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A8DD9">
      <w:pPr>
        <w:autoSpaceDE w:val="0"/>
        <w:autoSpaceDN w:val="0"/>
        <w:adjustRightInd w:val="0"/>
        <w:spacing w:line="360" w:lineRule="exact"/>
        <w:ind w:right="63"/>
        <w:rPr>
          <w:rFonts w:hint="eastAsia" w:ascii="宋体" w:hAnsi="宋体" w:eastAsia="宋体" w:cs="宋体"/>
          <w:b/>
          <w:color w:val="auto"/>
          <w:sz w:val="48"/>
          <w:szCs w:val="48"/>
          <w:highlight w:val="none"/>
        </w:rPr>
      </w:pPr>
      <w:bookmarkStart w:id="0" w:name="_Toc74156181"/>
      <w:bookmarkStart w:id="1" w:name="_Toc23046659"/>
      <w:bookmarkStart w:id="2" w:name="_Toc514238583"/>
      <w:bookmarkStart w:id="3" w:name="_Toc23152553"/>
      <w:r>
        <w:rPr>
          <w:rFonts w:hint="eastAsia" w:ascii="宋体" w:hAnsi="宋体" w:eastAsia="宋体" w:cs="宋体"/>
          <w:b/>
          <w:color w:val="auto"/>
          <w:sz w:val="48"/>
          <w:szCs w:val="48"/>
          <w:highlight w:val="none"/>
        </w:rPr>
        <w:t xml:space="preserve">   </w:t>
      </w:r>
    </w:p>
    <w:p w14:paraId="28292AC6">
      <w:pPr>
        <w:pStyle w:val="2"/>
        <w:rPr>
          <w:rFonts w:hint="eastAsia"/>
        </w:rPr>
      </w:pPr>
    </w:p>
    <w:p w14:paraId="0BA4E86B">
      <w:pPr>
        <w:pStyle w:val="2"/>
        <w:rPr>
          <w:rFonts w:hint="eastAsia" w:ascii="宋体" w:hAnsi="宋体" w:eastAsia="宋体" w:cs="宋体"/>
          <w:b/>
          <w:color w:val="auto"/>
          <w:sz w:val="48"/>
          <w:szCs w:val="48"/>
          <w:highlight w:val="none"/>
        </w:rPr>
      </w:pPr>
    </w:p>
    <w:p w14:paraId="0361384C">
      <w:pPr>
        <w:autoSpaceDE w:val="0"/>
        <w:autoSpaceDN w:val="0"/>
        <w:adjustRightInd w:val="0"/>
        <w:spacing w:line="360" w:lineRule="auto"/>
        <w:jc w:val="center"/>
        <w:rPr>
          <w:rFonts w:hint="eastAsia" w:ascii="宋体" w:hAnsi="宋体" w:eastAsia="宋体" w:cs="宋体"/>
          <w:b/>
          <w:bCs/>
          <w:color w:val="auto"/>
          <w:kern w:val="0"/>
          <w:sz w:val="72"/>
          <w:szCs w:val="72"/>
          <w:highlight w:val="none"/>
          <w:lang w:eastAsia="zh-CN"/>
        </w:rPr>
      </w:pPr>
      <w:bookmarkStart w:id="4" w:name="_Toc6626_WPSOffice_Level1"/>
      <w:bookmarkStart w:id="5" w:name="_Toc22307"/>
      <w:bookmarkStart w:id="6" w:name="_Toc243584222"/>
      <w:r>
        <w:rPr>
          <w:rFonts w:hint="eastAsia" w:ascii="宋体" w:hAnsi="宋体" w:eastAsia="宋体" w:cs="宋体"/>
          <w:b/>
          <w:bCs/>
          <w:color w:val="auto"/>
          <w:kern w:val="0"/>
          <w:sz w:val="72"/>
          <w:szCs w:val="72"/>
          <w:highlight w:val="none"/>
          <w:lang w:eastAsia="zh-CN"/>
        </w:rPr>
        <w:t>广西中启招标咨询有限公司</w:t>
      </w:r>
    </w:p>
    <w:p w14:paraId="59D1B2F5">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307A9E4B">
      <w:pPr>
        <w:keepNext w:val="0"/>
        <w:keepLines w:val="0"/>
        <w:widowControl w:val="0"/>
        <w:suppressLineNumbers w:val="0"/>
        <w:spacing w:before="0" w:beforeAutospacing="0" w:after="0" w:afterAutospacing="0" w:line="0" w:lineRule="atLeast"/>
        <w:ind w:left="0" w:right="0"/>
        <w:jc w:val="center"/>
        <w:rPr>
          <w:rFonts w:hint="eastAsia" w:ascii="宋体" w:hAnsi="宋体" w:eastAsia="宋体" w:cs="宋体"/>
          <w:color w:val="auto"/>
          <w:kern w:val="2"/>
          <w:sz w:val="56"/>
          <w:szCs w:val="24"/>
          <w:highlight w:val="none"/>
          <w:lang w:val="en-US" w:eastAsia="zh-CN" w:bidi="ar"/>
        </w:rPr>
      </w:pPr>
    </w:p>
    <w:p w14:paraId="40690487">
      <w:pPr>
        <w:autoSpaceDE w:val="0"/>
        <w:autoSpaceDN w:val="0"/>
        <w:adjustRightInd w:val="0"/>
        <w:spacing w:line="360" w:lineRule="auto"/>
        <w:jc w:val="center"/>
        <w:rPr>
          <w:rFonts w:hint="eastAsia" w:ascii="宋体" w:hAnsi="宋体" w:eastAsia="宋体" w:cs="宋体"/>
          <w:b/>
          <w:bCs/>
          <w:color w:val="auto"/>
          <w:kern w:val="0"/>
          <w:sz w:val="72"/>
          <w:szCs w:val="72"/>
          <w:highlight w:val="none"/>
        </w:rPr>
      </w:pPr>
      <w:r>
        <w:rPr>
          <w:rFonts w:hint="eastAsia" w:ascii="宋体" w:hAnsi="宋体" w:eastAsia="宋体" w:cs="宋体"/>
          <w:b/>
          <w:bCs/>
          <w:color w:val="auto"/>
          <w:kern w:val="0"/>
          <w:sz w:val="72"/>
          <w:szCs w:val="72"/>
          <w:highlight w:val="none"/>
        </w:rPr>
        <w:t>竞争性磋商文件</w:t>
      </w:r>
    </w:p>
    <w:p w14:paraId="0C02900A">
      <w:pPr>
        <w:widowControl/>
        <w:kinsoku w:val="0"/>
        <w:autoSpaceDE w:val="0"/>
        <w:autoSpaceDN w:val="0"/>
        <w:adjustRightInd w:val="0"/>
        <w:snapToGrid w:val="0"/>
        <w:spacing w:before="91" w:line="221" w:lineRule="auto"/>
        <w:ind w:left="3328"/>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w:t>
      </w:r>
      <w:r>
        <w:rPr>
          <w:rFonts w:hint="eastAsia" w:ascii="宋体" w:hAnsi="宋体" w:eastAsia="宋体" w:cs="宋体"/>
          <w:color w:val="auto"/>
          <w:spacing w:val="12"/>
          <w:sz w:val="28"/>
          <w:szCs w:val="28"/>
          <w:highlight w:val="none"/>
        </w:rPr>
        <w:t>全流程电子化评标)</w:t>
      </w:r>
    </w:p>
    <w:p w14:paraId="2CC8CF74">
      <w:pPr>
        <w:autoSpaceDE w:val="0"/>
        <w:autoSpaceDN w:val="0"/>
        <w:adjustRightInd w:val="0"/>
        <w:spacing w:line="360" w:lineRule="auto"/>
        <w:jc w:val="center"/>
        <w:rPr>
          <w:rFonts w:hint="eastAsia" w:ascii="宋体" w:hAnsi="宋体" w:eastAsia="宋体" w:cs="宋体"/>
          <w:b/>
          <w:color w:val="auto"/>
          <w:kern w:val="0"/>
          <w:sz w:val="72"/>
          <w:szCs w:val="72"/>
          <w:highlight w:val="none"/>
        </w:rPr>
      </w:pPr>
    </w:p>
    <w:p w14:paraId="5DF550B6">
      <w:pPr>
        <w:autoSpaceDE w:val="0"/>
        <w:autoSpaceDN w:val="0"/>
        <w:adjustRightInd w:val="0"/>
        <w:spacing w:line="360" w:lineRule="auto"/>
        <w:ind w:left="2247" w:leftChars="401" w:hanging="1405" w:hangingChars="500"/>
        <w:jc w:val="left"/>
        <w:rPr>
          <w:rFonts w:hint="eastAsia" w:ascii="宋体" w:hAnsi="宋体" w:eastAsia="宋体" w:cs="宋体"/>
          <w:b/>
          <w:bCs/>
          <w:color w:val="auto"/>
          <w:kern w:val="0"/>
          <w:sz w:val="28"/>
          <w:szCs w:val="28"/>
          <w:highlight w:val="none"/>
        </w:rPr>
      </w:pPr>
    </w:p>
    <w:p w14:paraId="2008E119">
      <w:pPr>
        <w:widowControl/>
        <w:spacing w:line="360" w:lineRule="auto"/>
        <w:ind w:left="3593" w:leftChars="994" w:hanging="1506" w:hangingChars="500"/>
        <w:jc w:val="both"/>
        <w:rPr>
          <w:rFonts w:hint="eastAsia" w:ascii="宋体" w:hAnsi="宋体" w:eastAsia="宋体" w:cs="宋体"/>
          <w:b/>
          <w:bCs/>
          <w:color w:val="auto"/>
          <w:kern w:val="0"/>
          <w:sz w:val="30"/>
          <w:szCs w:val="30"/>
          <w:highlight w:val="none"/>
          <w:lang w:eastAsia="zh-CN"/>
        </w:rPr>
      </w:pPr>
      <w:r>
        <w:rPr>
          <w:rFonts w:hint="eastAsia" w:ascii="宋体" w:hAnsi="宋体" w:eastAsia="宋体" w:cs="宋体"/>
          <w:b/>
          <w:bCs/>
          <w:color w:val="auto"/>
          <w:kern w:val="0"/>
          <w:sz w:val="30"/>
          <w:szCs w:val="30"/>
          <w:highlight w:val="none"/>
        </w:rPr>
        <w:t>项目名称：</w:t>
      </w:r>
      <w:r>
        <w:rPr>
          <w:rFonts w:hint="eastAsia" w:ascii="宋体" w:hAnsi="宋体" w:eastAsia="宋体" w:cs="宋体"/>
          <w:b/>
          <w:bCs/>
          <w:color w:val="auto"/>
          <w:kern w:val="0"/>
          <w:sz w:val="30"/>
          <w:szCs w:val="30"/>
          <w:highlight w:val="none"/>
          <w:lang w:eastAsia="zh-CN"/>
        </w:rPr>
        <w:t>扶绥县2025年提前批中央财政衔接推进乡村振兴补助资金（少数民族发展任务）项目</w:t>
      </w:r>
    </w:p>
    <w:p w14:paraId="7FA07A1B">
      <w:pPr>
        <w:widowControl/>
        <w:spacing w:line="360" w:lineRule="auto"/>
        <w:ind w:firstLine="2108" w:firstLineChars="700"/>
        <w:jc w:val="both"/>
        <w:rPr>
          <w:rFonts w:hint="eastAsia" w:ascii="宋体" w:hAnsi="宋体" w:eastAsia="宋体" w:cs="宋体"/>
          <w:color w:val="auto"/>
          <w:sz w:val="30"/>
          <w:szCs w:val="30"/>
          <w:highlight w:val="none"/>
          <w:lang w:eastAsia="zh-CN"/>
        </w:rPr>
      </w:pPr>
      <w:r>
        <w:rPr>
          <w:rFonts w:hint="eastAsia" w:ascii="宋体" w:hAnsi="宋体" w:eastAsia="宋体" w:cs="宋体"/>
          <w:b/>
          <w:bCs/>
          <w:color w:val="auto"/>
          <w:kern w:val="0"/>
          <w:sz w:val="30"/>
          <w:szCs w:val="30"/>
          <w:highlight w:val="none"/>
          <w:lang w:eastAsia="zh-CN"/>
        </w:rPr>
        <w:t xml:space="preserve">项目编号：CZZC2025-C2-210016-ZQZB  </w:t>
      </w:r>
      <w:r>
        <w:rPr>
          <w:rFonts w:hint="eastAsia" w:ascii="宋体" w:hAnsi="宋体" w:eastAsia="宋体" w:cs="宋体"/>
          <w:b/>
          <w:bCs/>
          <w:color w:val="auto"/>
          <w:kern w:val="0"/>
          <w:sz w:val="30"/>
          <w:szCs w:val="30"/>
          <w:highlight w:val="none"/>
          <w:lang w:val="en-US" w:eastAsia="zh-CN"/>
        </w:rPr>
        <w:t xml:space="preserve"> </w:t>
      </w:r>
    </w:p>
    <w:p w14:paraId="710FC65C">
      <w:pPr>
        <w:widowControl/>
        <w:spacing w:line="360" w:lineRule="auto"/>
        <w:ind w:firstLine="964" w:firstLineChars="300"/>
        <w:jc w:val="left"/>
        <w:rPr>
          <w:rFonts w:hint="eastAsia" w:ascii="宋体" w:hAnsi="宋体" w:eastAsia="宋体" w:cs="宋体"/>
          <w:color w:val="auto"/>
          <w:sz w:val="32"/>
          <w:szCs w:val="32"/>
          <w:highlight w:val="none"/>
        </w:rPr>
      </w:pPr>
      <w:r>
        <w:rPr>
          <w:rFonts w:hint="eastAsia" w:ascii="宋体" w:hAnsi="宋体" w:eastAsia="宋体" w:cs="宋体"/>
          <w:b/>
          <w:bCs/>
          <w:color w:val="auto"/>
          <w:kern w:val="0"/>
          <w:sz w:val="32"/>
          <w:szCs w:val="32"/>
          <w:highlight w:val="none"/>
        </w:rPr>
        <w:t xml:space="preserve"> </w:t>
      </w:r>
    </w:p>
    <w:p w14:paraId="3B233984">
      <w:pPr>
        <w:widowControl w:val="0"/>
        <w:spacing w:line="360" w:lineRule="auto"/>
        <w:jc w:val="both"/>
        <w:rPr>
          <w:rFonts w:hint="eastAsia" w:ascii="宋体" w:hAnsi="宋体" w:eastAsia="宋体" w:cs="宋体"/>
          <w:color w:val="auto"/>
          <w:kern w:val="2"/>
          <w:sz w:val="32"/>
          <w:szCs w:val="32"/>
          <w:highlight w:val="none"/>
          <w:lang w:val="en-US" w:eastAsia="zh-CN" w:bidi="ar-SA"/>
        </w:rPr>
      </w:pPr>
    </w:p>
    <w:p w14:paraId="38496C13">
      <w:pPr>
        <w:rPr>
          <w:rFonts w:hint="eastAsia" w:ascii="宋体" w:hAnsi="宋体" w:eastAsia="宋体" w:cs="宋体"/>
          <w:color w:val="auto"/>
          <w:sz w:val="32"/>
          <w:szCs w:val="32"/>
          <w:highlight w:val="none"/>
        </w:rPr>
      </w:pPr>
    </w:p>
    <w:p w14:paraId="61A3025F">
      <w:pPr>
        <w:spacing w:line="360" w:lineRule="auto"/>
        <w:rPr>
          <w:rFonts w:hint="eastAsia" w:ascii="宋体" w:hAnsi="宋体" w:eastAsia="宋体" w:cs="宋体"/>
          <w:b/>
          <w:color w:val="auto"/>
          <w:spacing w:val="-6"/>
          <w:kern w:val="0"/>
          <w:sz w:val="30"/>
          <w:szCs w:val="30"/>
          <w:highlight w:val="none"/>
        </w:rPr>
      </w:pPr>
    </w:p>
    <w:p w14:paraId="2AC2C98C">
      <w:pPr>
        <w:spacing w:line="360" w:lineRule="auto"/>
        <w:ind w:firstLine="2165" w:firstLineChars="700"/>
        <w:rPr>
          <w:rFonts w:hint="eastAsia" w:ascii="宋体" w:hAnsi="宋体" w:eastAsia="宋体" w:cs="宋体"/>
          <w:b/>
          <w:bCs/>
          <w:color w:val="auto"/>
          <w:sz w:val="32"/>
          <w:szCs w:val="32"/>
          <w:highlight w:val="none"/>
          <w:lang w:eastAsia="zh-CN"/>
        </w:rPr>
      </w:pPr>
      <w:r>
        <w:rPr>
          <w:rFonts w:hint="eastAsia" w:ascii="宋体" w:hAnsi="宋体" w:eastAsia="宋体" w:cs="宋体"/>
          <w:b/>
          <w:color w:val="auto"/>
          <w:spacing w:val="-6"/>
          <w:kern w:val="0"/>
          <w:sz w:val="32"/>
          <w:szCs w:val="32"/>
          <w:highlight w:val="none"/>
        </w:rPr>
        <w:t>采 购 单 位</w:t>
      </w:r>
      <w:r>
        <w:rPr>
          <w:rFonts w:hint="eastAsia" w:ascii="宋体" w:hAnsi="宋体" w:eastAsia="宋体" w:cs="宋体"/>
          <w:b/>
          <w:bCs/>
          <w:color w:val="auto"/>
          <w:sz w:val="32"/>
          <w:szCs w:val="32"/>
          <w:highlight w:val="none"/>
        </w:rPr>
        <w:t>：</w:t>
      </w:r>
      <w:bookmarkStart w:id="7" w:name="_Toc243584221"/>
      <w:r>
        <w:rPr>
          <w:rFonts w:hint="eastAsia" w:ascii="宋体" w:hAnsi="宋体" w:eastAsia="宋体" w:cs="宋体"/>
          <w:b/>
          <w:bCs/>
          <w:color w:val="auto"/>
          <w:sz w:val="32"/>
          <w:szCs w:val="32"/>
          <w:highlight w:val="none"/>
          <w:lang w:eastAsia="zh-CN"/>
        </w:rPr>
        <w:t>扶绥县民族宗教服务中心</w:t>
      </w:r>
    </w:p>
    <w:p w14:paraId="682417AB">
      <w:pPr>
        <w:spacing w:line="360" w:lineRule="auto"/>
        <w:ind w:firstLine="2249" w:firstLineChars="700"/>
        <w:rPr>
          <w:rFonts w:hint="eastAsia" w:ascii="宋体" w:hAnsi="宋体" w:eastAsia="宋体" w:cs="宋体"/>
          <w:b/>
          <w:color w:val="auto"/>
          <w:spacing w:val="-6"/>
          <w:kern w:val="0"/>
          <w:sz w:val="32"/>
          <w:szCs w:val="32"/>
          <w:highlight w:val="none"/>
          <w:lang w:eastAsia="zh-CN"/>
        </w:rPr>
      </w:pPr>
      <w:r>
        <w:rPr>
          <w:rFonts w:hint="eastAsia" w:ascii="宋体" w:hAnsi="宋体" w:eastAsia="宋体" w:cs="宋体"/>
          <w:b/>
          <w:color w:val="auto"/>
          <w:kern w:val="0"/>
          <w:sz w:val="32"/>
          <w:szCs w:val="32"/>
          <w:highlight w:val="none"/>
        </w:rPr>
        <w:t>采购代理机构：</w:t>
      </w:r>
      <w:bookmarkEnd w:id="7"/>
      <w:r>
        <w:rPr>
          <w:rFonts w:hint="eastAsia" w:ascii="宋体" w:hAnsi="宋体" w:eastAsia="宋体" w:cs="宋体"/>
          <w:b/>
          <w:color w:val="auto"/>
          <w:kern w:val="0"/>
          <w:sz w:val="32"/>
          <w:szCs w:val="32"/>
          <w:highlight w:val="none"/>
          <w:lang w:eastAsia="zh-CN"/>
        </w:rPr>
        <w:t>广西中启招标咨询有限公司</w:t>
      </w:r>
    </w:p>
    <w:p w14:paraId="091A886C">
      <w:pPr>
        <w:autoSpaceDE w:val="0"/>
        <w:autoSpaceDN w:val="0"/>
        <w:adjustRightInd w:val="0"/>
        <w:spacing w:line="360" w:lineRule="auto"/>
        <w:jc w:val="center"/>
        <w:rPr>
          <w:rFonts w:hint="eastAsia" w:ascii="宋体" w:hAnsi="宋体" w:eastAsia="宋体" w:cs="宋体"/>
          <w:b/>
          <w:color w:val="auto"/>
          <w:kern w:val="0"/>
          <w:sz w:val="32"/>
          <w:szCs w:val="32"/>
          <w:highlight w:val="none"/>
        </w:rPr>
      </w:pPr>
    </w:p>
    <w:p w14:paraId="61AEF938">
      <w:pPr>
        <w:autoSpaceDE w:val="0"/>
        <w:autoSpaceDN w:val="0"/>
        <w:adjustRightInd w:val="0"/>
        <w:spacing w:line="360" w:lineRule="auto"/>
        <w:jc w:val="center"/>
        <w:rPr>
          <w:rFonts w:hint="eastAsia" w:ascii="宋体" w:hAnsi="宋体" w:eastAsia="宋体" w:cs="宋体"/>
          <w:b/>
          <w:color w:val="auto"/>
          <w:kern w:val="0"/>
          <w:sz w:val="30"/>
          <w:szCs w:val="30"/>
          <w:highlight w:val="none"/>
        </w:rPr>
        <w:sectPr>
          <w:headerReference r:id="rId5" w:type="first"/>
          <w:headerReference r:id="rId3" w:type="default"/>
          <w:headerReference r:id="rId4" w:type="even"/>
          <w:footerReference r:id="rId6" w:type="even"/>
          <w:endnotePr>
            <w:numFmt w:val="decimal"/>
          </w:endnotePr>
          <w:pgSz w:w="11906" w:h="16838"/>
          <w:pgMar w:top="1134" w:right="1134" w:bottom="1134" w:left="1134" w:header="397" w:footer="680" w:gutter="0"/>
          <w:paperSrc w:first="7" w:other="7"/>
          <w:pgNumType w:start="0"/>
          <w:cols w:space="720" w:num="1"/>
          <w:titlePg/>
          <w:rtlGutter w:val="0"/>
          <w:docGrid w:type="lines" w:linePitch="312" w:charSpace="0"/>
        </w:sectPr>
      </w:pPr>
      <w:r>
        <w:rPr>
          <w:rFonts w:hint="eastAsia" w:ascii="宋体" w:hAnsi="宋体" w:eastAsia="宋体" w:cs="宋体"/>
          <w:b/>
          <w:color w:val="auto"/>
          <w:kern w:val="0"/>
          <w:sz w:val="32"/>
          <w:szCs w:val="32"/>
          <w:highlight w:val="none"/>
        </w:rPr>
        <w:t>202</w:t>
      </w:r>
      <w:r>
        <w:rPr>
          <w:rFonts w:hint="eastAsia" w:ascii="宋体" w:hAnsi="宋体" w:eastAsia="宋体" w:cs="宋体"/>
          <w:b/>
          <w:color w:val="auto"/>
          <w:kern w:val="0"/>
          <w:sz w:val="32"/>
          <w:szCs w:val="32"/>
          <w:highlight w:val="none"/>
          <w:lang w:val="en-US" w:eastAsia="zh-CN"/>
        </w:rPr>
        <w:t>5</w:t>
      </w:r>
      <w:r>
        <w:rPr>
          <w:rFonts w:hint="eastAsia" w:ascii="宋体" w:hAnsi="宋体" w:eastAsia="宋体" w:cs="宋体"/>
          <w:b/>
          <w:color w:val="auto"/>
          <w:kern w:val="0"/>
          <w:sz w:val="32"/>
          <w:szCs w:val="32"/>
          <w:highlight w:val="none"/>
        </w:rPr>
        <w:t>年</w:t>
      </w:r>
      <w:r>
        <w:rPr>
          <w:rFonts w:hint="eastAsia" w:ascii="宋体" w:hAnsi="宋体" w:eastAsia="宋体" w:cs="宋体"/>
          <w:b/>
          <w:color w:val="auto"/>
          <w:kern w:val="0"/>
          <w:sz w:val="32"/>
          <w:szCs w:val="32"/>
          <w:highlight w:val="none"/>
          <w:lang w:val="en-US" w:eastAsia="zh-CN"/>
        </w:rPr>
        <w:t>4</w:t>
      </w:r>
      <w:r>
        <w:rPr>
          <w:rFonts w:hint="eastAsia" w:ascii="宋体" w:hAnsi="宋体" w:eastAsia="宋体" w:cs="宋体"/>
          <w:b/>
          <w:color w:val="auto"/>
          <w:kern w:val="0"/>
          <w:sz w:val="32"/>
          <w:szCs w:val="32"/>
          <w:highlight w:val="none"/>
        </w:rPr>
        <w:t>月</w:t>
      </w:r>
    </w:p>
    <w:p w14:paraId="554D9E1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7FAA0781">
      <w:pPr>
        <w:spacing w:line="400" w:lineRule="exact"/>
        <w:jc w:val="center"/>
        <w:rPr>
          <w:rFonts w:hint="eastAsia" w:ascii="宋体" w:hAnsi="宋体" w:eastAsia="宋体" w:cs="宋体"/>
          <w:b/>
          <w:color w:val="auto"/>
          <w:sz w:val="44"/>
          <w:szCs w:val="44"/>
          <w:highlight w:val="none"/>
        </w:rPr>
      </w:pPr>
    </w:p>
    <w:p w14:paraId="46451F8B">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TOC \o "1-1" \h \u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_Toc27114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sz w:val="28"/>
          <w:szCs w:val="28"/>
          <w:highlight w:val="none"/>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_Toc27114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28B0D395">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_Toc8408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_Toc8408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3023138">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_Toc10763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章  合同条款及格式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_Toc10763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1E1B8E15">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_Toc2414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章  工程技术标准和要求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_Toc2414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9D39E14">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_Toc11141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章 图纸</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_Toc11141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71238C17">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_Toc12526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章 工程量清单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_Toc12526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61</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196D0DE">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_Toc6231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rPr>
        <w:t>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_Toc6231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62</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383E6DAD">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_Toc2850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章  评审程序、评审方法和评审标准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_Toc2850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98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68F51792">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_Toc18398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bCs/>
          <w:color w:val="auto"/>
          <w:kern w:val="2"/>
          <w:sz w:val="28"/>
          <w:szCs w:val="28"/>
          <w:lang w:val="en-US" w:eastAsia="zh-CN" w:bidi="ar-SA"/>
        </w:rPr>
        <w:t>第九章</w:t>
      </w:r>
      <w:r>
        <w:rPr>
          <w:rFonts w:hint="eastAsia" w:ascii="宋体" w:hAnsi="宋体" w:eastAsia="宋体" w:cs="宋体"/>
          <w:bCs/>
          <w:color w:val="auto"/>
          <w:sz w:val="28"/>
          <w:szCs w:val="28"/>
          <w:highlight w:val="none"/>
          <w:lang w:val="en-US" w:eastAsia="zh-CN"/>
        </w:rPr>
        <w:t xml:space="preserve"> “政采贷”融资业务的相关内容”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_Toc18398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108</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094273FF">
      <w:pPr>
        <w:pStyle w:val="26"/>
        <w:tabs>
          <w:tab w:val="right" w:leader="dot" w:pos="8879"/>
          <w:tab w:val="clear" w:pos="9060"/>
        </w:tabs>
        <w:spacing w:line="600" w:lineRule="auto"/>
        <w:rPr>
          <w:rFonts w:hint="eastAsia" w:ascii="宋体" w:hAnsi="宋体" w:eastAsia="宋体" w:cs="宋体"/>
          <w:color w:val="auto"/>
          <w:sz w:val="28"/>
          <w:szCs w:val="28"/>
        </w:rPr>
      </w:pPr>
      <w:r>
        <w:rPr>
          <w:rFonts w:hint="eastAsia" w:ascii="宋体" w:hAnsi="宋体" w:eastAsia="宋体" w:cs="宋体"/>
          <w:color w:val="auto"/>
          <w:kern w:val="2"/>
          <w:sz w:val="28"/>
          <w:szCs w:val="28"/>
          <w:highlight w:val="none"/>
          <w:lang w:val="en-US" w:eastAsia="zh-CN" w:bidi="ar-SA"/>
        </w:rPr>
        <w:fldChar w:fldCharType="begin"/>
      </w:r>
      <w:r>
        <w:rPr>
          <w:rFonts w:hint="eastAsia" w:ascii="宋体" w:hAnsi="宋体" w:eastAsia="宋体" w:cs="宋体"/>
          <w:color w:val="auto"/>
          <w:kern w:val="2"/>
          <w:sz w:val="28"/>
          <w:szCs w:val="28"/>
          <w:highlight w:val="none"/>
          <w:lang w:val="en-US" w:eastAsia="zh-CN" w:bidi="ar-SA"/>
        </w:rPr>
        <w:instrText xml:space="preserve"> HYPERLINK \l _Toc25027 </w:instrText>
      </w:r>
      <w:r>
        <w:rPr>
          <w:rFonts w:hint="eastAsia" w:ascii="宋体" w:hAnsi="宋体" w:eastAsia="宋体" w:cs="宋体"/>
          <w:color w:val="auto"/>
          <w:kern w:val="2"/>
          <w:sz w:val="28"/>
          <w:szCs w:val="28"/>
          <w:highlight w:val="none"/>
          <w:lang w:val="en-US" w:eastAsia="zh-CN" w:bidi="ar-SA"/>
        </w:rPr>
        <w:fldChar w:fldCharType="separate"/>
      </w:r>
      <w:r>
        <w:rPr>
          <w:rFonts w:hint="eastAsia" w:ascii="宋体" w:hAnsi="宋体" w:eastAsia="宋体" w:cs="宋体"/>
          <w:color w:val="auto"/>
          <w:kern w:val="1"/>
          <w:sz w:val="28"/>
          <w:szCs w:val="28"/>
          <w:highlight w:val="none"/>
        </w:rPr>
        <w:t>第</w:t>
      </w:r>
      <w:r>
        <w:rPr>
          <w:rFonts w:hint="eastAsia" w:ascii="宋体" w:hAnsi="宋体" w:eastAsia="宋体" w:cs="宋体"/>
          <w:color w:val="auto"/>
          <w:kern w:val="1"/>
          <w:sz w:val="28"/>
          <w:szCs w:val="28"/>
          <w:highlight w:val="none"/>
          <w:lang w:val="en-US" w:eastAsia="zh-CN"/>
        </w:rPr>
        <w:t>十</w:t>
      </w:r>
      <w:r>
        <w:rPr>
          <w:rFonts w:hint="eastAsia" w:ascii="宋体" w:hAnsi="宋体" w:eastAsia="宋体" w:cs="宋体"/>
          <w:color w:val="auto"/>
          <w:kern w:val="1"/>
          <w:sz w:val="28"/>
          <w:szCs w:val="28"/>
          <w:highlight w:val="none"/>
        </w:rPr>
        <w:t>章 质疑、投诉证明材料格式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_Toc25027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113</w:t>
      </w:r>
      <w:r>
        <w:rPr>
          <w:rFonts w:hint="eastAsia" w:ascii="宋体" w:hAnsi="宋体" w:eastAsia="宋体" w:cs="宋体"/>
          <w:color w:val="auto"/>
          <w:sz w:val="28"/>
          <w:szCs w:val="28"/>
        </w:rPr>
        <w:fldChar w:fldCharType="end"/>
      </w:r>
      <w:r>
        <w:rPr>
          <w:rFonts w:hint="eastAsia" w:ascii="宋体" w:hAnsi="宋体" w:eastAsia="宋体" w:cs="宋体"/>
          <w:color w:val="auto"/>
          <w:kern w:val="2"/>
          <w:sz w:val="28"/>
          <w:szCs w:val="28"/>
          <w:highlight w:val="none"/>
          <w:lang w:val="en-US" w:eastAsia="zh-CN" w:bidi="ar-SA"/>
        </w:rPr>
        <w:fldChar w:fldCharType="end"/>
      </w:r>
    </w:p>
    <w:p w14:paraId="5E26A51E">
      <w:pPr>
        <w:widowControl w:val="0"/>
        <w:spacing w:line="600" w:lineRule="auto"/>
        <w:ind w:left="420" w:leftChars="200"/>
        <w:jc w:val="both"/>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fldChar w:fldCharType="end"/>
      </w:r>
    </w:p>
    <w:p w14:paraId="0DBF2590">
      <w:pPr>
        <w:spacing w:line="400" w:lineRule="exact"/>
        <w:jc w:val="left"/>
        <w:rPr>
          <w:rFonts w:hint="eastAsia" w:ascii="宋体" w:hAnsi="宋体" w:eastAsia="宋体" w:cs="宋体"/>
          <w:b/>
          <w:color w:val="auto"/>
          <w:sz w:val="32"/>
          <w:szCs w:val="32"/>
          <w:highlight w:val="none"/>
        </w:rPr>
      </w:pPr>
    </w:p>
    <w:p w14:paraId="6779C916">
      <w:pPr>
        <w:spacing w:line="400" w:lineRule="exact"/>
        <w:jc w:val="center"/>
        <w:rPr>
          <w:rFonts w:hint="eastAsia" w:ascii="宋体" w:hAnsi="宋体" w:eastAsia="宋体" w:cs="宋体"/>
          <w:b/>
          <w:color w:val="auto"/>
          <w:sz w:val="32"/>
          <w:szCs w:val="32"/>
          <w:highlight w:val="none"/>
        </w:rPr>
      </w:pPr>
    </w:p>
    <w:p w14:paraId="4F47B8A0">
      <w:pPr>
        <w:spacing w:line="400" w:lineRule="exact"/>
        <w:jc w:val="center"/>
        <w:rPr>
          <w:rFonts w:hint="eastAsia" w:ascii="宋体" w:hAnsi="宋体" w:eastAsia="宋体" w:cs="宋体"/>
          <w:b/>
          <w:color w:val="auto"/>
          <w:sz w:val="32"/>
          <w:szCs w:val="32"/>
          <w:highlight w:val="none"/>
        </w:rPr>
      </w:pPr>
    </w:p>
    <w:p w14:paraId="16EF30B9">
      <w:pPr>
        <w:spacing w:line="400" w:lineRule="exact"/>
        <w:jc w:val="center"/>
        <w:rPr>
          <w:rFonts w:hint="eastAsia" w:ascii="宋体" w:hAnsi="宋体" w:eastAsia="宋体" w:cs="宋体"/>
          <w:b/>
          <w:color w:val="auto"/>
          <w:sz w:val="32"/>
          <w:szCs w:val="32"/>
          <w:highlight w:val="none"/>
        </w:rPr>
      </w:pPr>
    </w:p>
    <w:p w14:paraId="44F83B00">
      <w:pPr>
        <w:spacing w:line="400" w:lineRule="exact"/>
        <w:rPr>
          <w:rFonts w:hint="eastAsia" w:ascii="宋体" w:hAnsi="宋体" w:eastAsia="宋体" w:cs="宋体"/>
          <w:b/>
          <w:color w:val="auto"/>
          <w:sz w:val="32"/>
          <w:szCs w:val="32"/>
          <w:highlight w:val="none"/>
        </w:rPr>
        <w:sectPr>
          <w:footerReference r:id="rId9" w:type="first"/>
          <w:headerReference r:id="rId7" w:type="default"/>
          <w:footerReference r:id="rId8" w:type="default"/>
          <w:pgSz w:w="11906" w:h="16838"/>
          <w:pgMar w:top="1134" w:right="1134" w:bottom="1134" w:left="1134" w:header="851" w:footer="992" w:gutter="0"/>
          <w:pgNumType w:start="1"/>
          <w:cols w:space="720" w:num="1"/>
          <w:titlePg/>
          <w:rtlGutter w:val="0"/>
          <w:docGrid w:type="lines" w:linePitch="312" w:charSpace="0"/>
        </w:sectPr>
      </w:pPr>
    </w:p>
    <w:p w14:paraId="1C0D1BAC">
      <w:pPr>
        <w:jc w:val="center"/>
        <w:outlineLvl w:val="0"/>
        <w:rPr>
          <w:rFonts w:hint="eastAsia" w:ascii="宋体" w:hAnsi="宋体" w:eastAsia="宋体" w:cs="宋体"/>
          <w:b/>
          <w:bCs/>
          <w:color w:val="auto"/>
          <w:sz w:val="44"/>
          <w:szCs w:val="44"/>
          <w:highlight w:val="none"/>
        </w:rPr>
      </w:pPr>
      <w:bookmarkStart w:id="8" w:name="_Toc10985"/>
      <w:bookmarkStart w:id="9" w:name="_Toc27114"/>
      <w:r>
        <w:rPr>
          <w:rFonts w:hint="eastAsia" w:ascii="宋体" w:hAnsi="宋体" w:eastAsia="宋体" w:cs="宋体"/>
          <w:b/>
          <w:bCs/>
          <w:color w:val="auto"/>
          <w:sz w:val="44"/>
          <w:szCs w:val="44"/>
          <w:highlight w:val="none"/>
        </w:rPr>
        <w:t>第一章 竞争性磋商公告</w:t>
      </w:r>
      <w:bookmarkEnd w:id="8"/>
      <w:bookmarkEnd w:id="9"/>
    </w:p>
    <w:p w14:paraId="3F0B5C10">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bookmarkStart w:id="10" w:name="_Hlk37430271"/>
      <w:r>
        <w:rPr>
          <w:rFonts w:hint="eastAsia" w:ascii="宋体" w:hAnsi="宋体" w:eastAsia="宋体" w:cs="宋体"/>
          <w:color w:val="auto"/>
          <w:szCs w:val="21"/>
          <w:highlight w:val="none"/>
        </w:rPr>
        <w:t>项目概况</w:t>
      </w:r>
    </w:p>
    <w:p w14:paraId="62375A78">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扶绥县2025年提前批中央财政衔接推进乡村振兴补助资金（少数民族发展任务）项目</w:t>
      </w:r>
      <w:r>
        <w:rPr>
          <w:rFonts w:hint="eastAsia" w:ascii="宋体" w:hAnsi="宋体" w:eastAsia="宋体" w:cs="宋体"/>
          <w:color w:val="auto"/>
          <w:szCs w:val="21"/>
          <w:highlight w:val="none"/>
          <w:u w:val="none"/>
          <w:lang w:val="en-US" w:eastAsia="zh-CN"/>
        </w:rPr>
        <w:t>采购</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广西政府采购云平台（https://www.zcygov.cn/）</w:t>
      </w:r>
      <w:r>
        <w:rPr>
          <w:rFonts w:hint="eastAsia" w:ascii="宋体" w:hAnsi="宋体" w:eastAsia="宋体" w:cs="宋体"/>
          <w:color w:val="auto"/>
          <w:szCs w:val="21"/>
          <w:highlight w:val="none"/>
        </w:rPr>
        <w:t>获取采购文件，并于</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bCs/>
          <w:color w:val="auto"/>
          <w:szCs w:val="21"/>
          <w:highlight w:val="none"/>
          <w:u w:val="single"/>
        </w:rPr>
        <w:t>年</w:t>
      </w:r>
      <w:r>
        <w:rPr>
          <w:rFonts w:hint="eastAsia" w:ascii="宋体" w:hAnsi="宋体" w:eastAsia="宋体" w:cs="宋体"/>
          <w:bCs/>
          <w:color w:val="auto"/>
          <w:szCs w:val="21"/>
          <w:highlight w:val="none"/>
          <w:u w:val="single"/>
          <w:lang w:val="en-US" w:eastAsia="zh-CN"/>
        </w:rPr>
        <w:t>4</w:t>
      </w:r>
      <w:r>
        <w:rPr>
          <w:rFonts w:hint="eastAsia" w:ascii="宋体" w:hAnsi="宋体" w:eastAsia="宋体" w:cs="宋体"/>
          <w:bCs/>
          <w:color w:val="auto"/>
          <w:szCs w:val="21"/>
          <w:highlight w:val="none"/>
          <w:u w:val="single"/>
        </w:rPr>
        <w:t>月</w:t>
      </w:r>
      <w:r>
        <w:rPr>
          <w:rFonts w:hint="eastAsia" w:ascii="宋体" w:hAnsi="宋体" w:eastAsia="宋体" w:cs="宋体"/>
          <w:bCs/>
          <w:color w:val="auto"/>
          <w:szCs w:val="21"/>
          <w:highlight w:val="none"/>
          <w:u w:val="single"/>
          <w:lang w:val="en-US" w:eastAsia="zh-CN"/>
        </w:rPr>
        <w:t>14</w:t>
      </w:r>
      <w:r>
        <w:rPr>
          <w:rFonts w:hint="eastAsia" w:ascii="宋体" w:hAnsi="宋体" w:eastAsia="宋体" w:cs="宋体"/>
          <w:bCs/>
          <w:color w:val="auto"/>
          <w:szCs w:val="21"/>
          <w:highlight w:val="none"/>
          <w:u w:val="single"/>
        </w:rPr>
        <w:t>日</w:t>
      </w:r>
      <w:r>
        <w:rPr>
          <w:rFonts w:hint="eastAsia" w:ascii="宋体" w:hAnsi="宋体" w:eastAsia="宋体" w:cs="宋体"/>
          <w:bCs/>
          <w:color w:val="auto"/>
          <w:szCs w:val="21"/>
          <w:highlight w:val="none"/>
          <w:u w:val="single"/>
          <w:lang w:val="en-US" w:eastAsia="zh-CN"/>
        </w:rPr>
        <w:t xml:space="preserve"> 10 </w:t>
      </w:r>
      <w:r>
        <w:rPr>
          <w:rFonts w:hint="eastAsia" w:ascii="宋体" w:hAnsi="宋体" w:eastAsia="宋体" w:cs="宋体"/>
          <w:bCs/>
          <w:color w:val="auto"/>
          <w:szCs w:val="21"/>
          <w:highlight w:val="none"/>
          <w:u w:val="single"/>
        </w:rPr>
        <w:t>时</w:t>
      </w:r>
      <w:r>
        <w:rPr>
          <w:rFonts w:hint="eastAsia" w:ascii="宋体" w:hAnsi="宋体" w:eastAsia="宋体" w:cs="宋体"/>
          <w:bCs/>
          <w:color w:val="auto"/>
          <w:szCs w:val="21"/>
          <w:highlight w:val="none"/>
          <w:u w:val="single"/>
          <w:lang w:val="en-US" w:eastAsia="zh-CN"/>
        </w:rPr>
        <w:t xml:space="preserve"> 00 </w:t>
      </w:r>
      <w:r>
        <w:rPr>
          <w:rFonts w:hint="eastAsia" w:ascii="宋体" w:hAnsi="宋体" w:eastAsia="宋体" w:cs="宋体"/>
          <w:bCs/>
          <w:color w:val="auto"/>
          <w:szCs w:val="21"/>
          <w:highlight w:val="none"/>
          <w:u w:val="single"/>
        </w:rPr>
        <w:t>分</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14:paraId="2E43A490">
      <w:pPr>
        <w:spacing w:line="360" w:lineRule="auto"/>
        <w:rPr>
          <w:rFonts w:hint="eastAsia" w:ascii="宋体" w:hAnsi="宋体" w:eastAsia="宋体" w:cs="宋体"/>
          <w:color w:val="auto"/>
          <w:szCs w:val="21"/>
          <w:highlight w:val="none"/>
        </w:rPr>
      </w:pPr>
    </w:p>
    <w:p w14:paraId="1DC51493">
      <w:pPr>
        <w:keepNext/>
        <w:keepLines/>
        <w:widowControl w:val="0"/>
        <w:spacing w:before="0" w:after="0" w:line="360" w:lineRule="auto"/>
        <w:jc w:val="both"/>
        <w:outlineLvl w:val="1"/>
        <w:rPr>
          <w:rFonts w:hint="eastAsia" w:ascii="宋体" w:hAnsi="宋体" w:eastAsia="宋体" w:cs="宋体"/>
          <w:b/>
          <w:bCs w:val="0"/>
          <w:color w:val="auto"/>
          <w:kern w:val="2"/>
          <w:sz w:val="24"/>
          <w:szCs w:val="24"/>
          <w:highlight w:val="none"/>
          <w:lang w:val="en-US" w:eastAsia="zh-CN" w:bidi="ar-SA"/>
        </w:rPr>
      </w:pPr>
      <w:bookmarkStart w:id="11" w:name="_Toc28359012"/>
      <w:bookmarkStart w:id="12" w:name="_Toc35393629"/>
      <w:bookmarkStart w:id="13" w:name="_Toc1938"/>
      <w:bookmarkStart w:id="14" w:name="_Toc28359089"/>
      <w:bookmarkStart w:id="15" w:name="_Toc35393798"/>
      <w:bookmarkStart w:id="16" w:name="_Toc44229878"/>
      <w:r>
        <w:rPr>
          <w:rFonts w:hint="eastAsia" w:ascii="宋体" w:hAnsi="宋体" w:eastAsia="宋体" w:cs="宋体"/>
          <w:b/>
          <w:bCs w:val="0"/>
          <w:color w:val="auto"/>
          <w:kern w:val="2"/>
          <w:sz w:val="24"/>
          <w:szCs w:val="24"/>
          <w:highlight w:val="none"/>
          <w:lang w:val="en-US" w:eastAsia="zh-CN" w:bidi="ar-SA"/>
        </w:rPr>
        <w:t>一、项目基本情况</w:t>
      </w:r>
      <w:bookmarkEnd w:id="11"/>
      <w:bookmarkEnd w:id="12"/>
      <w:bookmarkEnd w:id="13"/>
      <w:bookmarkEnd w:id="14"/>
      <w:bookmarkEnd w:id="15"/>
      <w:bookmarkEnd w:id="16"/>
    </w:p>
    <w:p w14:paraId="17C6A4A6">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 xml:space="preserve">项目编号：CZZC2025-C2-210016-ZQZB  </w:t>
      </w:r>
      <w:r>
        <w:rPr>
          <w:rFonts w:hint="eastAsia" w:ascii="宋体" w:hAnsi="宋体" w:eastAsia="宋体" w:cs="宋体"/>
          <w:color w:val="auto"/>
          <w:szCs w:val="21"/>
          <w:highlight w:val="none"/>
          <w:lang w:val="en-US" w:eastAsia="zh-CN"/>
        </w:rPr>
        <w:t xml:space="preserve"> </w:t>
      </w:r>
    </w:p>
    <w:p w14:paraId="74E7BAF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扶绥县2025年提前批中央财政衔接推进乡村振兴补助资金</w:t>
      </w:r>
    </w:p>
    <w:p w14:paraId="688E7A7E">
      <w:pPr>
        <w:spacing w:line="360" w:lineRule="auto"/>
        <w:ind w:firstLine="1470" w:firstLineChars="7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（少数民族发展任务）项目</w:t>
      </w:r>
    </w:p>
    <w:p w14:paraId="62384D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采购方式：竞争性磋商</w:t>
      </w:r>
    </w:p>
    <w:p w14:paraId="391C47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1452946.99元</w:t>
      </w:r>
    </w:p>
    <w:p w14:paraId="46F594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eastAsia="宋体" w:cs="宋体"/>
          <w:color w:val="auto"/>
          <w:szCs w:val="21"/>
          <w:highlight w:val="none"/>
          <w:lang w:val="en-US" w:eastAsia="zh-CN"/>
        </w:rPr>
        <w:t>1452946.99元（其中 A分标为754755.83元，B分标为698191.16元。）</w:t>
      </w:r>
    </w:p>
    <w:p w14:paraId="0991C812">
      <w:pPr>
        <w:spacing w:line="384" w:lineRule="auto"/>
        <w:ind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采购需求：</w:t>
      </w:r>
      <w:r>
        <w:rPr>
          <w:rFonts w:hint="eastAsia" w:ascii="宋体" w:hAnsi="宋体" w:eastAsia="宋体" w:cs="宋体"/>
          <w:color w:val="auto"/>
          <w:szCs w:val="21"/>
          <w:highlight w:val="none"/>
          <w:lang w:eastAsia="zh-CN"/>
        </w:rPr>
        <w:t>本项目新建扶绥县农村基础设施项目，主要内容包括：</w:t>
      </w:r>
      <w:r>
        <w:rPr>
          <w:rFonts w:hint="eastAsia" w:ascii="宋体" w:hAnsi="宋体" w:eastAsia="宋体" w:cs="宋体"/>
          <w:color w:val="auto"/>
          <w:szCs w:val="21"/>
          <w:highlight w:val="none"/>
          <w:lang w:val="en-US" w:eastAsia="zh-CN"/>
        </w:rPr>
        <w:t>A分标：1.山圩镇昆仑村渠楠屯道路硬化项目；2.山圩镇昆仑村渠楠屯公共基础照明项目，安装太阳能路灯20盏；3.山圩镇那白村公共基础照明项目，安装太阳能路灯60盏；4.东门镇郝佐村宾磊屯公共基础照明项目，安装太阳能路灯15盏；5.岜盆乡岜伦村岜伦屯生活排污项目，新建排污管道384米及硬化道路86米；6.扶绥县渠旧镇崇边村板劳屯生活排污项目（二期），生活排污管道375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如需进一步了解详细内容，详见竞争性磋商文件、工程量清单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图纸等</w:t>
      </w:r>
      <w:r>
        <w:rPr>
          <w:rFonts w:hint="eastAsia" w:ascii="宋体" w:hAnsi="宋体" w:eastAsia="宋体" w:cs="宋体"/>
          <w:color w:val="auto"/>
          <w:szCs w:val="21"/>
          <w:highlight w:val="none"/>
        </w:rPr>
        <w:t xml:space="preserve">所包含的内容。 </w:t>
      </w:r>
    </w:p>
    <w:p w14:paraId="132EBDCC">
      <w:pPr>
        <w:spacing w:line="384" w:lineRule="auto"/>
        <w:ind w:firstLine="367" w:firstLineChars="17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B分标：1.渠黎镇蕾陇村蕾陇屯甘蔗产业配套项目，道路硬化长263米；2.渠黎镇蕾陇村公共基础照明项目，安装太阳能路灯50盏；3.渠黎镇渠莳村渠莳屯巷道硬化项目，道路硬化长446米；4.昌平乡四和村小同屯坚果产业配套项目，产业道路硬化650米。</w:t>
      </w:r>
      <w:r>
        <w:rPr>
          <w:rFonts w:hint="eastAsia" w:ascii="宋体" w:hAnsi="宋体" w:eastAsia="宋体" w:cs="宋体"/>
          <w:color w:val="auto"/>
          <w:szCs w:val="21"/>
          <w:highlight w:val="none"/>
        </w:rPr>
        <w:t>如需进一步了解详细内容，详见竞争性磋商文件、工程量清单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图纸等</w:t>
      </w:r>
      <w:r>
        <w:rPr>
          <w:rFonts w:hint="eastAsia" w:ascii="宋体" w:hAnsi="宋体" w:eastAsia="宋体" w:cs="宋体"/>
          <w:color w:val="auto"/>
          <w:szCs w:val="21"/>
          <w:highlight w:val="none"/>
        </w:rPr>
        <w:t xml:space="preserve">所包含的内容。 </w:t>
      </w:r>
    </w:p>
    <w:p w14:paraId="63B2435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70日历天</w:t>
      </w:r>
      <w:r>
        <w:rPr>
          <w:rFonts w:hint="eastAsia" w:ascii="宋体" w:hAnsi="宋体" w:eastAsia="宋体" w:cs="宋体"/>
          <w:color w:val="auto"/>
          <w:szCs w:val="21"/>
          <w:highlight w:val="none"/>
          <w:lang w:eastAsia="zh-CN"/>
        </w:rPr>
        <w:t>。</w:t>
      </w:r>
    </w:p>
    <w:p w14:paraId="2B93542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本项目不接受联合体</w:t>
      </w:r>
      <w:r>
        <w:rPr>
          <w:rFonts w:hint="eastAsia" w:ascii="宋体" w:hAnsi="宋体" w:eastAsia="宋体" w:cs="宋体"/>
          <w:color w:val="auto"/>
          <w:szCs w:val="21"/>
          <w:highlight w:val="none"/>
          <w:lang w:val="en-US" w:eastAsia="zh-CN"/>
        </w:rPr>
        <w:t>投标。</w:t>
      </w:r>
    </w:p>
    <w:p w14:paraId="78A13D8B">
      <w:pPr>
        <w:keepNext/>
        <w:keepLines/>
        <w:widowControl w:val="0"/>
        <w:spacing w:before="0" w:after="0" w:line="360" w:lineRule="auto"/>
        <w:jc w:val="both"/>
        <w:outlineLvl w:val="1"/>
        <w:rPr>
          <w:rFonts w:hint="eastAsia" w:ascii="宋体" w:hAnsi="宋体" w:eastAsia="宋体" w:cs="宋体"/>
          <w:b/>
          <w:bCs w:val="0"/>
          <w:color w:val="auto"/>
          <w:kern w:val="2"/>
          <w:sz w:val="24"/>
          <w:szCs w:val="24"/>
          <w:highlight w:val="none"/>
          <w:lang w:val="en-US" w:eastAsia="zh-CN" w:bidi="ar-SA"/>
        </w:rPr>
      </w:pPr>
      <w:bookmarkStart w:id="17" w:name="_Toc35393799"/>
      <w:bookmarkStart w:id="18" w:name="_Toc35393630"/>
      <w:bookmarkStart w:id="19" w:name="_Toc28359013"/>
      <w:bookmarkStart w:id="20" w:name="_Toc28359090"/>
      <w:bookmarkStart w:id="21" w:name="_Toc5264"/>
      <w:bookmarkStart w:id="22" w:name="_Toc44229879"/>
      <w:r>
        <w:rPr>
          <w:rFonts w:hint="eastAsia" w:ascii="宋体" w:hAnsi="宋体" w:eastAsia="宋体" w:cs="宋体"/>
          <w:b/>
          <w:bCs w:val="0"/>
          <w:color w:val="auto"/>
          <w:kern w:val="2"/>
          <w:sz w:val="24"/>
          <w:szCs w:val="24"/>
          <w:highlight w:val="none"/>
          <w:lang w:val="en-US" w:eastAsia="zh-CN" w:bidi="ar-SA"/>
        </w:rPr>
        <w:t>二、申请人的资格条件：</w:t>
      </w:r>
      <w:bookmarkEnd w:id="17"/>
      <w:bookmarkEnd w:id="18"/>
      <w:bookmarkEnd w:id="19"/>
      <w:bookmarkEnd w:id="20"/>
      <w:bookmarkEnd w:id="21"/>
      <w:bookmarkEnd w:id="22"/>
    </w:p>
    <w:p w14:paraId="7AF3316E">
      <w:pPr>
        <w:spacing w:line="460" w:lineRule="exact"/>
        <w:ind w:firstLine="420" w:firstLineChars="200"/>
        <w:rPr>
          <w:rFonts w:hint="eastAsia" w:ascii="宋体" w:hAnsi="宋体" w:eastAsia="宋体" w:cs="宋体"/>
          <w:color w:val="auto"/>
          <w:szCs w:val="21"/>
          <w:highlight w:val="none"/>
        </w:rPr>
      </w:pPr>
      <w:bookmarkStart w:id="23" w:name="_Toc28359014"/>
      <w:bookmarkStart w:id="24" w:name="_Toc35393800"/>
      <w:bookmarkStart w:id="25" w:name="_Toc35393631"/>
      <w:bookmarkStart w:id="26" w:name="_Toc28359091"/>
      <w:bookmarkStart w:id="27" w:name="_Toc44229880"/>
      <w:r>
        <w:rPr>
          <w:rFonts w:hint="eastAsia" w:ascii="宋体" w:hAnsi="宋体" w:eastAsia="宋体" w:cs="宋体"/>
          <w:color w:val="auto"/>
          <w:szCs w:val="21"/>
          <w:highlight w:val="none"/>
        </w:rPr>
        <w:t>1.满足《中华人民共和国政府采购法》第二十二条规定；</w:t>
      </w:r>
    </w:p>
    <w:p w14:paraId="53C4294E">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D193A02">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专门面向中小企业采购的项目（供应商应为中小微企业、监狱企业、残疾人福利性单位)</w:t>
      </w:r>
    </w:p>
    <w:p w14:paraId="4DF996A4">
      <w:pPr>
        <w:spacing w:line="4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非专门面向中小企业采购的项目</w:t>
      </w:r>
    </w:p>
    <w:p w14:paraId="0C20A2DB">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A、B</w:t>
      </w:r>
      <w:r>
        <w:rPr>
          <w:rFonts w:hint="eastAsia" w:ascii="宋体" w:hAnsi="宋体" w:eastAsia="宋体" w:cs="宋体"/>
          <w:color w:val="auto"/>
          <w:szCs w:val="21"/>
          <w:highlight w:val="none"/>
        </w:rPr>
        <w:t>分标】国内注册（指按国家有关规定要求注册的），须具备市政公用工程施工总承包叁级（含叁级）以上资质，并在人员、设备、资金等方面具备相应的施工能力。其中，拟派项目经理须具备市政公用工程专业贰级（含）以上注册建造师执业资格并且获得有效的安全生产考核合格B证，且为本单位员工。</w:t>
      </w:r>
    </w:p>
    <w:bookmarkEnd w:id="23"/>
    <w:bookmarkEnd w:id="24"/>
    <w:bookmarkEnd w:id="25"/>
    <w:bookmarkEnd w:id="26"/>
    <w:bookmarkEnd w:id="27"/>
    <w:p w14:paraId="2BA6F0DC">
      <w:pPr>
        <w:spacing w:line="500" w:lineRule="exact"/>
        <w:rPr>
          <w:rFonts w:hint="eastAsia" w:ascii="宋体" w:hAnsi="宋体" w:eastAsia="宋体" w:cs="宋体"/>
          <w:b/>
          <w:bCs/>
          <w:color w:val="auto"/>
          <w:szCs w:val="21"/>
          <w:highlight w:val="none"/>
        </w:rPr>
      </w:pPr>
      <w:bookmarkStart w:id="28" w:name="_Toc35393805"/>
      <w:bookmarkStart w:id="29" w:name="_Toc28359095"/>
      <w:bookmarkStart w:id="30" w:name="_Toc28359018"/>
      <w:bookmarkStart w:id="31" w:name="_Toc44229885"/>
      <w:bookmarkStart w:id="32" w:name="_Toc35393636"/>
      <w:r>
        <w:rPr>
          <w:rFonts w:hint="eastAsia" w:ascii="宋体" w:hAnsi="宋体" w:eastAsia="宋体" w:cs="宋体"/>
          <w:b/>
          <w:bCs/>
          <w:color w:val="auto"/>
          <w:spacing w:val="14"/>
          <w:position w:val="1"/>
          <w:szCs w:val="21"/>
          <w:highlight w:val="none"/>
        </w:rPr>
        <w:t>三</w:t>
      </w:r>
      <w:r>
        <w:rPr>
          <w:rFonts w:hint="eastAsia" w:ascii="宋体" w:hAnsi="宋体" w:eastAsia="宋体" w:cs="宋体"/>
          <w:b/>
          <w:bCs/>
          <w:color w:val="auto"/>
          <w:spacing w:val="9"/>
          <w:position w:val="1"/>
          <w:szCs w:val="21"/>
          <w:highlight w:val="none"/>
        </w:rPr>
        <w:t>、获取采购文件</w:t>
      </w:r>
    </w:p>
    <w:p w14:paraId="21C9DFCE">
      <w:pPr>
        <w:spacing w:before="127" w:line="360" w:lineRule="auto"/>
        <w:ind w:left="2" w:right="45" w:firstLine="548"/>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4</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7</w:t>
      </w:r>
      <w:r>
        <w:rPr>
          <w:rFonts w:hint="eastAsia" w:ascii="宋体" w:hAnsi="宋体" w:eastAsia="宋体" w:cs="宋体"/>
          <w:color w:val="auto"/>
          <w:spacing w:val="1"/>
          <w:szCs w:val="21"/>
          <w:highlight w:val="none"/>
          <w:u w:val="single"/>
        </w:rPr>
        <w:t>日至202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4</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11</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zCs w:val="21"/>
          <w:highlight w:val="none"/>
        </w:rPr>
        <w:t xml:space="preserve">每天上午 00:00 至 12:00，下午 12:00 </w:t>
      </w:r>
      <w:r>
        <w:rPr>
          <w:rFonts w:hint="eastAsia" w:ascii="宋体" w:hAnsi="宋体" w:eastAsia="宋体" w:cs="宋体"/>
          <w:color w:val="auto"/>
          <w:spacing w:val="5"/>
          <w:szCs w:val="21"/>
          <w:highlight w:val="none"/>
        </w:rPr>
        <w:t xml:space="preserve">至 23:59 (北京时间，法定节假日除外) </w:t>
      </w:r>
      <w:r>
        <w:rPr>
          <w:rFonts w:hint="eastAsia" w:ascii="宋体" w:hAnsi="宋体" w:eastAsia="宋体" w:cs="宋体"/>
          <w:color w:val="auto"/>
          <w:spacing w:val="3"/>
          <w:szCs w:val="21"/>
          <w:highlight w:val="none"/>
        </w:rPr>
        <w:t>。</w:t>
      </w:r>
    </w:p>
    <w:p w14:paraId="3342C8E4">
      <w:pPr>
        <w:spacing w:before="79" w:line="360" w:lineRule="auto"/>
        <w:ind w:left="420"/>
        <w:rPr>
          <w:rFonts w:hint="eastAsia" w:ascii="宋体" w:hAnsi="宋体" w:eastAsia="宋体" w:cs="宋体"/>
          <w:color w:val="auto"/>
          <w:szCs w:val="21"/>
          <w:highlight w:val="none"/>
        </w:rPr>
      </w:pPr>
      <w:r>
        <w:rPr>
          <w:rFonts w:hint="eastAsia" w:ascii="宋体" w:hAnsi="宋体" w:eastAsia="宋体" w:cs="宋体"/>
          <w:color w:val="auto"/>
          <w:spacing w:val="20"/>
          <w:szCs w:val="21"/>
          <w:highlight w:val="none"/>
        </w:rPr>
        <w:t>地</w:t>
      </w:r>
      <w:r>
        <w:rPr>
          <w:rFonts w:hint="eastAsia" w:ascii="宋体" w:hAnsi="宋体" w:eastAsia="宋体" w:cs="宋体"/>
          <w:color w:val="auto"/>
          <w:spacing w:val="11"/>
          <w:szCs w:val="21"/>
          <w:highlight w:val="none"/>
        </w:rPr>
        <w:t>点</w:t>
      </w:r>
      <w:r>
        <w:rPr>
          <w:rFonts w:hint="eastAsia" w:ascii="宋体" w:hAnsi="宋体" w:eastAsia="宋体" w:cs="宋体"/>
          <w:color w:val="auto"/>
          <w:spacing w:val="10"/>
          <w:szCs w:val="21"/>
          <w:highlight w:val="none"/>
        </w:rPr>
        <w:t>：广西政府采购云平台 (</w:t>
      </w:r>
      <w:r>
        <w:rPr>
          <w:rFonts w:hint="eastAsia" w:ascii="宋体" w:hAnsi="宋体" w:eastAsia="宋体" w:cs="宋体"/>
          <w:color w:val="auto"/>
          <w:szCs w:val="21"/>
          <w:highlight w:val="none"/>
        </w:rPr>
        <w:t>https://www.gcy.zfcg.gxzf.gov.cn/</w:t>
      </w:r>
      <w:r>
        <w:rPr>
          <w:rFonts w:hint="eastAsia" w:ascii="宋体" w:hAnsi="宋体" w:eastAsia="宋体" w:cs="宋体"/>
          <w:color w:val="auto"/>
          <w:spacing w:val="10"/>
          <w:szCs w:val="21"/>
          <w:highlight w:val="none"/>
        </w:rPr>
        <w:t>) 。</w:t>
      </w:r>
    </w:p>
    <w:p w14:paraId="55B9054C">
      <w:pPr>
        <w:spacing w:before="166" w:line="360" w:lineRule="auto"/>
        <w:ind w:right="46" w:firstLine="421"/>
        <w:rPr>
          <w:rFonts w:hint="eastAsia" w:ascii="宋体" w:hAnsi="宋体" w:eastAsia="宋体" w:cs="宋体"/>
          <w:color w:val="auto"/>
          <w:szCs w:val="21"/>
          <w:highlight w:val="none"/>
        </w:rPr>
      </w:pPr>
      <w:r>
        <w:rPr>
          <w:rFonts w:hint="eastAsia" w:ascii="宋体" w:hAnsi="宋体" w:eastAsia="宋体" w:cs="宋体"/>
          <w:color w:val="auto"/>
          <w:spacing w:val="11"/>
          <w:szCs w:val="21"/>
          <w:highlight w:val="none"/>
        </w:rPr>
        <w:t>方式：</w:t>
      </w:r>
      <w:r>
        <w:rPr>
          <w:rFonts w:hint="eastAsia" w:ascii="宋体" w:hAnsi="宋体" w:eastAsia="宋体" w:cs="宋体"/>
          <w:color w:val="auto"/>
          <w:spacing w:val="1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eastAsia="宋体" w:cs="宋体"/>
          <w:color w:val="auto"/>
          <w:sz w:val="27"/>
          <w:szCs w:val="27"/>
          <w:highlight w:val="none"/>
        </w:rPr>
        <w:t>。</w:t>
      </w:r>
    </w:p>
    <w:p w14:paraId="7A20F548">
      <w:pPr>
        <w:spacing w:before="80" w:line="360" w:lineRule="auto"/>
        <w:ind w:left="54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 xml:space="preserve">售价：0 </w:t>
      </w:r>
      <w:r>
        <w:rPr>
          <w:rFonts w:hint="eastAsia" w:ascii="宋体" w:hAnsi="宋体" w:eastAsia="宋体" w:cs="宋体"/>
          <w:color w:val="auto"/>
          <w:spacing w:val="-1"/>
          <w:szCs w:val="21"/>
          <w:highlight w:val="none"/>
        </w:rPr>
        <w:t>元。</w:t>
      </w:r>
    </w:p>
    <w:p w14:paraId="6E7886E3">
      <w:pPr>
        <w:spacing w:before="229" w:line="360" w:lineRule="auto"/>
        <w:ind w:left="24"/>
        <w:outlineLvl w:val="1"/>
        <w:rPr>
          <w:rFonts w:hint="eastAsia" w:ascii="宋体" w:hAnsi="宋体" w:eastAsia="宋体" w:cs="宋体"/>
          <w:b/>
          <w:bCs/>
          <w:color w:val="auto"/>
          <w:szCs w:val="21"/>
          <w:highlight w:val="none"/>
        </w:rPr>
      </w:pPr>
      <w:bookmarkStart w:id="33" w:name="_Toc23129"/>
      <w:r>
        <w:rPr>
          <w:rFonts w:hint="eastAsia" w:ascii="宋体" w:hAnsi="宋体" w:eastAsia="宋体" w:cs="宋体"/>
          <w:b/>
          <w:bCs/>
          <w:color w:val="auto"/>
          <w:spacing w:val="7"/>
          <w:szCs w:val="21"/>
          <w:highlight w:val="none"/>
        </w:rPr>
        <w:t>四、响应文件提</w:t>
      </w:r>
      <w:r>
        <w:rPr>
          <w:rFonts w:hint="eastAsia" w:ascii="宋体" w:hAnsi="宋体" w:eastAsia="宋体" w:cs="宋体"/>
          <w:b/>
          <w:bCs/>
          <w:color w:val="auto"/>
          <w:spacing w:val="6"/>
          <w:szCs w:val="21"/>
          <w:highlight w:val="none"/>
        </w:rPr>
        <w:t>交</w:t>
      </w:r>
      <w:bookmarkEnd w:id="33"/>
    </w:p>
    <w:p w14:paraId="0161B99B">
      <w:pPr>
        <w:spacing w:before="239" w:line="360" w:lineRule="auto"/>
        <w:ind w:left="424"/>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首次响应文件提交截止时间：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4</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14</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10</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00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pacing w:val="1"/>
          <w:szCs w:val="21"/>
          <w:highlight w:val="none"/>
        </w:rPr>
        <w:t xml:space="preserve"> (</w:t>
      </w:r>
      <w:r>
        <w:rPr>
          <w:rFonts w:hint="eastAsia" w:ascii="宋体" w:hAnsi="宋体" w:eastAsia="宋体" w:cs="宋体"/>
          <w:color w:val="auto"/>
          <w:szCs w:val="21"/>
          <w:highlight w:val="none"/>
        </w:rPr>
        <w:t>北京时间)。</w:t>
      </w:r>
    </w:p>
    <w:p w14:paraId="3F046D88">
      <w:pPr>
        <w:spacing w:before="161" w:line="360" w:lineRule="auto"/>
        <w:ind w:left="424"/>
        <w:rPr>
          <w:rFonts w:hint="eastAsia" w:ascii="宋体" w:hAnsi="宋体" w:eastAsia="宋体" w:cs="宋体"/>
          <w:color w:val="auto"/>
          <w:szCs w:val="21"/>
          <w:highlight w:val="none"/>
        </w:rPr>
      </w:pPr>
      <w:r>
        <w:rPr>
          <w:rFonts w:hint="eastAsia" w:ascii="宋体" w:hAnsi="宋体" w:eastAsia="宋体" w:cs="宋体"/>
          <w:color w:val="auto"/>
          <w:spacing w:val="12"/>
          <w:szCs w:val="21"/>
          <w:highlight w:val="none"/>
        </w:rPr>
        <w:t>首</w:t>
      </w:r>
      <w:r>
        <w:rPr>
          <w:rFonts w:hint="eastAsia" w:ascii="宋体" w:hAnsi="宋体" w:eastAsia="宋体" w:cs="宋体"/>
          <w:color w:val="auto"/>
          <w:spacing w:val="9"/>
          <w:szCs w:val="21"/>
          <w:highlight w:val="none"/>
        </w:rPr>
        <w:t>次响应文件提交地点：通过“广西政府采购云平台”实行在线电子响应。</w:t>
      </w:r>
    </w:p>
    <w:p w14:paraId="60DAA9AD">
      <w:pPr>
        <w:spacing w:before="285" w:line="360" w:lineRule="auto"/>
        <w:ind w:left="5"/>
        <w:outlineLvl w:val="1"/>
        <w:rPr>
          <w:rFonts w:hint="eastAsia" w:ascii="宋体" w:hAnsi="宋体" w:eastAsia="宋体" w:cs="宋体"/>
          <w:b/>
          <w:bCs/>
          <w:color w:val="auto"/>
          <w:szCs w:val="21"/>
          <w:highlight w:val="none"/>
        </w:rPr>
      </w:pPr>
      <w:bookmarkStart w:id="34" w:name="_Toc421"/>
      <w:r>
        <w:rPr>
          <w:rFonts w:hint="eastAsia" w:ascii="宋体" w:hAnsi="宋体" w:eastAsia="宋体" w:cs="宋体"/>
          <w:b/>
          <w:bCs/>
          <w:color w:val="auto"/>
          <w:spacing w:val="10"/>
          <w:szCs w:val="21"/>
          <w:highlight w:val="none"/>
        </w:rPr>
        <w:t>五</w:t>
      </w:r>
      <w:r>
        <w:rPr>
          <w:rFonts w:hint="eastAsia" w:ascii="宋体" w:hAnsi="宋体" w:eastAsia="宋体" w:cs="宋体"/>
          <w:b/>
          <w:bCs/>
          <w:color w:val="auto"/>
          <w:spacing w:val="9"/>
          <w:szCs w:val="21"/>
          <w:highlight w:val="none"/>
        </w:rPr>
        <w:t>、响应文件开启</w:t>
      </w:r>
      <w:bookmarkEnd w:id="34"/>
    </w:p>
    <w:p w14:paraId="1899F126">
      <w:pPr>
        <w:spacing w:before="230" w:line="360" w:lineRule="auto"/>
        <w:ind w:left="421"/>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开启时间：</w:t>
      </w:r>
      <w:r>
        <w:rPr>
          <w:rFonts w:hint="eastAsia" w:ascii="宋体" w:hAnsi="宋体" w:eastAsia="宋体" w:cs="宋体"/>
          <w:color w:val="auto"/>
          <w:spacing w:val="1"/>
          <w:szCs w:val="21"/>
          <w:highlight w:val="none"/>
          <w:u w:val="single"/>
        </w:rPr>
        <w:t>202</w:t>
      </w:r>
      <w:r>
        <w:rPr>
          <w:rFonts w:hint="eastAsia" w:ascii="宋体" w:hAnsi="宋体" w:eastAsia="宋体" w:cs="宋体"/>
          <w:color w:val="auto"/>
          <w:spacing w:val="1"/>
          <w:szCs w:val="21"/>
          <w:highlight w:val="none"/>
          <w:u w:val="single"/>
          <w:lang w:val="en-US" w:eastAsia="zh-CN"/>
        </w:rPr>
        <w:t>5</w:t>
      </w:r>
      <w:r>
        <w:rPr>
          <w:rFonts w:hint="eastAsia" w:ascii="宋体" w:hAnsi="宋体" w:eastAsia="宋体" w:cs="宋体"/>
          <w:color w:val="auto"/>
          <w:spacing w:val="1"/>
          <w:szCs w:val="21"/>
          <w:highlight w:val="none"/>
          <w:u w:val="single"/>
        </w:rPr>
        <w:t>年</w:t>
      </w:r>
      <w:r>
        <w:rPr>
          <w:rFonts w:hint="eastAsia" w:ascii="宋体" w:hAnsi="宋体" w:eastAsia="宋体" w:cs="宋体"/>
          <w:color w:val="auto"/>
          <w:spacing w:val="1"/>
          <w:szCs w:val="21"/>
          <w:highlight w:val="none"/>
          <w:u w:val="single"/>
          <w:lang w:val="en-US" w:eastAsia="zh-CN"/>
        </w:rPr>
        <w:t>4</w:t>
      </w:r>
      <w:r>
        <w:rPr>
          <w:rFonts w:hint="eastAsia" w:ascii="宋体" w:hAnsi="宋体" w:eastAsia="宋体" w:cs="宋体"/>
          <w:color w:val="auto"/>
          <w:spacing w:val="1"/>
          <w:szCs w:val="21"/>
          <w:highlight w:val="none"/>
          <w:u w:val="single"/>
        </w:rPr>
        <w:t>月</w:t>
      </w:r>
      <w:r>
        <w:rPr>
          <w:rFonts w:hint="eastAsia" w:ascii="宋体" w:hAnsi="宋体" w:eastAsia="宋体" w:cs="宋体"/>
          <w:color w:val="auto"/>
          <w:spacing w:val="1"/>
          <w:szCs w:val="21"/>
          <w:highlight w:val="none"/>
          <w:u w:val="single"/>
          <w:lang w:val="en-US" w:eastAsia="zh-CN"/>
        </w:rPr>
        <w:t>14</w:t>
      </w:r>
      <w:r>
        <w:rPr>
          <w:rFonts w:hint="eastAsia" w:ascii="宋体" w:hAnsi="宋体" w:eastAsia="宋体" w:cs="宋体"/>
          <w:color w:val="auto"/>
          <w:spacing w:val="1"/>
          <w:szCs w:val="21"/>
          <w:highlight w:val="none"/>
          <w:u w:val="single"/>
        </w:rPr>
        <w:t>日</w:t>
      </w:r>
      <w:r>
        <w:rPr>
          <w:rFonts w:hint="eastAsia" w:ascii="宋体" w:hAnsi="宋体" w:eastAsia="宋体" w:cs="宋体"/>
          <w:color w:val="auto"/>
          <w:spacing w:val="1"/>
          <w:szCs w:val="21"/>
          <w:highlight w:val="none"/>
          <w:u w:val="single"/>
          <w:lang w:val="en-US" w:eastAsia="zh-CN"/>
        </w:rPr>
        <w:t>10</w:t>
      </w:r>
      <w:r>
        <w:rPr>
          <w:rFonts w:hint="eastAsia" w:ascii="宋体" w:hAnsi="宋体" w:eastAsia="宋体" w:cs="宋体"/>
          <w:color w:val="auto"/>
          <w:spacing w:val="1"/>
          <w:szCs w:val="21"/>
          <w:highlight w:val="none"/>
          <w:u w:val="single"/>
        </w:rPr>
        <w:t>时</w:t>
      </w:r>
      <w:r>
        <w:rPr>
          <w:rFonts w:hint="eastAsia" w:ascii="宋体" w:hAnsi="宋体" w:eastAsia="宋体" w:cs="宋体"/>
          <w:color w:val="auto"/>
          <w:spacing w:val="1"/>
          <w:szCs w:val="21"/>
          <w:highlight w:val="none"/>
          <w:u w:val="single"/>
          <w:lang w:val="en-US" w:eastAsia="zh-CN"/>
        </w:rPr>
        <w:t>00</w:t>
      </w:r>
      <w:r>
        <w:rPr>
          <w:rFonts w:hint="eastAsia" w:ascii="宋体" w:hAnsi="宋体" w:eastAsia="宋体" w:cs="宋体"/>
          <w:color w:val="auto"/>
          <w:spacing w:val="1"/>
          <w:szCs w:val="21"/>
          <w:highlight w:val="none"/>
          <w:u w:val="single"/>
        </w:rPr>
        <w:t>分(</w:t>
      </w:r>
      <w:r>
        <w:rPr>
          <w:rFonts w:hint="eastAsia" w:ascii="宋体" w:hAnsi="宋体" w:eastAsia="宋体" w:cs="宋体"/>
          <w:color w:val="auto"/>
          <w:szCs w:val="21"/>
          <w:highlight w:val="none"/>
        </w:rPr>
        <w:t>北京时间) 。</w:t>
      </w:r>
    </w:p>
    <w:p w14:paraId="6B9DEDB0">
      <w:pPr>
        <w:spacing w:before="221" w:line="360" w:lineRule="auto"/>
        <w:ind w:left="3"/>
        <w:outlineLvl w:val="1"/>
        <w:rPr>
          <w:rFonts w:hint="eastAsia" w:ascii="宋体" w:hAnsi="宋体" w:eastAsia="宋体" w:cs="宋体"/>
          <w:color w:val="auto"/>
          <w:spacing w:val="2"/>
          <w:sz w:val="21"/>
          <w:szCs w:val="21"/>
          <w:highlight w:val="none"/>
          <w:lang w:eastAsia="zh-CN"/>
        </w:rPr>
      </w:pPr>
      <w:bookmarkStart w:id="35" w:name="_Toc9468"/>
      <w:r>
        <w:rPr>
          <w:rFonts w:hint="eastAsia" w:ascii="宋体" w:hAnsi="宋体" w:eastAsia="宋体" w:cs="宋体"/>
          <w:color w:val="auto"/>
          <w:spacing w:val="9"/>
          <w:szCs w:val="21"/>
          <w:highlight w:val="none"/>
        </w:rPr>
        <w:t>地点：</w:t>
      </w:r>
      <w:r>
        <w:rPr>
          <w:rFonts w:hint="eastAsia" w:ascii="宋体" w:hAnsi="宋体" w:eastAsia="宋体" w:cs="宋体"/>
          <w:color w:val="auto"/>
          <w:spacing w:val="2"/>
          <w:sz w:val="21"/>
          <w:szCs w:val="21"/>
          <w:highlight w:val="none"/>
        </w:rPr>
        <w:t>通过</w:t>
      </w:r>
      <w:r>
        <w:rPr>
          <w:rFonts w:hint="eastAsia" w:ascii="宋体" w:hAnsi="宋体" w:eastAsia="宋体" w:cs="宋体"/>
          <w:color w:val="auto"/>
          <w:spacing w:val="2"/>
          <w:sz w:val="21"/>
          <w:szCs w:val="21"/>
          <w:highlight w:val="none"/>
          <w:lang w:eastAsia="zh-CN"/>
        </w:rPr>
        <w:t>“广西政府采购云平台”实行在线解密开启。评标说明：本项目采用远程异地评标，全流程电子评标。</w:t>
      </w:r>
      <w:bookmarkEnd w:id="35"/>
      <w:r>
        <w:rPr>
          <w:rFonts w:hint="eastAsia" w:ascii="宋体" w:hAnsi="宋体" w:eastAsia="宋体" w:cs="宋体"/>
          <w:color w:val="auto"/>
          <w:spacing w:val="2"/>
          <w:sz w:val="21"/>
          <w:szCs w:val="21"/>
          <w:highlight w:val="none"/>
          <w:lang w:eastAsia="zh-CN"/>
        </w:rPr>
        <w:t>评标主场设在崇左市公共资源交易中心（崇左市城南新区石景林路东段政务服务中心综合楼 5 楼）联系人：雷工0771-3154419；副场设在广西国资交易中心（南宁市青秀区枫林路18号）联系人：雷工0771-3154419。</w:t>
      </w:r>
    </w:p>
    <w:p w14:paraId="05966191">
      <w:pPr>
        <w:spacing w:before="221" w:line="360" w:lineRule="auto"/>
        <w:ind w:left="3"/>
        <w:outlineLvl w:val="1"/>
        <w:rPr>
          <w:rFonts w:hint="eastAsia" w:ascii="宋体" w:hAnsi="宋体" w:eastAsia="宋体" w:cs="宋体"/>
          <w:b/>
          <w:bCs/>
          <w:color w:val="auto"/>
          <w:szCs w:val="21"/>
          <w:highlight w:val="none"/>
        </w:rPr>
      </w:pPr>
      <w:bookmarkStart w:id="36" w:name="_Toc9654"/>
      <w:r>
        <w:rPr>
          <w:rFonts w:hint="eastAsia" w:ascii="宋体" w:hAnsi="宋体" w:eastAsia="宋体" w:cs="宋体"/>
          <w:b/>
          <w:bCs/>
          <w:color w:val="auto"/>
          <w:spacing w:val="9"/>
          <w:szCs w:val="21"/>
          <w:highlight w:val="none"/>
        </w:rPr>
        <w:t>六、公告期</w:t>
      </w:r>
      <w:r>
        <w:rPr>
          <w:rFonts w:hint="eastAsia" w:ascii="宋体" w:hAnsi="宋体" w:eastAsia="宋体" w:cs="宋体"/>
          <w:b/>
          <w:bCs/>
          <w:color w:val="auto"/>
          <w:spacing w:val="8"/>
          <w:szCs w:val="21"/>
          <w:highlight w:val="none"/>
        </w:rPr>
        <w:t>限</w:t>
      </w:r>
      <w:bookmarkEnd w:id="36"/>
    </w:p>
    <w:p w14:paraId="09E2D579">
      <w:pPr>
        <w:spacing w:before="236" w:line="360" w:lineRule="auto"/>
        <w:ind w:left="455"/>
        <w:rPr>
          <w:rFonts w:hint="eastAsia" w:ascii="宋体" w:hAnsi="宋体" w:eastAsia="宋体" w:cs="宋体"/>
          <w:color w:val="auto"/>
          <w:szCs w:val="21"/>
          <w:highlight w:val="none"/>
        </w:rPr>
      </w:pPr>
      <w:r>
        <w:rPr>
          <w:rFonts w:hint="eastAsia" w:ascii="宋体" w:hAnsi="宋体" w:eastAsia="宋体" w:cs="宋体"/>
          <w:color w:val="auto"/>
          <w:spacing w:val="-1"/>
          <w:szCs w:val="21"/>
          <w:highlight w:val="none"/>
        </w:rPr>
        <w:t>自本公告发</w:t>
      </w:r>
      <w:r>
        <w:rPr>
          <w:rFonts w:hint="eastAsia" w:ascii="宋体" w:hAnsi="宋体" w:eastAsia="宋体" w:cs="宋体"/>
          <w:color w:val="auto"/>
          <w:szCs w:val="21"/>
          <w:highlight w:val="none"/>
        </w:rPr>
        <w:t xml:space="preserve">布之日起 </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个工作日。</w:t>
      </w:r>
    </w:p>
    <w:p w14:paraId="2F26EB17">
      <w:pPr>
        <w:spacing w:before="228" w:line="360" w:lineRule="auto"/>
        <w:ind w:left="1"/>
        <w:outlineLvl w:val="1"/>
        <w:rPr>
          <w:rFonts w:hint="eastAsia" w:ascii="宋体" w:hAnsi="宋体" w:eastAsia="宋体" w:cs="宋体"/>
          <w:b/>
          <w:bCs/>
          <w:color w:val="auto"/>
          <w:szCs w:val="21"/>
          <w:highlight w:val="none"/>
        </w:rPr>
      </w:pPr>
      <w:bookmarkStart w:id="37" w:name="_Toc32760"/>
      <w:r>
        <w:rPr>
          <w:rFonts w:hint="eastAsia" w:ascii="宋体" w:hAnsi="宋体" w:eastAsia="宋体" w:cs="宋体"/>
          <w:b/>
          <w:bCs/>
          <w:color w:val="auto"/>
          <w:spacing w:val="10"/>
          <w:szCs w:val="21"/>
          <w:highlight w:val="none"/>
        </w:rPr>
        <w:t>七、其他补充事</w:t>
      </w:r>
      <w:r>
        <w:rPr>
          <w:rFonts w:hint="eastAsia" w:ascii="宋体" w:hAnsi="宋体" w:eastAsia="宋体" w:cs="宋体"/>
          <w:b/>
          <w:bCs/>
          <w:color w:val="auto"/>
          <w:spacing w:val="8"/>
          <w:szCs w:val="21"/>
          <w:highlight w:val="none"/>
        </w:rPr>
        <w:t>宜</w:t>
      </w:r>
      <w:bookmarkEnd w:id="37"/>
    </w:p>
    <w:p w14:paraId="6DE135F6">
      <w:pPr>
        <w:spacing w:before="163" w:line="360" w:lineRule="auto"/>
        <w:ind w:left="436"/>
        <w:rPr>
          <w:rFonts w:hint="eastAsia" w:ascii="宋体" w:hAnsi="宋体" w:eastAsia="宋体" w:cs="宋体"/>
          <w:color w:val="auto"/>
          <w:szCs w:val="21"/>
          <w:highlight w:val="none"/>
        </w:rPr>
      </w:pPr>
      <w:r>
        <w:rPr>
          <w:rFonts w:hint="eastAsia" w:ascii="宋体" w:hAnsi="宋体" w:eastAsia="宋体" w:cs="宋体"/>
          <w:color w:val="auto"/>
          <w:spacing w:val="8"/>
          <w:position w:val="1"/>
          <w:szCs w:val="21"/>
          <w:highlight w:val="none"/>
        </w:rPr>
        <w:t>1.磋商保证金：本项目不收取磋商保证金</w:t>
      </w:r>
      <w:r>
        <w:rPr>
          <w:rFonts w:hint="eastAsia" w:ascii="宋体" w:hAnsi="宋体" w:eastAsia="宋体" w:cs="宋体"/>
          <w:color w:val="auto"/>
          <w:spacing w:val="4"/>
          <w:position w:val="1"/>
          <w:szCs w:val="21"/>
          <w:highlight w:val="none"/>
        </w:rPr>
        <w:t>。</w:t>
      </w:r>
    </w:p>
    <w:p w14:paraId="44DAFBA4">
      <w:pPr>
        <w:keepNext w:val="0"/>
        <w:keepLines w:val="0"/>
        <w:pageBreakBefore w:val="0"/>
        <w:widowControl w:val="0"/>
        <w:kinsoku/>
        <w:wordWrap w:val="0"/>
        <w:overflowPunct/>
        <w:topLinePunct w:val="0"/>
        <w:autoSpaceDE/>
        <w:autoSpaceDN/>
        <w:bidi w:val="0"/>
        <w:adjustRightInd/>
        <w:snapToGrid/>
        <w:spacing w:before="148" w:line="360" w:lineRule="auto"/>
        <w:ind w:left="0" w:right="45" w:firstLine="425"/>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2.网上查询地址：</w:t>
      </w:r>
      <w:r>
        <w:rPr>
          <w:rFonts w:hint="eastAsia" w:ascii="宋体" w:hAnsi="宋体" w:eastAsia="宋体" w:cs="宋体"/>
          <w:color w:val="auto"/>
          <w:szCs w:val="24"/>
          <w:highlight w:val="none"/>
          <w:u w:val="single"/>
        </w:rPr>
        <w:t>中国政府采购网（http://www.ccgp.gov.cn）</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rPr>
        <w:t>广西壮族自治区政府采购网（http://zfcg.gxzf.gov.cn/）、</w:t>
      </w:r>
      <w:r>
        <w:rPr>
          <w:rFonts w:hint="eastAsia" w:ascii="宋体" w:hAnsi="宋体" w:eastAsia="宋体" w:cs="宋体"/>
          <w:color w:val="auto"/>
          <w:szCs w:val="24"/>
          <w:highlight w:val="none"/>
          <w:u w:val="single"/>
          <w:lang w:eastAsia="zh-CN"/>
        </w:rPr>
        <w:t>全国公共资源交易平台(广西·崇左)（http://ggzy.jgswj.gxzf.gov.cn/czggzy/）</w:t>
      </w:r>
      <w:r>
        <w:rPr>
          <w:rFonts w:hint="eastAsia" w:ascii="宋体" w:hAnsi="宋体" w:eastAsia="宋体" w:cs="宋体"/>
          <w:color w:val="auto"/>
          <w:szCs w:val="24"/>
          <w:highlight w:val="none"/>
        </w:rPr>
        <w:t>。</w:t>
      </w:r>
    </w:p>
    <w:p w14:paraId="38FCEABB">
      <w:pPr>
        <w:spacing w:before="148" w:line="360" w:lineRule="auto"/>
        <w:ind w:left="1" w:right="44" w:firstLine="423"/>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3.</w:t>
      </w:r>
      <w:r>
        <w:rPr>
          <w:rFonts w:hint="eastAsia" w:ascii="宋体" w:hAnsi="宋体" w:eastAsia="宋体" w:cs="宋体"/>
          <w:color w:val="auto"/>
          <w:spacing w:val="3"/>
          <w:szCs w:val="21"/>
          <w:highlight w:val="none"/>
        </w:rPr>
        <w:t>本</w:t>
      </w:r>
      <w:r>
        <w:rPr>
          <w:rFonts w:hint="eastAsia" w:ascii="宋体" w:hAnsi="宋体" w:eastAsia="宋体" w:cs="宋体"/>
          <w:color w:val="auto"/>
          <w:spacing w:val="2"/>
          <w:szCs w:val="21"/>
          <w:highlight w:val="none"/>
        </w:rPr>
        <w:t>项目需要落实的政府采购政策：(1) 政府采购促进中小企业发展；(2) 政府采购支持采</w:t>
      </w:r>
      <w:r>
        <w:rPr>
          <w:rFonts w:hint="eastAsia" w:ascii="宋体" w:hAnsi="宋体" w:eastAsia="宋体" w:cs="宋体"/>
          <w:color w:val="auto"/>
          <w:szCs w:val="21"/>
          <w:highlight w:val="none"/>
        </w:rPr>
        <w:t xml:space="preserve"> </w:t>
      </w:r>
      <w:r>
        <w:rPr>
          <w:rFonts w:hint="eastAsia" w:ascii="宋体" w:hAnsi="宋体" w:eastAsia="宋体" w:cs="宋体"/>
          <w:color w:val="auto"/>
          <w:spacing w:val="4"/>
          <w:szCs w:val="21"/>
          <w:highlight w:val="none"/>
        </w:rPr>
        <w:t>用本国产品的政策；</w:t>
      </w:r>
      <w:r>
        <w:rPr>
          <w:rFonts w:hint="eastAsia" w:ascii="宋体" w:hAnsi="宋体" w:eastAsia="宋体" w:cs="宋体"/>
          <w:color w:val="auto"/>
          <w:spacing w:val="3"/>
          <w:szCs w:val="21"/>
          <w:highlight w:val="none"/>
        </w:rPr>
        <w:t>(</w:t>
      </w:r>
      <w:r>
        <w:rPr>
          <w:rFonts w:hint="eastAsia" w:ascii="宋体" w:hAnsi="宋体" w:eastAsia="宋体" w:cs="宋体"/>
          <w:color w:val="auto"/>
          <w:spacing w:val="2"/>
          <w:szCs w:val="21"/>
          <w:highlight w:val="none"/>
        </w:rPr>
        <w:t>3) 强制采购节能产品；优先采购节能产品、环境标志产品；(4) 政府采购</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促进残疾</w:t>
      </w:r>
      <w:r>
        <w:rPr>
          <w:rFonts w:hint="eastAsia" w:ascii="宋体" w:hAnsi="宋体" w:eastAsia="宋体" w:cs="宋体"/>
          <w:color w:val="auto"/>
          <w:spacing w:val="6"/>
          <w:szCs w:val="21"/>
          <w:highlight w:val="none"/>
        </w:rPr>
        <w:t>人</w:t>
      </w:r>
      <w:r>
        <w:rPr>
          <w:rFonts w:hint="eastAsia" w:ascii="宋体" w:hAnsi="宋体" w:eastAsia="宋体" w:cs="宋体"/>
          <w:color w:val="auto"/>
          <w:spacing w:val="4"/>
          <w:szCs w:val="21"/>
          <w:highlight w:val="none"/>
        </w:rPr>
        <w:t>就业政策 ；(5) 政府采购支持监狱企业发展。</w:t>
      </w:r>
    </w:p>
    <w:p w14:paraId="4BEFAFB8">
      <w:pPr>
        <w:spacing w:before="49"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4.</w:t>
      </w:r>
      <w:r>
        <w:rPr>
          <w:rFonts w:hint="eastAsia" w:ascii="宋体" w:hAnsi="宋体" w:eastAsia="宋体" w:cs="宋体"/>
          <w:color w:val="auto"/>
          <w:spacing w:val="7"/>
          <w:szCs w:val="21"/>
          <w:highlight w:val="none"/>
        </w:rPr>
        <w:t>单位负责人为同一人或者存在直接控股、管理关系的不同供应商，不得参加同一合同项下的</w:t>
      </w:r>
      <w:r>
        <w:rPr>
          <w:rFonts w:hint="eastAsia" w:ascii="宋体" w:hAnsi="宋体" w:eastAsia="宋体" w:cs="宋体"/>
          <w:color w:val="auto"/>
          <w:spacing w:val="16"/>
          <w:szCs w:val="21"/>
          <w:highlight w:val="none"/>
        </w:rPr>
        <w:t>政府采</w:t>
      </w:r>
      <w:r>
        <w:rPr>
          <w:rFonts w:hint="eastAsia" w:ascii="宋体" w:hAnsi="宋体" w:eastAsia="宋体" w:cs="宋体"/>
          <w:color w:val="auto"/>
          <w:spacing w:val="12"/>
          <w:szCs w:val="21"/>
          <w:highlight w:val="none"/>
        </w:rPr>
        <w:t>购</w:t>
      </w:r>
      <w:r>
        <w:rPr>
          <w:rFonts w:hint="eastAsia" w:ascii="宋体" w:hAnsi="宋体" w:eastAsia="宋体" w:cs="宋体"/>
          <w:color w:val="auto"/>
          <w:spacing w:val="8"/>
          <w:szCs w:val="21"/>
          <w:highlight w:val="none"/>
        </w:rPr>
        <w:t>活动。为本项目提供过整体设计、规范编制或者项目管理、监理、检测等服务的供应商，</w:t>
      </w:r>
      <w:r>
        <w:rPr>
          <w:rFonts w:hint="eastAsia" w:ascii="宋体" w:hAnsi="宋体" w:eastAsia="宋体" w:cs="宋体"/>
          <w:color w:val="auto"/>
          <w:spacing w:val="9"/>
          <w:szCs w:val="21"/>
          <w:highlight w:val="none"/>
        </w:rPr>
        <w:t>不得再参加本项目上述服务以外的其他采购活动</w:t>
      </w:r>
      <w:r>
        <w:rPr>
          <w:rFonts w:hint="eastAsia" w:ascii="宋体" w:hAnsi="宋体" w:eastAsia="宋体" w:cs="宋体"/>
          <w:color w:val="auto"/>
          <w:spacing w:val="8"/>
          <w:szCs w:val="21"/>
          <w:highlight w:val="none"/>
        </w:rPr>
        <w:t>。</w:t>
      </w:r>
    </w:p>
    <w:p w14:paraId="7C08C74E">
      <w:pPr>
        <w:spacing w:before="153" w:line="360" w:lineRule="auto"/>
        <w:ind w:right="44" w:firstLine="424"/>
        <w:rPr>
          <w:rFonts w:hint="eastAsia" w:ascii="宋体" w:hAnsi="宋体" w:eastAsia="宋体" w:cs="宋体"/>
          <w:color w:val="auto"/>
          <w:szCs w:val="21"/>
          <w:highlight w:val="none"/>
        </w:rPr>
      </w:pPr>
      <w:r>
        <w:rPr>
          <w:rFonts w:hint="eastAsia" w:ascii="宋体" w:hAnsi="宋体" w:eastAsia="宋体" w:cs="宋体"/>
          <w:color w:val="auto"/>
          <w:spacing w:val="24"/>
          <w:szCs w:val="21"/>
          <w:highlight w:val="none"/>
        </w:rPr>
        <w:t>5</w:t>
      </w:r>
      <w:r>
        <w:rPr>
          <w:rFonts w:hint="eastAsia" w:ascii="宋体" w:hAnsi="宋体" w:eastAsia="宋体" w:cs="宋体"/>
          <w:color w:val="auto"/>
          <w:spacing w:val="17"/>
          <w:szCs w:val="21"/>
          <w:highlight w:val="none"/>
        </w:rPr>
        <w:t>.</w:t>
      </w:r>
      <w:r>
        <w:rPr>
          <w:rFonts w:hint="eastAsia" w:ascii="宋体" w:hAnsi="宋体" w:eastAsia="宋体" w:cs="宋体"/>
          <w:color w:val="auto"/>
          <w:spacing w:val="12"/>
          <w:szCs w:val="21"/>
          <w:highlight w:val="none"/>
        </w:rPr>
        <w:t xml:space="preserve"> 对在“信用中国”网站(</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creditchina</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 、中国政府采购网(</w:t>
      </w:r>
      <w:r>
        <w:rPr>
          <w:rFonts w:hint="eastAsia" w:ascii="宋体" w:hAnsi="宋体" w:eastAsia="宋体" w:cs="宋体"/>
          <w:color w:val="auto"/>
          <w:szCs w:val="21"/>
          <w:highlight w:val="none"/>
        </w:rPr>
        <w:t>www</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ccgp</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gov</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cn</w:t>
      </w:r>
      <w:r>
        <w:rPr>
          <w:rFonts w:hint="eastAsia" w:ascii="宋体" w:hAnsi="宋体" w:eastAsia="宋体" w:cs="宋体"/>
          <w:color w:val="auto"/>
          <w:spacing w:val="12"/>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4"/>
          <w:szCs w:val="21"/>
          <w:highlight w:val="none"/>
        </w:rPr>
        <w:t>被列入</w:t>
      </w:r>
      <w:r>
        <w:rPr>
          <w:rFonts w:hint="eastAsia" w:ascii="宋体" w:hAnsi="宋体" w:eastAsia="宋体" w:cs="宋体"/>
          <w:color w:val="auto"/>
          <w:spacing w:val="12"/>
          <w:szCs w:val="21"/>
          <w:highlight w:val="none"/>
        </w:rPr>
        <w:t>失</w:t>
      </w:r>
      <w:r>
        <w:rPr>
          <w:rFonts w:hint="eastAsia" w:ascii="宋体" w:hAnsi="宋体" w:eastAsia="宋体" w:cs="宋体"/>
          <w:color w:val="auto"/>
          <w:spacing w:val="7"/>
          <w:szCs w:val="21"/>
          <w:highlight w:val="none"/>
        </w:rPr>
        <w:t>信被执行人、重大税收违法案件当事人名单、政府采购严重违法失信行为记录名单及其他</w:t>
      </w:r>
      <w:r>
        <w:rPr>
          <w:rFonts w:hint="eastAsia" w:ascii="宋体" w:hAnsi="宋体" w:eastAsia="宋体" w:cs="宋体"/>
          <w:color w:val="auto"/>
          <w:szCs w:val="21"/>
          <w:highlight w:val="none"/>
        </w:rPr>
        <w:t xml:space="preserve"> </w:t>
      </w:r>
      <w:r>
        <w:rPr>
          <w:rFonts w:hint="eastAsia" w:ascii="宋体" w:hAnsi="宋体" w:eastAsia="宋体" w:cs="宋体"/>
          <w:color w:val="auto"/>
          <w:spacing w:val="18"/>
          <w:szCs w:val="21"/>
          <w:highlight w:val="none"/>
        </w:rPr>
        <w:t>不符</w:t>
      </w:r>
      <w:r>
        <w:rPr>
          <w:rFonts w:hint="eastAsia" w:ascii="宋体" w:hAnsi="宋体" w:eastAsia="宋体" w:cs="宋体"/>
          <w:color w:val="auto"/>
          <w:spacing w:val="13"/>
          <w:szCs w:val="21"/>
          <w:highlight w:val="none"/>
        </w:rPr>
        <w:t>合</w:t>
      </w:r>
      <w:r>
        <w:rPr>
          <w:rFonts w:hint="eastAsia" w:ascii="宋体" w:hAnsi="宋体" w:eastAsia="宋体" w:cs="宋体"/>
          <w:color w:val="auto"/>
          <w:spacing w:val="9"/>
          <w:szCs w:val="21"/>
          <w:highlight w:val="none"/>
        </w:rPr>
        <w:t>《中华人民共和国政府采购法》第二十二条规定条件的供应商，不得参与政府采购活动。</w:t>
      </w:r>
    </w:p>
    <w:p w14:paraId="49AB0C5A">
      <w:pPr>
        <w:spacing w:before="15" w:line="360" w:lineRule="auto"/>
        <w:ind w:firstLine="476" w:firstLineChars="200"/>
        <w:rPr>
          <w:rFonts w:hint="eastAsia" w:ascii="宋体" w:hAnsi="宋体" w:eastAsia="宋体" w:cs="宋体"/>
          <w:color w:val="auto"/>
          <w:szCs w:val="21"/>
          <w:highlight w:val="none"/>
        </w:rPr>
      </w:pPr>
      <w:r>
        <w:rPr>
          <w:rFonts w:hint="eastAsia" w:ascii="宋体" w:hAnsi="宋体" w:eastAsia="宋体" w:cs="宋体"/>
          <w:color w:val="auto"/>
          <w:spacing w:val="14"/>
          <w:szCs w:val="21"/>
          <w:highlight w:val="none"/>
        </w:rPr>
        <w:t>6</w:t>
      </w:r>
      <w:r>
        <w:rPr>
          <w:rFonts w:hint="eastAsia" w:ascii="宋体" w:hAnsi="宋体" w:eastAsia="宋体" w:cs="宋体"/>
          <w:color w:val="auto"/>
          <w:spacing w:val="13"/>
          <w:szCs w:val="21"/>
          <w:highlight w:val="none"/>
        </w:rPr>
        <w:t>.</w:t>
      </w:r>
      <w:r>
        <w:rPr>
          <w:rFonts w:hint="eastAsia" w:ascii="宋体" w:hAnsi="宋体" w:eastAsia="宋体" w:cs="宋体"/>
          <w:color w:val="auto"/>
          <w:spacing w:val="7"/>
          <w:szCs w:val="21"/>
          <w:highlight w:val="none"/>
        </w:rPr>
        <w:t>在线竞标响应 (电子投标)说明</w:t>
      </w:r>
    </w:p>
    <w:p w14:paraId="61DB8D6B">
      <w:pPr>
        <w:widowControl/>
        <w:kinsoku w:val="0"/>
        <w:autoSpaceDE w:val="0"/>
        <w:autoSpaceDN w:val="0"/>
        <w:adjustRightInd w:val="0"/>
        <w:snapToGrid w:val="0"/>
        <w:spacing w:before="2" w:line="360" w:lineRule="auto"/>
        <w:ind w:right="96"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如在操作过程中遇到问题或者需要技术支持，请致电广西政府采购云平台客服热线：95763。</w:t>
      </w:r>
    </w:p>
    <w:p w14:paraId="7829347C">
      <w:pPr>
        <w:widowControl/>
        <w:kinsoku w:val="0"/>
        <w:autoSpaceDE w:val="0"/>
        <w:autoSpaceDN w:val="0"/>
        <w:adjustRightInd w:val="0"/>
        <w:snapToGrid w:val="0"/>
        <w:spacing w:before="2" w:line="360" w:lineRule="auto"/>
        <w:ind w:right="96"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 xml:space="preserve">  （2）为确保网上操作合法、有效和安全，供应商应当在投标文件递交截止时间前完成在“广西政府采购云平台”的身份认证，确保在电子投标过程中能够对相关数据电文进行加密和使用电子签章。使用“广西政府采购云平台客户端”需要提前申领CA数字证书；</w:t>
      </w:r>
    </w:p>
    <w:p w14:paraId="4B050F2C">
      <w:pPr>
        <w:widowControl/>
        <w:kinsoku w:val="0"/>
        <w:autoSpaceDE w:val="0"/>
        <w:autoSpaceDN w:val="0"/>
        <w:adjustRightInd w:val="0"/>
        <w:snapToGrid w:val="0"/>
        <w:spacing w:before="2" w:line="360" w:lineRule="auto"/>
        <w:ind w:right="96"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 xml:space="preserve">  （3）供应商应当在投标文件递交截止时间前，将生成的“电子加密投标文件”上传递交至广西政府采购云平台。投标文件递交截止时间前可以补充、修改或者撤回电子投标文件。补充或者修改电子投标文件的，应当先行撤回原文件，补充、修改后重新传输递交，投标文件递交截止时间前未完成传输的，视为撤回投标文件。</w:t>
      </w:r>
    </w:p>
    <w:p w14:paraId="0B96988A">
      <w:pPr>
        <w:widowControl/>
        <w:kinsoku w:val="0"/>
        <w:autoSpaceDE w:val="0"/>
        <w:autoSpaceDN w:val="0"/>
        <w:adjustRightInd w:val="0"/>
        <w:snapToGrid w:val="0"/>
        <w:spacing w:before="2" w:line="360" w:lineRule="auto"/>
        <w:ind w:right="96"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 xml:space="preserve">  （4）通过“广西政府采购云平台”上传递交的“电子加密投标文件”无法按时解密的，代理机构向采购监督部门备案后，供应商可以在接到通知后30分钟内以电子邮件或者其他方式提交电子备份投标文件。供应商按时递交了电子备份投标文件的，以电子备份投标文件为依据，否则视为撤回投标文件。（注：能够处理异常解密、递交电子备份文件的前提，是投标人已上传了标书且未能按时正常解密标书；系统生成标书时，生成两份，一份是投标用的标书，一份是备份标书；提供的备份标书要跟上传的电子标书是同一份，否则系统不支持其进行异常解密。）</w:t>
      </w:r>
    </w:p>
    <w:p w14:paraId="047B30D2">
      <w:pPr>
        <w:widowControl/>
        <w:kinsoku w:val="0"/>
        <w:autoSpaceDE w:val="0"/>
        <w:autoSpaceDN w:val="0"/>
        <w:adjustRightInd w:val="0"/>
        <w:snapToGrid w:val="0"/>
        <w:spacing w:before="2" w:line="360" w:lineRule="auto"/>
        <w:ind w:right="96" w:firstLine="468" w:firstLineChars="200"/>
        <w:textAlignment w:val="baseline"/>
        <w:rPr>
          <w:rFonts w:hint="eastAsia"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 xml:space="preserve">   （5）供应商需要在具备摄像头及语音功能且互联网网络状况良好的电脑登录广西政府采购云平台远程开标大厅参与本次竞标，否则后果自负。</w:t>
      </w:r>
    </w:p>
    <w:p w14:paraId="08137070">
      <w:pPr>
        <w:widowControl/>
        <w:kinsoku w:val="0"/>
        <w:autoSpaceDE w:val="0"/>
        <w:autoSpaceDN w:val="0"/>
        <w:adjustRightInd w:val="0"/>
        <w:snapToGrid w:val="0"/>
        <w:spacing w:before="57" w:line="360" w:lineRule="auto"/>
        <w:ind w:firstLine="444" w:firstLineChars="200"/>
        <w:textAlignment w:val="baseline"/>
        <w:rPr>
          <w:rFonts w:hint="eastAsia" w:ascii="宋体" w:hAnsi="宋体" w:eastAsia="宋体" w:cs="宋体"/>
          <w:b/>
          <w:bCs/>
          <w:color w:val="auto"/>
          <w:spacing w:val="6"/>
          <w:szCs w:val="21"/>
          <w:highlight w:val="none"/>
        </w:rPr>
      </w:pPr>
      <w:r>
        <w:rPr>
          <w:rFonts w:hint="eastAsia" w:ascii="宋体" w:hAnsi="宋体" w:eastAsia="宋体" w:cs="宋体"/>
          <w:color w:val="auto"/>
          <w:spacing w:val="6"/>
          <w:szCs w:val="21"/>
          <w:highlight w:val="none"/>
        </w:rPr>
        <w:t>7</w:t>
      </w:r>
      <w:r>
        <w:rPr>
          <w:rFonts w:hint="eastAsia" w:ascii="宋体" w:hAnsi="宋体" w:eastAsia="宋体" w:cs="宋体"/>
          <w:b/>
          <w:bCs/>
          <w:color w:val="auto"/>
          <w:spacing w:val="6"/>
          <w:szCs w:val="21"/>
          <w:highlight w:val="none"/>
        </w:rPr>
        <w:t>.为加大政府采购支持中小企业力度，帮助政府采购成交供应商解决融资难、融资贵的问题，进一步做好线上“政采贷”融资业务工作，如供应商有需要的，详见采购文件中第八章附件：《崇左市线上“政采贷”政策告知函》、《崇左市线上“政采贷”业务流程图》、《崇左市金融机构线上“政采贷”业务办理联络表》。 </w:t>
      </w:r>
    </w:p>
    <w:p w14:paraId="47045243">
      <w:pPr>
        <w:widowControl/>
        <w:kinsoku w:val="0"/>
        <w:autoSpaceDE w:val="0"/>
        <w:autoSpaceDN w:val="0"/>
        <w:adjustRightInd w:val="0"/>
        <w:snapToGrid w:val="0"/>
        <w:spacing w:before="57" w:line="360" w:lineRule="auto"/>
        <w:ind w:firstLine="444" w:firstLineChars="200"/>
        <w:textAlignment w:val="baseline"/>
        <w:rPr>
          <w:rFonts w:hint="eastAsia" w:ascii="宋体" w:hAnsi="宋体" w:eastAsia="宋体" w:cs="宋体"/>
          <w:b/>
          <w:bCs/>
          <w:color w:val="auto"/>
          <w:spacing w:val="6"/>
          <w:szCs w:val="21"/>
          <w:highlight w:val="none"/>
          <w:lang w:val="en-US" w:eastAsia="zh-CN"/>
        </w:rPr>
      </w:pPr>
      <w:r>
        <w:rPr>
          <w:rFonts w:hint="eastAsia" w:ascii="宋体" w:hAnsi="宋体" w:eastAsia="宋体" w:cs="宋体"/>
          <w:color w:val="auto"/>
          <w:spacing w:val="6"/>
          <w:szCs w:val="21"/>
          <w:highlight w:val="none"/>
        </w:rPr>
        <w:t>8.</w:t>
      </w:r>
      <w:r>
        <w:rPr>
          <w:rFonts w:hint="eastAsia" w:ascii="宋体" w:hAnsi="宋体" w:eastAsia="宋体" w:cs="宋体"/>
          <w:b/>
          <w:bCs/>
          <w:color w:val="auto"/>
          <w:spacing w:val="6"/>
          <w:szCs w:val="21"/>
          <w:highlight w:val="none"/>
        </w:rPr>
        <w:t>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其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477D5CB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line="360" w:lineRule="auto"/>
        <w:ind w:right="96" w:rightChars="0" w:firstLine="470" w:firstLineChars="200"/>
        <w:textAlignment w:val="baseline"/>
        <w:rPr>
          <w:rFonts w:hint="eastAsia" w:ascii="宋体" w:hAnsi="宋体" w:eastAsia="宋体" w:cs="宋体"/>
          <w:b/>
          <w:bCs/>
          <w:color w:val="auto"/>
          <w:spacing w:val="12"/>
          <w:sz w:val="21"/>
          <w:szCs w:val="21"/>
          <w:highlight w:val="none"/>
          <w:lang w:eastAsia="zh-CN"/>
        </w:rPr>
      </w:pPr>
      <w:r>
        <w:rPr>
          <w:rFonts w:hint="eastAsia" w:ascii="宋体" w:hAnsi="宋体" w:eastAsia="宋体" w:cs="宋体"/>
          <w:b/>
          <w:bCs/>
          <w:color w:val="auto"/>
          <w:spacing w:val="12"/>
          <w:kern w:val="2"/>
          <w:sz w:val="21"/>
          <w:szCs w:val="21"/>
          <w:lang w:val="en-US" w:eastAsia="zh-CN" w:bidi="ar-SA"/>
        </w:rPr>
        <w:t>9.</w:t>
      </w:r>
      <w:r>
        <w:rPr>
          <w:rFonts w:hint="eastAsia" w:ascii="宋体" w:hAnsi="宋体" w:eastAsia="宋体" w:cs="宋体"/>
          <w:b/>
          <w:bCs/>
          <w:color w:val="auto"/>
          <w:spacing w:val="12"/>
          <w:sz w:val="21"/>
          <w:szCs w:val="21"/>
          <w:highlight w:val="none"/>
          <w:lang w:eastAsia="zh-CN"/>
        </w:rPr>
        <w:t>评标说明：本项目采用远程异地评标，全流程电子评标。评标主场设在崇左市公共资源交易中心（崇左市城南新区石景林路东段政务服务中心综合楼 5 楼）联系人：雷工0771-3154419；副场设在广西国资交易中心（南宁市青秀区枫林路18号）联系人：雷工0771-3154419。</w:t>
      </w:r>
    </w:p>
    <w:p w14:paraId="39A90EF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line="360" w:lineRule="auto"/>
        <w:ind w:right="96" w:rightChars="0" w:firstLine="444" w:firstLineChars="200"/>
        <w:textAlignment w:val="baseline"/>
        <w:rPr>
          <w:rFonts w:hint="eastAsia" w:ascii="宋体" w:hAnsi="宋体" w:eastAsia="宋体" w:cs="宋体"/>
          <w:snapToGrid w:val="0"/>
          <w:color w:val="auto"/>
          <w:spacing w:val="6"/>
          <w:kern w:val="0"/>
          <w:sz w:val="21"/>
          <w:szCs w:val="21"/>
          <w:highlight w:val="none"/>
        </w:rPr>
      </w:pPr>
      <w:r>
        <w:rPr>
          <w:rFonts w:hint="eastAsia" w:ascii="宋体" w:hAnsi="宋体" w:eastAsia="宋体" w:cs="宋体"/>
          <w:snapToGrid w:val="0"/>
          <w:color w:val="auto"/>
          <w:spacing w:val="6"/>
          <w:kern w:val="0"/>
          <w:sz w:val="21"/>
          <w:szCs w:val="21"/>
          <w:lang w:val="en-US" w:eastAsia="zh-CN" w:bidi="ar-SA"/>
        </w:rPr>
        <w:t>10.</w:t>
      </w:r>
      <w:r>
        <w:rPr>
          <w:rFonts w:hint="eastAsia" w:ascii="宋体" w:hAnsi="宋体" w:eastAsia="宋体" w:cs="宋体"/>
          <w:color w:val="auto"/>
          <w:spacing w:val="12"/>
          <w:sz w:val="21"/>
          <w:szCs w:val="21"/>
          <w:highlight w:val="none"/>
          <w:lang w:val="en-US" w:eastAsia="zh-CN"/>
        </w:rPr>
        <w:t>本</w:t>
      </w:r>
      <w:r>
        <w:rPr>
          <w:rFonts w:hint="eastAsia" w:ascii="宋体" w:hAnsi="宋体" w:eastAsia="宋体" w:cs="宋体"/>
          <w:snapToGrid w:val="0"/>
          <w:color w:val="auto"/>
          <w:spacing w:val="6"/>
          <w:kern w:val="0"/>
          <w:sz w:val="21"/>
          <w:szCs w:val="21"/>
          <w:highlight w:val="none"/>
        </w:rPr>
        <w:t>项目实行中标后线上合同签订方式，请各供应商提前办好企业CA数字证书和企业法人证书，具体办理方式详见</w:t>
      </w:r>
      <w:r>
        <w:rPr>
          <w:rFonts w:hint="eastAsia" w:ascii="宋体" w:hAnsi="宋体" w:eastAsia="宋体" w:cs="宋体"/>
          <w:color w:val="auto"/>
          <w:spacing w:val="12"/>
          <w:sz w:val="21"/>
          <w:szCs w:val="21"/>
          <w:highlight w:val="none"/>
        </w:rPr>
        <w:t>广西政府采购云平台</w:t>
      </w:r>
      <w:r>
        <w:rPr>
          <w:rFonts w:hint="eastAsia" w:ascii="宋体" w:hAnsi="宋体" w:eastAsia="宋体" w:cs="宋体"/>
          <w:snapToGrid w:val="0"/>
          <w:color w:val="auto"/>
          <w:spacing w:val="6"/>
          <w:kern w:val="0"/>
          <w:sz w:val="21"/>
          <w:szCs w:val="21"/>
          <w:highlight w:val="none"/>
        </w:rPr>
        <w:t>CA办理模块。</w:t>
      </w:r>
    </w:p>
    <w:p w14:paraId="705673C9">
      <w:pPr>
        <w:keepNext/>
        <w:keepLines/>
        <w:widowControl w:val="0"/>
        <w:spacing w:before="0" w:after="0" w:line="360" w:lineRule="auto"/>
        <w:jc w:val="both"/>
        <w:outlineLvl w:val="1"/>
        <w:rPr>
          <w:rFonts w:hint="eastAsia" w:ascii="宋体" w:hAnsi="宋体" w:eastAsia="宋体" w:cs="宋体"/>
          <w:b/>
          <w:bCs w:val="0"/>
          <w:color w:val="auto"/>
          <w:kern w:val="2"/>
          <w:sz w:val="24"/>
          <w:szCs w:val="24"/>
          <w:highlight w:val="none"/>
          <w:lang w:val="en-US" w:eastAsia="zh-CN" w:bidi="ar-SA"/>
        </w:rPr>
      </w:pPr>
      <w:bookmarkStart w:id="38" w:name="_Toc17869"/>
      <w:r>
        <w:rPr>
          <w:rFonts w:hint="eastAsia" w:ascii="宋体" w:hAnsi="宋体" w:eastAsia="宋体" w:cs="宋体"/>
          <w:b/>
          <w:bCs w:val="0"/>
          <w:color w:val="auto"/>
          <w:kern w:val="2"/>
          <w:sz w:val="24"/>
          <w:szCs w:val="24"/>
          <w:highlight w:val="none"/>
          <w:lang w:val="en-US" w:eastAsia="zh-CN" w:bidi="ar-SA"/>
        </w:rPr>
        <w:t>八、凡对本次采购提出询问，请按以下方式联系。</w:t>
      </w:r>
      <w:bookmarkEnd w:id="28"/>
      <w:bookmarkEnd w:id="29"/>
      <w:bookmarkEnd w:id="30"/>
      <w:bookmarkEnd w:id="31"/>
      <w:bookmarkEnd w:id="32"/>
      <w:bookmarkEnd w:id="38"/>
    </w:p>
    <w:p w14:paraId="6EBEEAF2">
      <w:pPr>
        <w:spacing w:line="360" w:lineRule="auto"/>
        <w:ind w:firstLine="420" w:firstLineChars="200"/>
        <w:rPr>
          <w:rFonts w:hint="eastAsia" w:ascii="宋体" w:hAnsi="宋体" w:eastAsia="宋体" w:cs="宋体"/>
          <w:color w:val="auto"/>
          <w:kern w:val="0"/>
          <w:szCs w:val="21"/>
          <w:highlight w:val="none"/>
          <w:u w:val="none"/>
        </w:rPr>
      </w:pPr>
      <w:bookmarkStart w:id="39" w:name="_Toc35393806"/>
      <w:bookmarkStart w:id="40" w:name="_Toc28359019"/>
      <w:bookmarkStart w:id="41" w:name="_Toc35393637"/>
      <w:bookmarkStart w:id="42" w:name="_Toc28359096"/>
      <w:r>
        <w:rPr>
          <w:rFonts w:hint="eastAsia" w:ascii="宋体" w:hAnsi="宋体" w:eastAsia="宋体" w:cs="宋体"/>
          <w:color w:val="auto"/>
          <w:kern w:val="0"/>
          <w:szCs w:val="21"/>
          <w:highlight w:val="none"/>
          <w:u w:val="none"/>
        </w:rPr>
        <w:t>1.采购人信息</w:t>
      </w:r>
      <w:bookmarkEnd w:id="39"/>
      <w:bookmarkEnd w:id="40"/>
      <w:bookmarkEnd w:id="41"/>
      <w:bookmarkEnd w:id="42"/>
    </w:p>
    <w:p w14:paraId="1CEED070">
      <w:pPr>
        <w:spacing w:line="360" w:lineRule="auto"/>
        <w:ind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eastAsia="zh-CN"/>
        </w:rPr>
        <w:t>扶绥县民族宗教服务中心</w:t>
      </w:r>
    </w:p>
    <w:p w14:paraId="3C102D62">
      <w:pPr>
        <w:spacing w:line="360" w:lineRule="auto"/>
        <w:ind w:firstLine="420" w:firstLineChars="200"/>
        <w:jc w:val="lef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地    址：扶绥县新宁镇新宁路1号</w:t>
      </w:r>
    </w:p>
    <w:p w14:paraId="2EF34846">
      <w:p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联系人：黄工</w:t>
      </w:r>
    </w:p>
    <w:p w14:paraId="39C0D904">
      <w:pPr>
        <w:spacing w:line="360" w:lineRule="auto"/>
        <w:ind w:firstLine="420" w:firstLineChars="200"/>
        <w:jc w:val="lef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联系方式：0771-7530453</w:t>
      </w:r>
    </w:p>
    <w:p w14:paraId="7BF89E64">
      <w:pPr>
        <w:spacing w:line="360" w:lineRule="auto"/>
        <w:ind w:firstLine="420" w:firstLineChars="200"/>
        <w:rPr>
          <w:rFonts w:hint="eastAsia" w:ascii="宋体" w:hAnsi="宋体" w:eastAsia="宋体" w:cs="宋体"/>
          <w:color w:val="auto"/>
          <w:kern w:val="0"/>
          <w:szCs w:val="21"/>
          <w:highlight w:val="none"/>
          <w:u w:val="none"/>
        </w:rPr>
      </w:pPr>
      <w:bookmarkStart w:id="43" w:name="_Toc28359020"/>
      <w:bookmarkStart w:id="44" w:name="_Toc35393807"/>
      <w:bookmarkStart w:id="45" w:name="_Toc35393638"/>
      <w:bookmarkStart w:id="46" w:name="_Toc28359097"/>
      <w:r>
        <w:rPr>
          <w:rFonts w:hint="eastAsia" w:ascii="宋体" w:hAnsi="宋体" w:eastAsia="宋体" w:cs="宋体"/>
          <w:color w:val="auto"/>
          <w:kern w:val="0"/>
          <w:szCs w:val="21"/>
          <w:highlight w:val="none"/>
          <w:u w:val="none"/>
        </w:rPr>
        <w:t>2.采购代理机构信息</w:t>
      </w:r>
      <w:bookmarkEnd w:id="43"/>
      <w:bookmarkEnd w:id="44"/>
      <w:bookmarkEnd w:id="45"/>
      <w:bookmarkEnd w:id="46"/>
    </w:p>
    <w:p w14:paraId="4A5B3ABE">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    称：</w:t>
      </w:r>
      <w:r>
        <w:rPr>
          <w:rFonts w:hint="eastAsia" w:ascii="宋体" w:hAnsi="宋体" w:eastAsia="宋体" w:cs="宋体"/>
          <w:color w:val="auto"/>
          <w:szCs w:val="21"/>
          <w:highlight w:val="none"/>
          <w:u w:val="none"/>
          <w:lang w:eastAsia="zh-CN"/>
        </w:rPr>
        <w:t>广西中启招标咨询有限公司</w:t>
      </w:r>
    </w:p>
    <w:p w14:paraId="07000C41">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地　　址：</w:t>
      </w:r>
      <w:r>
        <w:rPr>
          <w:rFonts w:hint="eastAsia" w:ascii="宋体" w:hAnsi="宋体" w:eastAsia="宋体" w:cs="宋体"/>
          <w:color w:val="auto"/>
          <w:szCs w:val="24"/>
          <w:highlight w:val="none"/>
          <w:u w:val="none"/>
          <w:lang w:eastAsia="zh-CN"/>
        </w:rPr>
        <w:t>广西南宁市那洪大道7号研祥智谷A1栋7楼</w:t>
      </w:r>
    </w:p>
    <w:p w14:paraId="75216176">
      <w:p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联系人：雷鸣春</w:t>
      </w:r>
    </w:p>
    <w:p w14:paraId="3797F431">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szCs w:val="21"/>
          <w:highlight w:val="none"/>
          <w:u w:val="none"/>
        </w:rPr>
        <w:t>联系方式：</w:t>
      </w:r>
      <w:bookmarkStart w:id="47" w:name="_Toc28359021"/>
      <w:bookmarkStart w:id="48" w:name="_Toc28359098"/>
      <w:bookmarkStart w:id="49" w:name="_Toc35393639"/>
      <w:bookmarkStart w:id="50" w:name="_Toc35393808"/>
      <w:r>
        <w:rPr>
          <w:rFonts w:hint="eastAsia" w:ascii="宋体" w:hAnsi="宋体" w:eastAsia="宋体" w:cs="宋体"/>
          <w:color w:val="auto"/>
          <w:szCs w:val="21"/>
          <w:highlight w:val="none"/>
          <w:u w:val="none"/>
          <w:lang w:eastAsia="zh-CN"/>
        </w:rPr>
        <w:t>0771-3154419</w:t>
      </w:r>
    </w:p>
    <w:p w14:paraId="60115491">
      <w:pPr>
        <w:spacing w:line="360" w:lineRule="auto"/>
        <w:ind w:firstLine="420" w:firstLineChars="20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u w:val="none"/>
        </w:rPr>
        <w:t>3.项目联系方式</w:t>
      </w:r>
      <w:bookmarkEnd w:id="47"/>
      <w:bookmarkEnd w:id="48"/>
      <w:bookmarkEnd w:id="49"/>
      <w:bookmarkEnd w:id="50"/>
    </w:p>
    <w:p w14:paraId="4FA43248">
      <w:pPr>
        <w:widowControl w:val="0"/>
        <w:spacing w:line="360" w:lineRule="auto"/>
        <w:ind w:firstLine="420" w:firstLineChars="200"/>
        <w:jc w:val="both"/>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项目联系人：</w:t>
      </w:r>
      <w:r>
        <w:rPr>
          <w:rFonts w:hint="eastAsia" w:ascii="宋体" w:hAnsi="宋体" w:eastAsia="宋体" w:cs="宋体"/>
          <w:color w:val="auto"/>
          <w:kern w:val="2"/>
          <w:sz w:val="21"/>
          <w:szCs w:val="21"/>
          <w:highlight w:val="none"/>
          <w:u w:val="none"/>
          <w:lang w:val="en-US" w:eastAsia="zh-CN" w:bidi="ar-SA"/>
        </w:rPr>
        <w:t>雷工</w:t>
      </w:r>
    </w:p>
    <w:p w14:paraId="5848BED9">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电　　话：</w:t>
      </w:r>
      <w:r>
        <w:rPr>
          <w:rFonts w:hint="eastAsia" w:ascii="宋体" w:hAnsi="宋体" w:eastAsia="宋体" w:cs="宋体"/>
          <w:color w:val="auto"/>
          <w:szCs w:val="21"/>
          <w:highlight w:val="none"/>
          <w:u w:val="none"/>
          <w:lang w:eastAsia="zh-CN"/>
        </w:rPr>
        <w:t>0771-3154419</w:t>
      </w:r>
    </w:p>
    <w:p w14:paraId="0ACF8A3C">
      <w:pPr>
        <w:spacing w:line="360" w:lineRule="auto"/>
        <w:rPr>
          <w:rFonts w:hint="eastAsia" w:ascii="宋体" w:hAnsi="宋体" w:eastAsia="宋体" w:cs="宋体"/>
          <w:color w:val="auto"/>
          <w:szCs w:val="21"/>
          <w:highlight w:val="none"/>
          <w:u w:val="none"/>
        </w:rPr>
      </w:pPr>
    </w:p>
    <w:p w14:paraId="7772AE22">
      <w:pPr>
        <w:spacing w:line="360" w:lineRule="auto"/>
        <w:ind w:firstLine="5040" w:firstLineChars="2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扶绥县民族宗教服务中心</w:t>
      </w:r>
      <w:r>
        <w:rPr>
          <w:rFonts w:hint="eastAsia" w:ascii="宋体" w:hAnsi="宋体" w:eastAsia="宋体" w:cs="宋体"/>
          <w:color w:val="auto"/>
          <w:szCs w:val="21"/>
          <w:highlight w:val="none"/>
        </w:rPr>
        <w:t xml:space="preserve">               </w:t>
      </w:r>
    </w:p>
    <w:p w14:paraId="0584FD3B">
      <w:pPr>
        <w:spacing w:line="360" w:lineRule="auto"/>
        <w:ind w:firstLine="630" w:firstLineChars="3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广西中启招标咨询有限公司</w:t>
      </w:r>
    </w:p>
    <w:p w14:paraId="12EBEB19">
      <w:pPr>
        <w:spacing w:line="360" w:lineRule="auto"/>
        <w:jc w:val="right"/>
        <w:rPr>
          <w:rFonts w:hint="eastAsia" w:ascii="宋体" w:hAnsi="宋体" w:eastAsia="宋体" w:cs="宋体"/>
          <w:b/>
          <w:color w:val="auto"/>
          <w:sz w:val="32"/>
          <w:szCs w:val="32"/>
          <w:highlight w:val="none"/>
        </w:rPr>
      </w:pPr>
      <w:r>
        <w:rPr>
          <w:rFonts w:hint="eastAsia" w:ascii="宋体" w:hAnsi="宋体" w:eastAsia="宋体" w:cs="宋体"/>
          <w:color w:val="auto"/>
          <w:szCs w:val="21"/>
          <w:highlight w:val="none"/>
        </w:rPr>
        <w:t xml:space="preserve">                        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日</w:t>
      </w:r>
      <w:bookmarkEnd w:id="10"/>
    </w:p>
    <w:p w14:paraId="6D6F2910">
      <w:pPr>
        <w:spacing w:line="360" w:lineRule="auto"/>
        <w:ind w:firstLine="420" w:firstLineChars="200"/>
        <w:rPr>
          <w:rFonts w:hint="eastAsia" w:ascii="宋体" w:hAnsi="宋体" w:eastAsia="宋体" w:cs="宋体"/>
          <w:color w:val="auto"/>
          <w:kern w:val="0"/>
          <w:szCs w:val="21"/>
          <w:highlight w:val="none"/>
        </w:rPr>
      </w:pPr>
    </w:p>
    <w:p w14:paraId="521CA7F3">
      <w:pPr>
        <w:spacing w:line="360" w:lineRule="auto"/>
        <w:jc w:val="center"/>
        <w:rPr>
          <w:rFonts w:hint="eastAsia" w:ascii="宋体" w:hAnsi="宋体" w:eastAsia="宋体" w:cs="宋体"/>
          <w:b/>
          <w:bCs/>
          <w:color w:val="auto"/>
          <w:sz w:val="32"/>
          <w:szCs w:val="32"/>
          <w:highlight w:val="none"/>
        </w:rPr>
      </w:pPr>
    </w:p>
    <w:p w14:paraId="3C315EEA">
      <w:pPr>
        <w:pStyle w:val="4"/>
        <w:spacing w:line="360" w:lineRule="auto"/>
        <w:jc w:val="both"/>
        <w:rPr>
          <w:rFonts w:hint="eastAsia" w:ascii="宋体" w:hAnsi="宋体" w:eastAsia="宋体" w:cs="宋体"/>
          <w:color w:val="auto"/>
          <w:sz w:val="36"/>
          <w:highlight w:val="none"/>
        </w:rPr>
        <w:sectPr>
          <w:headerReference r:id="rId10" w:type="default"/>
          <w:footerReference r:id="rId11" w:type="default"/>
          <w:endnotePr>
            <w:numFmt w:val="decimal"/>
          </w:endnotePr>
          <w:pgSz w:w="11906" w:h="16838"/>
          <w:pgMar w:top="1134" w:right="1134" w:bottom="1134" w:left="1134" w:header="454" w:footer="680" w:gutter="0"/>
          <w:pgNumType w:fmt="decimal" w:start="1"/>
          <w:cols w:space="720" w:num="1"/>
          <w:rtlGutter w:val="0"/>
          <w:docGrid w:type="lines" w:linePitch="312" w:charSpace="0"/>
        </w:sectPr>
      </w:pPr>
    </w:p>
    <w:p w14:paraId="4AC65759">
      <w:pPr>
        <w:pStyle w:val="4"/>
        <w:spacing w:line="360" w:lineRule="auto"/>
        <w:jc w:val="center"/>
        <w:rPr>
          <w:rFonts w:hint="eastAsia" w:ascii="宋体" w:hAnsi="宋体" w:eastAsia="宋体" w:cs="宋体"/>
          <w:color w:val="auto"/>
          <w:highlight w:val="none"/>
        </w:rPr>
      </w:pPr>
      <w:bookmarkStart w:id="51" w:name="_Toc8408"/>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二</w:t>
      </w:r>
      <w:r>
        <w:rPr>
          <w:rFonts w:hint="eastAsia" w:ascii="宋体" w:hAnsi="宋体" w:eastAsia="宋体" w:cs="宋体"/>
          <w:color w:val="auto"/>
          <w:sz w:val="36"/>
          <w:highlight w:val="none"/>
        </w:rPr>
        <w:t xml:space="preserve">章  </w:t>
      </w:r>
      <w:bookmarkEnd w:id="0"/>
      <w:bookmarkEnd w:id="1"/>
      <w:bookmarkEnd w:id="2"/>
      <w:bookmarkEnd w:id="3"/>
      <w:bookmarkEnd w:id="4"/>
      <w:bookmarkEnd w:id="5"/>
      <w:bookmarkEnd w:id="6"/>
      <w:bookmarkStart w:id="52" w:name="_Toc23046660"/>
      <w:bookmarkStart w:id="53" w:name="_Toc23152554"/>
      <w:bookmarkStart w:id="54" w:name="_Toc514238584"/>
      <w:r>
        <w:rPr>
          <w:rFonts w:hint="eastAsia" w:ascii="宋体" w:hAnsi="宋体" w:eastAsia="宋体" w:cs="宋体"/>
          <w:color w:val="auto"/>
          <w:sz w:val="36"/>
          <w:highlight w:val="none"/>
        </w:rPr>
        <w:t>供应商须知</w:t>
      </w:r>
      <w:bookmarkEnd w:id="51"/>
    </w:p>
    <w:p w14:paraId="7D7B6D94">
      <w:pPr>
        <w:pStyle w:val="5"/>
        <w:spacing w:line="360" w:lineRule="auto"/>
        <w:jc w:val="center"/>
        <w:rPr>
          <w:rFonts w:hint="eastAsia" w:ascii="宋体" w:hAnsi="宋体" w:eastAsia="宋体" w:cs="宋体"/>
          <w:color w:val="auto"/>
          <w:kern w:val="0"/>
          <w:sz w:val="36"/>
          <w:szCs w:val="24"/>
          <w:highlight w:val="none"/>
        </w:rPr>
      </w:pPr>
      <w:bookmarkStart w:id="55" w:name="_Toc243584223"/>
      <w:bookmarkStart w:id="56" w:name="_Toc74156182"/>
      <w:bookmarkStart w:id="57" w:name="_Toc16327"/>
      <w:r>
        <w:rPr>
          <w:rFonts w:hint="eastAsia" w:ascii="宋体" w:hAnsi="宋体" w:eastAsia="宋体" w:cs="宋体"/>
          <w:color w:val="auto"/>
          <w:kern w:val="0"/>
          <w:sz w:val="36"/>
          <w:szCs w:val="24"/>
          <w:highlight w:val="none"/>
        </w:rPr>
        <w:t>一、</w:t>
      </w:r>
      <w:bookmarkEnd w:id="52"/>
      <w:bookmarkEnd w:id="53"/>
      <w:bookmarkEnd w:id="54"/>
      <w:bookmarkEnd w:id="55"/>
      <w:bookmarkEnd w:id="56"/>
      <w:bookmarkEnd w:id="57"/>
      <w:r>
        <w:rPr>
          <w:rFonts w:hint="eastAsia" w:ascii="宋体" w:hAnsi="宋体" w:eastAsia="宋体" w:cs="宋体"/>
          <w:color w:val="auto"/>
          <w:kern w:val="0"/>
          <w:szCs w:val="21"/>
          <w:highlight w:val="none"/>
        </w:rPr>
        <w:t>供应商须知前附表</w:t>
      </w:r>
    </w:p>
    <w:tbl>
      <w:tblPr>
        <w:tblStyle w:val="34"/>
        <w:tblW w:w="90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
        <w:gridCol w:w="8115"/>
      </w:tblGrid>
      <w:tr w14:paraId="215D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tcPr>
          <w:p w14:paraId="7CB1E64B">
            <w:pPr>
              <w:spacing w:line="360" w:lineRule="auto"/>
              <w:jc w:val="center"/>
              <w:rPr>
                <w:rFonts w:hint="eastAsia" w:ascii="宋体" w:hAnsi="宋体" w:eastAsia="宋体" w:cs="宋体"/>
                <w:b/>
                <w:color w:val="auto"/>
                <w:szCs w:val="21"/>
                <w:highlight w:val="none"/>
              </w:rPr>
            </w:pPr>
            <w:bookmarkStart w:id="58" w:name="_Toc29153311"/>
            <w:bookmarkStart w:id="59" w:name="_Toc23152555"/>
            <w:bookmarkStart w:id="60" w:name="_Toc23046661"/>
            <w:bookmarkStart w:id="61" w:name="_Toc74156183"/>
            <w:bookmarkStart w:id="62" w:name="_Toc514238585"/>
            <w:r>
              <w:rPr>
                <w:rFonts w:hint="eastAsia" w:ascii="宋体" w:hAnsi="宋体" w:eastAsia="宋体" w:cs="宋体"/>
                <w:b/>
                <w:color w:val="auto"/>
                <w:szCs w:val="21"/>
                <w:highlight w:val="none"/>
                <w:lang w:bidi="ar"/>
              </w:rPr>
              <w:t>条款号</w:t>
            </w:r>
          </w:p>
        </w:tc>
        <w:tc>
          <w:tcPr>
            <w:tcW w:w="8115" w:type="dxa"/>
            <w:tcBorders>
              <w:top w:val="single" w:color="000000" w:sz="4" w:space="0"/>
              <w:left w:val="single" w:color="000000" w:sz="4" w:space="0"/>
              <w:bottom w:val="single" w:color="000000" w:sz="4" w:space="0"/>
              <w:right w:val="single" w:color="000000" w:sz="4" w:space="0"/>
            </w:tcBorders>
            <w:shd w:val="clear" w:color="auto" w:fill="auto"/>
          </w:tcPr>
          <w:p w14:paraId="572A81E4">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内    容</w:t>
            </w:r>
          </w:p>
        </w:tc>
      </w:tr>
      <w:tr w14:paraId="5A490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E2E">
            <w:pPr>
              <w:spacing w:line="360" w:lineRule="auto"/>
              <w:jc w:val="center"/>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A8DE">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工程说明</w:t>
            </w:r>
          </w:p>
          <w:p w14:paraId="6353D1CD">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项目建设地点：扶绥县。</w:t>
            </w:r>
          </w:p>
          <w:p w14:paraId="5138329E">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招标控制价：1452946.99元。</w:t>
            </w:r>
          </w:p>
          <w:p w14:paraId="7187DACA">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承包方式：包工包料。</w:t>
            </w:r>
          </w:p>
          <w:p w14:paraId="32D8ED80">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质量标准：达到国家竣工验收规范合格标准。</w:t>
            </w:r>
          </w:p>
          <w:p w14:paraId="6D1D6BC5">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采购范围：工程量清单、图纸等范围内包含的工程施工。</w:t>
            </w:r>
          </w:p>
          <w:p w14:paraId="02DD79D7">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工期要求：70日历天。</w:t>
            </w:r>
          </w:p>
          <w:p w14:paraId="7717A773">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资金来源：政府预算资金</w:t>
            </w:r>
          </w:p>
          <w:p w14:paraId="2F9AE8DB">
            <w:pPr>
              <w:pStyle w:val="4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工程报价方式：工程量清单报价。</w:t>
            </w:r>
          </w:p>
        </w:tc>
      </w:tr>
      <w:tr w14:paraId="78D2D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BCD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B542">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供应商的资格条件</w:t>
            </w:r>
            <w:r>
              <w:rPr>
                <w:rFonts w:hint="eastAsia" w:ascii="宋体" w:hAnsi="宋体" w:eastAsia="宋体" w:cs="宋体"/>
                <w:color w:val="auto"/>
                <w:szCs w:val="21"/>
                <w:highlight w:val="none"/>
                <w:lang w:bidi="ar"/>
              </w:rPr>
              <w:t>：详见竞争性磋商公告</w:t>
            </w:r>
          </w:p>
        </w:tc>
      </w:tr>
      <w:tr w14:paraId="1A47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739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56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是否接受联合体竞标: 否。</w:t>
            </w:r>
          </w:p>
        </w:tc>
      </w:tr>
      <w:tr w14:paraId="2424A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AFF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7F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联合体竞标要求：无。</w:t>
            </w:r>
          </w:p>
        </w:tc>
      </w:tr>
      <w:tr w14:paraId="3768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E5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9026">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☑不允许分包</w:t>
            </w:r>
          </w:p>
          <w:p w14:paraId="3A3EA318">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□允许分包</w:t>
            </w:r>
          </w:p>
          <w:p w14:paraId="27CF9FA9">
            <w:pPr>
              <w:pStyle w:val="30"/>
              <w:widowControl w:val="0"/>
              <w:spacing w:beforeAutospacing="0" w:afterAutospacing="0" w:line="360" w:lineRule="auto"/>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分包内容：</w:t>
            </w:r>
            <w:r>
              <w:rPr>
                <w:rFonts w:hint="eastAsia" w:ascii="宋体" w:hAnsi="宋体" w:eastAsia="宋体" w:cs="宋体"/>
                <w:color w:val="auto"/>
                <w:kern w:val="2"/>
                <w:sz w:val="21"/>
                <w:szCs w:val="21"/>
                <w:highlight w:val="none"/>
                <w:u w:val="single"/>
                <w:lang w:bidi="ar"/>
              </w:rPr>
              <w:t xml:space="preserve">                                     。</w:t>
            </w:r>
          </w:p>
          <w:p w14:paraId="47E5BB24">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分包金额或者比例：</w:t>
            </w:r>
            <w:r>
              <w:rPr>
                <w:rFonts w:hint="eastAsia" w:ascii="宋体" w:hAnsi="宋体" w:eastAsia="宋体" w:cs="宋体"/>
                <w:color w:val="auto"/>
                <w:kern w:val="2"/>
                <w:sz w:val="21"/>
                <w:szCs w:val="21"/>
                <w:highlight w:val="none"/>
                <w:u w:val="single"/>
                <w:lang w:bidi="ar"/>
              </w:rPr>
              <w:t xml:space="preserve">                                     。</w:t>
            </w:r>
          </w:p>
        </w:tc>
      </w:tr>
      <w:tr w14:paraId="09A7C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1D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D01D">
            <w:pPr>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资格证明文件</w:t>
            </w:r>
          </w:p>
          <w:p w14:paraId="3071614E">
            <w:pPr>
              <w:numPr>
                <w:ilvl w:val="0"/>
                <w:numId w:val="0"/>
              </w:numPr>
              <w:spacing w:before="126" w:line="360" w:lineRule="auto"/>
              <w:ind w:right="22"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b/>
                <w:bCs/>
                <w:color w:val="auto"/>
                <w:sz w:val="21"/>
                <w:szCs w:val="21"/>
                <w:highlight w:val="none"/>
                <w:lang w:val="en-US" w:eastAsia="zh-CN"/>
              </w:rPr>
              <w:t>（必须提供，否则响应文件按无效响应处理）</w:t>
            </w:r>
          </w:p>
          <w:p w14:paraId="0C59CE90">
            <w:pPr>
              <w:numPr>
                <w:ilvl w:val="0"/>
                <w:numId w:val="0"/>
              </w:numPr>
              <w:spacing w:before="126" w:line="360" w:lineRule="auto"/>
              <w:ind w:right="22"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2.供应商为法人或者其他组织的，证明文件为其营业执照复印件（如营业执照或者事业单位法人证书或者执业许可证等）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有效的安全生产许可证复印件；</w:t>
            </w:r>
            <w:r>
              <w:rPr>
                <w:rFonts w:hint="eastAsia" w:ascii="宋体" w:hAnsi="宋体" w:eastAsia="宋体" w:cs="宋体"/>
                <w:b/>
                <w:bCs/>
                <w:color w:val="auto"/>
                <w:sz w:val="21"/>
                <w:szCs w:val="21"/>
                <w:highlight w:val="none"/>
                <w:lang w:val="en-US" w:eastAsia="zh-CN"/>
              </w:rPr>
              <w:t>（必须提供，否则响应文件按无效响应处理）</w:t>
            </w:r>
          </w:p>
          <w:p w14:paraId="175A3D08">
            <w:pPr>
              <w:numPr>
                <w:ilvl w:val="0"/>
                <w:numId w:val="0"/>
              </w:numPr>
              <w:spacing w:before="126" w:line="360" w:lineRule="auto"/>
              <w:ind w:right="22"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供应商直接控股、管理关系信息表</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（必须提供，否则响应文件按无效响应处理）</w:t>
            </w:r>
          </w:p>
          <w:p w14:paraId="7CBE7C02">
            <w:pPr>
              <w:numPr>
                <w:ilvl w:val="0"/>
                <w:numId w:val="0"/>
              </w:numPr>
              <w:spacing w:before="126" w:line="360" w:lineRule="auto"/>
              <w:ind w:right="22"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4.安全防护、文明施工措施方案的承诺书；</w:t>
            </w:r>
            <w:r>
              <w:rPr>
                <w:rFonts w:hint="eastAsia" w:ascii="宋体" w:hAnsi="宋体" w:eastAsia="宋体" w:cs="宋体"/>
                <w:b/>
                <w:bCs/>
                <w:color w:val="auto"/>
                <w:sz w:val="21"/>
                <w:szCs w:val="21"/>
                <w:highlight w:val="none"/>
                <w:lang w:val="en-US" w:eastAsia="zh-CN"/>
              </w:rPr>
              <w:t>（必须提供，否则响应文件按无效响应处理）</w:t>
            </w:r>
          </w:p>
          <w:p w14:paraId="197AD042">
            <w:pPr>
              <w:numPr>
                <w:ilvl w:val="0"/>
                <w:numId w:val="0"/>
              </w:numPr>
              <w:spacing w:before="126" w:line="360" w:lineRule="auto"/>
              <w:ind w:right="22" w:rightChars="0" w:firstLine="210" w:firstLineChars="1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5.磋商公告对应的特定资格要求提供的资格证明材料；</w:t>
            </w:r>
            <w:r>
              <w:rPr>
                <w:rFonts w:hint="eastAsia" w:ascii="宋体" w:hAnsi="宋体" w:eastAsia="宋体" w:cs="宋体"/>
                <w:b/>
                <w:bCs/>
                <w:color w:val="auto"/>
                <w:sz w:val="21"/>
                <w:szCs w:val="21"/>
                <w:highlight w:val="none"/>
                <w:lang w:val="en-US" w:eastAsia="zh-CN"/>
              </w:rPr>
              <w:t>（必须提供，否则响应文件按无效响应处理）</w:t>
            </w:r>
          </w:p>
          <w:p w14:paraId="27206CCF">
            <w:pPr>
              <w:numPr>
                <w:ilvl w:val="0"/>
                <w:numId w:val="0"/>
              </w:numPr>
              <w:spacing w:before="126" w:line="360" w:lineRule="auto"/>
              <w:ind w:right="22" w:rightChars="0"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6.中小企业声明函或者残疾人福利性单位声明函或者供应商属于监狱企业的证明材料；</w:t>
            </w:r>
            <w:r>
              <w:rPr>
                <w:rFonts w:hint="eastAsia" w:ascii="宋体" w:hAnsi="宋体" w:eastAsia="宋体" w:cs="宋体"/>
                <w:b/>
                <w:bCs/>
                <w:color w:val="auto"/>
                <w:sz w:val="21"/>
                <w:szCs w:val="21"/>
                <w:highlight w:val="none"/>
                <w:lang w:val="en-US" w:eastAsia="zh-CN"/>
              </w:rPr>
              <w:t>（必须提供，否则响应文件按无效响应处理）</w:t>
            </w:r>
          </w:p>
          <w:p w14:paraId="6EF96B8A">
            <w:pPr>
              <w:spacing w:before="78" w:line="360" w:lineRule="auto"/>
              <w:ind w:firstLine="210" w:firstLineChars="1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除磋商文件规定必须提供以外，供应商认为需要提供的其他证明材料。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如有，请提供</w:t>
            </w:r>
            <w:r>
              <w:rPr>
                <w:rFonts w:hint="eastAsia" w:ascii="宋体" w:hAnsi="宋体" w:eastAsia="宋体" w:cs="宋体"/>
                <w:color w:val="auto"/>
                <w:sz w:val="21"/>
                <w:szCs w:val="21"/>
                <w:highlight w:val="none"/>
                <w:lang w:eastAsia="zh-CN"/>
              </w:rPr>
              <w:t>）</w:t>
            </w:r>
          </w:p>
          <w:p w14:paraId="3A320A74">
            <w:pPr>
              <w:numPr>
                <w:ilvl w:val="0"/>
                <w:numId w:val="0"/>
              </w:numPr>
              <w:spacing w:before="126" w:line="360"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489DFD8E">
            <w:pPr>
              <w:numPr>
                <w:ilvl w:val="0"/>
                <w:numId w:val="0"/>
              </w:numPr>
              <w:spacing w:before="126" w:line="360"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1.以上标明“必须提供”的材料属于复印件的扫描件的，必须加盖供应商电子签章，否则响应文件按无效响应处理。</w:t>
            </w:r>
          </w:p>
          <w:p w14:paraId="4EBE470F">
            <w:pPr>
              <w:pStyle w:val="30"/>
              <w:widowControl w:val="0"/>
              <w:spacing w:beforeAutospacing="0" w:afterAutospacing="0" w:line="360" w:lineRule="auto"/>
              <w:ind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2.供应商直接控股、管理关系信息表必须由法定代表人或者委托代理人在规定签章处签字（或电子签章）并加盖供应商电子签章，否则响应文件按无效响应处理。</w:t>
            </w:r>
          </w:p>
        </w:tc>
      </w:tr>
      <w:tr w14:paraId="5994B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restart"/>
            <w:tcBorders>
              <w:top w:val="single" w:color="000000" w:sz="4" w:space="0"/>
              <w:left w:val="single" w:color="000000" w:sz="4" w:space="0"/>
              <w:right w:val="single" w:color="000000" w:sz="4" w:space="0"/>
            </w:tcBorders>
            <w:shd w:val="clear" w:color="auto" w:fill="auto"/>
            <w:vAlign w:val="center"/>
          </w:tcPr>
          <w:p w14:paraId="654CAF5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7C9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商务文件</w:t>
            </w:r>
          </w:p>
          <w:p w14:paraId="16F8F513">
            <w:pPr>
              <w:numPr>
                <w:ilvl w:val="0"/>
                <w:numId w:val="0"/>
              </w:numPr>
              <w:spacing w:before="126" w:line="351" w:lineRule="auto"/>
              <w:ind w:right="22"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1.无串通竞标行为的承诺函；</w:t>
            </w:r>
            <w:r>
              <w:rPr>
                <w:rFonts w:hint="eastAsia" w:ascii="宋体" w:hAnsi="宋体" w:eastAsia="宋体" w:cs="宋体"/>
                <w:b/>
                <w:bCs/>
                <w:color w:val="auto"/>
                <w:spacing w:val="6"/>
                <w:sz w:val="21"/>
                <w:szCs w:val="21"/>
                <w:highlight w:val="none"/>
                <w:lang w:val="en-US" w:eastAsia="zh-CN"/>
              </w:rPr>
              <w:t>(必须提供，否则响应文件按无效响应处理)</w:t>
            </w:r>
            <w:r>
              <w:rPr>
                <w:rFonts w:hint="eastAsia" w:ascii="宋体" w:hAnsi="宋体" w:eastAsia="宋体" w:cs="宋体"/>
                <w:color w:val="auto"/>
                <w:spacing w:val="6"/>
                <w:sz w:val="21"/>
                <w:szCs w:val="21"/>
                <w:highlight w:val="none"/>
                <w:lang w:val="en-US" w:eastAsia="zh-CN"/>
              </w:rPr>
              <w:t xml:space="preserve">        </w:t>
            </w:r>
          </w:p>
          <w:p w14:paraId="196D634F">
            <w:pPr>
              <w:numPr>
                <w:ilvl w:val="0"/>
                <w:numId w:val="0"/>
              </w:numPr>
              <w:spacing w:before="126" w:line="351" w:lineRule="auto"/>
              <w:ind w:right="22"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2.法定代表人身份证明书及法定代表人有效身份证正反面复印件；</w:t>
            </w:r>
            <w:r>
              <w:rPr>
                <w:rFonts w:hint="eastAsia" w:ascii="宋体" w:hAnsi="宋体" w:eastAsia="宋体" w:cs="宋体"/>
                <w:b/>
                <w:bCs/>
                <w:color w:val="auto"/>
                <w:spacing w:val="6"/>
                <w:sz w:val="21"/>
                <w:szCs w:val="21"/>
                <w:highlight w:val="none"/>
                <w:lang w:val="en-US" w:eastAsia="zh-CN"/>
              </w:rPr>
              <w:t>(除自然人竞标外必须提供，否则响应文件按无效响应处理)</w:t>
            </w:r>
          </w:p>
          <w:p w14:paraId="66AD709D">
            <w:pPr>
              <w:numPr>
                <w:ilvl w:val="0"/>
                <w:numId w:val="0"/>
              </w:numPr>
              <w:spacing w:before="126" w:line="351" w:lineRule="auto"/>
              <w:ind w:right="22" w:rightChars="0" w:firstLine="222"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3.法定代表人授权委托书及委托代理人有效身份证正反面复印件；</w:t>
            </w:r>
            <w:r>
              <w:rPr>
                <w:rFonts w:hint="eastAsia" w:ascii="宋体" w:hAnsi="宋体" w:eastAsia="宋体" w:cs="宋体"/>
                <w:b/>
                <w:bCs/>
                <w:color w:val="auto"/>
                <w:spacing w:val="6"/>
                <w:sz w:val="21"/>
                <w:szCs w:val="21"/>
                <w:highlight w:val="none"/>
                <w:lang w:val="en-US" w:eastAsia="zh-CN"/>
              </w:rPr>
              <w:t>(委托时必须提供， 否则响应文件按无效响应处理)</w:t>
            </w:r>
          </w:p>
          <w:p w14:paraId="13F3F835">
            <w:pPr>
              <w:numPr>
                <w:ilvl w:val="0"/>
                <w:numId w:val="0"/>
              </w:numPr>
              <w:spacing w:before="126" w:line="351" w:lineRule="auto"/>
              <w:ind w:right="22"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4.竞标人情况介绍（格式自拟）；（如有，请提供）</w:t>
            </w:r>
          </w:p>
          <w:p w14:paraId="7055CB8B">
            <w:pPr>
              <w:numPr>
                <w:ilvl w:val="0"/>
                <w:numId w:val="0"/>
              </w:numPr>
              <w:spacing w:before="126" w:line="351" w:lineRule="auto"/>
              <w:ind w:right="22" w:rightChars="0" w:firstLine="222" w:firstLineChars="100"/>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5.供应商认为需要提供的其他有关资料。（如有，请提供）</w:t>
            </w:r>
          </w:p>
          <w:p w14:paraId="13BDF322">
            <w:pPr>
              <w:numPr>
                <w:ilvl w:val="0"/>
                <w:numId w:val="0"/>
              </w:numPr>
              <w:spacing w:before="126" w:line="351"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注：</w:t>
            </w:r>
          </w:p>
          <w:p w14:paraId="1B9CD10F">
            <w:pPr>
              <w:numPr>
                <w:ilvl w:val="0"/>
                <w:numId w:val="0"/>
              </w:numPr>
              <w:spacing w:before="126" w:line="351" w:lineRule="auto"/>
              <w:ind w:right="22" w:rightChars="0" w:firstLine="223" w:firstLineChars="100"/>
              <w:rPr>
                <w:rFonts w:hint="eastAsia" w:ascii="宋体" w:hAnsi="宋体" w:eastAsia="宋体" w:cs="宋体"/>
                <w:b/>
                <w:bCs/>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1.法定代表人授权委托书必须由法定代表人及委托代理人签字或电子签章，并加盖供应商电子签章，否则响应文件按无效响应处理。</w:t>
            </w:r>
          </w:p>
          <w:p w14:paraId="217150C8">
            <w:pPr>
              <w:spacing w:line="360" w:lineRule="auto"/>
              <w:ind w:left="210" w:leftChars="100" w:firstLine="223" w:firstLineChars="100"/>
              <w:rPr>
                <w:rFonts w:hint="eastAsia" w:ascii="宋体" w:hAnsi="宋体" w:eastAsia="宋体" w:cs="宋体"/>
                <w:color w:val="auto"/>
                <w:sz w:val="21"/>
                <w:szCs w:val="21"/>
                <w:highlight w:val="none"/>
              </w:rPr>
            </w:pPr>
            <w:r>
              <w:rPr>
                <w:rFonts w:hint="eastAsia" w:ascii="宋体" w:hAnsi="宋体" w:eastAsia="宋体" w:cs="宋体"/>
                <w:b/>
                <w:bCs/>
                <w:color w:val="auto"/>
                <w:spacing w:val="6"/>
                <w:sz w:val="21"/>
                <w:szCs w:val="21"/>
                <w:highlight w:val="none"/>
                <w:lang w:val="en-US" w:eastAsia="zh-CN"/>
              </w:rPr>
              <w:t>2.以上标明“必须提供”的材料属于复印件的扫描件的，必须加盖供应商电子签章，否则响应文件按无效响应处理。</w:t>
            </w:r>
          </w:p>
        </w:tc>
      </w:tr>
      <w:tr w14:paraId="6FDC4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vMerge w:val="continue"/>
            <w:tcBorders>
              <w:left w:val="single" w:color="000000" w:sz="4" w:space="0"/>
              <w:bottom w:val="single" w:color="000000" w:sz="4" w:space="0"/>
              <w:right w:val="single" w:color="000000" w:sz="4" w:space="0"/>
            </w:tcBorders>
            <w:shd w:val="clear" w:color="auto" w:fill="auto"/>
            <w:vAlign w:val="center"/>
          </w:tcPr>
          <w:p w14:paraId="76185E87">
            <w:pPr>
              <w:spacing w:line="360" w:lineRule="auto"/>
              <w:jc w:val="center"/>
              <w:rPr>
                <w:rFonts w:hint="eastAsia" w:ascii="宋体" w:hAnsi="宋体" w:eastAsia="宋体" w:cs="宋体"/>
                <w:color w:val="auto"/>
                <w:szCs w:val="21"/>
                <w:highlight w:val="none"/>
                <w:lang w:bidi="ar"/>
              </w:rPr>
            </w:pP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853">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技术文件</w:t>
            </w:r>
          </w:p>
          <w:p w14:paraId="0F203A53">
            <w:pPr>
              <w:spacing w:before="220" w:line="228" w:lineRule="auto"/>
              <w:ind w:firstLine="230" w:firstLineChars="100"/>
              <w:rPr>
                <w:rFonts w:hint="eastAsia" w:ascii="宋体" w:hAnsi="宋体" w:eastAsia="宋体" w:cs="宋体"/>
                <w:b/>
                <w:bCs/>
                <w:color w:val="auto"/>
                <w:spacing w:val="5"/>
                <w:sz w:val="21"/>
                <w:szCs w:val="21"/>
                <w:highlight w:val="none"/>
              </w:rPr>
            </w:pPr>
            <w:r>
              <w:rPr>
                <w:rFonts w:hint="eastAsia" w:ascii="宋体" w:hAnsi="宋体" w:eastAsia="宋体" w:cs="宋体"/>
                <w:color w:val="auto"/>
                <w:spacing w:val="10"/>
                <w:sz w:val="21"/>
                <w:szCs w:val="21"/>
                <w:highlight w:val="none"/>
              </w:rPr>
              <w:t>1.</w:t>
            </w:r>
            <w:r>
              <w:rPr>
                <w:rFonts w:hint="eastAsia" w:ascii="宋体" w:hAnsi="宋体" w:eastAsia="宋体" w:cs="宋体"/>
                <w:color w:val="auto"/>
                <w:spacing w:val="9"/>
                <w:sz w:val="21"/>
                <w:szCs w:val="21"/>
                <w:highlight w:val="none"/>
              </w:rPr>
              <w:t>项</w:t>
            </w:r>
            <w:r>
              <w:rPr>
                <w:rFonts w:hint="eastAsia" w:ascii="宋体" w:hAnsi="宋体" w:eastAsia="宋体" w:cs="宋体"/>
                <w:color w:val="auto"/>
                <w:spacing w:val="5"/>
                <w:sz w:val="21"/>
                <w:szCs w:val="21"/>
                <w:highlight w:val="none"/>
              </w:rPr>
              <w:t>目管理机构配备；</w:t>
            </w:r>
            <w:r>
              <w:rPr>
                <w:rFonts w:hint="eastAsia" w:ascii="宋体" w:hAnsi="宋体" w:eastAsia="宋体" w:cs="宋体"/>
                <w:b/>
                <w:bCs/>
                <w:color w:val="auto"/>
                <w:spacing w:val="5"/>
                <w:sz w:val="21"/>
                <w:szCs w:val="21"/>
                <w:highlight w:val="none"/>
              </w:rPr>
              <w:t>(必须提供，否则响应文件按无效响应处理)</w:t>
            </w:r>
          </w:p>
          <w:p w14:paraId="5E3ADCD0">
            <w:pPr>
              <w:spacing w:before="221" w:line="226" w:lineRule="auto"/>
              <w:ind w:left="531"/>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①</w:t>
            </w:r>
            <w:r>
              <w:rPr>
                <w:rFonts w:hint="eastAsia" w:ascii="宋体" w:hAnsi="宋体" w:eastAsia="宋体" w:cs="宋体"/>
                <w:color w:val="auto"/>
                <w:spacing w:val="8"/>
                <w:sz w:val="21"/>
                <w:szCs w:val="21"/>
                <w:highlight w:val="none"/>
              </w:rPr>
              <w:t xml:space="preserve"> 项目管理机构配备情况表；</w:t>
            </w:r>
          </w:p>
          <w:p w14:paraId="4AC0518E">
            <w:pPr>
              <w:spacing w:before="223" w:line="226" w:lineRule="auto"/>
              <w:ind w:left="53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②</w:t>
            </w:r>
            <w:r>
              <w:rPr>
                <w:rFonts w:hint="eastAsia" w:ascii="宋体" w:hAnsi="宋体" w:eastAsia="宋体" w:cs="宋体"/>
                <w:color w:val="auto"/>
                <w:spacing w:val="7"/>
                <w:sz w:val="21"/>
                <w:szCs w:val="21"/>
                <w:highlight w:val="none"/>
              </w:rPr>
              <w:t xml:space="preserve"> 项目经理简历表；</w:t>
            </w:r>
          </w:p>
          <w:p w14:paraId="267C7607">
            <w:pPr>
              <w:spacing w:before="223" w:line="226" w:lineRule="auto"/>
              <w:ind w:left="53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9"/>
                <w:sz w:val="21"/>
                <w:szCs w:val="21"/>
                <w:highlight w:val="none"/>
              </w:rPr>
              <w:t>③</w:t>
            </w:r>
            <w:r>
              <w:rPr>
                <w:rFonts w:hint="eastAsia" w:ascii="宋体" w:hAnsi="宋体" w:eastAsia="宋体" w:cs="宋体"/>
                <w:color w:val="auto"/>
                <w:spacing w:val="8"/>
                <w:sz w:val="21"/>
                <w:szCs w:val="21"/>
                <w:highlight w:val="none"/>
              </w:rPr>
              <w:t xml:space="preserve"> 项目技术负责人简历表</w:t>
            </w:r>
            <w:r>
              <w:rPr>
                <w:rFonts w:hint="eastAsia" w:ascii="宋体" w:hAnsi="宋体" w:eastAsia="宋体" w:cs="宋体"/>
                <w:color w:val="auto"/>
                <w:spacing w:val="8"/>
                <w:sz w:val="21"/>
                <w:szCs w:val="21"/>
                <w:highlight w:val="none"/>
                <w:lang w:eastAsia="zh-CN"/>
              </w:rPr>
              <w:t>。</w:t>
            </w:r>
          </w:p>
          <w:p w14:paraId="59D3F524">
            <w:pPr>
              <w:spacing w:before="222" w:line="370" w:lineRule="exact"/>
              <w:ind w:firstLine="230" w:firstLineChars="100"/>
              <w:rPr>
                <w:rFonts w:hint="eastAsia" w:ascii="宋体" w:hAnsi="宋体" w:eastAsia="宋体" w:cs="宋体"/>
                <w:b/>
                <w:bCs/>
                <w:color w:val="auto"/>
                <w:spacing w:val="5"/>
                <w:position w:val="12"/>
                <w:sz w:val="21"/>
                <w:szCs w:val="21"/>
                <w:highlight w:val="none"/>
              </w:rPr>
            </w:pPr>
            <w:r>
              <w:rPr>
                <w:rFonts w:hint="eastAsia" w:ascii="宋体" w:hAnsi="宋体" w:eastAsia="宋体" w:cs="宋体"/>
                <w:color w:val="auto"/>
                <w:spacing w:val="10"/>
                <w:position w:val="12"/>
                <w:sz w:val="21"/>
                <w:szCs w:val="21"/>
                <w:highlight w:val="none"/>
              </w:rPr>
              <w:t>2.施</w:t>
            </w:r>
            <w:r>
              <w:rPr>
                <w:rFonts w:hint="eastAsia" w:ascii="宋体" w:hAnsi="宋体" w:eastAsia="宋体" w:cs="宋体"/>
                <w:color w:val="auto"/>
                <w:spacing w:val="7"/>
                <w:position w:val="12"/>
                <w:sz w:val="21"/>
                <w:szCs w:val="21"/>
                <w:highlight w:val="none"/>
              </w:rPr>
              <w:t>工</w:t>
            </w:r>
            <w:r>
              <w:rPr>
                <w:rFonts w:hint="eastAsia" w:ascii="宋体" w:hAnsi="宋体" w:eastAsia="宋体" w:cs="宋体"/>
                <w:color w:val="auto"/>
                <w:spacing w:val="5"/>
                <w:position w:val="12"/>
                <w:sz w:val="21"/>
                <w:szCs w:val="21"/>
                <w:highlight w:val="none"/>
              </w:rPr>
              <w:t>组织设计；</w:t>
            </w:r>
            <w:r>
              <w:rPr>
                <w:rFonts w:hint="eastAsia" w:ascii="宋体" w:hAnsi="宋体" w:eastAsia="宋体" w:cs="宋体"/>
                <w:b/>
                <w:bCs/>
                <w:color w:val="auto"/>
                <w:spacing w:val="5"/>
                <w:position w:val="12"/>
                <w:sz w:val="21"/>
                <w:szCs w:val="21"/>
                <w:highlight w:val="none"/>
              </w:rPr>
              <w:t>(必须提供，否则响应文件按无效响应处理)</w:t>
            </w:r>
          </w:p>
          <w:p w14:paraId="09AD96D9">
            <w:pPr>
              <w:snapToGrid w:val="0"/>
              <w:spacing w:line="360" w:lineRule="auto"/>
              <w:ind w:firstLine="224" w:firstLineChars="100"/>
              <w:jc w:val="left"/>
              <w:rPr>
                <w:rFonts w:hint="eastAsia" w:ascii="宋体" w:hAnsi="宋体" w:eastAsia="宋体" w:cs="宋体"/>
                <w:b/>
                <w:color w:val="auto"/>
                <w:szCs w:val="21"/>
                <w:highlight w:val="none"/>
              </w:rPr>
            </w:pPr>
            <w:r>
              <w:rPr>
                <w:rFonts w:hint="eastAsia" w:ascii="宋体" w:hAnsi="宋体" w:eastAsia="宋体" w:cs="宋体"/>
                <w:snapToGrid w:val="0"/>
                <w:color w:val="auto"/>
                <w:spacing w:val="7"/>
                <w:kern w:val="0"/>
                <w:position w:val="12"/>
                <w:sz w:val="21"/>
                <w:szCs w:val="21"/>
                <w:highlight w:val="none"/>
              </w:rPr>
              <w:t>3.供应商认为需要提供的其他有关资料。</w:t>
            </w:r>
            <w:r>
              <w:rPr>
                <w:rFonts w:hint="eastAsia" w:ascii="宋体" w:hAnsi="宋体" w:eastAsia="宋体" w:cs="宋体"/>
                <w:snapToGrid w:val="0"/>
                <w:color w:val="auto"/>
                <w:spacing w:val="7"/>
                <w:kern w:val="0"/>
                <w:position w:val="12"/>
                <w:sz w:val="21"/>
                <w:szCs w:val="21"/>
                <w:highlight w:val="none"/>
                <w:lang w:val="en-US" w:eastAsia="zh-CN"/>
              </w:rPr>
              <w:t>（如有，请提供）</w:t>
            </w:r>
          </w:p>
        </w:tc>
      </w:tr>
      <w:tr w14:paraId="2894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DE52">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92DC">
            <w:pPr>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bidi="ar"/>
              </w:rPr>
              <w:t>报价文件</w:t>
            </w:r>
          </w:p>
          <w:p w14:paraId="188486D2">
            <w:pPr>
              <w:spacing w:before="222" w:line="370" w:lineRule="exact"/>
              <w:ind w:left="323"/>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lang w:val="en-US" w:eastAsia="zh-CN"/>
              </w:rPr>
              <w:t>1.</w:t>
            </w:r>
            <w:r>
              <w:rPr>
                <w:rFonts w:hint="eastAsia" w:ascii="宋体" w:hAnsi="宋体" w:eastAsia="宋体" w:cs="宋体"/>
                <w:color w:val="auto"/>
                <w:spacing w:val="10"/>
                <w:position w:val="12"/>
                <w:sz w:val="21"/>
                <w:szCs w:val="21"/>
                <w:highlight w:val="none"/>
              </w:rPr>
              <w:t>响应函；</w:t>
            </w:r>
            <w:r>
              <w:rPr>
                <w:rFonts w:hint="eastAsia" w:ascii="宋体" w:hAnsi="宋体" w:eastAsia="宋体" w:cs="宋体"/>
                <w:b/>
                <w:bCs/>
                <w:color w:val="auto"/>
                <w:spacing w:val="10"/>
                <w:position w:val="12"/>
                <w:sz w:val="21"/>
                <w:szCs w:val="21"/>
                <w:highlight w:val="none"/>
              </w:rPr>
              <w:t xml:space="preserve">(必须提供，否则响应文件按无效响应处理) </w:t>
            </w:r>
            <w:r>
              <w:rPr>
                <w:rFonts w:hint="eastAsia" w:ascii="宋体" w:hAnsi="宋体" w:eastAsia="宋体" w:cs="宋体"/>
                <w:color w:val="auto"/>
                <w:spacing w:val="10"/>
                <w:position w:val="12"/>
                <w:sz w:val="21"/>
                <w:szCs w:val="21"/>
                <w:highlight w:val="none"/>
              </w:rPr>
              <w:t xml:space="preserve">          </w:t>
            </w:r>
          </w:p>
          <w:p w14:paraId="3DEBDB3C">
            <w:pPr>
              <w:spacing w:before="222" w:line="370" w:lineRule="exact"/>
              <w:ind w:left="323"/>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2.响应函附录；</w:t>
            </w:r>
            <w:r>
              <w:rPr>
                <w:rFonts w:hint="eastAsia" w:ascii="宋体" w:hAnsi="宋体" w:eastAsia="宋体" w:cs="宋体"/>
                <w:b/>
                <w:bCs/>
                <w:color w:val="auto"/>
                <w:spacing w:val="10"/>
                <w:position w:val="12"/>
                <w:sz w:val="21"/>
                <w:szCs w:val="21"/>
                <w:highlight w:val="none"/>
              </w:rPr>
              <w:t xml:space="preserve"> (必须提供，否则响应文件按无效响应处理)</w:t>
            </w:r>
            <w:r>
              <w:rPr>
                <w:rFonts w:hint="eastAsia" w:ascii="宋体" w:hAnsi="宋体" w:eastAsia="宋体" w:cs="宋体"/>
                <w:color w:val="auto"/>
                <w:spacing w:val="10"/>
                <w:position w:val="12"/>
                <w:sz w:val="21"/>
                <w:szCs w:val="21"/>
                <w:highlight w:val="none"/>
              </w:rPr>
              <w:t xml:space="preserve">       </w:t>
            </w:r>
          </w:p>
          <w:p w14:paraId="7CDF02F0">
            <w:pPr>
              <w:spacing w:before="222" w:line="370" w:lineRule="exact"/>
              <w:ind w:left="323"/>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3.响应报价汇总表；</w:t>
            </w:r>
            <w:r>
              <w:rPr>
                <w:rFonts w:hint="eastAsia" w:ascii="宋体" w:hAnsi="宋体" w:eastAsia="宋体" w:cs="宋体"/>
                <w:b/>
                <w:bCs/>
                <w:color w:val="auto"/>
                <w:spacing w:val="10"/>
                <w:position w:val="12"/>
                <w:sz w:val="21"/>
                <w:szCs w:val="21"/>
                <w:highlight w:val="none"/>
              </w:rPr>
              <w:t>(必须提供，否则响应文件按无效响应处理)</w:t>
            </w:r>
            <w:r>
              <w:rPr>
                <w:rFonts w:hint="eastAsia" w:ascii="宋体" w:hAnsi="宋体" w:eastAsia="宋体" w:cs="宋体"/>
                <w:color w:val="auto"/>
                <w:spacing w:val="10"/>
                <w:position w:val="12"/>
                <w:sz w:val="21"/>
                <w:szCs w:val="21"/>
                <w:highlight w:val="none"/>
              </w:rPr>
              <w:t xml:space="preserve">   </w:t>
            </w:r>
          </w:p>
          <w:p w14:paraId="096B2DBA">
            <w:pPr>
              <w:spacing w:before="222" w:line="370" w:lineRule="exact"/>
              <w:ind w:left="323"/>
              <w:rPr>
                <w:rFonts w:hint="eastAsia" w:ascii="宋体" w:hAnsi="宋体" w:eastAsia="宋体" w:cs="宋体"/>
                <w:color w:val="auto"/>
                <w:spacing w:val="10"/>
                <w:position w:val="12"/>
                <w:sz w:val="21"/>
                <w:szCs w:val="21"/>
                <w:highlight w:val="none"/>
              </w:rPr>
            </w:pPr>
            <w:r>
              <w:rPr>
                <w:rFonts w:hint="eastAsia" w:ascii="宋体" w:hAnsi="宋体" w:eastAsia="宋体" w:cs="宋体"/>
                <w:color w:val="auto"/>
                <w:spacing w:val="10"/>
                <w:position w:val="12"/>
                <w:sz w:val="21"/>
                <w:szCs w:val="21"/>
                <w:highlight w:val="none"/>
              </w:rPr>
              <w:t>4.响应报价系列表格；</w:t>
            </w:r>
            <w:r>
              <w:rPr>
                <w:rFonts w:hint="eastAsia" w:ascii="宋体" w:hAnsi="宋体" w:eastAsia="宋体" w:cs="宋体"/>
                <w:b/>
                <w:bCs/>
                <w:color w:val="auto"/>
                <w:spacing w:val="10"/>
                <w:position w:val="12"/>
                <w:sz w:val="21"/>
                <w:szCs w:val="21"/>
                <w:highlight w:val="none"/>
              </w:rPr>
              <w:t>(必须提供，否则响应文件按无效响应处理)</w:t>
            </w:r>
          </w:p>
          <w:p w14:paraId="64FAF102">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pacing w:val="6"/>
                <w:sz w:val="21"/>
                <w:szCs w:val="21"/>
                <w:highlight w:val="none"/>
                <w:lang w:val="en-US" w:eastAsia="zh-CN"/>
              </w:rPr>
              <w:t>注：磋商报价系列表格应根据采购人提供的工程量清单相应表格及有关规定执行,可按预结算软件打印格式提供,本采购文件不另提供参考格式。</w:t>
            </w:r>
          </w:p>
        </w:tc>
      </w:tr>
      <w:tr w14:paraId="5B567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5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910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1.响应文件电子版要求：按照本采购文件“第六章 响应文件格式”编写（第六章未附格式的，由供应商自行拟定），不可涂改并在规定加盖公章处加盖电子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0E403B0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w:t>
            </w:r>
          </w:p>
        </w:tc>
      </w:tr>
      <w:tr w14:paraId="207B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DB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0903">
            <w:pPr>
              <w:pStyle w:val="13"/>
              <w:widowControl w:val="0"/>
              <w:snapToGrid w:val="0"/>
              <w:spacing w:beforeAutospacing="1" w:afterLines="0" w:line="360" w:lineRule="auto"/>
              <w:ind w:left="283" w:hanging="283" w:hangingChars="135"/>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竞标有效期：自首次响应文件提交截止之日起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4143C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8E2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17.1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E13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磋商保证金：</w:t>
            </w:r>
            <w:r>
              <w:rPr>
                <w:rFonts w:hint="eastAsia" w:ascii="宋体" w:hAnsi="宋体" w:eastAsia="宋体" w:cs="宋体"/>
                <w:b/>
                <w:bCs/>
                <w:color w:val="auto"/>
                <w:szCs w:val="21"/>
                <w:highlight w:val="none"/>
              </w:rPr>
              <w:t>本项目不收取磋商保证金。</w:t>
            </w:r>
          </w:p>
        </w:tc>
      </w:tr>
      <w:tr w14:paraId="4519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F61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F6A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首次响应文件提交起止时间：详见竞争性磋商公告。</w:t>
            </w:r>
          </w:p>
          <w:p w14:paraId="45FB6ECF">
            <w:pPr>
              <w:snapToGri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首次响应文件提交截止时间：详见竞争性磋商公告。</w:t>
            </w:r>
          </w:p>
          <w:p w14:paraId="4D8C1BE2">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首次响应文件提交地点：详见竞争性磋商公告。</w:t>
            </w:r>
          </w:p>
        </w:tc>
      </w:tr>
      <w:tr w14:paraId="2B346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AF4E">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20.5</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C8DC">
            <w:pPr>
              <w:autoSpaceDE w:val="0"/>
              <w:spacing w:line="42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备份响应文件：详见竞争性磋商公告。</w:t>
            </w:r>
          </w:p>
        </w:tc>
      </w:tr>
      <w:tr w14:paraId="22FB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402A">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C59F">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首次响应文件的退回：详见竞争性磋商公告。</w:t>
            </w:r>
          </w:p>
        </w:tc>
      </w:tr>
      <w:tr w14:paraId="4292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8AB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D65D">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磋商小组的人数：</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人。</w:t>
            </w:r>
          </w:p>
        </w:tc>
      </w:tr>
      <w:tr w14:paraId="4D227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7" w:type="dxa"/>
            <w:tcBorders>
              <w:top w:val="nil"/>
              <w:left w:val="single" w:color="000000" w:sz="4" w:space="0"/>
              <w:bottom w:val="single" w:color="000000" w:sz="4" w:space="0"/>
              <w:right w:val="single" w:color="000000" w:sz="4" w:space="0"/>
            </w:tcBorders>
            <w:shd w:val="clear" w:color="auto" w:fill="auto"/>
            <w:vAlign w:val="center"/>
          </w:tcPr>
          <w:p w14:paraId="13E079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26.3</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900A">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磋商的顺序：</w:t>
            </w:r>
          </w:p>
          <w:p w14:paraId="413BCD1A">
            <w:pPr>
              <w:pStyle w:val="30"/>
              <w:widowControl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□按照提交首次响应文件的顺序，通知磋商时，若某供应商不在通知现场时（该供应商排序到最后磋商），按照签到的顺序由其下一位供应商先参与磋商。</w:t>
            </w:r>
          </w:p>
          <w:p w14:paraId="533F8C0C">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☑随机排序。</w:t>
            </w:r>
          </w:p>
        </w:tc>
      </w:tr>
      <w:tr w14:paraId="67F29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E4F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383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履约保证金金额：</w:t>
            </w:r>
            <w:r>
              <w:rPr>
                <w:rFonts w:hint="eastAsia" w:ascii="宋体" w:hAnsi="宋体" w:eastAsia="宋体" w:cs="宋体"/>
                <w:b/>
                <w:bCs/>
                <w:color w:val="auto"/>
                <w:szCs w:val="21"/>
                <w:highlight w:val="none"/>
              </w:rPr>
              <w:t xml:space="preserve">本项目不收取履约保证金 </w:t>
            </w:r>
          </w:p>
        </w:tc>
      </w:tr>
      <w:tr w14:paraId="7630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3E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DDBB">
            <w:pPr>
              <w:autoSpaceDE w:val="0"/>
              <w:autoSpaceDN w:val="0"/>
              <w:snapToGrid w:val="0"/>
              <w:spacing w:line="360" w:lineRule="auto"/>
              <w:textAlignment w:val="bottom"/>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签订合同携带的证明材料：</w:t>
            </w:r>
            <w:r>
              <w:rPr>
                <w:rFonts w:hint="eastAsia" w:ascii="宋体" w:hAnsi="宋体" w:eastAsia="宋体" w:cs="宋体"/>
                <w:color w:val="auto"/>
                <w:szCs w:val="21"/>
                <w:highlight w:val="none"/>
              </w:rPr>
              <w:t>使用的有效CA证书加盖单位电子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zCs w:val="21"/>
                <w:highlight w:val="none"/>
                <w:lang w:eastAsia="zh-CN"/>
              </w:rPr>
              <w:t>。</w:t>
            </w:r>
          </w:p>
        </w:tc>
      </w:tr>
      <w:tr w14:paraId="2B49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02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2D32">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14:paraId="78072047">
            <w:pPr>
              <w:widowControl w:val="0"/>
              <w:snapToGrid w:val="0"/>
              <w:spacing w:line="360" w:lineRule="auto"/>
              <w:jc w:val="both"/>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质疑联系部门及联系方式：广西中启招标咨询有限公司，联系电话：0771-3154419，通讯地址：</w:t>
            </w:r>
            <w:r>
              <w:rPr>
                <w:rFonts w:hint="eastAsia" w:ascii="宋体" w:hAnsi="宋体" w:eastAsia="宋体" w:cs="宋体"/>
                <w:color w:val="auto"/>
                <w:kern w:val="0"/>
                <w:sz w:val="21"/>
                <w:szCs w:val="21"/>
                <w:highlight w:val="none"/>
                <w:u w:val="none"/>
                <w:lang w:val="en-US" w:eastAsia="zh-CN" w:bidi="ar-SA"/>
              </w:rPr>
              <w:t>广西南宁市那洪大道7号研祥智谷A1栋7楼</w:t>
            </w:r>
            <w:r>
              <w:rPr>
                <w:rFonts w:hint="eastAsia" w:ascii="宋体" w:hAnsi="宋体" w:eastAsia="宋体" w:cs="宋体"/>
                <w:color w:val="auto"/>
                <w:kern w:val="2"/>
                <w:sz w:val="21"/>
                <w:szCs w:val="21"/>
                <w:highlight w:val="none"/>
                <w:u w:val="none"/>
                <w:lang w:val="en-US" w:eastAsia="zh-CN" w:bidi="ar-SA"/>
              </w:rPr>
              <w:t>。</w:t>
            </w:r>
          </w:p>
          <w:p w14:paraId="512C9755">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4"/>
                <w:highlight w:val="none"/>
              </w:rPr>
              <w:t>业务时间：上午</w:t>
            </w:r>
            <w:r>
              <w:rPr>
                <w:rFonts w:hint="eastAsia" w:ascii="宋体" w:hAnsi="宋体" w:eastAsia="宋体" w:cs="宋体"/>
                <w:color w:val="auto"/>
                <w:szCs w:val="24"/>
                <w:highlight w:val="none"/>
                <w:lang w:val="en-US" w:eastAsia="zh-CN"/>
              </w:rPr>
              <w:t>9</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0</w:t>
            </w:r>
            <w:r>
              <w:rPr>
                <w:rFonts w:hint="eastAsia" w:ascii="宋体" w:hAnsi="宋体" w:eastAsia="宋体" w:cs="宋体"/>
                <w:color w:val="auto"/>
                <w:szCs w:val="24"/>
                <w:highlight w:val="none"/>
              </w:rPr>
              <w:t>0分到12时00分，下午3时00分到</w:t>
            </w:r>
            <w:r>
              <w:rPr>
                <w:rFonts w:hint="eastAsia" w:ascii="宋体" w:hAnsi="宋体" w:eastAsia="宋体" w:cs="宋体"/>
                <w:color w:val="auto"/>
                <w:szCs w:val="24"/>
                <w:highlight w:val="none"/>
                <w:lang w:val="en-US" w:eastAsia="zh-CN"/>
              </w:rPr>
              <w:t>17</w:t>
            </w:r>
            <w:r>
              <w:rPr>
                <w:rFonts w:hint="eastAsia" w:ascii="宋体" w:hAnsi="宋体" w:eastAsia="宋体" w:cs="宋体"/>
                <w:color w:val="auto"/>
                <w:szCs w:val="24"/>
                <w:highlight w:val="none"/>
              </w:rPr>
              <w:t>时</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0分，业务时间以外、双休日和法定节假日不办理业务</w:t>
            </w:r>
            <w:r>
              <w:rPr>
                <w:rFonts w:hint="eastAsia" w:ascii="宋体" w:hAnsi="宋体" w:eastAsia="宋体" w:cs="宋体"/>
                <w:color w:val="auto"/>
                <w:szCs w:val="21"/>
                <w:highlight w:val="none"/>
                <w:lang w:bidi="ar"/>
              </w:rPr>
              <w:t>。</w:t>
            </w:r>
          </w:p>
        </w:tc>
      </w:tr>
      <w:tr w14:paraId="641F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8073">
            <w:pPr>
              <w:spacing w:line="360" w:lineRule="auto"/>
              <w:jc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66AD">
            <w:pPr>
              <w:autoSpaceDE w:val="0"/>
              <w:autoSpaceDN w:val="0"/>
              <w:snapToGrid w:val="0"/>
              <w:spacing w:line="360" w:lineRule="auto"/>
              <w:textAlignment w:val="bottom"/>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农民工工资保障金：</w:t>
            </w:r>
            <w:r>
              <w:rPr>
                <w:rFonts w:hint="eastAsia" w:ascii="宋体" w:hAnsi="宋体" w:eastAsia="宋体" w:cs="宋体"/>
                <w:color w:val="auto"/>
                <w:szCs w:val="21"/>
                <w:highlight w:val="none"/>
                <w:lang w:eastAsia="zh-CN" w:bidi="ar"/>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tc>
      </w:tr>
      <w:tr w14:paraId="5203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E6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35B">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1.采购代理费支付方式：</w:t>
            </w:r>
          </w:p>
          <w:p w14:paraId="5D6EF791">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☑本项目代理服务费由</w:t>
            </w:r>
            <w:r>
              <w:rPr>
                <w:rFonts w:hint="eastAsia" w:ascii="宋体" w:hAnsi="宋体" w:eastAsia="宋体" w:cs="宋体"/>
                <w:color w:val="auto"/>
                <w:kern w:val="0"/>
                <w:sz w:val="21"/>
                <w:szCs w:val="21"/>
                <w:highlight w:val="none"/>
                <w:u w:val="single"/>
                <w:lang w:val="en-US" w:eastAsia="zh-CN" w:bidi="ar-SA"/>
              </w:rPr>
              <w:t>成交供应商</w:t>
            </w:r>
            <w:r>
              <w:rPr>
                <w:rFonts w:hint="eastAsia" w:ascii="宋体" w:hAnsi="宋体" w:eastAsia="宋体" w:cs="宋体"/>
                <w:color w:val="auto"/>
                <w:kern w:val="0"/>
                <w:sz w:val="21"/>
                <w:szCs w:val="21"/>
                <w:highlight w:val="none"/>
                <w:lang w:val="en-US" w:eastAsia="zh-CN" w:bidi="ar-SA"/>
              </w:rPr>
              <w:t>领取成交通知书时，一次性向采购代理机构支付。</w:t>
            </w:r>
          </w:p>
          <w:p w14:paraId="7CA4F8B6">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□采购人支付。</w:t>
            </w:r>
          </w:p>
          <w:p w14:paraId="67C26364">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2.采购代理费收取标准：</w:t>
            </w:r>
          </w:p>
          <w:p w14:paraId="61F278C2">
            <w:pPr>
              <w:widowControl w:val="0"/>
              <w:snapToGrid w:val="0"/>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☑以分标（☑成交金额/□采购预算/□暂定成交金额/□其他</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）为计费额，按本须知正文第32.1条规定的收费计算标准（□货物类/☑服务类/□工程类）采用差额定率累进法计算出收费基准价格，采购代理收费以（☑收费基准价格/□收费基准价格下浮</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/□收费基准价格上浮</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）收取。</w:t>
            </w:r>
          </w:p>
          <w:p w14:paraId="656F42E2">
            <w:pPr>
              <w:widowControl w:val="0"/>
              <w:snapToGrid w:val="0"/>
              <w:spacing w:line="360" w:lineRule="auto"/>
              <w:jc w:val="both"/>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□固定采购代理收费</w:t>
            </w:r>
            <w:r>
              <w:rPr>
                <w:rFonts w:hint="eastAsia" w:ascii="宋体" w:hAnsi="宋体" w:eastAsia="宋体" w:cs="宋体"/>
                <w:color w:val="auto"/>
                <w:kern w:val="0"/>
                <w:sz w:val="21"/>
                <w:szCs w:val="21"/>
                <w:highlight w:val="none"/>
                <w:u w:val="single"/>
                <w:lang w:val="en-US" w:eastAsia="zh-CN" w:bidi="ar-SA"/>
              </w:rPr>
              <w:t xml:space="preserve">      /        。</w:t>
            </w:r>
          </w:p>
          <w:p w14:paraId="14EF12E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银行账号:45050160447200000933</w:t>
            </w:r>
          </w:p>
          <w:p w14:paraId="3CDFC0A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开户银行:中国建设银行南宁华东路支行</w:t>
            </w:r>
          </w:p>
          <w:p w14:paraId="4EDA55BC">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开户名：</w:t>
            </w:r>
            <w:r>
              <w:rPr>
                <w:rFonts w:hint="eastAsia" w:ascii="宋体" w:hAnsi="宋体" w:eastAsia="宋体" w:cs="宋体"/>
                <w:color w:val="auto"/>
                <w:sz w:val="21"/>
                <w:szCs w:val="21"/>
                <w:highlight w:val="none"/>
                <w:u w:val="none"/>
                <w:lang w:eastAsia="zh-CN"/>
              </w:rPr>
              <w:t>广西中启招标咨询有限公司</w:t>
            </w:r>
          </w:p>
        </w:tc>
      </w:tr>
      <w:tr w14:paraId="654E8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4C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CA02">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解释：构成本磋商文件的各个组成文件应互为解释，互为说明；除磋商文件中有特别规定外，仅适用于竞标阶段的规定，按更正公告（澄清公告）、竞争性磋商公告、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05189C7D">
            <w:pPr>
              <w:snapToGrid w:val="0"/>
              <w:spacing w:line="360" w:lineRule="auto"/>
              <w:rPr>
                <w:rFonts w:hint="eastAsia" w:ascii="宋体" w:hAnsi="宋体" w:eastAsia="宋体" w:cs="宋体"/>
                <w:color w:val="auto"/>
                <w:kern w:val="0"/>
                <w:sz w:val="21"/>
                <w:szCs w:val="21"/>
                <w:highlight w:val="none"/>
                <w:lang w:bidi="ar"/>
              </w:rPr>
            </w:pPr>
            <w:r>
              <w:rPr>
                <w:rFonts w:hint="eastAsia" w:ascii="宋体" w:hAnsi="宋体" w:eastAsia="宋体" w:cs="宋体"/>
                <w:b/>
                <w:color w:val="auto"/>
                <w:kern w:val="0"/>
                <w:sz w:val="21"/>
                <w:szCs w:val="21"/>
                <w:highlight w:val="none"/>
              </w:rPr>
              <w:t>法律责任：</w:t>
            </w:r>
            <w:r>
              <w:rPr>
                <w:rFonts w:hint="eastAsia" w:ascii="宋体" w:hAnsi="宋体" w:eastAsia="宋体" w:cs="宋体"/>
                <w:color w:val="auto"/>
                <w:kern w:val="0"/>
                <w:sz w:val="21"/>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F43B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30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33.2</w:t>
            </w:r>
          </w:p>
        </w:tc>
        <w:tc>
          <w:tcPr>
            <w:tcW w:w="8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41E3">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CC508C">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本磋商文件所称的“电子签章”、“电子签名”，是指经“</w:t>
            </w:r>
            <w:r>
              <w:rPr>
                <w:rFonts w:hint="eastAsia" w:ascii="宋体" w:hAnsi="宋体" w:eastAsia="宋体" w:cs="宋体"/>
                <w:color w:val="auto"/>
                <w:sz w:val="21"/>
                <w:szCs w:val="21"/>
                <w:highlight w:val="none"/>
                <w:lang w:eastAsia="zh-CN" w:bidi="ar"/>
              </w:rPr>
              <w:t>广西政府采购云</w:t>
            </w:r>
            <w:r>
              <w:rPr>
                <w:rFonts w:hint="eastAsia" w:ascii="宋体" w:hAnsi="宋体" w:eastAsia="宋体" w:cs="宋体"/>
                <w:color w:val="auto"/>
                <w:sz w:val="21"/>
                <w:szCs w:val="21"/>
                <w:highlight w:val="none"/>
                <w:lang w:bidi="ar"/>
              </w:rPr>
              <w:t>”平台认可的CA认证的电子签名数据为表现形式的印章，可用于签署电子投标文件，电子印章与实物印章具有同等法律效力，不因其采用电子化表现形式而否定其法律效力。</w:t>
            </w:r>
          </w:p>
          <w:p w14:paraId="4B454BC5">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18岁以上成年人（十六周岁以上的未成年人，以自己的劳动收入为主要生活来源的，视为完全民事行为能力人）。</w:t>
            </w:r>
          </w:p>
          <w:p w14:paraId="2A7BE42C">
            <w:pPr>
              <w:pStyle w:val="30"/>
              <w:widowControl w:val="0"/>
              <w:snapToGrid w:val="0"/>
              <w:spacing w:beforeAutospacing="0" w:afterAutospacing="0" w:line="360" w:lineRule="auto"/>
              <w:jc w:val="both"/>
              <w:rPr>
                <w:rFonts w:hint="eastAsia" w:ascii="宋体" w:hAnsi="宋体" w:eastAsia="宋体" w:cs="宋体"/>
                <w:bCs/>
                <w:color w:val="auto"/>
                <w:sz w:val="21"/>
                <w:highlight w:val="none"/>
                <w:lang w:val="en-US" w:eastAsia="zh-CN"/>
              </w:rPr>
            </w:pP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.本磋商文件中描述供应商的“签字”是指供应商的法定代表人或者委托代理人亲自在文件规定签署处亲笔写上个人的名字的行为，私章、签字章、印鉴、影印等其他形式均不能代替亲笔签字。</w:t>
            </w:r>
          </w:p>
          <w:p w14:paraId="663869A0">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.自然人竞标的，磋商文件规定盖章处由自然人摁手指指印。</w:t>
            </w:r>
          </w:p>
          <w:p w14:paraId="38870F84">
            <w:pPr>
              <w:pStyle w:val="30"/>
              <w:widowControl w:val="0"/>
              <w:snapToGrid w:val="0"/>
              <w:spacing w:beforeAutospacing="0" w:afterAutospacing="0"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.本磋商文件所称的“以上”“以下”“以内”“届满”，包括本数；所称的“不满”“超过”“以外”，不包括本数。</w:t>
            </w:r>
          </w:p>
        </w:tc>
      </w:tr>
    </w:tbl>
    <w:p w14:paraId="4E6B1603">
      <w:pPr>
        <w:pStyle w:val="17"/>
        <w:rPr>
          <w:rFonts w:hint="eastAsia" w:ascii="宋体" w:hAnsi="宋体" w:eastAsia="宋体" w:cs="宋体"/>
          <w:color w:val="auto"/>
          <w:sz w:val="22"/>
          <w:szCs w:val="24"/>
          <w:highlight w:val="none"/>
        </w:rPr>
        <w:sectPr>
          <w:endnotePr>
            <w:numFmt w:val="decimal"/>
          </w:endnotePr>
          <w:pgSz w:w="11906" w:h="16838"/>
          <w:pgMar w:top="1134" w:right="1134" w:bottom="1134" w:left="1134" w:header="454" w:footer="680" w:gutter="0"/>
          <w:pgNumType w:fmt="decimal"/>
          <w:cols w:space="720" w:num="1"/>
          <w:rtlGutter w:val="0"/>
          <w:docGrid w:type="lines" w:linePitch="312" w:charSpace="0"/>
        </w:sectPr>
      </w:pPr>
    </w:p>
    <w:bookmarkEnd w:id="58"/>
    <w:bookmarkEnd w:id="59"/>
    <w:bookmarkEnd w:id="60"/>
    <w:bookmarkEnd w:id="61"/>
    <w:bookmarkEnd w:id="62"/>
    <w:p w14:paraId="03E076A9">
      <w:pPr>
        <w:pStyle w:val="5"/>
        <w:spacing w:line="360" w:lineRule="auto"/>
        <w:jc w:val="center"/>
        <w:rPr>
          <w:rFonts w:hint="eastAsia" w:ascii="宋体" w:hAnsi="宋体" w:eastAsia="宋体" w:cs="宋体"/>
          <w:color w:val="auto"/>
          <w:kern w:val="0"/>
          <w:sz w:val="36"/>
          <w:szCs w:val="24"/>
          <w:highlight w:val="none"/>
        </w:rPr>
      </w:pPr>
      <w:bookmarkStart w:id="63" w:name="_Toc29121"/>
      <w:bookmarkStart w:id="64" w:name="_Toc243584224"/>
      <w:r>
        <w:rPr>
          <w:rFonts w:hint="eastAsia" w:ascii="宋体" w:hAnsi="宋体" w:eastAsia="宋体" w:cs="宋体"/>
          <w:color w:val="auto"/>
          <w:kern w:val="0"/>
          <w:sz w:val="36"/>
          <w:szCs w:val="24"/>
          <w:highlight w:val="none"/>
        </w:rPr>
        <w:t>二、</w:t>
      </w:r>
      <w:bookmarkEnd w:id="63"/>
      <w:bookmarkEnd w:id="64"/>
      <w:r>
        <w:rPr>
          <w:rFonts w:hint="eastAsia" w:ascii="宋体" w:hAnsi="宋体" w:eastAsia="宋体" w:cs="宋体"/>
          <w:color w:val="auto"/>
          <w:szCs w:val="32"/>
          <w:highlight w:val="none"/>
        </w:rPr>
        <w:t>供应商须知正文</w:t>
      </w:r>
    </w:p>
    <w:p w14:paraId="1299FC4B">
      <w:pPr>
        <w:pStyle w:val="6"/>
        <w:spacing w:line="360" w:lineRule="auto"/>
        <w:jc w:val="center"/>
        <w:rPr>
          <w:rFonts w:hint="eastAsia" w:ascii="宋体" w:hAnsi="宋体" w:eastAsia="宋体" w:cs="宋体"/>
          <w:color w:val="auto"/>
          <w:kern w:val="0"/>
          <w:highlight w:val="none"/>
        </w:rPr>
      </w:pPr>
      <w:bookmarkStart w:id="65" w:name="_Toc31698"/>
      <w:bookmarkStart w:id="66" w:name="_Toc29153312"/>
      <w:bookmarkStart w:id="67" w:name="_Toc74156184"/>
      <w:bookmarkStart w:id="68" w:name="_Toc243584225"/>
      <w:r>
        <w:rPr>
          <w:rFonts w:hint="eastAsia" w:ascii="宋体" w:hAnsi="宋体" w:eastAsia="宋体" w:cs="宋体"/>
          <w:color w:val="auto"/>
          <w:kern w:val="0"/>
          <w:highlight w:val="none"/>
        </w:rPr>
        <w:t>（一） 总则</w:t>
      </w:r>
      <w:bookmarkEnd w:id="65"/>
      <w:bookmarkEnd w:id="66"/>
      <w:bookmarkEnd w:id="67"/>
      <w:bookmarkEnd w:id="68"/>
    </w:p>
    <w:p w14:paraId="331797DC">
      <w:pPr>
        <w:keepNext/>
        <w:keepLines/>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rFonts w:hint="eastAsia" w:ascii="宋体" w:hAnsi="宋体" w:eastAsia="宋体" w:cs="宋体"/>
          <w:color w:val="auto"/>
          <w:kern w:val="0"/>
          <w:sz w:val="24"/>
          <w:highlight w:val="none"/>
        </w:rPr>
      </w:pPr>
      <w:bookmarkStart w:id="69" w:name="_Toc74156185"/>
      <w:bookmarkStart w:id="70" w:name="_Toc23152556"/>
      <w:bookmarkStart w:id="71" w:name="_Toc23046662"/>
      <w:bookmarkStart w:id="72" w:name="_Toc514238586"/>
      <w:bookmarkStart w:id="73" w:name="_Toc243584226"/>
      <w:bookmarkStart w:id="74" w:name="_Toc29153313"/>
      <w:bookmarkStart w:id="75" w:name="_Toc4751"/>
    </w:p>
    <w:p w14:paraId="3111E4D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1.适用范围</w:t>
      </w:r>
    </w:p>
    <w:p w14:paraId="44E2DD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389BC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r>
        <w:rPr>
          <w:rFonts w:hint="eastAsia" w:ascii="宋体" w:hAnsi="宋体" w:eastAsia="宋体" w:cs="宋体"/>
          <w:color w:val="auto"/>
          <w:spacing w:val="-6"/>
          <w:szCs w:val="21"/>
          <w:highlight w:val="none"/>
          <w:lang w:bidi="ar"/>
        </w:rPr>
        <w:t>本竞争性磋商文件（以下简称磋商文件）适用于本项目的所有采购程序和环节（法律、法规另有规定的，从其规定）。</w:t>
      </w:r>
    </w:p>
    <w:p w14:paraId="5D6C361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2.定义</w:t>
      </w:r>
    </w:p>
    <w:p w14:paraId="12B3F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2.1“采购人”是指依法进行政府采购的国家机关、事业单位、团体组织。</w:t>
      </w:r>
    </w:p>
    <w:p w14:paraId="04B0D4D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2.2“采购代理机构”是指政府采购代理机构（以下简称采购代理机构）是指集中采购机构以外、受采购人委托从事政府采购代理业务的社会中介机构。</w:t>
      </w:r>
    </w:p>
    <w:p w14:paraId="72A45B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2.3“供应商”是指向采购人提供货物、工程或者服务的法人、其他组织或者自然人。</w:t>
      </w:r>
    </w:p>
    <w:p w14:paraId="209EE5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2.4“竞标”是指供应商按照本项目竞争性磋商公告或者邀请函规定的方式获取磋商文件、提交响应文件并希望获得标的的行为。</w:t>
      </w:r>
    </w:p>
    <w:p w14:paraId="32C4F4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2.5“响应文件”</w:t>
      </w:r>
      <w:r>
        <w:rPr>
          <w:rFonts w:hint="eastAsia" w:ascii="宋体" w:hAnsi="宋体" w:eastAsia="宋体" w:cs="宋体"/>
          <w:color w:val="auto"/>
          <w:spacing w:val="-6"/>
          <w:szCs w:val="21"/>
          <w:highlight w:val="none"/>
          <w:lang w:bidi="ar"/>
        </w:rPr>
        <w:t>是指：供应商根据本磋商文件要求，编制包含资格证明、报价商务技术等所有内容的文件。</w:t>
      </w:r>
    </w:p>
    <w:p w14:paraId="55D3CE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2.6“实质性要求”是指磋商文件中已经指明不满足则响应文件按无效响应处理的条款。</w:t>
      </w:r>
    </w:p>
    <w:p w14:paraId="328D2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2.7“书面形式”是指合同书、信件和数据电文（包括电报、电传、传真、电子数据交换和电子邮件）等可以有形地表现所载内容的形式。</w:t>
      </w:r>
    </w:p>
    <w:p w14:paraId="408DF6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2.8“首次报价”是指供应商提交的首次响应文件中的报价。</w:t>
      </w:r>
    </w:p>
    <w:p w14:paraId="56DC32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2.9“评审价”是指供应商提交的最后报价并经修正（如有）和政策功能价格扣除（如有）后的价格。</w:t>
      </w:r>
    </w:p>
    <w:p w14:paraId="5DA7AE57">
      <w:pPr>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3.工程说明及资格条件</w:t>
      </w:r>
    </w:p>
    <w:p w14:paraId="001D7D57">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3.1 本工程项目说明详见“供应商须知前附表”。</w:t>
      </w:r>
    </w:p>
    <w:p w14:paraId="6AAD51E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bidi="ar"/>
        </w:rPr>
        <w:t>3.2.供应商的资格条件详见“供应商须知前附表”。</w:t>
      </w:r>
    </w:p>
    <w:p w14:paraId="53F9649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4.竞标费用</w:t>
      </w:r>
    </w:p>
    <w:p w14:paraId="537E226A">
      <w:pPr>
        <w:spacing w:line="360" w:lineRule="auto"/>
        <w:ind w:firstLine="420" w:firstLineChars="200"/>
        <w:rPr>
          <w:rFonts w:hint="eastAsia" w:ascii="宋体" w:hAnsi="宋体" w:eastAsia="宋体" w:cs="宋体"/>
          <w:b/>
          <w:bCs/>
          <w:color w:val="auto"/>
          <w:sz w:val="24"/>
          <w:szCs w:val="24"/>
          <w:highlight w:val="none"/>
          <w:lang w:bidi="ar"/>
        </w:rPr>
      </w:pPr>
      <w:r>
        <w:rPr>
          <w:rFonts w:hint="eastAsia" w:ascii="宋体" w:hAnsi="宋体" w:eastAsia="宋体" w:cs="宋体"/>
          <w:color w:val="auto"/>
          <w:szCs w:val="21"/>
          <w:highlight w:val="none"/>
          <w:lang w:bidi="ar"/>
        </w:rPr>
        <w:t>供应商应承担参与本次采购活动有关的所有费用，包括但不限于获取磋商文件、勘查现场、编制和提交响应文件、参加磋商与应答、签订合同等，不论竞标结果如何，均应自行承担。</w:t>
      </w:r>
    </w:p>
    <w:p w14:paraId="6901713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5.联合体竞标</w:t>
      </w:r>
    </w:p>
    <w:p w14:paraId="48EDA6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5.1本项目是否接受联合体竞标，详见“供应商须知前附表”。</w:t>
      </w:r>
    </w:p>
    <w:p w14:paraId="1452FC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5.2如接受联合体竞标，联合体竞标要求详见“供应商须知前附表”。</w:t>
      </w:r>
    </w:p>
    <w:p w14:paraId="14E21F5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 xml:space="preserve">6.转包与分包             </w:t>
      </w:r>
    </w:p>
    <w:p w14:paraId="08A96D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6.1本项目不允许转包。</w:t>
      </w:r>
    </w:p>
    <w:p w14:paraId="267727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6.2本项目是否允许分包详见“供应商须知前附表”，本项目不允许违法分包。</w:t>
      </w:r>
    </w:p>
    <w:p w14:paraId="0959B7D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7.特别说明</w:t>
      </w:r>
    </w:p>
    <w:p w14:paraId="242D83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7.1</w:t>
      </w:r>
      <w:r>
        <w:rPr>
          <w:rFonts w:hint="eastAsia" w:ascii="宋体" w:hAnsi="宋体" w:eastAsia="宋体" w:cs="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eastAsia="宋体" w:cs="宋体"/>
          <w:color w:val="auto"/>
          <w:szCs w:val="21"/>
          <w:highlight w:val="none"/>
          <w:lang w:bidi="ar"/>
        </w:rPr>
        <w:t>。</w:t>
      </w:r>
    </w:p>
    <w:p w14:paraId="6CA0F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7.2供应商应仔细阅读磋商文件的所有内容，按照磋商文件的要求提交响应文件，并对所提供的全部资料的真实性承担法律责任。</w:t>
      </w:r>
    </w:p>
    <w:p w14:paraId="3DE770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3CFB0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7.4在政府采购活动中，采购人员及相关人员与供应商有下列利害关系之一的，应当回避：</w:t>
      </w:r>
    </w:p>
    <w:p w14:paraId="1500C4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（1）参加采购活动前3年内与供应商存在劳动关系；</w:t>
      </w:r>
    </w:p>
    <w:p w14:paraId="288FC8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（2）参加采购活动前3年内担任供应商的董事、监事；</w:t>
      </w:r>
    </w:p>
    <w:p w14:paraId="02004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（3）参加采购活动前3年内是供应商的控股股东或者实际控制人；</w:t>
      </w:r>
    </w:p>
    <w:p w14:paraId="23A42D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（4）与供应商的法定代表人或者负责人有夫妻、直系血亲、三代以内旁系血亲或者近姻亲关系；</w:t>
      </w:r>
    </w:p>
    <w:p w14:paraId="77222E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（5）与供应商有其他可能影响政府采购活动公平、公正进行的关系。</w:t>
      </w:r>
    </w:p>
    <w:p w14:paraId="785762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F574D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7.5有下列情形之一的视为供应商相互串通竞标，响应文件将被视为无效：</w:t>
      </w:r>
    </w:p>
    <w:p w14:paraId="5B32C83F">
      <w:pPr>
        <w:numPr>
          <w:ilvl w:val="0"/>
          <w:numId w:val="1"/>
        </w:num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不同供应商的响应文件由同一单位或者个人编制；</w:t>
      </w:r>
    </w:p>
    <w:p w14:paraId="5726CC0C">
      <w:pPr>
        <w:numPr>
          <w:ilvl w:val="0"/>
          <w:numId w:val="1"/>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不同供应商委托同一单位或者个人办理竞标事宜；</w:t>
      </w:r>
    </w:p>
    <w:p w14:paraId="25DB32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（3）不同的供应商的响应文件载明的项目管理员为同一个人；</w:t>
      </w:r>
    </w:p>
    <w:p w14:paraId="72340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（4）不同供应商的响应文件异常一致或者报价呈规律性差异；</w:t>
      </w:r>
    </w:p>
    <w:p w14:paraId="24BAE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（5）不同供应商的响应文件相互混装；</w:t>
      </w:r>
    </w:p>
    <w:p w14:paraId="5917F3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（6）不同供应商的磋商保证金从同一单位或者个人账户转出。</w:t>
      </w:r>
      <w:r>
        <w:rPr>
          <w:rFonts w:hint="eastAsia" w:ascii="宋体" w:hAnsi="宋体" w:eastAsia="宋体" w:cs="宋体"/>
          <w:color w:val="auto"/>
          <w:szCs w:val="21"/>
          <w:highlight w:val="none"/>
          <w:lang w:bidi="ar"/>
        </w:rPr>
        <w:tab/>
      </w:r>
    </w:p>
    <w:p w14:paraId="10F75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7.6供应商有下列情形之一的，属于恶意串通行为，将报同级监督管理部门：</w:t>
      </w:r>
    </w:p>
    <w:p w14:paraId="71706D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（1）供应商直接或者间接从采购人或者采购代理机构处获得其他供应商的相关信息并修改其响应文件；</w:t>
      </w:r>
    </w:p>
    <w:p w14:paraId="4BAE3F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（2）供应商按照采购人或者采购代理机构的授意撤换、修改响应文件；</w:t>
      </w:r>
    </w:p>
    <w:p w14:paraId="008814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（3）供应商之间协商报价、技术方案等响应文件或者响应文件的实质性内容；</w:t>
      </w:r>
    </w:p>
    <w:p w14:paraId="5C096E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（4）属于同一集团、协会、商会等组织成员的供应商按照该组织要求协同参加政府采购活动；</w:t>
      </w:r>
    </w:p>
    <w:p w14:paraId="2DA1F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（5）供应商之间事先约定一致抬高或者压低报价，或者在政府采购活动中事先约定轮流以高价位或者低价位成交，或者事先约定由某一特定供应商成交，然后再参加竞标；</w:t>
      </w:r>
    </w:p>
    <w:p w14:paraId="220511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（6）供应商之间商定部分供应商放弃参加政府采购活动或者放弃成交；</w:t>
      </w:r>
    </w:p>
    <w:p w14:paraId="4BFD5F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（7）供应商与采购人或者采购代理机构之间、供应商相互之间，为谋求特定供应商成交或者排斥其他供应商的其他串通行为。 </w:t>
      </w:r>
    </w:p>
    <w:p w14:paraId="4BE0F016">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lang w:bidi="ar"/>
        </w:rPr>
        <w:t>二、磋商文件</w:t>
      </w:r>
      <w:r>
        <w:rPr>
          <w:rFonts w:hint="eastAsia" w:ascii="宋体" w:hAnsi="宋体" w:eastAsia="宋体" w:cs="宋体"/>
          <w:color w:val="auto"/>
          <w:szCs w:val="21"/>
          <w:highlight w:val="none"/>
          <w:lang w:bidi="ar"/>
        </w:rPr>
        <w:t xml:space="preserve"> </w:t>
      </w:r>
    </w:p>
    <w:p w14:paraId="248F07F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8.磋商文件的构成</w:t>
      </w:r>
    </w:p>
    <w:p w14:paraId="34A7BB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（1）竞争性磋商公告；</w:t>
      </w:r>
    </w:p>
    <w:p w14:paraId="0C6B68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（2）供应商须知； </w:t>
      </w:r>
    </w:p>
    <w:p w14:paraId="635888B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（3）合同条款及格式；</w:t>
      </w:r>
    </w:p>
    <w:p w14:paraId="3038897A">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（4）工程技术标准和要求</w:t>
      </w:r>
    </w:p>
    <w:p w14:paraId="5795661C">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（5）图纸</w:t>
      </w:r>
    </w:p>
    <w:p w14:paraId="33B16C4A">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（6）工程量清单</w:t>
      </w:r>
    </w:p>
    <w:p w14:paraId="6929FFAF">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（7）响应文件格式</w:t>
      </w:r>
    </w:p>
    <w:p w14:paraId="2E59F2C8">
      <w:pPr>
        <w:spacing w:line="360" w:lineRule="auto"/>
        <w:ind w:firstLine="420" w:firstLineChars="200"/>
        <w:jc w:val="lef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（8）评审程序、评审方法和评审标准；</w:t>
      </w:r>
    </w:p>
    <w:p w14:paraId="6C501190">
      <w:pPr>
        <w:spacing w:line="360" w:lineRule="auto"/>
        <w:ind w:firstLine="420" w:firstLineChars="200"/>
        <w:jc w:val="lef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9</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“政采贷”融资业务的相关内容”。</w:t>
      </w:r>
    </w:p>
    <w:p w14:paraId="649F600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9.供应商的询问</w:t>
      </w:r>
    </w:p>
    <w:p w14:paraId="1BBD7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供应商应认真阅读磋商文件，如供应商对磋商文件有疑问的，如要求采购人作出澄清或者修改的，供应商尽可能在提交首次响应文件截止之日前，以书面形式向采购人、采购代理机构提出。</w:t>
      </w:r>
    </w:p>
    <w:p w14:paraId="70875870">
      <w:pPr>
        <w:spacing w:line="360" w:lineRule="auto"/>
        <w:ind w:firstLine="482" w:firstLineChars="200"/>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10.磋商文件的澄清和修改</w:t>
      </w:r>
    </w:p>
    <w:p w14:paraId="242A5B0E">
      <w:pPr>
        <w:pStyle w:val="17"/>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14:paraId="6903EDC5">
      <w:pPr>
        <w:spacing w:line="360" w:lineRule="auto"/>
        <w:jc w:val="center"/>
        <w:rPr>
          <w:rFonts w:hint="eastAsia" w:ascii="宋体" w:hAnsi="宋体" w:eastAsia="宋体" w:cs="宋体"/>
          <w:b/>
          <w:bCs/>
          <w:color w:val="auto"/>
          <w:sz w:val="32"/>
          <w:szCs w:val="32"/>
          <w:highlight w:val="none"/>
          <w:lang w:bidi="ar"/>
        </w:rPr>
      </w:pPr>
      <w:r>
        <w:rPr>
          <w:rFonts w:hint="eastAsia" w:ascii="宋体" w:hAnsi="宋体" w:eastAsia="宋体" w:cs="宋体"/>
          <w:b/>
          <w:bCs/>
          <w:color w:val="auto"/>
          <w:sz w:val="32"/>
          <w:szCs w:val="32"/>
          <w:highlight w:val="none"/>
          <w:lang w:bidi="ar"/>
        </w:rPr>
        <w:t>三、响应文件的编制</w:t>
      </w:r>
    </w:p>
    <w:p w14:paraId="22FC5A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11F40B1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11.响应文件的编制原则</w:t>
      </w:r>
    </w:p>
    <w:p w14:paraId="77F56E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供应商必须按照磋商文件的要求编制响应文件，并对其提交的响应文件的真实性、合法性承担法律责任。响应文件必须对磋商文件作出实质性响应。</w:t>
      </w:r>
    </w:p>
    <w:p w14:paraId="0D6C58F4">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12.响应文件的组成</w:t>
      </w:r>
    </w:p>
    <w:p w14:paraId="1317F4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12.1响应文件由</w:t>
      </w:r>
      <w:r>
        <w:rPr>
          <w:rFonts w:hint="eastAsia" w:ascii="宋体" w:hAnsi="宋体" w:eastAsia="宋体" w:cs="宋体"/>
          <w:b/>
          <w:bCs/>
          <w:color w:val="auto"/>
          <w:szCs w:val="21"/>
          <w:highlight w:val="none"/>
          <w:lang w:bidi="ar"/>
        </w:rPr>
        <w:t>资格证明文件、报价文件、商务技术文件</w:t>
      </w:r>
      <w:r>
        <w:rPr>
          <w:rFonts w:hint="eastAsia" w:ascii="宋体" w:hAnsi="宋体" w:eastAsia="宋体" w:cs="宋体"/>
          <w:color w:val="auto"/>
          <w:szCs w:val="21"/>
          <w:highlight w:val="none"/>
          <w:lang w:bidi="ar"/>
        </w:rPr>
        <w:t>三部分组成。</w:t>
      </w:r>
    </w:p>
    <w:p w14:paraId="7A2F292F">
      <w:pPr>
        <w:spacing w:line="360" w:lineRule="auto"/>
        <w:ind w:left="840" w:leftChars="200" w:hanging="420" w:hanging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12.1.1资格证明文件：详见须知前附表</w:t>
      </w:r>
    </w:p>
    <w:p w14:paraId="5AA8285B">
      <w:pPr>
        <w:spacing w:line="360" w:lineRule="auto"/>
        <w:ind w:left="840" w:leftChars="200" w:hanging="420" w:hanging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12.1.2商务技术文件：详见须知前附表</w:t>
      </w:r>
    </w:p>
    <w:p w14:paraId="5FAD5247">
      <w:pPr>
        <w:spacing w:line="360" w:lineRule="auto"/>
        <w:ind w:left="840" w:leftChars="200" w:hanging="420" w:hanging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12.1.3报价文件：详见须知前附表</w:t>
      </w:r>
    </w:p>
    <w:p w14:paraId="6CE4CE49">
      <w:pPr>
        <w:spacing w:line="360" w:lineRule="auto"/>
        <w:ind w:left="840" w:leftChars="20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12.2响应文件电子版：详见须知前附表</w:t>
      </w:r>
    </w:p>
    <w:p w14:paraId="611ED37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13.计量单位</w:t>
      </w:r>
    </w:p>
    <w:p w14:paraId="7CCF66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磋商文件已有明确规定的，使用磋商文件规定的计量单位；磋商文件没有规定的，应采用中华人民共和国法定计量单位，货币种类为人民币，否则视同未响应。</w:t>
      </w:r>
    </w:p>
    <w:p w14:paraId="5CAF9010">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14.竞标的风险</w:t>
      </w:r>
    </w:p>
    <w:p w14:paraId="27A0F1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供应商没有按照磋商文件要求提供全部资料，或者供应商没有对磋商文件在各方面作出实质性响应可能导致其响应无效，是供应商应当考虑的风险。</w:t>
      </w:r>
    </w:p>
    <w:p w14:paraId="51F96F3E">
      <w:pPr>
        <w:spacing w:line="360" w:lineRule="auto"/>
        <w:ind w:firstLine="482" w:firstLineChars="200"/>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15.响应报价及工程招标控制价</w:t>
      </w:r>
    </w:p>
    <w:p w14:paraId="7ADB1EA6">
      <w:pPr>
        <w:spacing w:line="360" w:lineRule="auto"/>
        <w:ind w:firstLine="480"/>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15.1  响应报价</w:t>
      </w:r>
    </w:p>
    <w:p w14:paraId="4DAA2E6A">
      <w:pPr>
        <w:tabs>
          <w:tab w:val="left" w:pos="2160"/>
        </w:tabs>
        <w:autoSpaceDE w:val="0"/>
        <w:autoSpaceDN w:val="0"/>
        <w:adjustRightInd w:val="0"/>
        <w:spacing w:line="360" w:lineRule="auto"/>
        <w:ind w:right="84" w:firstLine="412" w:firstLineChars="200"/>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磋商小组以磋商供应商所提交的响应文件为依据，在各磋商供应商的资格条件、响应文件均响应竞争性磋商采购文件的各项要求，响应报价均在有效报价范围内的前提下，磋商小组将组织对报价进行谈判。</w:t>
      </w:r>
    </w:p>
    <w:p w14:paraId="3E527E7C">
      <w:pPr>
        <w:spacing w:line="360" w:lineRule="auto"/>
        <w:ind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15.1.1  本工程采用</w:t>
      </w:r>
      <w:r>
        <w:rPr>
          <w:rFonts w:hint="eastAsia" w:ascii="宋体" w:hAnsi="宋体" w:eastAsia="宋体" w:cs="宋体"/>
          <w:b/>
          <w:color w:val="auto"/>
          <w:spacing w:val="-2"/>
          <w:kern w:val="0"/>
          <w:szCs w:val="21"/>
          <w:highlight w:val="none"/>
          <w:u w:val="single"/>
        </w:rPr>
        <w:t>综合单价固定</w:t>
      </w:r>
      <w:r>
        <w:rPr>
          <w:rFonts w:hint="eastAsia" w:ascii="宋体" w:hAnsi="宋体" w:eastAsia="宋体" w:cs="宋体"/>
          <w:color w:val="auto"/>
          <w:spacing w:val="-2"/>
          <w:kern w:val="0"/>
          <w:szCs w:val="21"/>
          <w:highlight w:val="none"/>
        </w:rPr>
        <w:t>方式</w:t>
      </w:r>
    </w:p>
    <w:p w14:paraId="047674F6">
      <w:pPr>
        <w:tabs>
          <w:tab w:val="left" w:pos="2160"/>
        </w:tabs>
        <w:autoSpaceDE w:val="0"/>
        <w:autoSpaceDN w:val="0"/>
        <w:adjustRightInd w:val="0"/>
        <w:spacing w:line="360" w:lineRule="auto"/>
        <w:ind w:right="84"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15.1.2  响应报价为供应商在响应文件中提出的各项支付金额的总和。</w:t>
      </w:r>
    </w:p>
    <w:p w14:paraId="51400E46">
      <w:pPr>
        <w:tabs>
          <w:tab w:val="left" w:pos="2160"/>
        </w:tabs>
        <w:autoSpaceDE w:val="0"/>
        <w:autoSpaceDN w:val="0"/>
        <w:adjustRightInd w:val="0"/>
        <w:spacing w:line="360" w:lineRule="auto"/>
        <w:ind w:right="84"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15.1.3  供应商的响应报价，应以在要求工期内完成本采购工程工程量清单范围的全部内容为依据，不得以任何理由得复计复。</w:t>
      </w:r>
    </w:p>
    <w:p w14:paraId="2F3467CF">
      <w:pPr>
        <w:tabs>
          <w:tab w:val="left" w:pos="2160"/>
        </w:tabs>
        <w:autoSpaceDE w:val="0"/>
        <w:autoSpaceDN w:val="0"/>
        <w:adjustRightInd w:val="0"/>
        <w:spacing w:line="360" w:lineRule="auto"/>
        <w:ind w:right="70"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15.1.4  除非采购人对竞争性磋商采购文件进行修改，供应商应按采购人提供的工程量清单中列出工程项目和工程量填报单价和合价。每一项目只允许有一个报价。任何有选择的报价将不予接受。供应商未填报单价或合价的工程项目，承包人必须实施且在实施后，采购人将不予支付，并视为该项费用已包括在其他有价款的单价或合价内。无工程量的项目不能报价，否则作无效标处理。</w:t>
      </w:r>
    </w:p>
    <w:p w14:paraId="5982C8EC">
      <w:pPr>
        <w:tabs>
          <w:tab w:val="left" w:pos="2160"/>
        </w:tabs>
        <w:autoSpaceDE w:val="0"/>
        <w:autoSpaceDN w:val="0"/>
        <w:adjustRightInd w:val="0"/>
        <w:spacing w:line="360" w:lineRule="auto"/>
        <w:ind w:right="84" w:firstLine="412"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pacing w:val="-2"/>
          <w:kern w:val="0"/>
          <w:szCs w:val="21"/>
          <w:highlight w:val="none"/>
        </w:rPr>
        <w:t>15.1.5 供应商工程量清单总报价应包括完成该工程项目的成本、利润、税金、技术措施费、大型机械进出场费、风险费、一般性检测费、政策性文件规定费用等所有费用。供应商所填报的综合单价在合同实施期间不因市场价格变化因素而变动，供应商在报价时应考虑各种风险和承受能力。</w:t>
      </w:r>
    </w:p>
    <w:p w14:paraId="3071E791">
      <w:pPr>
        <w:tabs>
          <w:tab w:val="left" w:pos="2160"/>
        </w:tabs>
        <w:autoSpaceDE w:val="0"/>
        <w:autoSpaceDN w:val="0"/>
        <w:adjustRightInd w:val="0"/>
        <w:spacing w:line="360" w:lineRule="auto"/>
        <w:ind w:right="8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15.1.6  供应商应先到工地踏勘以充分了解工地位置、情况、道路、储存空间、装卸限制及任何其他足以影响承包价的情况，任何因忽视或误解工地情况而导致的索赔或工期延长申请将不获批准。</w:t>
      </w:r>
    </w:p>
    <w:p w14:paraId="457A81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15.1.7  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磋商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供应商按所能承受能力自行考虑。</w:t>
      </w:r>
    </w:p>
    <w:p w14:paraId="0BF8EFAD">
      <w:pPr>
        <w:tabs>
          <w:tab w:val="left" w:pos="2160"/>
        </w:tabs>
        <w:autoSpaceDE w:val="0"/>
        <w:autoSpaceDN w:val="0"/>
        <w:adjustRightInd w:val="0"/>
        <w:spacing w:line="360" w:lineRule="auto"/>
        <w:ind w:right="8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15.1.8  承包人承担本工程所需配备的水电设备（如变压器、电路等）及其使用（如施工用水电费用）、维护、拆除、修复等费用由承包人负责。以上费用在磋商报价中综合考虑。</w:t>
      </w:r>
    </w:p>
    <w:p w14:paraId="41FAF9E2">
      <w:pPr>
        <w:tabs>
          <w:tab w:val="left" w:pos="2160"/>
        </w:tabs>
        <w:autoSpaceDE w:val="0"/>
        <w:autoSpaceDN w:val="0"/>
        <w:adjustRightInd w:val="0"/>
        <w:spacing w:line="360" w:lineRule="auto"/>
        <w:ind w:right="84" w:firstLine="412" w:firstLineChars="200"/>
        <w:rPr>
          <w:rFonts w:hint="eastAsia" w:ascii="宋体" w:hAnsi="宋体" w:eastAsia="宋体" w:cs="宋体"/>
          <w:color w:val="auto"/>
          <w:szCs w:val="21"/>
          <w:highlight w:val="none"/>
        </w:rPr>
      </w:pPr>
      <w:r>
        <w:rPr>
          <w:rFonts w:hint="eastAsia" w:ascii="宋体" w:hAnsi="宋体" w:eastAsia="宋体" w:cs="宋体"/>
          <w:color w:val="auto"/>
          <w:spacing w:val="-2"/>
          <w:kern w:val="0"/>
          <w:szCs w:val="21"/>
          <w:highlight w:val="none"/>
        </w:rPr>
        <w:t xml:space="preserve">15.1.9  </w:t>
      </w:r>
      <w:r>
        <w:rPr>
          <w:rFonts w:hint="eastAsia" w:ascii="宋体" w:hAnsi="宋体" w:eastAsia="宋体" w:cs="宋体"/>
          <w:color w:val="auto"/>
          <w:szCs w:val="21"/>
          <w:highlight w:val="none"/>
        </w:rPr>
        <w:t>与本采购工程项目有关的技术规范要求的费用应包括在磋商报价中。</w:t>
      </w:r>
    </w:p>
    <w:p w14:paraId="1B5C3CCD">
      <w:pPr>
        <w:tabs>
          <w:tab w:val="left" w:pos="2160"/>
        </w:tabs>
        <w:autoSpaceDE w:val="0"/>
        <w:autoSpaceDN w:val="0"/>
        <w:adjustRightInd w:val="0"/>
        <w:spacing w:line="360" w:lineRule="auto"/>
        <w:ind w:right="85" w:firstLine="420" w:firstLineChars="200"/>
        <w:rPr>
          <w:rFonts w:hint="eastAsia" w:ascii="宋体" w:hAnsi="宋体" w:eastAsia="宋体" w:cs="宋体"/>
          <w:color w:val="auto"/>
          <w:spacing w:val="-2"/>
          <w:kern w:val="0"/>
          <w:szCs w:val="21"/>
          <w:highlight w:val="none"/>
        </w:rPr>
      </w:pPr>
      <w:r>
        <w:rPr>
          <w:rFonts w:hint="eastAsia" w:ascii="宋体" w:hAnsi="宋体" w:eastAsia="宋体" w:cs="宋体"/>
          <w:color w:val="auto"/>
          <w:szCs w:val="21"/>
          <w:highlight w:val="none"/>
        </w:rPr>
        <w:t xml:space="preserve">15.1.10 </w:t>
      </w:r>
      <w:r>
        <w:rPr>
          <w:rFonts w:hint="eastAsia" w:ascii="宋体" w:hAnsi="宋体" w:eastAsia="宋体" w:cs="宋体"/>
          <w:color w:val="auto"/>
          <w:spacing w:val="-2"/>
          <w:kern w:val="0"/>
          <w:szCs w:val="21"/>
          <w:highlight w:val="none"/>
        </w:rPr>
        <w:t>供应商应按照采购人提供的工程量清单进行报价，并要求所填写的</w:t>
      </w:r>
      <w:r>
        <w:rPr>
          <w:rFonts w:hint="eastAsia" w:ascii="宋体" w:hAnsi="宋体" w:eastAsia="宋体" w:cs="宋体"/>
          <w:bCs/>
          <w:color w:val="auto"/>
          <w:szCs w:val="21"/>
          <w:highlight w:val="none"/>
        </w:rPr>
        <w:t>项目编号、项目名称、计量单位、工程数量负责</w:t>
      </w:r>
      <w:r>
        <w:rPr>
          <w:rFonts w:hint="eastAsia" w:ascii="宋体" w:hAnsi="宋体" w:eastAsia="宋体" w:cs="宋体"/>
          <w:color w:val="auto"/>
          <w:spacing w:val="-2"/>
          <w:kern w:val="0"/>
          <w:szCs w:val="21"/>
          <w:highlight w:val="none"/>
        </w:rPr>
        <w:t>。</w:t>
      </w:r>
      <w:r>
        <w:rPr>
          <w:rFonts w:hint="eastAsia" w:ascii="宋体" w:hAnsi="宋体" w:eastAsia="宋体" w:cs="宋体"/>
          <w:b/>
          <w:bCs/>
          <w:color w:val="auto"/>
          <w:spacing w:val="-6"/>
          <w:szCs w:val="21"/>
          <w:highlight w:val="none"/>
          <w:u w:val="single"/>
        </w:rPr>
        <w:t>工程量清单报价有关资料，应逐页加盖供应商公章，否则竞标无效。</w:t>
      </w:r>
      <w:r>
        <w:rPr>
          <w:rFonts w:hint="eastAsia" w:ascii="宋体" w:hAnsi="宋体" w:eastAsia="宋体" w:cs="宋体"/>
          <w:color w:val="auto"/>
          <w:spacing w:val="-6"/>
          <w:szCs w:val="21"/>
          <w:highlight w:val="none"/>
        </w:rPr>
        <w:t>评标时，</w:t>
      </w:r>
      <w:r>
        <w:rPr>
          <w:rFonts w:hint="eastAsia" w:ascii="宋体" w:hAnsi="宋体" w:eastAsia="宋体" w:cs="宋体"/>
          <w:bCs/>
          <w:color w:val="auto"/>
          <w:szCs w:val="21"/>
          <w:highlight w:val="none"/>
        </w:rPr>
        <w:t>如项目编号与项目名称不一致，以项目编号为准；如项目编号与计量单位、工程数量无法一一对应，该清单项目作废，该清单项目的费用视为包含在其它清单项目中；如作废的清单项目达到3项以上（含3项）或作废的清单项目造价累计超过单位工程磋商报价的2%（含2%），</w:t>
      </w:r>
      <w:r>
        <w:rPr>
          <w:rFonts w:hint="eastAsia" w:ascii="宋体" w:hAnsi="宋体" w:eastAsia="宋体" w:cs="宋体"/>
          <w:color w:val="auto"/>
          <w:spacing w:val="-2"/>
          <w:kern w:val="0"/>
          <w:szCs w:val="21"/>
          <w:highlight w:val="none"/>
        </w:rPr>
        <w:t>视为不响应</w:t>
      </w:r>
      <w:r>
        <w:rPr>
          <w:rFonts w:hint="eastAsia" w:ascii="宋体" w:hAnsi="宋体" w:eastAsia="宋体" w:cs="宋体"/>
          <w:bCs/>
          <w:color w:val="auto"/>
          <w:szCs w:val="21"/>
          <w:highlight w:val="none"/>
        </w:rPr>
        <w:t>竞争性磋商</w:t>
      </w:r>
      <w:r>
        <w:rPr>
          <w:rFonts w:hint="eastAsia" w:ascii="宋体" w:hAnsi="宋体" w:eastAsia="宋体" w:cs="宋体"/>
          <w:color w:val="auto"/>
          <w:spacing w:val="-2"/>
          <w:kern w:val="0"/>
          <w:szCs w:val="21"/>
          <w:highlight w:val="none"/>
        </w:rPr>
        <w:t>采购文件实质内容，作废标处理。</w:t>
      </w:r>
    </w:p>
    <w:p w14:paraId="5DB2A6B4">
      <w:pPr>
        <w:pStyle w:val="42"/>
        <w:spacing w:line="360" w:lineRule="auto"/>
        <w:ind w:firstLine="412" w:firstLineChars="200"/>
        <w:rPr>
          <w:rFonts w:hint="eastAsia" w:ascii="宋体" w:hAnsi="宋体" w:eastAsia="宋体" w:cs="宋体"/>
          <w:color w:val="auto"/>
          <w:sz w:val="21"/>
          <w:szCs w:val="21"/>
          <w:highlight w:val="none"/>
        </w:rPr>
      </w:pPr>
      <w:r>
        <w:rPr>
          <w:rFonts w:hint="eastAsia" w:ascii="宋体" w:hAnsi="宋体" w:eastAsia="宋体" w:cs="宋体"/>
          <w:bCs w:val="0"/>
          <w:color w:val="auto"/>
          <w:spacing w:val="-2"/>
          <w:sz w:val="21"/>
          <w:szCs w:val="21"/>
          <w:highlight w:val="none"/>
        </w:rPr>
        <w:t>15.1.11 供应商应采用综合单价进行工程量清单报价，不得采用总价让利或以百分比让利等形式报价。工程量清单总造价与响应函中文字表示的响应报价不相符的，作无效标处理。</w:t>
      </w:r>
      <w:r>
        <w:rPr>
          <w:rFonts w:hint="eastAsia" w:ascii="宋体" w:hAnsi="宋体" w:eastAsia="宋体" w:cs="宋体"/>
          <w:b/>
          <w:color w:val="auto"/>
          <w:spacing w:val="-2"/>
          <w:sz w:val="21"/>
          <w:szCs w:val="21"/>
          <w:highlight w:val="none"/>
          <w:u w:val="single"/>
        </w:rPr>
        <w:t>如在磋商报价过程中，供应商最终报价发生变化时，须提供相应的工程量清单报价表</w:t>
      </w:r>
      <w:r>
        <w:rPr>
          <w:rFonts w:hint="eastAsia" w:ascii="宋体" w:hAnsi="宋体" w:eastAsia="宋体" w:cs="宋体"/>
          <w:bCs w:val="0"/>
          <w:color w:val="auto"/>
          <w:spacing w:val="-2"/>
          <w:sz w:val="21"/>
          <w:szCs w:val="21"/>
          <w:highlight w:val="none"/>
        </w:rPr>
        <w:t>，否则属无效报价处理。</w:t>
      </w:r>
    </w:p>
    <w:p w14:paraId="548DFB1E">
      <w:pPr>
        <w:tabs>
          <w:tab w:val="left" w:pos="2160"/>
        </w:tabs>
        <w:autoSpaceDE w:val="0"/>
        <w:autoSpaceDN w:val="0"/>
        <w:adjustRightInd w:val="0"/>
        <w:spacing w:line="360" w:lineRule="auto"/>
        <w:ind w:right="85" w:firstLine="414" w:firstLineChars="200"/>
        <w:rPr>
          <w:rFonts w:hint="eastAsia" w:ascii="宋体" w:hAnsi="宋体" w:eastAsia="宋体" w:cs="宋体"/>
          <w:b/>
          <w:color w:val="auto"/>
          <w:spacing w:val="-2"/>
          <w:kern w:val="0"/>
          <w:szCs w:val="21"/>
          <w:highlight w:val="none"/>
        </w:rPr>
      </w:pPr>
      <w:r>
        <w:rPr>
          <w:rFonts w:hint="eastAsia" w:ascii="宋体" w:hAnsi="宋体" w:eastAsia="宋体" w:cs="宋体"/>
          <w:b/>
          <w:color w:val="auto"/>
          <w:spacing w:val="-2"/>
          <w:kern w:val="0"/>
          <w:szCs w:val="21"/>
          <w:highlight w:val="none"/>
        </w:rPr>
        <w:t>15.2  工程招标控制价及磋商报价计算参考依据</w:t>
      </w:r>
    </w:p>
    <w:p w14:paraId="08C3DB99">
      <w:pPr>
        <w:tabs>
          <w:tab w:val="left" w:pos="2160"/>
        </w:tabs>
        <w:autoSpaceDE w:val="0"/>
        <w:autoSpaceDN w:val="0"/>
        <w:adjustRightInd w:val="0"/>
        <w:spacing w:line="360" w:lineRule="auto"/>
        <w:ind w:right="85" w:firstLine="412" w:firstLineChars="200"/>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15.2.1  计算参考依据：详见工程量清单。</w:t>
      </w:r>
    </w:p>
    <w:p w14:paraId="578AEAD8">
      <w:pPr>
        <w:tabs>
          <w:tab w:val="left" w:pos="2160"/>
        </w:tabs>
        <w:autoSpaceDE w:val="0"/>
        <w:autoSpaceDN w:val="0"/>
        <w:adjustRightInd w:val="0"/>
        <w:spacing w:line="360" w:lineRule="auto"/>
        <w:ind w:right="85" w:firstLine="414" w:firstLineChars="200"/>
        <w:rPr>
          <w:rFonts w:hint="eastAsia" w:ascii="宋体" w:hAnsi="宋体" w:eastAsia="宋体" w:cs="宋体"/>
          <w:b/>
          <w:color w:val="auto"/>
          <w:szCs w:val="21"/>
          <w:highlight w:val="none"/>
        </w:rPr>
      </w:pPr>
      <w:r>
        <w:rPr>
          <w:rFonts w:hint="eastAsia" w:ascii="宋体" w:hAnsi="宋体" w:eastAsia="宋体" w:cs="宋体"/>
          <w:b/>
          <w:color w:val="auto"/>
          <w:spacing w:val="-2"/>
          <w:kern w:val="0"/>
          <w:szCs w:val="21"/>
          <w:highlight w:val="none"/>
        </w:rPr>
        <w:t>15.3  工</w:t>
      </w:r>
      <w:r>
        <w:rPr>
          <w:rFonts w:hint="eastAsia" w:ascii="宋体" w:hAnsi="宋体" w:eastAsia="宋体" w:cs="宋体"/>
          <w:b/>
          <w:color w:val="auto"/>
          <w:szCs w:val="21"/>
          <w:highlight w:val="none"/>
        </w:rPr>
        <w:t>程招标控制价</w:t>
      </w:r>
    </w:p>
    <w:p w14:paraId="3A2CE897">
      <w:pPr>
        <w:tabs>
          <w:tab w:val="left" w:pos="2160"/>
        </w:tabs>
        <w:autoSpaceDE w:val="0"/>
        <w:autoSpaceDN w:val="0"/>
        <w:adjustRightInd w:val="0"/>
        <w:spacing w:line="360" w:lineRule="auto"/>
        <w:ind w:right="85" w:firstLine="420" w:firstLineChars="200"/>
        <w:rPr>
          <w:rFonts w:hint="eastAsia" w:ascii="宋体" w:hAnsi="宋体" w:eastAsia="宋体" w:cs="宋体"/>
          <w:bCs/>
          <w:color w:val="auto"/>
          <w:spacing w:val="-2"/>
          <w:kern w:val="0"/>
          <w:szCs w:val="21"/>
          <w:highlight w:val="none"/>
        </w:rPr>
      </w:pPr>
      <w:r>
        <w:rPr>
          <w:rFonts w:hint="eastAsia" w:ascii="宋体" w:hAnsi="宋体" w:eastAsia="宋体" w:cs="宋体"/>
          <w:color w:val="auto"/>
          <w:szCs w:val="21"/>
          <w:highlight w:val="none"/>
        </w:rPr>
        <w:t xml:space="preserve">15.3.1 </w:t>
      </w:r>
      <w:r>
        <w:rPr>
          <w:rFonts w:hint="eastAsia" w:ascii="宋体" w:hAnsi="宋体" w:eastAsia="宋体" w:cs="宋体"/>
          <w:b/>
          <w:color w:val="auto"/>
          <w:szCs w:val="21"/>
          <w:highlight w:val="none"/>
        </w:rPr>
        <w:t>本项</w:t>
      </w:r>
      <w:r>
        <w:rPr>
          <w:rFonts w:hint="eastAsia" w:ascii="宋体" w:hAnsi="宋体" w:eastAsia="宋体" w:cs="宋体"/>
          <w:b/>
          <w:color w:val="auto"/>
          <w:spacing w:val="-2"/>
          <w:kern w:val="0"/>
          <w:szCs w:val="21"/>
          <w:highlight w:val="none"/>
        </w:rPr>
        <w:t>目招标控制价详见竞争性磋商公告，</w:t>
      </w:r>
      <w:r>
        <w:rPr>
          <w:rFonts w:hint="eastAsia" w:ascii="宋体" w:hAnsi="宋体" w:eastAsia="宋体" w:cs="宋体"/>
          <w:bCs/>
          <w:color w:val="auto"/>
          <w:spacing w:val="-2"/>
          <w:kern w:val="0"/>
          <w:szCs w:val="21"/>
          <w:highlight w:val="none"/>
        </w:rPr>
        <w:t>供应商应认真对照施工设计图纸等文件核对采购人公布的工程招标控制价，如发现工程招标控制价的计算存在误差或有遗漏的，必须在规定的时间</w:t>
      </w:r>
      <w:r>
        <w:rPr>
          <w:rFonts w:hint="eastAsia" w:ascii="宋体" w:hAnsi="宋体" w:eastAsia="宋体" w:cs="宋体"/>
          <w:color w:val="auto"/>
          <w:szCs w:val="21"/>
          <w:highlight w:val="none"/>
        </w:rPr>
        <w:t>内</w:t>
      </w:r>
      <w:r>
        <w:rPr>
          <w:rFonts w:hint="eastAsia" w:ascii="宋体" w:hAnsi="宋体" w:eastAsia="宋体" w:cs="宋体"/>
          <w:bCs/>
          <w:color w:val="auto"/>
          <w:spacing w:val="-2"/>
          <w:kern w:val="0"/>
          <w:szCs w:val="21"/>
          <w:highlight w:val="none"/>
        </w:rPr>
        <w:t>向采购人提出书面异议或修正要求。采购人将对供应商提出的书面异议或修正要求进行核实。如采购人认为有必要对工程招标控制价进行修正的，在提交采购文件截止时间5日前将重新公布修正后的工程招标控制价。</w:t>
      </w:r>
    </w:p>
    <w:p w14:paraId="0467ABF2">
      <w:pPr>
        <w:tabs>
          <w:tab w:val="left" w:pos="2160"/>
        </w:tabs>
        <w:autoSpaceDE w:val="0"/>
        <w:autoSpaceDN w:val="0"/>
        <w:adjustRightInd w:val="0"/>
        <w:spacing w:line="360" w:lineRule="auto"/>
        <w:ind w:right="85" w:firstLine="412" w:firstLineChars="200"/>
        <w:rPr>
          <w:rFonts w:hint="eastAsia" w:ascii="宋体" w:hAnsi="宋体" w:eastAsia="宋体" w:cs="宋体"/>
          <w:bCs/>
          <w:color w:val="auto"/>
          <w:spacing w:val="-2"/>
          <w:kern w:val="0"/>
          <w:szCs w:val="21"/>
          <w:highlight w:val="none"/>
        </w:rPr>
      </w:pPr>
      <w:r>
        <w:rPr>
          <w:rFonts w:hint="eastAsia" w:ascii="宋体" w:hAnsi="宋体" w:eastAsia="宋体" w:cs="宋体"/>
          <w:bCs/>
          <w:color w:val="auto"/>
          <w:spacing w:val="-2"/>
          <w:kern w:val="0"/>
          <w:szCs w:val="21"/>
          <w:highlight w:val="none"/>
        </w:rPr>
        <w:t>15.3.2  采购人最多只对工程招标控制价进行一次修正。</w:t>
      </w:r>
    </w:p>
    <w:p w14:paraId="23C1DC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15.3.3供应商的响应报价应符合以下要求，否则响应文件按无效响应处理：</w:t>
      </w:r>
    </w:p>
    <w:p w14:paraId="1E2D56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（1）供应商必须就所竞标的每个分标的全部内容分别作完整唯一总价报价，不得存在漏项报价；</w:t>
      </w:r>
    </w:p>
    <w:p w14:paraId="37D3F0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24E1C1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15.3.4响应报价（包含首次报价、最后报价）超过所竞标分标规定的采购预算金额或者最高限价的，其响应文件将作无效处理。</w:t>
      </w:r>
    </w:p>
    <w:p w14:paraId="37ECC2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15.3.5响应报价（包含首次报价、最后报价）超过分项采购预算金额或者最高限价的，其响应文件将作无效处理。</w:t>
      </w:r>
    </w:p>
    <w:p w14:paraId="6FEFF65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16.竞标有效期</w:t>
      </w:r>
    </w:p>
    <w:p w14:paraId="4B6DA9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16.1竞标有效期是指为保证采购人有足够的时间在提交响应文件后完成评审、确定成交供应商、合同签订等工作而要求供应商提交的响应文件在一定时间内保持有效的期限。</w:t>
      </w:r>
    </w:p>
    <w:p w14:paraId="51A385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 竞标有效期应由供应商按“供应商须知前附表”规定的期限作出响应。</w:t>
      </w:r>
    </w:p>
    <w:p w14:paraId="74C396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16.3供应商的响应文件在竞标有效期内均保持有效。</w:t>
      </w:r>
    </w:p>
    <w:p w14:paraId="4E0190E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17.磋商保证金</w:t>
      </w:r>
    </w:p>
    <w:p w14:paraId="6C58C65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17.1供应商须按“供应商须知前附表”的规定提交磋商保证金。</w:t>
      </w:r>
    </w:p>
    <w:p w14:paraId="342346DD">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17.2磋商保证金的退还</w:t>
      </w:r>
    </w:p>
    <w:p w14:paraId="0B1E67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17.2.1未</w:t>
      </w:r>
      <w:r>
        <w:rPr>
          <w:rFonts w:hint="eastAsia" w:ascii="宋体" w:hAnsi="宋体" w:eastAsia="宋体" w:cs="宋体"/>
          <w:color w:val="auto"/>
          <w:spacing w:val="-6"/>
          <w:szCs w:val="21"/>
          <w:highlight w:val="none"/>
        </w:rPr>
        <w:t>成交供应商的磋商保证金自成交通知书发出之日起</w:t>
      </w:r>
      <w:r>
        <w:rPr>
          <w:rFonts w:hint="eastAsia" w:ascii="宋体" w:hAnsi="宋体" w:eastAsia="宋体" w:cs="宋体"/>
          <w:color w:val="auto"/>
          <w:spacing w:val="-6"/>
          <w:szCs w:val="21"/>
          <w:highlight w:val="none"/>
          <w:u w:val="single"/>
        </w:rPr>
        <w:t>4个工作日内</w:t>
      </w:r>
      <w:r>
        <w:rPr>
          <w:rFonts w:hint="eastAsia" w:ascii="宋体" w:hAnsi="宋体" w:eastAsia="宋体" w:cs="宋体"/>
          <w:color w:val="auto"/>
          <w:spacing w:val="-6"/>
          <w:szCs w:val="21"/>
          <w:highlight w:val="none"/>
        </w:rPr>
        <w:t>退还，退还方式如下：</w:t>
      </w:r>
    </w:p>
    <w:p w14:paraId="65F663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（1）采用银行转账方式的，以转账方式退回到供应商银行账户。</w:t>
      </w:r>
    </w:p>
    <w:p w14:paraId="3AC545F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17.2.2成交供应商的磋商保证金自签订合同之日起</w:t>
      </w:r>
      <w:r>
        <w:rPr>
          <w:rFonts w:hint="eastAsia" w:ascii="宋体" w:hAnsi="宋体" w:eastAsia="宋体" w:cs="宋体"/>
          <w:color w:val="auto"/>
          <w:szCs w:val="21"/>
          <w:highlight w:val="none"/>
          <w:u w:val="single"/>
        </w:rPr>
        <w:t>4个工作日内</w:t>
      </w:r>
      <w:r>
        <w:rPr>
          <w:rFonts w:hint="eastAsia" w:ascii="宋体" w:hAnsi="宋体" w:eastAsia="宋体" w:cs="宋体"/>
          <w:color w:val="auto"/>
          <w:szCs w:val="21"/>
          <w:highlight w:val="none"/>
        </w:rPr>
        <w:t xml:space="preserve">退还，退还方式同未成交供应商的磋商保证金的退还方式。 </w:t>
      </w:r>
    </w:p>
    <w:p w14:paraId="4C24866F">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17.3磋商保证金不计息。</w:t>
      </w:r>
    </w:p>
    <w:p w14:paraId="743BDFDA">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17.4供应商有下列情形之一的，磋商保证金将不予退还： </w:t>
      </w:r>
    </w:p>
    <w:p w14:paraId="3F09B5AB">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14:paraId="137619E0">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14:paraId="1FEFE9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（3）除因不可抗力或者磋商文件认可的情形以外，成交供应商不与采购人签订合同的；</w:t>
      </w:r>
    </w:p>
    <w:p w14:paraId="171634F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14:paraId="2A91CEB7">
      <w:pPr>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14:paraId="09539B2E">
      <w:pPr>
        <w:spacing w:line="360" w:lineRule="auto"/>
        <w:ind w:firstLine="482" w:firstLineChars="200"/>
        <w:rPr>
          <w:rFonts w:hint="eastAsia" w:ascii="宋体" w:hAnsi="宋体" w:eastAsia="宋体" w:cs="宋体"/>
          <w:color w:val="auto"/>
          <w:szCs w:val="21"/>
          <w:highlight w:val="none"/>
          <w:lang w:bidi="ar"/>
        </w:rPr>
      </w:pPr>
      <w:r>
        <w:rPr>
          <w:rFonts w:hint="eastAsia" w:ascii="宋体" w:hAnsi="宋体" w:eastAsia="宋体" w:cs="宋体"/>
          <w:b/>
          <w:bCs/>
          <w:color w:val="auto"/>
          <w:sz w:val="24"/>
          <w:szCs w:val="24"/>
          <w:highlight w:val="none"/>
          <w:lang w:bidi="ar"/>
        </w:rPr>
        <w:t>18.响应文件编制的要求</w:t>
      </w:r>
    </w:p>
    <w:p w14:paraId="3D0D14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18.1各供应商在编制响应文件时请按照磋商文件“第六章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4A80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18.2响应文件应按资格证明文件、报价文件分别编制，商务技术文件合并编制，本磋商只接受电子版响应文件，要求见本章“12.2响应文件电子版要求”。</w:t>
      </w:r>
    </w:p>
    <w:p w14:paraId="7FBECD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76"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第六章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76"/>
      <w:r>
        <w:rPr>
          <w:rFonts w:hint="eastAsia" w:ascii="宋体" w:hAnsi="宋体" w:eastAsia="宋体" w:cs="宋体"/>
          <w:color w:val="auto"/>
          <w:szCs w:val="21"/>
          <w:highlight w:val="none"/>
        </w:rPr>
        <w:t>，否则其响应文件按无效响应处理。骑缝盖公章不视为在规定位置盖章。</w:t>
      </w:r>
    </w:p>
    <w:p w14:paraId="686DC0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章一致，否则其响应文件按无效响应处理。</w:t>
      </w:r>
    </w:p>
    <w:p w14:paraId="5C4DA3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542FC4A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19.响应文件的密封和标记</w:t>
      </w:r>
    </w:p>
    <w:p w14:paraId="5437BEB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19.1供应商进行电子交易应安装客户端软件—“广西政府采购云平台新版客户端”，并按照磋商文件和电子交易平台的要求编制并加密响应文件。供应商未按规定加密的响应文件，电子交易平台将拒收并提示。</w:t>
      </w:r>
    </w:p>
    <w:p w14:paraId="600A31A6">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19.2使用“广西政府采购云平台新版客户端”需要提前申领CA数字证书，申领流程见该项目采购公告。</w:t>
      </w:r>
    </w:p>
    <w:p w14:paraId="632BC0F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3D3E67B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20.响应文件的提交</w:t>
      </w:r>
    </w:p>
    <w:p w14:paraId="6576B5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16107C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25592D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3043BB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55259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20.5备份响应文件。详见“供应商须知前附表”。</w:t>
      </w:r>
    </w:p>
    <w:p w14:paraId="5379FC6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21.首次响应文件的补充、修改与撤回</w:t>
      </w:r>
    </w:p>
    <w:p w14:paraId="72295C1F">
      <w:pPr>
        <w:spacing w:line="42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1.1供应商应当在首次响应文件提交截止时间前完成电子响应文件的上传、递交，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的，“</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”将予以拒收。</w:t>
      </w:r>
    </w:p>
    <w:p w14:paraId="793E9E97">
      <w:pPr>
        <w:pStyle w:val="6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21.2在响应文件提交截止时间前，除供应商补充、修改或者撤回响应文件外，任何单位和个人不得解密或提取响应文件。</w:t>
      </w:r>
    </w:p>
    <w:p w14:paraId="332BA0F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22. 首次响应文件的退回</w:t>
      </w:r>
    </w:p>
    <w:p w14:paraId="4BF748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在首次响应文件提交截止时间止提交电子版响应文件的供应商不足3家时,电子响应文件由代理机构在“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1DFF24BB">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23. 截止时间后的撤回</w:t>
      </w:r>
    </w:p>
    <w:p w14:paraId="19D8E71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供应商在首次响应文件提交截止时间后向采购人、采购代理机构书面申请撤回响应文件的，将根据本须知正文17.4的规定不予退还其磋商保证金。</w:t>
      </w:r>
    </w:p>
    <w:p w14:paraId="2A9D8EBC">
      <w:pPr>
        <w:spacing w:line="360" w:lineRule="auto"/>
        <w:rPr>
          <w:rFonts w:hint="eastAsia" w:ascii="宋体" w:hAnsi="宋体" w:eastAsia="宋体" w:cs="宋体"/>
          <w:color w:val="auto"/>
          <w:szCs w:val="21"/>
          <w:highlight w:val="none"/>
        </w:rPr>
      </w:pPr>
    </w:p>
    <w:p w14:paraId="1B4DB536">
      <w:pPr>
        <w:spacing w:line="360" w:lineRule="auto"/>
        <w:ind w:left="420" w:firstLine="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四、评审及磋商</w:t>
      </w:r>
    </w:p>
    <w:p w14:paraId="7EC05F9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24.磋商小组成立</w:t>
      </w:r>
    </w:p>
    <w:p w14:paraId="669314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w:t>
      </w:r>
      <w:r>
        <w:rPr>
          <w:rFonts w:hint="eastAsia" w:ascii="宋体" w:hAnsi="宋体" w:eastAsia="宋体" w:cs="宋体"/>
          <w:color w:val="auto"/>
          <w:szCs w:val="21"/>
          <w:highlight w:val="none"/>
        </w:rPr>
        <w:t>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0B1E9F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143A2C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25.首次响应文件的开启</w:t>
      </w:r>
    </w:p>
    <w:p w14:paraId="338154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6BAD8EA3">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1173767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26.4 电子交易活动的中止。）</w:t>
      </w:r>
    </w:p>
    <w:p w14:paraId="5B834DC2">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bCs/>
          <w:color w:val="auto"/>
          <w:kern w:val="0"/>
          <w:szCs w:val="21"/>
          <w:highlight w:val="none"/>
        </w:rPr>
        <w:t>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4698EE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26.评审程序、评审方法和评审标准</w:t>
      </w:r>
    </w:p>
    <w:p w14:paraId="51E3E1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26.1本项目的评审方法为</w:t>
      </w:r>
      <w:r>
        <w:rPr>
          <w:rFonts w:hint="eastAsia" w:ascii="宋体" w:hAnsi="宋体" w:eastAsia="宋体" w:cs="宋体"/>
          <w:b/>
          <w:bCs/>
          <w:color w:val="auto"/>
          <w:szCs w:val="21"/>
          <w:highlight w:val="none"/>
          <w:u w:val="single"/>
          <w:lang w:bidi="ar"/>
        </w:rPr>
        <w:t>综合评分法</w:t>
      </w:r>
      <w:r>
        <w:rPr>
          <w:rFonts w:hint="eastAsia" w:ascii="宋体" w:hAnsi="宋体" w:eastAsia="宋体" w:cs="宋体"/>
          <w:color w:val="auto"/>
          <w:szCs w:val="21"/>
          <w:highlight w:val="none"/>
          <w:lang w:bidi="ar"/>
        </w:rPr>
        <w:t>。</w:t>
      </w:r>
    </w:p>
    <w:p w14:paraId="303F9AA9">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26.2磋商小组按照“第七章 评审程序、评审方法和评审标准”规定的方法、评审因素、标准和程序对响应文件进行评审。</w:t>
      </w:r>
    </w:p>
    <w:p w14:paraId="3BAEDB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磋商顺序详见“供应商须知前附表”。</w:t>
      </w:r>
    </w:p>
    <w:p w14:paraId="57F6EE6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44723E5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4A0D82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77453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59C56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5D82C97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（5）其他无法保证电子交易的公平、公正和安全的情况。</w:t>
      </w:r>
    </w:p>
    <w:p w14:paraId="4025196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1F02E3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27.确定成交供应商及结果公告</w:t>
      </w:r>
    </w:p>
    <w:p w14:paraId="58EC45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27.1</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szCs w:val="21"/>
          <w:highlight w:val="none"/>
          <w:lang w:bidi="ar"/>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A1CC6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27.2采购代理机构应当在</w:t>
      </w:r>
      <w:r>
        <w:rPr>
          <w:rFonts w:hint="eastAsia" w:ascii="宋体" w:hAnsi="宋体" w:eastAsia="宋体" w:cs="宋体"/>
          <w:color w:val="auto"/>
          <w:kern w:val="0"/>
          <w:szCs w:val="21"/>
          <w:highlight w:val="none"/>
          <w:lang w:bidi="ar"/>
        </w:rPr>
        <w:t>成交</w:t>
      </w:r>
      <w:r>
        <w:rPr>
          <w:rFonts w:hint="eastAsia" w:ascii="宋体" w:hAnsi="宋体" w:eastAsia="宋体" w:cs="宋体"/>
          <w:color w:val="auto"/>
          <w:szCs w:val="21"/>
          <w:highlight w:val="none"/>
          <w:lang w:bidi="ar"/>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41F45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17BD4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827CD9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28.履约保证金</w:t>
      </w:r>
    </w:p>
    <w:p w14:paraId="1E8AB4D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28.1 履约保证金的金额、提交方式、退付的时间和条件详见 “供应商须知前附表”。成交供应商未按规定提交履约保证金的，视为拒绝与采购人签订合同，采购人可以按照评审报告推荐的成交候选人名单排序，确定下一候选人为成交供应商，也可以重新开展政府采购活动。</w:t>
      </w:r>
    </w:p>
    <w:p w14:paraId="3B06309A">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28.2签订合同后，如成交供应商不按双方签订的合同规定履约，则没收其全部履约保证金，履约保证金不足以赔偿损失的，按实际损失赔偿。</w:t>
      </w:r>
    </w:p>
    <w:p w14:paraId="31268E1E">
      <w:pPr>
        <w:spacing w:line="360" w:lineRule="auto"/>
        <w:ind w:firstLine="424" w:firstLineChars="202"/>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28.3在履约保证金退还日期前，若成交供应商的开户名称、开户银行、帐号有变动的，请以书面形式通知履约保证金收取单位，否则由此产生的后果由成交供应商自行承担。</w:t>
      </w:r>
    </w:p>
    <w:p w14:paraId="1F62CBB5">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29.签订合同</w:t>
      </w:r>
    </w:p>
    <w:p w14:paraId="74356C73">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29.1成交供应商在收到成交通知书后，应当在签订合同时向采购人出示相关证明材料，具体内容详见 “供应商须知前附表”，经采购人核验合格后方可签订合同。</w:t>
      </w:r>
    </w:p>
    <w:p w14:paraId="2C57209D">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29.2 签订合同时间：按成交通知书规定的时间与采购人签订政府采购合同。</w:t>
      </w:r>
    </w:p>
    <w:p w14:paraId="589AF210">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189881C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30.政府采购合同公告</w:t>
      </w:r>
    </w:p>
    <w:p w14:paraId="28E8A3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BD0A0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31. 询问、质疑和投诉</w:t>
      </w:r>
    </w:p>
    <w:p w14:paraId="580761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31.1供应商对政府采购活动事项有疑问的，可以向采购人、采购代理机构提出询问，采购人或者采购代理机构应当在3个工作日内对供应商依法提出的询问作出答复。</w:t>
      </w:r>
    </w:p>
    <w:p w14:paraId="72882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szCs w:val="21"/>
          <w:highlight w:val="none"/>
          <w:shd w:val="clear" w:color="auto" w:fill="FFFFFF"/>
          <w:lang w:bidi="ar"/>
        </w:rPr>
        <w:t>接收质疑函的方式、联系部门、联系电话和通讯地址等信息详见</w:t>
      </w:r>
      <w:r>
        <w:rPr>
          <w:rFonts w:hint="eastAsia" w:ascii="宋体" w:hAnsi="宋体" w:eastAsia="宋体" w:cs="宋体"/>
          <w:color w:val="auto"/>
          <w:szCs w:val="21"/>
          <w:highlight w:val="none"/>
          <w:lang w:bidi="ar"/>
        </w:rPr>
        <w:t>“供应商须知前附表”。具体质疑起算时间如下：</w:t>
      </w:r>
    </w:p>
    <w:p w14:paraId="2605EC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（1）对可以质疑的磋商文件提出质疑的，为收到磋商文件之日或者竞争性磋商公告期限届满之日；</w:t>
      </w:r>
    </w:p>
    <w:p w14:paraId="2830F4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（2）对采购过程提出质疑的，为各采购程序环节结束之日；</w:t>
      </w:r>
    </w:p>
    <w:p w14:paraId="61E553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（3）对成交结果提出质疑的，为成交结果公告期限届满之日。</w:t>
      </w:r>
    </w:p>
    <w:p w14:paraId="2C7BC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84B23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szCs w:val="21"/>
          <w:highlight w:val="none"/>
          <w:lang w:bidi="ar"/>
        </w:rPr>
        <w:t>（质疑函格式后附）</w:t>
      </w:r>
      <w:r>
        <w:rPr>
          <w:rFonts w:hint="eastAsia" w:ascii="宋体" w:hAnsi="宋体" w:eastAsia="宋体" w:cs="宋体"/>
          <w:color w:val="auto"/>
          <w:szCs w:val="21"/>
          <w:highlight w:val="none"/>
          <w:lang w:bidi="ar"/>
        </w:rPr>
        <w:t>：</w:t>
      </w:r>
    </w:p>
    <w:p w14:paraId="0156C0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（1）供应商的姓名或者名称、地址、邮编、联系人及联系电话；</w:t>
      </w:r>
    </w:p>
    <w:p w14:paraId="771ADC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（2）质疑项目的名称、编号；</w:t>
      </w:r>
    </w:p>
    <w:p w14:paraId="0472F6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（3）具体、明确的质疑事项和与质疑事项相关的请求；</w:t>
      </w:r>
    </w:p>
    <w:p w14:paraId="417068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（4）事实依据；</w:t>
      </w:r>
    </w:p>
    <w:p w14:paraId="109BBC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（5）必要的法律依据；</w:t>
      </w:r>
    </w:p>
    <w:p w14:paraId="6FCBF2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（6）提出质疑的日期。</w:t>
      </w:r>
    </w:p>
    <w:p w14:paraId="2AF266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供应商为自然人的，应当由本人签字；供应商为法人或者其他组织的，应当由法定代表人、主要负责人，或者其委托代理人签字或者盖章，并加盖公章。</w:t>
      </w:r>
    </w:p>
    <w:p w14:paraId="2C84B25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31.5采购人、采购代理机构认为供应商质疑不成立，或者成立但未对成交结果构成影响的，继续开展采购活动；认为供应商质疑成立且影响或者可能影响成交结果的，按照下列情况处理：</w:t>
      </w:r>
    </w:p>
    <w:p w14:paraId="0A1CCE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（一）对采购文件提出的质疑，依法通过澄清或者修改可以继续开展采购活动的，澄清或者修改采购文件后继续开展采购活动；否则应当修改采购文件后重新开展采购活动。</w:t>
      </w:r>
    </w:p>
    <w:p w14:paraId="7AA39B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（二）对采购过程或者成交结果提出的质疑，合格供应商符合法定数量时，可以从合格的成交候选人中另行确定成交供应商的，应当依法另行确定成交供应商；否则应当重新开展采购活动。</w:t>
      </w:r>
    </w:p>
    <w:p w14:paraId="3D47A37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质疑答复导致成交结果改变的，采购人或者采购代理机构应当将有关情况书面报告本级财政部门。</w:t>
      </w:r>
    </w:p>
    <w:p w14:paraId="171D10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7F1D8F2">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32.其他内容</w:t>
      </w:r>
    </w:p>
    <w:p w14:paraId="55B5489D">
      <w:pPr>
        <w:autoSpaceDE w:val="0"/>
        <w:autoSpaceDN w:val="0"/>
        <w:adjustRightInd w:val="0"/>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bCs/>
          <w:color w:val="auto"/>
          <w:kern w:val="0"/>
          <w:szCs w:val="21"/>
          <w:highlight w:val="none"/>
        </w:rPr>
        <w:t>32.1</w:t>
      </w:r>
      <w:r>
        <w:rPr>
          <w:rFonts w:hint="eastAsia" w:ascii="宋体" w:hAnsi="宋体" w:eastAsia="宋体" w:cs="宋体"/>
          <w:bCs/>
          <w:color w:val="auto"/>
          <w:kern w:val="0"/>
          <w:szCs w:val="21"/>
          <w:highlight w:val="none"/>
          <w:lang w:eastAsia="zh-CN"/>
        </w:rPr>
        <w:t>依照有关规定，成交人按成交价的足额交纳农民工工资保障金，存入采购单位指定的帐户</w:t>
      </w:r>
      <w:r>
        <w:rPr>
          <w:rFonts w:hint="eastAsia" w:ascii="宋体" w:hAnsi="宋体" w:eastAsia="宋体" w:cs="宋体"/>
          <w:color w:val="auto"/>
          <w:szCs w:val="21"/>
          <w:highlight w:val="none"/>
          <w:lang w:bidi="ar"/>
        </w:rPr>
        <w:t>。</w:t>
      </w:r>
    </w:p>
    <w:p w14:paraId="0675A820">
      <w:pPr>
        <w:autoSpaceDE w:val="0"/>
        <w:autoSpaceDN w:val="0"/>
        <w:adjustRightInd w:val="0"/>
        <w:spacing w:line="360" w:lineRule="auto"/>
        <w:ind w:firstLine="420" w:firstLineChars="200"/>
        <w:rPr>
          <w:rFonts w:hint="eastAsia" w:ascii="宋体" w:hAnsi="宋体" w:eastAsia="宋体" w:cs="宋体"/>
          <w:color w:val="auto"/>
          <w:sz w:val="24"/>
          <w:szCs w:val="24"/>
          <w:highlight w:val="none"/>
          <w:lang w:bidi="ar"/>
        </w:rPr>
      </w:pPr>
      <w:r>
        <w:rPr>
          <w:rFonts w:hint="eastAsia" w:ascii="宋体" w:hAnsi="宋体" w:eastAsia="宋体" w:cs="宋体"/>
          <w:bCs/>
          <w:color w:val="auto"/>
          <w:kern w:val="0"/>
          <w:szCs w:val="21"/>
          <w:highlight w:val="none"/>
        </w:rPr>
        <w:t>32.2 成交人未能在规定期限内足额交纳农民工工资保障金的，采购人将有充分的理由取消其成交资格。</w:t>
      </w:r>
    </w:p>
    <w:p w14:paraId="37EFC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32.3代理服务收费标准详见“供应商须知前附表”，供应商为联合体的，可以由联合体中的一方或者多方共同交纳代理服务费。</w:t>
      </w:r>
    </w:p>
    <w:p w14:paraId="64FBB12E">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32.4代理服务费收费计算标准：</w:t>
      </w:r>
    </w:p>
    <w:tbl>
      <w:tblPr>
        <w:tblStyle w:val="34"/>
        <w:tblW w:w="100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2037"/>
        <w:gridCol w:w="1881"/>
        <w:gridCol w:w="1898"/>
      </w:tblGrid>
      <w:tr w14:paraId="2FD6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263" w:type="dxa"/>
            <w:tcBorders>
              <w:tl2br w:val="single" w:color="auto" w:sz="4" w:space="0"/>
            </w:tcBorders>
          </w:tcPr>
          <w:p w14:paraId="40734AA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14:paraId="26E278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c>
          <w:tcPr>
            <w:tcW w:w="2037" w:type="dxa"/>
            <w:vAlign w:val="center"/>
          </w:tcPr>
          <w:p w14:paraId="7C4F2888">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货物类</w:t>
            </w:r>
          </w:p>
        </w:tc>
        <w:tc>
          <w:tcPr>
            <w:tcW w:w="1881" w:type="dxa"/>
            <w:vAlign w:val="center"/>
          </w:tcPr>
          <w:p w14:paraId="0EA3B0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服务类</w:t>
            </w:r>
          </w:p>
        </w:tc>
        <w:tc>
          <w:tcPr>
            <w:tcW w:w="1898" w:type="dxa"/>
            <w:vAlign w:val="center"/>
          </w:tcPr>
          <w:p w14:paraId="0EA30D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工程类</w:t>
            </w:r>
          </w:p>
        </w:tc>
      </w:tr>
      <w:tr w14:paraId="562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7BE1FA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2037" w:type="dxa"/>
          </w:tcPr>
          <w:p w14:paraId="0251F56D">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881" w:type="dxa"/>
          </w:tcPr>
          <w:p w14:paraId="7C0339D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898" w:type="dxa"/>
          </w:tcPr>
          <w:p w14:paraId="1ED1357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14:paraId="75EF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AFBB4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2037" w:type="dxa"/>
          </w:tcPr>
          <w:p w14:paraId="76EB279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881" w:type="dxa"/>
          </w:tcPr>
          <w:p w14:paraId="3E50F34B">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898" w:type="dxa"/>
          </w:tcPr>
          <w:p w14:paraId="01687879">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14:paraId="041E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372CD94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2037" w:type="dxa"/>
          </w:tcPr>
          <w:p w14:paraId="086B4682">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881" w:type="dxa"/>
          </w:tcPr>
          <w:p w14:paraId="748247DD">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898" w:type="dxa"/>
          </w:tcPr>
          <w:p w14:paraId="2D7BC206">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159A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1CAD266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2037" w:type="dxa"/>
          </w:tcPr>
          <w:p w14:paraId="6AC07625">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881" w:type="dxa"/>
          </w:tcPr>
          <w:p w14:paraId="19664644">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898" w:type="dxa"/>
          </w:tcPr>
          <w:p w14:paraId="4DBC52E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14:paraId="7A34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527D36F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2037" w:type="dxa"/>
          </w:tcPr>
          <w:p w14:paraId="5EF89152">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881" w:type="dxa"/>
          </w:tcPr>
          <w:p w14:paraId="6B2D0870">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898" w:type="dxa"/>
          </w:tcPr>
          <w:p w14:paraId="217D7BE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650D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1E0DB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2037" w:type="dxa"/>
          </w:tcPr>
          <w:p w14:paraId="6F27BF2C">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881" w:type="dxa"/>
          </w:tcPr>
          <w:p w14:paraId="3DB88A0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898" w:type="dxa"/>
          </w:tcPr>
          <w:p w14:paraId="1343C52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14:paraId="2904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03A0A15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2037" w:type="dxa"/>
          </w:tcPr>
          <w:p w14:paraId="1218538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881" w:type="dxa"/>
          </w:tcPr>
          <w:p w14:paraId="3776313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898" w:type="dxa"/>
          </w:tcPr>
          <w:p w14:paraId="304CCF2C">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63A5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68FE3E1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2037" w:type="dxa"/>
          </w:tcPr>
          <w:p w14:paraId="3B5BDC3A">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81" w:type="dxa"/>
          </w:tcPr>
          <w:p w14:paraId="2BA2947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898" w:type="dxa"/>
          </w:tcPr>
          <w:p w14:paraId="4FBACEA6">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1A7D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263" w:type="dxa"/>
          </w:tcPr>
          <w:p w14:paraId="4358ABE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2037" w:type="dxa"/>
          </w:tcPr>
          <w:p w14:paraId="0013356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881" w:type="dxa"/>
          </w:tcPr>
          <w:p w14:paraId="03BF23F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898" w:type="dxa"/>
          </w:tcPr>
          <w:p w14:paraId="1513DB4E">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5A12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63" w:type="dxa"/>
          </w:tcPr>
          <w:p w14:paraId="50B5B9B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2037" w:type="dxa"/>
          </w:tcPr>
          <w:p w14:paraId="5A5162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881" w:type="dxa"/>
          </w:tcPr>
          <w:p w14:paraId="64BC9B2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898" w:type="dxa"/>
          </w:tcPr>
          <w:p w14:paraId="1780DA6F">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3F6322C5">
      <w:pPr>
        <w:spacing w:line="360" w:lineRule="auto"/>
        <w:ind w:firstLine="420" w:firstLineChars="200"/>
        <w:rPr>
          <w:rFonts w:hint="eastAsia" w:ascii="宋体" w:hAnsi="宋体" w:eastAsia="宋体" w:cs="宋体"/>
          <w:color w:val="auto"/>
          <w:szCs w:val="21"/>
          <w:highlight w:val="none"/>
          <w:lang w:bidi="ar"/>
        </w:rPr>
      </w:pPr>
    </w:p>
    <w:p w14:paraId="7496B9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注：</w:t>
      </w:r>
    </w:p>
    <w:p w14:paraId="1FCBE5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（1）按本表费率计算的收费为采购代理的收费基准价格；</w:t>
      </w:r>
    </w:p>
    <w:p w14:paraId="31F905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（2）采购代理收费按差额定率累进法计算。</w:t>
      </w:r>
    </w:p>
    <w:p w14:paraId="59F18F1C">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例如：某工程采购代理业务成交金额或者暂定价为500万元，计算采购代理收费额如下：</w:t>
      </w:r>
    </w:p>
    <w:p w14:paraId="43E275D0">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100万元×l%＝1万元</w:t>
      </w:r>
    </w:p>
    <w:p w14:paraId="35474E46">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（500－100）万元×0.7%＝2.8万元</w:t>
      </w:r>
    </w:p>
    <w:p w14:paraId="5D5474DD">
      <w:pPr>
        <w:spacing w:line="44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合计收费＝1＋2.8＝3.8万元</w:t>
      </w:r>
    </w:p>
    <w:p w14:paraId="7DBA83A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33.需要补充的其他内容</w:t>
      </w:r>
    </w:p>
    <w:p w14:paraId="0942DA77">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33.1本磋商文件解释规则详见“供应商须知前附表”。</w:t>
      </w:r>
    </w:p>
    <w:p w14:paraId="687F6957">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33.2 其他事项详见“供应商须知前附表”。</w:t>
      </w:r>
    </w:p>
    <w:p w14:paraId="6AD4F2C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33.3中小企业划分标准所属行业名称（行业名称及划分见附件1）：</w:t>
      </w:r>
      <w:r>
        <w:rPr>
          <w:rFonts w:hint="eastAsia" w:ascii="宋体" w:hAnsi="宋体" w:eastAsia="宋体" w:cs="宋体"/>
          <w:b/>
          <w:bCs/>
          <w:color w:val="auto"/>
          <w:szCs w:val="21"/>
          <w:highlight w:val="none"/>
          <w:u w:val="single"/>
          <w:lang w:val="en-US" w:eastAsia="zh-CN" w:bidi="ar"/>
        </w:rPr>
        <w:t>建筑业</w:t>
      </w:r>
      <w:r>
        <w:rPr>
          <w:rFonts w:hint="eastAsia" w:ascii="宋体" w:hAnsi="宋体" w:eastAsia="宋体" w:cs="宋体"/>
          <w:color w:val="auto"/>
          <w:szCs w:val="21"/>
          <w:highlight w:val="none"/>
          <w:lang w:bidi="ar"/>
        </w:rPr>
        <w:t>。</w:t>
      </w:r>
    </w:p>
    <w:p w14:paraId="22EDDB88">
      <w:pPr>
        <w:spacing w:line="528" w:lineRule="exact"/>
        <w:jc w:val="left"/>
        <w:rPr>
          <w:rFonts w:hint="eastAsia" w:ascii="宋体" w:hAnsi="宋体" w:eastAsia="宋体" w:cs="宋体"/>
          <w:color w:val="auto"/>
          <w:sz w:val="40"/>
          <w:szCs w:val="40"/>
          <w:highlight w:val="none"/>
          <w:lang w:bidi="ar"/>
        </w:rPr>
        <w:sectPr>
          <w:footerReference r:id="rId12" w:type="default"/>
          <w:pgSz w:w="11907" w:h="16840"/>
          <w:pgMar w:top="1134" w:right="1134" w:bottom="1134" w:left="1134" w:header="510" w:footer="850" w:gutter="0"/>
          <w:pgNumType w:fmt="decimal"/>
          <w:cols w:space="720" w:num="1"/>
          <w:rtlGutter w:val="0"/>
          <w:docGrid w:linePitch="312" w:charSpace="0"/>
        </w:sectPr>
      </w:pPr>
    </w:p>
    <w:p w14:paraId="6A16F843">
      <w:pPr>
        <w:spacing w:line="528" w:lineRule="exact"/>
        <w:jc w:val="left"/>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lang w:bidi="ar"/>
        </w:rPr>
        <w:t>附件1：</w:t>
      </w:r>
    </w:p>
    <w:p w14:paraId="2BE049DC">
      <w:pPr>
        <w:spacing w:line="528" w:lineRule="exact"/>
        <w:ind w:left="1871" w:firstLine="402" w:firstLineChars="100"/>
        <w:jc w:val="left"/>
        <w:rPr>
          <w:rFonts w:hint="eastAsia" w:ascii="宋体" w:hAnsi="宋体" w:eastAsia="宋体" w:cs="宋体"/>
          <w:b/>
          <w:bCs/>
          <w:color w:val="auto"/>
          <w:sz w:val="40"/>
          <w:szCs w:val="40"/>
          <w:highlight w:val="none"/>
        </w:rPr>
      </w:pPr>
      <w:r>
        <w:rPr>
          <w:rFonts w:hint="eastAsia" w:ascii="宋体" w:hAnsi="宋体" w:eastAsia="宋体" w:cs="宋体"/>
          <w:b/>
          <w:bCs/>
          <w:color w:val="auto"/>
          <w:sz w:val="40"/>
          <w:szCs w:val="40"/>
          <w:highlight w:val="none"/>
          <w:lang w:bidi="ar"/>
        </w:rPr>
        <w:t>中小微企业划型标准</w:t>
      </w:r>
    </w:p>
    <w:p w14:paraId="4A110ABE">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tbl>
      <w:tblPr>
        <w:tblStyle w:val="34"/>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14:paraId="752773B9">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4521A5D6">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行业名称</w:t>
            </w:r>
          </w:p>
        </w:tc>
        <w:tc>
          <w:tcPr>
            <w:tcW w:w="1384" w:type="dxa"/>
            <w:tcBorders>
              <w:top w:val="single" w:color="auto" w:sz="4" w:space="0"/>
              <w:left w:val="nil"/>
              <w:bottom w:val="single" w:color="auto" w:sz="4" w:space="0"/>
              <w:right w:val="single" w:color="auto" w:sz="4" w:space="0"/>
            </w:tcBorders>
            <w:shd w:val="clear" w:color="auto" w:fill="auto"/>
            <w:vAlign w:val="center"/>
          </w:tcPr>
          <w:p w14:paraId="60D4030D">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指标名称</w:t>
            </w:r>
          </w:p>
        </w:tc>
        <w:tc>
          <w:tcPr>
            <w:tcW w:w="913" w:type="dxa"/>
            <w:tcBorders>
              <w:top w:val="single" w:color="auto" w:sz="4" w:space="0"/>
              <w:left w:val="nil"/>
              <w:bottom w:val="single" w:color="auto" w:sz="4" w:space="0"/>
              <w:right w:val="single" w:color="auto" w:sz="4" w:space="0"/>
            </w:tcBorders>
            <w:shd w:val="clear" w:color="auto" w:fill="auto"/>
            <w:vAlign w:val="center"/>
          </w:tcPr>
          <w:p w14:paraId="15164608">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计量单位</w:t>
            </w:r>
          </w:p>
        </w:tc>
        <w:tc>
          <w:tcPr>
            <w:tcW w:w="1620" w:type="dxa"/>
            <w:tcBorders>
              <w:top w:val="single" w:color="auto" w:sz="4" w:space="0"/>
              <w:left w:val="nil"/>
              <w:bottom w:val="single" w:color="auto" w:sz="4" w:space="0"/>
              <w:right w:val="single" w:color="auto" w:sz="4" w:space="0"/>
            </w:tcBorders>
            <w:shd w:val="clear" w:color="auto" w:fill="auto"/>
            <w:vAlign w:val="center"/>
          </w:tcPr>
          <w:p w14:paraId="3C5267AB">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中型</w:t>
            </w:r>
          </w:p>
        </w:tc>
        <w:tc>
          <w:tcPr>
            <w:tcW w:w="1440" w:type="dxa"/>
            <w:tcBorders>
              <w:top w:val="single" w:color="auto" w:sz="4" w:space="0"/>
              <w:left w:val="nil"/>
              <w:bottom w:val="single" w:color="auto" w:sz="4" w:space="0"/>
              <w:right w:val="single" w:color="auto" w:sz="4" w:space="0"/>
            </w:tcBorders>
            <w:shd w:val="clear" w:color="auto" w:fill="auto"/>
            <w:vAlign w:val="center"/>
          </w:tcPr>
          <w:p w14:paraId="734A5B8C">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小型</w:t>
            </w:r>
          </w:p>
        </w:tc>
        <w:tc>
          <w:tcPr>
            <w:tcW w:w="925" w:type="dxa"/>
            <w:tcBorders>
              <w:top w:val="single" w:color="auto" w:sz="4" w:space="0"/>
              <w:left w:val="nil"/>
              <w:bottom w:val="single" w:color="auto" w:sz="4" w:space="0"/>
              <w:right w:val="single" w:color="auto" w:sz="4" w:space="0"/>
            </w:tcBorders>
            <w:shd w:val="clear" w:color="auto" w:fill="auto"/>
            <w:vAlign w:val="center"/>
          </w:tcPr>
          <w:p w14:paraId="505D1E54">
            <w:pPr>
              <w:widowControl/>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bidi="ar"/>
              </w:rPr>
              <w:t>微型</w:t>
            </w:r>
          </w:p>
        </w:tc>
      </w:tr>
      <w:tr w14:paraId="54EFB4B0">
        <w:tblPrEx>
          <w:tblCellMar>
            <w:top w:w="0" w:type="dxa"/>
            <w:left w:w="108" w:type="dxa"/>
            <w:bottom w:w="0" w:type="dxa"/>
            <w:right w:w="108" w:type="dxa"/>
          </w:tblCellMar>
        </w:tblPrEx>
        <w:trPr>
          <w:trHeight w:val="338"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6EDC4994">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农、林、牧、渔</w:t>
            </w:r>
          </w:p>
        </w:tc>
        <w:tc>
          <w:tcPr>
            <w:tcW w:w="1384" w:type="dxa"/>
            <w:tcBorders>
              <w:top w:val="nil"/>
              <w:left w:val="nil"/>
              <w:bottom w:val="single" w:color="auto" w:sz="4" w:space="0"/>
              <w:right w:val="single" w:color="auto" w:sz="4" w:space="0"/>
            </w:tcBorders>
            <w:shd w:val="clear" w:color="auto" w:fill="auto"/>
            <w:vAlign w:val="center"/>
          </w:tcPr>
          <w:p w14:paraId="491D28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2291F8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5302E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shd w:val="clear" w:color="auto" w:fill="auto"/>
            <w:vAlign w:val="center"/>
          </w:tcPr>
          <w:p w14:paraId="3635B6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50≤Y＜500</w:t>
            </w:r>
          </w:p>
        </w:tc>
        <w:tc>
          <w:tcPr>
            <w:tcW w:w="925" w:type="dxa"/>
            <w:tcBorders>
              <w:top w:val="nil"/>
              <w:left w:val="nil"/>
              <w:bottom w:val="single" w:color="auto" w:sz="4" w:space="0"/>
              <w:right w:val="single" w:color="auto" w:sz="4" w:space="0"/>
            </w:tcBorders>
            <w:shd w:val="clear" w:color="auto" w:fill="auto"/>
            <w:vAlign w:val="center"/>
          </w:tcPr>
          <w:p w14:paraId="24BE4D6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Y＜50</w:t>
            </w:r>
          </w:p>
        </w:tc>
      </w:tr>
      <w:tr w14:paraId="13AC041F">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5C7F515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工业</w:t>
            </w:r>
          </w:p>
        </w:tc>
        <w:tc>
          <w:tcPr>
            <w:tcW w:w="1384" w:type="dxa"/>
            <w:tcBorders>
              <w:top w:val="nil"/>
              <w:left w:val="nil"/>
              <w:bottom w:val="single" w:color="auto" w:sz="4" w:space="0"/>
              <w:right w:val="single" w:color="auto" w:sz="4" w:space="0"/>
            </w:tcBorders>
            <w:shd w:val="clear" w:color="auto" w:fill="auto"/>
            <w:vAlign w:val="center"/>
          </w:tcPr>
          <w:p w14:paraId="5C5FC5F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F45F3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B259A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5C5839D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0E6461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33FFBBAE">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CE03898">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E8CE58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91CC03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E8A55E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2000≤Y＜40000</w:t>
            </w:r>
          </w:p>
        </w:tc>
        <w:tc>
          <w:tcPr>
            <w:tcW w:w="1440" w:type="dxa"/>
            <w:tcBorders>
              <w:top w:val="nil"/>
              <w:left w:val="nil"/>
              <w:bottom w:val="single" w:color="auto" w:sz="4" w:space="0"/>
              <w:right w:val="single" w:color="auto" w:sz="4" w:space="0"/>
            </w:tcBorders>
            <w:shd w:val="clear" w:color="auto" w:fill="auto"/>
            <w:vAlign w:val="center"/>
          </w:tcPr>
          <w:p w14:paraId="3D1C64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300≤Y＜2000</w:t>
            </w:r>
          </w:p>
        </w:tc>
        <w:tc>
          <w:tcPr>
            <w:tcW w:w="925" w:type="dxa"/>
            <w:tcBorders>
              <w:top w:val="nil"/>
              <w:left w:val="nil"/>
              <w:bottom w:val="single" w:color="auto" w:sz="4" w:space="0"/>
              <w:right w:val="single" w:color="auto" w:sz="4" w:space="0"/>
            </w:tcBorders>
            <w:shd w:val="clear" w:color="auto" w:fill="auto"/>
            <w:vAlign w:val="center"/>
          </w:tcPr>
          <w:p w14:paraId="1CE74FE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Y＜300</w:t>
            </w:r>
          </w:p>
        </w:tc>
      </w:tr>
      <w:tr w14:paraId="24B2513E">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7D6A3C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建筑业</w:t>
            </w:r>
          </w:p>
        </w:tc>
        <w:tc>
          <w:tcPr>
            <w:tcW w:w="1384" w:type="dxa"/>
            <w:tcBorders>
              <w:top w:val="nil"/>
              <w:left w:val="nil"/>
              <w:bottom w:val="single" w:color="auto" w:sz="4" w:space="0"/>
              <w:right w:val="single" w:color="auto" w:sz="4" w:space="0"/>
            </w:tcBorders>
            <w:shd w:val="clear" w:color="auto" w:fill="auto"/>
            <w:vAlign w:val="center"/>
          </w:tcPr>
          <w:p w14:paraId="5084227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C038F9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1006E4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6000≤Y＜80000</w:t>
            </w:r>
          </w:p>
        </w:tc>
        <w:tc>
          <w:tcPr>
            <w:tcW w:w="1440" w:type="dxa"/>
            <w:tcBorders>
              <w:top w:val="nil"/>
              <w:left w:val="nil"/>
              <w:bottom w:val="single" w:color="auto" w:sz="4" w:space="0"/>
              <w:right w:val="single" w:color="auto" w:sz="4" w:space="0"/>
            </w:tcBorders>
            <w:shd w:val="clear" w:color="auto" w:fill="auto"/>
            <w:vAlign w:val="center"/>
          </w:tcPr>
          <w:p w14:paraId="6603C7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300≤Y＜6000</w:t>
            </w:r>
          </w:p>
        </w:tc>
        <w:tc>
          <w:tcPr>
            <w:tcW w:w="925" w:type="dxa"/>
            <w:tcBorders>
              <w:top w:val="nil"/>
              <w:left w:val="nil"/>
              <w:bottom w:val="single" w:color="auto" w:sz="4" w:space="0"/>
              <w:right w:val="single" w:color="auto" w:sz="4" w:space="0"/>
            </w:tcBorders>
            <w:shd w:val="clear" w:color="auto" w:fill="auto"/>
            <w:vAlign w:val="center"/>
          </w:tcPr>
          <w:p w14:paraId="0E83662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Y＜300</w:t>
            </w:r>
          </w:p>
        </w:tc>
      </w:tr>
      <w:tr w14:paraId="7B5A6BEC">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3B37B1D2">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AD5D56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23D8E77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9C3E8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5000≤Z＜80000</w:t>
            </w:r>
          </w:p>
        </w:tc>
        <w:tc>
          <w:tcPr>
            <w:tcW w:w="1440" w:type="dxa"/>
            <w:tcBorders>
              <w:top w:val="nil"/>
              <w:left w:val="nil"/>
              <w:bottom w:val="single" w:color="auto" w:sz="4" w:space="0"/>
              <w:right w:val="single" w:color="auto" w:sz="4" w:space="0"/>
            </w:tcBorders>
            <w:shd w:val="clear" w:color="auto" w:fill="auto"/>
            <w:vAlign w:val="center"/>
          </w:tcPr>
          <w:p w14:paraId="5C6A956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300≤Z＜5000</w:t>
            </w:r>
          </w:p>
        </w:tc>
        <w:tc>
          <w:tcPr>
            <w:tcW w:w="925" w:type="dxa"/>
            <w:tcBorders>
              <w:top w:val="nil"/>
              <w:left w:val="nil"/>
              <w:bottom w:val="single" w:color="auto" w:sz="4" w:space="0"/>
              <w:right w:val="single" w:color="auto" w:sz="4" w:space="0"/>
            </w:tcBorders>
            <w:shd w:val="clear" w:color="auto" w:fill="auto"/>
            <w:vAlign w:val="center"/>
          </w:tcPr>
          <w:p w14:paraId="2200B61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Z＜300</w:t>
            </w:r>
          </w:p>
        </w:tc>
      </w:tr>
      <w:tr w14:paraId="10A4B81A">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2A4E602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批发业</w:t>
            </w:r>
          </w:p>
        </w:tc>
        <w:tc>
          <w:tcPr>
            <w:tcW w:w="1384" w:type="dxa"/>
            <w:tcBorders>
              <w:top w:val="nil"/>
              <w:left w:val="nil"/>
              <w:bottom w:val="single" w:color="auto" w:sz="4" w:space="0"/>
              <w:right w:val="single" w:color="auto" w:sz="4" w:space="0"/>
            </w:tcBorders>
            <w:shd w:val="clear" w:color="auto" w:fill="auto"/>
            <w:vAlign w:val="center"/>
          </w:tcPr>
          <w:p w14:paraId="55427C5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FEE92D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2F1D57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20≤X＜200</w:t>
            </w:r>
          </w:p>
        </w:tc>
        <w:tc>
          <w:tcPr>
            <w:tcW w:w="1440" w:type="dxa"/>
            <w:tcBorders>
              <w:top w:val="nil"/>
              <w:left w:val="nil"/>
              <w:bottom w:val="single" w:color="auto" w:sz="4" w:space="0"/>
              <w:right w:val="single" w:color="auto" w:sz="4" w:space="0"/>
            </w:tcBorders>
            <w:shd w:val="clear" w:color="auto" w:fill="auto"/>
            <w:vAlign w:val="center"/>
          </w:tcPr>
          <w:p w14:paraId="4CE9168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5≤X＜20</w:t>
            </w:r>
          </w:p>
        </w:tc>
        <w:tc>
          <w:tcPr>
            <w:tcW w:w="925" w:type="dxa"/>
            <w:tcBorders>
              <w:top w:val="nil"/>
              <w:left w:val="nil"/>
              <w:bottom w:val="single" w:color="auto" w:sz="4" w:space="0"/>
              <w:right w:val="single" w:color="auto" w:sz="4" w:space="0"/>
            </w:tcBorders>
            <w:shd w:val="clear" w:color="auto" w:fill="auto"/>
            <w:vAlign w:val="center"/>
          </w:tcPr>
          <w:p w14:paraId="66F3405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X＜5</w:t>
            </w:r>
          </w:p>
        </w:tc>
      </w:tr>
      <w:tr w14:paraId="327CBEB5">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14AFFEB9">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9A61FB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CE8A3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8D8EB1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5000≤Y＜40000</w:t>
            </w:r>
          </w:p>
        </w:tc>
        <w:tc>
          <w:tcPr>
            <w:tcW w:w="1440" w:type="dxa"/>
            <w:tcBorders>
              <w:top w:val="nil"/>
              <w:left w:val="nil"/>
              <w:bottom w:val="single" w:color="auto" w:sz="4" w:space="0"/>
              <w:right w:val="single" w:color="auto" w:sz="4" w:space="0"/>
            </w:tcBorders>
            <w:shd w:val="clear" w:color="auto" w:fill="auto"/>
            <w:vAlign w:val="center"/>
          </w:tcPr>
          <w:p w14:paraId="1C4056A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1000≤Y＜5000</w:t>
            </w:r>
          </w:p>
        </w:tc>
        <w:tc>
          <w:tcPr>
            <w:tcW w:w="925" w:type="dxa"/>
            <w:tcBorders>
              <w:top w:val="nil"/>
              <w:left w:val="nil"/>
              <w:bottom w:val="single" w:color="auto" w:sz="4" w:space="0"/>
              <w:right w:val="single" w:color="auto" w:sz="4" w:space="0"/>
            </w:tcBorders>
            <w:shd w:val="clear" w:color="auto" w:fill="auto"/>
            <w:vAlign w:val="center"/>
          </w:tcPr>
          <w:p w14:paraId="26B0690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Y＜1000</w:t>
            </w:r>
          </w:p>
        </w:tc>
      </w:tr>
      <w:tr w14:paraId="3CE7A57F">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CA4340">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零售业</w:t>
            </w:r>
          </w:p>
        </w:tc>
        <w:tc>
          <w:tcPr>
            <w:tcW w:w="1384" w:type="dxa"/>
            <w:tcBorders>
              <w:top w:val="nil"/>
              <w:left w:val="nil"/>
              <w:bottom w:val="single" w:color="auto" w:sz="4" w:space="0"/>
              <w:right w:val="single" w:color="auto" w:sz="4" w:space="0"/>
            </w:tcBorders>
            <w:shd w:val="clear" w:color="auto" w:fill="auto"/>
            <w:vAlign w:val="center"/>
          </w:tcPr>
          <w:p w14:paraId="6C83620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323E79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07E853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50≤X＜300</w:t>
            </w:r>
          </w:p>
        </w:tc>
        <w:tc>
          <w:tcPr>
            <w:tcW w:w="1440" w:type="dxa"/>
            <w:tcBorders>
              <w:top w:val="nil"/>
              <w:left w:val="nil"/>
              <w:bottom w:val="single" w:color="auto" w:sz="4" w:space="0"/>
              <w:right w:val="single" w:color="auto" w:sz="4" w:space="0"/>
            </w:tcBorders>
            <w:shd w:val="clear" w:color="auto" w:fill="auto"/>
            <w:vAlign w:val="center"/>
          </w:tcPr>
          <w:p w14:paraId="09CA9F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10≤X＜50</w:t>
            </w:r>
          </w:p>
        </w:tc>
        <w:tc>
          <w:tcPr>
            <w:tcW w:w="925" w:type="dxa"/>
            <w:tcBorders>
              <w:top w:val="nil"/>
              <w:left w:val="nil"/>
              <w:bottom w:val="single" w:color="auto" w:sz="4" w:space="0"/>
              <w:right w:val="single" w:color="auto" w:sz="4" w:space="0"/>
            </w:tcBorders>
            <w:shd w:val="clear" w:color="auto" w:fill="auto"/>
            <w:vAlign w:val="center"/>
          </w:tcPr>
          <w:p w14:paraId="391A25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0611289B">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A865C9B">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0E4769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8C997A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39103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500≤Y＜20000</w:t>
            </w:r>
          </w:p>
        </w:tc>
        <w:tc>
          <w:tcPr>
            <w:tcW w:w="1440" w:type="dxa"/>
            <w:tcBorders>
              <w:top w:val="nil"/>
              <w:left w:val="nil"/>
              <w:bottom w:val="single" w:color="auto" w:sz="4" w:space="0"/>
              <w:right w:val="single" w:color="auto" w:sz="4" w:space="0"/>
            </w:tcBorders>
            <w:shd w:val="clear" w:color="auto" w:fill="auto"/>
            <w:vAlign w:val="center"/>
          </w:tcPr>
          <w:p w14:paraId="5AC3D6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100≤Y＜500</w:t>
            </w:r>
          </w:p>
        </w:tc>
        <w:tc>
          <w:tcPr>
            <w:tcW w:w="925" w:type="dxa"/>
            <w:tcBorders>
              <w:top w:val="nil"/>
              <w:left w:val="nil"/>
              <w:bottom w:val="single" w:color="auto" w:sz="4" w:space="0"/>
              <w:right w:val="single" w:color="auto" w:sz="4" w:space="0"/>
            </w:tcBorders>
            <w:shd w:val="clear" w:color="auto" w:fill="auto"/>
            <w:vAlign w:val="center"/>
          </w:tcPr>
          <w:p w14:paraId="7C49355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6131044D">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019067B">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交通运输业</w:t>
            </w:r>
          </w:p>
        </w:tc>
        <w:tc>
          <w:tcPr>
            <w:tcW w:w="1384" w:type="dxa"/>
            <w:tcBorders>
              <w:top w:val="nil"/>
              <w:left w:val="nil"/>
              <w:bottom w:val="single" w:color="auto" w:sz="4" w:space="0"/>
              <w:right w:val="single" w:color="auto" w:sz="4" w:space="0"/>
            </w:tcBorders>
            <w:shd w:val="clear" w:color="auto" w:fill="auto"/>
            <w:vAlign w:val="center"/>
          </w:tcPr>
          <w:p w14:paraId="6B67A2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562277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4F139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1E2467B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5E16A23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7E65E2B7">
        <w:tblPrEx>
          <w:tblCellMar>
            <w:top w:w="0" w:type="dxa"/>
            <w:left w:w="108" w:type="dxa"/>
            <w:bottom w:w="0" w:type="dxa"/>
            <w:right w:w="108" w:type="dxa"/>
          </w:tblCellMar>
        </w:tblPrEx>
        <w:trPr>
          <w:trHeight w:val="33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35160DF">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575A31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14881CB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C71BA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3000≤Y＜30000</w:t>
            </w:r>
          </w:p>
        </w:tc>
        <w:tc>
          <w:tcPr>
            <w:tcW w:w="1440" w:type="dxa"/>
            <w:tcBorders>
              <w:top w:val="nil"/>
              <w:left w:val="nil"/>
              <w:bottom w:val="single" w:color="auto" w:sz="4" w:space="0"/>
              <w:right w:val="single" w:color="auto" w:sz="4" w:space="0"/>
            </w:tcBorders>
            <w:shd w:val="clear" w:color="auto" w:fill="auto"/>
            <w:vAlign w:val="center"/>
          </w:tcPr>
          <w:p w14:paraId="33A754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200≤Y＜3000</w:t>
            </w:r>
          </w:p>
        </w:tc>
        <w:tc>
          <w:tcPr>
            <w:tcW w:w="925" w:type="dxa"/>
            <w:tcBorders>
              <w:top w:val="nil"/>
              <w:left w:val="nil"/>
              <w:bottom w:val="single" w:color="auto" w:sz="4" w:space="0"/>
              <w:right w:val="single" w:color="auto" w:sz="4" w:space="0"/>
            </w:tcBorders>
            <w:shd w:val="clear" w:color="auto" w:fill="auto"/>
            <w:vAlign w:val="center"/>
          </w:tcPr>
          <w:p w14:paraId="6075D27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Y＜200</w:t>
            </w:r>
          </w:p>
        </w:tc>
      </w:tr>
      <w:tr w14:paraId="7BDDB006">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C5299B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仓储业</w:t>
            </w:r>
          </w:p>
        </w:tc>
        <w:tc>
          <w:tcPr>
            <w:tcW w:w="1384" w:type="dxa"/>
            <w:tcBorders>
              <w:top w:val="nil"/>
              <w:left w:val="nil"/>
              <w:bottom w:val="single" w:color="auto" w:sz="4" w:space="0"/>
              <w:right w:val="single" w:color="auto" w:sz="4" w:space="0"/>
            </w:tcBorders>
            <w:shd w:val="clear" w:color="auto" w:fill="auto"/>
            <w:vAlign w:val="center"/>
          </w:tcPr>
          <w:p w14:paraId="30E8AB0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03D5A73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F81F0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100≤X＜200</w:t>
            </w:r>
          </w:p>
        </w:tc>
        <w:tc>
          <w:tcPr>
            <w:tcW w:w="1440" w:type="dxa"/>
            <w:tcBorders>
              <w:top w:val="nil"/>
              <w:left w:val="nil"/>
              <w:bottom w:val="single" w:color="auto" w:sz="4" w:space="0"/>
              <w:right w:val="single" w:color="auto" w:sz="4" w:space="0"/>
            </w:tcBorders>
            <w:shd w:val="clear" w:color="auto" w:fill="auto"/>
            <w:vAlign w:val="center"/>
          </w:tcPr>
          <w:p w14:paraId="7D4ABC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20≤X＜100</w:t>
            </w:r>
          </w:p>
        </w:tc>
        <w:tc>
          <w:tcPr>
            <w:tcW w:w="925" w:type="dxa"/>
            <w:tcBorders>
              <w:top w:val="nil"/>
              <w:left w:val="nil"/>
              <w:bottom w:val="single" w:color="auto" w:sz="4" w:space="0"/>
              <w:right w:val="single" w:color="auto" w:sz="4" w:space="0"/>
            </w:tcBorders>
            <w:shd w:val="clear" w:color="auto" w:fill="auto"/>
            <w:vAlign w:val="center"/>
          </w:tcPr>
          <w:p w14:paraId="5574C24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7D53114C">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25C0F5FC">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0C90255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7D50E6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E48F5A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1000≤Y＜30000</w:t>
            </w:r>
          </w:p>
        </w:tc>
        <w:tc>
          <w:tcPr>
            <w:tcW w:w="1440" w:type="dxa"/>
            <w:tcBorders>
              <w:top w:val="nil"/>
              <w:left w:val="nil"/>
              <w:bottom w:val="single" w:color="auto" w:sz="4" w:space="0"/>
              <w:right w:val="single" w:color="auto" w:sz="4" w:space="0"/>
            </w:tcBorders>
            <w:shd w:val="clear" w:color="auto" w:fill="auto"/>
            <w:vAlign w:val="center"/>
          </w:tcPr>
          <w:p w14:paraId="42F2F48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shd w:val="clear" w:color="auto" w:fill="auto"/>
            <w:vAlign w:val="center"/>
          </w:tcPr>
          <w:p w14:paraId="228F3B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3F696CDB">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1150A6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邮政业</w:t>
            </w:r>
          </w:p>
        </w:tc>
        <w:tc>
          <w:tcPr>
            <w:tcW w:w="1384" w:type="dxa"/>
            <w:tcBorders>
              <w:top w:val="nil"/>
              <w:left w:val="nil"/>
              <w:bottom w:val="single" w:color="auto" w:sz="4" w:space="0"/>
              <w:right w:val="single" w:color="auto" w:sz="4" w:space="0"/>
            </w:tcBorders>
            <w:shd w:val="clear" w:color="auto" w:fill="auto"/>
            <w:vAlign w:val="center"/>
          </w:tcPr>
          <w:p w14:paraId="563EA61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10430FD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3E6048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7E4C725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20≤X＜300</w:t>
            </w:r>
          </w:p>
        </w:tc>
        <w:tc>
          <w:tcPr>
            <w:tcW w:w="925" w:type="dxa"/>
            <w:tcBorders>
              <w:top w:val="nil"/>
              <w:left w:val="nil"/>
              <w:bottom w:val="single" w:color="auto" w:sz="4" w:space="0"/>
              <w:right w:val="single" w:color="auto" w:sz="4" w:space="0"/>
            </w:tcBorders>
            <w:shd w:val="clear" w:color="auto" w:fill="auto"/>
            <w:vAlign w:val="center"/>
          </w:tcPr>
          <w:p w14:paraId="1C86FF8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X＜20</w:t>
            </w:r>
          </w:p>
        </w:tc>
      </w:tr>
      <w:tr w14:paraId="08821E5F">
        <w:tblPrEx>
          <w:tblCellMar>
            <w:top w:w="0" w:type="dxa"/>
            <w:left w:w="108" w:type="dxa"/>
            <w:bottom w:w="0" w:type="dxa"/>
            <w:right w:w="108" w:type="dxa"/>
          </w:tblCellMar>
        </w:tblPrEx>
        <w:trPr>
          <w:trHeight w:val="32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B1C3239">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6FF405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16D9BD9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F4FF48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2000≤Y＜30000</w:t>
            </w:r>
          </w:p>
        </w:tc>
        <w:tc>
          <w:tcPr>
            <w:tcW w:w="1440" w:type="dxa"/>
            <w:tcBorders>
              <w:top w:val="nil"/>
              <w:left w:val="nil"/>
              <w:bottom w:val="single" w:color="auto" w:sz="4" w:space="0"/>
              <w:right w:val="single" w:color="auto" w:sz="4" w:space="0"/>
            </w:tcBorders>
            <w:shd w:val="clear" w:color="auto" w:fill="auto"/>
            <w:vAlign w:val="center"/>
          </w:tcPr>
          <w:p w14:paraId="6BE46DC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32692E2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3E226CC7">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1EC7F3C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住宿业</w:t>
            </w:r>
          </w:p>
        </w:tc>
        <w:tc>
          <w:tcPr>
            <w:tcW w:w="1384" w:type="dxa"/>
            <w:tcBorders>
              <w:top w:val="nil"/>
              <w:left w:val="nil"/>
              <w:bottom w:val="single" w:color="auto" w:sz="4" w:space="0"/>
              <w:right w:val="single" w:color="auto" w:sz="4" w:space="0"/>
            </w:tcBorders>
            <w:shd w:val="clear" w:color="auto" w:fill="auto"/>
            <w:vAlign w:val="center"/>
          </w:tcPr>
          <w:p w14:paraId="70C9026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E745C4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6121C7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66D2DAC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694F7DD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5406B4F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FB71CBC">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3D1DA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4B5D6A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279EB3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shd w:val="clear" w:color="auto" w:fill="auto"/>
            <w:vAlign w:val="center"/>
          </w:tcPr>
          <w:p w14:paraId="327D813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3FE67A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20B5E38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F7734A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餐饮业</w:t>
            </w:r>
          </w:p>
        </w:tc>
        <w:tc>
          <w:tcPr>
            <w:tcW w:w="1384" w:type="dxa"/>
            <w:tcBorders>
              <w:top w:val="nil"/>
              <w:left w:val="nil"/>
              <w:bottom w:val="single" w:color="auto" w:sz="4" w:space="0"/>
              <w:right w:val="single" w:color="auto" w:sz="4" w:space="0"/>
            </w:tcBorders>
            <w:shd w:val="clear" w:color="auto" w:fill="auto"/>
            <w:vAlign w:val="center"/>
          </w:tcPr>
          <w:p w14:paraId="0CC06F6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7851D4F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99CC5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03EFC5A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18211EF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1DFCD0E2">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1C7B229">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78CCCF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9C88EE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CF0A6B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2000≤Y＜10000</w:t>
            </w:r>
          </w:p>
        </w:tc>
        <w:tc>
          <w:tcPr>
            <w:tcW w:w="1440" w:type="dxa"/>
            <w:tcBorders>
              <w:top w:val="nil"/>
              <w:left w:val="nil"/>
              <w:bottom w:val="single" w:color="auto" w:sz="4" w:space="0"/>
              <w:right w:val="single" w:color="auto" w:sz="4" w:space="0"/>
            </w:tcBorders>
            <w:shd w:val="clear" w:color="auto" w:fill="auto"/>
            <w:vAlign w:val="center"/>
          </w:tcPr>
          <w:p w14:paraId="5C65EA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100≤Y＜2000</w:t>
            </w:r>
          </w:p>
        </w:tc>
        <w:tc>
          <w:tcPr>
            <w:tcW w:w="925" w:type="dxa"/>
            <w:tcBorders>
              <w:top w:val="nil"/>
              <w:left w:val="nil"/>
              <w:bottom w:val="single" w:color="auto" w:sz="4" w:space="0"/>
              <w:right w:val="single" w:color="auto" w:sz="4" w:space="0"/>
            </w:tcBorders>
            <w:shd w:val="clear" w:color="auto" w:fill="auto"/>
            <w:vAlign w:val="center"/>
          </w:tcPr>
          <w:p w14:paraId="6F89DD5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25AAB457">
        <w:tblPrEx>
          <w:tblCellMar>
            <w:top w:w="0" w:type="dxa"/>
            <w:left w:w="108" w:type="dxa"/>
            <w:bottom w:w="0" w:type="dxa"/>
            <w:right w:w="108" w:type="dxa"/>
          </w:tblCellMar>
        </w:tblPrEx>
        <w:trPr>
          <w:trHeight w:val="30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3F216668">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信息传输业</w:t>
            </w:r>
          </w:p>
        </w:tc>
        <w:tc>
          <w:tcPr>
            <w:tcW w:w="1384" w:type="dxa"/>
            <w:tcBorders>
              <w:top w:val="nil"/>
              <w:left w:val="nil"/>
              <w:bottom w:val="single" w:color="auto" w:sz="4" w:space="0"/>
              <w:right w:val="single" w:color="auto" w:sz="4" w:space="0"/>
            </w:tcBorders>
            <w:shd w:val="clear" w:color="auto" w:fill="auto"/>
            <w:vAlign w:val="center"/>
          </w:tcPr>
          <w:p w14:paraId="02970F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6DB50D1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7E2EF2C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100≤X＜2000</w:t>
            </w:r>
          </w:p>
        </w:tc>
        <w:tc>
          <w:tcPr>
            <w:tcW w:w="1440" w:type="dxa"/>
            <w:tcBorders>
              <w:top w:val="nil"/>
              <w:left w:val="nil"/>
              <w:bottom w:val="single" w:color="auto" w:sz="4" w:space="0"/>
              <w:right w:val="single" w:color="auto" w:sz="4" w:space="0"/>
            </w:tcBorders>
            <w:shd w:val="clear" w:color="auto" w:fill="auto"/>
            <w:vAlign w:val="center"/>
          </w:tcPr>
          <w:p w14:paraId="794D1CC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16B1182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38E2EF3F">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DF9F5B2">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1A24BC0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D98CEF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671EC19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1000≤Y＜100000</w:t>
            </w:r>
          </w:p>
        </w:tc>
        <w:tc>
          <w:tcPr>
            <w:tcW w:w="1440" w:type="dxa"/>
            <w:tcBorders>
              <w:top w:val="nil"/>
              <w:left w:val="nil"/>
              <w:bottom w:val="single" w:color="auto" w:sz="4" w:space="0"/>
              <w:right w:val="single" w:color="auto" w:sz="4" w:space="0"/>
            </w:tcBorders>
            <w:shd w:val="clear" w:color="auto" w:fill="auto"/>
            <w:vAlign w:val="center"/>
          </w:tcPr>
          <w:p w14:paraId="61CBB32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100≤Y＜1000</w:t>
            </w:r>
          </w:p>
        </w:tc>
        <w:tc>
          <w:tcPr>
            <w:tcW w:w="925" w:type="dxa"/>
            <w:tcBorders>
              <w:top w:val="nil"/>
              <w:left w:val="nil"/>
              <w:bottom w:val="single" w:color="auto" w:sz="4" w:space="0"/>
              <w:right w:val="single" w:color="auto" w:sz="4" w:space="0"/>
            </w:tcBorders>
            <w:shd w:val="clear" w:color="auto" w:fill="auto"/>
            <w:vAlign w:val="center"/>
          </w:tcPr>
          <w:p w14:paraId="7916882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27A74B2A">
        <w:tblPrEx>
          <w:tblCellMar>
            <w:top w:w="0" w:type="dxa"/>
            <w:left w:w="108" w:type="dxa"/>
            <w:bottom w:w="0" w:type="dxa"/>
            <w:right w:w="108" w:type="dxa"/>
          </w:tblCellMar>
        </w:tblPrEx>
        <w:trPr>
          <w:trHeight w:val="29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AA8A52F">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软件和信息技术服务业</w:t>
            </w:r>
          </w:p>
        </w:tc>
        <w:tc>
          <w:tcPr>
            <w:tcW w:w="1384" w:type="dxa"/>
            <w:tcBorders>
              <w:top w:val="nil"/>
              <w:left w:val="nil"/>
              <w:bottom w:val="single" w:color="auto" w:sz="4" w:space="0"/>
              <w:right w:val="single" w:color="auto" w:sz="4" w:space="0"/>
            </w:tcBorders>
            <w:shd w:val="clear" w:color="auto" w:fill="auto"/>
            <w:vAlign w:val="center"/>
          </w:tcPr>
          <w:p w14:paraId="39B78D4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7B39A3C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62B7986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7B60C2E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3203ED5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2016C767">
        <w:tblPrEx>
          <w:tblCellMar>
            <w:top w:w="0" w:type="dxa"/>
            <w:left w:w="108" w:type="dxa"/>
            <w:bottom w:w="0" w:type="dxa"/>
            <w:right w:w="108" w:type="dxa"/>
          </w:tblCellMar>
        </w:tblPrEx>
        <w:trPr>
          <w:trHeight w:val="308"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04B709DD">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7A41391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3B4F4DB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381E3BE6">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1000≤Y＜10000</w:t>
            </w:r>
          </w:p>
        </w:tc>
        <w:tc>
          <w:tcPr>
            <w:tcW w:w="1440" w:type="dxa"/>
            <w:tcBorders>
              <w:top w:val="nil"/>
              <w:left w:val="nil"/>
              <w:bottom w:val="single" w:color="auto" w:sz="4" w:space="0"/>
              <w:right w:val="single" w:color="auto" w:sz="4" w:space="0"/>
            </w:tcBorders>
            <w:shd w:val="clear" w:color="auto" w:fill="auto"/>
            <w:vAlign w:val="center"/>
          </w:tcPr>
          <w:p w14:paraId="5671F5F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50≤Y＜1000</w:t>
            </w:r>
          </w:p>
        </w:tc>
        <w:tc>
          <w:tcPr>
            <w:tcW w:w="925" w:type="dxa"/>
            <w:tcBorders>
              <w:top w:val="nil"/>
              <w:left w:val="nil"/>
              <w:bottom w:val="single" w:color="auto" w:sz="4" w:space="0"/>
              <w:right w:val="single" w:color="auto" w:sz="4" w:space="0"/>
            </w:tcBorders>
            <w:shd w:val="clear" w:color="auto" w:fill="auto"/>
            <w:vAlign w:val="center"/>
          </w:tcPr>
          <w:p w14:paraId="4FFD01E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Y＜50</w:t>
            </w:r>
          </w:p>
        </w:tc>
      </w:tr>
      <w:tr w14:paraId="3FBDE08E">
        <w:tblPrEx>
          <w:tblCellMar>
            <w:top w:w="0" w:type="dxa"/>
            <w:left w:w="108" w:type="dxa"/>
            <w:bottom w:w="0" w:type="dxa"/>
            <w:right w:w="108" w:type="dxa"/>
          </w:tblCellMar>
        </w:tblPrEx>
        <w:trPr>
          <w:trHeight w:val="323"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4B192C8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房地产开发经营</w:t>
            </w:r>
          </w:p>
        </w:tc>
        <w:tc>
          <w:tcPr>
            <w:tcW w:w="1384" w:type="dxa"/>
            <w:tcBorders>
              <w:top w:val="nil"/>
              <w:left w:val="nil"/>
              <w:bottom w:val="single" w:color="auto" w:sz="4" w:space="0"/>
              <w:right w:val="single" w:color="auto" w:sz="4" w:space="0"/>
            </w:tcBorders>
            <w:shd w:val="clear" w:color="auto" w:fill="auto"/>
            <w:vAlign w:val="center"/>
          </w:tcPr>
          <w:p w14:paraId="1670DB8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50ADF4C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4246B01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1000≤Y＜200000</w:t>
            </w:r>
          </w:p>
        </w:tc>
        <w:tc>
          <w:tcPr>
            <w:tcW w:w="1440" w:type="dxa"/>
            <w:tcBorders>
              <w:top w:val="nil"/>
              <w:left w:val="nil"/>
              <w:bottom w:val="single" w:color="auto" w:sz="4" w:space="0"/>
              <w:right w:val="single" w:color="auto" w:sz="4" w:space="0"/>
            </w:tcBorders>
            <w:shd w:val="clear" w:color="auto" w:fill="auto"/>
            <w:vAlign w:val="center"/>
          </w:tcPr>
          <w:p w14:paraId="781BED4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100≤X＜1000</w:t>
            </w:r>
          </w:p>
        </w:tc>
        <w:tc>
          <w:tcPr>
            <w:tcW w:w="925" w:type="dxa"/>
            <w:tcBorders>
              <w:top w:val="nil"/>
              <w:left w:val="nil"/>
              <w:bottom w:val="single" w:color="auto" w:sz="4" w:space="0"/>
              <w:right w:val="single" w:color="auto" w:sz="4" w:space="0"/>
            </w:tcBorders>
            <w:shd w:val="clear" w:color="auto" w:fill="auto"/>
            <w:vAlign w:val="center"/>
          </w:tcPr>
          <w:p w14:paraId="695B2187">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X＜100</w:t>
            </w:r>
          </w:p>
        </w:tc>
      </w:tr>
      <w:tr w14:paraId="730B8776">
        <w:tblPrEx>
          <w:tblCellMar>
            <w:top w:w="0" w:type="dxa"/>
            <w:left w:w="108" w:type="dxa"/>
            <w:bottom w:w="0" w:type="dxa"/>
            <w:right w:w="108" w:type="dxa"/>
          </w:tblCellMar>
        </w:tblPrEx>
        <w:trPr>
          <w:trHeight w:val="35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7A58C761">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F52375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46DA393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143F2C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5000≤Z＜10000</w:t>
            </w:r>
          </w:p>
        </w:tc>
        <w:tc>
          <w:tcPr>
            <w:tcW w:w="1440" w:type="dxa"/>
            <w:tcBorders>
              <w:top w:val="nil"/>
              <w:left w:val="nil"/>
              <w:bottom w:val="single" w:color="auto" w:sz="4" w:space="0"/>
              <w:right w:val="single" w:color="auto" w:sz="4" w:space="0"/>
            </w:tcBorders>
            <w:shd w:val="clear" w:color="auto" w:fill="auto"/>
            <w:vAlign w:val="center"/>
          </w:tcPr>
          <w:p w14:paraId="0D9A535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2000≤Y＜5000</w:t>
            </w:r>
          </w:p>
        </w:tc>
        <w:tc>
          <w:tcPr>
            <w:tcW w:w="925" w:type="dxa"/>
            <w:tcBorders>
              <w:top w:val="nil"/>
              <w:left w:val="nil"/>
              <w:bottom w:val="single" w:color="auto" w:sz="4" w:space="0"/>
              <w:right w:val="single" w:color="auto" w:sz="4" w:space="0"/>
            </w:tcBorders>
            <w:shd w:val="clear" w:color="auto" w:fill="auto"/>
            <w:vAlign w:val="center"/>
          </w:tcPr>
          <w:p w14:paraId="5551C68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Y＜2000</w:t>
            </w:r>
          </w:p>
        </w:tc>
      </w:tr>
      <w:tr w14:paraId="0D94A42B">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0175C42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物业管理</w:t>
            </w:r>
          </w:p>
        </w:tc>
        <w:tc>
          <w:tcPr>
            <w:tcW w:w="1384" w:type="dxa"/>
            <w:tcBorders>
              <w:top w:val="nil"/>
              <w:left w:val="nil"/>
              <w:bottom w:val="single" w:color="auto" w:sz="4" w:space="0"/>
              <w:right w:val="single" w:color="auto" w:sz="4" w:space="0"/>
            </w:tcBorders>
            <w:shd w:val="clear" w:color="auto" w:fill="auto"/>
            <w:vAlign w:val="center"/>
          </w:tcPr>
          <w:p w14:paraId="1F486A5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4F676FA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9AD36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300≤X＜1000</w:t>
            </w:r>
          </w:p>
        </w:tc>
        <w:tc>
          <w:tcPr>
            <w:tcW w:w="1440" w:type="dxa"/>
            <w:tcBorders>
              <w:top w:val="nil"/>
              <w:left w:val="nil"/>
              <w:bottom w:val="single" w:color="auto" w:sz="4" w:space="0"/>
              <w:right w:val="single" w:color="auto" w:sz="4" w:space="0"/>
            </w:tcBorders>
            <w:shd w:val="clear" w:color="auto" w:fill="auto"/>
            <w:vAlign w:val="center"/>
          </w:tcPr>
          <w:p w14:paraId="3FEF5AE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925" w:type="dxa"/>
            <w:tcBorders>
              <w:top w:val="nil"/>
              <w:left w:val="nil"/>
              <w:bottom w:val="single" w:color="auto" w:sz="4" w:space="0"/>
              <w:right w:val="single" w:color="auto" w:sz="4" w:space="0"/>
            </w:tcBorders>
            <w:shd w:val="clear" w:color="auto" w:fill="auto"/>
            <w:vAlign w:val="center"/>
          </w:tcPr>
          <w:p w14:paraId="7C1A34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X＜100</w:t>
            </w:r>
          </w:p>
        </w:tc>
      </w:tr>
      <w:tr w14:paraId="261FE5A0">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4B466711">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35E6AC9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营业收入（Y）</w:t>
            </w:r>
          </w:p>
        </w:tc>
        <w:tc>
          <w:tcPr>
            <w:tcW w:w="913" w:type="dxa"/>
            <w:tcBorders>
              <w:top w:val="nil"/>
              <w:left w:val="nil"/>
              <w:bottom w:val="single" w:color="auto" w:sz="4" w:space="0"/>
              <w:right w:val="single" w:color="auto" w:sz="4" w:space="0"/>
            </w:tcBorders>
            <w:shd w:val="clear" w:color="auto" w:fill="auto"/>
            <w:vAlign w:val="center"/>
          </w:tcPr>
          <w:p w14:paraId="43986DA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210CA27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1000≤Y＜5000</w:t>
            </w:r>
          </w:p>
        </w:tc>
        <w:tc>
          <w:tcPr>
            <w:tcW w:w="1440" w:type="dxa"/>
            <w:tcBorders>
              <w:top w:val="nil"/>
              <w:left w:val="nil"/>
              <w:bottom w:val="single" w:color="auto" w:sz="4" w:space="0"/>
              <w:right w:val="single" w:color="auto" w:sz="4" w:space="0"/>
            </w:tcBorders>
            <w:shd w:val="clear" w:color="auto" w:fill="auto"/>
            <w:vAlign w:val="center"/>
          </w:tcPr>
          <w:p w14:paraId="668E6E4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500≤Y＜1000</w:t>
            </w:r>
          </w:p>
        </w:tc>
        <w:tc>
          <w:tcPr>
            <w:tcW w:w="925" w:type="dxa"/>
            <w:tcBorders>
              <w:top w:val="nil"/>
              <w:left w:val="nil"/>
              <w:bottom w:val="single" w:color="auto" w:sz="4" w:space="0"/>
              <w:right w:val="single" w:color="auto" w:sz="4" w:space="0"/>
            </w:tcBorders>
            <w:shd w:val="clear" w:color="auto" w:fill="auto"/>
            <w:vAlign w:val="center"/>
          </w:tcPr>
          <w:p w14:paraId="079BB06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Y＜500</w:t>
            </w:r>
          </w:p>
        </w:tc>
      </w:tr>
      <w:tr w14:paraId="3ADFFE8E">
        <w:tblPrEx>
          <w:tblCellMar>
            <w:top w:w="0" w:type="dxa"/>
            <w:left w:w="108" w:type="dxa"/>
            <w:bottom w:w="0" w:type="dxa"/>
            <w:right w:w="108" w:type="dxa"/>
          </w:tblCellMar>
        </w:tblPrEx>
        <w:trPr>
          <w:trHeight w:val="278" w:hRule="atLeast"/>
          <w:jc w:val="center"/>
        </w:trPr>
        <w:tc>
          <w:tcPr>
            <w:tcW w:w="1701" w:type="dxa"/>
            <w:vMerge w:val="restart"/>
            <w:tcBorders>
              <w:top w:val="nil"/>
              <w:left w:val="single" w:color="auto" w:sz="4" w:space="0"/>
              <w:bottom w:val="single" w:color="auto" w:sz="4" w:space="0"/>
              <w:right w:val="single" w:color="auto" w:sz="4" w:space="0"/>
            </w:tcBorders>
            <w:shd w:val="clear" w:color="auto" w:fill="auto"/>
            <w:vAlign w:val="center"/>
          </w:tcPr>
          <w:p w14:paraId="632959F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租赁和商务服务业</w:t>
            </w:r>
          </w:p>
        </w:tc>
        <w:tc>
          <w:tcPr>
            <w:tcW w:w="1384" w:type="dxa"/>
            <w:tcBorders>
              <w:top w:val="nil"/>
              <w:left w:val="nil"/>
              <w:bottom w:val="single" w:color="auto" w:sz="4" w:space="0"/>
              <w:right w:val="single" w:color="auto" w:sz="4" w:space="0"/>
            </w:tcBorders>
            <w:shd w:val="clear" w:color="auto" w:fill="auto"/>
            <w:vAlign w:val="center"/>
          </w:tcPr>
          <w:p w14:paraId="1CE1C97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7B5D72A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57639B0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0B3E4BE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2961BE7A">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r w14:paraId="16C3761B">
        <w:tblPrEx>
          <w:tblCellMar>
            <w:top w:w="0" w:type="dxa"/>
            <w:left w:w="108" w:type="dxa"/>
            <w:bottom w:w="0" w:type="dxa"/>
            <w:right w:w="108" w:type="dxa"/>
          </w:tblCellMar>
        </w:tblPrEx>
        <w:trPr>
          <w:trHeight w:val="293" w:hRule="atLeast"/>
          <w:jc w:val="center"/>
        </w:trPr>
        <w:tc>
          <w:tcPr>
            <w:tcW w:w="1701" w:type="dxa"/>
            <w:vMerge w:val="continue"/>
            <w:tcBorders>
              <w:top w:val="nil"/>
              <w:left w:val="single" w:color="auto" w:sz="4" w:space="0"/>
              <w:bottom w:val="single" w:color="auto" w:sz="4" w:space="0"/>
              <w:right w:val="single" w:color="auto" w:sz="4" w:space="0"/>
            </w:tcBorders>
            <w:shd w:val="clear" w:color="auto" w:fill="auto"/>
            <w:vAlign w:val="center"/>
          </w:tcPr>
          <w:p w14:paraId="54264B9B">
            <w:pPr>
              <w:rPr>
                <w:rFonts w:hint="eastAsia" w:ascii="宋体" w:hAnsi="宋体" w:eastAsia="宋体" w:cs="宋体"/>
                <w:color w:val="auto"/>
                <w:sz w:val="20"/>
                <w:szCs w:val="20"/>
                <w:highlight w:val="none"/>
              </w:rPr>
            </w:pPr>
          </w:p>
        </w:tc>
        <w:tc>
          <w:tcPr>
            <w:tcW w:w="1384" w:type="dxa"/>
            <w:tcBorders>
              <w:top w:val="nil"/>
              <w:left w:val="nil"/>
              <w:bottom w:val="single" w:color="auto" w:sz="4" w:space="0"/>
              <w:right w:val="single" w:color="auto" w:sz="4" w:space="0"/>
            </w:tcBorders>
            <w:shd w:val="clear" w:color="auto" w:fill="auto"/>
            <w:vAlign w:val="center"/>
          </w:tcPr>
          <w:p w14:paraId="240BAB0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资产总额（Z）</w:t>
            </w:r>
          </w:p>
        </w:tc>
        <w:tc>
          <w:tcPr>
            <w:tcW w:w="913" w:type="dxa"/>
            <w:tcBorders>
              <w:top w:val="nil"/>
              <w:left w:val="nil"/>
              <w:bottom w:val="single" w:color="auto" w:sz="4" w:space="0"/>
              <w:right w:val="single" w:color="auto" w:sz="4" w:space="0"/>
            </w:tcBorders>
            <w:shd w:val="clear" w:color="auto" w:fill="auto"/>
            <w:vAlign w:val="center"/>
          </w:tcPr>
          <w:p w14:paraId="083F509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万元</w:t>
            </w:r>
          </w:p>
        </w:tc>
        <w:tc>
          <w:tcPr>
            <w:tcW w:w="1620" w:type="dxa"/>
            <w:tcBorders>
              <w:top w:val="nil"/>
              <w:left w:val="nil"/>
              <w:bottom w:val="single" w:color="auto" w:sz="4" w:space="0"/>
              <w:right w:val="single" w:color="auto" w:sz="4" w:space="0"/>
            </w:tcBorders>
            <w:shd w:val="clear" w:color="auto" w:fill="auto"/>
            <w:vAlign w:val="center"/>
          </w:tcPr>
          <w:p w14:paraId="58FFE6A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8000≤Z＜120000</w:t>
            </w:r>
          </w:p>
        </w:tc>
        <w:tc>
          <w:tcPr>
            <w:tcW w:w="1440" w:type="dxa"/>
            <w:tcBorders>
              <w:top w:val="nil"/>
              <w:left w:val="nil"/>
              <w:bottom w:val="single" w:color="auto" w:sz="4" w:space="0"/>
              <w:right w:val="single" w:color="auto" w:sz="4" w:space="0"/>
            </w:tcBorders>
            <w:shd w:val="clear" w:color="auto" w:fill="auto"/>
            <w:vAlign w:val="center"/>
          </w:tcPr>
          <w:p w14:paraId="01F10F4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100≤Z＜8000</w:t>
            </w:r>
          </w:p>
        </w:tc>
        <w:tc>
          <w:tcPr>
            <w:tcW w:w="925" w:type="dxa"/>
            <w:tcBorders>
              <w:top w:val="nil"/>
              <w:left w:val="nil"/>
              <w:bottom w:val="single" w:color="auto" w:sz="4" w:space="0"/>
              <w:right w:val="single" w:color="auto" w:sz="4" w:space="0"/>
            </w:tcBorders>
            <w:shd w:val="clear" w:color="auto" w:fill="auto"/>
            <w:vAlign w:val="center"/>
          </w:tcPr>
          <w:p w14:paraId="4F9E284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Y＜100</w:t>
            </w:r>
          </w:p>
        </w:tc>
      </w:tr>
      <w:tr w14:paraId="65811D7C">
        <w:tblPrEx>
          <w:tblCellMar>
            <w:top w:w="0" w:type="dxa"/>
            <w:left w:w="108" w:type="dxa"/>
            <w:bottom w:w="0" w:type="dxa"/>
            <w:right w:w="108" w:type="dxa"/>
          </w:tblCellMar>
        </w:tblPrEx>
        <w:trPr>
          <w:trHeight w:val="333" w:hRule="atLeast"/>
          <w:jc w:val="center"/>
        </w:trPr>
        <w:tc>
          <w:tcPr>
            <w:tcW w:w="1701" w:type="dxa"/>
            <w:tcBorders>
              <w:top w:val="nil"/>
              <w:left w:val="single" w:color="auto" w:sz="4" w:space="0"/>
              <w:bottom w:val="single" w:color="auto" w:sz="4" w:space="0"/>
              <w:right w:val="single" w:color="auto" w:sz="4" w:space="0"/>
            </w:tcBorders>
            <w:shd w:val="clear" w:color="auto" w:fill="auto"/>
            <w:vAlign w:val="center"/>
          </w:tcPr>
          <w:p w14:paraId="266E19D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bidi="ar"/>
              </w:rPr>
              <w:t>其他未列明行业</w:t>
            </w:r>
          </w:p>
        </w:tc>
        <w:tc>
          <w:tcPr>
            <w:tcW w:w="1384" w:type="dxa"/>
            <w:tcBorders>
              <w:top w:val="nil"/>
              <w:left w:val="nil"/>
              <w:bottom w:val="single" w:color="auto" w:sz="4" w:space="0"/>
              <w:right w:val="single" w:color="auto" w:sz="4" w:space="0"/>
            </w:tcBorders>
            <w:shd w:val="clear" w:color="auto" w:fill="auto"/>
            <w:vAlign w:val="center"/>
          </w:tcPr>
          <w:p w14:paraId="2F020B0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从业人员（X）</w:t>
            </w:r>
          </w:p>
        </w:tc>
        <w:tc>
          <w:tcPr>
            <w:tcW w:w="913" w:type="dxa"/>
            <w:tcBorders>
              <w:top w:val="nil"/>
              <w:left w:val="nil"/>
              <w:bottom w:val="single" w:color="auto" w:sz="4" w:space="0"/>
              <w:right w:val="single" w:color="auto" w:sz="4" w:space="0"/>
            </w:tcBorders>
            <w:shd w:val="clear" w:color="auto" w:fill="auto"/>
            <w:vAlign w:val="center"/>
          </w:tcPr>
          <w:p w14:paraId="58D97491">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人</w:t>
            </w:r>
          </w:p>
        </w:tc>
        <w:tc>
          <w:tcPr>
            <w:tcW w:w="1620" w:type="dxa"/>
            <w:tcBorders>
              <w:top w:val="nil"/>
              <w:left w:val="nil"/>
              <w:bottom w:val="single" w:color="auto" w:sz="4" w:space="0"/>
              <w:right w:val="single" w:color="auto" w:sz="4" w:space="0"/>
            </w:tcBorders>
            <w:shd w:val="clear" w:color="auto" w:fill="auto"/>
            <w:vAlign w:val="center"/>
          </w:tcPr>
          <w:p w14:paraId="1665CFE3">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100≤X＜300</w:t>
            </w:r>
          </w:p>
        </w:tc>
        <w:tc>
          <w:tcPr>
            <w:tcW w:w="1440" w:type="dxa"/>
            <w:tcBorders>
              <w:top w:val="nil"/>
              <w:left w:val="nil"/>
              <w:bottom w:val="single" w:color="auto" w:sz="4" w:space="0"/>
              <w:right w:val="single" w:color="auto" w:sz="4" w:space="0"/>
            </w:tcBorders>
            <w:shd w:val="clear" w:color="auto" w:fill="auto"/>
            <w:vAlign w:val="center"/>
          </w:tcPr>
          <w:p w14:paraId="74ED63F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10≤X＜100</w:t>
            </w:r>
          </w:p>
        </w:tc>
        <w:tc>
          <w:tcPr>
            <w:tcW w:w="925" w:type="dxa"/>
            <w:tcBorders>
              <w:top w:val="nil"/>
              <w:left w:val="nil"/>
              <w:bottom w:val="single" w:color="auto" w:sz="4" w:space="0"/>
              <w:right w:val="single" w:color="auto" w:sz="4" w:space="0"/>
            </w:tcBorders>
            <w:shd w:val="clear" w:color="auto" w:fill="auto"/>
            <w:vAlign w:val="center"/>
          </w:tcPr>
          <w:p w14:paraId="0EAE893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bidi="ar"/>
              </w:rPr>
              <w:t>X＜10</w:t>
            </w:r>
          </w:p>
        </w:tc>
      </w:tr>
    </w:tbl>
    <w:p w14:paraId="6E343F13">
      <w:pPr>
        <w:pStyle w:val="30"/>
        <w:widowControl w:val="0"/>
        <w:spacing w:before="25" w:beforeAutospacing="0" w:after="25" w:afterAutospacing="0"/>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kern w:val="2"/>
          <w:sz w:val="21"/>
          <w:szCs w:val="21"/>
          <w:highlight w:val="none"/>
          <w:lang w:bidi="ar"/>
        </w:rPr>
        <w:t xml:space="preserve"> </w:t>
      </w:r>
    </w:p>
    <w:p w14:paraId="65942CEB">
      <w:pPr>
        <w:pStyle w:val="30"/>
        <w:keepNext w:val="0"/>
        <w:keepLines w:val="0"/>
        <w:pageBreakBefore w:val="0"/>
        <w:widowControl w:val="0"/>
        <w:kinsoku/>
        <w:wordWrap/>
        <w:overflowPunct/>
        <w:topLinePunct w:val="0"/>
        <w:autoSpaceDE/>
        <w:autoSpaceDN/>
        <w:bidi w:val="0"/>
        <w:adjustRightInd/>
        <w:snapToGrid/>
        <w:spacing w:before="25" w:beforeAutospacing="0" w:after="25" w:afterAutospacing="0" w:line="360" w:lineRule="auto"/>
        <w:ind w:firstLine="460" w:firstLineChars="200"/>
        <w:textAlignment w:val="auto"/>
        <w:rPr>
          <w:rFonts w:hint="eastAsia" w:ascii="宋体" w:hAnsi="宋体" w:eastAsia="宋体" w:cs="宋体"/>
          <w:bCs/>
          <w:color w:val="auto"/>
          <w:spacing w:val="10"/>
          <w:kern w:val="2"/>
          <w:sz w:val="21"/>
          <w:szCs w:val="21"/>
          <w:highlight w:val="none"/>
        </w:rPr>
      </w:pPr>
      <w:r>
        <w:rPr>
          <w:rFonts w:hint="eastAsia" w:ascii="宋体" w:hAnsi="宋体" w:eastAsia="宋体" w:cs="宋体"/>
          <w:bCs/>
          <w:color w:val="auto"/>
          <w:spacing w:val="10"/>
          <w:sz w:val="21"/>
          <w:szCs w:val="21"/>
          <w:highlight w:val="none"/>
          <w:lang w:bidi="ar"/>
        </w:rPr>
        <w:t>说明：上述标准参照《关于印发中小企业划型标准规定的通知》（工信部联企业[2011]300号），大型、中型和小型企业须同时满足所列指标的下限，否则下划一档；微型企业只须满足所列指标中的一项即可。</w:t>
      </w:r>
    </w:p>
    <w:p w14:paraId="05744A3D">
      <w:pPr>
        <w:pStyle w:val="42"/>
        <w:rPr>
          <w:rFonts w:hint="eastAsia" w:ascii="宋体" w:hAnsi="宋体" w:eastAsia="宋体" w:cs="宋体"/>
          <w:color w:val="auto"/>
          <w:kern w:val="2"/>
          <w:sz w:val="21"/>
          <w:szCs w:val="21"/>
          <w:highlight w:val="none"/>
          <w:lang w:bidi="ar"/>
        </w:rPr>
      </w:pPr>
    </w:p>
    <w:p w14:paraId="628A3EDB">
      <w:pPr>
        <w:widowControl/>
        <w:shd w:val="clear" w:color="auto"/>
        <w:spacing w:line="480" w:lineRule="atLeast"/>
        <w:jc w:val="center"/>
        <w:rPr>
          <w:rFonts w:hint="eastAsia" w:ascii="宋体" w:hAnsi="宋体" w:eastAsia="宋体" w:cs="宋体"/>
          <w:b/>
          <w:bCs/>
          <w:color w:val="auto"/>
          <w:kern w:val="0"/>
          <w:sz w:val="32"/>
          <w:szCs w:val="32"/>
          <w:highlight w:val="none"/>
        </w:rPr>
      </w:pPr>
    </w:p>
    <w:p w14:paraId="00608C39">
      <w:pPr>
        <w:pStyle w:val="42"/>
        <w:rPr>
          <w:rFonts w:hint="eastAsia" w:ascii="宋体" w:hAnsi="宋体" w:eastAsia="宋体" w:cs="宋体"/>
          <w:color w:val="auto"/>
          <w:highlight w:val="none"/>
        </w:rPr>
      </w:pPr>
    </w:p>
    <w:p w14:paraId="792FB4EC">
      <w:pPr>
        <w:widowControl/>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广西壮族自治区政府采购项目合同验收书（格式）</w:t>
      </w:r>
    </w:p>
    <w:p w14:paraId="6AB6CF01">
      <w:pPr>
        <w:widowControl/>
        <w:shd w:val="clear" w:color="auto"/>
        <w:spacing w:line="480" w:lineRule="atLeast"/>
        <w:jc w:val="center"/>
        <w:rPr>
          <w:rFonts w:hint="eastAsia" w:ascii="宋体" w:hAnsi="宋体" w:eastAsia="宋体" w:cs="宋体"/>
          <w:color w:val="auto"/>
          <w:kern w:val="0"/>
          <w:sz w:val="32"/>
          <w:szCs w:val="32"/>
          <w:highlight w:val="none"/>
        </w:rPr>
      </w:pPr>
    </w:p>
    <w:p w14:paraId="22F9480B">
      <w:pPr>
        <w:widowControl/>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政府采购项目成交供应商（</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34"/>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3FA3F52">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787FB7D6">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774B1D9">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 xml:space="preserve">自行验收 </w:t>
            </w:r>
            <w:r>
              <w:rPr>
                <w:rFonts w:hint="eastAsia" w:ascii="宋体" w:hAnsi="宋体" w:eastAsia="宋体" w:cs="宋体"/>
                <w:color w:val="auto"/>
                <w:kern w:val="0"/>
                <w:szCs w:val="21"/>
                <w:highlight w:val="none"/>
              </w:rPr>
              <w:sym w:font="Wingdings" w:char="00A8"/>
            </w:r>
            <w:r>
              <w:rPr>
                <w:rFonts w:hint="eastAsia" w:ascii="宋体" w:hAnsi="宋体" w:eastAsia="宋体" w:cs="宋体"/>
                <w:color w:val="auto"/>
                <w:kern w:val="0"/>
                <w:szCs w:val="21"/>
                <w:highlight w:val="none"/>
              </w:rPr>
              <w:t>委托验收</w:t>
            </w:r>
          </w:p>
        </w:tc>
      </w:tr>
      <w:tr w14:paraId="4308F327">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896E7D7">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5EC8B9FE">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59F97198">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1F5774CC">
            <w:pPr>
              <w:widowControl/>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7B6C4210">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w:t>
            </w:r>
          </w:p>
        </w:tc>
      </w:tr>
      <w:tr w14:paraId="1F2F449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9C207D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4EC5F2E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1377ECF">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0162BC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B51BAE0">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C07146F">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C4AB2A4">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75E77E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9883D77">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90A74C9">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0A026DC">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1253851">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AB1363A">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D0C83D1">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2F8B33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6CD3104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F42071B">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27DD5E6B">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0366493">
            <w:pPr>
              <w:widowControl/>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6E15404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68C857ED">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E1B9A5A">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F0F6834">
            <w:pPr>
              <w:widowControl/>
              <w:snapToGrid w:val="0"/>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仟  佰  拾  万  仟  佰  拾  元</w:t>
            </w:r>
          </w:p>
        </w:tc>
      </w:tr>
      <w:tr w14:paraId="36797E1E">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17A09CB">
            <w:pPr>
              <w:widowControl/>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1C33E858">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FF787D4">
            <w:pPr>
              <w:widowControl/>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7280DD55">
            <w:pPr>
              <w:widowControl/>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65EF39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E442E6">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155EEBB4">
            <w:pPr>
              <w:widowControl/>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3F5476B5">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831B69">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EC22636">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7682061">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344EB6E5">
            <w:pPr>
              <w:widowControl/>
              <w:jc w:val="left"/>
              <w:rPr>
                <w:rFonts w:hint="eastAsia" w:ascii="宋体" w:hAnsi="宋体" w:eastAsia="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1CCFA0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4DD2A305">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54EE5B3">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A7DFEC">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CBB1802">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EC8E1D">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监督人员或者其他相关人员签字：</w:t>
            </w:r>
          </w:p>
          <w:p w14:paraId="3AF27C84">
            <w:pPr>
              <w:widowControl/>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117E3CAD">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4943BEAE">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成交供应商负责人签字或者盖章：</w:t>
            </w:r>
          </w:p>
          <w:p w14:paraId="0260C61B">
            <w:pPr>
              <w:widowControl/>
              <w:spacing w:before="100" w:beforeAutospacing="1" w:after="100" w:afterAutospacing="1" w:line="320" w:lineRule="atLeast"/>
              <w:jc w:val="left"/>
              <w:rPr>
                <w:rFonts w:hint="eastAsia" w:ascii="宋体" w:hAnsi="宋体" w:eastAsia="宋体" w:cs="宋体"/>
                <w:color w:val="auto"/>
                <w:kern w:val="0"/>
                <w:szCs w:val="21"/>
                <w:highlight w:val="none"/>
              </w:rPr>
            </w:pPr>
          </w:p>
          <w:p w14:paraId="3F8B1334">
            <w:pPr>
              <w:widowControl/>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5BA6EB67">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BBEEE9D">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p>
          <w:p w14:paraId="1FD0BF93">
            <w:pPr>
              <w:widowControl/>
              <w:spacing w:before="100" w:beforeAutospacing="1" w:after="100" w:afterAutospacing="1" w:line="320" w:lineRule="atLeast"/>
              <w:ind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14:paraId="1F4D3272">
      <w:pPr>
        <w:rPr>
          <w:rFonts w:hint="eastAsia" w:ascii="宋体" w:hAnsi="宋体" w:eastAsia="宋体" w:cs="宋体"/>
          <w:color w:val="auto"/>
          <w:sz w:val="40"/>
          <w:szCs w:val="40"/>
          <w:highlight w:val="none"/>
        </w:rPr>
      </w:pPr>
    </w:p>
    <w:bookmarkEnd w:id="69"/>
    <w:bookmarkEnd w:id="70"/>
    <w:bookmarkEnd w:id="71"/>
    <w:bookmarkEnd w:id="72"/>
    <w:bookmarkEnd w:id="73"/>
    <w:bookmarkEnd w:id="74"/>
    <w:bookmarkEnd w:id="75"/>
    <w:p w14:paraId="4EE8BB77">
      <w:pPr>
        <w:spacing w:line="560" w:lineRule="exact"/>
        <w:rPr>
          <w:rFonts w:hint="eastAsia" w:ascii="宋体" w:hAnsi="宋体" w:eastAsia="宋体" w:cs="宋体"/>
          <w:color w:val="auto"/>
          <w:szCs w:val="21"/>
          <w:highlight w:val="none"/>
          <w:lang w:bidi="ar"/>
        </w:rPr>
      </w:pPr>
      <w:bookmarkStart w:id="77" w:name="_Toc25282_WPSOffice_Level1"/>
      <w:bookmarkStart w:id="78" w:name="_Toc108836087"/>
    </w:p>
    <w:p w14:paraId="276092B3">
      <w:pPr>
        <w:pStyle w:val="42"/>
        <w:rPr>
          <w:rFonts w:hint="eastAsia" w:ascii="宋体" w:hAnsi="宋体" w:eastAsia="宋体" w:cs="宋体"/>
          <w:color w:val="auto"/>
          <w:kern w:val="2"/>
          <w:sz w:val="21"/>
          <w:szCs w:val="21"/>
          <w:highlight w:val="none"/>
          <w:lang w:bidi="ar"/>
        </w:rPr>
      </w:pPr>
    </w:p>
    <w:p w14:paraId="055E15E6">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48"/>
          <w:szCs w:val="48"/>
          <w:highlight w:val="none"/>
        </w:rPr>
      </w:pPr>
    </w:p>
    <w:p w14:paraId="35E649B3">
      <w:pPr>
        <w:pStyle w:val="4"/>
        <w:spacing w:line="360" w:lineRule="auto"/>
        <w:jc w:val="center"/>
        <w:rPr>
          <w:rFonts w:hint="eastAsia" w:ascii="宋体" w:hAnsi="宋体" w:eastAsia="宋体" w:cs="宋体"/>
          <w:color w:val="auto"/>
          <w:sz w:val="48"/>
          <w:szCs w:val="48"/>
          <w:highlight w:val="none"/>
        </w:rPr>
      </w:pPr>
      <w:bookmarkStart w:id="79" w:name="_Toc10763"/>
      <w:r>
        <w:rPr>
          <w:rFonts w:hint="eastAsia" w:ascii="宋体" w:hAnsi="宋体" w:eastAsia="宋体" w:cs="宋体"/>
          <w:color w:val="auto"/>
          <w:sz w:val="48"/>
          <w:szCs w:val="48"/>
          <w:highlight w:val="none"/>
        </w:rPr>
        <w:t>第</w:t>
      </w:r>
      <w:r>
        <w:rPr>
          <w:rFonts w:hint="eastAsia" w:ascii="宋体" w:hAnsi="宋体" w:eastAsia="宋体" w:cs="宋体"/>
          <w:color w:val="auto"/>
          <w:sz w:val="48"/>
          <w:szCs w:val="48"/>
          <w:highlight w:val="none"/>
          <w:lang w:val="en-US" w:eastAsia="zh-CN"/>
        </w:rPr>
        <w:t>三</w:t>
      </w:r>
      <w:r>
        <w:rPr>
          <w:rFonts w:hint="eastAsia" w:ascii="宋体" w:hAnsi="宋体" w:eastAsia="宋体" w:cs="宋体"/>
          <w:color w:val="auto"/>
          <w:sz w:val="48"/>
          <w:szCs w:val="48"/>
          <w:highlight w:val="none"/>
        </w:rPr>
        <w:t>章  合同条款及格式</w:t>
      </w:r>
      <w:bookmarkEnd w:id="77"/>
      <w:bookmarkEnd w:id="79"/>
    </w:p>
    <w:p w14:paraId="0F1E44D2">
      <w:pPr>
        <w:keepNext/>
        <w:keepLines/>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bookmarkStart w:id="80" w:name="_Toc224980459"/>
      <w:r>
        <w:rPr>
          <w:rFonts w:hint="eastAsia" w:ascii="宋体" w:hAnsi="宋体" w:eastAsia="宋体" w:cs="宋体"/>
          <w:color w:val="auto"/>
          <w:highlight w:val="none"/>
        </w:rPr>
        <w:t xml:space="preserve">                                                                       </w:t>
      </w:r>
      <w:bookmarkEnd w:id="78"/>
      <w:bookmarkEnd w:id="80"/>
    </w:p>
    <w:p w14:paraId="56C08071">
      <w:pPr>
        <w:rPr>
          <w:rFonts w:hint="eastAsia" w:ascii="宋体" w:hAnsi="宋体" w:eastAsia="宋体" w:cs="宋体"/>
          <w:color w:val="auto"/>
          <w:highlight w:val="none"/>
        </w:rPr>
      </w:pPr>
    </w:p>
    <w:p w14:paraId="33D3DA46">
      <w:pPr>
        <w:jc w:val="left"/>
        <w:rPr>
          <w:rFonts w:hint="eastAsia" w:ascii="宋体" w:hAnsi="宋体" w:eastAsia="宋体" w:cs="宋体"/>
          <w:bCs/>
          <w:color w:val="auto"/>
          <w:sz w:val="32"/>
          <w:szCs w:val="32"/>
          <w:highlight w:val="none"/>
        </w:rPr>
      </w:pPr>
      <w:bookmarkStart w:id="81" w:name="_Toc243584335"/>
      <w:bookmarkStart w:id="82" w:name="_Toc74156275"/>
      <w:bookmarkStart w:id="83" w:name="_Toc271"/>
      <w:bookmarkStart w:id="84" w:name="_Toc29153402"/>
      <w:r>
        <w:rPr>
          <w:rFonts w:hint="eastAsia" w:ascii="宋体" w:hAnsi="宋体" w:eastAsia="宋体" w:cs="宋体"/>
          <w:bCs/>
          <w:color w:val="auto"/>
          <w:sz w:val="32"/>
          <w:szCs w:val="32"/>
          <w:highlight w:val="none"/>
        </w:rPr>
        <w:t>（GF—2017—0201）</w:t>
      </w:r>
    </w:p>
    <w:p w14:paraId="5AACFD76">
      <w:pPr>
        <w:jc w:val="center"/>
        <w:rPr>
          <w:rFonts w:hint="eastAsia" w:ascii="宋体" w:hAnsi="宋体" w:eastAsia="宋体" w:cs="宋体"/>
          <w:b/>
          <w:color w:val="auto"/>
          <w:sz w:val="52"/>
          <w:szCs w:val="52"/>
          <w:highlight w:val="none"/>
        </w:rPr>
      </w:pPr>
    </w:p>
    <w:p w14:paraId="6676BCD5">
      <w:pPr>
        <w:jc w:val="center"/>
        <w:rPr>
          <w:rFonts w:hint="eastAsia" w:ascii="宋体" w:hAnsi="宋体" w:eastAsia="宋体" w:cs="宋体"/>
          <w:b/>
          <w:color w:val="auto"/>
          <w:sz w:val="52"/>
          <w:szCs w:val="52"/>
          <w:highlight w:val="none"/>
        </w:rPr>
      </w:pPr>
    </w:p>
    <w:p w14:paraId="4CAF784B">
      <w:pPr>
        <w:jc w:val="center"/>
        <w:rPr>
          <w:rFonts w:hint="eastAsia" w:ascii="宋体" w:hAnsi="宋体" w:eastAsia="宋体" w:cs="宋体"/>
          <w:b/>
          <w:color w:val="auto"/>
          <w:sz w:val="52"/>
          <w:szCs w:val="52"/>
          <w:highlight w:val="none"/>
        </w:rPr>
      </w:pPr>
    </w:p>
    <w:p w14:paraId="607CB6E9">
      <w:pPr>
        <w:jc w:val="center"/>
        <w:rPr>
          <w:rFonts w:hint="eastAsia" w:ascii="宋体" w:hAnsi="宋体" w:eastAsia="宋体" w:cs="宋体"/>
          <w:b/>
          <w:color w:val="auto"/>
          <w:sz w:val="52"/>
          <w:szCs w:val="52"/>
          <w:highlight w:val="none"/>
        </w:rPr>
      </w:pPr>
    </w:p>
    <w:p w14:paraId="4EDC4F8A">
      <w:pPr>
        <w:jc w:val="center"/>
        <w:rPr>
          <w:rFonts w:hint="eastAsia" w:ascii="宋体" w:hAnsi="宋体" w:eastAsia="宋体" w:cs="宋体"/>
          <w:b/>
          <w:color w:val="auto"/>
          <w:sz w:val="72"/>
          <w:szCs w:val="52"/>
          <w:highlight w:val="none"/>
        </w:rPr>
      </w:pPr>
      <w:r>
        <w:rPr>
          <w:rFonts w:hint="eastAsia" w:ascii="宋体" w:hAnsi="宋体" w:eastAsia="宋体" w:cs="宋体"/>
          <w:b/>
          <w:color w:val="auto"/>
          <w:sz w:val="72"/>
          <w:szCs w:val="52"/>
          <w:highlight w:val="none"/>
        </w:rPr>
        <w:t>建设工程施工合同</w:t>
      </w:r>
    </w:p>
    <w:p w14:paraId="39A2EA99">
      <w:pPr>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（示范文本）</w:t>
      </w:r>
    </w:p>
    <w:p w14:paraId="0187D145">
      <w:pPr>
        <w:jc w:val="center"/>
        <w:rPr>
          <w:rFonts w:hint="eastAsia" w:ascii="宋体" w:hAnsi="宋体" w:eastAsia="宋体" w:cs="宋体"/>
          <w:b/>
          <w:color w:val="auto"/>
          <w:sz w:val="52"/>
          <w:szCs w:val="52"/>
          <w:highlight w:val="none"/>
        </w:rPr>
      </w:pPr>
    </w:p>
    <w:p w14:paraId="09E755FB">
      <w:pPr>
        <w:jc w:val="center"/>
        <w:rPr>
          <w:rFonts w:hint="eastAsia" w:ascii="宋体" w:hAnsi="宋体" w:eastAsia="宋体" w:cs="宋体"/>
          <w:b/>
          <w:color w:val="auto"/>
          <w:sz w:val="72"/>
          <w:szCs w:val="72"/>
          <w:highlight w:val="none"/>
        </w:rPr>
      </w:pPr>
    </w:p>
    <w:p w14:paraId="0E323569">
      <w:pPr>
        <w:jc w:val="center"/>
        <w:rPr>
          <w:rFonts w:hint="eastAsia" w:ascii="宋体" w:hAnsi="宋体" w:eastAsia="宋体" w:cs="宋体"/>
          <w:b/>
          <w:color w:val="auto"/>
          <w:sz w:val="72"/>
          <w:szCs w:val="72"/>
          <w:highlight w:val="none"/>
        </w:rPr>
      </w:pPr>
    </w:p>
    <w:p w14:paraId="62F19E2D">
      <w:pPr>
        <w:jc w:val="center"/>
        <w:rPr>
          <w:rFonts w:hint="eastAsia" w:ascii="宋体" w:hAnsi="宋体" w:eastAsia="宋体" w:cs="宋体"/>
          <w:b/>
          <w:color w:val="auto"/>
          <w:sz w:val="52"/>
          <w:szCs w:val="52"/>
          <w:highlight w:val="none"/>
        </w:rPr>
      </w:pPr>
    </w:p>
    <w:p w14:paraId="2F808523">
      <w:pPr>
        <w:rPr>
          <w:rFonts w:hint="eastAsia" w:ascii="宋体" w:hAnsi="宋体" w:eastAsia="宋体" w:cs="宋体"/>
          <w:b/>
          <w:color w:val="auto"/>
          <w:sz w:val="28"/>
          <w:szCs w:val="28"/>
          <w:highlight w:val="none"/>
        </w:rPr>
      </w:pPr>
    </w:p>
    <w:p w14:paraId="5CDE24FA">
      <w:pPr>
        <w:rPr>
          <w:rFonts w:hint="eastAsia" w:ascii="宋体" w:hAnsi="宋体" w:eastAsia="宋体" w:cs="宋体"/>
          <w:b/>
          <w:color w:val="auto"/>
          <w:sz w:val="28"/>
          <w:szCs w:val="28"/>
          <w:highlight w:val="none"/>
        </w:rPr>
      </w:pPr>
    </w:p>
    <w:p w14:paraId="1C9E5BB0">
      <w:pPr>
        <w:rPr>
          <w:rFonts w:hint="eastAsia" w:ascii="宋体" w:hAnsi="宋体" w:eastAsia="宋体" w:cs="宋体"/>
          <w:b/>
          <w:color w:val="auto"/>
          <w:sz w:val="28"/>
          <w:szCs w:val="28"/>
          <w:highlight w:val="none"/>
        </w:rPr>
      </w:pPr>
    </w:p>
    <w:p w14:paraId="2516D3E7">
      <w:pPr>
        <w:rPr>
          <w:rFonts w:hint="eastAsia" w:ascii="宋体" w:hAnsi="宋体" w:eastAsia="宋体" w:cs="宋体"/>
          <w:b/>
          <w:color w:val="auto"/>
          <w:sz w:val="28"/>
          <w:szCs w:val="28"/>
          <w:highlight w:val="none"/>
        </w:rPr>
      </w:pPr>
    </w:p>
    <w:p w14:paraId="075017E0">
      <w:pPr>
        <w:ind w:right="2719" w:rightChars="1295"/>
        <w:jc w:val="distribute"/>
        <w:rPr>
          <w:rFonts w:hint="eastAsia" w:ascii="宋体" w:hAnsi="宋体" w:eastAsia="宋体" w:cs="宋体"/>
          <w:b/>
          <w:color w:val="auto"/>
          <w:sz w:val="32"/>
          <w:szCs w:val="28"/>
          <w:highlight w:val="none"/>
        </w:rPr>
      </w:pPr>
    </w:p>
    <w:p w14:paraId="78346311">
      <w:pPr>
        <w:ind w:right="2719" w:rightChars="1295" w:firstLine="4189" w:firstLineChars="1304"/>
        <w:jc w:val="distribute"/>
        <w:rPr>
          <w:rFonts w:hint="eastAsia" w:ascii="宋体" w:hAnsi="宋体" w:eastAsia="宋体" w:cs="宋体"/>
          <w:b/>
          <w:color w:val="auto"/>
          <w:sz w:val="32"/>
          <w:szCs w:val="28"/>
          <w:highlight w:val="none"/>
        </w:rPr>
      </w:pPr>
    </w:p>
    <w:p w14:paraId="3894BF5E">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4198620</wp:posOffset>
                </wp:positionH>
                <wp:positionV relativeFrom="paragraph">
                  <wp:posOffset>24765</wp:posOffset>
                </wp:positionV>
                <wp:extent cx="723900" cy="457200"/>
                <wp:effectExtent l="4445" t="4445" r="14605" b="14605"/>
                <wp:wrapNone/>
                <wp:docPr id="9" name="矩形 9"/>
                <wp:cNvGraphicFramePr/>
                <a:graphic xmlns:a="http://schemas.openxmlformats.org/drawingml/2006/main">
                  <a:graphicData uri="http://schemas.microsoft.com/office/word/2010/wordprocessingShape">
                    <wps:wsp>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71F1EFA0">
                            <w:pPr>
                              <w:rPr>
                                <w:b/>
                                <w:bCs/>
                                <w:sz w:val="32"/>
                              </w:rPr>
                            </w:pPr>
                            <w:r>
                              <w:rPr>
                                <w:rFonts w:hint="eastAsia"/>
                                <w:b/>
                                <w:bCs/>
                                <w:sz w:val="32"/>
                              </w:rPr>
                              <w:t>制定</w:t>
                            </w:r>
                          </w:p>
                        </w:txbxContent>
                      </wps:txbx>
                      <wps:bodyPr upright="1"/>
                    </wps:wsp>
                  </a:graphicData>
                </a:graphic>
              </wp:anchor>
            </w:drawing>
          </mc:Choice>
          <mc:Fallback>
            <w:pict>
              <v:rect id="_x0000_s1026" o:spid="_x0000_s1026" o:spt="1" style="position:absolute;left:0pt;margin-left:330.6pt;margin-top:1.95pt;height:36pt;width:57pt;z-index:251659264;mso-width-relative:page;mso-height-relative:page;" filled="f" stroked="t" coordsize="21600,21600" o:gfxdata="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E4BTZAAAACAEAAA8AAAAAAAAAAQAgAAAAIgAAAGRycy9kb3ducmV2&#10;LnhtbFBLAQIUABQAAAAIAIdO4kCs/UTO+wEAAP8DAAAOAAAAAAAAAAEAIAAAACgBAABkcnMvZTJv&#10;RG9jLnhtbFBLBQYAAAAABgAGAFkBAACVBQAAAAA=&#10;">
                <v:fill on="f" focussize="0,0"/>
                <v:stroke color="#FFFFFF" joinstyle="miter"/>
                <v:imagedata o:title=""/>
                <o:lock v:ext="edit" aspectratio="f"/>
                <v:textbox>
                  <w:txbxContent>
                    <w:p w14:paraId="71F1EFA0">
                      <w:pPr>
                        <w:rPr>
                          <w:b/>
                          <w:bCs/>
                          <w:sz w:val="32"/>
                        </w:rPr>
                      </w:pPr>
                      <w:r>
                        <w:rPr>
                          <w:rFonts w:hint="eastAsia"/>
                          <w:b/>
                          <w:bCs/>
                          <w:sz w:val="32"/>
                        </w:rPr>
                        <w:t>制定</w:t>
                      </w:r>
                    </w:p>
                  </w:txbxContent>
                </v:textbox>
              </v:rect>
            </w:pict>
          </mc:Fallback>
        </mc:AlternateContent>
      </w:r>
      <w:r>
        <w:rPr>
          <w:rFonts w:hint="eastAsia" w:ascii="宋体" w:hAnsi="宋体" w:eastAsia="宋体" w:cs="宋体"/>
          <w:b/>
          <w:color w:val="auto"/>
          <w:sz w:val="32"/>
          <w:szCs w:val="28"/>
          <w:highlight w:val="none"/>
        </w:rPr>
        <w:t xml:space="preserve">            住房城乡建设部</w:t>
      </w:r>
    </w:p>
    <w:p w14:paraId="5F3F69E4">
      <w:pPr>
        <w:ind w:right="2719" w:rightChars="1295"/>
        <w:jc w:val="center"/>
        <w:rPr>
          <w:rFonts w:hint="eastAsia" w:ascii="宋体" w:hAnsi="宋体" w:eastAsia="宋体" w:cs="宋体"/>
          <w:b/>
          <w:color w:val="auto"/>
          <w:sz w:val="32"/>
          <w:szCs w:val="28"/>
          <w:highlight w:val="none"/>
        </w:rPr>
      </w:pPr>
      <w:r>
        <w:rPr>
          <w:rFonts w:hint="eastAsia" w:ascii="宋体" w:hAnsi="宋体" w:eastAsia="宋体" w:cs="宋体"/>
          <w:b/>
          <w:color w:val="auto"/>
          <w:sz w:val="32"/>
          <w:szCs w:val="28"/>
          <w:highlight w:val="none"/>
        </w:rPr>
        <w:t xml:space="preserve">             国家工商行政管理总局</w:t>
      </w:r>
    </w:p>
    <w:p w14:paraId="7C7AA39E">
      <w:pPr>
        <w:rPr>
          <w:rFonts w:hint="eastAsia" w:ascii="宋体" w:hAnsi="宋体" w:eastAsia="宋体" w:cs="宋体"/>
          <w:color w:val="auto"/>
          <w:highlight w:val="none"/>
        </w:rPr>
      </w:pPr>
    </w:p>
    <w:p w14:paraId="493FC051">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6A733E56">
      <w:pPr>
        <w:rPr>
          <w:rFonts w:hint="eastAsia" w:ascii="宋体" w:hAnsi="宋体" w:eastAsia="宋体" w:cs="宋体"/>
          <w:color w:val="auto"/>
          <w:highlight w:val="none"/>
        </w:rPr>
      </w:pPr>
    </w:p>
    <w:p w14:paraId="318C9378">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p>
    <w:p w14:paraId="28DCD466">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Cs w:val="44"/>
          <w:highlight w:val="none"/>
        </w:rPr>
      </w:pPr>
      <w:r>
        <w:rPr>
          <w:rFonts w:hint="eastAsia" w:ascii="宋体" w:hAnsi="宋体" w:eastAsia="宋体" w:cs="宋体"/>
          <w:b/>
          <w:bCs/>
          <w:color w:val="auto"/>
          <w:sz w:val="32"/>
          <w:szCs w:val="32"/>
          <w:highlight w:val="none"/>
        </w:rPr>
        <w:t>第一部分 合同协议书</w:t>
      </w:r>
    </w:p>
    <w:p w14:paraId="3E8DA900">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发包人（全称）：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 xml:space="preserve">扶绥县民族宗教服务中心    </w:t>
      </w:r>
      <w:r>
        <w:rPr>
          <w:rFonts w:hint="eastAsia" w:ascii="宋体" w:hAnsi="宋体" w:eastAsia="宋体" w:cs="宋体"/>
          <w:color w:val="auto"/>
          <w:szCs w:val="21"/>
          <w:highlight w:val="none"/>
          <w:u w:val="single"/>
          <w:lang w:bidi="ar"/>
        </w:rPr>
        <w:t xml:space="preserve">  </w:t>
      </w:r>
    </w:p>
    <w:p w14:paraId="0FE86488">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承包人（全称）：</w:t>
      </w:r>
      <w:r>
        <w:rPr>
          <w:rFonts w:hint="eastAsia" w:ascii="宋体" w:hAnsi="宋体" w:eastAsia="宋体" w:cs="宋体"/>
          <w:color w:val="auto"/>
          <w:szCs w:val="21"/>
          <w:highlight w:val="none"/>
          <w:u w:val="single"/>
          <w:lang w:bidi="ar"/>
        </w:rPr>
        <w:t xml:space="preserve">                    </w:t>
      </w:r>
    </w:p>
    <w:p w14:paraId="142913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根据《中华人民共和国民</w:t>
      </w:r>
      <w:r>
        <w:rPr>
          <w:rFonts w:hint="eastAsia" w:ascii="宋体" w:hAnsi="宋体" w:eastAsia="宋体" w:cs="宋体"/>
          <w:color w:val="auto"/>
          <w:szCs w:val="21"/>
          <w:highlight w:val="none"/>
          <w:lang w:val="en-US" w:eastAsia="zh-CN" w:bidi="ar"/>
        </w:rPr>
        <w:t>法典</w:t>
      </w:r>
      <w:r>
        <w:rPr>
          <w:rFonts w:hint="eastAsia" w:ascii="宋体" w:hAnsi="宋体" w:eastAsia="宋体" w:cs="宋体"/>
          <w:color w:val="auto"/>
          <w:szCs w:val="21"/>
          <w:highlight w:val="none"/>
          <w:lang w:bidi="ar"/>
        </w:rPr>
        <w:t>》、《中华人民共和国建筑法》及有关法律规定，遵循平等、自愿、公平和诚实信用的原则，双方就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扶绥县2025年提前批中央财政衔接推进乡村振兴补助资金（少数民族发展任务）项目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工程施工及有关事项协商一致，共同达成如下协议：</w:t>
      </w:r>
    </w:p>
    <w:p w14:paraId="006BB79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bidi="ar"/>
        </w:rPr>
        <w:t>一、工程概况</w:t>
      </w:r>
    </w:p>
    <w:p w14:paraId="730EDB61">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 工程名称：</w:t>
      </w:r>
      <w:r>
        <w:rPr>
          <w:rFonts w:hint="eastAsia" w:ascii="宋体" w:hAnsi="宋体" w:eastAsia="宋体" w:cs="宋体"/>
          <w:color w:val="auto"/>
          <w:szCs w:val="21"/>
          <w:highlight w:val="none"/>
          <w:u w:val="single"/>
          <w:lang w:eastAsia="zh-CN" w:bidi="ar"/>
        </w:rPr>
        <w:t>扶绥县2025年提前批中央财政衔接推进乡村振兴补助资金（少数民族发展任务）项目</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78693EA">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工程地点：</w:t>
      </w:r>
      <w:r>
        <w:rPr>
          <w:rFonts w:hint="eastAsia" w:ascii="宋体" w:hAnsi="宋体" w:eastAsia="宋体" w:cs="宋体"/>
          <w:color w:val="auto"/>
          <w:szCs w:val="21"/>
          <w:highlight w:val="none"/>
          <w:u w:val="single"/>
          <w:lang w:val="en-US" w:eastAsia="zh-CN" w:bidi="ar"/>
        </w:rPr>
        <w:t>扶绥县</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3A96C6D4">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工程立项批准文号：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5E8D8D3">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 资金来源：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政府预算资金</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D34A42F">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 工程内容：</w:t>
      </w:r>
      <w:r>
        <w:rPr>
          <w:rFonts w:hint="eastAsia" w:ascii="宋体" w:hAnsi="宋体" w:eastAsia="宋体" w:cs="宋体"/>
          <w:color w:val="auto"/>
          <w:szCs w:val="21"/>
          <w:highlight w:val="none"/>
          <w:u w:val="single"/>
          <w:lang w:bidi="ar"/>
        </w:rPr>
        <w:t xml:space="preserve">具体内容以施工设计图纸及工程量清单为准。  </w:t>
      </w:r>
    </w:p>
    <w:p w14:paraId="1825F815">
      <w:pPr>
        <w:spacing w:line="360" w:lineRule="auto"/>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群体工程应附《承包人承揽工程项目一览表》（附件1）。</w:t>
      </w:r>
    </w:p>
    <w:p w14:paraId="1CF996DF">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 工程承包范围：</w:t>
      </w:r>
    </w:p>
    <w:p w14:paraId="72028736">
      <w:pPr>
        <w:spacing w:line="360" w:lineRule="auto"/>
        <w:ind w:firstLine="405" w:firstLineChars="193"/>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bidi="ar"/>
        </w:rPr>
        <w:t>扶绥县2025年提前批中央财政衔接推进乡村振兴补助资金（少数民族发展任务）项目</w:t>
      </w:r>
      <w:r>
        <w:rPr>
          <w:rFonts w:hint="eastAsia" w:ascii="宋体" w:hAnsi="宋体" w:eastAsia="宋体" w:cs="宋体"/>
          <w:color w:val="auto"/>
          <w:szCs w:val="21"/>
          <w:highlight w:val="none"/>
          <w:u w:val="single"/>
          <w:lang w:bidi="ar"/>
        </w:rPr>
        <w:t xml:space="preserve">，具体以招标工程量清单和图纸所包含内容为准 </w:t>
      </w:r>
      <w:r>
        <w:rPr>
          <w:rFonts w:hint="eastAsia" w:ascii="宋体" w:hAnsi="宋体" w:eastAsia="宋体" w:cs="宋体"/>
          <w:color w:val="auto"/>
          <w:szCs w:val="21"/>
          <w:highlight w:val="none"/>
          <w:lang w:bidi="ar"/>
        </w:rPr>
        <w:t>。</w:t>
      </w:r>
    </w:p>
    <w:p w14:paraId="102702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二、合同工期</w:t>
      </w:r>
    </w:p>
    <w:p w14:paraId="6AAD5428">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计划开工日期：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日。（具体以发包人书面通知为准）</w:t>
      </w:r>
    </w:p>
    <w:p w14:paraId="215515CA">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计划竣工日期：</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w:t>
      </w:r>
      <w:r>
        <w:rPr>
          <w:rFonts w:hint="eastAsia" w:ascii="宋体" w:hAnsi="宋体" w:eastAsia="宋体" w:cs="宋体"/>
          <w:color w:val="auto"/>
          <w:szCs w:val="21"/>
          <w:highlight w:val="none"/>
          <w:lang w:bidi="ar"/>
        </w:rPr>
        <w:t>日。</w:t>
      </w:r>
    </w:p>
    <w:p w14:paraId="6C7E402D">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工期总日历天数：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天。工期总日历天数与根据前述计划开竣工日期计算的工期天数不一致的，以工期总日历天数为准。</w:t>
      </w:r>
    </w:p>
    <w:p w14:paraId="164A47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 xml:space="preserve">三、质量标准 </w:t>
      </w:r>
    </w:p>
    <w:p w14:paraId="4986257F">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工程质量符合</w:t>
      </w:r>
      <w:r>
        <w:rPr>
          <w:rFonts w:hint="eastAsia" w:ascii="宋体" w:hAnsi="宋体" w:eastAsia="宋体" w:cs="宋体"/>
          <w:color w:val="auto"/>
          <w:szCs w:val="21"/>
          <w:highlight w:val="none"/>
          <w:u w:val="single"/>
          <w:lang w:bidi="ar"/>
        </w:rPr>
        <w:t xml:space="preserve"> 国家竣工验收规范合格  </w:t>
      </w:r>
      <w:r>
        <w:rPr>
          <w:rFonts w:hint="eastAsia" w:ascii="宋体" w:hAnsi="宋体" w:eastAsia="宋体" w:cs="宋体"/>
          <w:color w:val="auto"/>
          <w:szCs w:val="21"/>
          <w:highlight w:val="none"/>
          <w:lang w:bidi="ar"/>
        </w:rPr>
        <w:t>标准。</w:t>
      </w:r>
    </w:p>
    <w:p w14:paraId="7FA35D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四、签约合同价与合同价格形式</w:t>
      </w:r>
    </w:p>
    <w:p w14:paraId="797CFAD2">
      <w:pPr>
        <w:spacing w:line="360" w:lineRule="auto"/>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签约合同价为：</w:t>
      </w:r>
    </w:p>
    <w:p w14:paraId="1B795420">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21EF2577">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其中：</w:t>
      </w:r>
    </w:p>
    <w:p w14:paraId="49337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（1）安全文明施工费：</w:t>
      </w:r>
    </w:p>
    <w:p w14:paraId="2B93180F">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2283F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（2）建安劳保费：</w:t>
      </w:r>
    </w:p>
    <w:p w14:paraId="4831ACC8">
      <w:pPr>
        <w:spacing w:line="360" w:lineRule="auto"/>
        <w:ind w:left="420" w:leftChars="200"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3F134FA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（3）材料和工程设备暂估价金额：</w:t>
      </w:r>
    </w:p>
    <w:p w14:paraId="5507BDB9">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781B99B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（4）专业工程暂估价金额：</w:t>
      </w:r>
    </w:p>
    <w:p w14:paraId="2E7037D6">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0179435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（5）暂列金额：</w:t>
      </w:r>
    </w:p>
    <w:p w14:paraId="3F3EB5D3">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6E2B2527">
      <w:pPr>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（6）增值税额：</w:t>
      </w:r>
    </w:p>
    <w:p w14:paraId="5B2F3020">
      <w:pPr>
        <w:spacing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人民币（大写）</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元）。</w:t>
      </w:r>
    </w:p>
    <w:p w14:paraId="107C0974">
      <w:pPr>
        <w:spacing w:line="360" w:lineRule="auto"/>
        <w:ind w:firstLine="987" w:firstLineChars="47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增值税率：</w:t>
      </w:r>
      <w:r>
        <w:rPr>
          <w:rFonts w:hint="eastAsia" w:ascii="宋体" w:hAnsi="宋体" w:eastAsia="宋体" w:cs="宋体"/>
          <w:color w:val="auto"/>
          <w:szCs w:val="21"/>
          <w:highlight w:val="none"/>
          <w:u w:val="single"/>
          <w:lang w:bidi="ar"/>
        </w:rPr>
        <w:t xml:space="preserve">               </w:t>
      </w:r>
    </w:p>
    <w:p w14:paraId="58BFA5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合同价格形式：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02329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五、项目经理</w:t>
      </w:r>
    </w:p>
    <w:p w14:paraId="147D31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承包人项目经理：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5BC6D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六、合同文件构成</w:t>
      </w:r>
    </w:p>
    <w:p w14:paraId="6EE2C4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本协议书与下列文件一起构成合同文件：</w:t>
      </w:r>
    </w:p>
    <w:p w14:paraId="3DD5A4E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（1）中标通知书（如有）；</w:t>
      </w:r>
    </w:p>
    <w:p w14:paraId="708A99E8">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（2）投标函及其附录（如有）； </w:t>
      </w:r>
    </w:p>
    <w:p w14:paraId="1732E5E2">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（3）专用合同条款及其附件；</w:t>
      </w:r>
    </w:p>
    <w:p w14:paraId="61A54423">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（4）通用合同条款；</w:t>
      </w:r>
    </w:p>
    <w:p w14:paraId="7332E27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（5）技术标准和要求；</w:t>
      </w:r>
    </w:p>
    <w:p w14:paraId="5750689A">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（6）已标价工程量清单或预算书； </w:t>
      </w:r>
    </w:p>
    <w:p w14:paraId="0274D7C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（7）图纸；</w:t>
      </w:r>
    </w:p>
    <w:p w14:paraId="3934AB2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（8）其他合同文件：</w:t>
      </w:r>
    </w:p>
    <w:p w14:paraId="5DB5C76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招标文件及附件（含所有补充通知）；</w:t>
      </w:r>
    </w:p>
    <w:p w14:paraId="31ECFE1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在合同订立及履行过程中形成的与合同有关的文件均构成合同文件组成部分。</w:t>
      </w:r>
    </w:p>
    <w:p w14:paraId="2E55023C">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上述各项合同文件包括合同当事人就该项合同文件所作出的补充和修改，属于同一类内容的文件，应以最新签署的为准。专用合同条款及其附件须经合同当事人签字或盖章。</w:t>
      </w:r>
    </w:p>
    <w:p w14:paraId="494EB4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七、承诺</w:t>
      </w:r>
    </w:p>
    <w:p w14:paraId="6D7D94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发包人承诺按照法律规定履行项目审批手续、筹集工程建设资金并按照合同约定的期限和方式支付合同价款。</w:t>
      </w:r>
    </w:p>
    <w:p w14:paraId="38F8E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承包人承诺按照法律规定及合同约定组织完成工程施工，确保工程质量和安全，不进行转包及违法分包，并在缺陷责任期及保修期内承担相应的工程维修责任。</w:t>
      </w:r>
    </w:p>
    <w:p w14:paraId="256F43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 发包人和承包人通过招投标形式签订合同的，双方理解并承诺不再就同一工程另行签订与合同实质性内容相背离的协议。</w:t>
      </w:r>
    </w:p>
    <w:p w14:paraId="7304A2A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八、词语含义</w:t>
      </w:r>
    </w:p>
    <w:p w14:paraId="1849FC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本协议书中词语含义与第二部分通用合同条款中赋予的含义相同。</w:t>
      </w:r>
    </w:p>
    <w:p w14:paraId="35F9B50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九、签订时间</w:t>
      </w:r>
    </w:p>
    <w:p w14:paraId="2FC013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本合同于</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年</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月</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日签订。</w:t>
      </w:r>
    </w:p>
    <w:p w14:paraId="137B2C9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十、签订地点</w:t>
      </w:r>
    </w:p>
    <w:p w14:paraId="1E4B83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本合同在</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扶绥县</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签订。</w:t>
      </w:r>
    </w:p>
    <w:p w14:paraId="494AB2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十一、补充协议</w:t>
      </w:r>
    </w:p>
    <w:p w14:paraId="1F1A3F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合同未尽事宜，合同当事人另行签订补充协议，补充协议是合同的组成部分。</w:t>
      </w:r>
    </w:p>
    <w:p w14:paraId="47A4161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十二、合同生效</w:t>
      </w:r>
    </w:p>
    <w:p w14:paraId="7FF4DA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本合同自</w:t>
      </w:r>
      <w:r>
        <w:rPr>
          <w:rFonts w:hint="eastAsia" w:ascii="宋体" w:hAnsi="宋体" w:eastAsia="宋体" w:cs="宋体"/>
          <w:color w:val="auto"/>
          <w:szCs w:val="21"/>
          <w:highlight w:val="none"/>
          <w:u w:val="single"/>
          <w:lang w:bidi="ar"/>
        </w:rPr>
        <w:t xml:space="preserve"> 双方签字并且盖章之日起 </w:t>
      </w:r>
      <w:r>
        <w:rPr>
          <w:rFonts w:hint="eastAsia" w:ascii="宋体" w:hAnsi="宋体" w:eastAsia="宋体" w:cs="宋体"/>
          <w:color w:val="auto"/>
          <w:szCs w:val="21"/>
          <w:highlight w:val="none"/>
          <w:lang w:bidi="ar"/>
        </w:rPr>
        <w:t>生效。</w:t>
      </w:r>
    </w:p>
    <w:p w14:paraId="6ED7BA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十三、合同份数</w:t>
      </w:r>
    </w:p>
    <w:p w14:paraId="6C62D3A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本合同一式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份，均具有同等法律效力，发包人执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份，承包人执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采购代理机构</w:t>
      </w:r>
      <w:r>
        <w:rPr>
          <w:rFonts w:hint="eastAsia" w:ascii="宋体" w:hAnsi="宋体" w:eastAsia="宋体" w:cs="宋体"/>
          <w:color w:val="auto"/>
          <w:szCs w:val="21"/>
          <w:highlight w:val="none"/>
          <w:lang w:bidi="ar"/>
        </w:rPr>
        <w:t>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壹</w:t>
      </w:r>
      <w:r>
        <w:rPr>
          <w:rFonts w:hint="eastAsia" w:ascii="宋体" w:hAnsi="宋体" w:eastAsia="宋体" w:cs="宋体"/>
          <w:color w:val="auto"/>
          <w:szCs w:val="21"/>
          <w:highlight w:val="none"/>
          <w:lang w:bidi="ar"/>
        </w:rPr>
        <w:t>份</w:t>
      </w:r>
      <w:r>
        <w:rPr>
          <w:rFonts w:hint="eastAsia" w:ascii="宋体" w:hAnsi="宋体" w:eastAsia="宋体" w:cs="宋体"/>
          <w:color w:val="auto"/>
          <w:szCs w:val="21"/>
          <w:highlight w:val="none"/>
          <w:lang w:eastAsia="zh-CN" w:bidi="ar"/>
        </w:rPr>
        <w:t>。</w:t>
      </w:r>
    </w:p>
    <w:p w14:paraId="1AF8FAD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DDFA3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002AE91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  (公章)                   承包人：  (公章)</w:t>
      </w:r>
    </w:p>
    <w:p w14:paraId="030B10F1">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 xml:space="preserve">                                 </w:t>
      </w:r>
    </w:p>
    <w:p w14:paraId="2FAAA985">
      <w:pPr>
        <w:spacing w:line="360" w:lineRule="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法定代表人（签字）</w:t>
      </w:r>
      <w:r>
        <w:rPr>
          <w:rFonts w:hint="eastAsia" w:ascii="宋体" w:hAnsi="宋体" w:eastAsia="宋体" w:cs="宋体"/>
          <w:color w:val="auto"/>
          <w:szCs w:val="21"/>
          <w:highlight w:val="none"/>
          <w:lang w:eastAsia="zh-CN" w:bidi="ar"/>
        </w:rPr>
        <w:t>：</w:t>
      </w:r>
    </w:p>
    <w:p w14:paraId="6C6E99AC">
      <w:pPr>
        <w:spacing w:line="360" w:lineRule="auto"/>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或其委托代理人（签字）：         或其委托代理人（签字）</w:t>
      </w:r>
      <w:r>
        <w:rPr>
          <w:rFonts w:hint="eastAsia" w:ascii="宋体" w:hAnsi="宋体" w:eastAsia="宋体" w:cs="宋体"/>
          <w:color w:val="auto"/>
          <w:szCs w:val="21"/>
          <w:highlight w:val="none"/>
          <w:lang w:eastAsia="zh-CN" w:bidi="ar"/>
        </w:rPr>
        <w:t>：</w:t>
      </w:r>
    </w:p>
    <w:p w14:paraId="23D3929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组织机构代码：</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03E7269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地  址：</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地  址：</w:t>
      </w:r>
      <w:r>
        <w:rPr>
          <w:rFonts w:hint="eastAsia" w:ascii="宋体" w:hAnsi="宋体" w:eastAsia="宋体" w:cs="宋体"/>
          <w:color w:val="auto"/>
          <w:szCs w:val="21"/>
          <w:highlight w:val="none"/>
          <w:u w:val="single"/>
          <w:lang w:bidi="ar"/>
        </w:rPr>
        <w:t xml:space="preserve">            </w:t>
      </w:r>
    </w:p>
    <w:p w14:paraId="335364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邮政编码：</w:t>
      </w:r>
      <w:r>
        <w:rPr>
          <w:rFonts w:hint="eastAsia" w:ascii="宋体" w:hAnsi="宋体" w:eastAsia="宋体" w:cs="宋体"/>
          <w:color w:val="auto"/>
          <w:szCs w:val="21"/>
          <w:highlight w:val="none"/>
          <w:u w:val="single"/>
          <w:lang w:bidi="ar"/>
        </w:rPr>
        <w:t xml:space="preserve">      </w:t>
      </w:r>
      <w:r>
        <w:rPr>
          <w:rFonts w:hint="eastAsia" w:ascii="宋体" w:hAnsi="宋体" w:eastAsia="宋体" w:cs="宋体"/>
          <w:color w:val="auto"/>
          <w:szCs w:val="21"/>
          <w:highlight w:val="none"/>
          <w:lang w:bidi="ar"/>
        </w:rPr>
        <w:t xml:space="preserve">       邮政编码：</w:t>
      </w:r>
      <w:r>
        <w:rPr>
          <w:rFonts w:hint="eastAsia" w:ascii="宋体" w:hAnsi="宋体" w:eastAsia="宋体" w:cs="宋体"/>
          <w:color w:val="auto"/>
          <w:szCs w:val="21"/>
          <w:highlight w:val="none"/>
          <w:u w:val="single"/>
          <w:lang w:bidi="ar"/>
        </w:rPr>
        <w:t xml:space="preserve">     </w:t>
      </w:r>
    </w:p>
    <w:p w14:paraId="7F675EE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法定代表人：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法定代表人：</w:t>
      </w:r>
      <w:r>
        <w:rPr>
          <w:rFonts w:hint="eastAsia" w:ascii="宋体" w:hAnsi="宋体" w:eastAsia="宋体" w:cs="宋体"/>
          <w:color w:val="auto"/>
          <w:szCs w:val="21"/>
          <w:highlight w:val="none"/>
          <w:u w:val="single"/>
          <w:lang w:bidi="ar"/>
        </w:rPr>
        <w:t xml:space="preserve">                   </w:t>
      </w:r>
    </w:p>
    <w:p w14:paraId="6F38169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委托代理人：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委托代理人：</w:t>
      </w:r>
      <w:r>
        <w:rPr>
          <w:rFonts w:hint="eastAsia" w:ascii="宋体" w:hAnsi="宋体" w:eastAsia="宋体" w:cs="宋体"/>
          <w:color w:val="auto"/>
          <w:szCs w:val="21"/>
          <w:highlight w:val="none"/>
          <w:u w:val="single"/>
          <w:lang w:bidi="ar"/>
        </w:rPr>
        <w:t xml:space="preserve">                         </w:t>
      </w:r>
    </w:p>
    <w:p w14:paraId="64420BF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  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  话：</w:t>
      </w:r>
      <w:r>
        <w:rPr>
          <w:rFonts w:hint="eastAsia" w:ascii="宋体" w:hAnsi="宋体" w:eastAsia="宋体" w:cs="宋体"/>
          <w:color w:val="auto"/>
          <w:szCs w:val="21"/>
          <w:highlight w:val="none"/>
          <w:u w:val="single"/>
          <w:lang w:bidi="ar"/>
        </w:rPr>
        <w:t xml:space="preserve">         </w:t>
      </w:r>
    </w:p>
    <w:p w14:paraId="153DA0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传  真：</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传  真：</w:t>
      </w:r>
      <w:r>
        <w:rPr>
          <w:rFonts w:hint="eastAsia" w:ascii="宋体" w:hAnsi="宋体" w:eastAsia="宋体" w:cs="宋体"/>
          <w:color w:val="auto"/>
          <w:szCs w:val="21"/>
          <w:highlight w:val="none"/>
          <w:u w:val="single"/>
          <w:lang w:bidi="ar"/>
        </w:rPr>
        <w:t xml:space="preserve">       </w:t>
      </w:r>
    </w:p>
    <w:p w14:paraId="59103BB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电子信箱：</w:t>
      </w:r>
      <w:r>
        <w:rPr>
          <w:rFonts w:hint="eastAsia" w:ascii="宋体" w:hAnsi="宋体" w:eastAsia="宋体" w:cs="宋体"/>
          <w:color w:val="auto"/>
          <w:szCs w:val="21"/>
          <w:highlight w:val="none"/>
          <w:u w:val="single"/>
          <w:lang w:bidi="ar"/>
        </w:rPr>
        <w:t xml:space="preserve">     </w:t>
      </w:r>
    </w:p>
    <w:p w14:paraId="5C49B2F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开户银行：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 xml:space="preserve">        开户银行：</w:t>
      </w:r>
      <w:r>
        <w:rPr>
          <w:rFonts w:hint="eastAsia" w:ascii="宋体" w:hAnsi="宋体" w:eastAsia="宋体" w:cs="宋体"/>
          <w:color w:val="auto"/>
          <w:szCs w:val="21"/>
          <w:highlight w:val="none"/>
          <w:u w:val="single"/>
          <w:lang w:bidi="ar"/>
        </w:rPr>
        <w:t xml:space="preserve">     </w:t>
      </w:r>
    </w:p>
    <w:p w14:paraId="25E1C797">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账  号：</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账  号：</w:t>
      </w:r>
      <w:r>
        <w:rPr>
          <w:rFonts w:hint="eastAsia" w:ascii="宋体" w:hAnsi="宋体" w:eastAsia="宋体" w:cs="宋体"/>
          <w:color w:val="auto"/>
          <w:szCs w:val="21"/>
          <w:highlight w:val="none"/>
          <w:u w:val="single"/>
          <w:lang w:bidi="ar"/>
        </w:rPr>
        <w:t xml:space="preserve">     </w:t>
      </w:r>
    </w:p>
    <w:p w14:paraId="4C944137">
      <w:pPr>
        <w:widowControl/>
        <w:jc w:val="center"/>
        <w:rPr>
          <w:rFonts w:hint="eastAsia" w:ascii="宋体" w:hAnsi="宋体" w:eastAsia="宋体" w:cs="宋体"/>
          <w:b/>
          <w:color w:val="auto"/>
          <w:kern w:val="0"/>
          <w:sz w:val="30"/>
          <w:szCs w:val="30"/>
          <w:highlight w:val="none"/>
        </w:rPr>
      </w:pPr>
      <w:r>
        <w:rPr>
          <w:rFonts w:hint="eastAsia" w:ascii="宋体" w:hAnsi="宋体" w:eastAsia="宋体" w:cs="宋体"/>
          <w:color w:val="auto"/>
          <w:szCs w:val="21"/>
          <w:highlight w:val="none"/>
          <w:lang w:bidi="ar"/>
        </w:rPr>
        <w:br w:type="page"/>
      </w:r>
      <w:r>
        <w:rPr>
          <w:rFonts w:hint="eastAsia" w:ascii="宋体" w:hAnsi="宋体" w:eastAsia="宋体" w:cs="宋体"/>
          <w:b/>
          <w:color w:val="auto"/>
          <w:kern w:val="0"/>
          <w:sz w:val="30"/>
          <w:szCs w:val="30"/>
          <w:highlight w:val="none"/>
          <w:lang w:bidi="ar"/>
        </w:rPr>
        <w:t>第二部分 通用合同条款</w:t>
      </w:r>
    </w:p>
    <w:p w14:paraId="72593C16">
      <w:pPr>
        <w:spacing w:line="360" w:lineRule="auto"/>
        <w:ind w:firstLine="630" w:firstLineChars="3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通用合同条款按照《建设工程施工合同（示范文本）》（GF—2017—0201）执行</w:t>
      </w:r>
    </w:p>
    <w:p w14:paraId="1A1A89AC">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5B15DFD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第三部分 专用合同条款</w:t>
      </w:r>
    </w:p>
    <w:p w14:paraId="725DA0D1">
      <w:pPr>
        <w:spacing w:line="360" w:lineRule="auto"/>
        <w:jc w:val="center"/>
        <w:rPr>
          <w:rFonts w:hint="eastAsia" w:ascii="宋体" w:hAnsi="宋体" w:eastAsia="宋体" w:cs="宋体"/>
          <w:b/>
          <w:color w:val="auto"/>
          <w:kern w:val="0"/>
          <w:szCs w:val="21"/>
          <w:highlight w:val="none"/>
          <w:lang w:bidi="ar"/>
        </w:rPr>
      </w:pPr>
    </w:p>
    <w:p w14:paraId="748F57A9">
      <w:pPr>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bidi="ar"/>
        </w:rPr>
        <w:t>（注：专用合同条款每一条均应填写完整！）</w:t>
      </w:r>
    </w:p>
    <w:p w14:paraId="29ABF93A">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 一般约定</w:t>
      </w:r>
    </w:p>
    <w:p w14:paraId="56C52B7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 词语定义</w:t>
      </w:r>
    </w:p>
    <w:p w14:paraId="7937474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 合同</w:t>
      </w:r>
    </w:p>
    <w:p w14:paraId="0515D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1.1.1.10 其他合同文件包括：</w:t>
      </w:r>
      <w:r>
        <w:rPr>
          <w:rFonts w:hint="eastAsia" w:ascii="宋体" w:hAnsi="宋体" w:eastAsia="宋体" w:cs="宋体"/>
          <w:color w:val="auto"/>
          <w:kern w:val="0"/>
          <w:szCs w:val="21"/>
          <w:highlight w:val="none"/>
          <w:u w:val="single"/>
          <w:lang w:bidi="ar"/>
        </w:rPr>
        <w:t>（1）合同协议书；（2）中标通知书；（3）投标书及其附件；（4）专用合同条款及其附件；（5）通用合同条款；（6） 标准、规范及有关技术文件 ；（7） 已标价工程量清单或预算书  ；（8） 图纸  ；（9）</w:t>
      </w:r>
      <w:r>
        <w:rPr>
          <w:rFonts w:hint="eastAsia" w:ascii="宋体" w:hAnsi="宋体" w:eastAsia="宋体" w:cs="宋体"/>
          <w:color w:val="auto"/>
          <w:szCs w:val="21"/>
          <w:highlight w:val="none"/>
          <w:u w:val="single"/>
          <w:lang w:bidi="ar"/>
        </w:rPr>
        <w:t>招标文件及附件（含所有补充通知），双方有关工程的洽商、变更等书面协议或文件视为本合同的组成部分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9EC73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 合同当事人及其他相关方</w:t>
      </w:r>
    </w:p>
    <w:p w14:paraId="7DD59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1.1.2.4 监理人：</w:t>
      </w:r>
    </w:p>
    <w:p w14:paraId="64B55C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7B9F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785D57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02805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49242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D3F6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1.1.2.5 设计人：</w:t>
      </w:r>
    </w:p>
    <w:p w14:paraId="3D94B0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名    称：</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38F7A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资质类别和等级：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3FD40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0BA5B4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CE31E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5A2DEB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 工程和设备</w:t>
      </w:r>
    </w:p>
    <w:p w14:paraId="07B28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1.1.3.7 作为施工现场组成部分的其他场所包括：</w:t>
      </w:r>
      <w:r>
        <w:rPr>
          <w:rFonts w:hint="eastAsia" w:ascii="宋体" w:hAnsi="宋体" w:eastAsia="宋体" w:cs="宋体"/>
          <w:color w:val="auto"/>
          <w:szCs w:val="21"/>
          <w:highlight w:val="none"/>
          <w:u w:val="single"/>
          <w:lang w:bidi="ar"/>
        </w:rPr>
        <w:t xml:space="preserve">永久占地和临时占地    </w:t>
      </w:r>
      <w:r>
        <w:rPr>
          <w:rFonts w:hint="eastAsia" w:ascii="宋体" w:hAnsi="宋体" w:eastAsia="宋体" w:cs="宋体"/>
          <w:color w:val="auto"/>
          <w:szCs w:val="21"/>
          <w:highlight w:val="none"/>
          <w:lang w:bidi="ar"/>
        </w:rPr>
        <w:t>。</w:t>
      </w:r>
    </w:p>
    <w:p w14:paraId="793EFE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1.1.3.9 永久占地包括：</w:t>
      </w:r>
      <w:r>
        <w:rPr>
          <w:rFonts w:hint="eastAsia" w:ascii="宋体" w:hAnsi="宋体" w:eastAsia="宋体" w:cs="宋体"/>
          <w:color w:val="auto"/>
          <w:szCs w:val="21"/>
          <w:highlight w:val="none"/>
          <w:u w:val="single"/>
          <w:lang w:bidi="ar"/>
        </w:rPr>
        <w:t xml:space="preserve">  符合通用条款规定的发包方提供的施工场所 </w:t>
      </w:r>
      <w:r>
        <w:rPr>
          <w:rFonts w:hint="eastAsia" w:ascii="宋体" w:hAnsi="宋体" w:eastAsia="宋体" w:cs="宋体"/>
          <w:color w:val="auto"/>
          <w:kern w:val="0"/>
          <w:szCs w:val="21"/>
          <w:highlight w:val="none"/>
          <w:lang w:bidi="ar"/>
        </w:rPr>
        <w:t>。</w:t>
      </w:r>
    </w:p>
    <w:p w14:paraId="4E594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1.1.3.10 临时占地包括：</w:t>
      </w:r>
      <w:r>
        <w:rPr>
          <w:rFonts w:hint="eastAsia" w:ascii="宋体" w:hAnsi="宋体" w:eastAsia="宋体" w:cs="宋体"/>
          <w:color w:val="auto"/>
          <w:szCs w:val="21"/>
          <w:highlight w:val="none"/>
          <w:u w:val="single"/>
          <w:lang w:bidi="ar"/>
        </w:rPr>
        <w:t xml:space="preserve">  临时设施及生产用的临时用地 </w:t>
      </w:r>
      <w:r>
        <w:rPr>
          <w:rFonts w:hint="eastAsia" w:ascii="宋体" w:hAnsi="宋体" w:eastAsia="宋体" w:cs="宋体"/>
          <w:color w:val="auto"/>
          <w:kern w:val="0"/>
          <w:szCs w:val="21"/>
          <w:highlight w:val="none"/>
          <w:lang w:bidi="ar"/>
        </w:rPr>
        <w:t>。</w:t>
      </w:r>
    </w:p>
    <w:p w14:paraId="3CDE28D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 法律</w:t>
      </w:r>
    </w:p>
    <w:p w14:paraId="04AB8424">
      <w:pPr>
        <w:pStyle w:val="30"/>
        <w:widowControl w:val="0"/>
        <w:autoSpaceDE w:val="0"/>
        <w:autoSpaceDN w:val="0"/>
        <w:adjustRightInd w:val="0"/>
        <w:spacing w:beforeAutospacing="0" w:afterAutospacing="0" w:line="360" w:lineRule="auto"/>
        <w:ind w:left="596" w:leftChars="284"/>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适用于合同的其他规范性文件</w:t>
      </w:r>
      <w:r>
        <w:rPr>
          <w:rFonts w:hint="eastAsia" w:ascii="宋体" w:hAnsi="宋体" w:eastAsia="宋体" w:cs="宋体"/>
          <w:color w:val="auto"/>
          <w:szCs w:val="24"/>
          <w:highlight w:val="none"/>
          <w:lang w:bidi="ar"/>
        </w:rPr>
        <w:t>：</w:t>
      </w:r>
      <w:r>
        <w:rPr>
          <w:rFonts w:hint="eastAsia" w:ascii="宋体" w:hAnsi="宋体" w:eastAsia="宋体" w:cs="宋体"/>
          <w:color w:val="auto"/>
          <w:kern w:val="2"/>
          <w:sz w:val="21"/>
          <w:szCs w:val="21"/>
          <w:highlight w:val="none"/>
          <w:u w:val="single"/>
          <w:lang w:bidi="ar"/>
        </w:rPr>
        <w:t>《</w:t>
      </w:r>
      <w:r>
        <w:rPr>
          <w:rFonts w:hint="eastAsia" w:ascii="宋体" w:hAnsi="宋体" w:eastAsia="宋体" w:cs="宋体"/>
          <w:color w:val="auto"/>
          <w:kern w:val="2"/>
          <w:sz w:val="21"/>
          <w:szCs w:val="21"/>
          <w:highlight w:val="none"/>
          <w:u w:val="single"/>
          <w:lang w:eastAsia="zh-CN" w:bidi="ar"/>
        </w:rPr>
        <w:t>中华人民共和国民法典</w:t>
      </w:r>
      <w:r>
        <w:rPr>
          <w:rFonts w:hint="eastAsia" w:ascii="宋体" w:hAnsi="宋体" w:eastAsia="宋体" w:cs="宋体"/>
          <w:color w:val="auto"/>
          <w:kern w:val="2"/>
          <w:sz w:val="21"/>
          <w:szCs w:val="21"/>
          <w:highlight w:val="none"/>
          <w:u w:val="single"/>
          <w:lang w:bidi="ar"/>
        </w:rPr>
        <w:t>》、《中华人民共和国建筑法》</w:t>
      </w:r>
    </w:p>
    <w:p w14:paraId="6850937D">
      <w:pPr>
        <w:pStyle w:val="30"/>
        <w:widowControl w:val="0"/>
        <w:autoSpaceDE w:val="0"/>
        <w:autoSpaceDN w:val="0"/>
        <w:adjustRightInd w:val="0"/>
        <w:spacing w:beforeAutospacing="0" w:afterAutospacing="0" w:line="360" w:lineRule="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bidi="ar"/>
        </w:rPr>
        <w:t xml:space="preserve">《建筑工程质量管理条例》以及国家和地方关于建设工程管理的有关法规、条例等适用本合同 </w:t>
      </w:r>
      <w:r>
        <w:rPr>
          <w:rFonts w:hint="eastAsia" w:ascii="宋体" w:hAnsi="宋体" w:eastAsia="宋体" w:cs="宋体"/>
          <w:color w:val="auto"/>
          <w:kern w:val="2"/>
          <w:sz w:val="21"/>
          <w:szCs w:val="21"/>
          <w:highlight w:val="none"/>
          <w:lang w:bidi="ar"/>
        </w:rPr>
        <w:t>。</w:t>
      </w:r>
    </w:p>
    <w:p w14:paraId="6BACD40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 标准和规范</w:t>
      </w:r>
    </w:p>
    <w:p w14:paraId="4BCA92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1.4.1 适用于工程的标准规范包括：</w:t>
      </w:r>
      <w:r>
        <w:rPr>
          <w:rFonts w:hint="eastAsia" w:ascii="宋体" w:hAnsi="宋体" w:eastAsia="宋体" w:cs="宋体"/>
          <w:color w:val="auto"/>
          <w:szCs w:val="21"/>
          <w:highlight w:val="none"/>
          <w:u w:val="single"/>
          <w:lang w:bidi="ar"/>
        </w:rPr>
        <w:t xml:space="preserve">  现行的国家标准、规范，行业标准、规范  </w:t>
      </w:r>
      <w:r>
        <w:rPr>
          <w:rFonts w:hint="eastAsia" w:ascii="宋体" w:hAnsi="宋体" w:eastAsia="宋体" w:cs="宋体"/>
          <w:color w:val="auto"/>
          <w:szCs w:val="21"/>
          <w:highlight w:val="none"/>
          <w:lang w:bidi="ar"/>
        </w:rPr>
        <w:t>。</w:t>
      </w:r>
    </w:p>
    <w:p w14:paraId="1C2818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1.4.2 发包人提供国外标准、规范的名称：</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3C0439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发包人提供国外标准、规范的份数：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698300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发包人提供国外标准、规范的名称：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无</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00B8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1.4.3 发包人对工程的技术标准和功能要求的特殊要求：</w:t>
      </w:r>
    </w:p>
    <w:p w14:paraId="104206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如有，双方另行协商                                      </w:t>
      </w:r>
      <w:r>
        <w:rPr>
          <w:rFonts w:hint="eastAsia" w:ascii="宋体" w:hAnsi="宋体" w:eastAsia="宋体" w:cs="宋体"/>
          <w:color w:val="auto"/>
          <w:szCs w:val="21"/>
          <w:highlight w:val="none"/>
          <w:lang w:bidi="ar"/>
        </w:rPr>
        <w:t>。</w:t>
      </w:r>
    </w:p>
    <w:p w14:paraId="6710343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 合同文件的优先顺序</w:t>
      </w:r>
    </w:p>
    <w:p w14:paraId="48AF07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合同文件组成及优先顺序为：</w:t>
      </w:r>
    </w:p>
    <w:p w14:paraId="4415FD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（1）合同协议书；</w:t>
      </w:r>
    </w:p>
    <w:p w14:paraId="11C48DB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（2）中标通知书；</w:t>
      </w:r>
    </w:p>
    <w:p w14:paraId="208A316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（3）投标函及其附录；</w:t>
      </w:r>
    </w:p>
    <w:p w14:paraId="641C0A7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（4）专用合同条款及其附件；</w:t>
      </w:r>
    </w:p>
    <w:p w14:paraId="303B71C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（5）通用合同条款；</w:t>
      </w:r>
    </w:p>
    <w:p w14:paraId="4F60C3F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kern w:val="0"/>
          <w:szCs w:val="21"/>
          <w:highlight w:val="none"/>
          <w:u w:val="single"/>
          <w:lang w:bidi="ar"/>
        </w:rPr>
        <w:t xml:space="preserve"> 技术标准和要求 </w:t>
      </w:r>
      <w:r>
        <w:rPr>
          <w:rFonts w:hint="eastAsia" w:ascii="宋体" w:hAnsi="宋体" w:eastAsia="宋体" w:cs="宋体"/>
          <w:color w:val="auto"/>
          <w:kern w:val="0"/>
          <w:szCs w:val="21"/>
          <w:highlight w:val="none"/>
          <w:lang w:bidi="ar"/>
        </w:rPr>
        <w:t>；</w:t>
      </w:r>
    </w:p>
    <w:p w14:paraId="6CEA9AC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u w:val="single"/>
          <w:lang w:bidi="ar"/>
        </w:rPr>
        <w:t xml:space="preserve"> 已标价工程量清单或预算书  </w:t>
      </w:r>
      <w:r>
        <w:rPr>
          <w:rFonts w:hint="eastAsia" w:ascii="宋体" w:hAnsi="宋体" w:eastAsia="宋体" w:cs="宋体"/>
          <w:color w:val="auto"/>
          <w:kern w:val="0"/>
          <w:szCs w:val="21"/>
          <w:highlight w:val="none"/>
          <w:lang w:bidi="ar"/>
        </w:rPr>
        <w:t>；</w:t>
      </w:r>
    </w:p>
    <w:p w14:paraId="00EFF95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u w:val="single"/>
          <w:lang w:bidi="ar"/>
        </w:rPr>
        <w:t xml:space="preserve"> 图纸  </w:t>
      </w:r>
      <w:r>
        <w:rPr>
          <w:rFonts w:hint="eastAsia" w:ascii="宋体" w:hAnsi="宋体" w:eastAsia="宋体" w:cs="宋体"/>
          <w:color w:val="auto"/>
          <w:kern w:val="0"/>
          <w:szCs w:val="21"/>
          <w:highlight w:val="none"/>
          <w:lang w:bidi="ar"/>
        </w:rPr>
        <w:t>；</w:t>
      </w:r>
    </w:p>
    <w:p w14:paraId="27E3367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招标文件及附件（含所有补充通知）等</w:t>
      </w:r>
      <w:r>
        <w:rPr>
          <w:rFonts w:hint="eastAsia" w:ascii="宋体" w:hAnsi="宋体" w:eastAsia="宋体" w:cs="宋体"/>
          <w:color w:val="auto"/>
          <w:kern w:val="0"/>
          <w:szCs w:val="21"/>
          <w:highlight w:val="none"/>
          <w:u w:val="single"/>
          <w:lang w:bidi="ar"/>
        </w:rPr>
        <w:t xml:space="preserve">其他合同文件 </w:t>
      </w:r>
      <w:r>
        <w:rPr>
          <w:rFonts w:hint="eastAsia" w:ascii="宋体" w:hAnsi="宋体" w:eastAsia="宋体" w:cs="宋体"/>
          <w:color w:val="auto"/>
          <w:kern w:val="0"/>
          <w:szCs w:val="21"/>
          <w:highlight w:val="none"/>
          <w:lang w:bidi="ar"/>
        </w:rPr>
        <w:t>。</w:t>
      </w:r>
    </w:p>
    <w:p w14:paraId="5C60A6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说明：（6）、（7）、（8）、（9）填空内容分别限于技术标准和要求、图纸、已标价工程量清单或预算书、其他合同文件四者之一，其优先顺序可根据采取的不同合同方式由双方约定。</w:t>
      </w:r>
    </w:p>
    <w:p w14:paraId="339FDF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 图纸和承包人文件</w:t>
      </w:r>
      <w:r>
        <w:rPr>
          <w:rFonts w:hint="eastAsia" w:ascii="宋体" w:hAnsi="宋体" w:eastAsia="宋体" w:cs="宋体"/>
          <w:color w:val="auto"/>
          <w:szCs w:val="28"/>
          <w:highlight w:val="none"/>
        </w:rPr>
        <w:tab/>
      </w:r>
    </w:p>
    <w:p w14:paraId="423A37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 图纸的提供</w:t>
      </w:r>
    </w:p>
    <w:p w14:paraId="3837B3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发包人向承包人提供图纸的期限：</w:t>
      </w:r>
      <w:r>
        <w:rPr>
          <w:rFonts w:hint="eastAsia" w:ascii="宋体" w:hAnsi="宋体" w:eastAsia="宋体" w:cs="宋体"/>
          <w:color w:val="auto"/>
          <w:szCs w:val="21"/>
          <w:highlight w:val="none"/>
          <w:u w:val="single"/>
          <w:lang w:bidi="ar"/>
        </w:rPr>
        <w:t xml:space="preserve"> 开工前七天</w:t>
      </w:r>
      <w:r>
        <w:rPr>
          <w:rFonts w:hint="eastAsia" w:ascii="宋体" w:hAnsi="宋体" w:eastAsia="宋体" w:cs="宋体"/>
          <w:color w:val="auto"/>
          <w:szCs w:val="21"/>
          <w:highlight w:val="none"/>
          <w:lang w:bidi="ar"/>
        </w:rPr>
        <w:t>；</w:t>
      </w:r>
    </w:p>
    <w:p w14:paraId="39E7AC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发包人向承包人提供图纸的数量：</w:t>
      </w:r>
      <w:r>
        <w:rPr>
          <w:rFonts w:hint="eastAsia" w:ascii="宋体" w:hAnsi="宋体" w:eastAsia="宋体" w:cs="宋体"/>
          <w:color w:val="auto"/>
          <w:szCs w:val="21"/>
          <w:highlight w:val="none"/>
          <w:u w:val="single"/>
          <w:lang w:bidi="ar"/>
        </w:rPr>
        <w:t xml:space="preserve"> 2 套（承包人需要增加图纸套数的，发包人应代为复制，复制费用由承包人承担）</w:t>
      </w:r>
      <w:r>
        <w:rPr>
          <w:rFonts w:hint="eastAsia" w:ascii="宋体" w:hAnsi="宋体" w:eastAsia="宋体" w:cs="宋体"/>
          <w:color w:val="auto"/>
          <w:szCs w:val="21"/>
          <w:highlight w:val="none"/>
          <w:lang w:bidi="ar"/>
        </w:rPr>
        <w:t>；</w:t>
      </w:r>
    </w:p>
    <w:p w14:paraId="2AB1CD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发包人向承包人提供图纸的内容：</w:t>
      </w:r>
      <w:r>
        <w:rPr>
          <w:rFonts w:hint="eastAsia" w:ascii="宋体" w:hAnsi="宋体" w:eastAsia="宋体" w:cs="宋体"/>
          <w:color w:val="auto"/>
          <w:szCs w:val="21"/>
          <w:highlight w:val="none"/>
          <w:u w:val="single"/>
          <w:lang w:bidi="ar"/>
        </w:rPr>
        <w:t xml:space="preserve">  经双方确认的本合同工程承包范围内的全部图纸  </w:t>
      </w:r>
      <w:r>
        <w:rPr>
          <w:rFonts w:hint="eastAsia" w:ascii="宋体" w:hAnsi="宋体" w:eastAsia="宋体" w:cs="宋体"/>
          <w:color w:val="auto"/>
          <w:szCs w:val="21"/>
          <w:highlight w:val="none"/>
          <w:lang w:bidi="ar"/>
        </w:rPr>
        <w:t>。</w:t>
      </w:r>
    </w:p>
    <w:p w14:paraId="1AB826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1.6.4 承包人文件</w:t>
      </w:r>
    </w:p>
    <w:p w14:paraId="4052EB05">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需要由承包人提供的文件，包括：</w:t>
      </w:r>
      <w:r>
        <w:rPr>
          <w:rFonts w:hint="eastAsia" w:ascii="宋体" w:hAnsi="宋体" w:eastAsia="宋体" w:cs="宋体"/>
          <w:color w:val="auto"/>
          <w:szCs w:val="21"/>
          <w:highlight w:val="none"/>
          <w:u w:val="single"/>
          <w:lang w:bidi="ar"/>
        </w:rPr>
        <w:t xml:space="preserve"> 开工前3天应提供完善的施工组织设计和专项方案，其他需要由承包人提供的文件由双方另行确定</w:t>
      </w:r>
      <w:r>
        <w:rPr>
          <w:rFonts w:hint="eastAsia" w:ascii="宋体" w:hAnsi="宋体" w:eastAsia="宋体" w:cs="宋体"/>
          <w:color w:val="auto"/>
          <w:szCs w:val="21"/>
          <w:highlight w:val="none"/>
          <w:lang w:bidi="ar"/>
        </w:rPr>
        <w:t>；</w:t>
      </w:r>
    </w:p>
    <w:p w14:paraId="74F7A1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承包人提供的文件的期限为：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23B3C35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承包人提供的文件的数量为：</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3DA151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承包人提供的文件的形式为：</w:t>
      </w:r>
      <w:r>
        <w:rPr>
          <w:rFonts w:hint="eastAsia" w:ascii="宋体" w:hAnsi="宋体" w:eastAsia="宋体" w:cs="宋体"/>
          <w:color w:val="auto"/>
          <w:szCs w:val="21"/>
          <w:highlight w:val="none"/>
          <w:u w:val="single"/>
          <w:lang w:bidi="ar"/>
        </w:rPr>
        <w:t xml:space="preserve">   书面形式           </w:t>
      </w:r>
      <w:r>
        <w:rPr>
          <w:rFonts w:hint="eastAsia" w:ascii="宋体" w:hAnsi="宋体" w:eastAsia="宋体" w:cs="宋体"/>
          <w:color w:val="auto"/>
          <w:szCs w:val="21"/>
          <w:highlight w:val="none"/>
          <w:lang w:bidi="ar"/>
        </w:rPr>
        <w:t>；</w:t>
      </w:r>
    </w:p>
    <w:p w14:paraId="7F666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发包人审批承包人文件的期限：</w:t>
      </w:r>
      <w:r>
        <w:rPr>
          <w:rFonts w:hint="eastAsia" w:ascii="宋体" w:hAnsi="宋体" w:eastAsia="宋体" w:cs="宋体"/>
          <w:color w:val="auto"/>
          <w:szCs w:val="21"/>
          <w:highlight w:val="none"/>
          <w:u w:val="single"/>
          <w:lang w:bidi="ar"/>
        </w:rPr>
        <w:t xml:space="preserve">  提交文件后7个工作日内     </w:t>
      </w:r>
      <w:r>
        <w:rPr>
          <w:rFonts w:hint="eastAsia" w:ascii="宋体" w:hAnsi="宋体" w:eastAsia="宋体" w:cs="宋体"/>
          <w:color w:val="auto"/>
          <w:szCs w:val="21"/>
          <w:highlight w:val="none"/>
          <w:lang w:bidi="ar"/>
        </w:rPr>
        <w:t>。</w:t>
      </w:r>
    </w:p>
    <w:p w14:paraId="4ABF18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1.6.5 现场图纸准备</w:t>
      </w:r>
    </w:p>
    <w:p w14:paraId="410544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关于现场图纸准备的约定：</w:t>
      </w:r>
      <w:r>
        <w:rPr>
          <w:rFonts w:hint="eastAsia" w:ascii="宋体" w:hAnsi="宋体" w:eastAsia="宋体" w:cs="宋体"/>
          <w:color w:val="auto"/>
          <w:szCs w:val="21"/>
          <w:highlight w:val="none"/>
          <w:u w:val="single"/>
          <w:lang w:bidi="ar"/>
        </w:rPr>
        <w:t xml:space="preserve"> 承包人应在施工现场另外保存一套完整的图纸和承包人文件，供发包人、监理人及有关人员进行工程检查时使用  </w:t>
      </w:r>
      <w:r>
        <w:rPr>
          <w:rFonts w:hint="eastAsia" w:ascii="宋体" w:hAnsi="宋体" w:eastAsia="宋体" w:cs="宋体"/>
          <w:color w:val="auto"/>
          <w:szCs w:val="21"/>
          <w:highlight w:val="none"/>
          <w:lang w:bidi="ar"/>
        </w:rPr>
        <w:t>。</w:t>
      </w:r>
    </w:p>
    <w:p w14:paraId="55F4C0C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 联络</w:t>
      </w:r>
    </w:p>
    <w:p w14:paraId="4DB05EC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1.7.1发包人和承包人应当在</w:t>
      </w:r>
      <w:r>
        <w:rPr>
          <w:rFonts w:hint="eastAsia" w:ascii="宋体" w:hAnsi="宋体" w:eastAsia="宋体" w:cs="宋体"/>
          <w:color w:val="auto"/>
          <w:szCs w:val="21"/>
          <w:highlight w:val="none"/>
          <w:u w:val="single"/>
          <w:lang w:bidi="ar"/>
        </w:rPr>
        <w:t xml:space="preserve">  7  </w:t>
      </w:r>
      <w:r>
        <w:rPr>
          <w:rFonts w:hint="eastAsia" w:ascii="宋体" w:hAnsi="宋体" w:eastAsia="宋体" w:cs="宋体"/>
          <w:color w:val="auto"/>
          <w:kern w:val="0"/>
          <w:szCs w:val="21"/>
          <w:highlight w:val="none"/>
          <w:lang w:bidi="ar"/>
        </w:rPr>
        <w:t>天内将与合同有关的通知、批准、证明、证书、指示、指令、要求、请求、同意、意见、确定和决定等书面函件送达对方当事人。</w:t>
      </w:r>
    </w:p>
    <w:p w14:paraId="0C98C39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1.7.2 发包人接收文件的地点：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eastAsia="zh-CN" w:bidi="ar"/>
        </w:rPr>
        <w:t xml:space="preserve">扶绥县民族宗教服务中心    </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3A6011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pacing w:val="-2"/>
          <w:szCs w:val="21"/>
          <w:highlight w:val="none"/>
          <w:u w:val="single"/>
          <w:lang w:bidi="ar"/>
        </w:rPr>
        <w:t>发包人现场代表及相关</w:t>
      </w:r>
      <w:r>
        <w:rPr>
          <w:rFonts w:hint="eastAsia" w:ascii="宋体" w:hAnsi="宋体" w:eastAsia="宋体" w:cs="宋体"/>
          <w:color w:val="auto"/>
          <w:szCs w:val="21"/>
          <w:highlight w:val="none"/>
          <w:u w:val="single"/>
          <w:lang w:bidi="ar"/>
        </w:rPr>
        <w:t xml:space="preserve">工作人员   </w:t>
      </w:r>
      <w:r>
        <w:rPr>
          <w:rFonts w:hint="eastAsia" w:ascii="宋体" w:hAnsi="宋体" w:eastAsia="宋体" w:cs="宋体"/>
          <w:color w:val="auto"/>
          <w:kern w:val="0"/>
          <w:szCs w:val="21"/>
          <w:highlight w:val="none"/>
          <w:lang w:bidi="ar"/>
        </w:rPr>
        <w:t>。</w:t>
      </w:r>
    </w:p>
    <w:p w14:paraId="7246A9F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承包人接收文件的地点：</w:t>
      </w:r>
      <w:r>
        <w:rPr>
          <w:rFonts w:hint="eastAsia" w:ascii="宋体" w:hAnsi="宋体" w:eastAsia="宋体" w:cs="宋体"/>
          <w:color w:val="auto"/>
          <w:szCs w:val="21"/>
          <w:highlight w:val="none"/>
          <w:u w:val="single"/>
          <w:lang w:bidi="ar"/>
        </w:rPr>
        <w:t xml:space="preserve"> 承包人施工场地管理机构的办公地点 </w:t>
      </w:r>
      <w:r>
        <w:rPr>
          <w:rFonts w:hint="eastAsia" w:ascii="宋体" w:hAnsi="宋体" w:eastAsia="宋体" w:cs="宋体"/>
          <w:color w:val="auto"/>
          <w:kern w:val="0"/>
          <w:szCs w:val="21"/>
          <w:highlight w:val="none"/>
          <w:lang w:bidi="ar"/>
        </w:rPr>
        <w:t>；</w:t>
      </w:r>
    </w:p>
    <w:p w14:paraId="66C322E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承包人指定的接收人为：</w:t>
      </w:r>
      <w:r>
        <w:rPr>
          <w:rFonts w:hint="eastAsia" w:ascii="宋体" w:hAnsi="宋体" w:eastAsia="宋体" w:cs="宋体"/>
          <w:color w:val="auto"/>
          <w:szCs w:val="21"/>
          <w:highlight w:val="none"/>
          <w:u w:val="single"/>
          <w:lang w:bidi="ar"/>
        </w:rPr>
        <w:t xml:space="preserve"> 合同协议书中载明的承包人项目经理本人或者项目经理的授权代表 </w:t>
      </w:r>
      <w:r>
        <w:rPr>
          <w:rFonts w:hint="eastAsia" w:ascii="宋体" w:hAnsi="宋体" w:eastAsia="宋体" w:cs="宋体"/>
          <w:color w:val="auto"/>
          <w:kern w:val="0"/>
          <w:szCs w:val="21"/>
          <w:highlight w:val="none"/>
          <w:lang w:bidi="ar"/>
        </w:rPr>
        <w:t>。</w:t>
      </w:r>
    </w:p>
    <w:p w14:paraId="1DE03B6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监理人接收文件的地点：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6F39F80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监理人指定的接收人为：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lang w:bidi="ar"/>
        </w:rPr>
        <w:t>。</w:t>
      </w:r>
    </w:p>
    <w:p w14:paraId="76D4D9B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1.10 交通运输</w:t>
      </w:r>
    </w:p>
    <w:p w14:paraId="1826F9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1.10.1 出入现场的权利</w:t>
      </w:r>
    </w:p>
    <w:p w14:paraId="481B70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关于出入现场的权利的约定：</w:t>
      </w:r>
      <w:r>
        <w:rPr>
          <w:rFonts w:hint="eastAsia" w:ascii="宋体" w:hAnsi="宋体" w:eastAsia="宋体" w:cs="宋体"/>
          <w:color w:val="auto"/>
          <w:szCs w:val="21"/>
          <w:highlight w:val="none"/>
          <w:u w:val="single"/>
          <w:lang w:bidi="ar"/>
        </w:rPr>
        <w:t xml:space="preserve"> 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p>
    <w:p w14:paraId="437B35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1.10.3 场内交通</w:t>
      </w:r>
    </w:p>
    <w:p w14:paraId="0E79AF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关于场外交通和场内交通的边界的约定：</w:t>
      </w:r>
      <w:r>
        <w:rPr>
          <w:rFonts w:hint="eastAsia" w:ascii="宋体" w:hAnsi="宋体" w:eastAsia="宋体" w:cs="宋体"/>
          <w:color w:val="auto"/>
          <w:szCs w:val="21"/>
          <w:highlight w:val="none"/>
          <w:u w:val="single"/>
          <w:lang w:bidi="ar"/>
        </w:rPr>
        <w:t xml:space="preserve">    规划批复工程用地红线           </w:t>
      </w:r>
      <w:r>
        <w:rPr>
          <w:rFonts w:hint="eastAsia" w:ascii="宋体" w:hAnsi="宋体" w:eastAsia="宋体" w:cs="宋体"/>
          <w:color w:val="auto"/>
          <w:szCs w:val="21"/>
          <w:highlight w:val="none"/>
          <w:lang w:bidi="ar"/>
        </w:rPr>
        <w:t>。</w:t>
      </w:r>
    </w:p>
    <w:p w14:paraId="73FE1AA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关于发包人向承包人免费提供满足工程施工需要的场内道路和交通设施的约定：</w:t>
      </w:r>
      <w:r>
        <w:rPr>
          <w:rFonts w:hint="eastAsia" w:ascii="宋体" w:hAnsi="宋体" w:eastAsia="宋体" w:cs="宋体"/>
          <w:color w:val="auto"/>
          <w:szCs w:val="21"/>
          <w:highlight w:val="none"/>
          <w:u w:val="single"/>
          <w:lang w:bidi="ar"/>
        </w:rPr>
        <w:t xml:space="preserve">由承包人根据现场实际自行考虑，费用自理。由承包人负责修改、维修、养护和管理施工所需的其他场内道路和交通设施，承包人不履行以上义务导致道路和交通设施不能正常使用造成施工延误的，应由承包人承担责任。 </w:t>
      </w:r>
    </w:p>
    <w:p w14:paraId="0BDB107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1.10.4 超大件和超重件的运输</w:t>
      </w:r>
    </w:p>
    <w:p w14:paraId="019DAFC2">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运输超大件或超重件所需的道路和桥梁临时加固改造费用和其他有关费用由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szCs w:val="21"/>
          <w:highlight w:val="none"/>
          <w:lang w:bidi="ar"/>
        </w:rPr>
        <w:t>承担。</w:t>
      </w:r>
    </w:p>
    <w:p w14:paraId="77D0D3C7">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知识产权</w:t>
      </w:r>
    </w:p>
    <w:p w14:paraId="5CCA1A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lang w:bidi="ar"/>
        </w:rPr>
        <w:t xml:space="preserve">  属于发包人   </w:t>
      </w:r>
      <w:r>
        <w:rPr>
          <w:rFonts w:hint="eastAsia" w:ascii="宋体" w:hAnsi="宋体" w:eastAsia="宋体" w:cs="宋体"/>
          <w:color w:val="auto"/>
          <w:szCs w:val="21"/>
          <w:highlight w:val="none"/>
          <w:lang w:bidi="ar"/>
        </w:rPr>
        <w:t>。</w:t>
      </w:r>
    </w:p>
    <w:p w14:paraId="60F957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关于发包人提供的上述文件的使用限制的要求：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1BBC4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1.11.2 关于承包人为实施工程所编制文件的著作权的归属：</w:t>
      </w:r>
      <w:r>
        <w:rPr>
          <w:rFonts w:hint="eastAsia" w:ascii="宋体" w:hAnsi="宋体" w:eastAsia="宋体" w:cs="宋体"/>
          <w:color w:val="auto"/>
          <w:szCs w:val="21"/>
          <w:highlight w:val="none"/>
          <w:u w:val="single"/>
          <w:lang w:bidi="ar"/>
        </w:rPr>
        <w:t xml:space="preserve"> 发包人 </w:t>
      </w:r>
      <w:r>
        <w:rPr>
          <w:rFonts w:hint="eastAsia" w:ascii="宋体" w:hAnsi="宋体" w:eastAsia="宋体" w:cs="宋体"/>
          <w:color w:val="auto"/>
          <w:szCs w:val="21"/>
          <w:highlight w:val="none"/>
          <w:lang w:bidi="ar"/>
        </w:rPr>
        <w:t>。</w:t>
      </w:r>
    </w:p>
    <w:p w14:paraId="6BA9E1FE">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关于承包人提供的上述文件的使用限制的要求：</w:t>
      </w:r>
      <w:r>
        <w:rPr>
          <w:rFonts w:hint="eastAsia" w:ascii="宋体" w:hAnsi="宋体" w:eastAsia="宋体" w:cs="宋体"/>
          <w:color w:val="auto"/>
          <w:szCs w:val="21"/>
          <w:highlight w:val="none"/>
          <w:u w:val="single"/>
          <w:lang w:bidi="ar"/>
        </w:rPr>
        <w:t xml:space="preserve"> 未经发包人许可，承包人不得用于其他工程或提供给第三方 </w:t>
      </w:r>
      <w:r>
        <w:rPr>
          <w:rFonts w:hint="eastAsia" w:ascii="宋体" w:hAnsi="宋体" w:eastAsia="宋体" w:cs="宋体"/>
          <w:color w:val="auto"/>
          <w:szCs w:val="21"/>
          <w:highlight w:val="none"/>
          <w:lang w:bidi="ar"/>
        </w:rPr>
        <w:t>。</w:t>
      </w:r>
    </w:p>
    <w:p w14:paraId="2302B91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1.11.4 承包人在施工过程中所采用的专利、专有技术、技术秘密的使用费的承担方式：</w:t>
      </w:r>
    </w:p>
    <w:p w14:paraId="5EB9F2F0">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kern w:val="0"/>
          <w:szCs w:val="21"/>
          <w:highlight w:val="none"/>
          <w:lang w:bidi="ar"/>
        </w:rPr>
        <w:t>。</w:t>
      </w:r>
    </w:p>
    <w:p w14:paraId="7DEE9C1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1.13工程量清单错误的修正</w:t>
      </w:r>
    </w:p>
    <w:p w14:paraId="0BC725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出现工程量清单工程量偏差时，是否调整合同价格：</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606A64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允许调整合同价格的工程量偏差范围及其调整办法：</w:t>
      </w:r>
    </w:p>
    <w:p w14:paraId="29524A7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合同履行期间，由于招标工程量清单缺项、漏项，新增分部分项工程清单项目的，按照以下规定确定单价，并调整合同价格：（1）合同中已有适用的综合单价，按合同中已有的综合单价确定；（2）合同中有类似的综合单价，参照类似的综合单价确定；（3）合同中没有适用或类似的综合单价，由承包人按施工图、设计变更及实际施工计算提出综合单价，经发包人确认。由于招标工程量清单项目多列或重复列项的，按照竞标人投标综合单价确定单价，并调整合同价格。除以上情况之外出现工程量清单错误的，不调整合同价格  </w:t>
      </w:r>
      <w:r>
        <w:rPr>
          <w:rFonts w:hint="eastAsia" w:ascii="宋体" w:hAnsi="宋体" w:eastAsia="宋体" w:cs="宋体"/>
          <w:color w:val="auto"/>
          <w:kern w:val="0"/>
          <w:szCs w:val="21"/>
          <w:highlight w:val="none"/>
          <w:lang w:bidi="ar"/>
        </w:rPr>
        <w:t>。</w:t>
      </w:r>
    </w:p>
    <w:p w14:paraId="499381DE">
      <w:pPr>
        <w:spacing w:line="360" w:lineRule="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2. 发包人</w:t>
      </w:r>
    </w:p>
    <w:p w14:paraId="0CE40E4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2.2 发包人代表</w:t>
      </w:r>
    </w:p>
    <w:p w14:paraId="01FD2A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w:t>
      </w:r>
    </w:p>
    <w:p w14:paraId="27C701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CD6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35A896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B0C35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160E65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  </w:t>
      </w:r>
      <w:r>
        <w:rPr>
          <w:rFonts w:hint="eastAsia" w:ascii="宋体" w:hAnsi="宋体" w:eastAsia="宋体" w:cs="宋体"/>
          <w:color w:val="auto"/>
          <w:szCs w:val="21"/>
          <w:highlight w:val="none"/>
          <w:lang w:bidi="ar"/>
        </w:rPr>
        <w:t>；</w:t>
      </w:r>
    </w:p>
    <w:p w14:paraId="5BC4720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F38DA8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发包人对发包人代表的授权范围如下：</w:t>
      </w:r>
      <w:r>
        <w:rPr>
          <w:rFonts w:hint="eastAsia" w:ascii="宋体" w:hAnsi="宋体" w:eastAsia="宋体" w:cs="宋体"/>
          <w:color w:val="auto"/>
          <w:szCs w:val="21"/>
          <w:highlight w:val="none"/>
          <w:u w:val="single"/>
          <w:lang w:bidi="ar"/>
        </w:rPr>
        <w:t>督促指导监理工程师行使职权，协调施工现场各方面的关系，协调工程质量，进度和安全文明施工中存在的问题，解决有关设计和技术签证，办理签认现场经济技术签证，审核工程进度报表及履行合同所约定的其他义务</w:t>
      </w:r>
      <w:r>
        <w:rPr>
          <w:rFonts w:hint="eastAsia" w:ascii="宋体" w:hAnsi="宋体" w:eastAsia="宋体" w:cs="宋体"/>
          <w:color w:val="auto"/>
          <w:szCs w:val="21"/>
          <w:highlight w:val="none"/>
          <w:lang w:bidi="ar"/>
        </w:rPr>
        <w:t>。</w:t>
      </w:r>
    </w:p>
    <w:p w14:paraId="4A41C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代表在授权范围内的行为由发包人承担法律责任。发包人更换发包人代表的，应提前7天书面通知承包人。发包人代表不能按照合同约定履行其职责及义务，并导致合同无法继续正常履行的，承包人可以要求发包人撤换发包人代表。</w:t>
      </w:r>
    </w:p>
    <w:p w14:paraId="166ECFB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2.4 施工现场、施工条件和基础资料的提供</w:t>
      </w:r>
    </w:p>
    <w:p w14:paraId="3E45D4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2.4.1 提供施工现场</w:t>
      </w:r>
    </w:p>
    <w:p w14:paraId="0B4548F6">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关于发包人移交施工现场的期限要求： </w:t>
      </w:r>
      <w:r>
        <w:rPr>
          <w:rFonts w:hint="eastAsia" w:ascii="宋体" w:hAnsi="宋体" w:eastAsia="宋体" w:cs="宋体"/>
          <w:color w:val="auto"/>
          <w:kern w:val="2"/>
          <w:sz w:val="21"/>
          <w:szCs w:val="21"/>
          <w:highlight w:val="none"/>
          <w:u w:val="single"/>
          <w:lang w:bidi="ar"/>
        </w:rPr>
        <w:t>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p>
    <w:p w14:paraId="7FF8DA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2.4.2 提供施工条件</w:t>
      </w:r>
    </w:p>
    <w:p w14:paraId="35411B4D">
      <w:pPr>
        <w:pStyle w:val="30"/>
        <w:widowControl w:val="0"/>
        <w:spacing w:beforeAutospacing="0" w:afterAutospacing="0" w:line="360" w:lineRule="auto"/>
        <w:ind w:firstLine="485" w:firstLineChars="231"/>
        <w:jc w:val="both"/>
        <w:rPr>
          <w:rFonts w:hint="eastAsia" w:ascii="宋体" w:hAnsi="宋体" w:eastAsia="宋体" w:cs="宋体"/>
          <w:b/>
          <w:color w:val="auto"/>
          <w:kern w:val="2"/>
          <w:sz w:val="21"/>
          <w:szCs w:val="21"/>
          <w:highlight w:val="none"/>
          <w:u w:val="single"/>
        </w:rPr>
      </w:pPr>
      <w:r>
        <w:rPr>
          <w:rFonts w:hint="eastAsia" w:ascii="宋体" w:hAnsi="宋体" w:eastAsia="宋体" w:cs="宋体"/>
          <w:color w:val="auto"/>
          <w:kern w:val="2"/>
          <w:sz w:val="21"/>
          <w:szCs w:val="21"/>
          <w:highlight w:val="none"/>
          <w:lang w:bidi="ar"/>
        </w:rPr>
        <w:t>关于发包人应负责提供施工所需要的条件，包括：</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将施工所需的水、电、电信线路接至施工场地的时间、地点和供应要求：工程项目规划红线向外500米以内道路、1000米以内的水、电、管线等临时设施费用由投标人在其投标报价中考虑。超此范围以外的由招标人负责。若供电部门的原因造成停水、停电，承包人必须自行解决施工用水、用电，费用自理</w:t>
      </w:r>
      <w:r>
        <w:rPr>
          <w:rFonts w:hint="eastAsia" w:ascii="宋体" w:hAnsi="宋体" w:eastAsia="宋体" w:cs="宋体"/>
          <w:b/>
          <w:color w:val="auto"/>
          <w:kern w:val="2"/>
          <w:sz w:val="21"/>
          <w:szCs w:val="21"/>
          <w:highlight w:val="none"/>
          <w:u w:val="single"/>
          <w:lang w:bidi="ar"/>
        </w:rPr>
        <w:t>。</w:t>
      </w:r>
    </w:p>
    <w:p w14:paraId="585F907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2.5 资金来源证明及支付担保</w:t>
      </w:r>
    </w:p>
    <w:p w14:paraId="291208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发包人提供资金来源证明的期限要求：</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BA1EA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发包人是否提供支付担保：</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0224CE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发包人提供支付担保的形式：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440E83">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发包人提供的支付担保格式见合同附件2。</w:t>
      </w:r>
    </w:p>
    <w:p w14:paraId="567B2CFF">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3. 承包人</w:t>
      </w:r>
    </w:p>
    <w:p w14:paraId="091D897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3.1 承包人的一般义务</w:t>
      </w:r>
    </w:p>
    <w:p w14:paraId="0585D08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szCs w:val="21"/>
          <w:highlight w:val="none"/>
          <w:lang w:bidi="ar"/>
        </w:rPr>
        <w:t>承包人提交的竣工资料的内容：</w:t>
      </w:r>
      <w:r>
        <w:rPr>
          <w:rFonts w:hint="eastAsia" w:ascii="宋体" w:hAnsi="宋体" w:eastAsia="宋体" w:cs="宋体"/>
          <w:color w:val="auto"/>
          <w:szCs w:val="21"/>
          <w:highlight w:val="none"/>
          <w:u w:val="single"/>
          <w:lang w:bidi="ar"/>
        </w:rPr>
        <w:t xml:space="preserve">  按当地城建归档要求  </w:t>
      </w:r>
      <w:r>
        <w:rPr>
          <w:rFonts w:hint="eastAsia" w:ascii="宋体" w:hAnsi="宋体" w:eastAsia="宋体" w:cs="宋体"/>
          <w:color w:val="auto"/>
          <w:szCs w:val="21"/>
          <w:highlight w:val="none"/>
          <w:lang w:bidi="ar"/>
        </w:rPr>
        <w:t>。</w:t>
      </w:r>
    </w:p>
    <w:p w14:paraId="608185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承包人需要提交的竣工资料套数：</w:t>
      </w:r>
      <w:r>
        <w:rPr>
          <w:rFonts w:hint="eastAsia" w:ascii="宋体" w:hAnsi="宋体" w:eastAsia="宋体" w:cs="宋体"/>
          <w:color w:val="auto"/>
          <w:szCs w:val="21"/>
          <w:highlight w:val="none"/>
          <w:u w:val="single"/>
          <w:lang w:bidi="ar"/>
        </w:rPr>
        <w:t xml:space="preserve">   按建设行政主管部门的要求套数 </w:t>
      </w:r>
      <w:r>
        <w:rPr>
          <w:rFonts w:hint="eastAsia" w:ascii="宋体" w:hAnsi="宋体" w:eastAsia="宋体" w:cs="宋体"/>
          <w:color w:val="auto"/>
          <w:szCs w:val="21"/>
          <w:highlight w:val="none"/>
          <w:lang w:bidi="ar"/>
        </w:rPr>
        <w:t>。</w:t>
      </w:r>
    </w:p>
    <w:p w14:paraId="0677BA1B">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承包人提交的竣工资料的费用承担：</w:t>
      </w:r>
      <w:r>
        <w:rPr>
          <w:rFonts w:hint="eastAsia" w:ascii="宋体" w:hAnsi="宋体" w:eastAsia="宋体" w:cs="宋体"/>
          <w:color w:val="auto"/>
          <w:szCs w:val="21"/>
          <w:highlight w:val="none"/>
          <w:u w:val="single"/>
          <w:lang w:bidi="ar"/>
        </w:rPr>
        <w:t xml:space="preserve">   承包人承担     </w:t>
      </w:r>
      <w:r>
        <w:rPr>
          <w:rFonts w:hint="eastAsia" w:ascii="宋体" w:hAnsi="宋体" w:eastAsia="宋体" w:cs="宋体"/>
          <w:color w:val="auto"/>
          <w:szCs w:val="21"/>
          <w:highlight w:val="none"/>
          <w:lang w:bidi="ar"/>
        </w:rPr>
        <w:t>。</w:t>
      </w:r>
    </w:p>
    <w:p w14:paraId="18108795">
      <w:pPr>
        <w:spacing w:line="360" w:lineRule="auto"/>
        <w:ind w:left="424" w:left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承包人提交的竣工资料移交时间：</w:t>
      </w:r>
      <w:r>
        <w:rPr>
          <w:rFonts w:hint="eastAsia" w:ascii="宋体" w:hAnsi="宋体" w:eastAsia="宋体" w:cs="宋体"/>
          <w:color w:val="auto"/>
          <w:szCs w:val="21"/>
          <w:highlight w:val="none"/>
          <w:u w:val="single"/>
          <w:lang w:bidi="ar"/>
        </w:rPr>
        <w:t xml:space="preserve">    竣工验收前十五天   </w:t>
      </w:r>
      <w:r>
        <w:rPr>
          <w:rFonts w:hint="eastAsia" w:ascii="宋体" w:hAnsi="宋体" w:eastAsia="宋体" w:cs="宋体"/>
          <w:color w:val="auto"/>
          <w:szCs w:val="21"/>
          <w:highlight w:val="none"/>
          <w:lang w:bidi="ar"/>
        </w:rPr>
        <w:t>。</w:t>
      </w:r>
    </w:p>
    <w:p w14:paraId="6D68F3E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承包人提交的竣工资料形式要求：</w:t>
      </w:r>
      <w:r>
        <w:rPr>
          <w:rFonts w:hint="eastAsia" w:ascii="宋体" w:hAnsi="宋体" w:eastAsia="宋体" w:cs="宋体"/>
          <w:color w:val="auto"/>
          <w:szCs w:val="21"/>
          <w:highlight w:val="none"/>
          <w:u w:val="single"/>
          <w:lang w:bidi="ar"/>
        </w:rPr>
        <w:t xml:space="preserve">    装订成册         </w:t>
      </w:r>
      <w:r>
        <w:rPr>
          <w:rFonts w:hint="eastAsia" w:ascii="宋体" w:hAnsi="宋体" w:eastAsia="宋体" w:cs="宋体"/>
          <w:color w:val="auto"/>
          <w:szCs w:val="21"/>
          <w:highlight w:val="none"/>
          <w:lang w:bidi="ar"/>
        </w:rPr>
        <w:t>。</w:t>
      </w:r>
    </w:p>
    <w:p w14:paraId="644F67B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（10）承包人应履行的其他义务：</w:t>
      </w:r>
    </w:p>
    <w:p w14:paraId="6FEB8E25">
      <w:pPr>
        <w:pStyle w:val="30"/>
        <w:widowControl w:val="0"/>
        <w:spacing w:beforeAutospacing="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kern w:val="2"/>
          <w:sz w:val="21"/>
          <w:szCs w:val="21"/>
          <w:highlight w:val="none"/>
          <w:u w:val="single"/>
          <w:lang w:bidi="ar"/>
        </w:rPr>
        <w:t xml:space="preserve">   无  </w:t>
      </w:r>
      <w:r>
        <w:rPr>
          <w:rFonts w:hint="eastAsia" w:ascii="宋体" w:hAnsi="宋体" w:eastAsia="宋体" w:cs="宋体"/>
          <w:color w:val="auto"/>
          <w:kern w:val="2"/>
          <w:sz w:val="21"/>
          <w:szCs w:val="21"/>
          <w:highlight w:val="none"/>
          <w:lang w:bidi="ar"/>
        </w:rPr>
        <w:t>。</w:t>
      </w:r>
    </w:p>
    <w:p w14:paraId="34287AF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(2)应提供计划、报表的名称及完成时问：</w:t>
      </w:r>
      <w:r>
        <w:rPr>
          <w:rFonts w:hint="eastAsia" w:ascii="宋体" w:hAnsi="宋体" w:eastAsia="宋体" w:cs="宋体"/>
          <w:color w:val="auto"/>
          <w:kern w:val="2"/>
          <w:sz w:val="21"/>
          <w:szCs w:val="21"/>
          <w:highlight w:val="none"/>
          <w:u w:val="single"/>
          <w:lang w:bidi="ar"/>
        </w:rPr>
        <w:t xml:space="preserve"> 每月25日向监理、发包人提供当月工程进度报表以及下月进度计划各一式叁份  。</w:t>
      </w:r>
    </w:p>
    <w:p w14:paraId="6D48F06E">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﹡(3)承担施工安全保卫工作及非夜间施工照明的责任和要求：</w:t>
      </w:r>
      <w:r>
        <w:rPr>
          <w:rFonts w:hint="eastAsia" w:ascii="宋体" w:hAnsi="宋体" w:eastAsia="宋体" w:cs="宋体"/>
          <w:b w:val="0"/>
          <w:bCs/>
          <w:color w:val="auto"/>
          <w:kern w:val="2"/>
          <w:sz w:val="21"/>
          <w:szCs w:val="21"/>
          <w:highlight w:val="none"/>
          <w:u w:val="single"/>
          <w:lang w:bidi="ar"/>
        </w:rPr>
        <w:t xml:space="preserve">  承包人应采取一切合理的预防措施，防止人员伤亡、财产损失事故，费用由承包人承担。  </w:t>
      </w:r>
    </w:p>
    <w:p w14:paraId="79AEAEB7">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(4)向发包人提供的办公和生活房屋及设施的要求：</w:t>
      </w:r>
      <w:r>
        <w:rPr>
          <w:rFonts w:hint="eastAsia" w:ascii="宋体" w:hAnsi="宋体" w:eastAsia="宋体" w:cs="宋体"/>
          <w:b w:val="0"/>
          <w:bCs/>
          <w:color w:val="auto"/>
          <w:kern w:val="2"/>
          <w:sz w:val="21"/>
          <w:szCs w:val="21"/>
          <w:highlight w:val="none"/>
          <w:u w:val="single"/>
          <w:lang w:bidi="ar"/>
        </w:rPr>
        <w:t>按实际需要，由承包人负责承担。</w:t>
      </w:r>
    </w:p>
    <w:p w14:paraId="20C29113">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 (5)需承包人办理的有关施工场地交通、环卫和施工噪音管理等手续：</w:t>
      </w:r>
      <w:r>
        <w:rPr>
          <w:rFonts w:hint="eastAsia" w:ascii="宋体" w:hAnsi="宋体" w:eastAsia="宋体" w:cs="宋体"/>
          <w:b w:val="0"/>
          <w:bCs/>
          <w:color w:val="auto"/>
          <w:kern w:val="2"/>
          <w:sz w:val="21"/>
          <w:szCs w:val="21"/>
          <w:highlight w:val="none"/>
          <w:u w:val="single"/>
          <w:lang w:bidi="ar"/>
        </w:rPr>
        <w:t>因施工需要，经发包人批准，由承包人办理和负责费用。</w:t>
      </w:r>
    </w:p>
    <w:p w14:paraId="21932C20">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bidi="ar"/>
        </w:rPr>
        <w:t xml:space="preserve">(6)已完工程成品保护的特殊要求及费用承担： </w:t>
      </w:r>
      <w:r>
        <w:rPr>
          <w:rFonts w:hint="eastAsia" w:ascii="宋体" w:hAnsi="宋体" w:eastAsia="宋体" w:cs="宋体"/>
          <w:color w:val="auto"/>
          <w:kern w:val="2"/>
          <w:sz w:val="21"/>
          <w:szCs w:val="21"/>
          <w:highlight w:val="none"/>
          <w:u w:val="single"/>
          <w:lang w:bidi="ar"/>
        </w:rPr>
        <w:t xml:space="preserve"> 已竣工工程未交付发包人之前，承包人负责已完工程的保护工作，保护期间因承包人原因发生损坏，承包人自费予以修复。 </w:t>
      </w:r>
    </w:p>
    <w:p w14:paraId="57046CE8">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﹡(7)施工场地周围地下管线和邻近建筑物、构筑物(含文物保护建筑)、古树名木的保护要求及费用承担：</w:t>
      </w:r>
      <w:r>
        <w:rPr>
          <w:rFonts w:hint="eastAsia" w:ascii="宋体" w:hAnsi="宋体" w:eastAsia="宋体" w:cs="宋体"/>
          <w:b w:val="0"/>
          <w:bCs/>
          <w:color w:val="auto"/>
          <w:kern w:val="2"/>
          <w:sz w:val="21"/>
          <w:szCs w:val="21"/>
          <w:highlight w:val="none"/>
          <w:u w:val="single"/>
          <w:lang w:bidi="ar"/>
        </w:rPr>
        <w:t>承包人施工时应探明并负责保护且承担费用，施工时如损坏地下管线、邻近建筑物、构筑物，所发生费用由承包人承担。</w:t>
      </w:r>
    </w:p>
    <w:p w14:paraId="25245609">
      <w:pPr>
        <w:pStyle w:val="30"/>
        <w:widowControl w:val="0"/>
        <w:spacing w:beforeAutospacing="0" w:afterAutospacing="0" w:line="360" w:lineRule="auto"/>
        <w:ind w:firstLine="441" w:firstLineChars="210"/>
        <w:jc w:val="both"/>
        <w:rPr>
          <w:rFonts w:hint="eastAsia" w:ascii="宋体" w:hAnsi="宋体" w:eastAsia="宋体" w:cs="宋体"/>
          <w:b w:val="0"/>
          <w:bCs/>
          <w:color w:val="auto"/>
          <w:kern w:val="2"/>
          <w:sz w:val="21"/>
          <w:szCs w:val="21"/>
          <w:highlight w:val="none"/>
          <w:u w:val="single"/>
        </w:rPr>
      </w:pPr>
      <w:r>
        <w:rPr>
          <w:rFonts w:hint="eastAsia" w:ascii="宋体" w:hAnsi="宋体" w:eastAsia="宋体" w:cs="宋体"/>
          <w:b w:val="0"/>
          <w:bCs/>
          <w:color w:val="auto"/>
          <w:kern w:val="2"/>
          <w:sz w:val="21"/>
          <w:szCs w:val="21"/>
          <w:highlight w:val="none"/>
          <w:lang w:bidi="ar"/>
        </w:rPr>
        <w:t>﹡(8)施工场地清洁卫生的要求：</w:t>
      </w:r>
      <w:r>
        <w:rPr>
          <w:rFonts w:hint="eastAsia" w:ascii="宋体" w:hAnsi="宋体" w:eastAsia="宋体" w:cs="宋体"/>
          <w:b w:val="0"/>
          <w:bCs/>
          <w:color w:val="auto"/>
          <w:kern w:val="2"/>
          <w:sz w:val="21"/>
          <w:szCs w:val="21"/>
          <w:highlight w:val="none"/>
          <w:u w:val="single"/>
          <w:lang w:bidi="ar"/>
        </w:rPr>
        <w:t>由于施工造成的环境污染，其责任和费用均由承包人承担。</w:t>
      </w:r>
    </w:p>
    <w:p w14:paraId="275C530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(9)双方约定承包人应做的其他工作：</w:t>
      </w:r>
    </w:p>
    <w:p w14:paraId="7C58C4ED">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1)配合发包人做好安全文明宣传、领导检查宣传等工作，相关费用由承包人承担。</w:t>
      </w:r>
    </w:p>
    <w:p w14:paraId="16F9736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2)承包人生活设施及施工场地，应自费配备消防设备，防止火灾发生。</w:t>
      </w:r>
    </w:p>
    <w:p w14:paraId="3178927B">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3)承包人的临时用地（含项目部驻地等）租用费（含拆迁补偿）、临时用地的环保、恢复、临时用地的青苗补偿及地面附着物拆除等费用均由承包人负责，以上费用在投标报价中综合考虑。</w:t>
      </w:r>
    </w:p>
    <w:p w14:paraId="756CD388">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 取土场及弃土场由承包人自行解决，但不得违反相关管理规定，并承担相关费用。</w:t>
      </w:r>
    </w:p>
    <w:p w14:paraId="11D4196A">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5）经过城市道路的施工车辆，必须按交警、城管、运输等部门相关规定执行。由于施工车辆造成的道路、环境等污染，其责任和费用均由承包人承担。</w:t>
      </w:r>
    </w:p>
    <w:p w14:paraId="13B65FD5">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6）承包人负责合同实施期间其合同段内临时交通道路（含场内外连接公共交通道路）和交通设施的修建、维修、养护和交通管理工作，并承担一切费用。</w:t>
      </w:r>
    </w:p>
    <w:p w14:paraId="5E6B5CF6">
      <w:pPr>
        <w:pStyle w:val="30"/>
        <w:widowControl w:val="0"/>
        <w:spacing w:beforeAutospacing="0" w:afterAutospacing="0" w:line="360" w:lineRule="auto"/>
        <w:ind w:firstLine="441" w:firstLineChars="21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009739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3.2 项目经理</w:t>
      </w:r>
    </w:p>
    <w:p w14:paraId="38E72A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3.2.1 </w:t>
      </w:r>
      <w:r>
        <w:rPr>
          <w:rFonts w:hint="eastAsia" w:ascii="宋体" w:hAnsi="宋体" w:eastAsia="宋体" w:cs="宋体"/>
          <w:color w:val="auto"/>
          <w:szCs w:val="21"/>
          <w:highlight w:val="none"/>
          <w:lang w:bidi="ar"/>
        </w:rPr>
        <w:t>项目经理：</w:t>
      </w:r>
    </w:p>
    <w:p w14:paraId="2EACB7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072880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身份证号：</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6F0293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建造师执业资格等级：</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FC13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建造师注册证书号：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57070BA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建造师执业印章号：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76E992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安全生产考核合格证书号：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33EE0F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 </w:t>
      </w:r>
      <w:r>
        <w:rPr>
          <w:rFonts w:hint="eastAsia" w:ascii="宋体" w:hAnsi="宋体" w:eastAsia="宋体" w:cs="宋体"/>
          <w:color w:val="auto"/>
          <w:szCs w:val="21"/>
          <w:highlight w:val="none"/>
          <w:lang w:bidi="ar"/>
        </w:rPr>
        <w:t>；</w:t>
      </w:r>
    </w:p>
    <w:p w14:paraId="12891A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62644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4A0DAA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承包人对项目经理的授权范围如下：</w:t>
      </w:r>
      <w:r>
        <w:rPr>
          <w:rFonts w:hint="eastAsia" w:ascii="宋体" w:hAnsi="宋体" w:eastAsia="宋体" w:cs="宋体"/>
          <w:color w:val="auto"/>
          <w:szCs w:val="21"/>
          <w:highlight w:val="none"/>
          <w:u w:val="single"/>
          <w:lang w:bidi="ar"/>
        </w:rPr>
        <w:t xml:space="preserve"> 项目经理仅限于工程的现场施工管理，但未经承包人盖章同意，不得以承包人名义向外采购材料设备、租用建筑周转材料、雇用劳动力、签订分包合同等从事一切为承包人设立义务或责任的行为</w:t>
      </w:r>
      <w:r>
        <w:rPr>
          <w:rFonts w:hint="eastAsia" w:ascii="宋体" w:hAnsi="宋体" w:eastAsia="宋体" w:cs="宋体"/>
          <w:color w:val="auto"/>
          <w:szCs w:val="21"/>
          <w:highlight w:val="none"/>
          <w:lang w:bidi="ar"/>
        </w:rPr>
        <w:t>。</w:t>
      </w:r>
    </w:p>
    <w:p w14:paraId="23090C28">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关于项目经理每月在施工现场的时间要求：</w:t>
      </w:r>
      <w:r>
        <w:rPr>
          <w:rFonts w:hint="eastAsia" w:ascii="宋体" w:hAnsi="宋体" w:eastAsia="宋体" w:cs="宋体"/>
          <w:color w:val="auto"/>
          <w:szCs w:val="21"/>
          <w:highlight w:val="none"/>
          <w:u w:val="single"/>
          <w:lang w:bidi="ar"/>
        </w:rPr>
        <w:t xml:space="preserve"> 项目经理每月在施工现场时间不得少于当月施工时间的 80 ％    </w:t>
      </w:r>
      <w:r>
        <w:rPr>
          <w:rFonts w:hint="eastAsia" w:ascii="宋体" w:hAnsi="宋体" w:eastAsia="宋体" w:cs="宋体"/>
          <w:color w:val="auto"/>
          <w:szCs w:val="21"/>
          <w:highlight w:val="none"/>
          <w:lang w:bidi="ar"/>
        </w:rPr>
        <w:t>。</w:t>
      </w:r>
    </w:p>
    <w:p w14:paraId="7D62060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承包人未提交劳动合同，以及没有为项目经理缴纳社会保险证明的违约责任：</w:t>
      </w:r>
    </w:p>
    <w:p w14:paraId="5F10CB73">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lang w:bidi="ar"/>
        </w:rPr>
        <w:t xml:space="preserve">      双方另行约定                                             </w:t>
      </w:r>
      <w:r>
        <w:rPr>
          <w:rFonts w:hint="eastAsia" w:ascii="宋体" w:hAnsi="宋体" w:eastAsia="宋体" w:cs="宋体"/>
          <w:color w:val="auto"/>
          <w:szCs w:val="21"/>
          <w:highlight w:val="none"/>
          <w:lang w:bidi="ar"/>
        </w:rPr>
        <w:t>。</w:t>
      </w:r>
    </w:p>
    <w:p w14:paraId="4054B24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项目经理未经批准，擅自离开施工现场的违约责任：</w:t>
      </w:r>
      <w:r>
        <w:rPr>
          <w:rFonts w:hint="eastAsia" w:ascii="宋体" w:hAnsi="宋体" w:eastAsia="宋体" w:cs="宋体"/>
          <w:color w:val="auto"/>
          <w:szCs w:val="21"/>
          <w:highlight w:val="none"/>
          <w:u w:val="single"/>
          <w:lang w:bidi="ar"/>
        </w:rPr>
        <w:t xml:space="preserve">项目经理每月在岗带班时间不得少于当月施工时间的80%。未经发包人同意或正当理由，项目经理每月在岗带班时间少于当月施工时间80%的，少在岗带班一天，发包人有权处违约金1000元/日（人民币）  </w:t>
      </w:r>
      <w:r>
        <w:rPr>
          <w:rFonts w:hint="eastAsia" w:ascii="宋体" w:hAnsi="宋体" w:eastAsia="宋体" w:cs="宋体"/>
          <w:color w:val="auto"/>
          <w:szCs w:val="21"/>
          <w:highlight w:val="none"/>
          <w:lang w:bidi="ar"/>
        </w:rPr>
        <w:t>。</w:t>
      </w:r>
    </w:p>
    <w:p w14:paraId="2EC4C5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3.2.3 承包人擅自更换项目经理的违约责任：</w:t>
      </w:r>
      <w:r>
        <w:rPr>
          <w:rFonts w:hint="eastAsia" w:ascii="宋体" w:hAnsi="宋体" w:eastAsia="宋体" w:cs="宋体"/>
          <w:color w:val="auto"/>
          <w:szCs w:val="21"/>
          <w:highlight w:val="none"/>
          <w:u w:val="single"/>
          <w:lang w:bidi="ar"/>
        </w:rPr>
        <w:t>承包人项目经理必须与承包人投标时所承诺的人员一致，并在  （开工日期）  前到任。在监理人向承包人颁发    （竣工证明材料名称）    前，项目经理不得同时兼任其他任何项目的项目经理</w:t>
      </w:r>
      <w:r>
        <w:rPr>
          <w:rFonts w:hint="eastAsia" w:ascii="宋体" w:hAnsi="宋体" w:eastAsia="宋体" w:cs="宋体"/>
          <w:color w:val="auto"/>
          <w:kern w:val="0"/>
          <w:szCs w:val="21"/>
          <w:highlight w:val="none"/>
          <w:u w:val="single"/>
          <w:lang w:bidi="ar"/>
        </w:rPr>
        <w:t>（符合桂建管</w:t>
      </w:r>
      <w:r>
        <w:rPr>
          <w:rFonts w:hint="eastAsia" w:ascii="宋体" w:hAnsi="宋体" w:eastAsia="宋体" w:cs="宋体"/>
          <w:color w:val="auto"/>
          <w:szCs w:val="21"/>
          <w:highlight w:val="none"/>
          <w:u w:val="single"/>
          <w:lang w:bidi="ar"/>
        </w:rPr>
        <w:t>﹝2013﹞</w:t>
      </w:r>
      <w:r>
        <w:rPr>
          <w:rFonts w:hint="eastAsia" w:ascii="宋体" w:hAnsi="宋体" w:eastAsia="宋体" w:cs="宋体"/>
          <w:color w:val="auto"/>
          <w:kern w:val="0"/>
          <w:szCs w:val="21"/>
          <w:highlight w:val="none"/>
          <w:u w:val="single"/>
          <w:lang w:bidi="ar"/>
        </w:rPr>
        <w:t>17号和</w:t>
      </w:r>
      <w:r>
        <w:rPr>
          <w:rFonts w:hint="eastAsia" w:ascii="宋体" w:hAnsi="宋体" w:eastAsia="宋体" w:cs="宋体"/>
          <w:color w:val="auto"/>
          <w:szCs w:val="21"/>
          <w:highlight w:val="none"/>
          <w:u w:val="single"/>
          <w:lang w:bidi="ar"/>
        </w:rPr>
        <w:t>桂建管﹝2014﹞25号</w:t>
      </w:r>
      <w:r>
        <w:rPr>
          <w:rFonts w:hint="eastAsia" w:ascii="宋体" w:hAnsi="宋体" w:eastAsia="宋体" w:cs="宋体"/>
          <w:color w:val="auto"/>
          <w:kern w:val="0"/>
          <w:szCs w:val="21"/>
          <w:highlight w:val="none"/>
          <w:u w:val="single"/>
          <w:lang w:bidi="ar"/>
        </w:rPr>
        <w:t>文除外）</w:t>
      </w:r>
      <w:r>
        <w:rPr>
          <w:rFonts w:hint="eastAsia" w:ascii="宋体" w:hAnsi="宋体" w:eastAsia="宋体" w:cs="宋体"/>
          <w:color w:val="auto"/>
          <w:szCs w:val="21"/>
          <w:highlight w:val="none"/>
          <w:u w:val="single"/>
          <w:lang w:bidi="ar"/>
        </w:rPr>
        <w:t>。未经发包人书面同意，承包人擅自更换项目经理的视为违约，违约金处 1000元/人•次（人民币）</w:t>
      </w:r>
      <w:r>
        <w:rPr>
          <w:rFonts w:hint="eastAsia" w:ascii="宋体" w:hAnsi="宋体" w:eastAsia="宋体" w:cs="宋体"/>
          <w:color w:val="auto"/>
          <w:szCs w:val="21"/>
          <w:highlight w:val="none"/>
          <w:lang w:bidi="ar"/>
        </w:rPr>
        <w:t>。</w:t>
      </w:r>
    </w:p>
    <w:p w14:paraId="3895DB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3.2.4 承包人无正当理由拒绝更换项目经理的违约责任：</w:t>
      </w:r>
      <w:r>
        <w:rPr>
          <w:rFonts w:hint="eastAsia" w:ascii="宋体" w:hAnsi="宋体" w:eastAsia="宋体" w:cs="宋体"/>
          <w:color w:val="auto"/>
          <w:szCs w:val="21"/>
          <w:highlight w:val="none"/>
          <w:u w:val="single"/>
          <w:lang w:bidi="ar"/>
        </w:rPr>
        <w:t>因承包人项目经理不称职，发包人要求调换而未及时调换的，视为承包人违约，必须向发包人交纳处罚金1000元/人•次（人民币）</w:t>
      </w:r>
      <w:r>
        <w:rPr>
          <w:rFonts w:hint="eastAsia" w:ascii="宋体" w:hAnsi="宋体" w:eastAsia="宋体" w:cs="宋体"/>
          <w:color w:val="auto"/>
          <w:szCs w:val="21"/>
          <w:highlight w:val="none"/>
          <w:lang w:bidi="ar"/>
        </w:rPr>
        <w:t>。</w:t>
      </w:r>
    </w:p>
    <w:p w14:paraId="5F2C8672">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3.3 承包人人员</w:t>
      </w:r>
    </w:p>
    <w:p w14:paraId="3BB265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3.3.1 承包人提交项目管理机构及施工现场管理人员安排报告（格式见合同附件3）的期限：</w:t>
      </w:r>
    </w:p>
    <w:p w14:paraId="12F9855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开工前7天    </w:t>
      </w:r>
      <w:r>
        <w:rPr>
          <w:rFonts w:hint="eastAsia" w:ascii="宋体" w:hAnsi="宋体" w:eastAsia="宋体" w:cs="宋体"/>
          <w:color w:val="auto"/>
          <w:szCs w:val="21"/>
          <w:highlight w:val="none"/>
          <w:lang w:bidi="ar"/>
        </w:rPr>
        <w:t>。</w:t>
      </w:r>
    </w:p>
    <w:p w14:paraId="53E016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3.3.3 承包人无正当理由拒绝撤换主要施工管理人员的违约责任：</w:t>
      </w:r>
      <w:r>
        <w:rPr>
          <w:rFonts w:hint="eastAsia" w:ascii="宋体" w:hAnsi="宋体" w:eastAsia="宋体" w:cs="宋体"/>
          <w:color w:val="auto"/>
          <w:szCs w:val="21"/>
          <w:highlight w:val="none"/>
          <w:u w:val="single"/>
          <w:lang w:bidi="ar"/>
        </w:rPr>
        <w:t>因承包人主要施工管理人员不称职，发包人要求调换而无正当理由拒绝撤换或未及时调换的，视为承包人违约，必须向发包人交纳处罚金，处罚标准：技术负责人1000元/人•次（人民币）；专业工程师1000 元/人•次（人民币）</w:t>
      </w:r>
      <w:r>
        <w:rPr>
          <w:rFonts w:hint="eastAsia" w:ascii="宋体" w:hAnsi="宋体" w:eastAsia="宋体" w:cs="宋体"/>
          <w:color w:val="auto"/>
          <w:szCs w:val="21"/>
          <w:highlight w:val="none"/>
          <w:lang w:bidi="ar"/>
        </w:rPr>
        <w:t>。</w:t>
      </w:r>
    </w:p>
    <w:p w14:paraId="134AEB1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3.3.4 承包人主要施工管理人员离开施工现场的批准要求：</w:t>
      </w:r>
      <w:r>
        <w:rPr>
          <w:rFonts w:hint="eastAsia" w:ascii="宋体" w:hAnsi="宋体" w:eastAsia="宋体" w:cs="宋体"/>
          <w:color w:val="auto"/>
          <w:szCs w:val="21"/>
          <w:highlight w:val="none"/>
          <w:u w:val="single"/>
          <w:lang w:bidi="ar"/>
        </w:rPr>
        <w:t xml:space="preserve">  双方自行协商  </w:t>
      </w:r>
      <w:r>
        <w:rPr>
          <w:rFonts w:hint="eastAsia" w:ascii="宋体" w:hAnsi="宋体" w:eastAsia="宋体" w:cs="宋体"/>
          <w:color w:val="auto"/>
          <w:szCs w:val="21"/>
          <w:highlight w:val="none"/>
          <w:lang w:bidi="ar"/>
        </w:rPr>
        <w:t>。</w:t>
      </w:r>
    </w:p>
    <w:p w14:paraId="581D23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3.3.5 承包人擅自更换主要施工管理人员的违约责任：</w:t>
      </w:r>
      <w:r>
        <w:rPr>
          <w:rFonts w:hint="eastAsia" w:ascii="宋体" w:hAnsi="宋体" w:eastAsia="宋体" w:cs="宋体"/>
          <w:color w:val="auto"/>
          <w:szCs w:val="21"/>
          <w:highlight w:val="none"/>
          <w:u w:val="single"/>
          <w:lang w:bidi="ar"/>
        </w:rPr>
        <w:t>项目技术负责人、专职安全员及其承诺的其它在场管理人员未经发包人书面同意不准擅自更换，擅自更换项目技术负责人处1000元/人•次（人民币）违约金；擅自更换专职安全员处1000元/人•次（人民币）违约金；擅自更换其它在场管理人员处1000元/人•次（人民币）违约金</w:t>
      </w:r>
      <w:r>
        <w:rPr>
          <w:rFonts w:hint="eastAsia" w:ascii="宋体" w:hAnsi="宋体" w:eastAsia="宋体" w:cs="宋体"/>
          <w:color w:val="auto"/>
          <w:szCs w:val="21"/>
          <w:highlight w:val="none"/>
          <w:lang w:bidi="ar"/>
        </w:rPr>
        <w:t>。</w:t>
      </w:r>
    </w:p>
    <w:p w14:paraId="35218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承包人主要施工管理人员擅自离开施工现场的违约责任：</w:t>
      </w:r>
      <w:r>
        <w:rPr>
          <w:rFonts w:hint="eastAsia" w:ascii="宋体" w:hAnsi="宋体" w:eastAsia="宋体" w:cs="宋体"/>
          <w:color w:val="auto"/>
          <w:szCs w:val="21"/>
          <w:highlight w:val="none"/>
          <w:u w:val="single"/>
          <w:lang w:bidi="ar"/>
        </w:rPr>
        <w:t>未经发包人同意，项目技术负责人擅自离岗的，视为承包人违约，发包人有权处违约金1000元/人•次（人民币）；未经发包人同意，专职安全员擅自离岗的，视为承包人违约，发包人有权处违约金1000元/人•次（人民币）；其它在场管理人员擅自离岗的，视为承包人违约，发包人有权处违约金1000元/人•次（人民币）</w:t>
      </w:r>
      <w:r>
        <w:rPr>
          <w:rFonts w:hint="eastAsia" w:ascii="宋体" w:hAnsi="宋体" w:eastAsia="宋体" w:cs="宋体"/>
          <w:color w:val="auto"/>
          <w:szCs w:val="21"/>
          <w:highlight w:val="none"/>
          <w:lang w:bidi="ar"/>
        </w:rPr>
        <w:t>。</w:t>
      </w:r>
    </w:p>
    <w:p w14:paraId="3751A977">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3.3.6 工程例会要求：承包人项目经理、项目技术负责人、质量员、安全员必须参加由监理人主持的每周工程例会，因故不能参加的应提前4小时向监理或项目总监提出书面申请（因特殊原因不能书面申请的，应先短信申请，事后补书面申请）并在获得总监批准后方可缺席（最多只能1人缺席），否则承包人须向发包人支付违约金 500元/人•次,迟到的承包人须向发包人支付违约金 200元/人•次。</w:t>
      </w:r>
    </w:p>
    <w:p w14:paraId="6BA14CC6">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3.3.7对承包人工作人员的要求：对于下列承包人工作人员，发包人有权要求及时更换，承包人在收到书面通知后必须在24小时内将其调离本工程范围，否则承包人支付违约金 1000元/人•次；同时，承包人应在48 小时内用发包人批准的合格的人员代替上述调离的人员。</w:t>
      </w:r>
    </w:p>
    <w:p w14:paraId="4F562B33">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（1）分部分项工程经两次验收仍不能满足要求的主要责任者（指施工员、班组长、质量员、工长）；</w:t>
      </w:r>
    </w:p>
    <w:p w14:paraId="2B3FE09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（2）专业水平达不到岗位要求、工作责任心不强的施工人员；</w:t>
      </w:r>
    </w:p>
    <w:p w14:paraId="5431863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（3）不能积极配合监理和发包人的管理的工作人员；</w:t>
      </w:r>
    </w:p>
    <w:p w14:paraId="6BB18DC2">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（4）违反发包人或承包人工地现场管理规定者；</w:t>
      </w:r>
    </w:p>
    <w:p w14:paraId="69FF8B0A">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（5）高空抛弃建筑垃圾者及随地大小便者；</w:t>
      </w:r>
    </w:p>
    <w:p w14:paraId="2BA50B11">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（6）无证上岗者；</w:t>
      </w:r>
    </w:p>
    <w:p w14:paraId="748BE5CC">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（7）与投标书及本合同规定名册不符者；</w:t>
      </w:r>
    </w:p>
    <w:p w14:paraId="7A3E4C35">
      <w:pPr>
        <w:pStyle w:val="30"/>
        <w:widowControl w:val="0"/>
        <w:spacing w:beforeAutospacing="0" w:afterAutospacing="0" w:line="360" w:lineRule="auto"/>
        <w:ind w:firstLine="420" w:firstLineChars="200"/>
        <w:jc w:val="both"/>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lang w:bidi="ar"/>
        </w:rPr>
        <w:t>（8）与本工程施工无关及对本工程产生不良影响的其他人员。</w:t>
      </w:r>
    </w:p>
    <w:p w14:paraId="20158B5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3.5 分包</w:t>
      </w:r>
    </w:p>
    <w:p w14:paraId="5316A5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3.5.1 分包的一般约定</w:t>
      </w:r>
    </w:p>
    <w:p w14:paraId="68D0339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禁止分包的工程包括：</w:t>
      </w:r>
      <w:r>
        <w:rPr>
          <w:rFonts w:hint="eastAsia" w:ascii="宋体" w:hAnsi="宋体" w:eastAsia="宋体" w:cs="宋体"/>
          <w:color w:val="auto"/>
          <w:szCs w:val="21"/>
          <w:highlight w:val="none"/>
          <w:u w:val="single"/>
          <w:lang w:bidi="ar"/>
        </w:rPr>
        <w:t xml:space="preserve">   本工程不允许分包     </w:t>
      </w:r>
      <w:r>
        <w:rPr>
          <w:rFonts w:hint="eastAsia" w:ascii="宋体" w:hAnsi="宋体" w:eastAsia="宋体" w:cs="宋体"/>
          <w:color w:val="auto"/>
          <w:szCs w:val="21"/>
          <w:highlight w:val="none"/>
          <w:lang w:bidi="ar"/>
        </w:rPr>
        <w:t>。</w:t>
      </w:r>
    </w:p>
    <w:p w14:paraId="04DD5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主体结构、关键性工作的范围：</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D9282E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3.5.2 分包的确定</w:t>
      </w:r>
    </w:p>
    <w:p w14:paraId="7526E3B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允许分包的专业工程包括：</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0F3C45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其他关于分包的约定：</w:t>
      </w:r>
    </w:p>
    <w:p w14:paraId="1E4C89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3341ADB">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（2）在相关分包合同签订并报送有关建设行政主管部门备案后7天内，承包人应当将一份副本提交给监理人，承包人应保障分包工作不得再次分包。</w:t>
      </w:r>
    </w:p>
    <w:p w14:paraId="05BC0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（3）未经承包人和监理人审批同意的分包工程和分包人，承包人有权拒绝验收分包工程和支付相应款项，由此引起的发包人费用增加和(或)延误的工期由发包人承担。</w:t>
      </w:r>
    </w:p>
    <w:p w14:paraId="55BEEBA6">
      <w:pPr>
        <w:pStyle w:val="30"/>
        <w:widowControl w:val="0"/>
        <w:adjustRightInd w:val="0"/>
        <w:spacing w:beforeAutospacing="0" w:afterAutospacing="0" w:line="360" w:lineRule="auto"/>
        <w:ind w:firstLine="420" w:firstLineChars="20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（4）承包人有以下情况之一者，发包人有权解除合同，并视情况扣除其履约保证金：</w:t>
      </w:r>
    </w:p>
    <w:p w14:paraId="7FA49974">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①个人承包工程，包括本人单位及外单位人员承包，发包人不承认其个人拥有任何资质等级及营业许可资格。没收全部履约保证金。</w:t>
      </w:r>
    </w:p>
    <w:p w14:paraId="5CFB59EB">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②几个人联合承包工程，就地组织暗分包队伍，不具备完成本工程的技术、机械能力，被发包人判定为没有能力履行的承包人。没收全部履约保证金。</w:t>
      </w:r>
    </w:p>
    <w:p w14:paraId="7BFFE8AF">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③就地转包全部的工程，以谋取高额转让费、管理费的承包人。没收全部履约保证金。</w:t>
      </w:r>
    </w:p>
    <w:p w14:paraId="18BC543A">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④承包人有部分分包现象（其中包括冒充承包人下属单位的挂勾单位，凭口头协议参与施工的分包人及其他暗分包个体户），一经发现核实，发包人将采取驱逐该暗分包人措施。没收全部履约保证金。</w:t>
      </w:r>
    </w:p>
    <w:p w14:paraId="55BEAA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3.5.4 分包合同价款</w:t>
      </w:r>
    </w:p>
    <w:p w14:paraId="5F448C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关于分包合同价款支付的约定：</w:t>
      </w:r>
      <w:r>
        <w:rPr>
          <w:rFonts w:hint="eastAsia" w:ascii="宋体" w:hAnsi="宋体" w:eastAsia="宋体" w:cs="宋体"/>
          <w:color w:val="auto"/>
          <w:szCs w:val="21"/>
          <w:highlight w:val="none"/>
          <w:u w:val="single"/>
          <w:lang w:bidi="ar"/>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4BEE616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3.6 工程照管与成品、半成品保护</w:t>
      </w:r>
    </w:p>
    <w:p w14:paraId="0EBCE922">
      <w:pPr>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承包人负责照管工程及工程相关的材料、工程设备的起始时间：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 开工至验收合格竣工移交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76678B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3.7 履约保证金</w:t>
      </w:r>
    </w:p>
    <w:p w14:paraId="3E68F4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承包人是否提供履约担保：</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E8ED4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承包人提供履约担保的形式、金额及期限的：</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0952FDF">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承包人在中标后7个工作日内，按 崇左市（各市住房城乡建设行政主管部门规定）规定将农民工工资保障金存入帐户。工程竣工验收结算经审定后，按照规定程序，将农民工工资保障金没有使用或剩余的金额退还给承包人。</w:t>
      </w:r>
    </w:p>
    <w:p w14:paraId="62790A4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4. 监理人</w:t>
      </w:r>
    </w:p>
    <w:p w14:paraId="157FCAD2">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4.1 监理人的一般规定</w:t>
      </w:r>
    </w:p>
    <w:p w14:paraId="63A2B5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关于监理人的监理内容：</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w:t>
      </w:r>
    </w:p>
    <w:p w14:paraId="7E05961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关于监理人的监理权限：</w:t>
      </w:r>
      <w:r>
        <w:rPr>
          <w:rFonts w:hint="eastAsia" w:ascii="宋体" w:hAnsi="宋体" w:eastAsia="宋体" w:cs="宋体"/>
          <w:color w:val="auto"/>
          <w:szCs w:val="21"/>
          <w:highlight w:val="none"/>
          <w:u w:val="single"/>
          <w:lang w:bidi="ar"/>
        </w:rPr>
        <w:t xml:space="preserve">   按发包人与监理人签订的监理合同    </w:t>
      </w:r>
      <w:r>
        <w:rPr>
          <w:rFonts w:hint="eastAsia" w:ascii="宋体" w:hAnsi="宋体" w:eastAsia="宋体" w:cs="宋体"/>
          <w:color w:val="auto"/>
          <w:szCs w:val="21"/>
          <w:highlight w:val="none"/>
          <w:lang w:bidi="ar"/>
        </w:rPr>
        <w:t xml:space="preserve">。 </w:t>
      </w:r>
    </w:p>
    <w:p w14:paraId="2F1A1F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关于监理人在施工现场的办公场所、生活场所的提供和费用承担的约定：</w:t>
      </w:r>
      <w:r>
        <w:rPr>
          <w:rFonts w:hint="eastAsia" w:ascii="宋体" w:hAnsi="宋体" w:eastAsia="宋体" w:cs="宋体"/>
          <w:color w:val="auto"/>
          <w:szCs w:val="21"/>
          <w:highlight w:val="none"/>
          <w:u w:val="single"/>
          <w:lang w:bidi="ar"/>
        </w:rPr>
        <w:t xml:space="preserve">  按发包人与监理人签订的监理合同。承包方提供施工现场办公场所。</w:t>
      </w:r>
    </w:p>
    <w:p w14:paraId="4BC56CE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4.2 监理人员</w:t>
      </w:r>
    </w:p>
    <w:p w14:paraId="13DF00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总监理工程师：</w:t>
      </w:r>
    </w:p>
    <w:p w14:paraId="32B624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姓    名：</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1A5B56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职    务：</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21F720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监理工程师执业资格证书号：</w:t>
      </w:r>
      <w:r>
        <w:rPr>
          <w:rFonts w:hint="eastAsia" w:ascii="宋体" w:hAnsi="宋体" w:eastAsia="宋体" w:cs="宋体"/>
          <w:color w:val="auto"/>
          <w:szCs w:val="21"/>
          <w:highlight w:val="none"/>
          <w:u w:val="single"/>
          <w:lang w:bidi="ar"/>
        </w:rPr>
        <w:t> </w:t>
      </w:r>
      <w:r>
        <w:rPr>
          <w:rFonts w:hint="eastAsia" w:ascii="宋体" w:hAnsi="宋体" w:eastAsia="宋体" w:cs="宋体"/>
          <w:color w:val="auto"/>
          <w:szCs w:val="21"/>
          <w:highlight w:val="none"/>
          <w:lang w:bidi="ar"/>
        </w:rPr>
        <w:t>；</w:t>
      </w:r>
    </w:p>
    <w:p w14:paraId="619F25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联系电话：</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0CE823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电子信箱：</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7E78B2B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通信地址：</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62BB2D4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关于监理人的其他约定：</w:t>
      </w:r>
      <w:r>
        <w:rPr>
          <w:rFonts w:hint="eastAsia" w:ascii="宋体" w:hAnsi="宋体" w:eastAsia="宋体" w:cs="宋体"/>
          <w:color w:val="auto"/>
          <w:szCs w:val="21"/>
          <w:highlight w:val="none"/>
          <w:u w:val="single"/>
          <w:lang w:bidi="ar"/>
        </w:rPr>
        <w:t>   </w:t>
      </w:r>
      <w:r>
        <w:rPr>
          <w:rFonts w:hint="eastAsia" w:ascii="宋体" w:hAnsi="宋体" w:eastAsia="宋体" w:cs="宋体"/>
          <w:color w:val="auto"/>
          <w:szCs w:val="21"/>
          <w:highlight w:val="none"/>
          <w:lang w:bidi="ar"/>
        </w:rPr>
        <w:t>。</w:t>
      </w:r>
    </w:p>
    <w:p w14:paraId="51F8555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4.4 商定或确定</w:t>
      </w:r>
    </w:p>
    <w:p w14:paraId="62446DE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在发包人和承包人不能通过协商达成一致意见时，发包人授权监理人对以下事项进行确定：</w:t>
      </w:r>
    </w:p>
    <w:p w14:paraId="1644907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C68A0E4">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F1A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F6D3E0B">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5. 工程质量</w:t>
      </w:r>
    </w:p>
    <w:p w14:paraId="1881B9A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5.1 质量要求</w:t>
      </w:r>
    </w:p>
    <w:p w14:paraId="07D3152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5.1.1 特殊质量标准和要求：</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42879D1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关于工程奖项的约定：</w:t>
      </w:r>
      <w:r>
        <w:rPr>
          <w:rFonts w:hint="eastAsia" w:ascii="宋体" w:hAnsi="宋体" w:eastAsia="宋体" w:cs="宋体"/>
          <w:color w:val="auto"/>
          <w:szCs w:val="21"/>
          <w:highlight w:val="none"/>
          <w:u w:val="single"/>
          <w:lang w:bidi="ar"/>
        </w:rPr>
        <w:t xml:space="preserve"> 按本合同《通用条款》相关条款规定执行  </w:t>
      </w:r>
      <w:r>
        <w:rPr>
          <w:rFonts w:hint="eastAsia" w:ascii="宋体" w:hAnsi="宋体" w:eastAsia="宋体" w:cs="宋体"/>
          <w:color w:val="auto"/>
          <w:szCs w:val="21"/>
          <w:highlight w:val="none"/>
          <w:lang w:bidi="ar"/>
        </w:rPr>
        <w:t>。</w:t>
      </w:r>
    </w:p>
    <w:p w14:paraId="5905DE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5.3 隐蔽工程检查</w:t>
      </w:r>
    </w:p>
    <w:p w14:paraId="2FD0A18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5.3.2承包人提前通知监理人隐蔽工程检查的期限的约定：</w:t>
      </w:r>
      <w:r>
        <w:rPr>
          <w:rFonts w:hint="eastAsia" w:ascii="宋体" w:hAnsi="宋体" w:eastAsia="宋体" w:cs="宋体"/>
          <w:color w:val="auto"/>
          <w:szCs w:val="21"/>
          <w:highlight w:val="none"/>
          <w:u w:val="single"/>
          <w:lang w:bidi="ar"/>
        </w:rPr>
        <w:t>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5CA0266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监理人不能按时进行检查时，应提前</w:t>
      </w:r>
      <w:r>
        <w:rPr>
          <w:rFonts w:hint="eastAsia" w:ascii="宋体" w:hAnsi="宋体" w:eastAsia="宋体" w:cs="宋体"/>
          <w:color w:val="auto"/>
          <w:szCs w:val="21"/>
          <w:highlight w:val="none"/>
          <w:u w:val="single"/>
          <w:lang w:bidi="ar"/>
        </w:rPr>
        <w:t xml:space="preserve">  12  </w:t>
      </w:r>
      <w:r>
        <w:rPr>
          <w:rFonts w:hint="eastAsia" w:ascii="宋体" w:hAnsi="宋体" w:eastAsia="宋体" w:cs="宋体"/>
          <w:color w:val="auto"/>
          <w:szCs w:val="21"/>
          <w:highlight w:val="none"/>
          <w:lang w:bidi="ar"/>
        </w:rPr>
        <w:t>小时提交书面延期要求。</w:t>
      </w:r>
    </w:p>
    <w:p w14:paraId="571E57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5AFAD073">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6. 安全文明施工与环境保护</w:t>
      </w:r>
    </w:p>
    <w:p w14:paraId="7CF7EEE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6.1 安全文明施工</w:t>
      </w:r>
    </w:p>
    <w:p w14:paraId="1767970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6.1.1 项目安全生产的达标目标及相应事项的约定：</w:t>
      </w:r>
      <w:r>
        <w:rPr>
          <w:rFonts w:hint="eastAsia" w:ascii="宋体" w:hAnsi="宋体" w:eastAsia="宋体" w:cs="宋体"/>
          <w:color w:val="auto"/>
          <w:szCs w:val="21"/>
          <w:highlight w:val="none"/>
          <w:u w:val="single"/>
          <w:lang w:bidi="ar"/>
        </w:rPr>
        <w:t xml:space="preserve">  按当地行政主管部门规定，杜绝重伤、死亡事件   </w:t>
      </w:r>
      <w:r>
        <w:rPr>
          <w:rFonts w:hint="eastAsia" w:ascii="宋体" w:hAnsi="宋体" w:eastAsia="宋体" w:cs="宋体"/>
          <w:color w:val="auto"/>
          <w:szCs w:val="21"/>
          <w:highlight w:val="none"/>
          <w:lang w:bidi="ar"/>
        </w:rPr>
        <w:t>。</w:t>
      </w:r>
    </w:p>
    <w:p w14:paraId="509D66B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关于安全文明施工奖项的约定：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7133F3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6.1.4 关于治安保卫的特别约定：</w:t>
      </w:r>
      <w:r>
        <w:rPr>
          <w:rFonts w:hint="eastAsia" w:ascii="宋体" w:hAnsi="宋体" w:eastAsia="宋体" w:cs="宋体"/>
          <w:color w:val="auto"/>
          <w:szCs w:val="21"/>
          <w:highlight w:val="none"/>
          <w:u w:val="single"/>
          <w:lang w:bidi="ar"/>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4F7B292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关于编制施工场地治安管理计划的约定：</w:t>
      </w:r>
      <w:r>
        <w:rPr>
          <w:rFonts w:hint="eastAsia" w:ascii="宋体" w:hAnsi="宋体" w:eastAsia="宋体" w:cs="宋体"/>
          <w:color w:val="auto"/>
          <w:szCs w:val="21"/>
          <w:highlight w:val="none"/>
          <w:u w:val="single"/>
          <w:lang w:bidi="ar"/>
        </w:rPr>
        <w:t xml:space="preserve">  承包人在图纸会审和设计交底之日起7天内报送     </w:t>
      </w:r>
      <w:r>
        <w:rPr>
          <w:rFonts w:hint="eastAsia" w:ascii="宋体" w:hAnsi="宋体" w:eastAsia="宋体" w:cs="宋体"/>
          <w:color w:val="auto"/>
          <w:szCs w:val="21"/>
          <w:highlight w:val="none"/>
          <w:lang w:bidi="ar"/>
        </w:rPr>
        <w:t>。</w:t>
      </w:r>
    </w:p>
    <w:p w14:paraId="61706C8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6.1.5 文明施工</w:t>
      </w:r>
    </w:p>
    <w:p w14:paraId="4CED2F1C">
      <w:pPr>
        <w:pStyle w:val="30"/>
        <w:widowControl w:val="0"/>
        <w:spacing w:beforeAutospacing="0" w:afterAutospacing="0"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kern w:val="2"/>
          <w:sz w:val="21"/>
          <w:szCs w:val="21"/>
          <w:highlight w:val="none"/>
          <w:lang w:bidi="ar"/>
        </w:rPr>
        <w:t>合同当事人对文明施工的要求：</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 w:val="0"/>
          <w:bCs/>
          <w:color w:val="auto"/>
          <w:kern w:val="2"/>
          <w:sz w:val="21"/>
          <w:szCs w:val="21"/>
          <w:highlight w:val="none"/>
          <w:u w:val="single"/>
          <w:lang w:bidi="ar"/>
        </w:rPr>
        <w:t>安全防护、文明施工设施须按崇左市有关标准及制度执行。</w:t>
      </w:r>
    </w:p>
    <w:p w14:paraId="2FE183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6.1.6 关于安全文明施工费支付比例和支付期限的约定：</w:t>
      </w:r>
    </w:p>
    <w:p w14:paraId="42F9E76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（1）本合同价款已包含安全文明施工费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元。</w:t>
      </w:r>
    </w:p>
    <w:p w14:paraId="3449D36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（2）使用要求：专款专用。具体按</w:t>
      </w:r>
      <w:r>
        <w:rPr>
          <w:rFonts w:hint="eastAsia" w:ascii="宋体" w:hAnsi="宋体" w:eastAsia="宋体" w:cs="宋体"/>
          <w:color w:val="auto"/>
          <w:kern w:val="0"/>
          <w:szCs w:val="21"/>
          <w:highlight w:val="none"/>
          <w:u w:val="single"/>
          <w:lang w:bidi="ar"/>
        </w:rPr>
        <w:t>《广西壮族自治区建设工程安全文明施工费使用管理细则》（桂建质〔2015〕16号）</w:t>
      </w:r>
      <w:r>
        <w:rPr>
          <w:rFonts w:hint="eastAsia" w:ascii="宋体" w:hAnsi="宋体" w:eastAsia="宋体" w:cs="宋体"/>
          <w:color w:val="auto"/>
          <w:kern w:val="0"/>
          <w:szCs w:val="21"/>
          <w:highlight w:val="none"/>
          <w:lang w:bidi="ar"/>
        </w:rPr>
        <w:t>和</w:t>
      </w:r>
      <w:r>
        <w:rPr>
          <w:rFonts w:hint="eastAsia" w:ascii="宋体" w:hAnsi="宋体" w:eastAsia="宋体" w:cs="宋体"/>
          <w:color w:val="auto"/>
          <w:kern w:val="0"/>
          <w:szCs w:val="21"/>
          <w:highlight w:val="none"/>
          <w:u w:val="single"/>
          <w:lang w:bidi="ar"/>
        </w:rPr>
        <w:t xml:space="preserve">   崇左    </w:t>
      </w:r>
      <w:r>
        <w:rPr>
          <w:rFonts w:hint="eastAsia" w:ascii="宋体" w:hAnsi="宋体" w:eastAsia="宋体" w:cs="宋体"/>
          <w:color w:val="auto"/>
          <w:kern w:val="0"/>
          <w:szCs w:val="21"/>
          <w:highlight w:val="none"/>
          <w:lang w:bidi="ar"/>
        </w:rPr>
        <w:t>市相关规定执行。</w:t>
      </w:r>
    </w:p>
    <w:p w14:paraId="5D8DD229">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（3）支付约定：无预付款。安全文明施工费与进度款同期支付。</w:t>
      </w:r>
    </w:p>
    <w:p w14:paraId="04870C2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6.3 环境保护</w:t>
      </w:r>
    </w:p>
    <w:p w14:paraId="7F2CDD7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因施工需要，经发包人批准，由承包人办理有关施工场地交通、环卫和施工噪音管理等手续，费用由承包人负责。</w:t>
      </w:r>
    </w:p>
    <w:p w14:paraId="3441B30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经过城市道路的施工车辆，必须按交警、城管、运输等部门相关规定执行。由于施工车辆造成的道路、环境等污染，其责任和费用均由承包人承担。</w:t>
      </w:r>
    </w:p>
    <w:p w14:paraId="24F51DE4">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7. 工期和进度</w:t>
      </w:r>
    </w:p>
    <w:p w14:paraId="7089FBD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7.1 施工组织设计</w:t>
      </w:r>
    </w:p>
    <w:p w14:paraId="4FE6E7DC">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7.1.1 合</w:t>
      </w:r>
      <w:r>
        <w:rPr>
          <w:rFonts w:hint="eastAsia" w:ascii="宋体" w:hAnsi="宋体" w:eastAsia="宋体" w:cs="宋体"/>
          <w:color w:val="auto"/>
          <w:kern w:val="0"/>
          <w:szCs w:val="21"/>
          <w:highlight w:val="none"/>
          <w:lang w:bidi="ar"/>
        </w:rPr>
        <w:t>同当事人约定的施工组织设计应包括的其他内容：</w:t>
      </w:r>
      <w:r>
        <w:rPr>
          <w:rFonts w:hint="eastAsia" w:ascii="宋体" w:hAnsi="宋体" w:eastAsia="宋体" w:cs="宋体"/>
          <w:color w:val="auto"/>
          <w:szCs w:val="21"/>
          <w:highlight w:val="none"/>
          <w:u w:val="single"/>
          <w:lang w:bidi="ar"/>
        </w:rPr>
        <w:t xml:space="preserve"> 施工进度计划包括总进度计划、分阶段和分项进度计划、设备材料人员进场计划；施工方案说明包括分部、分项工程或工程部位的名称及施工顺序和方法 </w:t>
      </w:r>
      <w:r>
        <w:rPr>
          <w:rFonts w:hint="eastAsia" w:ascii="宋体" w:hAnsi="宋体" w:eastAsia="宋体" w:cs="宋体"/>
          <w:color w:val="auto"/>
          <w:szCs w:val="21"/>
          <w:highlight w:val="none"/>
          <w:lang w:bidi="ar"/>
        </w:rPr>
        <w:t>。</w:t>
      </w:r>
    </w:p>
    <w:p w14:paraId="17D840B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 xml:space="preserve">7.1.2 </w:t>
      </w:r>
      <w:r>
        <w:rPr>
          <w:rFonts w:hint="eastAsia" w:ascii="宋体" w:hAnsi="宋体" w:eastAsia="宋体" w:cs="宋体"/>
          <w:color w:val="auto"/>
          <w:kern w:val="0"/>
          <w:szCs w:val="21"/>
          <w:highlight w:val="none"/>
          <w:lang w:bidi="ar"/>
        </w:rPr>
        <w:t>施工组织设计的提交和修改</w:t>
      </w:r>
    </w:p>
    <w:p w14:paraId="1ABF29C5">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承包人提交详细施工组织设计的期限的约定：</w:t>
      </w:r>
      <w:r>
        <w:rPr>
          <w:rFonts w:hint="eastAsia" w:ascii="宋体" w:hAnsi="宋体" w:eastAsia="宋体" w:cs="宋体"/>
          <w:color w:val="auto"/>
          <w:szCs w:val="21"/>
          <w:highlight w:val="none"/>
          <w:u w:val="single"/>
          <w:lang w:bidi="ar"/>
        </w:rPr>
        <w:t xml:space="preserve"> 承包人在图纸会审和设计交底后，七天内提供施工组织设计（施工方案）和工程进度计划 </w:t>
      </w:r>
      <w:r>
        <w:rPr>
          <w:rFonts w:hint="eastAsia" w:ascii="宋体" w:hAnsi="宋体" w:eastAsia="宋体" w:cs="宋体"/>
          <w:color w:val="auto"/>
          <w:szCs w:val="21"/>
          <w:highlight w:val="none"/>
          <w:lang w:bidi="ar"/>
        </w:rPr>
        <w:t>。</w:t>
      </w:r>
    </w:p>
    <w:p w14:paraId="67C67F9B">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u w:val="single"/>
        </w:rPr>
      </w:pPr>
      <w:r>
        <w:rPr>
          <w:rFonts w:hint="eastAsia" w:ascii="宋体" w:hAnsi="宋体" w:eastAsia="宋体" w:cs="宋体"/>
          <w:color w:val="auto"/>
          <w:sz w:val="21"/>
          <w:szCs w:val="21"/>
          <w:highlight w:val="none"/>
          <w:lang w:bidi="ar"/>
        </w:rPr>
        <w:t>发包人和监理人在收到详细的施工组织设计后确认或提出修改意见的期限：</w:t>
      </w:r>
      <w:r>
        <w:rPr>
          <w:rFonts w:hint="eastAsia" w:ascii="宋体" w:hAnsi="宋体" w:eastAsia="宋体" w:cs="宋体"/>
          <w:color w:val="auto"/>
          <w:kern w:val="2"/>
          <w:sz w:val="21"/>
          <w:szCs w:val="21"/>
          <w:highlight w:val="none"/>
          <w:u w:val="single"/>
          <w:lang w:bidi="ar"/>
        </w:rPr>
        <w:t xml:space="preserve"> 从收到承包人提供的施工组织设计（施工方案）之日起十天内予以确认，如有重大异议必须在收到上述资料五天内以书面形式送达承包人，逾期不确认也不提出书面意见的，视为同意 。</w:t>
      </w:r>
    </w:p>
    <w:p w14:paraId="2F7174C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7.2 施工进度计划</w:t>
      </w:r>
    </w:p>
    <w:p w14:paraId="3728C96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7.2.2 施工进度计划的修订</w:t>
      </w:r>
    </w:p>
    <w:p w14:paraId="3B60104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发包人和监理人在收到修订的施工进度计划后确认或提出修改意见的期限：</w:t>
      </w:r>
      <w:r>
        <w:rPr>
          <w:rFonts w:hint="eastAsia" w:ascii="宋体" w:hAnsi="宋体" w:eastAsia="宋体" w:cs="宋体"/>
          <w:color w:val="auto"/>
          <w:szCs w:val="21"/>
          <w:highlight w:val="none"/>
          <w:u w:val="single"/>
          <w:lang w:bidi="ar"/>
        </w:rPr>
        <w:t xml:space="preserve"> 收到后5天内  </w:t>
      </w:r>
      <w:r>
        <w:rPr>
          <w:rFonts w:hint="eastAsia" w:ascii="宋体" w:hAnsi="宋体" w:eastAsia="宋体" w:cs="宋体"/>
          <w:color w:val="auto"/>
          <w:szCs w:val="21"/>
          <w:highlight w:val="none"/>
          <w:lang w:bidi="ar"/>
        </w:rPr>
        <w:t>。</w:t>
      </w:r>
    </w:p>
    <w:p w14:paraId="439A15B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7.3 开工</w:t>
      </w:r>
    </w:p>
    <w:p w14:paraId="333E527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7.3.1 开工准备</w:t>
      </w:r>
    </w:p>
    <w:p w14:paraId="692142C7">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关于承包人提交</w:t>
      </w:r>
      <w:r>
        <w:rPr>
          <w:rFonts w:hint="eastAsia" w:ascii="宋体" w:hAnsi="宋体" w:eastAsia="宋体" w:cs="宋体"/>
          <w:color w:val="auto"/>
          <w:kern w:val="0"/>
          <w:szCs w:val="21"/>
          <w:highlight w:val="none"/>
          <w:lang w:bidi="ar"/>
        </w:rPr>
        <w:t>工程开工报审表的期限：</w:t>
      </w:r>
      <w:r>
        <w:rPr>
          <w:rFonts w:hint="eastAsia" w:ascii="宋体" w:hAnsi="宋体" w:eastAsia="宋体" w:cs="宋体"/>
          <w:color w:val="auto"/>
          <w:szCs w:val="21"/>
          <w:highlight w:val="none"/>
          <w:u w:val="single"/>
          <w:lang w:bidi="ar"/>
        </w:rPr>
        <w:t xml:space="preserve"> 合同签订后14天内 </w:t>
      </w:r>
      <w:r>
        <w:rPr>
          <w:rFonts w:hint="eastAsia" w:ascii="宋体" w:hAnsi="宋体" w:eastAsia="宋体" w:cs="宋体"/>
          <w:color w:val="auto"/>
          <w:szCs w:val="21"/>
          <w:highlight w:val="none"/>
          <w:lang w:bidi="ar"/>
        </w:rPr>
        <w:t>。</w:t>
      </w:r>
    </w:p>
    <w:p w14:paraId="795F50CC">
      <w:pPr>
        <w:spacing w:line="360" w:lineRule="auto"/>
        <w:ind w:firstLine="426"/>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关于发包人应完成的其他开工准备工作及期限：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A809F4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关于承包人应完成的其他开工准备工作及期限：</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021E8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7.3.2 开工通知</w:t>
      </w:r>
    </w:p>
    <w:p w14:paraId="3ED549B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因发包人原因造成监理人未能在计划开工日期之日起</w:t>
      </w:r>
      <w:r>
        <w:rPr>
          <w:rFonts w:hint="eastAsia" w:ascii="宋体" w:hAnsi="宋体" w:eastAsia="宋体" w:cs="宋体"/>
          <w:color w:val="auto"/>
          <w:szCs w:val="21"/>
          <w:highlight w:val="none"/>
          <w:u w:val="single"/>
          <w:lang w:bidi="ar"/>
        </w:rPr>
        <w:t xml:space="preserve"> 90 </w:t>
      </w:r>
      <w:r>
        <w:rPr>
          <w:rFonts w:hint="eastAsia" w:ascii="宋体" w:hAnsi="宋体" w:eastAsia="宋体" w:cs="宋体"/>
          <w:color w:val="auto"/>
          <w:szCs w:val="21"/>
          <w:highlight w:val="none"/>
          <w:lang w:bidi="ar"/>
        </w:rPr>
        <w:t>天内发出开工通知的，承包人有权提出价格调整要求，或者解除合同。</w:t>
      </w:r>
    </w:p>
    <w:p w14:paraId="575DB85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7.4 测量放线</w:t>
      </w:r>
    </w:p>
    <w:p w14:paraId="5B4F85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7.4.1发包人通过监理人向承包人提供测量基准点、基准线和水准点及其书面资料的期限：</w:t>
      </w:r>
    </w:p>
    <w:p w14:paraId="13DD5CF2">
      <w:pPr>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 xml:space="preserve">  开工前七天，以书面形式交给承包人，双方现场进行交验  </w:t>
      </w:r>
      <w:r>
        <w:rPr>
          <w:rFonts w:hint="eastAsia" w:ascii="宋体" w:hAnsi="宋体" w:eastAsia="宋体" w:cs="宋体"/>
          <w:color w:val="auto"/>
          <w:szCs w:val="21"/>
          <w:highlight w:val="none"/>
          <w:lang w:bidi="ar"/>
        </w:rPr>
        <w:t>。</w:t>
      </w:r>
    </w:p>
    <w:p w14:paraId="632357C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7.5 工期延误</w:t>
      </w:r>
    </w:p>
    <w:p w14:paraId="79FE158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7.5.1 因发包人原因导致工期延误</w:t>
      </w:r>
    </w:p>
    <w:p w14:paraId="30A8978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（7）因发包人原因导致工期延误的其他情形：</w:t>
      </w:r>
      <w:r>
        <w:rPr>
          <w:rFonts w:hint="eastAsia" w:ascii="宋体" w:hAnsi="宋体" w:eastAsia="宋体" w:cs="宋体"/>
          <w:color w:val="auto"/>
          <w:szCs w:val="21"/>
          <w:highlight w:val="none"/>
          <w:u w:val="single"/>
          <w:lang w:bidi="ar"/>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int="eastAsia" w:ascii="宋体" w:hAnsi="宋体" w:eastAsia="宋体" w:cs="宋体"/>
          <w:color w:val="auto"/>
          <w:szCs w:val="21"/>
          <w:highlight w:val="none"/>
          <w:lang w:bidi="ar"/>
        </w:rPr>
        <w:t xml:space="preserve"> 。</w:t>
      </w:r>
    </w:p>
    <w:p w14:paraId="6A524ED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7.5.2 因承包人原因导致工期延误</w:t>
      </w:r>
    </w:p>
    <w:p w14:paraId="5939FE8A">
      <w:pPr>
        <w:pStyle w:val="66"/>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双方约定经监理工程师确认，工期相应顺延的情况：</w:t>
      </w:r>
      <w:r>
        <w:rPr>
          <w:rStyle w:val="36"/>
          <w:rFonts w:hint="eastAsia" w:ascii="宋体" w:hAnsi="宋体" w:eastAsia="宋体" w:cs="宋体"/>
          <w:color w:val="auto"/>
          <w:szCs w:val="21"/>
          <w:highlight w:val="none"/>
          <w:u w:val="single"/>
          <w:lang w:bidi="ar"/>
        </w:rPr>
        <w:t>(</w:t>
      </w:r>
      <w:r>
        <w:rPr>
          <w:rStyle w:val="36"/>
          <w:rFonts w:hint="eastAsia" w:ascii="宋体" w:hAnsi="宋体" w:eastAsia="宋体" w:cs="宋体"/>
          <w:color w:val="auto"/>
          <w:szCs w:val="21"/>
          <w:highlight w:val="none"/>
          <w:u w:val="single"/>
          <w:lang w:val="en-US" w:eastAsia="zh-CN" w:bidi="ar"/>
        </w:rPr>
        <w:t>1</w:t>
      </w:r>
      <w:r>
        <w:rPr>
          <w:rStyle w:val="36"/>
          <w:rFonts w:hint="eastAsia" w:ascii="宋体" w:hAnsi="宋体" w:eastAsia="宋体" w:cs="宋体"/>
          <w:color w:val="auto"/>
          <w:szCs w:val="21"/>
          <w:highlight w:val="none"/>
          <w:u w:val="single"/>
          <w:lang w:bidi="ar"/>
        </w:rPr>
        <w:t>)不可抗力。(</w:t>
      </w:r>
      <w:r>
        <w:rPr>
          <w:rStyle w:val="36"/>
          <w:rFonts w:hint="eastAsia" w:ascii="宋体" w:hAnsi="宋体" w:eastAsia="宋体" w:cs="宋体"/>
          <w:color w:val="auto"/>
          <w:szCs w:val="21"/>
          <w:highlight w:val="none"/>
          <w:u w:val="single"/>
          <w:lang w:val="en-US" w:eastAsia="zh-CN" w:bidi="ar"/>
        </w:rPr>
        <w:t>2</w:t>
      </w:r>
      <w:r>
        <w:rPr>
          <w:rStyle w:val="36"/>
          <w:rFonts w:hint="eastAsia" w:ascii="宋体" w:hAnsi="宋体" w:eastAsia="宋体" w:cs="宋体"/>
          <w:color w:val="auto"/>
          <w:szCs w:val="21"/>
          <w:highlight w:val="none"/>
          <w:u w:val="single"/>
          <w:lang w:bidi="ar"/>
        </w:rPr>
        <w:t>)工程师同意或承包人有证据证明的可顺延工期的其他情况</w:t>
      </w:r>
      <w:r>
        <w:rPr>
          <w:rStyle w:val="36"/>
          <w:rFonts w:hint="eastAsia" w:ascii="宋体" w:hAnsi="宋体" w:eastAsia="宋体" w:cs="宋体"/>
          <w:color w:val="auto"/>
          <w:highlight w:val="none"/>
        </w:rPr>
        <w:t>。</w:t>
      </w:r>
    </w:p>
    <w:p w14:paraId="5478A726">
      <w:pPr>
        <w:pStyle w:val="66"/>
        <w:spacing w:line="360" w:lineRule="auto"/>
        <w:ind w:firstLine="420" w:firstLineChars="200"/>
        <w:jc w:val="left"/>
        <w:rPr>
          <w:rStyle w:val="36"/>
          <w:rFonts w:hint="eastAsia" w:ascii="宋体" w:hAnsi="宋体" w:eastAsia="宋体" w:cs="宋体"/>
          <w:color w:val="auto"/>
          <w:highlight w:val="none"/>
        </w:rPr>
      </w:pPr>
      <w:r>
        <w:rPr>
          <w:rStyle w:val="36"/>
          <w:rFonts w:hint="eastAsia" w:ascii="宋体" w:hAnsi="宋体" w:eastAsia="宋体" w:cs="宋体"/>
          <w:color w:val="auto"/>
          <w:highlight w:val="none"/>
        </w:rPr>
        <w:t>因</w:t>
      </w:r>
      <w:bookmarkStart w:id="85" w:name="_Toc318581170"/>
      <w:bookmarkStart w:id="86" w:name="_Toc312677487"/>
      <w:bookmarkStart w:id="87" w:name="_Toc312678013"/>
      <w:r>
        <w:rPr>
          <w:rStyle w:val="36"/>
          <w:rFonts w:hint="eastAsia" w:ascii="宋体" w:hAnsi="宋体" w:eastAsia="宋体" w:cs="宋体"/>
          <w:color w:val="auto"/>
          <w:highlight w:val="none"/>
        </w:rPr>
        <w:t>承包人原因造成工期延误，逾期竣工违约金的计算方法为：</w:t>
      </w:r>
      <w:r>
        <w:rPr>
          <w:rStyle w:val="36"/>
          <w:rFonts w:hint="eastAsia" w:ascii="宋体" w:hAnsi="宋体" w:eastAsia="宋体" w:cs="宋体"/>
          <w:color w:val="auto"/>
          <w:highlight w:val="none"/>
          <w:u w:val="single"/>
        </w:rPr>
        <w:t xml:space="preserve">按逾期竣工的单项工程罚款，每延误一天,按单项工程应支付给承包人的结算造价的万分之 </w:t>
      </w:r>
      <w:r>
        <w:rPr>
          <w:rStyle w:val="36"/>
          <w:rFonts w:hint="eastAsia" w:ascii="宋体" w:hAnsi="宋体" w:eastAsia="宋体" w:cs="宋体"/>
          <w:color w:val="auto"/>
          <w:highlight w:val="none"/>
          <w:u w:val="single"/>
          <w:lang w:val="en-US" w:eastAsia="zh-CN"/>
        </w:rPr>
        <w:t>四</w:t>
      </w:r>
      <w:r>
        <w:rPr>
          <w:rStyle w:val="36"/>
          <w:rFonts w:hint="eastAsia" w:ascii="宋体" w:hAnsi="宋体" w:eastAsia="宋体" w:cs="宋体"/>
          <w:color w:val="auto"/>
          <w:highlight w:val="none"/>
          <w:u w:val="single"/>
        </w:rPr>
        <w:t xml:space="preserve">  处罚,罚款直接从结算款中扣除。误期时间从规定竣工日期起直到实际竣工日期的天数（扣除发包人批准顺延的工期）。</w:t>
      </w:r>
      <w:bookmarkEnd w:id="85"/>
      <w:bookmarkEnd w:id="86"/>
      <w:bookmarkEnd w:id="87"/>
      <w:r>
        <w:rPr>
          <w:rStyle w:val="36"/>
          <w:rFonts w:hint="eastAsia" w:ascii="宋体" w:hAnsi="宋体" w:eastAsia="宋体" w:cs="宋体"/>
          <w:color w:val="auto"/>
          <w:highlight w:val="none"/>
        </w:rPr>
        <w:t>因承包人原因造成工期延误，逾</w:t>
      </w:r>
      <w:bookmarkStart w:id="88" w:name="_Toc318581171"/>
      <w:bookmarkStart w:id="89" w:name="_Toc312678014"/>
      <w:r>
        <w:rPr>
          <w:rStyle w:val="36"/>
          <w:rFonts w:hint="eastAsia" w:ascii="宋体" w:hAnsi="宋体" w:eastAsia="宋体" w:cs="宋体"/>
          <w:color w:val="auto"/>
          <w:highlight w:val="none"/>
        </w:rPr>
        <w:t>期竣工违约金的上限：</w:t>
      </w:r>
      <w:r>
        <w:rPr>
          <w:rStyle w:val="36"/>
          <w:rFonts w:hint="eastAsia" w:ascii="宋体" w:hAnsi="宋体" w:eastAsia="宋体" w:cs="宋体"/>
          <w:color w:val="auto"/>
          <w:highlight w:val="none"/>
          <w:u w:val="single"/>
        </w:rPr>
        <w:t xml:space="preserve">逾期竣工的单项工程结算造价的 </w:t>
      </w:r>
      <w:r>
        <w:rPr>
          <w:rStyle w:val="36"/>
          <w:rFonts w:hint="eastAsia" w:ascii="宋体" w:hAnsi="宋体" w:eastAsia="宋体" w:cs="宋体"/>
          <w:color w:val="auto"/>
          <w:highlight w:val="none"/>
          <w:u w:val="single"/>
          <w:lang w:val="en-US" w:eastAsia="zh-CN"/>
        </w:rPr>
        <w:t>5</w:t>
      </w:r>
      <w:r>
        <w:rPr>
          <w:rStyle w:val="36"/>
          <w:rFonts w:hint="eastAsia" w:ascii="宋体" w:hAnsi="宋体" w:eastAsia="宋体" w:cs="宋体"/>
          <w:color w:val="auto"/>
          <w:highlight w:val="none"/>
          <w:u w:val="single"/>
        </w:rPr>
        <w:t xml:space="preserve"> %</w:t>
      </w:r>
      <w:r>
        <w:rPr>
          <w:rStyle w:val="36"/>
          <w:rFonts w:hint="eastAsia" w:ascii="宋体" w:hAnsi="宋体" w:eastAsia="宋体" w:cs="宋体"/>
          <w:color w:val="auto"/>
          <w:highlight w:val="none"/>
        </w:rPr>
        <w:t>。</w:t>
      </w:r>
    </w:p>
    <w:bookmarkEnd w:id="88"/>
    <w:bookmarkEnd w:id="89"/>
    <w:p w14:paraId="4ECD439F">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7.6 不利物质条件</w:t>
      </w:r>
    </w:p>
    <w:p w14:paraId="09918F1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不利物质条件的其他情形和有关约定：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98E16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7.7 异常恶劣的气候条件</w:t>
      </w:r>
    </w:p>
    <w:p w14:paraId="6B4780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发包人和承包人同意以下情形视为异常恶劣的气候条件：</w:t>
      </w:r>
    </w:p>
    <w:p w14:paraId="7DFA199A">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(1)6.5 级以上的地震；</w:t>
      </w:r>
    </w:p>
    <w:p w14:paraId="57A62D75">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(2)10 级以上持续2天的大风；</w:t>
      </w:r>
    </w:p>
    <w:p w14:paraId="3707502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(3)降雨量为210mm以上且持续降雨超过24小时；</w:t>
      </w:r>
    </w:p>
    <w:p w14:paraId="71DC565C">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(4)50 年以上未发生过，持续3天的高温天气；</w:t>
      </w:r>
    </w:p>
    <w:p w14:paraId="4CBFC3D3">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(5)50 年以上未发生过，持续3天的低温天气；</w:t>
      </w:r>
    </w:p>
    <w:p w14:paraId="1804F580">
      <w:pPr>
        <w:pStyle w:val="30"/>
        <w:widowControl w:val="0"/>
        <w:spacing w:beforeAutospacing="0" w:afterAutospacing="0" w:line="30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(6)50 年以上未发生过的洪水。</w:t>
      </w:r>
    </w:p>
    <w:p w14:paraId="1F638930">
      <w:pPr>
        <w:pStyle w:val="30"/>
        <w:widowControl w:val="0"/>
        <w:spacing w:beforeAutospacing="0" w:afterAutospacing="0"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对上列几种形式，应以实际造成灾害和影响施工为准。</w:t>
      </w:r>
    </w:p>
    <w:p w14:paraId="09CEC20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7.9 提前竣工</w:t>
      </w:r>
    </w:p>
    <w:p w14:paraId="52723B5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7.9.2提前竣工（赶工）增加费的计算方法：</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4702235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8. 材料与设备</w:t>
      </w:r>
    </w:p>
    <w:p w14:paraId="0ABA0ED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8.2 承包人采购材料与工程设备</w:t>
      </w:r>
    </w:p>
    <w:p w14:paraId="46733E4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Cs w:val="21"/>
          <w:highlight w:val="none"/>
          <w:lang w:bidi="ar"/>
        </w:rPr>
        <w:t>承包人提供主要材料和工程设备一览表》</w:t>
      </w:r>
      <w:r>
        <w:rPr>
          <w:rFonts w:hint="eastAsia" w:ascii="宋体" w:hAnsi="宋体" w:eastAsia="宋体" w:cs="宋体"/>
          <w:color w:val="auto"/>
          <w:kern w:val="0"/>
          <w:szCs w:val="21"/>
          <w:highlight w:val="none"/>
          <w:lang w:bidi="ar"/>
        </w:rPr>
        <w:t>（表-22）见已标价工程量清单。</w:t>
      </w:r>
    </w:p>
    <w:p w14:paraId="17C7CB84">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40572E8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8.4 材料与工程设备的保管与使用</w:t>
      </w:r>
    </w:p>
    <w:p w14:paraId="2E71CD1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8.4.1发包人供应的材料设备的保管费用的承担：</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7F4AA6C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8.6 样品</w:t>
      </w:r>
    </w:p>
    <w:p w14:paraId="75BEA3F5">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8.6.1 样品的报送与封存</w:t>
      </w:r>
    </w:p>
    <w:p w14:paraId="3154345F">
      <w:pPr>
        <w:autoSpaceDE w:val="0"/>
        <w:autoSpaceDN w:val="0"/>
        <w:adjustRightInd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需要承包人报送样品的材料或工程设备，样品的种类、名称、规格、数量要求：</w:t>
      </w:r>
      <w:r>
        <w:rPr>
          <w:rFonts w:hint="eastAsia" w:ascii="宋体" w:hAnsi="宋体" w:eastAsia="宋体" w:cs="宋体"/>
          <w:color w:val="auto"/>
          <w:szCs w:val="21"/>
          <w:highlight w:val="none"/>
          <w:u w:val="single"/>
          <w:lang w:bidi="ar"/>
        </w:rPr>
        <w:t>主要材料涉及品种、款式、颜色等方面内容的，承包人应提交准备合格的材料样品送发包人选定。</w:t>
      </w:r>
    </w:p>
    <w:p w14:paraId="467066A7">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8.8 施工设备和临时设施</w:t>
      </w:r>
    </w:p>
    <w:p w14:paraId="2ECBE02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8.8.1 承包人提供的施工设备和临时设施</w:t>
      </w:r>
    </w:p>
    <w:p w14:paraId="3B7625BE">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2AFDC9E7">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关于修建临时设施费用承担的约定：</w:t>
      </w:r>
    </w:p>
    <w:p w14:paraId="075DB4D6">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①承包人的临时用地（含项目部驻地等）租用费（含拆迁补偿）、临时用地的环保、恢复、 </w:t>
      </w:r>
    </w:p>
    <w:p w14:paraId="1CF135E5">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临时用地的青苗补偿及地面附着物拆除等费用均由承包人负责，如临时设施及设备阻碍项目总体施工，承包人必须无条件拆除或搬移，以上费用在合同价款中综合考虑。 </w:t>
      </w:r>
    </w:p>
    <w:p w14:paraId="018A69D1">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②承包人在合同实施期间负责其合同段内临时交通道路及项目大门等（含场内外连接公共</w:t>
      </w:r>
    </w:p>
    <w:p w14:paraId="40F4D985">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交通道路、发包人指挥部使用的交通道路、发包人的项目大门）和交通设施的修建、维修、养 </w:t>
      </w:r>
    </w:p>
    <w:p w14:paraId="4AA8D23B">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护和交通管理工作，并承担一切费用。 </w:t>
      </w:r>
    </w:p>
    <w:p w14:paraId="13F5DA37">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③承包人修建的临时道路和交通设施，应免费提供给发包人、监理工程师和其他合同段的 </w:t>
      </w:r>
    </w:p>
    <w:p w14:paraId="6CE2D4CA">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承包人使用，如共同使用的路基损坏严重，发包人或监理工程师将负责通知有关承包人共同出 </w:t>
      </w:r>
    </w:p>
    <w:p w14:paraId="2236DDAA">
      <w:pPr>
        <w:pStyle w:val="65"/>
        <w:autoSpaceDE w:val="0"/>
        <w:autoSpaceDN w:val="0"/>
        <w:adjustRightInd w:val="0"/>
        <w:spacing w:line="360" w:lineRule="auto"/>
        <w:jc w:val="left"/>
        <w:rPr>
          <w:rStyle w:val="36"/>
          <w:rFonts w:hint="eastAsia" w:ascii="宋体" w:hAnsi="宋体" w:eastAsia="宋体" w:cs="宋体"/>
          <w:color w:val="auto"/>
          <w:szCs w:val="21"/>
          <w:highlight w:val="none"/>
          <w:u w:val="single"/>
          <w:lang w:bidi="ar"/>
        </w:rPr>
      </w:pPr>
      <w:r>
        <w:rPr>
          <w:rStyle w:val="36"/>
          <w:rFonts w:hint="eastAsia" w:ascii="宋体" w:hAnsi="宋体" w:eastAsia="宋体" w:cs="宋体"/>
          <w:color w:val="auto"/>
          <w:szCs w:val="21"/>
          <w:highlight w:val="none"/>
          <w:u w:val="single"/>
          <w:lang w:val="en-US" w:eastAsia="zh-CN" w:bidi="ar"/>
        </w:rPr>
        <w:t xml:space="preserve">资修复，若使用频率相差悬殊，则按比例分摊。 </w:t>
      </w:r>
    </w:p>
    <w:p w14:paraId="096C4175">
      <w:pPr>
        <w:pStyle w:val="65"/>
        <w:autoSpaceDE w:val="0"/>
        <w:autoSpaceDN w:val="0"/>
        <w:adjustRightInd w:val="0"/>
        <w:spacing w:line="360" w:lineRule="auto"/>
        <w:ind w:firstLine="420" w:firstLineChars="200"/>
        <w:jc w:val="left"/>
        <w:rPr>
          <w:rStyle w:val="36"/>
          <w:rFonts w:hint="eastAsia" w:ascii="宋体" w:hAnsi="宋体" w:eastAsia="宋体" w:cs="宋体"/>
          <w:color w:val="auto"/>
          <w:szCs w:val="21"/>
          <w:highlight w:val="none"/>
          <w:u w:val="single"/>
          <w:lang w:val="en-US" w:eastAsia="zh-CN" w:bidi="ar"/>
        </w:rPr>
      </w:pPr>
      <w:r>
        <w:rPr>
          <w:rStyle w:val="36"/>
          <w:rFonts w:hint="eastAsia" w:ascii="宋体" w:hAnsi="宋体" w:eastAsia="宋体" w:cs="宋体"/>
          <w:color w:val="auto"/>
          <w:szCs w:val="21"/>
          <w:highlight w:val="none"/>
          <w:u w:val="single"/>
          <w:lang w:val="en-US" w:eastAsia="zh-CN" w:bidi="ar"/>
        </w:rPr>
        <w:t xml:space="preserve">④承包人的临时设施（含项目部办公室、工人临时宿舍及项目相关设备工程临时设施、临 时卫生间等）需按发包人招标时的要求统一规划及管理，需按发包人要求进行建设。费用已包含在投标报价中，由承包人自行承担。 </w:t>
      </w:r>
    </w:p>
    <w:p w14:paraId="4862BC8A">
      <w:pPr>
        <w:pStyle w:val="65"/>
        <w:autoSpaceDE w:val="0"/>
        <w:autoSpaceDN w:val="0"/>
        <w:adjustRightInd w:val="0"/>
        <w:spacing w:line="360" w:lineRule="auto"/>
        <w:ind w:firstLine="420" w:firstLineChars="200"/>
        <w:jc w:val="left"/>
        <w:rPr>
          <w:rFonts w:hint="eastAsia" w:ascii="宋体" w:hAnsi="宋体" w:eastAsia="宋体" w:cs="宋体"/>
          <w:b w:val="0"/>
          <w:bCs/>
          <w:color w:val="auto"/>
          <w:kern w:val="2"/>
          <w:sz w:val="21"/>
          <w:szCs w:val="21"/>
          <w:highlight w:val="none"/>
          <w:u w:val="single"/>
          <w:lang w:bidi="ar"/>
        </w:rPr>
      </w:pPr>
      <w:r>
        <w:rPr>
          <w:rStyle w:val="36"/>
          <w:rFonts w:hint="eastAsia" w:ascii="宋体" w:hAnsi="宋体" w:eastAsia="宋体" w:cs="宋体"/>
          <w:color w:val="auto"/>
          <w:szCs w:val="21"/>
          <w:highlight w:val="none"/>
          <w:u w:val="single"/>
          <w:lang w:val="en-US" w:eastAsia="zh-CN" w:bidi="ar"/>
        </w:rPr>
        <w:t>⑤承包人自行承担修建、拆除临时设施的费用，以上费用在投标报价中综合考虑。</w:t>
      </w:r>
    </w:p>
    <w:p w14:paraId="46C4B5CD">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8.8.2 发包人提供的施工设备和临时设施</w:t>
      </w:r>
    </w:p>
    <w:p w14:paraId="5955F4D5">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68365FF0">
      <w:pPr>
        <w:autoSpaceDE w:val="0"/>
        <w:autoSpaceDN w:val="0"/>
        <w:adjustRightIn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发包人提供的施工设备和临时设施的运行、维护、拆除、清运费用的承担人：</w:t>
      </w:r>
      <w:r>
        <w:rPr>
          <w:rFonts w:hint="eastAsia" w:ascii="宋体" w:hAnsi="宋体" w:eastAsia="宋体" w:cs="宋体"/>
          <w:color w:val="auto"/>
          <w:szCs w:val="21"/>
          <w:highlight w:val="none"/>
          <w:u w:val="single"/>
          <w:lang w:bidi="ar"/>
        </w:rPr>
        <w:t xml:space="preserve"> </w:t>
      </w:r>
      <w:r>
        <w:rPr>
          <w:rStyle w:val="36"/>
          <w:rFonts w:hint="eastAsia" w:ascii="宋体" w:hAnsi="宋体" w:eastAsia="宋体" w:cs="宋体"/>
          <w:color w:val="auto"/>
          <w:highlight w:val="none"/>
          <w:u w:val="single"/>
          <w:lang w:val="en-US" w:eastAsia="zh-CN"/>
        </w:rPr>
        <w:t>承包人</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42D7A973">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9. 试验与检验</w:t>
      </w:r>
    </w:p>
    <w:p w14:paraId="3D9DA01D">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9.1 试验设备与试验人员</w:t>
      </w:r>
    </w:p>
    <w:p w14:paraId="1D2F060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9.1.2 试验设备</w:t>
      </w:r>
    </w:p>
    <w:p w14:paraId="2CC1726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施工现场需要配置的试验场所：</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4F99D624">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施工现场需要配备的试验设备：</w:t>
      </w:r>
      <w:r>
        <w:rPr>
          <w:rFonts w:hint="eastAsia" w:ascii="宋体" w:hAnsi="宋体" w:eastAsia="宋体" w:cs="宋体"/>
          <w:color w:val="auto"/>
          <w:szCs w:val="21"/>
          <w:highlight w:val="none"/>
          <w:u w:val="single"/>
          <w:lang w:bidi="ar"/>
        </w:rPr>
        <w:t xml:space="preserve">   按有关规定执行         </w:t>
      </w:r>
      <w:r>
        <w:rPr>
          <w:rFonts w:hint="eastAsia" w:ascii="宋体" w:hAnsi="宋体" w:eastAsia="宋体" w:cs="宋体"/>
          <w:color w:val="auto"/>
          <w:szCs w:val="21"/>
          <w:highlight w:val="none"/>
          <w:lang w:bidi="ar"/>
        </w:rPr>
        <w:t>。</w:t>
      </w:r>
    </w:p>
    <w:p w14:paraId="609353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施工现场需要具备的其他试验条件：</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2D49E4A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9.4 现场工艺试验 </w:t>
      </w:r>
    </w:p>
    <w:p w14:paraId="0F2056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现场工艺试验的有关约定：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C8CAD9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9.5 检验费用</w:t>
      </w:r>
    </w:p>
    <w:p w14:paraId="44819CA1">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根据《建设工程质量检测管理办法》（建设部令第141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559A988B">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10. 变更</w:t>
      </w:r>
    </w:p>
    <w:p w14:paraId="4F4349A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10.1 变更的范围</w:t>
      </w:r>
    </w:p>
    <w:p w14:paraId="338F9D83">
      <w:pPr>
        <w:spacing w:line="360" w:lineRule="auto"/>
        <w:ind w:firstLine="42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关于变更的范围的约定：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w:t>
      </w:r>
    </w:p>
    <w:p w14:paraId="402D800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10.3 变更程序</w:t>
      </w:r>
    </w:p>
    <w:p w14:paraId="2E46EBBE">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10.3.1国有投资项目：</w:t>
      </w:r>
    </w:p>
    <w:p w14:paraId="05E5B658">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⑴设计变更和工程签证，按各市政府或相关部门的规定办理。属不可抗力（自然灾害、突发事件等）造成变更的，按特事特办原则予以办理。</w:t>
      </w:r>
    </w:p>
    <w:p w14:paraId="3B579705">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⑵建设单位在实施项目过程中，若发生单价变动，由建设单位、监理单位、施工单位及其他相关单位共同商定并签字确认。</w:t>
      </w:r>
    </w:p>
    <w:p w14:paraId="766C8740">
      <w:pPr>
        <w:pStyle w:val="30"/>
        <w:widowControl w:val="0"/>
        <w:adjustRightInd w:val="0"/>
        <w:spacing w:beforeAutospacing="0" w:afterAutospacing="0" w:line="360" w:lineRule="auto"/>
        <w:ind w:firstLine="441" w:firstLineChars="210"/>
        <w:jc w:val="both"/>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⑶ 当合同规定的合同价款调整情况发生后，承包人未在规定时间内通知发包人，或者未在规定时间内提出调整报告，发包人可以根据有关资料，决定是否调整和调整的金额，并书面通知承包人。</w:t>
      </w:r>
    </w:p>
    <w:p w14:paraId="6F650F9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10.3.2 非国有投资项目： </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7609B77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10.4 变更估价</w:t>
      </w:r>
    </w:p>
    <w:p w14:paraId="0AFC32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10.4.1 变更估价原则</w:t>
      </w:r>
    </w:p>
    <w:p w14:paraId="6498BA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关于变更估价的约定: </w:t>
      </w:r>
      <w:r>
        <w:rPr>
          <w:rFonts w:hint="eastAsia" w:ascii="宋体" w:hAnsi="宋体" w:eastAsia="宋体" w:cs="宋体"/>
          <w:color w:val="auto"/>
          <w:szCs w:val="21"/>
          <w:highlight w:val="none"/>
          <w:u w:val="single"/>
          <w:lang w:bidi="ar"/>
        </w:rPr>
        <w:t>工程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下浮系数      %）计算，其中材料价格按施工期间的《崇左市建设工程造价信息》相应价格信息进行计算；《 崇左市建设工程造价信息》没有相应价格信息的按市场价计算；无定额可套的，根据市场价格协商确定综合价格；对于政府及国有资金投资的项目，新增项目的单价按相关文件执行</w:t>
      </w:r>
      <w:r>
        <w:rPr>
          <w:rFonts w:hint="eastAsia" w:ascii="宋体" w:hAnsi="宋体" w:eastAsia="宋体" w:cs="宋体"/>
          <w:color w:val="auto"/>
          <w:szCs w:val="21"/>
          <w:highlight w:val="none"/>
          <w:lang w:bidi="ar"/>
        </w:rPr>
        <w:t>。</w:t>
      </w:r>
    </w:p>
    <w:p w14:paraId="5D429FE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工程变更导致实际完成的变更工程量与已标价清单或预算书中列明的该项目工程量有偏差时，其综合单价的确定按专用条款“1.13工程量清单错误的修正”执行。</w:t>
      </w:r>
    </w:p>
    <w:p w14:paraId="613C8BCF">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10.5 承包人的合理化建议</w:t>
      </w:r>
    </w:p>
    <w:p w14:paraId="1AE1123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监理人审查承包人合理化建议的期限：</w:t>
      </w:r>
      <w:r>
        <w:rPr>
          <w:rFonts w:hint="eastAsia" w:ascii="宋体" w:hAnsi="宋体" w:eastAsia="宋体" w:cs="宋体"/>
          <w:color w:val="auto"/>
          <w:szCs w:val="21"/>
          <w:highlight w:val="none"/>
          <w:u w:val="single"/>
          <w:lang w:bidi="ar"/>
        </w:rPr>
        <w:t>监理人应在收到承包人提交的合理化建议后7天内审查完毕并报送发包人，发现其中存在技术上的缺陷，应书面通知承包人修改，逾期视为同意</w:t>
      </w:r>
      <w:r>
        <w:rPr>
          <w:rFonts w:hint="eastAsia" w:ascii="宋体" w:hAnsi="宋体" w:eastAsia="宋体" w:cs="宋体"/>
          <w:color w:val="auto"/>
          <w:szCs w:val="21"/>
          <w:highlight w:val="none"/>
          <w:lang w:bidi="ar"/>
        </w:rPr>
        <w:t>。</w:t>
      </w:r>
    </w:p>
    <w:p w14:paraId="0F41FF0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发包人审批承包人合理化建议的期限：</w:t>
      </w:r>
      <w:r>
        <w:rPr>
          <w:rFonts w:hint="eastAsia" w:ascii="宋体" w:hAnsi="宋体" w:eastAsia="宋体" w:cs="宋体"/>
          <w:color w:val="auto"/>
          <w:szCs w:val="21"/>
          <w:highlight w:val="none"/>
          <w:u w:val="single"/>
          <w:lang w:bidi="ar"/>
        </w:rPr>
        <w:t>发包人应在收到监理人报送的合理化建议后7天内审批完毕</w:t>
      </w:r>
      <w:r>
        <w:rPr>
          <w:rFonts w:hint="eastAsia" w:ascii="宋体" w:hAnsi="宋体" w:eastAsia="宋体" w:cs="宋体"/>
          <w:color w:val="auto"/>
          <w:szCs w:val="21"/>
          <w:highlight w:val="none"/>
          <w:lang w:bidi="ar"/>
        </w:rPr>
        <w:t>。</w:t>
      </w:r>
    </w:p>
    <w:p w14:paraId="00B028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承包人提出的合理化建议降低了合同价格或者提高了工程经济效益的奖励的方法和金额为：</w:t>
      </w:r>
      <w:r>
        <w:rPr>
          <w:rFonts w:hint="eastAsia" w:ascii="宋体" w:hAnsi="宋体" w:eastAsia="宋体" w:cs="宋体"/>
          <w:color w:val="auto"/>
          <w:szCs w:val="21"/>
          <w:highlight w:val="none"/>
          <w:u w:val="single"/>
          <w:lang w:bidi="ar"/>
        </w:rPr>
        <w:t xml:space="preserve">   双方协商         </w:t>
      </w:r>
      <w:r>
        <w:rPr>
          <w:rFonts w:hint="eastAsia" w:ascii="宋体" w:hAnsi="宋体" w:eastAsia="宋体" w:cs="宋体"/>
          <w:color w:val="auto"/>
          <w:szCs w:val="21"/>
          <w:highlight w:val="none"/>
          <w:lang w:bidi="ar"/>
        </w:rPr>
        <w:t>。</w:t>
      </w:r>
    </w:p>
    <w:p w14:paraId="035E2F10">
      <w:pPr>
        <w:pStyle w:val="5"/>
        <w:keepNext w:val="0"/>
        <w:keepLines w:val="0"/>
        <w:widowControl/>
        <w:numPr>
          <w:ilvl w:val="0"/>
          <w:numId w:val="2"/>
        </w:numPr>
        <w:rPr>
          <w:rFonts w:hint="eastAsia" w:ascii="宋体" w:hAnsi="宋体" w:eastAsia="宋体" w:cs="宋体"/>
          <w:color w:val="auto"/>
          <w:szCs w:val="32"/>
          <w:highlight w:val="none"/>
        </w:rPr>
      </w:pPr>
      <w:r>
        <w:rPr>
          <w:rFonts w:hint="eastAsia" w:ascii="宋体" w:hAnsi="宋体" w:eastAsia="宋体" w:cs="宋体"/>
          <w:color w:val="auto"/>
          <w:szCs w:val="32"/>
          <w:highlight w:val="none"/>
        </w:rPr>
        <w:t>价格调整</w:t>
      </w:r>
    </w:p>
    <w:p w14:paraId="456F0B5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①法律变化引起的调整；</w:t>
      </w:r>
    </w:p>
    <w:p w14:paraId="2BB5741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②工程变更、项目特征不符、工程量清单缺项、工程量偏差引起的调整；</w:t>
      </w:r>
    </w:p>
    <w:p w14:paraId="42447DE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③计日工引起的调整。</w:t>
      </w:r>
    </w:p>
    <w:p w14:paraId="78769C8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11.1 市场价格波动引起的调整</w:t>
      </w:r>
    </w:p>
    <w:p w14:paraId="0690D7D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市场价格波动是否调整合同价格的约定：</w:t>
      </w:r>
      <w:r>
        <w:rPr>
          <w:rFonts w:hint="eastAsia" w:ascii="宋体" w:hAnsi="宋体" w:eastAsia="宋体" w:cs="宋体"/>
          <w:color w:val="auto"/>
          <w:szCs w:val="21"/>
          <w:highlight w:val="none"/>
          <w:u w:val="single"/>
          <w:lang w:bidi="ar"/>
        </w:rPr>
        <w:t xml:space="preserve">   否   </w:t>
      </w:r>
      <w:r>
        <w:rPr>
          <w:rFonts w:hint="eastAsia" w:ascii="宋体" w:hAnsi="宋体" w:eastAsia="宋体" w:cs="宋体"/>
          <w:color w:val="auto"/>
          <w:szCs w:val="21"/>
          <w:highlight w:val="none"/>
          <w:lang w:bidi="ar"/>
        </w:rPr>
        <w:t>。</w:t>
      </w:r>
    </w:p>
    <w:p w14:paraId="7BFC9CC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因市场价格波动调整合同价格，采用以下第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种方式对合同价格进行调整：</w:t>
      </w:r>
    </w:p>
    <w:p w14:paraId="36B5BF6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第1种方式：采用价格指数进行价格调整。</w:t>
      </w:r>
    </w:p>
    <w:p w14:paraId="518BF8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关于各可调因子、定值和变值权重，以及基本价格指数及其来源的约定：</w:t>
      </w:r>
      <w:r>
        <w:rPr>
          <w:rFonts w:hint="eastAsia" w:ascii="宋体" w:hAnsi="宋体" w:eastAsia="宋体" w:cs="宋体"/>
          <w:color w:val="auto"/>
          <w:szCs w:val="21"/>
          <w:highlight w:val="none"/>
          <w:u w:val="single"/>
          <w:lang w:bidi="ar"/>
        </w:rPr>
        <w:t xml:space="preserve"> 按本合同《通用条款》相关规定执行 </w:t>
      </w:r>
      <w:r>
        <w:rPr>
          <w:rFonts w:hint="eastAsia" w:ascii="宋体" w:hAnsi="宋体" w:eastAsia="宋体" w:cs="宋体"/>
          <w:color w:val="auto"/>
          <w:szCs w:val="21"/>
          <w:highlight w:val="none"/>
          <w:lang w:bidi="ar"/>
        </w:rPr>
        <w:t xml:space="preserve">；  </w:t>
      </w:r>
    </w:p>
    <w:p w14:paraId="6A0848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第2种方式：采用造价信息进行价格调整。</w:t>
      </w:r>
    </w:p>
    <w:p w14:paraId="063C2B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（1）允许调整的主要材料和设备、基期价格、风险系数、投标报价：详见《承包人提供主要材料和设备一览表》。</w:t>
      </w:r>
    </w:p>
    <w:p w14:paraId="499C27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（2）主要材料和设备确认价：</w:t>
      </w:r>
    </w:p>
    <w:p w14:paraId="3F3F912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按施工期间《</w:t>
      </w:r>
      <w:r>
        <w:rPr>
          <w:rFonts w:hint="eastAsia" w:ascii="宋体" w:hAnsi="宋体" w:eastAsia="宋体" w:cs="宋体"/>
          <w:color w:val="auto"/>
          <w:szCs w:val="21"/>
          <w:highlight w:val="none"/>
          <w:u w:val="single"/>
          <w:lang w:bidi="ar"/>
        </w:rPr>
        <w:t>崇左</w:t>
      </w:r>
      <w:r>
        <w:rPr>
          <w:rFonts w:hint="eastAsia" w:ascii="宋体" w:hAnsi="宋体" w:eastAsia="宋体" w:cs="宋体"/>
          <w:color w:val="auto"/>
          <w:szCs w:val="21"/>
          <w:highlight w:val="none"/>
          <w:lang w:bidi="ar"/>
        </w:rPr>
        <w:t>市建设工程造价信息》加权平均计算，信息价没有的按通用条款规定确定。</w:t>
      </w:r>
    </w:p>
    <w:p w14:paraId="620B585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（3）价差计算方法：</w:t>
      </w:r>
    </w:p>
    <w:p w14:paraId="4DB3291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其超过部分据实调整。</w:t>
      </w:r>
    </w:p>
    <w:p w14:paraId="0605D96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582118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③承包人在《承包人提供主要材料和设备一览表》中载明的材料和设备单价等于基准单价的：合同履行期间材料和设备单价涨跌幅以基准单价为基础超过约定的风险范围时，其超过部分据实调整。</w:t>
      </w:r>
    </w:p>
    <w:p w14:paraId="7D80ECFE">
      <w:pPr>
        <w:spacing w:line="360" w:lineRule="auto"/>
        <w:ind w:firstLine="6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第3种方式：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 xml:space="preserve"> 。</w:t>
      </w:r>
    </w:p>
    <w:p w14:paraId="4F99211C">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12. 合同价格、计量与支付</w:t>
      </w:r>
    </w:p>
    <w:p w14:paraId="2860777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12.1 合同价格形式</w:t>
      </w:r>
    </w:p>
    <w:p w14:paraId="23F9F5E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本工程采用</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合同价格形式。</w:t>
      </w:r>
    </w:p>
    <w:p w14:paraId="70803F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w:t>
      </w:r>
    </w:p>
    <w:p w14:paraId="1E86478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本合同价款采用固定综合单价方式确定，工程量按实际结算。</w:t>
      </w:r>
    </w:p>
    <w:p w14:paraId="7B0F9CE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综合单价包含的风险范围：</w:t>
      </w:r>
      <w:r>
        <w:rPr>
          <w:rFonts w:hint="eastAsia" w:ascii="宋体" w:hAnsi="宋体" w:eastAsia="宋体" w:cs="宋体"/>
          <w:color w:val="auto"/>
          <w:szCs w:val="21"/>
          <w:highlight w:val="none"/>
          <w:u w:val="single"/>
          <w:lang w:bidi="ar"/>
        </w:rPr>
        <w:t>除工程变更、项目特征不符、工程量清单缺项、工程量偏差、政策性调整、本工程《承包人提供主要材料和设备一览表》中约定的材料和设备价格变动风险以外的其他风险因素。</w:t>
      </w:r>
    </w:p>
    <w:p w14:paraId="4A11C7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028B40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45F9304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②政策性调整：按自治区住房城乡建设行政主管部门颁布的文件执行。</w:t>
      </w:r>
    </w:p>
    <w:p w14:paraId="1ABD53C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2D7145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④其它：</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0D2D9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w:t>
      </w:r>
    </w:p>
    <w:p w14:paraId="2DF478C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总价包含的风险范围：</w:t>
      </w:r>
      <w:r>
        <w:rPr>
          <w:rFonts w:hint="eastAsia" w:ascii="宋体" w:hAnsi="宋体" w:eastAsia="宋体" w:cs="宋体"/>
          <w:color w:val="auto"/>
          <w:szCs w:val="21"/>
          <w:highlight w:val="none"/>
          <w:u w:val="single"/>
          <w:lang w:bidi="ar"/>
        </w:rPr>
        <w:t xml:space="preserve">包含除工程变更、政策性调整、本工程《承包人提供主要材料和设备一览表》中约定的材料和设备价格变动风险以外的其他风险。除工程变更外，结算时不再对招标施工图对应的工程量重新计量    </w:t>
      </w:r>
      <w:r>
        <w:rPr>
          <w:rFonts w:hint="eastAsia" w:ascii="宋体" w:hAnsi="宋体" w:eastAsia="宋体" w:cs="宋体"/>
          <w:color w:val="auto"/>
          <w:szCs w:val="21"/>
          <w:highlight w:val="none"/>
          <w:lang w:bidi="ar"/>
        </w:rPr>
        <w:t>。</w:t>
      </w:r>
    </w:p>
    <w:p w14:paraId="1BDA096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风险范围以外合同价格的调整方法：</w:t>
      </w:r>
    </w:p>
    <w:p w14:paraId="484F9B8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①工程变更：按10.4.1变更估价原则的约定调整。</w:t>
      </w:r>
    </w:p>
    <w:p w14:paraId="0F06CA7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②政策性调整：按自治区住房城乡建设厅或工程所在地住房城乡建设主管部门颁布的文件执行。</w:t>
      </w:r>
    </w:p>
    <w:p w14:paraId="3C06051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③材料价格风险：按11.1的约定调整。</w:t>
      </w:r>
    </w:p>
    <w:p w14:paraId="1A94FD0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（3）其他价格方式：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DE10C42">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69C59063">
      <w:pPr>
        <w:keepNext w:val="0"/>
        <w:keepLines w:val="0"/>
        <w:pageBreakBefore w:val="0"/>
        <w:widowControl/>
        <w:kinsoku/>
        <w:wordWrap/>
        <w:overflowPunct/>
        <w:topLinePunct w:val="0"/>
        <w:autoSpaceDE/>
        <w:autoSpaceDN/>
        <w:bidi w:val="0"/>
        <w:adjustRightInd/>
        <w:snapToGrid/>
        <w:spacing w:line="416" w:lineRule="auto"/>
        <w:textAlignment w:val="auto"/>
        <w:outlineLvl w:val="9"/>
        <w:rPr>
          <w:rFonts w:hint="eastAsia" w:ascii="宋体" w:hAnsi="宋体" w:eastAsia="宋体" w:cs="宋体"/>
          <w:color w:val="auto"/>
          <w:szCs w:val="28"/>
          <w:highlight w:val="none"/>
        </w:rPr>
      </w:pPr>
    </w:p>
    <w:p w14:paraId="28DD320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12.2 预付款</w:t>
      </w:r>
    </w:p>
    <w:p w14:paraId="605E4F38">
      <w:pPr>
        <w:spacing w:line="360" w:lineRule="auto"/>
        <w:ind w:firstLine="420" w:firstLineChars="200"/>
        <w:jc w:val="left"/>
        <w:rPr>
          <w:rFonts w:hint="eastAsia" w:ascii="宋体" w:hAnsi="宋体" w:eastAsia="宋体" w:cs="宋体"/>
          <w:color w:val="auto"/>
          <w:szCs w:val="21"/>
          <w:highlight w:val="none"/>
          <w:u w:val="single"/>
          <w:lang w:val="en-US" w:eastAsia="zh-CN" w:bidi="ar"/>
        </w:rPr>
      </w:pPr>
      <w:r>
        <w:rPr>
          <w:rFonts w:hint="eastAsia" w:ascii="宋体" w:hAnsi="宋体" w:eastAsia="宋体" w:cs="宋体"/>
          <w:color w:val="auto"/>
          <w:szCs w:val="21"/>
          <w:highlight w:val="none"/>
          <w:lang w:bidi="ar"/>
        </w:rPr>
        <w:t>12.2.1 预付款的支付</w:t>
      </w:r>
      <w:r>
        <w:rPr>
          <w:rFonts w:hint="eastAsia" w:ascii="宋体" w:hAnsi="宋体" w:eastAsia="宋体" w:cs="宋体"/>
          <w:color w:val="auto"/>
          <w:szCs w:val="21"/>
          <w:highlight w:val="none"/>
          <w:u w:val="single"/>
          <w:lang w:bidi="ar"/>
        </w:rPr>
        <w:t>预付款支付比例或金额：</w:t>
      </w:r>
      <w:r>
        <w:rPr>
          <w:rFonts w:hint="eastAsia" w:ascii="宋体" w:hAnsi="宋体" w:eastAsia="宋体" w:cs="宋体"/>
          <w:color w:val="auto"/>
          <w:szCs w:val="21"/>
          <w:highlight w:val="none"/>
          <w:u w:val="single"/>
          <w:lang w:val="en-US" w:eastAsia="zh-CN" w:bidi="ar"/>
        </w:rPr>
        <w:t>合同金额的 30%  。</w:t>
      </w:r>
    </w:p>
    <w:p w14:paraId="3E0DA294">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预付款支付期限：</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u w:val="single"/>
          <w:lang w:val="en-US" w:eastAsia="zh-CN" w:bidi="ar"/>
        </w:rPr>
        <w:t>合同签订后，甲方在收到乙方开具相应发票的 10 个工作日内支付。</w:t>
      </w:r>
    </w:p>
    <w:p w14:paraId="1CCCB47C">
      <w:pPr>
        <w:spacing w:line="360" w:lineRule="auto"/>
        <w:ind w:firstLine="420" w:firstLineChars="200"/>
        <w:jc w:val="left"/>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预付款扣回的方式：</w:t>
      </w:r>
      <w:r>
        <w:rPr>
          <w:rFonts w:hint="eastAsia" w:ascii="宋体" w:hAnsi="宋体" w:eastAsia="宋体" w:cs="宋体"/>
          <w:color w:val="auto"/>
          <w:szCs w:val="21"/>
          <w:highlight w:val="none"/>
          <w:u w:val="single"/>
          <w:lang w:val="en-US" w:eastAsia="zh-CN" w:bidi="ar"/>
        </w:rPr>
        <w:t xml:space="preserve">  按每次支付工程进度款扣回，直至扣回全部预付款数止</w:t>
      </w:r>
      <w:r>
        <w:rPr>
          <w:rFonts w:hint="eastAsia" w:ascii="宋体" w:hAnsi="宋体" w:eastAsia="宋体" w:cs="宋体"/>
          <w:color w:val="auto"/>
          <w:szCs w:val="21"/>
          <w:highlight w:val="none"/>
          <w:u w:val="single"/>
          <w:lang w:bidi="ar"/>
        </w:rPr>
        <w:t>。</w:t>
      </w:r>
    </w:p>
    <w:p w14:paraId="0E5A7C6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12.2.2 预付款担保</w:t>
      </w:r>
    </w:p>
    <w:p w14:paraId="6887F78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承包人提交预付款担保的期限：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41FC8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预付款担保的形式为：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80E682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预付款担保格式见合同附件7。</w:t>
      </w:r>
    </w:p>
    <w:p w14:paraId="5568718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12.3 计量</w:t>
      </w:r>
    </w:p>
    <w:p w14:paraId="747DE68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12.3.1 计量原则</w:t>
      </w:r>
    </w:p>
    <w:p w14:paraId="796853B8">
      <w:pPr>
        <w:numPr>
          <w:ilvl w:val="0"/>
          <w:numId w:val="0"/>
        </w:numPr>
        <w:spacing w:line="360" w:lineRule="auto"/>
        <w:ind w:left="840" w:leftChars="0"/>
        <w:rPr>
          <w:rFonts w:hint="eastAsia" w:ascii="宋体" w:hAnsi="宋体" w:eastAsia="宋体" w:cs="宋体"/>
          <w:color w:val="auto"/>
          <w:highlight w:val="none"/>
          <w:u w:val="none"/>
        </w:rPr>
      </w:pPr>
      <w:r>
        <w:rPr>
          <w:rFonts w:hint="eastAsia" w:ascii="宋体" w:hAnsi="宋体" w:eastAsia="宋体" w:cs="宋体"/>
          <w:color w:val="auto"/>
          <w:szCs w:val="21"/>
          <w:highlight w:val="none"/>
          <w:lang w:bidi="ar"/>
        </w:rPr>
        <w:t>工程量计算规则：</w:t>
      </w:r>
      <w:r>
        <w:rPr>
          <w:rFonts w:hint="eastAsia" w:ascii="宋体" w:hAnsi="宋体" w:eastAsia="宋体" w:cs="宋体"/>
          <w:color w:val="auto"/>
          <w:highlight w:val="none"/>
          <w:u w:val="single"/>
        </w:rPr>
        <w:t>工程的计量均以《建设工程工程量清单计价规范》（GB50500－2013）及广西壮族自治区实施细则、《建设工程工程量清单计算规范》（GB50854~50862－2013）及广西实施细则、本工程补充项目清单为准。</w:t>
      </w:r>
    </w:p>
    <w:p w14:paraId="249D82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12.3.2 计量周期</w:t>
      </w:r>
    </w:p>
    <w:p w14:paraId="30029F3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关于计量周期的约定：</w:t>
      </w:r>
      <w:r>
        <w:rPr>
          <w:rFonts w:hint="eastAsia" w:ascii="宋体" w:hAnsi="宋体" w:eastAsia="宋体" w:cs="宋体"/>
          <w:color w:val="auto"/>
          <w:szCs w:val="21"/>
          <w:highlight w:val="none"/>
          <w:u w:val="single"/>
          <w:lang w:bidi="ar"/>
        </w:rPr>
        <w:t xml:space="preserve"> 每月25日前 </w:t>
      </w:r>
      <w:r>
        <w:rPr>
          <w:rFonts w:hint="eastAsia" w:ascii="宋体" w:hAnsi="宋体" w:eastAsia="宋体" w:cs="宋体"/>
          <w:color w:val="auto"/>
          <w:szCs w:val="21"/>
          <w:highlight w:val="none"/>
          <w:lang w:bidi="ar"/>
        </w:rPr>
        <w:t>。</w:t>
      </w:r>
    </w:p>
    <w:p w14:paraId="2BB78E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12.3.3 单价合同的计量</w:t>
      </w:r>
    </w:p>
    <w:p w14:paraId="19AD5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关于单价合同计量的约定：</w:t>
      </w:r>
    </w:p>
    <w:p w14:paraId="3D9D3A94">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 工程量清单所列的工程量，不能作为承包人按合同履行其责任依据，实际施工中发生的工程量增加或减少并不影响承包人履行合同的责任，工程结算以完成的实际工程量为准。</w:t>
      </w:r>
    </w:p>
    <w:p w14:paraId="1BECEEFB">
      <w:pPr>
        <w:spacing w:line="360" w:lineRule="auto"/>
        <w:ind w:firstLine="441" w:firstLineChars="21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 除另有规定外，工程师应按照合同通过计量来核实确定已完成的工程量和价款，承包人应得到该价款扣除保留金后的金额。当工程师要对已完工的工程量进行计量时，应适时地通知承包人参加。</w:t>
      </w:r>
    </w:p>
    <w:p w14:paraId="1B30889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12.3.4 总价合同的计量</w:t>
      </w:r>
    </w:p>
    <w:p w14:paraId="5B67D21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关于总价合同计量的约定：除工程变更外，原图纸范围内的工程量不得按实计量。进度款按支付分解表支付，按通用条款第</w:t>
      </w:r>
      <w:r>
        <w:rPr>
          <w:rFonts w:hint="eastAsia" w:ascii="宋体" w:hAnsi="宋体" w:eastAsia="宋体" w:cs="宋体"/>
          <w:color w:val="auto"/>
          <w:kern w:val="0"/>
          <w:szCs w:val="21"/>
          <w:highlight w:val="none"/>
          <w:lang w:bidi="ar"/>
        </w:rPr>
        <w:t>12.3.4</w:t>
      </w:r>
      <w:r>
        <w:rPr>
          <w:rFonts w:hint="eastAsia" w:ascii="宋体" w:hAnsi="宋体" w:eastAsia="宋体" w:cs="宋体"/>
          <w:color w:val="auto"/>
          <w:szCs w:val="21"/>
          <w:highlight w:val="none"/>
          <w:lang w:bidi="ar"/>
        </w:rPr>
        <w:t>项</w:t>
      </w:r>
      <w:r>
        <w:rPr>
          <w:rFonts w:hint="eastAsia" w:ascii="宋体" w:hAnsi="宋体" w:eastAsia="宋体" w:cs="宋体"/>
          <w:color w:val="auto"/>
          <w:kern w:val="0"/>
          <w:szCs w:val="21"/>
          <w:highlight w:val="none"/>
          <w:lang w:bidi="ar"/>
        </w:rPr>
        <w:t>〔总价合同的计量〕</w:t>
      </w:r>
      <w:r>
        <w:rPr>
          <w:rFonts w:hint="eastAsia" w:ascii="宋体" w:hAnsi="宋体" w:eastAsia="宋体" w:cs="宋体"/>
          <w:color w:val="auto"/>
          <w:szCs w:val="21"/>
          <w:highlight w:val="none"/>
          <w:lang w:bidi="ar"/>
        </w:rPr>
        <w:t>约定进行计量，但</w:t>
      </w:r>
      <w:r>
        <w:rPr>
          <w:rFonts w:hint="eastAsia" w:ascii="宋体" w:hAnsi="宋体" w:eastAsia="宋体" w:cs="宋体"/>
          <w:color w:val="auto"/>
          <w:kern w:val="0"/>
          <w:szCs w:val="21"/>
          <w:highlight w:val="none"/>
          <w:lang w:bidi="ar"/>
        </w:rPr>
        <w:t>合同价款按照支付分解表进行支付。</w:t>
      </w:r>
    </w:p>
    <w:p w14:paraId="7F0027E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12.3.6 其他价格形式合同的计量</w:t>
      </w:r>
    </w:p>
    <w:p w14:paraId="0838D21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其他价格形式的计量方式和程序：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09D35293">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12.4 工程进度款支付</w:t>
      </w:r>
    </w:p>
    <w:p w14:paraId="440AE3F8">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12.4.1 付款周期</w:t>
      </w:r>
    </w:p>
    <w:p w14:paraId="2B95A65E">
      <w:pPr>
        <w:spacing w:line="360" w:lineRule="auto"/>
        <w:ind w:firstLine="420" w:firstLineChars="200"/>
        <w:jc w:val="left"/>
        <w:rPr>
          <w:rFonts w:hint="eastAsia" w:ascii="宋体" w:hAnsi="宋体" w:eastAsia="宋体" w:cs="宋体"/>
          <w:color w:val="auto"/>
          <w:szCs w:val="21"/>
          <w:highlight w:val="none"/>
          <w:u w:val="single"/>
          <w:lang w:eastAsia="zh-CN" w:bidi="ar"/>
        </w:rPr>
      </w:pPr>
      <w:r>
        <w:rPr>
          <w:rFonts w:hint="eastAsia" w:ascii="宋体" w:hAnsi="宋体" w:eastAsia="宋体" w:cs="宋体"/>
          <w:color w:val="auto"/>
          <w:szCs w:val="21"/>
          <w:highlight w:val="none"/>
          <w:lang w:bidi="ar"/>
        </w:rPr>
        <w:t>关于付款周期</w:t>
      </w:r>
      <w:r>
        <w:rPr>
          <w:rFonts w:hint="eastAsia" w:ascii="宋体" w:hAnsi="宋体" w:eastAsia="宋体" w:cs="宋体"/>
          <w:color w:val="auto"/>
          <w:szCs w:val="21"/>
          <w:highlight w:val="none"/>
          <w:lang w:eastAsia="zh-CN" w:bidi="ar"/>
        </w:rPr>
        <w:t>及进度款</w:t>
      </w:r>
      <w:r>
        <w:rPr>
          <w:rFonts w:hint="eastAsia" w:ascii="宋体" w:hAnsi="宋体" w:eastAsia="宋体" w:cs="宋体"/>
          <w:color w:val="auto"/>
          <w:szCs w:val="21"/>
          <w:highlight w:val="none"/>
          <w:lang w:bidi="ar"/>
        </w:rPr>
        <w:t>的约定：</w:t>
      </w:r>
      <w:r>
        <w:rPr>
          <w:rFonts w:hint="eastAsia" w:ascii="宋体" w:hAnsi="宋体" w:eastAsia="宋体" w:cs="宋体"/>
          <w:color w:val="auto"/>
          <w:szCs w:val="21"/>
          <w:highlight w:val="none"/>
          <w:u w:val="single"/>
          <w:lang w:eastAsia="zh-CN" w:bidi="ar"/>
        </w:rPr>
        <w:t>工程竣工验收达到质量要求后，支付至合同款的90%，结算经相关部门审定后，工程款支付至结算总价的97%；发包人按工程价款结算总额的3%预留工程质量保修金，待</w:t>
      </w:r>
      <w:r>
        <w:rPr>
          <w:rFonts w:hint="eastAsia" w:ascii="宋体" w:hAnsi="宋体" w:eastAsia="宋体" w:cs="宋体"/>
          <w:color w:val="auto"/>
          <w:highlight w:val="none"/>
          <w:u w:val="single"/>
        </w:rPr>
        <w:t>工程质量缺陷责任期</w:t>
      </w:r>
      <w:r>
        <w:rPr>
          <w:rFonts w:hint="eastAsia" w:ascii="宋体" w:hAnsi="宋体" w:eastAsia="宋体" w:cs="宋体"/>
          <w:color w:val="auto"/>
          <w:szCs w:val="21"/>
          <w:highlight w:val="none"/>
          <w:u w:val="single"/>
          <w:lang w:eastAsia="zh-CN" w:bidi="ar"/>
        </w:rPr>
        <w:t>满后返还。（每次付款前，承包人应提供相应数额的增值税发票）。</w:t>
      </w:r>
    </w:p>
    <w:p w14:paraId="6BF159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12.4.2 进度付款申请单的编制</w:t>
      </w:r>
    </w:p>
    <w:p w14:paraId="6E3353C9">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关于进度付款申请单编制的约定：</w:t>
      </w:r>
      <w:r>
        <w:rPr>
          <w:rFonts w:hint="eastAsia" w:ascii="宋体" w:hAnsi="宋体" w:eastAsia="宋体" w:cs="宋体"/>
          <w:color w:val="auto"/>
          <w:szCs w:val="21"/>
          <w:highlight w:val="none"/>
          <w:u w:val="single"/>
          <w:lang w:bidi="ar"/>
        </w:rPr>
        <w:t xml:space="preserve"> 每月25日前由承包方编制好工程进度表  </w:t>
      </w:r>
      <w:r>
        <w:rPr>
          <w:rFonts w:hint="eastAsia" w:ascii="宋体" w:hAnsi="宋体" w:eastAsia="宋体" w:cs="宋体"/>
          <w:color w:val="auto"/>
          <w:szCs w:val="21"/>
          <w:highlight w:val="none"/>
          <w:lang w:bidi="ar"/>
        </w:rPr>
        <w:t>。</w:t>
      </w:r>
    </w:p>
    <w:p w14:paraId="700F00A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12.4.3 进度付款申请单的提交</w:t>
      </w:r>
    </w:p>
    <w:p w14:paraId="4810B98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（1）单价合同进度付款申请单提交的约定：</w:t>
      </w:r>
      <w:r>
        <w:rPr>
          <w:rFonts w:hint="eastAsia" w:ascii="宋体" w:hAnsi="宋体" w:eastAsia="宋体" w:cs="宋体"/>
          <w:color w:val="auto"/>
          <w:szCs w:val="21"/>
          <w:highlight w:val="none"/>
          <w:u w:val="single"/>
          <w:lang w:bidi="ar"/>
        </w:rPr>
        <w:t xml:space="preserve">  发包人向财政部门申请工程进度款时，承包人应配合发包人提供以下资料：①《工程用款支付证书》；②工程计量；③进度款申请书；④其他需要补充说明的材料  </w:t>
      </w:r>
      <w:r>
        <w:rPr>
          <w:rFonts w:hint="eastAsia" w:ascii="宋体" w:hAnsi="宋体" w:eastAsia="宋体" w:cs="宋体"/>
          <w:color w:val="auto"/>
          <w:szCs w:val="21"/>
          <w:highlight w:val="none"/>
          <w:lang w:bidi="ar"/>
        </w:rPr>
        <w:t>。</w:t>
      </w:r>
    </w:p>
    <w:p w14:paraId="1C4EFB8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（2）总价合同进度付款申请单提交的约定：</w:t>
      </w:r>
      <w:r>
        <w:rPr>
          <w:rFonts w:hint="eastAsia" w:ascii="宋体" w:hAnsi="宋体" w:eastAsia="宋体" w:cs="宋体"/>
          <w:color w:val="auto"/>
          <w:szCs w:val="21"/>
          <w:highlight w:val="none"/>
          <w:u w:val="single"/>
          <w:lang w:bidi="ar"/>
        </w:rPr>
        <w:t xml:space="preserve">            /               。</w:t>
      </w:r>
    </w:p>
    <w:p w14:paraId="6E7D6951">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（3）其他价格形式合同进度付款申请单提交的约定：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E5281C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12.4.4 进度款审核和支付</w:t>
      </w:r>
    </w:p>
    <w:p w14:paraId="359ECDF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（1）监理人审查并报送发包人的期限：</w:t>
      </w:r>
      <w:r>
        <w:rPr>
          <w:rFonts w:hint="eastAsia" w:ascii="宋体" w:hAnsi="宋体" w:eastAsia="宋体" w:cs="宋体"/>
          <w:color w:val="auto"/>
          <w:szCs w:val="21"/>
          <w:highlight w:val="none"/>
          <w:u w:val="single"/>
          <w:lang w:bidi="ar"/>
        </w:rPr>
        <w:t xml:space="preserve"> 监理人应在收到承包人进度付款申请单以及相关资料后7天内完成审查并报送发包人_</w:t>
      </w:r>
      <w:r>
        <w:rPr>
          <w:rFonts w:hint="eastAsia" w:ascii="宋体" w:hAnsi="宋体" w:eastAsia="宋体" w:cs="宋体"/>
          <w:color w:val="auto"/>
          <w:szCs w:val="21"/>
          <w:highlight w:val="none"/>
          <w:lang w:bidi="ar"/>
        </w:rPr>
        <w:t>。</w:t>
      </w:r>
    </w:p>
    <w:p w14:paraId="7CB2B25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发包人完成审批并签发进度款支付证书的期限：</w:t>
      </w:r>
      <w:r>
        <w:rPr>
          <w:rFonts w:hint="eastAsia" w:ascii="宋体" w:hAnsi="宋体" w:eastAsia="宋体" w:cs="宋体"/>
          <w:color w:val="auto"/>
          <w:szCs w:val="21"/>
          <w:highlight w:val="none"/>
          <w:u w:val="single"/>
          <w:lang w:bidi="ar"/>
        </w:rPr>
        <w:t xml:space="preserve"> 发包人应在收到后20天内完成审批并签发进度款支付证书 </w:t>
      </w:r>
      <w:r>
        <w:rPr>
          <w:rFonts w:hint="eastAsia" w:ascii="宋体" w:hAnsi="宋体" w:eastAsia="宋体" w:cs="宋体"/>
          <w:color w:val="auto"/>
          <w:szCs w:val="21"/>
          <w:highlight w:val="none"/>
          <w:lang w:bidi="ar"/>
        </w:rPr>
        <w:t>。</w:t>
      </w:r>
    </w:p>
    <w:p w14:paraId="01FAF6C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（2）发包人支付进度款的期限：</w:t>
      </w:r>
      <w:r>
        <w:rPr>
          <w:rFonts w:hint="eastAsia" w:ascii="宋体" w:hAnsi="宋体" w:eastAsia="宋体" w:cs="宋体"/>
          <w:color w:val="auto"/>
          <w:szCs w:val="21"/>
          <w:highlight w:val="none"/>
          <w:u w:val="single"/>
          <w:lang w:bidi="ar"/>
        </w:rPr>
        <w:t xml:space="preserve"> 执行通用条款  </w:t>
      </w:r>
      <w:r>
        <w:rPr>
          <w:rFonts w:hint="eastAsia" w:ascii="宋体" w:hAnsi="宋体" w:eastAsia="宋体" w:cs="宋体"/>
          <w:color w:val="auto"/>
          <w:szCs w:val="21"/>
          <w:highlight w:val="none"/>
          <w:lang w:bidi="ar"/>
        </w:rPr>
        <w:t>。</w:t>
      </w:r>
    </w:p>
    <w:p w14:paraId="4C58B443">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发包人逾期支付进度款的违约金的计算方式：</w:t>
      </w:r>
      <w:r>
        <w:rPr>
          <w:rFonts w:hint="eastAsia" w:ascii="宋体" w:hAnsi="宋体" w:eastAsia="宋体" w:cs="宋体"/>
          <w:color w:val="auto"/>
          <w:szCs w:val="21"/>
          <w:highlight w:val="none"/>
          <w:u w:val="single"/>
          <w:lang w:bidi="ar"/>
        </w:rPr>
        <w:t xml:space="preserve">   无   </w:t>
      </w:r>
      <w:r>
        <w:rPr>
          <w:rFonts w:hint="eastAsia" w:ascii="宋体" w:hAnsi="宋体" w:eastAsia="宋体" w:cs="宋体"/>
          <w:color w:val="auto"/>
          <w:szCs w:val="21"/>
          <w:highlight w:val="none"/>
          <w:lang w:bidi="ar"/>
        </w:rPr>
        <w:t>。</w:t>
      </w:r>
    </w:p>
    <w:p w14:paraId="29A366DF">
      <w:pPr>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进度款支付方式：</w:t>
      </w:r>
      <w:r>
        <w:rPr>
          <w:rFonts w:hint="eastAsia" w:ascii="宋体" w:hAnsi="宋体" w:eastAsia="宋体" w:cs="宋体"/>
          <w:color w:val="auto"/>
          <w:szCs w:val="21"/>
          <w:highlight w:val="none"/>
          <w:u w:val="single"/>
          <w:lang w:bidi="ar"/>
        </w:rPr>
        <w:t>银行转账</w:t>
      </w:r>
      <w:r>
        <w:rPr>
          <w:rFonts w:hint="eastAsia" w:ascii="宋体" w:hAnsi="宋体" w:eastAsia="宋体" w:cs="宋体"/>
          <w:color w:val="auto"/>
          <w:szCs w:val="21"/>
          <w:highlight w:val="none"/>
          <w:lang w:bidi="ar"/>
        </w:rPr>
        <w:t>。</w:t>
      </w:r>
    </w:p>
    <w:p w14:paraId="0535CB94">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13. 验收和工程试车</w:t>
      </w:r>
    </w:p>
    <w:p w14:paraId="7B398F1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13.1 分部分项工程验收</w:t>
      </w:r>
    </w:p>
    <w:p w14:paraId="63297DD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13.1.2监理人不能按时进行验收时，应提前</w:t>
      </w:r>
      <w:r>
        <w:rPr>
          <w:rFonts w:hint="eastAsia" w:ascii="宋体" w:hAnsi="宋体" w:eastAsia="宋体" w:cs="宋体"/>
          <w:color w:val="auto"/>
          <w:szCs w:val="21"/>
          <w:highlight w:val="none"/>
          <w:u w:val="single"/>
          <w:lang w:bidi="ar"/>
        </w:rPr>
        <w:t xml:space="preserve">  24 </w:t>
      </w:r>
      <w:r>
        <w:rPr>
          <w:rFonts w:hint="eastAsia" w:ascii="宋体" w:hAnsi="宋体" w:eastAsia="宋体" w:cs="宋体"/>
          <w:color w:val="auto"/>
          <w:szCs w:val="21"/>
          <w:highlight w:val="none"/>
          <w:lang w:bidi="ar"/>
        </w:rPr>
        <w:t>小时提交书面延期要求。</w:t>
      </w:r>
    </w:p>
    <w:p w14:paraId="6F9D998F">
      <w:pPr>
        <w:spacing w:line="360" w:lineRule="auto"/>
        <w:ind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关于延期最长不得超过：</w:t>
      </w:r>
      <w:r>
        <w:rPr>
          <w:rFonts w:hint="eastAsia" w:ascii="宋体" w:hAnsi="宋体" w:eastAsia="宋体" w:cs="宋体"/>
          <w:color w:val="auto"/>
          <w:szCs w:val="21"/>
          <w:highlight w:val="none"/>
          <w:u w:val="single"/>
          <w:lang w:bidi="ar"/>
        </w:rPr>
        <w:t xml:space="preserve">  48   </w:t>
      </w:r>
      <w:r>
        <w:rPr>
          <w:rFonts w:hint="eastAsia" w:ascii="宋体" w:hAnsi="宋体" w:eastAsia="宋体" w:cs="宋体"/>
          <w:color w:val="auto"/>
          <w:szCs w:val="21"/>
          <w:highlight w:val="none"/>
          <w:lang w:bidi="ar"/>
        </w:rPr>
        <w:t>小时。</w:t>
      </w:r>
    </w:p>
    <w:p w14:paraId="3A8552E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13.2 竣工验收</w:t>
      </w:r>
    </w:p>
    <w:p w14:paraId="7474450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13.2.1竣工验收条件</w:t>
      </w:r>
    </w:p>
    <w:p w14:paraId="1CAFFB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lang w:bidi="ar"/>
        </w:rPr>
        <w:t xml:space="preserve"> 按工程所在地建设行政主管部门和（或）城市建设有关规定及发包人需要  </w:t>
      </w:r>
      <w:r>
        <w:rPr>
          <w:rFonts w:hint="eastAsia" w:ascii="宋体" w:hAnsi="宋体" w:eastAsia="宋体" w:cs="宋体"/>
          <w:color w:val="auto"/>
          <w:szCs w:val="21"/>
          <w:highlight w:val="none"/>
          <w:lang w:bidi="ar"/>
        </w:rPr>
        <w:t>。</w:t>
      </w:r>
    </w:p>
    <w:p w14:paraId="4F7308D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竣工验收资料的份数：</w:t>
      </w:r>
      <w:r>
        <w:rPr>
          <w:rFonts w:hint="eastAsia" w:ascii="宋体" w:hAnsi="宋体" w:eastAsia="宋体" w:cs="宋体"/>
          <w:color w:val="auto"/>
          <w:szCs w:val="21"/>
          <w:highlight w:val="none"/>
          <w:u w:val="single"/>
          <w:lang w:bidi="ar"/>
        </w:rPr>
        <w:t xml:space="preserve"> 一式四套 </w:t>
      </w:r>
      <w:r>
        <w:rPr>
          <w:rFonts w:hint="eastAsia" w:ascii="宋体" w:hAnsi="宋体" w:eastAsia="宋体" w:cs="宋体"/>
          <w:color w:val="auto"/>
          <w:szCs w:val="21"/>
          <w:highlight w:val="none"/>
          <w:lang w:bidi="ar"/>
        </w:rPr>
        <w:t>。</w:t>
      </w:r>
    </w:p>
    <w:p w14:paraId="0DD4C5C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承包人提供竣工图的约定：</w:t>
      </w:r>
      <w:r>
        <w:rPr>
          <w:rFonts w:hint="eastAsia" w:ascii="宋体" w:hAnsi="宋体" w:eastAsia="宋体" w:cs="宋体"/>
          <w:color w:val="auto"/>
          <w:szCs w:val="21"/>
          <w:highlight w:val="none"/>
          <w:u w:val="single"/>
          <w:lang w:bidi="ar"/>
        </w:rPr>
        <w:t>竣工验收正式通过后5天（工程造价在500万元以下含500万元）、10天（工程造价在500万元至1000万元之间含1000万元）、15天（工程造价在1000万元以上），提供竣工图的数量分别为2套、4套、6套。</w:t>
      </w:r>
    </w:p>
    <w:p w14:paraId="25CB24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13.2.2竣工验收程序</w:t>
      </w:r>
    </w:p>
    <w:p w14:paraId="744AD53C">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关于竣工验收程序的约定：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按国家有关验收规程执行</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2D4683E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发包人不按照本项约定组织竣工验收、颁发工程接收证书的违约金的计算方法：</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18DC38E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13.2.5移交、接收全部与部分工程</w:t>
      </w:r>
    </w:p>
    <w:p w14:paraId="5D6E711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承包人向发包人移交工程的期限：</w:t>
      </w:r>
      <w:r>
        <w:rPr>
          <w:rFonts w:hint="eastAsia" w:ascii="宋体" w:hAnsi="宋体" w:eastAsia="宋体" w:cs="宋体"/>
          <w:color w:val="auto"/>
          <w:kern w:val="0"/>
          <w:szCs w:val="21"/>
          <w:highlight w:val="none"/>
          <w:u w:val="single"/>
          <w:lang w:bidi="ar"/>
        </w:rPr>
        <w:t>按《通用合同条款》执行</w:t>
      </w:r>
      <w:r>
        <w:rPr>
          <w:rFonts w:hint="eastAsia" w:ascii="宋体" w:hAnsi="宋体" w:eastAsia="宋体" w:cs="宋体"/>
          <w:color w:val="auto"/>
          <w:szCs w:val="21"/>
          <w:highlight w:val="none"/>
          <w:lang w:bidi="ar"/>
        </w:rPr>
        <w:t>。</w:t>
      </w:r>
    </w:p>
    <w:p w14:paraId="5D29456E">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发包人未按本合同约定接收全部或部分工程的，违约金的计算方法为：</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0BCF9D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承包人未按时移交工程的，违约金的计算方法为：</w:t>
      </w:r>
      <w:r>
        <w:rPr>
          <w:rFonts w:hint="eastAsia" w:ascii="宋体" w:hAnsi="宋体" w:eastAsia="宋体" w:cs="宋体"/>
          <w:color w:val="auto"/>
          <w:szCs w:val="21"/>
          <w:highlight w:val="none"/>
          <w:u w:val="single"/>
          <w:lang w:bidi="ar"/>
        </w:rPr>
        <w:t xml:space="preserve"> 按本合同专用条款的7.5.2条款执行。</w:t>
      </w:r>
    </w:p>
    <w:p w14:paraId="1F61833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13.3 工程试车</w:t>
      </w:r>
    </w:p>
    <w:p w14:paraId="045FB9E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13.3.1 试车程序</w:t>
      </w:r>
    </w:p>
    <w:p w14:paraId="06446A70">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工程试车内容：</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CAA8F5E">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（1）单机无负荷试车费用由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74AABB9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（2）无负荷联动试车费用由</w:t>
      </w:r>
      <w:r>
        <w:rPr>
          <w:rFonts w:hint="eastAsia" w:ascii="宋体" w:hAnsi="宋体" w:eastAsia="宋体" w:cs="宋体"/>
          <w:color w:val="auto"/>
          <w:szCs w:val="21"/>
          <w:highlight w:val="none"/>
          <w:u w:val="single"/>
          <w:lang w:bidi="ar"/>
        </w:rPr>
        <w:t xml:space="preserve">    承包人    </w:t>
      </w:r>
      <w:r>
        <w:rPr>
          <w:rFonts w:hint="eastAsia" w:ascii="宋体" w:hAnsi="宋体" w:eastAsia="宋体" w:cs="宋体"/>
          <w:color w:val="auto"/>
          <w:kern w:val="0"/>
          <w:szCs w:val="21"/>
          <w:highlight w:val="none"/>
          <w:lang w:bidi="ar"/>
        </w:rPr>
        <w:t>承担。</w:t>
      </w:r>
    </w:p>
    <w:p w14:paraId="404E833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13.3.3 投料试车</w:t>
      </w:r>
    </w:p>
    <w:p w14:paraId="5697DB5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关于投料试车相关事项的约定：</w:t>
      </w:r>
      <w:r>
        <w:rPr>
          <w:rFonts w:hint="eastAsia" w:ascii="宋体" w:hAnsi="宋体" w:eastAsia="宋体" w:cs="宋体"/>
          <w:color w:val="auto"/>
          <w:szCs w:val="21"/>
          <w:highlight w:val="none"/>
          <w:u w:val="single"/>
          <w:lang w:bidi="ar"/>
        </w:rPr>
        <w:t xml:space="preserve">  投料试运行应在工程竣工验收后由发包人负责，如发包人要求在工程竣工验收前进行或需要承包人配合时，应征得承包人同意，另行签订补充协议   </w:t>
      </w:r>
      <w:r>
        <w:rPr>
          <w:rFonts w:hint="eastAsia" w:ascii="宋体" w:hAnsi="宋体" w:eastAsia="宋体" w:cs="宋体"/>
          <w:color w:val="auto"/>
          <w:szCs w:val="21"/>
          <w:highlight w:val="none"/>
          <w:lang w:bidi="ar"/>
        </w:rPr>
        <w:t>。</w:t>
      </w:r>
    </w:p>
    <w:p w14:paraId="4157576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13.6 竣工退场</w:t>
      </w:r>
    </w:p>
    <w:p w14:paraId="45EF7C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13.6.1 竣工退场</w:t>
      </w:r>
    </w:p>
    <w:p w14:paraId="66F545C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承包人完成竣工退场的期限：</w:t>
      </w:r>
      <w:r>
        <w:rPr>
          <w:rFonts w:hint="eastAsia" w:ascii="宋体" w:hAnsi="宋体" w:eastAsia="宋体" w:cs="宋体"/>
          <w:color w:val="auto"/>
          <w:szCs w:val="21"/>
          <w:highlight w:val="none"/>
          <w:u w:val="single"/>
          <w:lang w:bidi="ar"/>
        </w:rPr>
        <w:t xml:space="preserve"> 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  </w:t>
      </w:r>
      <w:r>
        <w:rPr>
          <w:rFonts w:hint="eastAsia" w:ascii="宋体" w:hAnsi="宋体" w:eastAsia="宋体" w:cs="宋体"/>
          <w:color w:val="auto"/>
          <w:kern w:val="0"/>
          <w:szCs w:val="21"/>
          <w:highlight w:val="none"/>
          <w:lang w:bidi="ar"/>
        </w:rPr>
        <w:t>。</w:t>
      </w:r>
    </w:p>
    <w:p w14:paraId="0195AF5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14. 竣工结算</w:t>
      </w:r>
    </w:p>
    <w:p w14:paraId="5CFE345C">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14.1 竣工付款申请</w:t>
      </w:r>
    </w:p>
    <w:p w14:paraId="257FAA9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承包人提交竣工付款申请单的期限：</w:t>
      </w:r>
      <w:r>
        <w:rPr>
          <w:rFonts w:hint="eastAsia" w:ascii="宋体" w:hAnsi="宋体" w:eastAsia="宋体" w:cs="宋体"/>
          <w:color w:val="auto"/>
          <w:szCs w:val="21"/>
          <w:highlight w:val="none"/>
          <w:u w:val="single"/>
          <w:lang w:bidi="ar"/>
        </w:rPr>
        <w:t xml:space="preserve"> 工程竣工验收合格后30天内，承包人提交完整结算文件资料给发包人  </w:t>
      </w:r>
      <w:r>
        <w:rPr>
          <w:rFonts w:hint="eastAsia" w:ascii="宋体" w:hAnsi="宋体" w:eastAsia="宋体" w:cs="宋体"/>
          <w:color w:val="auto"/>
          <w:szCs w:val="21"/>
          <w:highlight w:val="none"/>
          <w:lang w:bidi="ar"/>
        </w:rPr>
        <w:t>。</w:t>
      </w:r>
    </w:p>
    <w:p w14:paraId="281ABC07">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竣工付款申请单应包括的内容：</w:t>
      </w:r>
      <w:r>
        <w:rPr>
          <w:rFonts w:hint="eastAsia" w:ascii="宋体" w:hAnsi="宋体" w:eastAsia="宋体" w:cs="宋体"/>
          <w:color w:val="auto"/>
          <w:szCs w:val="21"/>
          <w:highlight w:val="none"/>
          <w:u w:val="single"/>
          <w:lang w:bidi="ar"/>
        </w:rPr>
        <w:t xml:space="preserve"> 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 </w:t>
      </w:r>
      <w:r>
        <w:rPr>
          <w:rFonts w:hint="eastAsia" w:ascii="宋体" w:hAnsi="宋体" w:eastAsia="宋体" w:cs="宋体"/>
          <w:color w:val="auto"/>
          <w:szCs w:val="21"/>
          <w:highlight w:val="none"/>
          <w:lang w:bidi="ar"/>
        </w:rPr>
        <w:t>。</w:t>
      </w:r>
    </w:p>
    <w:p w14:paraId="70E2B1AE">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14.2 竣工结算审核</w:t>
      </w:r>
    </w:p>
    <w:p w14:paraId="206B9E9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发包人审批竣工付款申请单的期限：</w:t>
      </w:r>
    </w:p>
    <w:tbl>
      <w:tblPr>
        <w:tblStyle w:val="3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219A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F823F85">
            <w:pPr>
              <w:spacing w:line="360" w:lineRule="auto"/>
              <w:rPr>
                <w:rFonts w:hint="eastAsia" w:ascii="宋体" w:hAnsi="宋体" w:eastAsia="宋体" w:cs="宋体"/>
                <w:color w:val="auto"/>
                <w:szCs w:val="21"/>
                <w:highlight w:val="none"/>
              </w:rPr>
            </w:pPr>
          </w:p>
        </w:tc>
        <w:tc>
          <w:tcPr>
            <w:tcW w:w="2466" w:type="dxa"/>
            <w:tcBorders>
              <w:top w:val="single" w:color="auto" w:sz="4" w:space="0"/>
              <w:left w:val="nil"/>
              <w:bottom w:val="single" w:color="auto" w:sz="4" w:space="0"/>
              <w:right w:val="single" w:color="auto" w:sz="4" w:space="0"/>
            </w:tcBorders>
            <w:shd w:val="clear" w:color="auto" w:fill="auto"/>
            <w:vAlign w:val="center"/>
          </w:tcPr>
          <w:p w14:paraId="7318B7CD">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工程竣工结算报告金额</w:t>
            </w:r>
          </w:p>
        </w:tc>
        <w:tc>
          <w:tcPr>
            <w:tcW w:w="5967" w:type="dxa"/>
            <w:tcBorders>
              <w:top w:val="single" w:color="auto" w:sz="4" w:space="0"/>
              <w:left w:val="nil"/>
              <w:bottom w:val="single" w:color="auto" w:sz="4" w:space="0"/>
              <w:right w:val="single" w:color="auto" w:sz="4" w:space="0"/>
            </w:tcBorders>
            <w:shd w:val="clear" w:color="auto" w:fill="auto"/>
            <w:vAlign w:val="center"/>
          </w:tcPr>
          <w:p w14:paraId="272A2E35">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发包人审查时间</w:t>
            </w:r>
          </w:p>
        </w:tc>
      </w:tr>
      <w:tr w14:paraId="0D55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441FE8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2466" w:type="dxa"/>
            <w:tcBorders>
              <w:top w:val="single" w:color="auto" w:sz="4" w:space="0"/>
              <w:left w:val="nil"/>
              <w:bottom w:val="single" w:color="auto" w:sz="4" w:space="0"/>
              <w:right w:val="single" w:color="auto" w:sz="4" w:space="0"/>
            </w:tcBorders>
            <w:shd w:val="clear" w:color="auto" w:fill="auto"/>
            <w:vAlign w:val="center"/>
          </w:tcPr>
          <w:p w14:paraId="5EE6CA91">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500万元以下</w:t>
            </w:r>
          </w:p>
        </w:tc>
        <w:tc>
          <w:tcPr>
            <w:tcW w:w="5967" w:type="dxa"/>
            <w:tcBorders>
              <w:top w:val="single" w:color="auto" w:sz="4" w:space="0"/>
              <w:left w:val="nil"/>
              <w:bottom w:val="single" w:color="auto" w:sz="4" w:space="0"/>
              <w:right w:val="single" w:color="auto" w:sz="4" w:space="0"/>
            </w:tcBorders>
            <w:shd w:val="clear" w:color="auto" w:fill="auto"/>
            <w:vAlign w:val="center"/>
          </w:tcPr>
          <w:p w14:paraId="1C762396">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从接到竣工结算报告和完整的竣工结算资料之日起20天</w:t>
            </w:r>
          </w:p>
        </w:tc>
      </w:tr>
      <w:tr w14:paraId="38DB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4388F6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2466" w:type="dxa"/>
            <w:tcBorders>
              <w:top w:val="single" w:color="auto" w:sz="4" w:space="0"/>
              <w:left w:val="nil"/>
              <w:bottom w:val="single" w:color="auto" w:sz="4" w:space="0"/>
              <w:right w:val="single" w:color="auto" w:sz="4" w:space="0"/>
            </w:tcBorders>
            <w:shd w:val="clear" w:color="auto" w:fill="auto"/>
            <w:vAlign w:val="center"/>
          </w:tcPr>
          <w:p w14:paraId="17895E0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500万元-2000万元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4DF7AA9F">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从接到竣工结算报告和完整的竣工结算资料之日起30天</w:t>
            </w:r>
          </w:p>
        </w:tc>
      </w:tr>
      <w:tr w14:paraId="1786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5B2C4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2466" w:type="dxa"/>
            <w:tcBorders>
              <w:top w:val="single" w:color="auto" w:sz="4" w:space="0"/>
              <w:left w:val="nil"/>
              <w:bottom w:val="single" w:color="auto" w:sz="4" w:space="0"/>
              <w:right w:val="single" w:color="auto" w:sz="4" w:space="0"/>
            </w:tcBorders>
            <w:shd w:val="clear" w:color="auto" w:fill="auto"/>
            <w:vAlign w:val="center"/>
          </w:tcPr>
          <w:p w14:paraId="50473C37">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2000万元-5000万元</w:t>
            </w:r>
          </w:p>
        </w:tc>
        <w:tc>
          <w:tcPr>
            <w:tcW w:w="5967" w:type="dxa"/>
            <w:tcBorders>
              <w:top w:val="single" w:color="auto" w:sz="4" w:space="0"/>
              <w:left w:val="nil"/>
              <w:bottom w:val="single" w:color="auto" w:sz="4" w:space="0"/>
              <w:right w:val="single" w:color="auto" w:sz="4" w:space="0"/>
            </w:tcBorders>
            <w:shd w:val="clear" w:color="auto" w:fill="auto"/>
            <w:vAlign w:val="center"/>
          </w:tcPr>
          <w:p w14:paraId="5BC64D67">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从接到竣工结算报告和完整的竣工结算资料之日起45天</w:t>
            </w:r>
          </w:p>
        </w:tc>
      </w:tr>
      <w:tr w14:paraId="6387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3F08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2466" w:type="dxa"/>
            <w:tcBorders>
              <w:top w:val="single" w:color="auto" w:sz="4" w:space="0"/>
              <w:left w:val="nil"/>
              <w:bottom w:val="single" w:color="auto" w:sz="4" w:space="0"/>
              <w:right w:val="single" w:color="auto" w:sz="4" w:space="0"/>
            </w:tcBorders>
            <w:shd w:val="clear" w:color="auto" w:fill="auto"/>
            <w:vAlign w:val="center"/>
          </w:tcPr>
          <w:p w14:paraId="3490CCDC">
            <w:pPr>
              <w:spacing w:line="360" w:lineRule="auto"/>
              <w:ind w:firstLine="27" w:firstLineChars="1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5000万元以上</w:t>
            </w:r>
          </w:p>
        </w:tc>
        <w:tc>
          <w:tcPr>
            <w:tcW w:w="5967" w:type="dxa"/>
            <w:tcBorders>
              <w:top w:val="single" w:color="auto" w:sz="4" w:space="0"/>
              <w:left w:val="nil"/>
              <w:bottom w:val="single" w:color="auto" w:sz="4" w:space="0"/>
              <w:right w:val="single" w:color="auto" w:sz="4" w:space="0"/>
            </w:tcBorders>
            <w:shd w:val="clear" w:color="auto" w:fill="auto"/>
            <w:vAlign w:val="center"/>
          </w:tcPr>
          <w:p w14:paraId="3DE3DF8A">
            <w:pPr>
              <w:spacing w:line="360" w:lineRule="auto"/>
              <w:ind w:firstLine="441" w:firstLineChars="21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从接到竣工结算报告和完整的竣工结算资料之日起60天</w:t>
            </w:r>
          </w:p>
        </w:tc>
      </w:tr>
    </w:tbl>
    <w:p w14:paraId="3895F34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因承包人提供的结算资料不完整而需要补充或承包人不按时对账耽误时间时，审查时间应相应顺延</w:t>
      </w:r>
      <w:r>
        <w:rPr>
          <w:rFonts w:hint="eastAsia" w:ascii="宋体" w:hAnsi="宋体" w:eastAsia="宋体" w:cs="宋体"/>
          <w:color w:val="auto"/>
          <w:szCs w:val="21"/>
          <w:highlight w:val="none"/>
          <w:lang w:bidi="ar"/>
        </w:rPr>
        <w:t>。</w:t>
      </w:r>
    </w:p>
    <w:p w14:paraId="53369B55">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结算审核约定：</w:t>
      </w:r>
    </w:p>
    <w:p w14:paraId="30E192C9">
      <w:pPr>
        <w:spacing w:line="40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非国有投资项目：</w:t>
      </w:r>
      <w:r>
        <w:rPr>
          <w:rFonts w:hint="eastAsia" w:ascii="宋体" w:hAnsi="宋体" w:eastAsia="宋体" w:cs="宋体"/>
          <w:color w:val="auto"/>
          <w:szCs w:val="21"/>
          <w:highlight w:val="none"/>
          <w:u w:val="single"/>
          <w:lang w:bidi="ar"/>
        </w:rPr>
        <w:t>1、工程竣工验收报告经发包人认可后14天内，承包人向发包人递交竣工验收合格资料及完整的结算资料和报告，双方按照协议书约定的合同价款及专用条款约定的合同价调整内容，进行工程竣工结算。2、发包人收到承包人递交的竣工结算报告及结算资料之日起14天内进行审核，给予确认或者提出初审意见。发包人逾期不予审定结算的视为发包人已同意上述竣工结算报告及结算资料，并以此作为最终结算的依据。发包人初审竣工结算完毕之日起14天内，按审定后的结算价款，通知经办银行向承包人支付工程竣工结算价款。承包人应根据发包人的需要随时将竣工工程交付发包人。</w:t>
      </w:r>
    </w:p>
    <w:p w14:paraId="49CA0B1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国有投资项目：（双方结合各地政府或有关部门出台的管理规定进行约定）              </w:t>
      </w:r>
    </w:p>
    <w:p w14:paraId="6A35463F">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发包人完成竣工付款的期限：</w:t>
      </w:r>
      <w:r>
        <w:rPr>
          <w:rFonts w:hint="eastAsia" w:ascii="宋体" w:hAnsi="宋体" w:eastAsia="宋体" w:cs="宋体"/>
          <w:color w:val="auto"/>
          <w:szCs w:val="21"/>
          <w:highlight w:val="none"/>
          <w:u w:val="single"/>
          <w:lang w:bidi="ar"/>
        </w:rPr>
        <w:t xml:space="preserve"> 按本专用条款12.4.1的约定支付  </w:t>
      </w:r>
      <w:r>
        <w:rPr>
          <w:rFonts w:hint="eastAsia" w:ascii="宋体" w:hAnsi="宋体" w:eastAsia="宋体" w:cs="宋体"/>
          <w:color w:val="auto"/>
          <w:szCs w:val="21"/>
          <w:highlight w:val="none"/>
          <w:lang w:bidi="ar"/>
        </w:rPr>
        <w:t>。</w:t>
      </w:r>
    </w:p>
    <w:p w14:paraId="584CBA1F">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关于竣工付款证书异议部分复核的方式和程序：</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397035A4">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14.4 最终结清</w:t>
      </w:r>
    </w:p>
    <w:p w14:paraId="7D3134A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14.4.1 最终结清申请单</w:t>
      </w:r>
    </w:p>
    <w:p w14:paraId="32E0BF6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承包人提交最终结清申请单的份数：</w:t>
      </w:r>
      <w:r>
        <w:rPr>
          <w:rFonts w:hint="eastAsia" w:ascii="宋体" w:hAnsi="宋体" w:eastAsia="宋体" w:cs="宋体"/>
          <w:color w:val="auto"/>
          <w:szCs w:val="21"/>
          <w:highlight w:val="none"/>
          <w:u w:val="single"/>
          <w:lang w:bidi="ar"/>
        </w:rPr>
        <w:t xml:space="preserve"> 一式陆份     </w:t>
      </w:r>
      <w:r>
        <w:rPr>
          <w:rFonts w:hint="eastAsia" w:ascii="宋体" w:hAnsi="宋体" w:eastAsia="宋体" w:cs="宋体"/>
          <w:color w:val="auto"/>
          <w:szCs w:val="21"/>
          <w:highlight w:val="none"/>
          <w:lang w:bidi="ar"/>
        </w:rPr>
        <w:t>。</w:t>
      </w:r>
    </w:p>
    <w:p w14:paraId="55B15F1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承包人提交最终结算申请单的期限：</w:t>
      </w:r>
      <w:r>
        <w:rPr>
          <w:rFonts w:hint="eastAsia" w:ascii="宋体" w:hAnsi="宋体" w:eastAsia="宋体" w:cs="宋体"/>
          <w:color w:val="auto"/>
          <w:szCs w:val="21"/>
          <w:highlight w:val="none"/>
          <w:u w:val="single"/>
          <w:lang w:bidi="ar"/>
        </w:rPr>
        <w:t xml:space="preserve"> 竣工验收合格之日起15天内   </w:t>
      </w:r>
      <w:r>
        <w:rPr>
          <w:rFonts w:hint="eastAsia" w:ascii="宋体" w:hAnsi="宋体" w:eastAsia="宋体" w:cs="宋体"/>
          <w:color w:val="auto"/>
          <w:szCs w:val="21"/>
          <w:highlight w:val="none"/>
          <w:lang w:bidi="ar"/>
        </w:rPr>
        <w:t xml:space="preserve">。 </w:t>
      </w:r>
    </w:p>
    <w:p w14:paraId="021353C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14.4.2 最终结清证书和支付</w:t>
      </w:r>
    </w:p>
    <w:p w14:paraId="6E461EB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（1）发包人完成最终结清申请单的审批并颁发最终结清证书的期限：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0D99B0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（2）发包人完成支付的期限：</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04B4D28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15. 缺陷责任期与保修</w:t>
      </w:r>
    </w:p>
    <w:p w14:paraId="16FF270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15.2 缺陷责任期</w:t>
      </w:r>
    </w:p>
    <w:p w14:paraId="03E292DA">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缺陷责任期的具体期限：</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24</w:t>
      </w:r>
      <w:r>
        <w:rPr>
          <w:rFonts w:hint="eastAsia" w:ascii="宋体" w:hAnsi="宋体" w:eastAsia="宋体" w:cs="宋体"/>
          <w:color w:val="auto"/>
          <w:szCs w:val="21"/>
          <w:highlight w:val="none"/>
          <w:u w:val="single"/>
          <w:lang w:bidi="ar"/>
        </w:rPr>
        <w:t xml:space="preserve">个月    </w:t>
      </w:r>
      <w:r>
        <w:rPr>
          <w:rFonts w:hint="eastAsia" w:ascii="宋体" w:hAnsi="宋体" w:eastAsia="宋体" w:cs="宋体"/>
          <w:color w:val="auto"/>
          <w:szCs w:val="21"/>
          <w:highlight w:val="none"/>
          <w:lang w:bidi="ar"/>
        </w:rPr>
        <w:t>。</w:t>
      </w:r>
    </w:p>
    <w:p w14:paraId="6EBC4F1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15.3 质量保证金</w:t>
      </w:r>
    </w:p>
    <w:p w14:paraId="06944E34">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关于是否扣留质量保证金的约定：</w:t>
      </w:r>
      <w:r>
        <w:rPr>
          <w:rFonts w:hint="eastAsia" w:ascii="宋体" w:hAnsi="宋体" w:eastAsia="宋体" w:cs="宋体"/>
          <w:color w:val="auto"/>
          <w:szCs w:val="21"/>
          <w:highlight w:val="none"/>
          <w:u w:val="single"/>
          <w:lang w:bidi="ar"/>
        </w:rPr>
        <w:t xml:space="preserve">       是          </w:t>
      </w:r>
      <w:r>
        <w:rPr>
          <w:rFonts w:hint="eastAsia" w:ascii="宋体" w:hAnsi="宋体" w:eastAsia="宋体" w:cs="宋体"/>
          <w:color w:val="auto"/>
          <w:szCs w:val="21"/>
          <w:highlight w:val="none"/>
          <w:lang w:bidi="ar"/>
        </w:rPr>
        <w:t>。</w:t>
      </w:r>
    </w:p>
    <w:p w14:paraId="1C724E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15.3.1 承包人提供质量保证金的方式</w:t>
      </w:r>
    </w:p>
    <w:p w14:paraId="26970CA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质量保证金采用以下第</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kern w:val="0"/>
          <w:szCs w:val="21"/>
          <w:highlight w:val="none"/>
          <w:u w:val="single"/>
          <w:lang w:bidi="ar"/>
        </w:rPr>
        <w:t>（2）</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种方式：</w:t>
      </w:r>
    </w:p>
    <w:p w14:paraId="00BDF86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（1）质量保证金保函，保证金额为：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5ED5D1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bidi="ar"/>
        </w:rPr>
        <w:t xml:space="preserve">（2）发包人按工程价款结算总额的 </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 xml:space="preserve"> %预留工程质量保证金，待缺陷责任期满之日起 30 日内返还（无息）</w:t>
      </w:r>
      <w:r>
        <w:rPr>
          <w:rFonts w:hint="eastAsia" w:ascii="宋体" w:hAnsi="宋体" w:eastAsia="宋体" w:cs="宋体"/>
          <w:color w:val="auto"/>
          <w:kern w:val="0"/>
          <w:szCs w:val="21"/>
          <w:highlight w:val="none"/>
          <w:lang w:eastAsia="zh-CN" w:bidi="ar"/>
        </w:rPr>
        <w:t>。</w:t>
      </w:r>
    </w:p>
    <w:p w14:paraId="3BE495BA">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3CF86CF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15.3.2 质量保证金的扣留</w:t>
      </w:r>
    </w:p>
    <w:p w14:paraId="049708E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质量保证金的扣留采取以下第</w:t>
      </w:r>
      <w:r>
        <w:rPr>
          <w:rFonts w:hint="eastAsia" w:ascii="宋体" w:hAnsi="宋体" w:eastAsia="宋体" w:cs="宋体"/>
          <w:color w:val="auto"/>
          <w:szCs w:val="21"/>
          <w:highlight w:val="none"/>
          <w:u w:val="single"/>
          <w:lang w:bidi="ar"/>
        </w:rPr>
        <w:t xml:space="preserve"> （2）  </w:t>
      </w:r>
      <w:r>
        <w:rPr>
          <w:rFonts w:hint="eastAsia" w:ascii="宋体" w:hAnsi="宋体" w:eastAsia="宋体" w:cs="宋体"/>
          <w:color w:val="auto"/>
          <w:szCs w:val="21"/>
          <w:highlight w:val="none"/>
          <w:lang w:bidi="ar"/>
        </w:rPr>
        <w:t>种方式：</w:t>
      </w:r>
    </w:p>
    <w:p w14:paraId="7899D2C2">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（1）在支付工程进度款时逐次扣留，在此情形下，质量保证金的计算基数不包括预付款的支付、扣回以及价格调整的金额；</w:t>
      </w:r>
    </w:p>
    <w:p w14:paraId="3ED8D086">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（2）工程竣工结算时一次性扣留质量保证金；</w:t>
      </w:r>
    </w:p>
    <w:p w14:paraId="6AF4B023">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（3）其他扣留方式:</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1697760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关于质量保证金的补充约定：</w:t>
      </w:r>
      <w:r>
        <w:rPr>
          <w:rFonts w:hint="eastAsia" w:ascii="宋体" w:hAnsi="宋体" w:eastAsia="宋体" w:cs="宋体"/>
          <w:color w:val="auto"/>
          <w:kern w:val="0"/>
          <w:szCs w:val="21"/>
          <w:highlight w:val="none"/>
          <w:u w:val="single"/>
          <w:lang w:bidi="ar"/>
        </w:rPr>
        <w:t xml:space="preserve">         /                   </w:t>
      </w:r>
      <w:r>
        <w:rPr>
          <w:rFonts w:hint="eastAsia" w:ascii="宋体" w:hAnsi="宋体" w:eastAsia="宋体" w:cs="宋体"/>
          <w:color w:val="auto"/>
          <w:kern w:val="0"/>
          <w:szCs w:val="21"/>
          <w:highlight w:val="none"/>
          <w:lang w:bidi="ar"/>
        </w:rPr>
        <w:t>。</w:t>
      </w:r>
    </w:p>
    <w:p w14:paraId="704B6985">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15.4 保修</w:t>
      </w:r>
    </w:p>
    <w:p w14:paraId="21A12788">
      <w:pPr>
        <w:keepNext w:val="0"/>
        <w:keepLines w:val="0"/>
        <w:pageBreakBefore w:val="0"/>
        <w:widowControl w:val="0"/>
        <w:kinsoku/>
        <w:wordWrap/>
        <w:overflowPunct/>
        <w:topLinePunct w:val="0"/>
        <w:autoSpaceDE/>
        <w:autoSpaceDN/>
        <w:bidi w:val="0"/>
        <w:adjustRightInd/>
        <w:snapToGrid/>
        <w:spacing w:line="360" w:lineRule="auto"/>
        <w:ind w:firstLine="409" w:firstLineChars="195"/>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15.4.1 保修责任</w:t>
      </w:r>
    </w:p>
    <w:p w14:paraId="082E5A51">
      <w:pPr>
        <w:spacing w:line="360" w:lineRule="auto"/>
        <w:ind w:firstLine="409" w:firstLineChars="195"/>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工程保修期为：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59F3DD2">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工程保修书具体内容见合同附件8。</w:t>
      </w:r>
    </w:p>
    <w:p w14:paraId="4611402B">
      <w:pPr>
        <w:spacing w:line="360" w:lineRule="auto"/>
        <w:ind w:firstLine="409" w:firstLineChars="19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15.4.3 修复通知</w:t>
      </w:r>
    </w:p>
    <w:p w14:paraId="2A6283D5">
      <w:pPr>
        <w:spacing w:line="360" w:lineRule="auto"/>
        <w:ind w:firstLine="409" w:firstLineChars="195"/>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承包人收到保修通知并到达工程现场的合理时间：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按质量保修书的约定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B492D45">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16. 违约</w:t>
      </w:r>
    </w:p>
    <w:p w14:paraId="3DD58761">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16.1 发包人违约</w:t>
      </w:r>
    </w:p>
    <w:p w14:paraId="346E22C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16.1.1发包人违约的情形</w:t>
      </w:r>
    </w:p>
    <w:p w14:paraId="13840832">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发包人违约的其他情形：</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ECC8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16.1.2 发包人违约的责任</w:t>
      </w:r>
    </w:p>
    <w:p w14:paraId="4047BF16">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发包人违约责任的承担方式和计算方法：</w:t>
      </w:r>
    </w:p>
    <w:p w14:paraId="3006520F">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（1）因发包人原因未能在计划开工日期前7天内下达开工通知的违约责任：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2D6AE4FF">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（2）因发包人原因未能按合同约定支付合同价款的违约责任：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b/>
          <w:color w:val="auto"/>
          <w:szCs w:val="21"/>
          <w:highlight w:val="none"/>
          <w:u w:val="single"/>
          <w:lang w:bidi="ar"/>
        </w:rPr>
        <w:t>承包人与发包人签订延期付款协议，延期付款协议须经财政部门认可</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472EE2A">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998A0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按通用合同条款16.1.2条执行</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74BF448C">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（5）因发包人违反合同约定造成暂停施工的违约责任：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3589893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工期相应顺延</w:t>
      </w:r>
      <w:r>
        <w:rPr>
          <w:rFonts w:hint="eastAsia" w:ascii="宋体" w:hAnsi="宋体" w:eastAsia="宋体" w:cs="宋体"/>
          <w:color w:val="auto"/>
          <w:kern w:val="0"/>
          <w:szCs w:val="21"/>
          <w:highlight w:val="none"/>
          <w:lang w:bidi="ar"/>
        </w:rPr>
        <w:t>。</w:t>
      </w:r>
    </w:p>
    <w:p w14:paraId="6660004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（7）其他：</w:t>
      </w:r>
      <w:r>
        <w:rPr>
          <w:rFonts w:hint="eastAsia" w:ascii="宋体" w:hAnsi="宋体" w:eastAsia="宋体" w:cs="宋体"/>
          <w:color w:val="auto"/>
          <w:kern w:val="0"/>
          <w:szCs w:val="21"/>
          <w:highlight w:val="none"/>
          <w:u w:val="single"/>
          <w:lang w:bidi="ar"/>
        </w:rPr>
        <w:t xml:space="preserve">              无                             </w:t>
      </w:r>
      <w:r>
        <w:rPr>
          <w:rFonts w:hint="eastAsia" w:ascii="宋体" w:hAnsi="宋体" w:eastAsia="宋体" w:cs="宋体"/>
          <w:color w:val="auto"/>
          <w:kern w:val="0"/>
          <w:szCs w:val="21"/>
          <w:highlight w:val="none"/>
          <w:lang w:bidi="ar"/>
        </w:rPr>
        <w:t>。</w:t>
      </w:r>
    </w:p>
    <w:p w14:paraId="23221F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16.1.3 因发包人违约解除合同</w:t>
      </w:r>
    </w:p>
    <w:p w14:paraId="5D16ACFF">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承包人按16.1.1项〔发包人违约的情形〕约定暂停施工满</w:t>
      </w:r>
      <w:r>
        <w:rPr>
          <w:rFonts w:hint="eastAsia" w:ascii="宋体" w:hAnsi="宋体" w:eastAsia="宋体" w:cs="宋体"/>
          <w:color w:val="auto"/>
          <w:kern w:val="0"/>
          <w:szCs w:val="21"/>
          <w:highlight w:val="none"/>
          <w:u w:val="single"/>
          <w:lang w:bidi="ar"/>
        </w:rPr>
        <w:t xml:space="preserve">   60  </w:t>
      </w:r>
      <w:r>
        <w:rPr>
          <w:rFonts w:hint="eastAsia" w:ascii="宋体" w:hAnsi="宋体" w:eastAsia="宋体" w:cs="宋体"/>
          <w:color w:val="auto"/>
          <w:kern w:val="0"/>
          <w:szCs w:val="21"/>
          <w:highlight w:val="none"/>
          <w:lang w:bidi="ar"/>
        </w:rPr>
        <w:t>天后发包人仍不纠正其违约行为并致使合同目的不能实现的，承包人有权解除合同。</w:t>
      </w:r>
    </w:p>
    <w:p w14:paraId="7B32F170">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16.2 承包人违约</w:t>
      </w:r>
    </w:p>
    <w:p w14:paraId="41472F2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16.2.1 承包人违约的情形</w:t>
      </w:r>
    </w:p>
    <w:p w14:paraId="21646130">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承包人违约的其他情形： </w:t>
      </w:r>
      <w:r>
        <w:rPr>
          <w:rFonts w:hint="eastAsia" w:ascii="宋体" w:hAnsi="宋体" w:eastAsia="宋体" w:cs="宋体"/>
          <w:color w:val="auto"/>
          <w:szCs w:val="21"/>
          <w:highlight w:val="none"/>
          <w:lang w:bidi="ar"/>
        </w:rPr>
        <w:t>(1)因承包人原因不能按照协议书约定的竣工日期或工程师同意顺延的工期竣工；(2)承包人原因工程质量达不到协议书约定的质量标准；(3)不履行合同义务或不按合同约定履行义务的其他情况；（4）国家和地方现行的其他规定：</w:t>
      </w:r>
      <w:r>
        <w:rPr>
          <w:rFonts w:hint="eastAsia" w:ascii="宋体" w:hAnsi="宋体" w:eastAsia="宋体" w:cs="宋体"/>
          <w:color w:val="auto"/>
          <w:szCs w:val="21"/>
          <w:highlight w:val="none"/>
          <w:u w:val="single"/>
          <w:lang w:bidi="ar"/>
        </w:rPr>
        <w:t xml:space="preserve">          /            。                               </w:t>
      </w:r>
    </w:p>
    <w:p w14:paraId="1671D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16.2.2承包人违约的责任</w:t>
      </w:r>
    </w:p>
    <w:p w14:paraId="0C74E71D">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承包人违约责任的承担方式和计算方法：</w:t>
      </w:r>
    </w:p>
    <w:p w14:paraId="198493F7">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7D7E063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（2）承包人有本合同通用条款第16.2.1（6）条情形的，或经监理人检验认为修复质量不合格而承包人拒绝再进行修补的，发包人将扣除承包人全部质量保修金。</w:t>
      </w:r>
    </w:p>
    <w:p w14:paraId="7DAFCBF9">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348AFFE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16.2.3 因承包人违约解除合同</w:t>
      </w:r>
    </w:p>
    <w:p w14:paraId="7C5BB04B">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关于承包人违约解除合同的特别约定：</w:t>
      </w:r>
      <w:r>
        <w:rPr>
          <w:rFonts w:hint="eastAsia" w:ascii="宋体" w:hAnsi="宋体" w:eastAsia="宋体" w:cs="宋体"/>
          <w:color w:val="auto"/>
          <w:kern w:val="0"/>
          <w:szCs w:val="21"/>
          <w:highlight w:val="none"/>
          <w:u w:val="single"/>
          <w:lang w:bidi="ar"/>
        </w:rPr>
        <w:t>承包人有违反以下情况之一的，发包人有权解除合同，并没收其全部履约保证金</w:t>
      </w:r>
      <w:r>
        <w:rPr>
          <w:rFonts w:hint="eastAsia" w:ascii="宋体" w:hAnsi="宋体" w:eastAsia="宋体" w:cs="宋体"/>
          <w:color w:val="auto"/>
          <w:kern w:val="0"/>
          <w:szCs w:val="21"/>
          <w:highlight w:val="none"/>
          <w:lang w:bidi="ar"/>
        </w:rPr>
        <w:t>。</w:t>
      </w:r>
    </w:p>
    <w:p w14:paraId="1B9D2B71">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(1)承包人无正当理由不按开工通知的要求及时进场组织施工和不按签订协议书时商定的进度计划有效地开展施工准备，造成工期延误的；</w:t>
      </w:r>
    </w:p>
    <w:p w14:paraId="06F5091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(2)承包人违反本合同通用条款第3.5条规定私自将合同或合同的任何部分或任何权利转让给其他人，或私自将工程或工程的一部分分包出去的；</w:t>
      </w:r>
    </w:p>
    <w:p w14:paraId="1C282363">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(3)未经监理人批准，承包人私自将已按投标文件承诺进入工地的工程设备、施工设备、临时工程或材料撤离工地的；</w:t>
      </w:r>
    </w:p>
    <w:p w14:paraId="5C262454">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(4)由于承包人原因拒绝按合同进度计划及时完成合同规定的工程，而又未采取有效措施赶上进度，造成工期严重延误的；</w:t>
      </w:r>
    </w:p>
    <w:p w14:paraId="63EB399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(5)承包人否认合同有效或拒绝履行合同规定的承包人义务，或由于法律、财务等原因导致承包人无法继续履行或实质上已停止履行合同的义务的；</w:t>
      </w:r>
    </w:p>
    <w:p w14:paraId="15DB107B">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(6)合同签订之日起十五日内，承包人无法按合同规定及投标文件的承诺进场经监理工程师认可的全部人员和机械的。</w:t>
      </w:r>
    </w:p>
    <w:p w14:paraId="7760720F">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 xml:space="preserve">由双方协商解决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03B2C946">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17. 不可抗力 </w:t>
      </w:r>
    </w:p>
    <w:p w14:paraId="2B54305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17.1 不可抗力的确认</w:t>
      </w:r>
    </w:p>
    <w:p w14:paraId="68D8464D">
      <w:pPr>
        <w:spacing w:line="36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lang w:bidi="ar"/>
        </w:rPr>
        <w:t>除通用合同条款约定的不可抗力事件之外，视为不可抗力的其他情形：</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以有关部门发布的文告或文件为准</w:t>
      </w:r>
      <w:r>
        <w:rPr>
          <w:rFonts w:hint="eastAsia" w:ascii="宋体" w:hAnsi="宋体" w:eastAsia="宋体" w:cs="宋体"/>
          <w:color w:val="auto"/>
          <w:kern w:val="0"/>
          <w:szCs w:val="21"/>
          <w:highlight w:val="none"/>
          <w:lang w:bidi="ar"/>
        </w:rPr>
        <w:t>。</w:t>
      </w:r>
    </w:p>
    <w:p w14:paraId="17E39F4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17.4 因不可抗力解除合同</w:t>
      </w:r>
    </w:p>
    <w:p w14:paraId="7FBFF1A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合同解除后，发包人应在商定或确定发包人应支付款项后</w:t>
      </w:r>
      <w:r>
        <w:rPr>
          <w:rFonts w:hint="eastAsia" w:ascii="宋体" w:hAnsi="宋体" w:eastAsia="宋体" w:cs="宋体"/>
          <w:color w:val="auto"/>
          <w:szCs w:val="21"/>
          <w:highlight w:val="none"/>
          <w:u w:val="single"/>
          <w:lang w:bidi="ar"/>
        </w:rPr>
        <w:t xml:space="preserve"> 28 </w:t>
      </w:r>
      <w:r>
        <w:rPr>
          <w:rFonts w:hint="eastAsia" w:ascii="宋体" w:hAnsi="宋体" w:eastAsia="宋体" w:cs="宋体"/>
          <w:color w:val="auto"/>
          <w:szCs w:val="21"/>
          <w:highlight w:val="none"/>
          <w:lang w:bidi="ar"/>
        </w:rPr>
        <w:t>天内完成款项的支付。</w:t>
      </w:r>
    </w:p>
    <w:p w14:paraId="778431A1">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18. 保险</w:t>
      </w:r>
    </w:p>
    <w:p w14:paraId="54BF9BB8">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18.1 工程保险</w:t>
      </w:r>
    </w:p>
    <w:p w14:paraId="5EB89476">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关于工程保险的特别约定：</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szCs w:val="21"/>
          <w:highlight w:val="none"/>
          <w:u w:val="single"/>
          <w:lang w:bidi="ar"/>
        </w:rPr>
        <w:t>第三者责任保险按国家和地方政府的相关规定和需要投保，相关保险费由承包人承担</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14:paraId="1DB716B6">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18.3 其他保险</w:t>
      </w:r>
    </w:p>
    <w:p w14:paraId="7B080B90">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bidi="ar"/>
        </w:rPr>
        <w:t>关于其他保险的约定：</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承包人必须为施工现场从事施工的所有作业人员和管理人员办理意外伤害保险，并支付保险费</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6AB1BD93">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承包人是否应为其施工设备等办理财产保险：</w:t>
      </w:r>
      <w:r>
        <w:rPr>
          <w:rFonts w:hint="eastAsia" w:ascii="宋体" w:hAnsi="宋体" w:eastAsia="宋体" w:cs="宋体"/>
          <w:color w:val="auto"/>
          <w:szCs w:val="21"/>
          <w:highlight w:val="none"/>
          <w:u w:val="single"/>
          <w:lang w:bidi="ar"/>
        </w:rPr>
        <w:t xml:space="preserve">     承包人自行考虑             </w:t>
      </w:r>
      <w:r>
        <w:rPr>
          <w:rFonts w:hint="eastAsia" w:ascii="宋体" w:hAnsi="宋体" w:eastAsia="宋体" w:cs="宋体"/>
          <w:color w:val="auto"/>
          <w:szCs w:val="21"/>
          <w:highlight w:val="none"/>
          <w:lang w:bidi="ar"/>
        </w:rPr>
        <w:t>。</w:t>
      </w:r>
    </w:p>
    <w:p w14:paraId="55699C8B">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18.7 通知义务</w:t>
      </w:r>
    </w:p>
    <w:p w14:paraId="14651A5B">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关于变更保险合同时的通知义务的约定：</w:t>
      </w:r>
      <w:r>
        <w:rPr>
          <w:rFonts w:hint="eastAsia" w:ascii="宋体" w:hAnsi="宋体" w:eastAsia="宋体" w:cs="宋体"/>
          <w:color w:val="auto"/>
          <w:szCs w:val="21"/>
          <w:highlight w:val="none"/>
          <w:u w:val="single"/>
          <w:lang w:bidi="ar"/>
        </w:rPr>
        <w:t xml:space="preserve">  按通用条款执行  </w:t>
      </w:r>
      <w:r>
        <w:rPr>
          <w:rFonts w:hint="eastAsia" w:ascii="宋体" w:hAnsi="宋体" w:eastAsia="宋体" w:cs="宋体"/>
          <w:color w:val="auto"/>
          <w:szCs w:val="21"/>
          <w:highlight w:val="none"/>
          <w:lang w:bidi="ar"/>
        </w:rPr>
        <w:t>。</w:t>
      </w:r>
    </w:p>
    <w:p w14:paraId="48F4CA98">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20. 争议解决</w:t>
      </w:r>
    </w:p>
    <w:p w14:paraId="2AE8BB5A">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20.3 争议评审</w:t>
      </w:r>
    </w:p>
    <w:p w14:paraId="590D50F3">
      <w:pPr>
        <w:spacing w:line="360" w:lineRule="auto"/>
        <w:ind w:left="149" w:leftChars="71" w:firstLine="315" w:firstLineChars="1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合同当事人是否同意将工程争议提交争议评审小组决定：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62124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20.3.1 争议评审小组的确定</w:t>
      </w:r>
    </w:p>
    <w:p w14:paraId="4E889116">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bidi="ar"/>
        </w:rPr>
        <w:t>争议评审小组成员的确定：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4937A27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选定争议评审员的期限：</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AD4EE8E">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争议评审小组成员的报酬承担方式：</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1926E19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其他事项的约定：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52EF23FB">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20.3.2 争议评审小组的决定</w:t>
      </w:r>
    </w:p>
    <w:p w14:paraId="3F68C072">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合同当事人关于本项的约定：</w:t>
      </w:r>
      <w:r>
        <w:rPr>
          <w:rFonts w:hint="eastAsia" w:ascii="宋体" w:hAnsi="宋体" w:eastAsia="宋体" w:cs="宋体"/>
          <w:color w:val="auto"/>
          <w:szCs w:val="21"/>
          <w:highlight w:val="none"/>
          <w:u w:val="single"/>
          <w:lang w:bidi="ar"/>
        </w:rPr>
        <w:t xml:space="preserve">            /               </w:t>
      </w:r>
      <w:r>
        <w:rPr>
          <w:rFonts w:hint="eastAsia" w:ascii="宋体" w:hAnsi="宋体" w:eastAsia="宋体" w:cs="宋体"/>
          <w:color w:val="auto"/>
          <w:szCs w:val="21"/>
          <w:highlight w:val="none"/>
          <w:lang w:bidi="ar"/>
        </w:rPr>
        <w:t>。</w:t>
      </w:r>
    </w:p>
    <w:p w14:paraId="6622AED9">
      <w:pPr>
        <w:pStyle w:val="6"/>
        <w:keepNext w:val="0"/>
        <w:keepLines w:val="0"/>
        <w:widowControl/>
        <w:rPr>
          <w:rFonts w:hint="eastAsia" w:ascii="宋体" w:hAnsi="宋体" w:eastAsia="宋体" w:cs="宋体"/>
          <w:color w:val="auto"/>
          <w:szCs w:val="28"/>
          <w:highlight w:val="none"/>
        </w:rPr>
      </w:pPr>
      <w:r>
        <w:rPr>
          <w:rFonts w:hint="eastAsia" w:ascii="宋体" w:hAnsi="宋体" w:eastAsia="宋体" w:cs="宋体"/>
          <w:color w:val="auto"/>
          <w:szCs w:val="28"/>
          <w:highlight w:val="none"/>
        </w:rPr>
        <w:t>20.4 仲裁或诉讼</w:t>
      </w:r>
    </w:p>
    <w:p w14:paraId="3CF59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因合同及合同有关事项发生的争议，按下列第</w:t>
      </w:r>
      <w:r>
        <w:rPr>
          <w:rFonts w:hint="eastAsia" w:ascii="宋体" w:hAnsi="宋体" w:eastAsia="宋体" w:cs="宋体"/>
          <w:color w:val="auto"/>
          <w:szCs w:val="21"/>
          <w:highlight w:val="none"/>
          <w:u w:val="single"/>
          <w:lang w:bidi="ar"/>
        </w:rPr>
        <w:t xml:space="preserve"> （1）  </w:t>
      </w:r>
      <w:r>
        <w:rPr>
          <w:rFonts w:hint="eastAsia" w:ascii="宋体" w:hAnsi="宋体" w:eastAsia="宋体" w:cs="宋体"/>
          <w:color w:val="auto"/>
          <w:szCs w:val="21"/>
          <w:highlight w:val="none"/>
          <w:lang w:bidi="ar"/>
        </w:rPr>
        <w:t>种方式解决：</w:t>
      </w:r>
    </w:p>
    <w:p w14:paraId="237A73C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（1）提请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u w:val="single"/>
          <w:lang w:val="en-US" w:eastAsia="zh-CN" w:bidi="ar"/>
        </w:rPr>
        <w:t>崇左市</w:t>
      </w:r>
      <w:r>
        <w:rPr>
          <w:rFonts w:hint="eastAsia" w:ascii="宋体" w:hAnsi="宋体" w:eastAsia="宋体" w:cs="宋体"/>
          <w:color w:val="auto"/>
          <w:szCs w:val="21"/>
          <w:highlight w:val="none"/>
          <w:lang w:bidi="ar"/>
        </w:rPr>
        <w:t>仲裁委员会按照该会仲裁规则进行仲裁，仲裁裁决是终局的，对合同双方均有约束力。</w:t>
      </w:r>
    </w:p>
    <w:p w14:paraId="690C49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（2）向</w:t>
      </w:r>
      <w:r>
        <w:rPr>
          <w:rFonts w:hint="eastAsia" w:ascii="宋体" w:hAnsi="宋体" w:eastAsia="宋体" w:cs="宋体"/>
          <w:color w:val="auto"/>
          <w:szCs w:val="21"/>
          <w:highlight w:val="none"/>
          <w:u w:val="single"/>
          <w:lang w:bidi="ar"/>
        </w:rPr>
        <w:t xml:space="preserve"> 工程所在地具有管辖权的   </w:t>
      </w:r>
      <w:r>
        <w:rPr>
          <w:rFonts w:hint="eastAsia" w:ascii="宋体" w:hAnsi="宋体" w:eastAsia="宋体" w:cs="宋体"/>
          <w:color w:val="auto"/>
          <w:szCs w:val="21"/>
          <w:highlight w:val="none"/>
          <w:lang w:bidi="ar"/>
        </w:rPr>
        <w:t>人民法院起诉。</w:t>
      </w:r>
    </w:p>
    <w:p w14:paraId="17D36407">
      <w:pPr>
        <w:pStyle w:val="5"/>
        <w:keepNext w:val="0"/>
        <w:keepLines w:val="0"/>
        <w:widowControl/>
        <w:rPr>
          <w:rFonts w:hint="eastAsia" w:ascii="宋体" w:hAnsi="宋体" w:eastAsia="宋体" w:cs="宋体"/>
          <w:color w:val="auto"/>
          <w:szCs w:val="32"/>
          <w:highlight w:val="none"/>
        </w:rPr>
      </w:pPr>
      <w:r>
        <w:rPr>
          <w:rFonts w:hint="eastAsia" w:ascii="宋体" w:hAnsi="宋体" w:eastAsia="宋体" w:cs="宋体"/>
          <w:color w:val="auto"/>
          <w:szCs w:val="32"/>
          <w:highlight w:val="none"/>
        </w:rPr>
        <w:t>21. 补充条款</w:t>
      </w:r>
    </w:p>
    <w:p w14:paraId="20500BD3">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21.1 凡进入本工程工作的妇女应持有计生证、否则不准安排工作，禁止使用童工。</w:t>
      </w:r>
    </w:p>
    <w:p w14:paraId="2EE72FBA">
      <w:pPr>
        <w:rPr>
          <w:rFonts w:hint="eastAsia" w:ascii="宋体" w:hAnsi="宋体" w:eastAsia="宋体" w:cs="宋体"/>
          <w:color w:val="auto"/>
          <w:highlight w:val="none"/>
        </w:rPr>
      </w:pPr>
    </w:p>
    <w:p w14:paraId="6B912F63">
      <w:pPr>
        <w:spacing w:line="360" w:lineRule="auto"/>
        <w:jc w:val="left"/>
        <w:rPr>
          <w:rFonts w:hint="eastAsia" w:ascii="宋体" w:hAnsi="宋体" w:eastAsia="宋体" w:cs="宋体"/>
          <w:b/>
          <w:bCs/>
          <w:color w:val="auto"/>
          <w:sz w:val="28"/>
          <w:szCs w:val="28"/>
          <w:highlight w:val="none"/>
        </w:rPr>
      </w:pPr>
    </w:p>
    <w:p w14:paraId="6E7F9DCF">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p>
    <w:p w14:paraId="2E5ED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附件1：承包人承揽工程项目一览表</w:t>
      </w:r>
    </w:p>
    <w:p w14:paraId="790F510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附件2：支付担保格式</w:t>
      </w:r>
    </w:p>
    <w:p w14:paraId="4B8B710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附件3：承包人主要施工管理人员表</w:t>
      </w:r>
    </w:p>
    <w:p w14:paraId="3C8E5222">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附件4：分包人主要施工管理人员表</w:t>
      </w:r>
    </w:p>
    <w:p w14:paraId="08967B9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附件5：履约担保格式</w:t>
      </w:r>
    </w:p>
    <w:p w14:paraId="2F22BFB3">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附件6：承包人用于本工程施工的机械设备表</w:t>
      </w:r>
    </w:p>
    <w:p w14:paraId="479457A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附件7：预付款担保格式</w:t>
      </w:r>
    </w:p>
    <w:p w14:paraId="4BA5F0EE">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附件8：工程质量保修书</w:t>
      </w:r>
    </w:p>
    <w:p w14:paraId="3E434232">
      <w:pPr>
        <w:spacing w:line="460" w:lineRule="exact"/>
        <w:ind w:firstLine="420" w:firstLineChars="200"/>
        <w:rPr>
          <w:rFonts w:hint="eastAsia" w:ascii="宋体" w:hAnsi="宋体" w:eastAsia="宋体" w:cs="宋体"/>
          <w:color w:val="auto"/>
          <w:highlight w:val="none"/>
        </w:rPr>
        <w:sectPr>
          <w:pgSz w:w="11907" w:h="16840"/>
          <w:pgMar w:top="1134" w:right="1134" w:bottom="1134" w:left="1134" w:header="510" w:footer="850" w:gutter="0"/>
          <w:pgNumType w:fmt="decimal"/>
          <w:cols w:space="720" w:num="1"/>
          <w:rtlGutter w:val="0"/>
          <w:docGrid w:linePitch="312" w:charSpace="0"/>
        </w:sectPr>
      </w:pPr>
    </w:p>
    <w:p w14:paraId="3E70401B">
      <w:pPr>
        <w:spacing w:before="120" w:beforeLines="50" w:after="120" w:afterLines="50" w:line="440" w:lineRule="exact"/>
        <w:jc w:val="lef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附件1：</w:t>
      </w:r>
    </w:p>
    <w:p w14:paraId="456372F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承包人承揽工程项目一览表</w:t>
      </w:r>
    </w:p>
    <w:tbl>
      <w:tblPr>
        <w:tblStyle w:val="34"/>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14:paraId="03A5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vAlign w:val="center"/>
          </w:tcPr>
          <w:p w14:paraId="3B325F4F">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单位工程名称</w:t>
            </w:r>
          </w:p>
        </w:tc>
        <w:tc>
          <w:tcPr>
            <w:tcW w:w="1440" w:type="dxa"/>
            <w:vAlign w:val="center"/>
          </w:tcPr>
          <w:p w14:paraId="27E175F6">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建设规模</w:t>
            </w:r>
          </w:p>
        </w:tc>
        <w:tc>
          <w:tcPr>
            <w:tcW w:w="1620" w:type="dxa"/>
            <w:vAlign w:val="center"/>
          </w:tcPr>
          <w:p w14:paraId="717C25A4">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建筑面积(平方米)</w:t>
            </w:r>
          </w:p>
        </w:tc>
        <w:tc>
          <w:tcPr>
            <w:tcW w:w="1661" w:type="dxa"/>
            <w:vAlign w:val="center"/>
          </w:tcPr>
          <w:p w14:paraId="3F1A20AD">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结构形式</w:t>
            </w:r>
          </w:p>
        </w:tc>
        <w:tc>
          <w:tcPr>
            <w:tcW w:w="850" w:type="dxa"/>
            <w:vAlign w:val="center"/>
          </w:tcPr>
          <w:p w14:paraId="2AA1C812">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层数</w:t>
            </w:r>
          </w:p>
        </w:tc>
        <w:tc>
          <w:tcPr>
            <w:tcW w:w="1560" w:type="dxa"/>
            <w:vAlign w:val="center"/>
          </w:tcPr>
          <w:p w14:paraId="0108280A">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生产能力</w:t>
            </w:r>
          </w:p>
        </w:tc>
        <w:tc>
          <w:tcPr>
            <w:tcW w:w="2126" w:type="dxa"/>
            <w:vAlign w:val="center"/>
          </w:tcPr>
          <w:p w14:paraId="27326E69">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设备安装内容</w:t>
            </w:r>
          </w:p>
        </w:tc>
        <w:tc>
          <w:tcPr>
            <w:tcW w:w="1417" w:type="dxa"/>
            <w:vAlign w:val="center"/>
          </w:tcPr>
          <w:p w14:paraId="5092E441">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合同价格（元）</w:t>
            </w:r>
          </w:p>
        </w:tc>
        <w:tc>
          <w:tcPr>
            <w:tcW w:w="851" w:type="dxa"/>
            <w:vAlign w:val="center"/>
          </w:tcPr>
          <w:p w14:paraId="0499583D">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开工日期</w:t>
            </w:r>
          </w:p>
        </w:tc>
        <w:tc>
          <w:tcPr>
            <w:tcW w:w="850" w:type="dxa"/>
            <w:vAlign w:val="center"/>
          </w:tcPr>
          <w:p w14:paraId="265884AF">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竣工日期</w:t>
            </w:r>
          </w:p>
        </w:tc>
      </w:tr>
      <w:tr w14:paraId="183C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5568A02">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518D77A9">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58C1227F">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ED57015">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D4A5DF4">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451FC8FB">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2A267F0B">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15168247">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1CCAE136">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E04A773">
            <w:pPr>
              <w:pStyle w:val="17"/>
              <w:keepNext/>
              <w:spacing w:line="440" w:lineRule="exact"/>
              <w:ind w:left="63" w:right="63"/>
              <w:rPr>
                <w:rFonts w:hint="eastAsia" w:ascii="宋体" w:hAnsi="宋体" w:eastAsia="宋体" w:cs="宋体"/>
                <w:color w:val="auto"/>
                <w:sz w:val="30"/>
                <w:szCs w:val="30"/>
                <w:highlight w:val="none"/>
              </w:rPr>
            </w:pPr>
          </w:p>
        </w:tc>
      </w:tr>
      <w:tr w14:paraId="4BF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5030C60A">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067C1B85">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692C4162">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4AAFB37">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C69F52D">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106D2ECE">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65C1F47">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37276A6E">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330AFFC2">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97DD546">
            <w:pPr>
              <w:pStyle w:val="17"/>
              <w:keepNext/>
              <w:spacing w:line="440" w:lineRule="exact"/>
              <w:ind w:left="63" w:right="63"/>
              <w:rPr>
                <w:rFonts w:hint="eastAsia" w:ascii="宋体" w:hAnsi="宋体" w:eastAsia="宋体" w:cs="宋体"/>
                <w:color w:val="auto"/>
                <w:sz w:val="30"/>
                <w:szCs w:val="30"/>
                <w:highlight w:val="none"/>
              </w:rPr>
            </w:pPr>
          </w:p>
        </w:tc>
      </w:tr>
      <w:tr w14:paraId="35F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C2BD650">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75525395">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0678F7A3">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4791E72F">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0C4D36D">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43D34D62">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8A23897">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5935CA07">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4503F3FD">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A5D397A">
            <w:pPr>
              <w:pStyle w:val="17"/>
              <w:keepNext/>
              <w:spacing w:line="440" w:lineRule="exact"/>
              <w:ind w:left="63" w:right="63"/>
              <w:rPr>
                <w:rFonts w:hint="eastAsia" w:ascii="宋体" w:hAnsi="宋体" w:eastAsia="宋体" w:cs="宋体"/>
                <w:color w:val="auto"/>
                <w:sz w:val="30"/>
                <w:szCs w:val="30"/>
                <w:highlight w:val="none"/>
              </w:rPr>
            </w:pPr>
          </w:p>
        </w:tc>
      </w:tr>
      <w:tr w14:paraId="2551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26EF0410">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1355F46F">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50344DB9">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017F7941">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A104DAE">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AFE77BA">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16CD6213">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50A39B94">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FAF3284">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7574F3A">
            <w:pPr>
              <w:pStyle w:val="17"/>
              <w:keepNext/>
              <w:spacing w:line="440" w:lineRule="exact"/>
              <w:ind w:left="63" w:right="63"/>
              <w:rPr>
                <w:rFonts w:hint="eastAsia" w:ascii="宋体" w:hAnsi="宋体" w:eastAsia="宋体" w:cs="宋体"/>
                <w:color w:val="auto"/>
                <w:sz w:val="30"/>
                <w:szCs w:val="30"/>
                <w:highlight w:val="none"/>
              </w:rPr>
            </w:pPr>
          </w:p>
        </w:tc>
      </w:tr>
      <w:tr w14:paraId="3D60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0B226BB0">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33DCEBB6">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713A1BA6">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5E2AA40">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6AA4983">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506762A2">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7F90A33D">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25728E4E">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64B8E3F4">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8C55F12">
            <w:pPr>
              <w:pStyle w:val="17"/>
              <w:keepNext/>
              <w:spacing w:line="440" w:lineRule="exact"/>
              <w:ind w:left="63" w:right="63"/>
              <w:rPr>
                <w:rFonts w:hint="eastAsia" w:ascii="宋体" w:hAnsi="宋体" w:eastAsia="宋体" w:cs="宋体"/>
                <w:color w:val="auto"/>
                <w:sz w:val="30"/>
                <w:szCs w:val="30"/>
                <w:highlight w:val="none"/>
              </w:rPr>
            </w:pPr>
          </w:p>
        </w:tc>
      </w:tr>
      <w:tr w14:paraId="3C4E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9BA48F1">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2839F5AF">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2D082FB3">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070481A9">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DCE3E73">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37560BD1">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2A12B9BB">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0B3A1884">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A7B129B">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15FBA35">
            <w:pPr>
              <w:pStyle w:val="17"/>
              <w:keepNext/>
              <w:spacing w:line="440" w:lineRule="exact"/>
              <w:ind w:left="63" w:right="63"/>
              <w:rPr>
                <w:rFonts w:hint="eastAsia" w:ascii="宋体" w:hAnsi="宋体" w:eastAsia="宋体" w:cs="宋体"/>
                <w:color w:val="auto"/>
                <w:sz w:val="30"/>
                <w:szCs w:val="30"/>
                <w:highlight w:val="none"/>
              </w:rPr>
            </w:pPr>
          </w:p>
        </w:tc>
      </w:tr>
      <w:tr w14:paraId="06EB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3E5AEA2">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1EB9032E">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077CA41B">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4AAB5BE5">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ACD0AEC">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7394079C">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2D0C9E4E">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1F1CDF72">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47BC6F34">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8EED7AB">
            <w:pPr>
              <w:pStyle w:val="17"/>
              <w:keepNext/>
              <w:spacing w:line="440" w:lineRule="exact"/>
              <w:ind w:left="63" w:right="63"/>
              <w:rPr>
                <w:rFonts w:hint="eastAsia" w:ascii="宋体" w:hAnsi="宋体" w:eastAsia="宋体" w:cs="宋体"/>
                <w:color w:val="auto"/>
                <w:sz w:val="30"/>
                <w:szCs w:val="30"/>
                <w:highlight w:val="none"/>
              </w:rPr>
            </w:pPr>
          </w:p>
        </w:tc>
      </w:tr>
      <w:tr w14:paraId="5F71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12109693">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6FEEEC38">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7003A27C">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2165C79C">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6B8F377">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501255C8">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3D286D6A">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47C5D705">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630BC5B">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EB6983F">
            <w:pPr>
              <w:pStyle w:val="17"/>
              <w:keepNext/>
              <w:spacing w:line="440" w:lineRule="exact"/>
              <w:ind w:left="63" w:right="63"/>
              <w:rPr>
                <w:rFonts w:hint="eastAsia" w:ascii="宋体" w:hAnsi="宋体" w:eastAsia="宋体" w:cs="宋体"/>
                <w:color w:val="auto"/>
                <w:sz w:val="30"/>
                <w:szCs w:val="30"/>
                <w:highlight w:val="none"/>
              </w:rPr>
            </w:pPr>
          </w:p>
        </w:tc>
      </w:tr>
      <w:tr w14:paraId="5F98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7B94A84C">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086476EA">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7798758B">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7973E094">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5C91005">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2B6AA20B">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7CC00668">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24D073C3">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018ECE68">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5E4CF3D0">
            <w:pPr>
              <w:pStyle w:val="17"/>
              <w:keepNext/>
              <w:spacing w:line="440" w:lineRule="exact"/>
              <w:ind w:left="63" w:right="63"/>
              <w:rPr>
                <w:rFonts w:hint="eastAsia" w:ascii="宋体" w:hAnsi="宋体" w:eastAsia="宋体" w:cs="宋体"/>
                <w:color w:val="auto"/>
                <w:sz w:val="30"/>
                <w:szCs w:val="30"/>
                <w:highlight w:val="none"/>
              </w:rPr>
            </w:pPr>
          </w:p>
        </w:tc>
      </w:tr>
      <w:tr w14:paraId="523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40" w:type="dxa"/>
            <w:vAlign w:val="center"/>
          </w:tcPr>
          <w:p w14:paraId="40E1EFE6">
            <w:pPr>
              <w:pStyle w:val="17"/>
              <w:keepNext/>
              <w:spacing w:line="440" w:lineRule="exact"/>
              <w:ind w:left="63" w:right="63"/>
              <w:rPr>
                <w:rFonts w:hint="eastAsia" w:ascii="宋体" w:hAnsi="宋体" w:eastAsia="宋体" w:cs="宋体"/>
                <w:color w:val="auto"/>
                <w:sz w:val="30"/>
                <w:szCs w:val="30"/>
                <w:highlight w:val="none"/>
              </w:rPr>
            </w:pPr>
          </w:p>
        </w:tc>
        <w:tc>
          <w:tcPr>
            <w:tcW w:w="1440" w:type="dxa"/>
            <w:vAlign w:val="center"/>
          </w:tcPr>
          <w:p w14:paraId="75DEE915">
            <w:pPr>
              <w:pStyle w:val="17"/>
              <w:keepNext/>
              <w:spacing w:line="440" w:lineRule="exact"/>
              <w:ind w:left="63" w:right="63"/>
              <w:rPr>
                <w:rFonts w:hint="eastAsia" w:ascii="宋体" w:hAnsi="宋体" w:eastAsia="宋体" w:cs="宋体"/>
                <w:color w:val="auto"/>
                <w:sz w:val="30"/>
                <w:szCs w:val="30"/>
                <w:highlight w:val="none"/>
              </w:rPr>
            </w:pPr>
          </w:p>
        </w:tc>
        <w:tc>
          <w:tcPr>
            <w:tcW w:w="1620" w:type="dxa"/>
            <w:vAlign w:val="center"/>
          </w:tcPr>
          <w:p w14:paraId="22CBAB4A">
            <w:pPr>
              <w:pStyle w:val="17"/>
              <w:keepNext/>
              <w:spacing w:line="440" w:lineRule="exact"/>
              <w:ind w:left="63" w:right="63"/>
              <w:rPr>
                <w:rFonts w:hint="eastAsia" w:ascii="宋体" w:hAnsi="宋体" w:eastAsia="宋体" w:cs="宋体"/>
                <w:color w:val="auto"/>
                <w:sz w:val="30"/>
                <w:szCs w:val="30"/>
                <w:highlight w:val="none"/>
              </w:rPr>
            </w:pPr>
          </w:p>
        </w:tc>
        <w:tc>
          <w:tcPr>
            <w:tcW w:w="1661" w:type="dxa"/>
            <w:vAlign w:val="center"/>
          </w:tcPr>
          <w:p w14:paraId="29975691">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4E1D2EB">
            <w:pPr>
              <w:pStyle w:val="17"/>
              <w:keepNext/>
              <w:spacing w:line="440" w:lineRule="exact"/>
              <w:ind w:left="63" w:right="63"/>
              <w:rPr>
                <w:rFonts w:hint="eastAsia" w:ascii="宋体" w:hAnsi="宋体" w:eastAsia="宋体" w:cs="宋体"/>
                <w:color w:val="auto"/>
                <w:sz w:val="30"/>
                <w:szCs w:val="30"/>
                <w:highlight w:val="none"/>
              </w:rPr>
            </w:pPr>
          </w:p>
        </w:tc>
        <w:tc>
          <w:tcPr>
            <w:tcW w:w="1560" w:type="dxa"/>
            <w:vAlign w:val="center"/>
          </w:tcPr>
          <w:p w14:paraId="79A0918F">
            <w:pPr>
              <w:pStyle w:val="17"/>
              <w:keepNext/>
              <w:spacing w:line="440" w:lineRule="exact"/>
              <w:ind w:left="63" w:right="63"/>
              <w:rPr>
                <w:rFonts w:hint="eastAsia" w:ascii="宋体" w:hAnsi="宋体" w:eastAsia="宋体" w:cs="宋体"/>
                <w:color w:val="auto"/>
                <w:sz w:val="30"/>
                <w:szCs w:val="30"/>
                <w:highlight w:val="none"/>
              </w:rPr>
            </w:pPr>
          </w:p>
        </w:tc>
        <w:tc>
          <w:tcPr>
            <w:tcW w:w="2126" w:type="dxa"/>
            <w:vAlign w:val="center"/>
          </w:tcPr>
          <w:p w14:paraId="52968ECE">
            <w:pPr>
              <w:pStyle w:val="17"/>
              <w:keepNext/>
              <w:spacing w:line="440" w:lineRule="exact"/>
              <w:ind w:left="63" w:right="63"/>
              <w:rPr>
                <w:rFonts w:hint="eastAsia" w:ascii="宋体" w:hAnsi="宋体" w:eastAsia="宋体" w:cs="宋体"/>
                <w:color w:val="auto"/>
                <w:sz w:val="30"/>
                <w:szCs w:val="30"/>
                <w:highlight w:val="none"/>
              </w:rPr>
            </w:pPr>
          </w:p>
        </w:tc>
        <w:tc>
          <w:tcPr>
            <w:tcW w:w="1417" w:type="dxa"/>
            <w:vAlign w:val="center"/>
          </w:tcPr>
          <w:p w14:paraId="5C9AC76E">
            <w:pPr>
              <w:pStyle w:val="17"/>
              <w:keepNext/>
              <w:spacing w:line="440" w:lineRule="exact"/>
              <w:ind w:left="63" w:right="63"/>
              <w:rPr>
                <w:rFonts w:hint="eastAsia" w:ascii="宋体" w:hAnsi="宋体" w:eastAsia="宋体" w:cs="宋体"/>
                <w:color w:val="auto"/>
                <w:sz w:val="30"/>
                <w:szCs w:val="30"/>
                <w:highlight w:val="none"/>
              </w:rPr>
            </w:pPr>
          </w:p>
        </w:tc>
        <w:tc>
          <w:tcPr>
            <w:tcW w:w="851" w:type="dxa"/>
            <w:vAlign w:val="center"/>
          </w:tcPr>
          <w:p w14:paraId="7E1875CA">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14F2C9F7">
            <w:pPr>
              <w:pStyle w:val="17"/>
              <w:keepNext/>
              <w:spacing w:line="440" w:lineRule="exact"/>
              <w:ind w:left="63" w:right="63"/>
              <w:rPr>
                <w:rFonts w:hint="eastAsia" w:ascii="宋体" w:hAnsi="宋体" w:eastAsia="宋体" w:cs="宋体"/>
                <w:color w:val="auto"/>
                <w:sz w:val="30"/>
                <w:szCs w:val="30"/>
                <w:highlight w:val="none"/>
              </w:rPr>
            </w:pPr>
          </w:p>
        </w:tc>
      </w:tr>
    </w:tbl>
    <w:p w14:paraId="6E41B26C">
      <w:pPr>
        <w:spacing w:line="460" w:lineRule="exact"/>
        <w:ind w:firstLine="420" w:firstLineChars="200"/>
        <w:rPr>
          <w:rFonts w:hint="eastAsia" w:ascii="宋体" w:hAnsi="宋体" w:eastAsia="宋体" w:cs="宋体"/>
          <w:color w:val="auto"/>
          <w:highlight w:val="none"/>
        </w:rPr>
      </w:pPr>
    </w:p>
    <w:p w14:paraId="5B3F6F73">
      <w:pPr>
        <w:spacing w:line="460" w:lineRule="exact"/>
        <w:ind w:firstLine="420" w:firstLineChars="200"/>
        <w:rPr>
          <w:rFonts w:hint="eastAsia" w:ascii="宋体" w:hAnsi="宋体" w:eastAsia="宋体" w:cs="宋体"/>
          <w:color w:val="auto"/>
          <w:highlight w:val="none"/>
        </w:rPr>
        <w:sectPr>
          <w:pgSz w:w="16840" w:h="11907" w:orient="landscape"/>
          <w:pgMar w:top="1134" w:right="1134" w:bottom="1134" w:left="1134" w:header="851" w:footer="851" w:gutter="0"/>
          <w:pgNumType w:fmt="decimal"/>
          <w:cols w:space="720" w:num="1"/>
          <w:rtlGutter w:val="0"/>
          <w:docGrid w:linePitch="312" w:charSpace="0"/>
        </w:sectPr>
      </w:pPr>
    </w:p>
    <w:p w14:paraId="5447454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90" w:name="_Toc296346734"/>
      <w:bookmarkStart w:id="91" w:name="_Toc296891273"/>
      <w:bookmarkStart w:id="92" w:name="_Toc296891061"/>
      <w:bookmarkStart w:id="93" w:name="_Toc296503233"/>
      <w:bookmarkStart w:id="94" w:name="_Toc296944572"/>
      <w:bookmarkStart w:id="95" w:name="_Toc296347232"/>
      <w:r>
        <w:rPr>
          <w:rFonts w:hint="eastAsia" w:ascii="宋体" w:hAnsi="宋体" w:eastAsia="宋体" w:cs="宋体"/>
          <w:color w:val="auto"/>
          <w:sz w:val="30"/>
          <w:szCs w:val="30"/>
          <w:highlight w:val="none"/>
        </w:rPr>
        <w:t>件2：</w:t>
      </w:r>
    </w:p>
    <w:bookmarkEnd w:id="90"/>
    <w:bookmarkEnd w:id="91"/>
    <w:bookmarkEnd w:id="92"/>
    <w:bookmarkEnd w:id="93"/>
    <w:bookmarkEnd w:id="94"/>
    <w:bookmarkEnd w:id="95"/>
    <w:p w14:paraId="7AF0CF24">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支付担保</w:t>
      </w:r>
    </w:p>
    <w:p w14:paraId="2D514C28">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w:t>
      </w:r>
    </w:p>
    <w:p w14:paraId="4A1BA2E2">
      <w:pPr>
        <w:spacing w:line="360" w:lineRule="auto"/>
        <w:jc w:val="left"/>
        <w:rPr>
          <w:rFonts w:hint="eastAsia" w:ascii="宋体" w:hAnsi="宋体" w:eastAsia="宋体" w:cs="宋体"/>
          <w:color w:val="auto"/>
          <w:highlight w:val="none"/>
        </w:rPr>
      </w:pPr>
    </w:p>
    <w:p w14:paraId="162C800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鉴于你方作为承包人已经与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（工程名称）《建设工程施工合同》（以下称“主合同”），应发包人的申请，我方愿就发包人履行主合同约定的工程款支付义务以保证的方式向你方提供如下担保：</w:t>
      </w:r>
    </w:p>
    <w:p w14:paraId="12310BD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一、保证的范围及保证金额</w:t>
      </w:r>
    </w:p>
    <w:p w14:paraId="11430A3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我方的保证范围是主合同约定的工程款。</w:t>
      </w:r>
    </w:p>
    <w:p w14:paraId="5D11B33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本保函所称主合同约定的工程款是指主合同约定的除工程质量保证金以外的合同价款。</w:t>
      </w:r>
    </w:p>
    <w:p w14:paraId="106B1904">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我方保证的金额是主合同约定的工程款的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%，数额最高不超过人民币元（大写：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5E1F3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14:paraId="6652A94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我方保证的方式为：连带责任保证。</w:t>
      </w:r>
    </w:p>
    <w:p w14:paraId="541D38E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我方保证的期间为：自本合同生效之日起至主合同约定的工程款支付完毕之日后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日内。</w:t>
      </w:r>
    </w:p>
    <w:p w14:paraId="0D126EA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你方与发包人协议变更工程款支付日期的，经我方书面同意后，保证期间按照变更后的支付日期做相应调整。</w:t>
      </w:r>
    </w:p>
    <w:p w14:paraId="1B6CCD26">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三、承担保证责任的形式</w:t>
      </w:r>
    </w:p>
    <w:p w14:paraId="1BCDCAF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我方承担保证责任的形式是代为支付。发包人未按主合同约定向你方支付工程款的，由我方在保证金额内代为支付。</w:t>
      </w:r>
    </w:p>
    <w:p w14:paraId="78C8E1F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四、代偿的安排</w:t>
      </w:r>
    </w:p>
    <w:p w14:paraId="026A146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你方要求我方承担保证责任的，应向我方发出书面索赔通知及发包人未支付主合同约定工程款的证明材料。索赔通知应写明要求索赔的金额，支付款项应到达的账号。</w:t>
      </w:r>
    </w:p>
    <w:p w14:paraId="23F9ED7E">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14:paraId="1AE370F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我方收到你方的书面索赔通知及相应的证明材料后７天内无条件支付。</w:t>
      </w:r>
    </w:p>
    <w:p w14:paraId="6DC36FC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五、保证责任的解除</w:t>
      </w:r>
    </w:p>
    <w:p w14:paraId="537BEAB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在本保函承诺的保证期间内，你方未书面向我方主张保证责任的，自保证期间届满次日起，我方保证责任解除。</w:t>
      </w:r>
    </w:p>
    <w:p w14:paraId="6FB70F72">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发包人按主合同约定履行了工程款的全部支付义务的，自本保函承诺的保证期间届满次日起，我方保证责任解除。</w:t>
      </w:r>
    </w:p>
    <w:p w14:paraId="410072B5">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我方按照本保函向你方履行保证责任所支付金额达到本保函保证金额时，自我方向你方支付（支付款项从我方账户划出）之日起，保证责任即解除。</w:t>
      </w:r>
    </w:p>
    <w:p w14:paraId="1EDD85E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按照法律法规的规定或出现应解除我方保证责任的其他情形的，我方在本保函项下的保证责任亦解除。</w:t>
      </w:r>
    </w:p>
    <w:p w14:paraId="2A4B846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 我方解除保证责任后，你方应自我方保证责任解除之日起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个工作日内，将本保函原件返还我方。</w:t>
      </w:r>
    </w:p>
    <w:p w14:paraId="4AB08CB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六、免责条款</w:t>
      </w:r>
    </w:p>
    <w:p w14:paraId="68C6976B">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 因你方违约致使发包人不能履行义务的，我方不承担保证责任。</w:t>
      </w:r>
    </w:p>
    <w:p w14:paraId="76AAA34A">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 依照法律法规的规定或你方与发包人的另行约定，免除发包人部分或全部义务的，我方亦免除其相应的保证责任。</w:t>
      </w:r>
    </w:p>
    <w:p w14:paraId="3CD42070">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14:paraId="72B48983">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4. 因不可抗力造成发包人不能履行义务的，我方不承担保证责任。</w:t>
      </w:r>
    </w:p>
    <w:p w14:paraId="43F89FD1">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七、争议解决</w:t>
      </w:r>
    </w:p>
    <w:p w14:paraId="0BA72F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因本保函或本保函相关事项发生的纠纷，可由双方协商解决，协商不成的，按下列第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种方式解决：</w:t>
      </w:r>
    </w:p>
    <w:p w14:paraId="0076FFDC">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仲裁委员会申请仲裁；</w:t>
      </w:r>
    </w:p>
    <w:p w14:paraId="22D9F898">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人民法院起诉。</w:t>
      </w:r>
    </w:p>
    <w:p w14:paraId="79AC4BD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八、保函的生效</w:t>
      </w:r>
    </w:p>
    <w:p w14:paraId="54FB9F09">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本保函自我方法定代表人（或其授权代理人）签字并加盖公章之日起生效。</w:t>
      </w:r>
    </w:p>
    <w:p w14:paraId="74CD2A5E">
      <w:pPr>
        <w:spacing w:line="360" w:lineRule="auto"/>
        <w:jc w:val="left"/>
        <w:rPr>
          <w:rFonts w:hint="eastAsia" w:ascii="宋体" w:hAnsi="宋体" w:eastAsia="宋体" w:cs="宋体"/>
          <w:color w:val="auto"/>
          <w:highlight w:val="none"/>
        </w:rPr>
      </w:pPr>
    </w:p>
    <w:p w14:paraId="7961F6F3">
      <w:pPr>
        <w:spacing w:line="360" w:lineRule="auto"/>
        <w:ind w:right="600"/>
        <w:jc w:val="left"/>
        <w:rPr>
          <w:rFonts w:hint="eastAsia" w:ascii="宋体" w:hAnsi="宋体" w:eastAsia="宋体" w:cs="宋体"/>
          <w:color w:val="auto"/>
          <w:highlight w:val="none"/>
        </w:rPr>
      </w:pPr>
    </w:p>
    <w:p w14:paraId="19D14E56">
      <w:pPr>
        <w:spacing w:line="360" w:lineRule="auto"/>
        <w:ind w:right="600"/>
        <w:jc w:val="left"/>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14:paraId="4FD992E9">
      <w:pPr>
        <w:spacing w:line="360" w:lineRule="auto"/>
        <w:ind w:right="1200"/>
        <w:rPr>
          <w:rFonts w:hint="eastAsia" w:ascii="宋体" w:hAnsi="宋体" w:eastAsia="宋体" w:cs="宋体"/>
          <w:color w:val="auto"/>
          <w:highlight w:val="none"/>
        </w:rPr>
      </w:pPr>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12B85326">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491BD977">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377CC63D">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2D2FE587">
      <w:pPr>
        <w:spacing w:line="360" w:lineRule="auto"/>
        <w:ind w:right="150" w:firstLine="420" w:firstLineChars="200"/>
        <w:jc w:val="left"/>
        <w:rPr>
          <w:rFonts w:hint="eastAsia" w:ascii="宋体" w:hAnsi="宋体" w:eastAsia="宋体" w:cs="宋体"/>
          <w:color w:val="auto"/>
          <w:highlight w:val="none"/>
          <w:u w:val="single"/>
        </w:rPr>
      </w:pPr>
    </w:p>
    <w:p w14:paraId="229A783E">
      <w:pPr>
        <w:spacing w:line="360" w:lineRule="auto"/>
        <w:ind w:right="15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2DBDD92">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96" w:name="_Toc267261699"/>
      <w:bookmarkStart w:id="97" w:name="_Toc296891056"/>
      <w:bookmarkStart w:id="98" w:name="_Toc296891268"/>
      <w:bookmarkStart w:id="99" w:name="_Toc296503228"/>
      <w:bookmarkStart w:id="100" w:name="_Toc296347227"/>
      <w:bookmarkStart w:id="101" w:name="_Toc296346729"/>
      <w:bookmarkStart w:id="102" w:name="_Toc296944567"/>
      <w:r>
        <w:rPr>
          <w:rFonts w:hint="eastAsia" w:ascii="宋体" w:hAnsi="宋体" w:eastAsia="宋体" w:cs="宋体"/>
          <w:color w:val="auto"/>
          <w:sz w:val="30"/>
          <w:szCs w:val="30"/>
          <w:highlight w:val="none"/>
        </w:rPr>
        <w:t>件3：</w:t>
      </w:r>
    </w:p>
    <w:bookmarkEnd w:id="96"/>
    <w:bookmarkEnd w:id="97"/>
    <w:bookmarkEnd w:id="98"/>
    <w:bookmarkEnd w:id="99"/>
    <w:bookmarkEnd w:id="100"/>
    <w:bookmarkEnd w:id="101"/>
    <w:bookmarkEnd w:id="102"/>
    <w:p w14:paraId="2318926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3646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A7416E8">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名    称</w:t>
            </w:r>
          </w:p>
        </w:tc>
        <w:tc>
          <w:tcPr>
            <w:tcW w:w="1418" w:type="dxa"/>
            <w:vAlign w:val="center"/>
          </w:tcPr>
          <w:p w14:paraId="1F814BF1">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姓名</w:t>
            </w:r>
          </w:p>
        </w:tc>
        <w:tc>
          <w:tcPr>
            <w:tcW w:w="1134" w:type="dxa"/>
            <w:vAlign w:val="center"/>
          </w:tcPr>
          <w:p w14:paraId="1352B213">
            <w:pPr>
              <w:pStyle w:val="1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vAlign w:val="center"/>
          </w:tcPr>
          <w:p w14:paraId="52F2D96E">
            <w:pPr>
              <w:pStyle w:val="1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vAlign w:val="center"/>
          </w:tcPr>
          <w:p w14:paraId="4B89E4E3">
            <w:pPr>
              <w:pStyle w:val="17"/>
              <w:keepNext/>
              <w:spacing w:line="440" w:lineRule="exact"/>
              <w:ind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计划进场时间</w:t>
            </w:r>
          </w:p>
        </w:tc>
      </w:tr>
      <w:tr w14:paraId="0735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0581921">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一、总部人员</w:t>
            </w:r>
          </w:p>
        </w:tc>
      </w:tr>
      <w:tr w14:paraId="689D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D9AAC1C">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项目主管</w:t>
            </w:r>
          </w:p>
        </w:tc>
        <w:tc>
          <w:tcPr>
            <w:tcW w:w="1418" w:type="dxa"/>
            <w:vAlign w:val="center"/>
          </w:tcPr>
          <w:p w14:paraId="1FA83FFB">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D50A8DD">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DA354C7">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EFFA802">
            <w:pPr>
              <w:pStyle w:val="17"/>
              <w:keepNext/>
              <w:spacing w:line="440" w:lineRule="exact"/>
              <w:ind w:left="63" w:right="63"/>
              <w:rPr>
                <w:rFonts w:hint="eastAsia" w:ascii="宋体" w:hAnsi="宋体" w:eastAsia="宋体" w:cs="宋体"/>
                <w:color w:val="auto"/>
                <w:sz w:val="30"/>
                <w:szCs w:val="30"/>
                <w:highlight w:val="none"/>
              </w:rPr>
            </w:pPr>
          </w:p>
        </w:tc>
      </w:tr>
      <w:tr w14:paraId="10EE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27DEA915">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591C3646">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43DF2EA">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67DB9CA">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73AFB21">
            <w:pPr>
              <w:pStyle w:val="17"/>
              <w:keepNext/>
              <w:spacing w:line="440" w:lineRule="exact"/>
              <w:ind w:left="63" w:right="63"/>
              <w:rPr>
                <w:rFonts w:hint="eastAsia" w:ascii="宋体" w:hAnsi="宋体" w:eastAsia="宋体" w:cs="宋体"/>
                <w:color w:val="auto"/>
                <w:sz w:val="30"/>
                <w:szCs w:val="30"/>
                <w:highlight w:val="none"/>
              </w:rPr>
            </w:pPr>
          </w:p>
        </w:tc>
      </w:tr>
      <w:tr w14:paraId="2F97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11287">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11C8B647">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D2336F3">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C64589D">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E237C4D">
            <w:pPr>
              <w:pStyle w:val="17"/>
              <w:keepNext/>
              <w:spacing w:line="440" w:lineRule="exact"/>
              <w:ind w:left="63" w:right="63"/>
              <w:rPr>
                <w:rFonts w:hint="eastAsia" w:ascii="宋体" w:hAnsi="宋体" w:eastAsia="宋体" w:cs="宋体"/>
                <w:color w:val="auto"/>
                <w:sz w:val="30"/>
                <w:szCs w:val="30"/>
                <w:highlight w:val="none"/>
              </w:rPr>
            </w:pPr>
          </w:p>
        </w:tc>
      </w:tr>
      <w:tr w14:paraId="61C8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D58EBE">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2674126">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C716E6E">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1785851">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7CE6A94">
            <w:pPr>
              <w:pStyle w:val="17"/>
              <w:keepNext/>
              <w:spacing w:line="440" w:lineRule="exact"/>
              <w:ind w:left="63" w:right="63"/>
              <w:rPr>
                <w:rFonts w:hint="eastAsia" w:ascii="宋体" w:hAnsi="宋体" w:eastAsia="宋体" w:cs="宋体"/>
                <w:color w:val="auto"/>
                <w:sz w:val="30"/>
                <w:szCs w:val="30"/>
                <w:highlight w:val="none"/>
              </w:rPr>
            </w:pPr>
          </w:p>
        </w:tc>
      </w:tr>
      <w:tr w14:paraId="6ED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2724F995">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二、现场人员</w:t>
            </w:r>
          </w:p>
        </w:tc>
      </w:tr>
      <w:tr w14:paraId="2266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2017A72">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项目经理</w:t>
            </w:r>
          </w:p>
        </w:tc>
        <w:tc>
          <w:tcPr>
            <w:tcW w:w="1418" w:type="dxa"/>
            <w:vAlign w:val="center"/>
          </w:tcPr>
          <w:p w14:paraId="6CE8572A">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071B459">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E623B27">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BC2B5FA">
            <w:pPr>
              <w:pStyle w:val="17"/>
              <w:keepNext/>
              <w:spacing w:line="440" w:lineRule="exact"/>
              <w:ind w:left="63" w:right="63"/>
              <w:rPr>
                <w:rFonts w:hint="eastAsia" w:ascii="宋体" w:hAnsi="宋体" w:eastAsia="宋体" w:cs="宋体"/>
                <w:color w:val="auto"/>
                <w:sz w:val="30"/>
                <w:szCs w:val="30"/>
                <w:highlight w:val="none"/>
              </w:rPr>
            </w:pPr>
          </w:p>
        </w:tc>
      </w:tr>
      <w:tr w14:paraId="071E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3D581E7">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项目副经理</w:t>
            </w:r>
          </w:p>
        </w:tc>
        <w:tc>
          <w:tcPr>
            <w:tcW w:w="1418" w:type="dxa"/>
            <w:vAlign w:val="center"/>
          </w:tcPr>
          <w:p w14:paraId="5A886C57">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B3619C7">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82B91AC">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FA48A5D">
            <w:pPr>
              <w:pStyle w:val="17"/>
              <w:keepNext/>
              <w:spacing w:line="440" w:lineRule="exact"/>
              <w:ind w:left="63" w:right="63"/>
              <w:rPr>
                <w:rFonts w:hint="eastAsia" w:ascii="宋体" w:hAnsi="宋体" w:eastAsia="宋体" w:cs="宋体"/>
                <w:color w:val="auto"/>
                <w:sz w:val="30"/>
                <w:szCs w:val="30"/>
                <w:highlight w:val="none"/>
              </w:rPr>
            </w:pPr>
          </w:p>
        </w:tc>
      </w:tr>
      <w:tr w14:paraId="33FE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B57B6E">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技术负责人</w:t>
            </w:r>
          </w:p>
        </w:tc>
        <w:tc>
          <w:tcPr>
            <w:tcW w:w="1418" w:type="dxa"/>
            <w:vAlign w:val="center"/>
          </w:tcPr>
          <w:p w14:paraId="1BABAE4D">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D98260F">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A0ED063">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5925CA0">
            <w:pPr>
              <w:pStyle w:val="17"/>
              <w:keepNext/>
              <w:spacing w:line="440" w:lineRule="exact"/>
              <w:ind w:left="63" w:right="63"/>
              <w:rPr>
                <w:rFonts w:hint="eastAsia" w:ascii="宋体" w:hAnsi="宋体" w:eastAsia="宋体" w:cs="宋体"/>
                <w:color w:val="auto"/>
                <w:sz w:val="30"/>
                <w:szCs w:val="30"/>
                <w:highlight w:val="none"/>
              </w:rPr>
            </w:pPr>
          </w:p>
        </w:tc>
      </w:tr>
      <w:tr w14:paraId="72A8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740AD00">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造价管理</w:t>
            </w:r>
          </w:p>
        </w:tc>
        <w:tc>
          <w:tcPr>
            <w:tcW w:w="1418" w:type="dxa"/>
            <w:vAlign w:val="center"/>
          </w:tcPr>
          <w:p w14:paraId="245D171F">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5109CB9">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09D7869">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D528102">
            <w:pPr>
              <w:pStyle w:val="17"/>
              <w:keepNext/>
              <w:spacing w:line="440" w:lineRule="exact"/>
              <w:ind w:left="63" w:right="63"/>
              <w:rPr>
                <w:rFonts w:hint="eastAsia" w:ascii="宋体" w:hAnsi="宋体" w:eastAsia="宋体" w:cs="宋体"/>
                <w:color w:val="auto"/>
                <w:sz w:val="30"/>
                <w:szCs w:val="30"/>
                <w:highlight w:val="none"/>
              </w:rPr>
            </w:pPr>
          </w:p>
        </w:tc>
      </w:tr>
      <w:tr w14:paraId="0EA3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5053795">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质量管理</w:t>
            </w:r>
          </w:p>
        </w:tc>
        <w:tc>
          <w:tcPr>
            <w:tcW w:w="1418" w:type="dxa"/>
            <w:vAlign w:val="center"/>
          </w:tcPr>
          <w:p w14:paraId="374B61CB">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5D28B57">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D3E02F9">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106B95A">
            <w:pPr>
              <w:pStyle w:val="17"/>
              <w:keepNext/>
              <w:spacing w:line="440" w:lineRule="exact"/>
              <w:ind w:left="63" w:right="63"/>
              <w:rPr>
                <w:rFonts w:hint="eastAsia" w:ascii="宋体" w:hAnsi="宋体" w:eastAsia="宋体" w:cs="宋体"/>
                <w:color w:val="auto"/>
                <w:sz w:val="30"/>
                <w:szCs w:val="30"/>
                <w:highlight w:val="none"/>
              </w:rPr>
            </w:pPr>
          </w:p>
        </w:tc>
      </w:tr>
      <w:tr w14:paraId="6B78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E49E91">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74493E1D">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3FABF69">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0FF6FE0">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C034083">
            <w:pPr>
              <w:pStyle w:val="17"/>
              <w:keepNext/>
              <w:spacing w:line="440" w:lineRule="exact"/>
              <w:ind w:left="63" w:right="63"/>
              <w:rPr>
                <w:rFonts w:hint="eastAsia" w:ascii="宋体" w:hAnsi="宋体" w:eastAsia="宋体" w:cs="宋体"/>
                <w:color w:val="auto"/>
                <w:sz w:val="30"/>
                <w:szCs w:val="30"/>
                <w:highlight w:val="none"/>
              </w:rPr>
            </w:pPr>
          </w:p>
        </w:tc>
      </w:tr>
      <w:tr w14:paraId="37EC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77979D">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5A5F6BA4">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CE4A7C0">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E3FA9BB">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2F85EC6">
            <w:pPr>
              <w:pStyle w:val="17"/>
              <w:keepNext/>
              <w:spacing w:line="440" w:lineRule="exact"/>
              <w:ind w:left="63" w:right="63"/>
              <w:rPr>
                <w:rFonts w:hint="eastAsia" w:ascii="宋体" w:hAnsi="宋体" w:eastAsia="宋体" w:cs="宋体"/>
                <w:color w:val="auto"/>
                <w:sz w:val="30"/>
                <w:szCs w:val="30"/>
                <w:highlight w:val="none"/>
              </w:rPr>
            </w:pPr>
          </w:p>
        </w:tc>
      </w:tr>
      <w:tr w14:paraId="1EFD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8931887">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材料管理</w:t>
            </w:r>
          </w:p>
        </w:tc>
        <w:tc>
          <w:tcPr>
            <w:tcW w:w="1418" w:type="dxa"/>
            <w:vAlign w:val="center"/>
          </w:tcPr>
          <w:p w14:paraId="7BB47CBA">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0EC0F9E">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31CF826">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36692FB">
            <w:pPr>
              <w:pStyle w:val="17"/>
              <w:keepNext/>
              <w:spacing w:line="440" w:lineRule="exact"/>
              <w:ind w:left="63" w:right="63"/>
              <w:rPr>
                <w:rFonts w:hint="eastAsia" w:ascii="宋体" w:hAnsi="宋体" w:eastAsia="宋体" w:cs="宋体"/>
                <w:color w:val="auto"/>
                <w:sz w:val="30"/>
                <w:szCs w:val="30"/>
                <w:highlight w:val="none"/>
              </w:rPr>
            </w:pPr>
          </w:p>
        </w:tc>
      </w:tr>
      <w:tr w14:paraId="657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679ACEF">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计划管理</w:t>
            </w:r>
          </w:p>
        </w:tc>
        <w:tc>
          <w:tcPr>
            <w:tcW w:w="1418" w:type="dxa"/>
            <w:vAlign w:val="center"/>
          </w:tcPr>
          <w:p w14:paraId="003B0867">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AA21D3B">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C1A9666">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EA4334D">
            <w:pPr>
              <w:pStyle w:val="17"/>
              <w:keepNext/>
              <w:spacing w:line="440" w:lineRule="exact"/>
              <w:ind w:left="63" w:right="63"/>
              <w:rPr>
                <w:rFonts w:hint="eastAsia" w:ascii="宋体" w:hAnsi="宋体" w:eastAsia="宋体" w:cs="宋体"/>
                <w:color w:val="auto"/>
                <w:sz w:val="30"/>
                <w:szCs w:val="30"/>
                <w:highlight w:val="none"/>
              </w:rPr>
            </w:pPr>
          </w:p>
        </w:tc>
      </w:tr>
      <w:tr w14:paraId="3007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71161747">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安全管理</w:t>
            </w:r>
          </w:p>
        </w:tc>
        <w:tc>
          <w:tcPr>
            <w:tcW w:w="1418" w:type="dxa"/>
            <w:vAlign w:val="center"/>
          </w:tcPr>
          <w:p w14:paraId="7B5F1D33">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724CDA7">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E9D4753">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58DBAF0">
            <w:pPr>
              <w:pStyle w:val="17"/>
              <w:keepNext/>
              <w:spacing w:line="440" w:lineRule="exact"/>
              <w:ind w:left="63" w:right="63"/>
              <w:rPr>
                <w:rFonts w:hint="eastAsia" w:ascii="宋体" w:hAnsi="宋体" w:eastAsia="宋体" w:cs="宋体"/>
                <w:color w:val="auto"/>
                <w:sz w:val="30"/>
                <w:szCs w:val="30"/>
                <w:highlight w:val="none"/>
              </w:rPr>
            </w:pPr>
          </w:p>
        </w:tc>
      </w:tr>
      <w:tr w14:paraId="2F1A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9815B5">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4705BA4A">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0176881">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E5F840A">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82D5840">
            <w:pPr>
              <w:pStyle w:val="17"/>
              <w:keepNext/>
              <w:spacing w:line="440" w:lineRule="exact"/>
              <w:ind w:left="63" w:right="63"/>
              <w:rPr>
                <w:rFonts w:hint="eastAsia" w:ascii="宋体" w:hAnsi="宋体" w:eastAsia="宋体" w:cs="宋体"/>
                <w:color w:val="auto"/>
                <w:sz w:val="30"/>
                <w:szCs w:val="30"/>
                <w:highlight w:val="none"/>
              </w:rPr>
            </w:pPr>
          </w:p>
        </w:tc>
      </w:tr>
      <w:tr w14:paraId="76C7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2D75859">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372A2C97">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4C9FA23F">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FCD4BCD">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B53BBF9">
            <w:pPr>
              <w:pStyle w:val="17"/>
              <w:keepNext/>
              <w:spacing w:line="440" w:lineRule="exact"/>
              <w:ind w:left="63" w:right="63"/>
              <w:rPr>
                <w:rFonts w:hint="eastAsia" w:ascii="宋体" w:hAnsi="宋体" w:eastAsia="宋体" w:cs="宋体"/>
                <w:color w:val="auto"/>
                <w:sz w:val="30"/>
                <w:szCs w:val="30"/>
                <w:highlight w:val="none"/>
              </w:rPr>
            </w:pPr>
          </w:p>
        </w:tc>
      </w:tr>
      <w:tr w14:paraId="6C6D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6EAADB79">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66533709">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CA26589">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7044BD3">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E5B650A">
            <w:pPr>
              <w:pStyle w:val="17"/>
              <w:keepNext/>
              <w:spacing w:line="440" w:lineRule="exact"/>
              <w:ind w:left="63" w:right="63"/>
              <w:rPr>
                <w:rFonts w:hint="eastAsia" w:ascii="宋体" w:hAnsi="宋体" w:eastAsia="宋体" w:cs="宋体"/>
                <w:color w:val="auto"/>
                <w:sz w:val="30"/>
                <w:szCs w:val="30"/>
                <w:highlight w:val="none"/>
              </w:rPr>
            </w:pPr>
          </w:p>
        </w:tc>
      </w:tr>
      <w:tr w14:paraId="4D18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6C93DA0">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5246A860">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1F1D0A4">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BC00524">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0CB6515">
            <w:pPr>
              <w:pStyle w:val="17"/>
              <w:keepNext/>
              <w:spacing w:line="440" w:lineRule="exact"/>
              <w:ind w:left="63" w:right="63"/>
              <w:rPr>
                <w:rFonts w:hint="eastAsia" w:ascii="宋体" w:hAnsi="宋体" w:eastAsia="宋体" w:cs="宋体"/>
                <w:color w:val="auto"/>
                <w:sz w:val="30"/>
                <w:szCs w:val="30"/>
                <w:highlight w:val="none"/>
              </w:rPr>
            </w:pPr>
          </w:p>
        </w:tc>
      </w:tr>
      <w:tr w14:paraId="35C7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D2FE3B3">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17A2132E">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F48D9B8">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5AF41E5">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C3F7A1C">
            <w:pPr>
              <w:pStyle w:val="17"/>
              <w:keepNext/>
              <w:spacing w:line="440" w:lineRule="exact"/>
              <w:ind w:left="63" w:right="63"/>
              <w:rPr>
                <w:rFonts w:hint="eastAsia" w:ascii="宋体" w:hAnsi="宋体" w:eastAsia="宋体" w:cs="宋体"/>
                <w:color w:val="auto"/>
                <w:sz w:val="30"/>
                <w:szCs w:val="30"/>
                <w:highlight w:val="none"/>
              </w:rPr>
            </w:pPr>
          </w:p>
        </w:tc>
      </w:tr>
      <w:tr w14:paraId="2E3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E63F209">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26AD37AD">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2CCEE85">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C0316CF">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47A254B">
            <w:pPr>
              <w:pStyle w:val="17"/>
              <w:keepNext/>
              <w:spacing w:line="440" w:lineRule="exact"/>
              <w:ind w:left="63" w:right="63"/>
              <w:rPr>
                <w:rFonts w:hint="eastAsia" w:ascii="宋体" w:hAnsi="宋体" w:eastAsia="宋体" w:cs="宋体"/>
                <w:color w:val="auto"/>
                <w:sz w:val="30"/>
                <w:szCs w:val="30"/>
                <w:highlight w:val="none"/>
              </w:rPr>
            </w:pPr>
          </w:p>
        </w:tc>
      </w:tr>
      <w:tr w14:paraId="5EFB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4B0BD76">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A127542">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4223E573">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AC1B5DE">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473E3A5">
            <w:pPr>
              <w:pStyle w:val="17"/>
              <w:keepNext/>
              <w:spacing w:line="440" w:lineRule="exact"/>
              <w:ind w:left="63" w:right="63"/>
              <w:rPr>
                <w:rFonts w:hint="eastAsia" w:ascii="宋体" w:hAnsi="宋体" w:eastAsia="宋体" w:cs="宋体"/>
                <w:color w:val="auto"/>
                <w:sz w:val="30"/>
                <w:szCs w:val="30"/>
                <w:highlight w:val="none"/>
              </w:rPr>
            </w:pPr>
          </w:p>
        </w:tc>
      </w:tr>
      <w:tr w14:paraId="3568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D56378E">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B0459BF">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7BE088A">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0F2B3D8">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F1FECC8">
            <w:pPr>
              <w:pStyle w:val="17"/>
              <w:keepNext/>
              <w:spacing w:line="440" w:lineRule="exact"/>
              <w:ind w:left="63" w:right="63"/>
              <w:rPr>
                <w:rFonts w:hint="eastAsia" w:ascii="宋体" w:hAnsi="宋体" w:eastAsia="宋体" w:cs="宋体"/>
                <w:color w:val="auto"/>
                <w:sz w:val="30"/>
                <w:szCs w:val="30"/>
                <w:highlight w:val="none"/>
              </w:rPr>
            </w:pPr>
          </w:p>
        </w:tc>
      </w:tr>
    </w:tbl>
    <w:p w14:paraId="559D92A8">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color w:val="auto"/>
          <w:sz w:val="30"/>
          <w:szCs w:val="30"/>
          <w:highlight w:val="none"/>
        </w:rPr>
        <w:t>附</w:t>
      </w:r>
      <w:bookmarkStart w:id="103" w:name="_Toc296891269"/>
      <w:bookmarkStart w:id="104" w:name="_Toc296944568"/>
      <w:bookmarkStart w:id="105" w:name="_Toc296503229"/>
      <w:bookmarkStart w:id="106" w:name="_Toc296347228"/>
      <w:bookmarkStart w:id="107" w:name="_Toc296346730"/>
      <w:bookmarkStart w:id="108" w:name="_Toc296891057"/>
      <w:r>
        <w:rPr>
          <w:rFonts w:hint="eastAsia" w:ascii="宋体" w:hAnsi="宋体" w:eastAsia="宋体" w:cs="宋体"/>
          <w:color w:val="auto"/>
          <w:sz w:val="30"/>
          <w:szCs w:val="30"/>
          <w:highlight w:val="none"/>
        </w:rPr>
        <w:t>件4：</w:t>
      </w:r>
    </w:p>
    <w:bookmarkEnd w:id="103"/>
    <w:bookmarkEnd w:id="104"/>
    <w:bookmarkEnd w:id="105"/>
    <w:bookmarkEnd w:id="106"/>
    <w:bookmarkEnd w:id="107"/>
    <w:bookmarkEnd w:id="108"/>
    <w:p w14:paraId="30CD5E7C">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分包人主要施工管理人员表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0F9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22F991D">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名    称</w:t>
            </w:r>
          </w:p>
        </w:tc>
        <w:tc>
          <w:tcPr>
            <w:tcW w:w="1418" w:type="dxa"/>
            <w:vAlign w:val="center"/>
          </w:tcPr>
          <w:p w14:paraId="174BEDE6">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姓名</w:t>
            </w:r>
          </w:p>
        </w:tc>
        <w:tc>
          <w:tcPr>
            <w:tcW w:w="1134" w:type="dxa"/>
            <w:vAlign w:val="center"/>
          </w:tcPr>
          <w:p w14:paraId="00F51810">
            <w:pPr>
              <w:pStyle w:val="1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职务</w:t>
            </w:r>
          </w:p>
        </w:tc>
        <w:tc>
          <w:tcPr>
            <w:tcW w:w="1134" w:type="dxa"/>
            <w:vAlign w:val="center"/>
          </w:tcPr>
          <w:p w14:paraId="2E3BBA6C">
            <w:pPr>
              <w:pStyle w:val="1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职称</w:t>
            </w:r>
          </w:p>
        </w:tc>
        <w:tc>
          <w:tcPr>
            <w:tcW w:w="4252" w:type="dxa"/>
            <w:vAlign w:val="center"/>
          </w:tcPr>
          <w:p w14:paraId="7A499CA5">
            <w:pPr>
              <w:pStyle w:val="17"/>
              <w:keepNext/>
              <w:spacing w:line="440" w:lineRule="exact"/>
              <w:ind w:left="63" w:right="63"/>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主要资历、经验及承担过的项目</w:t>
            </w:r>
          </w:p>
        </w:tc>
      </w:tr>
      <w:tr w14:paraId="7AB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36F8228">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一、总部人员</w:t>
            </w:r>
          </w:p>
        </w:tc>
      </w:tr>
      <w:tr w14:paraId="68DD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F800428">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项目主管</w:t>
            </w:r>
          </w:p>
        </w:tc>
        <w:tc>
          <w:tcPr>
            <w:tcW w:w="1418" w:type="dxa"/>
            <w:vAlign w:val="center"/>
          </w:tcPr>
          <w:p w14:paraId="37630973">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5C8DADD">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09CBC3F8">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41ABE770">
            <w:pPr>
              <w:pStyle w:val="17"/>
              <w:keepNext/>
              <w:spacing w:line="440" w:lineRule="exact"/>
              <w:ind w:left="63" w:right="63"/>
              <w:rPr>
                <w:rFonts w:hint="eastAsia" w:ascii="宋体" w:hAnsi="宋体" w:eastAsia="宋体" w:cs="宋体"/>
                <w:color w:val="auto"/>
                <w:sz w:val="30"/>
                <w:szCs w:val="30"/>
                <w:highlight w:val="none"/>
              </w:rPr>
            </w:pPr>
          </w:p>
        </w:tc>
      </w:tr>
      <w:tr w14:paraId="688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22832A8">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22EA7B60">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08A9449B">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287A7A6">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44E3C59">
            <w:pPr>
              <w:pStyle w:val="17"/>
              <w:keepNext/>
              <w:spacing w:line="440" w:lineRule="exact"/>
              <w:ind w:left="63" w:right="63"/>
              <w:rPr>
                <w:rFonts w:hint="eastAsia" w:ascii="宋体" w:hAnsi="宋体" w:eastAsia="宋体" w:cs="宋体"/>
                <w:color w:val="auto"/>
                <w:sz w:val="30"/>
                <w:szCs w:val="30"/>
                <w:highlight w:val="none"/>
              </w:rPr>
            </w:pPr>
          </w:p>
        </w:tc>
      </w:tr>
      <w:tr w14:paraId="1769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58314B5">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5EE30120">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9E1CB55">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13802E2">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7747048">
            <w:pPr>
              <w:pStyle w:val="17"/>
              <w:keepNext/>
              <w:spacing w:line="440" w:lineRule="exact"/>
              <w:ind w:left="63" w:right="63"/>
              <w:rPr>
                <w:rFonts w:hint="eastAsia" w:ascii="宋体" w:hAnsi="宋体" w:eastAsia="宋体" w:cs="宋体"/>
                <w:color w:val="auto"/>
                <w:sz w:val="30"/>
                <w:szCs w:val="30"/>
                <w:highlight w:val="none"/>
              </w:rPr>
            </w:pPr>
          </w:p>
        </w:tc>
      </w:tr>
      <w:tr w14:paraId="4F0E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57C55B0">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4F3DF985">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A520147">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DD055BE">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270163B">
            <w:pPr>
              <w:pStyle w:val="17"/>
              <w:keepNext/>
              <w:spacing w:line="440" w:lineRule="exact"/>
              <w:ind w:left="63" w:right="63"/>
              <w:rPr>
                <w:rFonts w:hint="eastAsia" w:ascii="宋体" w:hAnsi="宋体" w:eastAsia="宋体" w:cs="宋体"/>
                <w:color w:val="auto"/>
                <w:sz w:val="30"/>
                <w:szCs w:val="30"/>
                <w:highlight w:val="none"/>
              </w:rPr>
            </w:pPr>
          </w:p>
        </w:tc>
      </w:tr>
      <w:tr w14:paraId="462A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7E609F40">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二、现场人员</w:t>
            </w:r>
          </w:p>
        </w:tc>
      </w:tr>
      <w:tr w14:paraId="6495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2A6EEEA">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项目经理</w:t>
            </w:r>
          </w:p>
        </w:tc>
        <w:tc>
          <w:tcPr>
            <w:tcW w:w="1418" w:type="dxa"/>
            <w:vAlign w:val="center"/>
          </w:tcPr>
          <w:p w14:paraId="2ADD5C95">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919015A">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2693DB35">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540845A3">
            <w:pPr>
              <w:pStyle w:val="17"/>
              <w:keepNext/>
              <w:spacing w:line="440" w:lineRule="exact"/>
              <w:ind w:left="63" w:right="63"/>
              <w:rPr>
                <w:rFonts w:hint="eastAsia" w:ascii="宋体" w:hAnsi="宋体" w:eastAsia="宋体" w:cs="宋体"/>
                <w:color w:val="auto"/>
                <w:sz w:val="30"/>
                <w:szCs w:val="30"/>
                <w:highlight w:val="none"/>
              </w:rPr>
            </w:pPr>
          </w:p>
        </w:tc>
      </w:tr>
      <w:tr w14:paraId="4315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125E29A">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项目副经理</w:t>
            </w:r>
          </w:p>
        </w:tc>
        <w:tc>
          <w:tcPr>
            <w:tcW w:w="1418" w:type="dxa"/>
            <w:vAlign w:val="center"/>
          </w:tcPr>
          <w:p w14:paraId="0CDC8DB4">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378D946">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5B6F0DBA">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E8D7149">
            <w:pPr>
              <w:pStyle w:val="17"/>
              <w:keepNext/>
              <w:spacing w:line="440" w:lineRule="exact"/>
              <w:ind w:left="63" w:right="63"/>
              <w:rPr>
                <w:rFonts w:hint="eastAsia" w:ascii="宋体" w:hAnsi="宋体" w:eastAsia="宋体" w:cs="宋体"/>
                <w:color w:val="auto"/>
                <w:sz w:val="30"/>
                <w:szCs w:val="30"/>
                <w:highlight w:val="none"/>
              </w:rPr>
            </w:pPr>
          </w:p>
        </w:tc>
      </w:tr>
      <w:tr w14:paraId="3C4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89A7BD4">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技术负责人</w:t>
            </w:r>
          </w:p>
        </w:tc>
        <w:tc>
          <w:tcPr>
            <w:tcW w:w="1418" w:type="dxa"/>
            <w:vAlign w:val="center"/>
          </w:tcPr>
          <w:p w14:paraId="7D24B595">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1CA7C94F">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960C2BA">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2008EC8">
            <w:pPr>
              <w:pStyle w:val="17"/>
              <w:keepNext/>
              <w:spacing w:line="440" w:lineRule="exact"/>
              <w:ind w:left="63" w:right="63"/>
              <w:rPr>
                <w:rFonts w:hint="eastAsia" w:ascii="宋体" w:hAnsi="宋体" w:eastAsia="宋体" w:cs="宋体"/>
                <w:color w:val="auto"/>
                <w:sz w:val="30"/>
                <w:szCs w:val="30"/>
                <w:highlight w:val="none"/>
              </w:rPr>
            </w:pPr>
          </w:p>
        </w:tc>
      </w:tr>
      <w:tr w14:paraId="6020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A65F10">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造价管理</w:t>
            </w:r>
          </w:p>
        </w:tc>
        <w:tc>
          <w:tcPr>
            <w:tcW w:w="1418" w:type="dxa"/>
            <w:vAlign w:val="center"/>
          </w:tcPr>
          <w:p w14:paraId="6299C327">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3554D91">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092C4A0">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9A3138B">
            <w:pPr>
              <w:pStyle w:val="17"/>
              <w:keepNext/>
              <w:spacing w:line="440" w:lineRule="exact"/>
              <w:ind w:left="63" w:right="63"/>
              <w:rPr>
                <w:rFonts w:hint="eastAsia" w:ascii="宋体" w:hAnsi="宋体" w:eastAsia="宋体" w:cs="宋体"/>
                <w:color w:val="auto"/>
                <w:sz w:val="30"/>
                <w:szCs w:val="30"/>
                <w:highlight w:val="none"/>
              </w:rPr>
            </w:pPr>
          </w:p>
        </w:tc>
      </w:tr>
      <w:tr w14:paraId="13E2A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D8B74E2">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质量管理</w:t>
            </w:r>
          </w:p>
        </w:tc>
        <w:tc>
          <w:tcPr>
            <w:tcW w:w="1418" w:type="dxa"/>
            <w:vAlign w:val="center"/>
          </w:tcPr>
          <w:p w14:paraId="0A17BE3B">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52493781">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319D23F">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7533BA77">
            <w:pPr>
              <w:pStyle w:val="17"/>
              <w:keepNext/>
              <w:spacing w:line="440" w:lineRule="exact"/>
              <w:ind w:left="63" w:right="63"/>
              <w:rPr>
                <w:rFonts w:hint="eastAsia" w:ascii="宋体" w:hAnsi="宋体" w:eastAsia="宋体" w:cs="宋体"/>
                <w:color w:val="auto"/>
                <w:sz w:val="30"/>
                <w:szCs w:val="30"/>
                <w:highlight w:val="none"/>
              </w:rPr>
            </w:pPr>
          </w:p>
        </w:tc>
      </w:tr>
      <w:tr w14:paraId="4565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B86F1CF">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材料管理</w:t>
            </w:r>
          </w:p>
        </w:tc>
        <w:tc>
          <w:tcPr>
            <w:tcW w:w="1418" w:type="dxa"/>
            <w:vAlign w:val="center"/>
          </w:tcPr>
          <w:p w14:paraId="58231108">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A6E7728">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61A37522">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EE6CA78">
            <w:pPr>
              <w:pStyle w:val="17"/>
              <w:keepNext/>
              <w:spacing w:line="440" w:lineRule="exact"/>
              <w:ind w:left="63" w:right="63"/>
              <w:rPr>
                <w:rFonts w:hint="eastAsia" w:ascii="宋体" w:hAnsi="宋体" w:eastAsia="宋体" w:cs="宋体"/>
                <w:color w:val="auto"/>
                <w:sz w:val="30"/>
                <w:szCs w:val="30"/>
                <w:highlight w:val="none"/>
              </w:rPr>
            </w:pPr>
          </w:p>
        </w:tc>
      </w:tr>
      <w:tr w14:paraId="4F3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FC3FF78">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计划管理</w:t>
            </w:r>
          </w:p>
        </w:tc>
        <w:tc>
          <w:tcPr>
            <w:tcW w:w="1418" w:type="dxa"/>
            <w:vAlign w:val="center"/>
          </w:tcPr>
          <w:p w14:paraId="6AAD38E2">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1C0A562">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6C47B6C">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666FC30E">
            <w:pPr>
              <w:pStyle w:val="17"/>
              <w:keepNext/>
              <w:spacing w:line="440" w:lineRule="exact"/>
              <w:ind w:left="63" w:right="63"/>
              <w:rPr>
                <w:rFonts w:hint="eastAsia" w:ascii="宋体" w:hAnsi="宋体" w:eastAsia="宋体" w:cs="宋体"/>
                <w:color w:val="auto"/>
                <w:sz w:val="30"/>
                <w:szCs w:val="30"/>
                <w:highlight w:val="none"/>
              </w:rPr>
            </w:pPr>
          </w:p>
        </w:tc>
      </w:tr>
      <w:tr w14:paraId="6F96F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08E81DE">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安全管理</w:t>
            </w:r>
          </w:p>
        </w:tc>
        <w:tc>
          <w:tcPr>
            <w:tcW w:w="1418" w:type="dxa"/>
            <w:vAlign w:val="center"/>
          </w:tcPr>
          <w:p w14:paraId="3E2317E0">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9485849">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620BB34">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54C3690">
            <w:pPr>
              <w:pStyle w:val="17"/>
              <w:keepNext/>
              <w:spacing w:line="440" w:lineRule="exact"/>
              <w:ind w:left="63" w:right="63"/>
              <w:rPr>
                <w:rFonts w:hint="eastAsia" w:ascii="宋体" w:hAnsi="宋体" w:eastAsia="宋体" w:cs="宋体"/>
                <w:color w:val="auto"/>
                <w:sz w:val="30"/>
                <w:szCs w:val="30"/>
                <w:highlight w:val="none"/>
              </w:rPr>
            </w:pPr>
          </w:p>
        </w:tc>
      </w:tr>
      <w:tr w14:paraId="234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596710B1">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其他人员</w:t>
            </w:r>
          </w:p>
        </w:tc>
        <w:tc>
          <w:tcPr>
            <w:tcW w:w="1418" w:type="dxa"/>
            <w:vAlign w:val="center"/>
          </w:tcPr>
          <w:p w14:paraId="3C828DD1">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1955024">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4988F4CB">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2E4D7E8">
            <w:pPr>
              <w:pStyle w:val="17"/>
              <w:keepNext/>
              <w:spacing w:line="440" w:lineRule="exact"/>
              <w:ind w:left="63" w:right="63"/>
              <w:rPr>
                <w:rFonts w:hint="eastAsia" w:ascii="宋体" w:hAnsi="宋体" w:eastAsia="宋体" w:cs="宋体"/>
                <w:color w:val="auto"/>
                <w:sz w:val="30"/>
                <w:szCs w:val="30"/>
                <w:highlight w:val="none"/>
              </w:rPr>
            </w:pPr>
          </w:p>
        </w:tc>
      </w:tr>
      <w:tr w14:paraId="124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CA61F33">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1CD3E59F">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7E2636B7">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AB26A14">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1078F64E">
            <w:pPr>
              <w:pStyle w:val="17"/>
              <w:keepNext/>
              <w:spacing w:line="440" w:lineRule="exact"/>
              <w:ind w:left="63" w:right="63"/>
              <w:rPr>
                <w:rFonts w:hint="eastAsia" w:ascii="宋体" w:hAnsi="宋体" w:eastAsia="宋体" w:cs="宋体"/>
                <w:color w:val="auto"/>
                <w:sz w:val="30"/>
                <w:szCs w:val="30"/>
                <w:highlight w:val="none"/>
              </w:rPr>
            </w:pPr>
          </w:p>
        </w:tc>
      </w:tr>
      <w:tr w14:paraId="4559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486AFB7">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2840FE82">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62FE4F84">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A46B80C">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F0A0DC8">
            <w:pPr>
              <w:pStyle w:val="17"/>
              <w:keepNext/>
              <w:spacing w:line="440" w:lineRule="exact"/>
              <w:ind w:left="63" w:right="63"/>
              <w:rPr>
                <w:rFonts w:hint="eastAsia" w:ascii="宋体" w:hAnsi="宋体" w:eastAsia="宋体" w:cs="宋体"/>
                <w:color w:val="auto"/>
                <w:sz w:val="30"/>
                <w:szCs w:val="30"/>
                <w:highlight w:val="none"/>
              </w:rPr>
            </w:pPr>
          </w:p>
        </w:tc>
      </w:tr>
      <w:tr w14:paraId="702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EC3E064">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6F926D3B">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26D96CFC">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7C33F545">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282A8B53">
            <w:pPr>
              <w:pStyle w:val="17"/>
              <w:keepNext/>
              <w:spacing w:line="440" w:lineRule="exact"/>
              <w:ind w:left="63" w:right="63"/>
              <w:rPr>
                <w:rFonts w:hint="eastAsia" w:ascii="宋体" w:hAnsi="宋体" w:eastAsia="宋体" w:cs="宋体"/>
                <w:color w:val="auto"/>
                <w:sz w:val="30"/>
                <w:szCs w:val="30"/>
                <w:highlight w:val="none"/>
              </w:rPr>
            </w:pPr>
          </w:p>
        </w:tc>
      </w:tr>
      <w:tr w14:paraId="658F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693CAC0">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65407AF5">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53FBC64">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18F48D04">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0A577946">
            <w:pPr>
              <w:pStyle w:val="17"/>
              <w:keepNext/>
              <w:spacing w:line="440" w:lineRule="exact"/>
              <w:ind w:left="63" w:right="63"/>
              <w:rPr>
                <w:rFonts w:hint="eastAsia" w:ascii="宋体" w:hAnsi="宋体" w:eastAsia="宋体" w:cs="宋体"/>
                <w:color w:val="auto"/>
                <w:sz w:val="30"/>
                <w:szCs w:val="30"/>
                <w:highlight w:val="none"/>
              </w:rPr>
            </w:pPr>
          </w:p>
        </w:tc>
      </w:tr>
      <w:tr w14:paraId="7EEE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5993A06">
            <w:pPr>
              <w:pStyle w:val="17"/>
              <w:keepNext/>
              <w:spacing w:line="440" w:lineRule="exact"/>
              <w:ind w:left="63" w:right="63"/>
              <w:rPr>
                <w:rFonts w:hint="eastAsia" w:ascii="宋体" w:hAnsi="宋体" w:eastAsia="宋体" w:cs="宋体"/>
                <w:color w:val="auto"/>
                <w:szCs w:val="28"/>
                <w:highlight w:val="none"/>
              </w:rPr>
            </w:pPr>
          </w:p>
        </w:tc>
        <w:tc>
          <w:tcPr>
            <w:tcW w:w="1418" w:type="dxa"/>
            <w:vAlign w:val="center"/>
          </w:tcPr>
          <w:p w14:paraId="072F26AA">
            <w:pPr>
              <w:pStyle w:val="17"/>
              <w:keepNext/>
              <w:spacing w:line="440" w:lineRule="exact"/>
              <w:ind w:left="63" w:right="63"/>
              <w:rPr>
                <w:rFonts w:hint="eastAsia" w:ascii="宋体" w:hAnsi="宋体" w:eastAsia="宋体" w:cs="宋体"/>
                <w:color w:val="auto"/>
                <w:szCs w:val="28"/>
                <w:highlight w:val="none"/>
              </w:rPr>
            </w:pPr>
          </w:p>
        </w:tc>
        <w:tc>
          <w:tcPr>
            <w:tcW w:w="1134" w:type="dxa"/>
            <w:vAlign w:val="center"/>
          </w:tcPr>
          <w:p w14:paraId="321B517C">
            <w:pPr>
              <w:pStyle w:val="17"/>
              <w:keepNext/>
              <w:spacing w:line="440" w:lineRule="exact"/>
              <w:ind w:left="63" w:right="63"/>
              <w:rPr>
                <w:rFonts w:hint="eastAsia" w:ascii="宋体" w:hAnsi="宋体" w:eastAsia="宋体" w:cs="宋体"/>
                <w:color w:val="auto"/>
                <w:sz w:val="30"/>
                <w:szCs w:val="30"/>
                <w:highlight w:val="none"/>
              </w:rPr>
            </w:pPr>
          </w:p>
        </w:tc>
        <w:tc>
          <w:tcPr>
            <w:tcW w:w="1134" w:type="dxa"/>
            <w:vAlign w:val="center"/>
          </w:tcPr>
          <w:p w14:paraId="350FD5FD">
            <w:pPr>
              <w:pStyle w:val="17"/>
              <w:keepNext/>
              <w:spacing w:line="440" w:lineRule="exact"/>
              <w:ind w:left="63" w:right="63"/>
              <w:rPr>
                <w:rFonts w:hint="eastAsia" w:ascii="宋体" w:hAnsi="宋体" w:eastAsia="宋体" w:cs="宋体"/>
                <w:color w:val="auto"/>
                <w:sz w:val="30"/>
                <w:szCs w:val="30"/>
                <w:highlight w:val="none"/>
              </w:rPr>
            </w:pPr>
          </w:p>
        </w:tc>
        <w:tc>
          <w:tcPr>
            <w:tcW w:w="4252" w:type="dxa"/>
            <w:vAlign w:val="center"/>
          </w:tcPr>
          <w:p w14:paraId="3D6A1000">
            <w:pPr>
              <w:pStyle w:val="17"/>
              <w:keepNext/>
              <w:spacing w:line="440" w:lineRule="exact"/>
              <w:ind w:left="63" w:right="63"/>
              <w:rPr>
                <w:rFonts w:hint="eastAsia" w:ascii="宋体" w:hAnsi="宋体" w:eastAsia="宋体" w:cs="宋体"/>
                <w:color w:val="auto"/>
                <w:sz w:val="30"/>
                <w:szCs w:val="30"/>
                <w:highlight w:val="none"/>
              </w:rPr>
            </w:pPr>
          </w:p>
        </w:tc>
      </w:tr>
    </w:tbl>
    <w:p w14:paraId="4AEB913B">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109" w:name="_Toc267261701"/>
      <w:r>
        <w:rPr>
          <w:rFonts w:hint="eastAsia" w:ascii="宋体" w:hAnsi="宋体" w:eastAsia="宋体" w:cs="宋体"/>
          <w:color w:val="auto"/>
          <w:sz w:val="30"/>
          <w:szCs w:val="30"/>
          <w:highlight w:val="none"/>
        </w:rPr>
        <w:t>附</w:t>
      </w:r>
      <w:bookmarkStart w:id="110" w:name="_Toc296891059"/>
      <w:bookmarkStart w:id="111" w:name="_Toc296891271"/>
      <w:bookmarkStart w:id="112" w:name="_Toc296944570"/>
      <w:bookmarkStart w:id="113" w:name="_Toc296346732"/>
      <w:bookmarkStart w:id="114" w:name="_Toc296503231"/>
      <w:bookmarkStart w:id="115" w:name="_Toc296347230"/>
      <w:r>
        <w:rPr>
          <w:rFonts w:hint="eastAsia" w:ascii="宋体" w:hAnsi="宋体" w:eastAsia="宋体" w:cs="宋体"/>
          <w:color w:val="auto"/>
          <w:sz w:val="30"/>
          <w:szCs w:val="30"/>
          <w:highlight w:val="none"/>
        </w:rPr>
        <w:t>件5：</w:t>
      </w:r>
    </w:p>
    <w:bookmarkEnd w:id="109"/>
    <w:bookmarkEnd w:id="110"/>
    <w:bookmarkEnd w:id="111"/>
    <w:bookmarkEnd w:id="112"/>
    <w:bookmarkEnd w:id="113"/>
    <w:bookmarkEnd w:id="114"/>
    <w:bookmarkEnd w:id="115"/>
    <w:p w14:paraId="695E0D2B">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履约担保</w:t>
      </w:r>
    </w:p>
    <w:p w14:paraId="370F1B2C">
      <w:pPr>
        <w:spacing w:line="360" w:lineRule="auto"/>
        <w:rPr>
          <w:rFonts w:hint="eastAsia" w:ascii="宋体" w:hAnsi="宋体" w:eastAsia="宋体" w:cs="宋体"/>
          <w:color w:val="auto"/>
          <w:highlight w:val="none"/>
          <w:u w:val="single"/>
        </w:rPr>
      </w:pPr>
    </w:p>
    <w:p w14:paraId="0418347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w:t>
      </w:r>
    </w:p>
    <w:p w14:paraId="1753C5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 已于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日发放中标通知书，明确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（工程名称）的中标人。我方愿意无条件地、不可撤销地就承包人履行与你方签订的合同，向你方提供连带责任担保。 </w:t>
      </w:r>
    </w:p>
    <w:p w14:paraId="5A1D7B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82C83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担保有效期自你方与承包人签订的合同生效之日起至你方签发或应签发工程接收证书之日止。</w:t>
      </w:r>
    </w:p>
    <w:p w14:paraId="783EBA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在本担保有效期内，因承包人违反合同约定的义务给你方造成经济损失时，我方在收到你方以书面形式提出的在担保金额内的赔偿要求后，在7天内无条件支付。</w:t>
      </w:r>
    </w:p>
    <w:p w14:paraId="3BB07F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你方和承包人按合同约定变更合同时，我方承担本担保规定的义务不变。</w:t>
      </w:r>
    </w:p>
    <w:p w14:paraId="79DEC1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271EF5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719BEF6C">
      <w:pPr>
        <w:spacing w:line="360" w:lineRule="auto"/>
        <w:rPr>
          <w:rFonts w:hint="eastAsia" w:ascii="宋体" w:hAnsi="宋体" w:eastAsia="宋体" w:cs="宋体"/>
          <w:color w:val="auto"/>
          <w:highlight w:val="none"/>
        </w:rPr>
      </w:pPr>
    </w:p>
    <w:p w14:paraId="5AA4A7B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 保 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64F842D6">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u w:val="single"/>
        </w:rPr>
        <w:t xml:space="preserve">               </w:t>
      </w:r>
    </w:p>
    <w:p w14:paraId="7DFF022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或委托代理人（签字）：</w:t>
      </w:r>
      <w:r>
        <w:rPr>
          <w:rFonts w:hint="eastAsia" w:ascii="宋体" w:hAnsi="宋体" w:eastAsia="宋体" w:cs="宋体"/>
          <w:color w:val="auto"/>
          <w:highlight w:val="none"/>
          <w:u w:val="single"/>
        </w:rPr>
        <w:t xml:space="preserve">               </w:t>
      </w:r>
    </w:p>
    <w:p w14:paraId="70C1CDB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1213D0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4C94BD7">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70C8348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6FE73762">
      <w:pPr>
        <w:spacing w:line="360" w:lineRule="auto"/>
        <w:jc w:val="left"/>
        <w:rPr>
          <w:rFonts w:hint="eastAsia" w:ascii="宋体" w:hAnsi="宋体" w:eastAsia="宋体" w:cs="宋体"/>
          <w:color w:val="auto"/>
          <w:highlight w:val="none"/>
          <w:u w:val="single"/>
        </w:rPr>
      </w:pPr>
    </w:p>
    <w:p w14:paraId="5F7412E6">
      <w:pPr>
        <w:spacing w:line="360" w:lineRule="auto"/>
        <w:ind w:left="1329" w:hanging="1329" w:hangingChars="633"/>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A979FB3">
      <w:pPr>
        <w:spacing w:line="360" w:lineRule="auto"/>
        <w:ind w:left="1329" w:hanging="1329" w:hangingChars="633"/>
        <w:rPr>
          <w:rFonts w:hint="eastAsia" w:ascii="宋体" w:hAnsi="宋体" w:eastAsia="宋体" w:cs="宋体"/>
          <w:color w:val="auto"/>
          <w:highlight w:val="none"/>
        </w:rPr>
      </w:pPr>
    </w:p>
    <w:p w14:paraId="3F661825">
      <w:pPr>
        <w:spacing w:line="360" w:lineRule="auto"/>
        <w:ind w:left="1899" w:hanging="1899" w:hangingChars="633"/>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1265E694">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16" w:name="_Toc296891053"/>
      <w:bookmarkStart w:id="117" w:name="_Toc267261692"/>
      <w:bookmarkStart w:id="118" w:name="_Toc296891265"/>
      <w:bookmarkStart w:id="119" w:name="_Toc296503225"/>
      <w:bookmarkStart w:id="120" w:name="_Toc296347224"/>
      <w:bookmarkStart w:id="121" w:name="_Toc296944564"/>
      <w:bookmarkStart w:id="122" w:name="_Toc296346726"/>
      <w:r>
        <w:rPr>
          <w:rFonts w:hint="eastAsia" w:ascii="宋体" w:hAnsi="宋体" w:eastAsia="宋体" w:cs="宋体"/>
          <w:color w:val="auto"/>
          <w:sz w:val="30"/>
          <w:szCs w:val="30"/>
          <w:highlight w:val="none"/>
        </w:rPr>
        <w:t>件6：</w:t>
      </w:r>
    </w:p>
    <w:bookmarkEnd w:id="116"/>
    <w:bookmarkEnd w:id="117"/>
    <w:bookmarkEnd w:id="118"/>
    <w:bookmarkEnd w:id="119"/>
    <w:bookmarkEnd w:id="120"/>
    <w:bookmarkEnd w:id="121"/>
    <w:bookmarkEnd w:id="122"/>
    <w:p w14:paraId="5505C49D">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承包人用于本工程施工的机械设备表</w:t>
      </w:r>
    </w:p>
    <w:tbl>
      <w:tblPr>
        <w:tblStyle w:val="3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F4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6A45F53E">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序号</w:t>
            </w:r>
          </w:p>
        </w:tc>
        <w:tc>
          <w:tcPr>
            <w:tcW w:w="1418" w:type="dxa"/>
            <w:vAlign w:val="center"/>
          </w:tcPr>
          <w:p w14:paraId="71B178FF">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机械或设备名称</w:t>
            </w:r>
          </w:p>
        </w:tc>
        <w:tc>
          <w:tcPr>
            <w:tcW w:w="850" w:type="dxa"/>
            <w:vAlign w:val="center"/>
          </w:tcPr>
          <w:p w14:paraId="57A1EBFA">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规格型号</w:t>
            </w:r>
          </w:p>
        </w:tc>
        <w:tc>
          <w:tcPr>
            <w:tcW w:w="1058" w:type="dxa"/>
            <w:vAlign w:val="center"/>
          </w:tcPr>
          <w:p w14:paraId="1C9497C3">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数量</w:t>
            </w:r>
          </w:p>
        </w:tc>
        <w:tc>
          <w:tcPr>
            <w:tcW w:w="880" w:type="dxa"/>
            <w:vAlign w:val="center"/>
          </w:tcPr>
          <w:p w14:paraId="248F0213">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产地</w:t>
            </w:r>
          </w:p>
        </w:tc>
        <w:tc>
          <w:tcPr>
            <w:tcW w:w="1020" w:type="dxa"/>
            <w:vAlign w:val="center"/>
          </w:tcPr>
          <w:p w14:paraId="42086566">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制造年份</w:t>
            </w:r>
          </w:p>
        </w:tc>
        <w:tc>
          <w:tcPr>
            <w:tcW w:w="1480" w:type="dxa"/>
            <w:vAlign w:val="center"/>
          </w:tcPr>
          <w:p w14:paraId="5EE1B897">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额定功率（kW）</w:t>
            </w:r>
          </w:p>
        </w:tc>
        <w:tc>
          <w:tcPr>
            <w:tcW w:w="1020" w:type="dxa"/>
            <w:vAlign w:val="center"/>
          </w:tcPr>
          <w:p w14:paraId="248BA4CC">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生产能力</w:t>
            </w:r>
          </w:p>
        </w:tc>
        <w:tc>
          <w:tcPr>
            <w:tcW w:w="921" w:type="dxa"/>
            <w:vAlign w:val="center"/>
          </w:tcPr>
          <w:p w14:paraId="09903E41">
            <w:pPr>
              <w:pStyle w:val="17"/>
              <w:keepNext/>
              <w:spacing w:line="440" w:lineRule="exact"/>
              <w:ind w:left="63" w:right="63"/>
              <w:rPr>
                <w:rFonts w:hint="eastAsia" w:ascii="宋体" w:hAnsi="宋体" w:eastAsia="宋体" w:cs="宋体"/>
                <w:color w:val="auto"/>
                <w:szCs w:val="28"/>
                <w:highlight w:val="none"/>
              </w:rPr>
            </w:pPr>
            <w:r>
              <w:rPr>
                <w:rFonts w:hint="eastAsia" w:ascii="宋体" w:hAnsi="宋体" w:eastAsia="宋体" w:cs="宋体"/>
                <w:color w:val="auto"/>
                <w:szCs w:val="28"/>
                <w:highlight w:val="none"/>
              </w:rPr>
              <w:t>备注</w:t>
            </w:r>
          </w:p>
        </w:tc>
      </w:tr>
      <w:tr w14:paraId="3B74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FD778B3">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2CB70C3C">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66AD6AEC">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6468FFA">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61668F37">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7598D7B">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36D5BDC">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7AC52B7D">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488D1E93">
            <w:pPr>
              <w:pStyle w:val="17"/>
              <w:keepNext/>
              <w:spacing w:line="440" w:lineRule="exact"/>
              <w:ind w:left="63" w:right="63"/>
              <w:rPr>
                <w:rFonts w:hint="eastAsia" w:ascii="宋体" w:hAnsi="宋体" w:eastAsia="宋体" w:cs="宋体"/>
                <w:color w:val="auto"/>
                <w:sz w:val="30"/>
                <w:szCs w:val="30"/>
                <w:highlight w:val="none"/>
              </w:rPr>
            </w:pPr>
          </w:p>
        </w:tc>
      </w:tr>
      <w:tr w14:paraId="613D3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735E9FD">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04996931">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EBDAA75">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2B4FE4BF">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5F7722E8">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2681469">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0DFBC396">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322E1DB4">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6EDBC956">
            <w:pPr>
              <w:pStyle w:val="17"/>
              <w:keepNext/>
              <w:spacing w:line="440" w:lineRule="exact"/>
              <w:ind w:left="63" w:right="63"/>
              <w:rPr>
                <w:rFonts w:hint="eastAsia" w:ascii="宋体" w:hAnsi="宋体" w:eastAsia="宋体" w:cs="宋体"/>
                <w:color w:val="auto"/>
                <w:sz w:val="30"/>
                <w:szCs w:val="30"/>
                <w:highlight w:val="none"/>
              </w:rPr>
            </w:pPr>
          </w:p>
        </w:tc>
      </w:tr>
      <w:tr w14:paraId="2423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EAF81EA">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10698860">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245EC0C3">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C387E7D">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5B610259">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5A59E3B">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280DC1E8">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AF90E2A">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4F2297C2">
            <w:pPr>
              <w:pStyle w:val="17"/>
              <w:keepNext/>
              <w:spacing w:line="440" w:lineRule="exact"/>
              <w:ind w:left="63" w:right="63"/>
              <w:rPr>
                <w:rFonts w:hint="eastAsia" w:ascii="宋体" w:hAnsi="宋体" w:eastAsia="宋体" w:cs="宋体"/>
                <w:color w:val="auto"/>
                <w:sz w:val="30"/>
                <w:szCs w:val="30"/>
                <w:highlight w:val="none"/>
              </w:rPr>
            </w:pPr>
          </w:p>
        </w:tc>
      </w:tr>
      <w:tr w14:paraId="3CDC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3DD46BE9">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37E38B63">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70038FC">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04856170">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B558C41">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65DC9BF">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518F1123">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6C0B3E2">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22AE460C">
            <w:pPr>
              <w:pStyle w:val="17"/>
              <w:keepNext/>
              <w:spacing w:line="440" w:lineRule="exact"/>
              <w:ind w:left="63" w:right="63"/>
              <w:rPr>
                <w:rFonts w:hint="eastAsia" w:ascii="宋体" w:hAnsi="宋体" w:eastAsia="宋体" w:cs="宋体"/>
                <w:color w:val="auto"/>
                <w:sz w:val="30"/>
                <w:szCs w:val="30"/>
                <w:highlight w:val="none"/>
              </w:rPr>
            </w:pPr>
          </w:p>
        </w:tc>
      </w:tr>
      <w:tr w14:paraId="4F40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58F81E7">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550C5C1A">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58D1176">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8A5480B">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C40D86E">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CF26A10">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1AC1888E">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44A19440">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21B8F3A9">
            <w:pPr>
              <w:pStyle w:val="17"/>
              <w:keepNext/>
              <w:spacing w:line="440" w:lineRule="exact"/>
              <w:ind w:left="63" w:right="63"/>
              <w:rPr>
                <w:rFonts w:hint="eastAsia" w:ascii="宋体" w:hAnsi="宋体" w:eastAsia="宋体" w:cs="宋体"/>
                <w:color w:val="auto"/>
                <w:sz w:val="30"/>
                <w:szCs w:val="30"/>
                <w:highlight w:val="none"/>
              </w:rPr>
            </w:pPr>
          </w:p>
        </w:tc>
      </w:tr>
      <w:tr w14:paraId="2B18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26E1DF8">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4265DBE0">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72513DB3">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095416C0">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4B525C25">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C23481A">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20B8F96">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ADD0F5C">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37940CE9">
            <w:pPr>
              <w:pStyle w:val="17"/>
              <w:keepNext/>
              <w:spacing w:line="440" w:lineRule="exact"/>
              <w:ind w:left="63" w:right="63"/>
              <w:rPr>
                <w:rFonts w:hint="eastAsia" w:ascii="宋体" w:hAnsi="宋体" w:eastAsia="宋体" w:cs="宋体"/>
                <w:color w:val="auto"/>
                <w:sz w:val="30"/>
                <w:szCs w:val="30"/>
                <w:highlight w:val="none"/>
              </w:rPr>
            </w:pPr>
          </w:p>
        </w:tc>
      </w:tr>
      <w:tr w14:paraId="149BB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3288ED7">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20C3CB4E">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35E499F6">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728C2EF1">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7EFBBAC7">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5E5ABAE">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4F5CAF9E">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5E56DFA9">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0DC69277">
            <w:pPr>
              <w:pStyle w:val="17"/>
              <w:keepNext/>
              <w:spacing w:line="440" w:lineRule="exact"/>
              <w:ind w:left="63" w:right="63"/>
              <w:rPr>
                <w:rFonts w:hint="eastAsia" w:ascii="宋体" w:hAnsi="宋体" w:eastAsia="宋体" w:cs="宋体"/>
                <w:color w:val="auto"/>
                <w:sz w:val="30"/>
                <w:szCs w:val="30"/>
                <w:highlight w:val="none"/>
              </w:rPr>
            </w:pPr>
          </w:p>
        </w:tc>
      </w:tr>
      <w:tr w14:paraId="226E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F84A391">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6926D137">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01C15583">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4875555E">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1582AC96">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13DD2356">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4E74C487">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2F62FF39">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0F43778A">
            <w:pPr>
              <w:pStyle w:val="17"/>
              <w:keepNext/>
              <w:spacing w:line="440" w:lineRule="exact"/>
              <w:ind w:left="63" w:right="63"/>
              <w:rPr>
                <w:rFonts w:hint="eastAsia" w:ascii="宋体" w:hAnsi="宋体" w:eastAsia="宋体" w:cs="宋体"/>
                <w:color w:val="auto"/>
                <w:sz w:val="30"/>
                <w:szCs w:val="30"/>
                <w:highlight w:val="none"/>
              </w:rPr>
            </w:pPr>
          </w:p>
        </w:tc>
      </w:tr>
      <w:tr w14:paraId="3925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5ECCF94F">
            <w:pPr>
              <w:rPr>
                <w:rFonts w:hint="eastAsia" w:ascii="宋体" w:hAnsi="宋体" w:eastAsia="宋体" w:cs="宋体"/>
                <w:color w:val="auto"/>
                <w:sz w:val="30"/>
                <w:szCs w:val="30"/>
                <w:highlight w:val="none"/>
              </w:rPr>
            </w:pPr>
          </w:p>
        </w:tc>
        <w:tc>
          <w:tcPr>
            <w:tcW w:w="1418" w:type="dxa"/>
          </w:tcPr>
          <w:p w14:paraId="6D10DA26">
            <w:pPr>
              <w:rPr>
                <w:rFonts w:hint="eastAsia" w:ascii="宋体" w:hAnsi="宋体" w:eastAsia="宋体" w:cs="宋体"/>
                <w:color w:val="auto"/>
                <w:sz w:val="30"/>
                <w:szCs w:val="30"/>
                <w:highlight w:val="none"/>
              </w:rPr>
            </w:pPr>
          </w:p>
        </w:tc>
        <w:tc>
          <w:tcPr>
            <w:tcW w:w="850" w:type="dxa"/>
          </w:tcPr>
          <w:p w14:paraId="24C5D536">
            <w:pPr>
              <w:rPr>
                <w:rFonts w:hint="eastAsia" w:ascii="宋体" w:hAnsi="宋体" w:eastAsia="宋体" w:cs="宋体"/>
                <w:color w:val="auto"/>
                <w:sz w:val="30"/>
                <w:szCs w:val="30"/>
                <w:highlight w:val="none"/>
              </w:rPr>
            </w:pPr>
          </w:p>
        </w:tc>
        <w:tc>
          <w:tcPr>
            <w:tcW w:w="1058" w:type="dxa"/>
          </w:tcPr>
          <w:p w14:paraId="7EAB0496">
            <w:pPr>
              <w:rPr>
                <w:rFonts w:hint="eastAsia" w:ascii="宋体" w:hAnsi="宋体" w:eastAsia="宋体" w:cs="宋体"/>
                <w:color w:val="auto"/>
                <w:sz w:val="30"/>
                <w:szCs w:val="30"/>
                <w:highlight w:val="none"/>
              </w:rPr>
            </w:pPr>
          </w:p>
        </w:tc>
        <w:tc>
          <w:tcPr>
            <w:tcW w:w="880" w:type="dxa"/>
          </w:tcPr>
          <w:p w14:paraId="4487916A">
            <w:pPr>
              <w:rPr>
                <w:rFonts w:hint="eastAsia" w:ascii="宋体" w:hAnsi="宋体" w:eastAsia="宋体" w:cs="宋体"/>
                <w:color w:val="auto"/>
                <w:sz w:val="30"/>
                <w:szCs w:val="30"/>
                <w:highlight w:val="none"/>
              </w:rPr>
            </w:pPr>
          </w:p>
        </w:tc>
        <w:tc>
          <w:tcPr>
            <w:tcW w:w="1020" w:type="dxa"/>
          </w:tcPr>
          <w:p w14:paraId="22CD04ED">
            <w:pPr>
              <w:rPr>
                <w:rFonts w:hint="eastAsia" w:ascii="宋体" w:hAnsi="宋体" w:eastAsia="宋体" w:cs="宋体"/>
                <w:color w:val="auto"/>
                <w:sz w:val="30"/>
                <w:szCs w:val="30"/>
                <w:highlight w:val="none"/>
              </w:rPr>
            </w:pPr>
          </w:p>
        </w:tc>
        <w:tc>
          <w:tcPr>
            <w:tcW w:w="1480" w:type="dxa"/>
          </w:tcPr>
          <w:p w14:paraId="2351C686">
            <w:pPr>
              <w:rPr>
                <w:rFonts w:hint="eastAsia" w:ascii="宋体" w:hAnsi="宋体" w:eastAsia="宋体" w:cs="宋体"/>
                <w:color w:val="auto"/>
                <w:sz w:val="30"/>
                <w:szCs w:val="30"/>
                <w:highlight w:val="none"/>
              </w:rPr>
            </w:pPr>
          </w:p>
        </w:tc>
        <w:tc>
          <w:tcPr>
            <w:tcW w:w="1020" w:type="dxa"/>
          </w:tcPr>
          <w:p w14:paraId="2F5E3A2E">
            <w:pPr>
              <w:rPr>
                <w:rFonts w:hint="eastAsia" w:ascii="宋体" w:hAnsi="宋体" w:eastAsia="宋体" w:cs="宋体"/>
                <w:color w:val="auto"/>
                <w:sz w:val="30"/>
                <w:szCs w:val="30"/>
                <w:highlight w:val="none"/>
              </w:rPr>
            </w:pPr>
          </w:p>
        </w:tc>
        <w:tc>
          <w:tcPr>
            <w:tcW w:w="921" w:type="dxa"/>
          </w:tcPr>
          <w:p w14:paraId="0C21279D">
            <w:pPr>
              <w:rPr>
                <w:rFonts w:hint="eastAsia" w:ascii="宋体" w:hAnsi="宋体" w:eastAsia="宋体" w:cs="宋体"/>
                <w:color w:val="auto"/>
                <w:sz w:val="30"/>
                <w:szCs w:val="30"/>
                <w:highlight w:val="none"/>
              </w:rPr>
            </w:pPr>
          </w:p>
        </w:tc>
      </w:tr>
      <w:tr w14:paraId="24F1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59F5EC7F">
            <w:pPr>
              <w:pStyle w:val="17"/>
              <w:keepNext/>
              <w:spacing w:line="440" w:lineRule="exact"/>
              <w:ind w:left="63" w:right="63"/>
              <w:rPr>
                <w:rFonts w:hint="eastAsia" w:ascii="宋体" w:hAnsi="宋体" w:eastAsia="宋体" w:cs="宋体"/>
                <w:color w:val="auto"/>
                <w:sz w:val="30"/>
                <w:szCs w:val="30"/>
                <w:highlight w:val="none"/>
              </w:rPr>
            </w:pPr>
          </w:p>
        </w:tc>
        <w:tc>
          <w:tcPr>
            <w:tcW w:w="1418" w:type="dxa"/>
            <w:vAlign w:val="center"/>
          </w:tcPr>
          <w:p w14:paraId="31EE3DA7">
            <w:pPr>
              <w:pStyle w:val="17"/>
              <w:keepNext/>
              <w:spacing w:line="440" w:lineRule="exact"/>
              <w:ind w:left="63" w:right="63"/>
              <w:rPr>
                <w:rFonts w:hint="eastAsia" w:ascii="宋体" w:hAnsi="宋体" w:eastAsia="宋体" w:cs="宋体"/>
                <w:color w:val="auto"/>
                <w:sz w:val="30"/>
                <w:szCs w:val="30"/>
                <w:highlight w:val="none"/>
              </w:rPr>
            </w:pPr>
          </w:p>
        </w:tc>
        <w:tc>
          <w:tcPr>
            <w:tcW w:w="850" w:type="dxa"/>
            <w:vAlign w:val="center"/>
          </w:tcPr>
          <w:p w14:paraId="44B912B0">
            <w:pPr>
              <w:pStyle w:val="17"/>
              <w:keepNext/>
              <w:spacing w:line="440" w:lineRule="exact"/>
              <w:ind w:left="63" w:right="63"/>
              <w:rPr>
                <w:rFonts w:hint="eastAsia" w:ascii="宋体" w:hAnsi="宋体" w:eastAsia="宋体" w:cs="宋体"/>
                <w:color w:val="auto"/>
                <w:sz w:val="30"/>
                <w:szCs w:val="30"/>
                <w:highlight w:val="none"/>
              </w:rPr>
            </w:pPr>
          </w:p>
        </w:tc>
        <w:tc>
          <w:tcPr>
            <w:tcW w:w="1058" w:type="dxa"/>
            <w:vAlign w:val="center"/>
          </w:tcPr>
          <w:p w14:paraId="5174B0C9">
            <w:pPr>
              <w:pStyle w:val="17"/>
              <w:keepNext/>
              <w:spacing w:line="440" w:lineRule="exact"/>
              <w:ind w:left="63" w:right="63"/>
              <w:rPr>
                <w:rFonts w:hint="eastAsia" w:ascii="宋体" w:hAnsi="宋体" w:eastAsia="宋体" w:cs="宋体"/>
                <w:color w:val="auto"/>
                <w:sz w:val="30"/>
                <w:szCs w:val="30"/>
                <w:highlight w:val="none"/>
              </w:rPr>
            </w:pPr>
          </w:p>
        </w:tc>
        <w:tc>
          <w:tcPr>
            <w:tcW w:w="880" w:type="dxa"/>
            <w:vAlign w:val="center"/>
          </w:tcPr>
          <w:p w14:paraId="2D79796B">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EB6642D">
            <w:pPr>
              <w:pStyle w:val="17"/>
              <w:keepNext/>
              <w:spacing w:line="440" w:lineRule="exact"/>
              <w:ind w:left="63" w:right="63"/>
              <w:rPr>
                <w:rFonts w:hint="eastAsia" w:ascii="宋体" w:hAnsi="宋体" w:eastAsia="宋体" w:cs="宋体"/>
                <w:color w:val="auto"/>
                <w:sz w:val="30"/>
                <w:szCs w:val="30"/>
                <w:highlight w:val="none"/>
              </w:rPr>
            </w:pPr>
          </w:p>
        </w:tc>
        <w:tc>
          <w:tcPr>
            <w:tcW w:w="1480" w:type="dxa"/>
            <w:vAlign w:val="center"/>
          </w:tcPr>
          <w:p w14:paraId="73559D8D">
            <w:pPr>
              <w:pStyle w:val="17"/>
              <w:keepNext/>
              <w:spacing w:line="440" w:lineRule="exact"/>
              <w:ind w:left="63" w:right="63"/>
              <w:rPr>
                <w:rFonts w:hint="eastAsia" w:ascii="宋体" w:hAnsi="宋体" w:eastAsia="宋体" w:cs="宋体"/>
                <w:color w:val="auto"/>
                <w:sz w:val="30"/>
                <w:szCs w:val="30"/>
                <w:highlight w:val="none"/>
              </w:rPr>
            </w:pPr>
          </w:p>
        </w:tc>
        <w:tc>
          <w:tcPr>
            <w:tcW w:w="1020" w:type="dxa"/>
            <w:vAlign w:val="center"/>
          </w:tcPr>
          <w:p w14:paraId="6621ACD4">
            <w:pPr>
              <w:pStyle w:val="17"/>
              <w:keepNext/>
              <w:spacing w:line="440" w:lineRule="exact"/>
              <w:ind w:left="63" w:right="63"/>
              <w:rPr>
                <w:rFonts w:hint="eastAsia" w:ascii="宋体" w:hAnsi="宋体" w:eastAsia="宋体" w:cs="宋体"/>
                <w:color w:val="auto"/>
                <w:sz w:val="30"/>
                <w:szCs w:val="30"/>
                <w:highlight w:val="none"/>
              </w:rPr>
            </w:pPr>
          </w:p>
        </w:tc>
        <w:tc>
          <w:tcPr>
            <w:tcW w:w="921" w:type="dxa"/>
            <w:vAlign w:val="center"/>
          </w:tcPr>
          <w:p w14:paraId="6C3A727C">
            <w:pPr>
              <w:pStyle w:val="17"/>
              <w:keepNext/>
              <w:spacing w:line="440" w:lineRule="exact"/>
              <w:ind w:left="63" w:right="63"/>
              <w:rPr>
                <w:rFonts w:hint="eastAsia" w:ascii="宋体" w:hAnsi="宋体" w:eastAsia="宋体" w:cs="宋体"/>
                <w:color w:val="auto"/>
                <w:sz w:val="30"/>
                <w:szCs w:val="30"/>
                <w:highlight w:val="none"/>
              </w:rPr>
            </w:pPr>
          </w:p>
        </w:tc>
      </w:tr>
      <w:tr w14:paraId="61E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4903210">
            <w:pPr>
              <w:rPr>
                <w:rFonts w:hint="eastAsia" w:ascii="宋体" w:hAnsi="宋体" w:eastAsia="宋体" w:cs="宋体"/>
                <w:color w:val="auto"/>
                <w:sz w:val="30"/>
                <w:szCs w:val="30"/>
                <w:highlight w:val="none"/>
              </w:rPr>
            </w:pPr>
          </w:p>
        </w:tc>
        <w:tc>
          <w:tcPr>
            <w:tcW w:w="1418" w:type="dxa"/>
          </w:tcPr>
          <w:p w14:paraId="11C65A4A">
            <w:pPr>
              <w:rPr>
                <w:rFonts w:hint="eastAsia" w:ascii="宋体" w:hAnsi="宋体" w:eastAsia="宋体" w:cs="宋体"/>
                <w:color w:val="auto"/>
                <w:sz w:val="30"/>
                <w:szCs w:val="30"/>
                <w:highlight w:val="none"/>
              </w:rPr>
            </w:pPr>
          </w:p>
        </w:tc>
        <w:tc>
          <w:tcPr>
            <w:tcW w:w="850" w:type="dxa"/>
          </w:tcPr>
          <w:p w14:paraId="3CA678A2">
            <w:pPr>
              <w:rPr>
                <w:rFonts w:hint="eastAsia" w:ascii="宋体" w:hAnsi="宋体" w:eastAsia="宋体" w:cs="宋体"/>
                <w:color w:val="auto"/>
                <w:sz w:val="30"/>
                <w:szCs w:val="30"/>
                <w:highlight w:val="none"/>
              </w:rPr>
            </w:pPr>
          </w:p>
        </w:tc>
        <w:tc>
          <w:tcPr>
            <w:tcW w:w="1058" w:type="dxa"/>
          </w:tcPr>
          <w:p w14:paraId="3B1EB4AE">
            <w:pPr>
              <w:rPr>
                <w:rFonts w:hint="eastAsia" w:ascii="宋体" w:hAnsi="宋体" w:eastAsia="宋体" w:cs="宋体"/>
                <w:color w:val="auto"/>
                <w:sz w:val="30"/>
                <w:szCs w:val="30"/>
                <w:highlight w:val="none"/>
              </w:rPr>
            </w:pPr>
          </w:p>
        </w:tc>
        <w:tc>
          <w:tcPr>
            <w:tcW w:w="880" w:type="dxa"/>
          </w:tcPr>
          <w:p w14:paraId="02805273">
            <w:pPr>
              <w:rPr>
                <w:rFonts w:hint="eastAsia" w:ascii="宋体" w:hAnsi="宋体" w:eastAsia="宋体" w:cs="宋体"/>
                <w:color w:val="auto"/>
                <w:sz w:val="30"/>
                <w:szCs w:val="30"/>
                <w:highlight w:val="none"/>
              </w:rPr>
            </w:pPr>
          </w:p>
        </w:tc>
        <w:tc>
          <w:tcPr>
            <w:tcW w:w="1020" w:type="dxa"/>
          </w:tcPr>
          <w:p w14:paraId="2EF7D3EF">
            <w:pPr>
              <w:rPr>
                <w:rFonts w:hint="eastAsia" w:ascii="宋体" w:hAnsi="宋体" w:eastAsia="宋体" w:cs="宋体"/>
                <w:color w:val="auto"/>
                <w:sz w:val="30"/>
                <w:szCs w:val="30"/>
                <w:highlight w:val="none"/>
              </w:rPr>
            </w:pPr>
          </w:p>
        </w:tc>
        <w:tc>
          <w:tcPr>
            <w:tcW w:w="1480" w:type="dxa"/>
          </w:tcPr>
          <w:p w14:paraId="7C976355">
            <w:pPr>
              <w:rPr>
                <w:rFonts w:hint="eastAsia" w:ascii="宋体" w:hAnsi="宋体" w:eastAsia="宋体" w:cs="宋体"/>
                <w:color w:val="auto"/>
                <w:sz w:val="30"/>
                <w:szCs w:val="30"/>
                <w:highlight w:val="none"/>
              </w:rPr>
            </w:pPr>
          </w:p>
        </w:tc>
        <w:tc>
          <w:tcPr>
            <w:tcW w:w="1020" w:type="dxa"/>
          </w:tcPr>
          <w:p w14:paraId="72E3E229">
            <w:pPr>
              <w:rPr>
                <w:rFonts w:hint="eastAsia" w:ascii="宋体" w:hAnsi="宋体" w:eastAsia="宋体" w:cs="宋体"/>
                <w:color w:val="auto"/>
                <w:sz w:val="30"/>
                <w:szCs w:val="30"/>
                <w:highlight w:val="none"/>
              </w:rPr>
            </w:pPr>
          </w:p>
        </w:tc>
        <w:tc>
          <w:tcPr>
            <w:tcW w:w="921" w:type="dxa"/>
          </w:tcPr>
          <w:p w14:paraId="77FAFFF8">
            <w:pPr>
              <w:rPr>
                <w:rFonts w:hint="eastAsia" w:ascii="宋体" w:hAnsi="宋体" w:eastAsia="宋体" w:cs="宋体"/>
                <w:color w:val="auto"/>
                <w:sz w:val="30"/>
                <w:szCs w:val="30"/>
                <w:highlight w:val="none"/>
              </w:rPr>
            </w:pPr>
          </w:p>
        </w:tc>
      </w:tr>
      <w:tr w14:paraId="2D9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5C31CEA">
            <w:pPr>
              <w:rPr>
                <w:rFonts w:hint="eastAsia" w:ascii="宋体" w:hAnsi="宋体" w:eastAsia="宋体" w:cs="宋体"/>
                <w:color w:val="auto"/>
                <w:sz w:val="30"/>
                <w:szCs w:val="30"/>
                <w:highlight w:val="none"/>
              </w:rPr>
            </w:pPr>
          </w:p>
        </w:tc>
        <w:tc>
          <w:tcPr>
            <w:tcW w:w="1418" w:type="dxa"/>
          </w:tcPr>
          <w:p w14:paraId="2EAF157C">
            <w:pPr>
              <w:rPr>
                <w:rFonts w:hint="eastAsia" w:ascii="宋体" w:hAnsi="宋体" w:eastAsia="宋体" w:cs="宋体"/>
                <w:color w:val="auto"/>
                <w:sz w:val="30"/>
                <w:szCs w:val="30"/>
                <w:highlight w:val="none"/>
              </w:rPr>
            </w:pPr>
          </w:p>
        </w:tc>
        <w:tc>
          <w:tcPr>
            <w:tcW w:w="850" w:type="dxa"/>
          </w:tcPr>
          <w:p w14:paraId="4FDCD82F">
            <w:pPr>
              <w:rPr>
                <w:rFonts w:hint="eastAsia" w:ascii="宋体" w:hAnsi="宋体" w:eastAsia="宋体" w:cs="宋体"/>
                <w:color w:val="auto"/>
                <w:sz w:val="30"/>
                <w:szCs w:val="30"/>
                <w:highlight w:val="none"/>
              </w:rPr>
            </w:pPr>
          </w:p>
        </w:tc>
        <w:tc>
          <w:tcPr>
            <w:tcW w:w="1058" w:type="dxa"/>
          </w:tcPr>
          <w:p w14:paraId="4A384A66">
            <w:pPr>
              <w:rPr>
                <w:rFonts w:hint="eastAsia" w:ascii="宋体" w:hAnsi="宋体" w:eastAsia="宋体" w:cs="宋体"/>
                <w:color w:val="auto"/>
                <w:sz w:val="30"/>
                <w:szCs w:val="30"/>
                <w:highlight w:val="none"/>
              </w:rPr>
            </w:pPr>
          </w:p>
        </w:tc>
        <w:tc>
          <w:tcPr>
            <w:tcW w:w="880" w:type="dxa"/>
          </w:tcPr>
          <w:p w14:paraId="117A09B3">
            <w:pPr>
              <w:rPr>
                <w:rFonts w:hint="eastAsia" w:ascii="宋体" w:hAnsi="宋体" w:eastAsia="宋体" w:cs="宋体"/>
                <w:color w:val="auto"/>
                <w:sz w:val="30"/>
                <w:szCs w:val="30"/>
                <w:highlight w:val="none"/>
              </w:rPr>
            </w:pPr>
          </w:p>
        </w:tc>
        <w:tc>
          <w:tcPr>
            <w:tcW w:w="1020" w:type="dxa"/>
          </w:tcPr>
          <w:p w14:paraId="5AFCE39C">
            <w:pPr>
              <w:rPr>
                <w:rFonts w:hint="eastAsia" w:ascii="宋体" w:hAnsi="宋体" w:eastAsia="宋体" w:cs="宋体"/>
                <w:color w:val="auto"/>
                <w:sz w:val="30"/>
                <w:szCs w:val="30"/>
                <w:highlight w:val="none"/>
              </w:rPr>
            </w:pPr>
          </w:p>
        </w:tc>
        <w:tc>
          <w:tcPr>
            <w:tcW w:w="1480" w:type="dxa"/>
          </w:tcPr>
          <w:p w14:paraId="7FE72CF7">
            <w:pPr>
              <w:rPr>
                <w:rFonts w:hint="eastAsia" w:ascii="宋体" w:hAnsi="宋体" w:eastAsia="宋体" w:cs="宋体"/>
                <w:color w:val="auto"/>
                <w:sz w:val="30"/>
                <w:szCs w:val="30"/>
                <w:highlight w:val="none"/>
              </w:rPr>
            </w:pPr>
          </w:p>
        </w:tc>
        <w:tc>
          <w:tcPr>
            <w:tcW w:w="1020" w:type="dxa"/>
          </w:tcPr>
          <w:p w14:paraId="563E1120">
            <w:pPr>
              <w:rPr>
                <w:rFonts w:hint="eastAsia" w:ascii="宋体" w:hAnsi="宋体" w:eastAsia="宋体" w:cs="宋体"/>
                <w:color w:val="auto"/>
                <w:sz w:val="30"/>
                <w:szCs w:val="30"/>
                <w:highlight w:val="none"/>
              </w:rPr>
            </w:pPr>
          </w:p>
        </w:tc>
        <w:tc>
          <w:tcPr>
            <w:tcW w:w="921" w:type="dxa"/>
          </w:tcPr>
          <w:p w14:paraId="056E1010">
            <w:pPr>
              <w:rPr>
                <w:rFonts w:hint="eastAsia" w:ascii="宋体" w:hAnsi="宋体" w:eastAsia="宋体" w:cs="宋体"/>
                <w:color w:val="auto"/>
                <w:sz w:val="30"/>
                <w:szCs w:val="30"/>
                <w:highlight w:val="none"/>
              </w:rPr>
            </w:pPr>
          </w:p>
        </w:tc>
      </w:tr>
      <w:tr w14:paraId="0CA9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B5BC60E">
            <w:pPr>
              <w:rPr>
                <w:rFonts w:hint="eastAsia" w:ascii="宋体" w:hAnsi="宋体" w:eastAsia="宋体" w:cs="宋体"/>
                <w:color w:val="auto"/>
                <w:sz w:val="30"/>
                <w:szCs w:val="30"/>
                <w:highlight w:val="none"/>
              </w:rPr>
            </w:pPr>
          </w:p>
        </w:tc>
        <w:tc>
          <w:tcPr>
            <w:tcW w:w="1418" w:type="dxa"/>
          </w:tcPr>
          <w:p w14:paraId="2B3A6BEA">
            <w:pPr>
              <w:rPr>
                <w:rFonts w:hint="eastAsia" w:ascii="宋体" w:hAnsi="宋体" w:eastAsia="宋体" w:cs="宋体"/>
                <w:color w:val="auto"/>
                <w:sz w:val="30"/>
                <w:szCs w:val="30"/>
                <w:highlight w:val="none"/>
              </w:rPr>
            </w:pPr>
          </w:p>
        </w:tc>
        <w:tc>
          <w:tcPr>
            <w:tcW w:w="850" w:type="dxa"/>
          </w:tcPr>
          <w:p w14:paraId="3FB6CF0A">
            <w:pPr>
              <w:rPr>
                <w:rFonts w:hint="eastAsia" w:ascii="宋体" w:hAnsi="宋体" w:eastAsia="宋体" w:cs="宋体"/>
                <w:color w:val="auto"/>
                <w:sz w:val="30"/>
                <w:szCs w:val="30"/>
                <w:highlight w:val="none"/>
              </w:rPr>
            </w:pPr>
          </w:p>
        </w:tc>
        <w:tc>
          <w:tcPr>
            <w:tcW w:w="1058" w:type="dxa"/>
          </w:tcPr>
          <w:p w14:paraId="6D76122D">
            <w:pPr>
              <w:rPr>
                <w:rFonts w:hint="eastAsia" w:ascii="宋体" w:hAnsi="宋体" w:eastAsia="宋体" w:cs="宋体"/>
                <w:color w:val="auto"/>
                <w:sz w:val="30"/>
                <w:szCs w:val="30"/>
                <w:highlight w:val="none"/>
              </w:rPr>
            </w:pPr>
          </w:p>
        </w:tc>
        <w:tc>
          <w:tcPr>
            <w:tcW w:w="880" w:type="dxa"/>
          </w:tcPr>
          <w:p w14:paraId="146F6E21">
            <w:pPr>
              <w:rPr>
                <w:rFonts w:hint="eastAsia" w:ascii="宋体" w:hAnsi="宋体" w:eastAsia="宋体" w:cs="宋体"/>
                <w:color w:val="auto"/>
                <w:sz w:val="30"/>
                <w:szCs w:val="30"/>
                <w:highlight w:val="none"/>
              </w:rPr>
            </w:pPr>
          </w:p>
        </w:tc>
        <w:tc>
          <w:tcPr>
            <w:tcW w:w="1020" w:type="dxa"/>
          </w:tcPr>
          <w:p w14:paraId="42F5E1D2">
            <w:pPr>
              <w:rPr>
                <w:rFonts w:hint="eastAsia" w:ascii="宋体" w:hAnsi="宋体" w:eastAsia="宋体" w:cs="宋体"/>
                <w:color w:val="auto"/>
                <w:sz w:val="30"/>
                <w:szCs w:val="30"/>
                <w:highlight w:val="none"/>
              </w:rPr>
            </w:pPr>
          </w:p>
        </w:tc>
        <w:tc>
          <w:tcPr>
            <w:tcW w:w="1480" w:type="dxa"/>
          </w:tcPr>
          <w:p w14:paraId="18AAF4E9">
            <w:pPr>
              <w:rPr>
                <w:rFonts w:hint="eastAsia" w:ascii="宋体" w:hAnsi="宋体" w:eastAsia="宋体" w:cs="宋体"/>
                <w:color w:val="auto"/>
                <w:sz w:val="30"/>
                <w:szCs w:val="30"/>
                <w:highlight w:val="none"/>
              </w:rPr>
            </w:pPr>
          </w:p>
        </w:tc>
        <w:tc>
          <w:tcPr>
            <w:tcW w:w="1020" w:type="dxa"/>
          </w:tcPr>
          <w:p w14:paraId="682EC13C">
            <w:pPr>
              <w:rPr>
                <w:rFonts w:hint="eastAsia" w:ascii="宋体" w:hAnsi="宋体" w:eastAsia="宋体" w:cs="宋体"/>
                <w:color w:val="auto"/>
                <w:sz w:val="30"/>
                <w:szCs w:val="30"/>
                <w:highlight w:val="none"/>
              </w:rPr>
            </w:pPr>
          </w:p>
        </w:tc>
        <w:tc>
          <w:tcPr>
            <w:tcW w:w="921" w:type="dxa"/>
          </w:tcPr>
          <w:p w14:paraId="4F11CA0B">
            <w:pPr>
              <w:rPr>
                <w:rFonts w:hint="eastAsia" w:ascii="宋体" w:hAnsi="宋体" w:eastAsia="宋体" w:cs="宋体"/>
                <w:color w:val="auto"/>
                <w:sz w:val="30"/>
                <w:szCs w:val="30"/>
                <w:highlight w:val="none"/>
              </w:rPr>
            </w:pPr>
          </w:p>
        </w:tc>
      </w:tr>
      <w:tr w14:paraId="1C0A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1FDE186">
            <w:pPr>
              <w:rPr>
                <w:rFonts w:hint="eastAsia" w:ascii="宋体" w:hAnsi="宋体" w:eastAsia="宋体" w:cs="宋体"/>
                <w:color w:val="auto"/>
                <w:sz w:val="30"/>
                <w:szCs w:val="30"/>
                <w:highlight w:val="none"/>
              </w:rPr>
            </w:pPr>
          </w:p>
        </w:tc>
        <w:tc>
          <w:tcPr>
            <w:tcW w:w="1418" w:type="dxa"/>
          </w:tcPr>
          <w:p w14:paraId="44980048">
            <w:pPr>
              <w:rPr>
                <w:rFonts w:hint="eastAsia" w:ascii="宋体" w:hAnsi="宋体" w:eastAsia="宋体" w:cs="宋体"/>
                <w:color w:val="auto"/>
                <w:sz w:val="30"/>
                <w:szCs w:val="30"/>
                <w:highlight w:val="none"/>
              </w:rPr>
            </w:pPr>
          </w:p>
        </w:tc>
        <w:tc>
          <w:tcPr>
            <w:tcW w:w="850" w:type="dxa"/>
          </w:tcPr>
          <w:p w14:paraId="414722D8">
            <w:pPr>
              <w:rPr>
                <w:rFonts w:hint="eastAsia" w:ascii="宋体" w:hAnsi="宋体" w:eastAsia="宋体" w:cs="宋体"/>
                <w:color w:val="auto"/>
                <w:sz w:val="30"/>
                <w:szCs w:val="30"/>
                <w:highlight w:val="none"/>
              </w:rPr>
            </w:pPr>
          </w:p>
        </w:tc>
        <w:tc>
          <w:tcPr>
            <w:tcW w:w="1058" w:type="dxa"/>
          </w:tcPr>
          <w:p w14:paraId="5FDCE850">
            <w:pPr>
              <w:rPr>
                <w:rFonts w:hint="eastAsia" w:ascii="宋体" w:hAnsi="宋体" w:eastAsia="宋体" w:cs="宋体"/>
                <w:color w:val="auto"/>
                <w:sz w:val="30"/>
                <w:szCs w:val="30"/>
                <w:highlight w:val="none"/>
              </w:rPr>
            </w:pPr>
          </w:p>
        </w:tc>
        <w:tc>
          <w:tcPr>
            <w:tcW w:w="880" w:type="dxa"/>
          </w:tcPr>
          <w:p w14:paraId="4D964851">
            <w:pPr>
              <w:rPr>
                <w:rFonts w:hint="eastAsia" w:ascii="宋体" w:hAnsi="宋体" w:eastAsia="宋体" w:cs="宋体"/>
                <w:color w:val="auto"/>
                <w:sz w:val="30"/>
                <w:szCs w:val="30"/>
                <w:highlight w:val="none"/>
              </w:rPr>
            </w:pPr>
          </w:p>
        </w:tc>
        <w:tc>
          <w:tcPr>
            <w:tcW w:w="1020" w:type="dxa"/>
          </w:tcPr>
          <w:p w14:paraId="08B476E0">
            <w:pPr>
              <w:rPr>
                <w:rFonts w:hint="eastAsia" w:ascii="宋体" w:hAnsi="宋体" w:eastAsia="宋体" w:cs="宋体"/>
                <w:color w:val="auto"/>
                <w:sz w:val="30"/>
                <w:szCs w:val="30"/>
                <w:highlight w:val="none"/>
              </w:rPr>
            </w:pPr>
          </w:p>
        </w:tc>
        <w:tc>
          <w:tcPr>
            <w:tcW w:w="1480" w:type="dxa"/>
          </w:tcPr>
          <w:p w14:paraId="64BB6D24">
            <w:pPr>
              <w:rPr>
                <w:rFonts w:hint="eastAsia" w:ascii="宋体" w:hAnsi="宋体" w:eastAsia="宋体" w:cs="宋体"/>
                <w:color w:val="auto"/>
                <w:sz w:val="30"/>
                <w:szCs w:val="30"/>
                <w:highlight w:val="none"/>
              </w:rPr>
            </w:pPr>
          </w:p>
        </w:tc>
        <w:tc>
          <w:tcPr>
            <w:tcW w:w="1020" w:type="dxa"/>
          </w:tcPr>
          <w:p w14:paraId="76EEB886">
            <w:pPr>
              <w:rPr>
                <w:rFonts w:hint="eastAsia" w:ascii="宋体" w:hAnsi="宋体" w:eastAsia="宋体" w:cs="宋体"/>
                <w:color w:val="auto"/>
                <w:sz w:val="30"/>
                <w:szCs w:val="30"/>
                <w:highlight w:val="none"/>
              </w:rPr>
            </w:pPr>
          </w:p>
        </w:tc>
        <w:tc>
          <w:tcPr>
            <w:tcW w:w="921" w:type="dxa"/>
          </w:tcPr>
          <w:p w14:paraId="64D2D15B">
            <w:pPr>
              <w:rPr>
                <w:rFonts w:hint="eastAsia" w:ascii="宋体" w:hAnsi="宋体" w:eastAsia="宋体" w:cs="宋体"/>
                <w:color w:val="auto"/>
                <w:sz w:val="30"/>
                <w:szCs w:val="30"/>
                <w:highlight w:val="none"/>
              </w:rPr>
            </w:pPr>
          </w:p>
        </w:tc>
      </w:tr>
      <w:tr w14:paraId="04050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381EB539">
            <w:pPr>
              <w:rPr>
                <w:rFonts w:hint="eastAsia" w:ascii="宋体" w:hAnsi="宋体" w:eastAsia="宋体" w:cs="宋体"/>
                <w:color w:val="auto"/>
                <w:sz w:val="30"/>
                <w:szCs w:val="30"/>
                <w:highlight w:val="none"/>
              </w:rPr>
            </w:pPr>
          </w:p>
        </w:tc>
        <w:tc>
          <w:tcPr>
            <w:tcW w:w="1418" w:type="dxa"/>
          </w:tcPr>
          <w:p w14:paraId="095969E6">
            <w:pPr>
              <w:rPr>
                <w:rFonts w:hint="eastAsia" w:ascii="宋体" w:hAnsi="宋体" w:eastAsia="宋体" w:cs="宋体"/>
                <w:color w:val="auto"/>
                <w:sz w:val="30"/>
                <w:szCs w:val="30"/>
                <w:highlight w:val="none"/>
              </w:rPr>
            </w:pPr>
          </w:p>
        </w:tc>
        <w:tc>
          <w:tcPr>
            <w:tcW w:w="850" w:type="dxa"/>
          </w:tcPr>
          <w:p w14:paraId="318E396F">
            <w:pPr>
              <w:rPr>
                <w:rFonts w:hint="eastAsia" w:ascii="宋体" w:hAnsi="宋体" w:eastAsia="宋体" w:cs="宋体"/>
                <w:color w:val="auto"/>
                <w:sz w:val="30"/>
                <w:szCs w:val="30"/>
                <w:highlight w:val="none"/>
              </w:rPr>
            </w:pPr>
          </w:p>
        </w:tc>
        <w:tc>
          <w:tcPr>
            <w:tcW w:w="1058" w:type="dxa"/>
          </w:tcPr>
          <w:p w14:paraId="3D63A0EC">
            <w:pPr>
              <w:rPr>
                <w:rFonts w:hint="eastAsia" w:ascii="宋体" w:hAnsi="宋体" w:eastAsia="宋体" w:cs="宋体"/>
                <w:color w:val="auto"/>
                <w:sz w:val="30"/>
                <w:szCs w:val="30"/>
                <w:highlight w:val="none"/>
              </w:rPr>
            </w:pPr>
          </w:p>
        </w:tc>
        <w:tc>
          <w:tcPr>
            <w:tcW w:w="880" w:type="dxa"/>
          </w:tcPr>
          <w:p w14:paraId="1F2BE68F">
            <w:pPr>
              <w:rPr>
                <w:rFonts w:hint="eastAsia" w:ascii="宋体" w:hAnsi="宋体" w:eastAsia="宋体" w:cs="宋体"/>
                <w:color w:val="auto"/>
                <w:sz w:val="30"/>
                <w:szCs w:val="30"/>
                <w:highlight w:val="none"/>
              </w:rPr>
            </w:pPr>
          </w:p>
        </w:tc>
        <w:tc>
          <w:tcPr>
            <w:tcW w:w="1020" w:type="dxa"/>
          </w:tcPr>
          <w:p w14:paraId="380DCAFD">
            <w:pPr>
              <w:rPr>
                <w:rFonts w:hint="eastAsia" w:ascii="宋体" w:hAnsi="宋体" w:eastAsia="宋体" w:cs="宋体"/>
                <w:color w:val="auto"/>
                <w:sz w:val="30"/>
                <w:szCs w:val="30"/>
                <w:highlight w:val="none"/>
              </w:rPr>
            </w:pPr>
          </w:p>
        </w:tc>
        <w:tc>
          <w:tcPr>
            <w:tcW w:w="1480" w:type="dxa"/>
          </w:tcPr>
          <w:p w14:paraId="791D8A64">
            <w:pPr>
              <w:rPr>
                <w:rFonts w:hint="eastAsia" w:ascii="宋体" w:hAnsi="宋体" w:eastAsia="宋体" w:cs="宋体"/>
                <w:color w:val="auto"/>
                <w:sz w:val="30"/>
                <w:szCs w:val="30"/>
                <w:highlight w:val="none"/>
              </w:rPr>
            </w:pPr>
          </w:p>
        </w:tc>
        <w:tc>
          <w:tcPr>
            <w:tcW w:w="1020" w:type="dxa"/>
          </w:tcPr>
          <w:p w14:paraId="09B72F10">
            <w:pPr>
              <w:rPr>
                <w:rFonts w:hint="eastAsia" w:ascii="宋体" w:hAnsi="宋体" w:eastAsia="宋体" w:cs="宋体"/>
                <w:color w:val="auto"/>
                <w:sz w:val="30"/>
                <w:szCs w:val="30"/>
                <w:highlight w:val="none"/>
              </w:rPr>
            </w:pPr>
          </w:p>
        </w:tc>
        <w:tc>
          <w:tcPr>
            <w:tcW w:w="921" w:type="dxa"/>
          </w:tcPr>
          <w:p w14:paraId="12660BC3">
            <w:pPr>
              <w:rPr>
                <w:rFonts w:hint="eastAsia" w:ascii="宋体" w:hAnsi="宋体" w:eastAsia="宋体" w:cs="宋体"/>
                <w:color w:val="auto"/>
                <w:sz w:val="30"/>
                <w:szCs w:val="30"/>
                <w:highlight w:val="none"/>
              </w:rPr>
            </w:pPr>
          </w:p>
        </w:tc>
      </w:tr>
      <w:tr w14:paraId="66AA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265288">
            <w:pPr>
              <w:rPr>
                <w:rFonts w:hint="eastAsia" w:ascii="宋体" w:hAnsi="宋体" w:eastAsia="宋体" w:cs="宋体"/>
                <w:color w:val="auto"/>
                <w:sz w:val="30"/>
                <w:szCs w:val="30"/>
                <w:highlight w:val="none"/>
              </w:rPr>
            </w:pPr>
          </w:p>
        </w:tc>
        <w:tc>
          <w:tcPr>
            <w:tcW w:w="1418" w:type="dxa"/>
          </w:tcPr>
          <w:p w14:paraId="5BFD5866">
            <w:pPr>
              <w:rPr>
                <w:rFonts w:hint="eastAsia" w:ascii="宋体" w:hAnsi="宋体" w:eastAsia="宋体" w:cs="宋体"/>
                <w:color w:val="auto"/>
                <w:sz w:val="30"/>
                <w:szCs w:val="30"/>
                <w:highlight w:val="none"/>
              </w:rPr>
            </w:pPr>
          </w:p>
        </w:tc>
        <w:tc>
          <w:tcPr>
            <w:tcW w:w="850" w:type="dxa"/>
          </w:tcPr>
          <w:p w14:paraId="113A9C9B">
            <w:pPr>
              <w:rPr>
                <w:rFonts w:hint="eastAsia" w:ascii="宋体" w:hAnsi="宋体" w:eastAsia="宋体" w:cs="宋体"/>
                <w:color w:val="auto"/>
                <w:sz w:val="30"/>
                <w:szCs w:val="30"/>
                <w:highlight w:val="none"/>
              </w:rPr>
            </w:pPr>
          </w:p>
        </w:tc>
        <w:tc>
          <w:tcPr>
            <w:tcW w:w="1058" w:type="dxa"/>
          </w:tcPr>
          <w:p w14:paraId="6037DCC7">
            <w:pPr>
              <w:rPr>
                <w:rFonts w:hint="eastAsia" w:ascii="宋体" w:hAnsi="宋体" w:eastAsia="宋体" w:cs="宋体"/>
                <w:color w:val="auto"/>
                <w:sz w:val="30"/>
                <w:szCs w:val="30"/>
                <w:highlight w:val="none"/>
              </w:rPr>
            </w:pPr>
          </w:p>
        </w:tc>
        <w:tc>
          <w:tcPr>
            <w:tcW w:w="880" w:type="dxa"/>
          </w:tcPr>
          <w:p w14:paraId="70C43727">
            <w:pPr>
              <w:rPr>
                <w:rFonts w:hint="eastAsia" w:ascii="宋体" w:hAnsi="宋体" w:eastAsia="宋体" w:cs="宋体"/>
                <w:color w:val="auto"/>
                <w:sz w:val="30"/>
                <w:szCs w:val="30"/>
                <w:highlight w:val="none"/>
              </w:rPr>
            </w:pPr>
          </w:p>
        </w:tc>
        <w:tc>
          <w:tcPr>
            <w:tcW w:w="1020" w:type="dxa"/>
          </w:tcPr>
          <w:p w14:paraId="373172CC">
            <w:pPr>
              <w:rPr>
                <w:rFonts w:hint="eastAsia" w:ascii="宋体" w:hAnsi="宋体" w:eastAsia="宋体" w:cs="宋体"/>
                <w:color w:val="auto"/>
                <w:sz w:val="30"/>
                <w:szCs w:val="30"/>
                <w:highlight w:val="none"/>
              </w:rPr>
            </w:pPr>
          </w:p>
        </w:tc>
        <w:tc>
          <w:tcPr>
            <w:tcW w:w="1480" w:type="dxa"/>
          </w:tcPr>
          <w:p w14:paraId="7C12F2FD">
            <w:pPr>
              <w:rPr>
                <w:rFonts w:hint="eastAsia" w:ascii="宋体" w:hAnsi="宋体" w:eastAsia="宋体" w:cs="宋体"/>
                <w:color w:val="auto"/>
                <w:sz w:val="30"/>
                <w:szCs w:val="30"/>
                <w:highlight w:val="none"/>
              </w:rPr>
            </w:pPr>
          </w:p>
        </w:tc>
        <w:tc>
          <w:tcPr>
            <w:tcW w:w="1020" w:type="dxa"/>
          </w:tcPr>
          <w:p w14:paraId="0F106F2C">
            <w:pPr>
              <w:rPr>
                <w:rFonts w:hint="eastAsia" w:ascii="宋体" w:hAnsi="宋体" w:eastAsia="宋体" w:cs="宋体"/>
                <w:color w:val="auto"/>
                <w:sz w:val="30"/>
                <w:szCs w:val="30"/>
                <w:highlight w:val="none"/>
              </w:rPr>
            </w:pPr>
          </w:p>
        </w:tc>
        <w:tc>
          <w:tcPr>
            <w:tcW w:w="921" w:type="dxa"/>
          </w:tcPr>
          <w:p w14:paraId="7868DA9B">
            <w:pPr>
              <w:rPr>
                <w:rFonts w:hint="eastAsia" w:ascii="宋体" w:hAnsi="宋体" w:eastAsia="宋体" w:cs="宋体"/>
                <w:color w:val="auto"/>
                <w:sz w:val="30"/>
                <w:szCs w:val="30"/>
                <w:highlight w:val="none"/>
              </w:rPr>
            </w:pPr>
          </w:p>
        </w:tc>
      </w:tr>
      <w:tr w14:paraId="2F5C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8CEEBB9">
            <w:pPr>
              <w:rPr>
                <w:rFonts w:hint="eastAsia" w:ascii="宋体" w:hAnsi="宋体" w:eastAsia="宋体" w:cs="宋体"/>
                <w:color w:val="auto"/>
                <w:sz w:val="30"/>
                <w:szCs w:val="30"/>
                <w:highlight w:val="none"/>
              </w:rPr>
            </w:pPr>
          </w:p>
        </w:tc>
        <w:tc>
          <w:tcPr>
            <w:tcW w:w="1418" w:type="dxa"/>
          </w:tcPr>
          <w:p w14:paraId="65FE3F50">
            <w:pPr>
              <w:rPr>
                <w:rFonts w:hint="eastAsia" w:ascii="宋体" w:hAnsi="宋体" w:eastAsia="宋体" w:cs="宋体"/>
                <w:color w:val="auto"/>
                <w:sz w:val="30"/>
                <w:szCs w:val="30"/>
                <w:highlight w:val="none"/>
              </w:rPr>
            </w:pPr>
          </w:p>
        </w:tc>
        <w:tc>
          <w:tcPr>
            <w:tcW w:w="850" w:type="dxa"/>
          </w:tcPr>
          <w:p w14:paraId="4E081EB4">
            <w:pPr>
              <w:rPr>
                <w:rFonts w:hint="eastAsia" w:ascii="宋体" w:hAnsi="宋体" w:eastAsia="宋体" w:cs="宋体"/>
                <w:color w:val="auto"/>
                <w:sz w:val="30"/>
                <w:szCs w:val="30"/>
                <w:highlight w:val="none"/>
              </w:rPr>
            </w:pPr>
          </w:p>
        </w:tc>
        <w:tc>
          <w:tcPr>
            <w:tcW w:w="1058" w:type="dxa"/>
          </w:tcPr>
          <w:p w14:paraId="4AC3FE50">
            <w:pPr>
              <w:rPr>
                <w:rFonts w:hint="eastAsia" w:ascii="宋体" w:hAnsi="宋体" w:eastAsia="宋体" w:cs="宋体"/>
                <w:color w:val="auto"/>
                <w:sz w:val="30"/>
                <w:szCs w:val="30"/>
                <w:highlight w:val="none"/>
              </w:rPr>
            </w:pPr>
          </w:p>
        </w:tc>
        <w:tc>
          <w:tcPr>
            <w:tcW w:w="880" w:type="dxa"/>
          </w:tcPr>
          <w:p w14:paraId="0ECDFCBC">
            <w:pPr>
              <w:rPr>
                <w:rFonts w:hint="eastAsia" w:ascii="宋体" w:hAnsi="宋体" w:eastAsia="宋体" w:cs="宋体"/>
                <w:color w:val="auto"/>
                <w:sz w:val="30"/>
                <w:szCs w:val="30"/>
                <w:highlight w:val="none"/>
              </w:rPr>
            </w:pPr>
          </w:p>
        </w:tc>
        <w:tc>
          <w:tcPr>
            <w:tcW w:w="1020" w:type="dxa"/>
          </w:tcPr>
          <w:p w14:paraId="0CA635B1">
            <w:pPr>
              <w:rPr>
                <w:rFonts w:hint="eastAsia" w:ascii="宋体" w:hAnsi="宋体" w:eastAsia="宋体" w:cs="宋体"/>
                <w:color w:val="auto"/>
                <w:sz w:val="30"/>
                <w:szCs w:val="30"/>
                <w:highlight w:val="none"/>
              </w:rPr>
            </w:pPr>
          </w:p>
        </w:tc>
        <w:tc>
          <w:tcPr>
            <w:tcW w:w="1480" w:type="dxa"/>
          </w:tcPr>
          <w:p w14:paraId="0CFC7637">
            <w:pPr>
              <w:rPr>
                <w:rFonts w:hint="eastAsia" w:ascii="宋体" w:hAnsi="宋体" w:eastAsia="宋体" w:cs="宋体"/>
                <w:color w:val="auto"/>
                <w:sz w:val="30"/>
                <w:szCs w:val="30"/>
                <w:highlight w:val="none"/>
              </w:rPr>
            </w:pPr>
          </w:p>
        </w:tc>
        <w:tc>
          <w:tcPr>
            <w:tcW w:w="1020" w:type="dxa"/>
          </w:tcPr>
          <w:p w14:paraId="0F5B3E51">
            <w:pPr>
              <w:rPr>
                <w:rFonts w:hint="eastAsia" w:ascii="宋体" w:hAnsi="宋体" w:eastAsia="宋体" w:cs="宋体"/>
                <w:color w:val="auto"/>
                <w:sz w:val="30"/>
                <w:szCs w:val="30"/>
                <w:highlight w:val="none"/>
              </w:rPr>
            </w:pPr>
          </w:p>
        </w:tc>
        <w:tc>
          <w:tcPr>
            <w:tcW w:w="921" w:type="dxa"/>
          </w:tcPr>
          <w:p w14:paraId="7618106E">
            <w:pPr>
              <w:rPr>
                <w:rFonts w:hint="eastAsia" w:ascii="宋体" w:hAnsi="宋体" w:eastAsia="宋体" w:cs="宋体"/>
                <w:color w:val="auto"/>
                <w:sz w:val="30"/>
                <w:szCs w:val="30"/>
                <w:highlight w:val="none"/>
              </w:rPr>
            </w:pPr>
          </w:p>
        </w:tc>
      </w:tr>
      <w:tr w14:paraId="0B8A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A45BA5C">
            <w:pPr>
              <w:rPr>
                <w:rFonts w:hint="eastAsia" w:ascii="宋体" w:hAnsi="宋体" w:eastAsia="宋体" w:cs="宋体"/>
                <w:color w:val="auto"/>
                <w:sz w:val="30"/>
                <w:szCs w:val="30"/>
                <w:highlight w:val="none"/>
              </w:rPr>
            </w:pPr>
          </w:p>
        </w:tc>
        <w:tc>
          <w:tcPr>
            <w:tcW w:w="1418" w:type="dxa"/>
          </w:tcPr>
          <w:p w14:paraId="2AB4C102">
            <w:pPr>
              <w:rPr>
                <w:rFonts w:hint="eastAsia" w:ascii="宋体" w:hAnsi="宋体" w:eastAsia="宋体" w:cs="宋体"/>
                <w:color w:val="auto"/>
                <w:sz w:val="30"/>
                <w:szCs w:val="30"/>
                <w:highlight w:val="none"/>
              </w:rPr>
            </w:pPr>
          </w:p>
        </w:tc>
        <w:tc>
          <w:tcPr>
            <w:tcW w:w="850" w:type="dxa"/>
          </w:tcPr>
          <w:p w14:paraId="195E15D8">
            <w:pPr>
              <w:rPr>
                <w:rFonts w:hint="eastAsia" w:ascii="宋体" w:hAnsi="宋体" w:eastAsia="宋体" w:cs="宋体"/>
                <w:color w:val="auto"/>
                <w:sz w:val="30"/>
                <w:szCs w:val="30"/>
                <w:highlight w:val="none"/>
              </w:rPr>
            </w:pPr>
          </w:p>
        </w:tc>
        <w:tc>
          <w:tcPr>
            <w:tcW w:w="1058" w:type="dxa"/>
          </w:tcPr>
          <w:p w14:paraId="3F24255D">
            <w:pPr>
              <w:rPr>
                <w:rFonts w:hint="eastAsia" w:ascii="宋体" w:hAnsi="宋体" w:eastAsia="宋体" w:cs="宋体"/>
                <w:color w:val="auto"/>
                <w:sz w:val="30"/>
                <w:szCs w:val="30"/>
                <w:highlight w:val="none"/>
              </w:rPr>
            </w:pPr>
          </w:p>
        </w:tc>
        <w:tc>
          <w:tcPr>
            <w:tcW w:w="880" w:type="dxa"/>
          </w:tcPr>
          <w:p w14:paraId="40A57C68">
            <w:pPr>
              <w:rPr>
                <w:rFonts w:hint="eastAsia" w:ascii="宋体" w:hAnsi="宋体" w:eastAsia="宋体" w:cs="宋体"/>
                <w:color w:val="auto"/>
                <w:sz w:val="30"/>
                <w:szCs w:val="30"/>
                <w:highlight w:val="none"/>
              </w:rPr>
            </w:pPr>
          </w:p>
        </w:tc>
        <w:tc>
          <w:tcPr>
            <w:tcW w:w="1020" w:type="dxa"/>
          </w:tcPr>
          <w:p w14:paraId="2DF70CC6">
            <w:pPr>
              <w:rPr>
                <w:rFonts w:hint="eastAsia" w:ascii="宋体" w:hAnsi="宋体" w:eastAsia="宋体" w:cs="宋体"/>
                <w:color w:val="auto"/>
                <w:sz w:val="30"/>
                <w:szCs w:val="30"/>
                <w:highlight w:val="none"/>
              </w:rPr>
            </w:pPr>
          </w:p>
        </w:tc>
        <w:tc>
          <w:tcPr>
            <w:tcW w:w="1480" w:type="dxa"/>
          </w:tcPr>
          <w:p w14:paraId="2D0A1BDB">
            <w:pPr>
              <w:rPr>
                <w:rFonts w:hint="eastAsia" w:ascii="宋体" w:hAnsi="宋体" w:eastAsia="宋体" w:cs="宋体"/>
                <w:color w:val="auto"/>
                <w:sz w:val="30"/>
                <w:szCs w:val="30"/>
                <w:highlight w:val="none"/>
              </w:rPr>
            </w:pPr>
          </w:p>
        </w:tc>
        <w:tc>
          <w:tcPr>
            <w:tcW w:w="1020" w:type="dxa"/>
          </w:tcPr>
          <w:p w14:paraId="33B913A0">
            <w:pPr>
              <w:rPr>
                <w:rFonts w:hint="eastAsia" w:ascii="宋体" w:hAnsi="宋体" w:eastAsia="宋体" w:cs="宋体"/>
                <w:color w:val="auto"/>
                <w:sz w:val="30"/>
                <w:szCs w:val="30"/>
                <w:highlight w:val="none"/>
              </w:rPr>
            </w:pPr>
          </w:p>
        </w:tc>
        <w:tc>
          <w:tcPr>
            <w:tcW w:w="921" w:type="dxa"/>
          </w:tcPr>
          <w:p w14:paraId="1901F188">
            <w:pPr>
              <w:rPr>
                <w:rFonts w:hint="eastAsia" w:ascii="宋体" w:hAnsi="宋体" w:eastAsia="宋体" w:cs="宋体"/>
                <w:color w:val="auto"/>
                <w:sz w:val="30"/>
                <w:szCs w:val="30"/>
                <w:highlight w:val="none"/>
              </w:rPr>
            </w:pPr>
          </w:p>
        </w:tc>
      </w:tr>
      <w:tr w14:paraId="4083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458ED25C">
            <w:pPr>
              <w:rPr>
                <w:rFonts w:hint="eastAsia" w:ascii="宋体" w:hAnsi="宋体" w:eastAsia="宋体" w:cs="宋体"/>
                <w:color w:val="auto"/>
                <w:sz w:val="30"/>
                <w:szCs w:val="30"/>
                <w:highlight w:val="none"/>
              </w:rPr>
            </w:pPr>
          </w:p>
        </w:tc>
        <w:tc>
          <w:tcPr>
            <w:tcW w:w="1418" w:type="dxa"/>
          </w:tcPr>
          <w:p w14:paraId="63BDBD26">
            <w:pPr>
              <w:rPr>
                <w:rFonts w:hint="eastAsia" w:ascii="宋体" w:hAnsi="宋体" w:eastAsia="宋体" w:cs="宋体"/>
                <w:color w:val="auto"/>
                <w:sz w:val="30"/>
                <w:szCs w:val="30"/>
                <w:highlight w:val="none"/>
              </w:rPr>
            </w:pPr>
          </w:p>
        </w:tc>
        <w:tc>
          <w:tcPr>
            <w:tcW w:w="850" w:type="dxa"/>
          </w:tcPr>
          <w:p w14:paraId="4C726B81">
            <w:pPr>
              <w:rPr>
                <w:rFonts w:hint="eastAsia" w:ascii="宋体" w:hAnsi="宋体" w:eastAsia="宋体" w:cs="宋体"/>
                <w:color w:val="auto"/>
                <w:sz w:val="30"/>
                <w:szCs w:val="30"/>
                <w:highlight w:val="none"/>
              </w:rPr>
            </w:pPr>
          </w:p>
        </w:tc>
        <w:tc>
          <w:tcPr>
            <w:tcW w:w="1058" w:type="dxa"/>
          </w:tcPr>
          <w:p w14:paraId="28101191">
            <w:pPr>
              <w:rPr>
                <w:rFonts w:hint="eastAsia" w:ascii="宋体" w:hAnsi="宋体" w:eastAsia="宋体" w:cs="宋体"/>
                <w:color w:val="auto"/>
                <w:sz w:val="30"/>
                <w:szCs w:val="30"/>
                <w:highlight w:val="none"/>
              </w:rPr>
            </w:pPr>
          </w:p>
        </w:tc>
        <w:tc>
          <w:tcPr>
            <w:tcW w:w="880" w:type="dxa"/>
          </w:tcPr>
          <w:p w14:paraId="768F1B68">
            <w:pPr>
              <w:rPr>
                <w:rFonts w:hint="eastAsia" w:ascii="宋体" w:hAnsi="宋体" w:eastAsia="宋体" w:cs="宋体"/>
                <w:color w:val="auto"/>
                <w:sz w:val="30"/>
                <w:szCs w:val="30"/>
                <w:highlight w:val="none"/>
              </w:rPr>
            </w:pPr>
          </w:p>
        </w:tc>
        <w:tc>
          <w:tcPr>
            <w:tcW w:w="1020" w:type="dxa"/>
          </w:tcPr>
          <w:p w14:paraId="34371E70">
            <w:pPr>
              <w:rPr>
                <w:rFonts w:hint="eastAsia" w:ascii="宋体" w:hAnsi="宋体" w:eastAsia="宋体" w:cs="宋体"/>
                <w:color w:val="auto"/>
                <w:sz w:val="30"/>
                <w:szCs w:val="30"/>
                <w:highlight w:val="none"/>
              </w:rPr>
            </w:pPr>
          </w:p>
        </w:tc>
        <w:tc>
          <w:tcPr>
            <w:tcW w:w="1480" w:type="dxa"/>
          </w:tcPr>
          <w:p w14:paraId="142B733F">
            <w:pPr>
              <w:rPr>
                <w:rFonts w:hint="eastAsia" w:ascii="宋体" w:hAnsi="宋体" w:eastAsia="宋体" w:cs="宋体"/>
                <w:color w:val="auto"/>
                <w:sz w:val="30"/>
                <w:szCs w:val="30"/>
                <w:highlight w:val="none"/>
              </w:rPr>
            </w:pPr>
          </w:p>
        </w:tc>
        <w:tc>
          <w:tcPr>
            <w:tcW w:w="1020" w:type="dxa"/>
          </w:tcPr>
          <w:p w14:paraId="08878B12">
            <w:pPr>
              <w:rPr>
                <w:rFonts w:hint="eastAsia" w:ascii="宋体" w:hAnsi="宋体" w:eastAsia="宋体" w:cs="宋体"/>
                <w:color w:val="auto"/>
                <w:sz w:val="30"/>
                <w:szCs w:val="30"/>
                <w:highlight w:val="none"/>
              </w:rPr>
            </w:pPr>
          </w:p>
        </w:tc>
        <w:tc>
          <w:tcPr>
            <w:tcW w:w="921" w:type="dxa"/>
          </w:tcPr>
          <w:p w14:paraId="30B451EA">
            <w:pPr>
              <w:rPr>
                <w:rFonts w:hint="eastAsia" w:ascii="宋体" w:hAnsi="宋体" w:eastAsia="宋体" w:cs="宋体"/>
                <w:color w:val="auto"/>
                <w:sz w:val="30"/>
                <w:szCs w:val="30"/>
                <w:highlight w:val="none"/>
              </w:rPr>
            </w:pPr>
          </w:p>
        </w:tc>
      </w:tr>
    </w:tbl>
    <w:p w14:paraId="76798C04">
      <w:pPr>
        <w:spacing w:line="440" w:lineRule="exact"/>
        <w:rPr>
          <w:rFonts w:hint="eastAsia" w:ascii="宋体" w:hAnsi="宋体" w:eastAsia="宋体" w:cs="宋体"/>
          <w:color w:val="auto"/>
          <w:sz w:val="30"/>
          <w:szCs w:val="30"/>
          <w:highlight w:val="none"/>
        </w:rPr>
        <w:sectPr>
          <w:pgSz w:w="11907" w:h="16840"/>
          <w:pgMar w:top="1134" w:right="1134" w:bottom="1134" w:left="1134" w:header="851" w:footer="851" w:gutter="0"/>
          <w:pgNumType w:fmt="decimal"/>
          <w:cols w:space="720" w:num="1"/>
          <w:rtlGutter w:val="0"/>
          <w:docGrid w:linePitch="312" w:charSpace="0"/>
        </w:sectPr>
      </w:pPr>
    </w:p>
    <w:p w14:paraId="47B8A3BA">
      <w:pPr>
        <w:spacing w:line="36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附件7：</w:t>
      </w:r>
    </w:p>
    <w:p w14:paraId="4372CE0F">
      <w:pPr>
        <w:spacing w:before="120" w:beforeLines="50" w:after="120" w:afterLines="50" w:line="440" w:lineRule="exact"/>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预付款担保</w:t>
      </w:r>
    </w:p>
    <w:p w14:paraId="0274083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（发包人名称）：</w:t>
      </w:r>
    </w:p>
    <w:p w14:paraId="78D2A5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（承包人名称）（以下称“承包人”）与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（发包人名称）（以下简称“发包人”）于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日签订的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50C11C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 担保金额人民币（大写）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F717B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担保有效期自预付款支付给承包人起生效，至你方签发的进度款支付证书说明已完全扣清止。</w:t>
      </w:r>
    </w:p>
    <w:p w14:paraId="1A0DFF0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DB7205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 你方和承包人按合同约定变更合同时，我方承担本保函规定的义务不变。</w:t>
      </w:r>
    </w:p>
    <w:p w14:paraId="222E41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 因本保函发生的纠纷，可由双方协商解决，协商不成的，任何一方均可提请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仲裁委员会仲裁。</w:t>
      </w:r>
    </w:p>
    <w:p w14:paraId="4550368D">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 本保函自我方法定代表人（或其授权代理人）签字并加盖公章之日起生效。</w:t>
      </w:r>
    </w:p>
    <w:p w14:paraId="29B60865">
      <w:pPr>
        <w:spacing w:line="360" w:lineRule="auto"/>
        <w:rPr>
          <w:rFonts w:hint="eastAsia" w:ascii="宋体" w:hAnsi="宋体" w:eastAsia="宋体" w:cs="宋体"/>
          <w:color w:val="auto"/>
          <w:highlight w:val="none"/>
        </w:rPr>
      </w:pPr>
    </w:p>
    <w:p w14:paraId="19943D6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担保人：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14:paraId="223D6B5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7B94272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w:t>
      </w:r>
    </w:p>
    <w:p w14:paraId="4F91F11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p>
    <w:p w14:paraId="0263929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75108AA6">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电    话：</w:t>
      </w:r>
      <w:r>
        <w:rPr>
          <w:rFonts w:hint="eastAsia" w:ascii="宋体" w:hAnsi="宋体" w:eastAsia="宋体" w:cs="宋体"/>
          <w:color w:val="auto"/>
          <w:highlight w:val="none"/>
          <w:u w:val="single"/>
        </w:rPr>
        <w:t xml:space="preserve">                            </w:t>
      </w:r>
    </w:p>
    <w:p w14:paraId="63309961">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传    真：</w:t>
      </w:r>
      <w:r>
        <w:rPr>
          <w:rFonts w:hint="eastAsia" w:ascii="宋体" w:hAnsi="宋体" w:eastAsia="宋体" w:cs="宋体"/>
          <w:color w:val="auto"/>
          <w:highlight w:val="none"/>
          <w:u w:val="single"/>
        </w:rPr>
        <w:t xml:space="preserve">                            </w:t>
      </w:r>
    </w:p>
    <w:p w14:paraId="03932EF0">
      <w:pPr>
        <w:spacing w:line="360" w:lineRule="auto"/>
        <w:rPr>
          <w:rFonts w:hint="eastAsia" w:ascii="宋体" w:hAnsi="宋体" w:eastAsia="宋体" w:cs="宋体"/>
          <w:color w:val="auto"/>
          <w:highlight w:val="none"/>
          <w:u w:val="single"/>
        </w:rPr>
      </w:pPr>
    </w:p>
    <w:p w14:paraId="6C6C1C5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F051C62">
      <w:pPr>
        <w:spacing w:line="480" w:lineRule="auto"/>
        <w:rPr>
          <w:rFonts w:hint="eastAsia" w:ascii="宋体" w:hAnsi="宋体" w:eastAsia="宋体" w:cs="宋体"/>
          <w:color w:val="auto"/>
          <w:highlight w:val="none"/>
        </w:rPr>
      </w:pPr>
    </w:p>
    <w:p w14:paraId="639C94F1">
      <w:pPr>
        <w:spacing w:line="480" w:lineRule="auto"/>
        <w:rPr>
          <w:rFonts w:hint="eastAsia" w:ascii="宋体" w:hAnsi="宋体" w:eastAsia="宋体" w:cs="宋体"/>
          <w:color w:val="auto"/>
          <w:highlight w:val="none"/>
        </w:rPr>
        <w:sectPr>
          <w:pgSz w:w="11907" w:h="16840"/>
          <w:pgMar w:top="1134" w:right="1134" w:bottom="1134" w:left="1134" w:header="851" w:footer="851" w:gutter="0"/>
          <w:pgNumType w:fmt="decimal"/>
          <w:cols w:space="720" w:num="1"/>
          <w:rtlGutter w:val="0"/>
          <w:docGrid w:linePitch="312" w:charSpace="0"/>
        </w:sectPr>
      </w:pPr>
    </w:p>
    <w:p w14:paraId="75E2A9CC">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附</w:t>
      </w:r>
      <w:bookmarkStart w:id="123" w:name="_Toc267261693"/>
      <w:bookmarkStart w:id="124" w:name="_Toc296503226"/>
      <w:bookmarkStart w:id="125" w:name="_Toc296891054"/>
      <w:bookmarkStart w:id="126" w:name="_Toc296944565"/>
      <w:bookmarkStart w:id="127" w:name="_Toc296346727"/>
      <w:bookmarkStart w:id="128" w:name="_Toc296347225"/>
      <w:bookmarkStart w:id="129" w:name="_Toc296891266"/>
      <w:r>
        <w:rPr>
          <w:rFonts w:hint="eastAsia" w:ascii="宋体" w:hAnsi="宋体" w:eastAsia="宋体" w:cs="宋体"/>
          <w:color w:val="auto"/>
          <w:sz w:val="30"/>
          <w:szCs w:val="30"/>
          <w:highlight w:val="none"/>
        </w:rPr>
        <w:t>件8：</w:t>
      </w:r>
      <w:bookmarkEnd w:id="123"/>
      <w:bookmarkEnd w:id="124"/>
      <w:bookmarkEnd w:id="125"/>
      <w:bookmarkEnd w:id="126"/>
      <w:bookmarkEnd w:id="127"/>
      <w:bookmarkEnd w:id="128"/>
      <w:bookmarkEnd w:id="129"/>
    </w:p>
    <w:p w14:paraId="017AAC33">
      <w:pPr>
        <w:spacing w:before="120" w:beforeLines="50" w:after="120" w:afterLines="50" w:line="440" w:lineRule="exact"/>
        <w:jc w:val="center"/>
        <w:rPr>
          <w:rFonts w:hint="eastAsia" w:ascii="宋体" w:hAnsi="宋体" w:eastAsia="宋体" w:cs="宋体"/>
          <w:color w:val="auto"/>
          <w:sz w:val="32"/>
          <w:szCs w:val="32"/>
          <w:highlight w:val="none"/>
        </w:rPr>
      </w:pPr>
      <w:bookmarkStart w:id="130" w:name="_Toc4429_WPSOffice_Level1"/>
      <w:r>
        <w:rPr>
          <w:rFonts w:hint="eastAsia" w:ascii="宋体" w:hAnsi="宋体" w:eastAsia="宋体" w:cs="宋体"/>
          <w:color w:val="auto"/>
          <w:sz w:val="32"/>
          <w:szCs w:val="32"/>
          <w:highlight w:val="none"/>
        </w:rPr>
        <w:t>工程质量保修书（市政公用工程）</w:t>
      </w:r>
    </w:p>
    <w:p w14:paraId="02A7AD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D0661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C2C639E">
      <w:pPr>
        <w:spacing w:line="360" w:lineRule="auto"/>
        <w:rPr>
          <w:rFonts w:hint="eastAsia" w:ascii="宋体" w:hAnsi="宋体" w:eastAsia="宋体" w:cs="宋体"/>
          <w:color w:val="auto"/>
          <w:szCs w:val="21"/>
          <w:highlight w:val="none"/>
        </w:rPr>
      </w:pPr>
    </w:p>
    <w:p w14:paraId="2E7CE84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178EA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425437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1E76B9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，以及双方约定的其他项目。具体保修的内容，双方约定如下：</w:t>
      </w:r>
    </w:p>
    <w:p w14:paraId="6ACC757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4841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26B57C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2D07C3DD">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1．桥梁工程为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年（建议桥梁隧道主体结构工程为设计文件规定的合理使用年限）；</w:t>
      </w:r>
    </w:p>
    <w:p w14:paraId="588DB615">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2．道路工程为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年（建议路基、路面、桥面为2年）；</w:t>
      </w:r>
    </w:p>
    <w:p w14:paraId="25F40BC9">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3．排水（雨水）工程为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年（建议道路工程中的排水工程为3年）；</w:t>
      </w:r>
    </w:p>
    <w:p w14:paraId="493CA1E6">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4．绿化工程为 </w:t>
      </w:r>
      <w:r>
        <w:rPr>
          <w:rFonts w:hint="eastAsia" w:ascii="宋体" w:hAnsi="宋体" w:eastAsia="宋体" w:cs="宋体"/>
          <w:color w:val="auto"/>
          <w:szCs w:val="21"/>
          <w:highlight w:val="none"/>
          <w:u w:val="single"/>
        </w:rPr>
        <w:t xml:space="preserve">单位工程竣工验收合格后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年</w:t>
      </w:r>
      <w:r>
        <w:rPr>
          <w:rFonts w:hint="eastAsia" w:ascii="宋体" w:hAnsi="宋体" w:eastAsia="宋体" w:cs="宋体"/>
          <w:color w:val="auto"/>
          <w:szCs w:val="21"/>
          <w:highlight w:val="none"/>
        </w:rPr>
        <w:t>；</w:t>
      </w:r>
    </w:p>
    <w:p w14:paraId="341D1D5B">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地下防水工程为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年（建议为5年）；</w:t>
      </w:r>
    </w:p>
    <w:p w14:paraId="2819B3A0">
      <w:pPr>
        <w:spacing w:line="360" w:lineRule="auto"/>
        <w:ind w:firstLine="426"/>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6．其他附属工程为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7FF95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7．其他项目保修期限约定如下：</w:t>
      </w:r>
    </w:p>
    <w:p w14:paraId="6A03BD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0CFA9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14:paraId="72384A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9029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B7377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满</w:t>
      </w:r>
      <w:r>
        <w:rPr>
          <w:rFonts w:hint="eastAsia" w:ascii="宋体" w:hAnsi="宋体" w:eastAsia="宋体" w:cs="宋体"/>
          <w:color w:val="auto"/>
          <w:szCs w:val="21"/>
          <w:highlight w:val="none"/>
        </w:rPr>
        <w:t>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r>
        <w:rPr>
          <w:rFonts w:hint="eastAsia" w:ascii="宋体" w:hAnsi="宋体" w:eastAsia="宋体" w:cs="宋体"/>
          <w:color w:val="auto"/>
          <w:szCs w:val="21"/>
          <w:highlight w:val="none"/>
          <w:u w:val="single"/>
        </w:rPr>
        <w:t>（按合同约定期限），</w:t>
      </w:r>
      <w:r>
        <w:rPr>
          <w:rFonts w:hint="eastAsia" w:ascii="宋体" w:hAnsi="宋体" w:eastAsia="宋体" w:cs="宋体"/>
          <w:color w:val="auto"/>
          <w:szCs w:val="21"/>
          <w:highlight w:val="none"/>
        </w:rPr>
        <w:t>发包人应退还剩余的质量保证金。</w:t>
      </w:r>
    </w:p>
    <w:p w14:paraId="7D6C04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0D35F8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天内派人保修。承包人不在约定期限内派人保修的，发包人可以委托他人修理，修理费用从质量保证金内扣除。</w:t>
      </w:r>
    </w:p>
    <w:p w14:paraId="50DC89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14:paraId="496ED4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B0354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72E0E3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05DF7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14:paraId="4DAF3641">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w:t>
      </w:r>
    </w:p>
    <w:p w14:paraId="1C7A82C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5E42F7F">
      <w:pPr>
        <w:spacing w:line="36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11E940B7">
      <w:pPr>
        <w:pStyle w:val="55"/>
        <w:spacing w:line="360" w:lineRule="auto"/>
        <w:ind w:firstLine="420"/>
        <w:rPr>
          <w:rStyle w:val="36"/>
          <w:rFonts w:hint="eastAsia" w:ascii="宋体" w:hAnsi="宋体" w:eastAsia="宋体" w:cs="宋体"/>
          <w:color w:val="auto"/>
          <w:szCs w:val="21"/>
          <w:highlight w:val="none"/>
        </w:rPr>
      </w:pPr>
    </w:p>
    <w:p w14:paraId="496700F0">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发包人（公章）：</w:t>
      </w:r>
      <w:r>
        <w:rPr>
          <w:rStyle w:val="36"/>
          <w:rFonts w:hint="eastAsia" w:ascii="宋体" w:hAnsi="宋体" w:eastAsia="宋体" w:cs="宋体"/>
          <w:color w:val="auto"/>
          <w:szCs w:val="21"/>
          <w:highlight w:val="none"/>
          <w:u w:val="single"/>
        </w:rPr>
        <w:t xml:space="preserve">         </w:t>
      </w:r>
      <w:r>
        <w:rPr>
          <w:rStyle w:val="36"/>
          <w:rFonts w:hint="eastAsia" w:ascii="宋体" w:hAnsi="宋体" w:eastAsia="宋体" w:cs="宋体"/>
          <w:color w:val="auto"/>
          <w:szCs w:val="21"/>
          <w:highlight w:val="none"/>
        </w:rPr>
        <w:t xml:space="preserve">             承包人（公章）：</w:t>
      </w:r>
      <w:r>
        <w:rPr>
          <w:rStyle w:val="36"/>
          <w:rFonts w:hint="eastAsia" w:ascii="宋体" w:hAnsi="宋体" w:eastAsia="宋体" w:cs="宋体"/>
          <w:color w:val="auto"/>
          <w:szCs w:val="21"/>
          <w:highlight w:val="none"/>
          <w:u w:val="single"/>
        </w:rPr>
        <w:t>          </w:t>
      </w:r>
    </w:p>
    <w:p w14:paraId="20DAF823">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地  址：</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地  址：</w:t>
      </w:r>
      <w:r>
        <w:rPr>
          <w:rStyle w:val="36"/>
          <w:rFonts w:hint="eastAsia" w:ascii="宋体" w:hAnsi="宋体" w:eastAsia="宋体" w:cs="宋体"/>
          <w:color w:val="auto"/>
          <w:szCs w:val="21"/>
          <w:highlight w:val="none"/>
          <w:u w:val="single"/>
        </w:rPr>
        <w:t>      </w:t>
      </w:r>
    </w:p>
    <w:p w14:paraId="70C7B712">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法定代表人（签字）：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法定代表人（签字）：</w:t>
      </w:r>
      <w:r>
        <w:rPr>
          <w:rStyle w:val="36"/>
          <w:rFonts w:hint="eastAsia" w:ascii="宋体" w:hAnsi="宋体" w:eastAsia="宋体" w:cs="宋体"/>
          <w:color w:val="auto"/>
          <w:szCs w:val="21"/>
          <w:highlight w:val="none"/>
          <w:u w:val="single"/>
        </w:rPr>
        <w:t>     </w:t>
      </w:r>
    </w:p>
    <w:p w14:paraId="41C85D19">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委托代理人（签字）：</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委托代理人（签字）：</w:t>
      </w:r>
      <w:r>
        <w:rPr>
          <w:rStyle w:val="36"/>
          <w:rFonts w:hint="eastAsia" w:ascii="宋体" w:hAnsi="宋体" w:eastAsia="宋体" w:cs="宋体"/>
          <w:color w:val="auto"/>
          <w:szCs w:val="21"/>
          <w:highlight w:val="none"/>
          <w:u w:val="single"/>
        </w:rPr>
        <w:t>     </w:t>
      </w:r>
    </w:p>
    <w:p w14:paraId="0AFBE467">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电  话：</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电  话：</w:t>
      </w:r>
      <w:r>
        <w:rPr>
          <w:rStyle w:val="36"/>
          <w:rFonts w:hint="eastAsia" w:ascii="宋体" w:hAnsi="宋体" w:eastAsia="宋体" w:cs="宋体"/>
          <w:color w:val="auto"/>
          <w:szCs w:val="21"/>
          <w:highlight w:val="none"/>
          <w:u w:val="single"/>
        </w:rPr>
        <w:t>      </w:t>
      </w:r>
    </w:p>
    <w:p w14:paraId="2E896EBD">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传  真：</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传  真：</w:t>
      </w:r>
      <w:r>
        <w:rPr>
          <w:rStyle w:val="36"/>
          <w:rFonts w:hint="eastAsia" w:ascii="宋体" w:hAnsi="宋体" w:eastAsia="宋体" w:cs="宋体"/>
          <w:color w:val="auto"/>
          <w:szCs w:val="21"/>
          <w:highlight w:val="none"/>
          <w:u w:val="single"/>
        </w:rPr>
        <w:t>    </w:t>
      </w:r>
    </w:p>
    <w:p w14:paraId="552DD69C">
      <w:pPr>
        <w:pStyle w:val="55"/>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开户银行：</w:t>
      </w:r>
      <w:r>
        <w:rPr>
          <w:rStyle w:val="36"/>
          <w:rFonts w:hint="eastAsia" w:ascii="宋体" w:hAnsi="宋体" w:eastAsia="宋体" w:cs="宋体"/>
          <w:color w:val="auto"/>
          <w:szCs w:val="21"/>
          <w:highlight w:val="none"/>
          <w:u w:val="single"/>
        </w:rPr>
        <w:t xml:space="preserve">     </w:t>
      </w:r>
      <w:r>
        <w:rPr>
          <w:rStyle w:val="36"/>
          <w:rFonts w:hint="eastAsia" w:ascii="宋体" w:hAnsi="宋体" w:eastAsia="宋体" w:cs="宋体"/>
          <w:color w:val="auto"/>
          <w:szCs w:val="21"/>
          <w:highlight w:val="none"/>
        </w:rPr>
        <w:t xml:space="preserve">              开户银行：</w:t>
      </w:r>
      <w:r>
        <w:rPr>
          <w:rStyle w:val="36"/>
          <w:rFonts w:hint="eastAsia" w:ascii="宋体" w:hAnsi="宋体" w:eastAsia="宋体" w:cs="宋体"/>
          <w:color w:val="auto"/>
          <w:szCs w:val="21"/>
          <w:highlight w:val="none"/>
          <w:u w:val="single"/>
        </w:rPr>
        <w:t>  </w:t>
      </w:r>
    </w:p>
    <w:p w14:paraId="0AE91B8D">
      <w:pPr>
        <w:pStyle w:val="55"/>
        <w:tabs>
          <w:tab w:val="left" w:pos="2880"/>
          <w:tab w:val="left" w:pos="3060"/>
          <w:tab w:val="left" w:pos="4500"/>
        </w:tabs>
        <w:spacing w:line="360" w:lineRule="auto"/>
        <w:rPr>
          <w:rStyle w:val="36"/>
          <w:rFonts w:hint="eastAsia" w:ascii="宋体" w:hAnsi="宋体" w:eastAsia="宋体" w:cs="宋体"/>
          <w:color w:val="auto"/>
          <w:szCs w:val="21"/>
          <w:highlight w:val="none"/>
        </w:rPr>
      </w:pPr>
      <w:r>
        <w:rPr>
          <w:rStyle w:val="36"/>
          <w:rFonts w:hint="eastAsia" w:ascii="宋体" w:hAnsi="宋体" w:eastAsia="宋体" w:cs="宋体"/>
          <w:color w:val="auto"/>
          <w:szCs w:val="21"/>
          <w:highlight w:val="none"/>
        </w:rPr>
        <w:t>账  号：</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账  号：</w:t>
      </w:r>
      <w:r>
        <w:rPr>
          <w:rStyle w:val="36"/>
          <w:rFonts w:hint="eastAsia" w:ascii="宋体" w:hAnsi="宋体" w:eastAsia="宋体" w:cs="宋体"/>
          <w:color w:val="auto"/>
          <w:szCs w:val="21"/>
          <w:highlight w:val="none"/>
          <w:u w:val="single"/>
        </w:rPr>
        <w:t>    </w:t>
      </w:r>
    </w:p>
    <w:p w14:paraId="1DD417A8">
      <w:pPr>
        <w:pStyle w:val="55"/>
        <w:tabs>
          <w:tab w:val="left" w:pos="7200"/>
          <w:tab w:val="left" w:pos="7380"/>
          <w:tab w:val="left" w:pos="7560"/>
        </w:tabs>
        <w:spacing w:line="360" w:lineRule="auto"/>
        <w:rPr>
          <w:rStyle w:val="36"/>
          <w:rFonts w:hint="eastAsia" w:ascii="宋体" w:hAnsi="宋体" w:eastAsia="宋体" w:cs="宋体"/>
          <w:color w:val="auto"/>
          <w:szCs w:val="21"/>
          <w:highlight w:val="none"/>
          <w:u w:val="single"/>
        </w:rPr>
      </w:pPr>
      <w:r>
        <w:rPr>
          <w:rStyle w:val="36"/>
          <w:rFonts w:hint="eastAsia" w:ascii="宋体" w:hAnsi="宋体" w:eastAsia="宋体" w:cs="宋体"/>
          <w:color w:val="auto"/>
          <w:szCs w:val="21"/>
          <w:highlight w:val="none"/>
        </w:rPr>
        <w:t>邮政编码：</w:t>
      </w:r>
      <w:r>
        <w:rPr>
          <w:rStyle w:val="36"/>
          <w:rFonts w:hint="eastAsia" w:ascii="宋体" w:hAnsi="宋体" w:eastAsia="宋体" w:cs="宋体"/>
          <w:color w:val="auto"/>
          <w:szCs w:val="21"/>
          <w:highlight w:val="none"/>
          <w:u w:val="single"/>
        </w:rPr>
        <w:t xml:space="preserve">       </w:t>
      </w:r>
      <w:r>
        <w:rPr>
          <w:rStyle w:val="36"/>
          <w:rFonts w:hint="eastAsia" w:ascii="宋体" w:hAnsi="宋体" w:eastAsia="宋体" w:cs="宋体"/>
          <w:color w:val="auto"/>
          <w:szCs w:val="21"/>
          <w:highlight w:val="none"/>
        </w:rPr>
        <w:t xml:space="preserve">              邮政编码：</w:t>
      </w:r>
      <w:r>
        <w:rPr>
          <w:rStyle w:val="36"/>
          <w:rFonts w:hint="eastAsia" w:ascii="宋体" w:hAnsi="宋体" w:eastAsia="宋体" w:cs="宋体"/>
          <w:color w:val="auto"/>
          <w:szCs w:val="21"/>
          <w:highlight w:val="none"/>
          <w:u w:val="single"/>
        </w:rPr>
        <w:t>   </w:t>
      </w:r>
    </w:p>
    <w:p w14:paraId="41388F81">
      <w:pPr>
        <w:pStyle w:val="56"/>
        <w:rPr>
          <w:rStyle w:val="36"/>
          <w:rFonts w:hint="eastAsia" w:ascii="宋体" w:hAnsi="宋体" w:eastAsia="宋体" w:cs="宋体"/>
          <w:color w:val="auto"/>
          <w:szCs w:val="21"/>
          <w:highlight w:val="none"/>
          <w:u w:val="single"/>
        </w:rPr>
      </w:pPr>
    </w:p>
    <w:p w14:paraId="4B2E4A58">
      <w:pPr>
        <w:pStyle w:val="55"/>
        <w:rPr>
          <w:rStyle w:val="36"/>
          <w:rFonts w:hint="eastAsia" w:ascii="宋体" w:hAnsi="宋体" w:eastAsia="宋体" w:cs="宋体"/>
          <w:color w:val="auto"/>
          <w:szCs w:val="21"/>
          <w:highlight w:val="none"/>
          <w:u w:val="single"/>
        </w:rPr>
      </w:pPr>
    </w:p>
    <w:p w14:paraId="363DD5E6">
      <w:pPr>
        <w:pStyle w:val="56"/>
        <w:rPr>
          <w:rStyle w:val="36"/>
          <w:rFonts w:hint="eastAsia" w:ascii="宋体" w:hAnsi="宋体" w:eastAsia="宋体" w:cs="宋体"/>
          <w:color w:val="auto"/>
          <w:szCs w:val="21"/>
          <w:highlight w:val="none"/>
          <w:u w:val="single"/>
        </w:rPr>
      </w:pPr>
    </w:p>
    <w:p w14:paraId="5D24A865">
      <w:pPr>
        <w:pStyle w:val="55"/>
        <w:rPr>
          <w:rStyle w:val="36"/>
          <w:rFonts w:hint="eastAsia" w:ascii="宋体" w:hAnsi="宋体" w:eastAsia="宋体" w:cs="宋体"/>
          <w:color w:val="auto"/>
          <w:szCs w:val="21"/>
          <w:highlight w:val="none"/>
          <w:u w:val="single"/>
        </w:rPr>
      </w:pPr>
    </w:p>
    <w:p w14:paraId="38399F8E">
      <w:pPr>
        <w:pStyle w:val="56"/>
        <w:rPr>
          <w:rStyle w:val="36"/>
          <w:rFonts w:hint="eastAsia" w:ascii="宋体" w:hAnsi="宋体" w:eastAsia="宋体" w:cs="宋体"/>
          <w:color w:val="auto"/>
          <w:szCs w:val="21"/>
          <w:highlight w:val="none"/>
          <w:u w:val="single"/>
        </w:rPr>
      </w:pPr>
    </w:p>
    <w:p w14:paraId="1D600927">
      <w:pPr>
        <w:pStyle w:val="55"/>
        <w:rPr>
          <w:rStyle w:val="36"/>
          <w:rFonts w:hint="eastAsia" w:ascii="宋体" w:hAnsi="宋体" w:eastAsia="宋体" w:cs="宋体"/>
          <w:color w:val="auto"/>
          <w:szCs w:val="21"/>
          <w:highlight w:val="none"/>
          <w:u w:val="single"/>
        </w:rPr>
      </w:pPr>
    </w:p>
    <w:p w14:paraId="23E523FE">
      <w:pPr>
        <w:pStyle w:val="56"/>
        <w:rPr>
          <w:rStyle w:val="36"/>
          <w:rFonts w:hint="eastAsia" w:ascii="宋体" w:hAnsi="宋体" w:eastAsia="宋体" w:cs="宋体"/>
          <w:color w:val="auto"/>
          <w:szCs w:val="21"/>
          <w:highlight w:val="none"/>
          <w:u w:val="single"/>
        </w:rPr>
      </w:pPr>
    </w:p>
    <w:p w14:paraId="57EE4490">
      <w:pPr>
        <w:pStyle w:val="55"/>
        <w:rPr>
          <w:rStyle w:val="36"/>
          <w:rFonts w:hint="eastAsia" w:ascii="宋体" w:hAnsi="宋体" w:eastAsia="宋体" w:cs="宋体"/>
          <w:color w:val="auto"/>
          <w:szCs w:val="21"/>
          <w:highlight w:val="none"/>
          <w:u w:val="single"/>
        </w:rPr>
      </w:pPr>
    </w:p>
    <w:p w14:paraId="030003BB">
      <w:pPr>
        <w:pStyle w:val="56"/>
        <w:rPr>
          <w:rStyle w:val="36"/>
          <w:rFonts w:hint="eastAsia" w:ascii="宋体" w:hAnsi="宋体" w:eastAsia="宋体" w:cs="宋体"/>
          <w:color w:val="auto"/>
          <w:szCs w:val="21"/>
          <w:highlight w:val="none"/>
          <w:u w:val="single"/>
        </w:rPr>
      </w:pPr>
    </w:p>
    <w:p w14:paraId="0CE9198B">
      <w:pPr>
        <w:pStyle w:val="55"/>
        <w:rPr>
          <w:rStyle w:val="36"/>
          <w:rFonts w:hint="eastAsia" w:ascii="宋体" w:hAnsi="宋体" w:eastAsia="宋体" w:cs="宋体"/>
          <w:color w:val="auto"/>
          <w:szCs w:val="21"/>
          <w:highlight w:val="none"/>
          <w:u w:val="single"/>
        </w:rPr>
      </w:pPr>
    </w:p>
    <w:p w14:paraId="60203A92">
      <w:pPr>
        <w:pStyle w:val="56"/>
        <w:rPr>
          <w:rStyle w:val="36"/>
          <w:rFonts w:hint="eastAsia" w:ascii="宋体" w:hAnsi="宋体" w:eastAsia="宋体" w:cs="宋体"/>
          <w:color w:val="auto"/>
          <w:szCs w:val="21"/>
          <w:highlight w:val="none"/>
          <w:u w:val="single"/>
        </w:rPr>
      </w:pPr>
    </w:p>
    <w:p w14:paraId="60C743DE">
      <w:pPr>
        <w:pStyle w:val="55"/>
        <w:rPr>
          <w:rStyle w:val="36"/>
          <w:rFonts w:hint="eastAsia" w:ascii="宋体" w:hAnsi="宋体" w:eastAsia="宋体" w:cs="宋体"/>
          <w:color w:val="auto"/>
          <w:szCs w:val="21"/>
          <w:highlight w:val="none"/>
          <w:u w:val="single"/>
        </w:rPr>
      </w:pPr>
    </w:p>
    <w:p w14:paraId="1E2911B4">
      <w:pPr>
        <w:pStyle w:val="56"/>
        <w:rPr>
          <w:rStyle w:val="36"/>
          <w:rFonts w:hint="eastAsia" w:ascii="宋体" w:hAnsi="宋体" w:eastAsia="宋体" w:cs="宋体"/>
          <w:color w:val="auto"/>
          <w:szCs w:val="21"/>
          <w:highlight w:val="none"/>
          <w:u w:val="single"/>
        </w:rPr>
      </w:pPr>
    </w:p>
    <w:p w14:paraId="3FEB78A3">
      <w:pPr>
        <w:pStyle w:val="55"/>
        <w:rPr>
          <w:rStyle w:val="36"/>
          <w:rFonts w:hint="eastAsia" w:ascii="宋体" w:hAnsi="宋体" w:eastAsia="宋体" w:cs="宋体"/>
          <w:color w:val="auto"/>
          <w:szCs w:val="21"/>
          <w:highlight w:val="none"/>
          <w:u w:val="single"/>
        </w:rPr>
      </w:pPr>
    </w:p>
    <w:p w14:paraId="66DF881C">
      <w:pPr>
        <w:pStyle w:val="56"/>
        <w:rPr>
          <w:rStyle w:val="36"/>
          <w:rFonts w:hint="eastAsia" w:ascii="宋体" w:hAnsi="宋体" w:eastAsia="宋体" w:cs="宋体"/>
          <w:color w:val="auto"/>
          <w:szCs w:val="21"/>
          <w:highlight w:val="none"/>
          <w:u w:val="single"/>
        </w:rPr>
      </w:pPr>
    </w:p>
    <w:p w14:paraId="17FE5F01">
      <w:pPr>
        <w:pStyle w:val="55"/>
        <w:rPr>
          <w:rFonts w:hint="eastAsia" w:ascii="宋体" w:hAnsi="宋体" w:eastAsia="宋体" w:cs="宋体"/>
          <w:color w:val="auto"/>
          <w:highlight w:val="none"/>
        </w:rPr>
      </w:pPr>
    </w:p>
    <w:p w14:paraId="54B8FA0A">
      <w:pPr>
        <w:pStyle w:val="56"/>
        <w:rPr>
          <w:rFonts w:hint="eastAsia" w:ascii="宋体" w:hAnsi="宋体" w:eastAsia="宋体" w:cs="宋体"/>
          <w:color w:val="auto"/>
          <w:highlight w:val="none"/>
        </w:rPr>
      </w:pPr>
    </w:p>
    <w:p w14:paraId="6212D01D">
      <w:pPr>
        <w:rPr>
          <w:rFonts w:hint="eastAsia" w:ascii="宋体" w:hAnsi="宋体" w:eastAsia="宋体" w:cs="宋体"/>
          <w:color w:val="auto"/>
          <w:sz w:val="36"/>
          <w:highlight w:val="none"/>
        </w:rPr>
      </w:pPr>
      <w:bookmarkStart w:id="131" w:name="_Toc2414"/>
      <w:r>
        <w:rPr>
          <w:rFonts w:hint="eastAsia" w:ascii="宋体" w:hAnsi="宋体" w:eastAsia="宋体" w:cs="宋体"/>
          <w:color w:val="auto"/>
          <w:sz w:val="36"/>
          <w:highlight w:val="none"/>
        </w:rPr>
        <w:br w:type="page"/>
      </w:r>
    </w:p>
    <w:p w14:paraId="28F63DDF">
      <w:pPr>
        <w:pStyle w:val="4"/>
        <w:spacing w:line="360" w:lineRule="auto"/>
        <w:ind w:firstLine="2168" w:firstLineChars="600"/>
        <w:rPr>
          <w:rFonts w:hint="eastAsia" w:ascii="宋体" w:hAnsi="宋体" w:eastAsia="宋体" w:cs="宋体"/>
          <w:color w:val="auto"/>
          <w:sz w:val="36"/>
          <w:highlight w:val="none"/>
        </w:rPr>
      </w:pPr>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四</w:t>
      </w:r>
      <w:r>
        <w:rPr>
          <w:rFonts w:hint="eastAsia" w:ascii="宋体" w:hAnsi="宋体" w:eastAsia="宋体" w:cs="宋体"/>
          <w:color w:val="auto"/>
          <w:sz w:val="36"/>
          <w:highlight w:val="none"/>
        </w:rPr>
        <w:t xml:space="preserve">章  </w:t>
      </w:r>
      <w:bookmarkEnd w:id="81"/>
      <w:bookmarkEnd w:id="82"/>
      <w:bookmarkEnd w:id="83"/>
      <w:bookmarkEnd w:id="84"/>
      <w:r>
        <w:rPr>
          <w:rFonts w:hint="eastAsia" w:ascii="宋体" w:hAnsi="宋体" w:eastAsia="宋体" w:cs="宋体"/>
          <w:color w:val="auto"/>
          <w:sz w:val="36"/>
          <w:highlight w:val="none"/>
        </w:rPr>
        <w:t>工程技术标准和要求</w:t>
      </w:r>
      <w:bookmarkEnd w:id="130"/>
      <w:bookmarkEnd w:id="131"/>
    </w:p>
    <w:p w14:paraId="66151A23">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highlight w:val="none"/>
        </w:rPr>
      </w:pPr>
      <w:bookmarkStart w:id="132" w:name="_Toc31246"/>
      <w:bookmarkStart w:id="133" w:name="_Toc29153403"/>
      <w:bookmarkStart w:id="134" w:name="_Toc243584336"/>
    </w:p>
    <w:bookmarkEnd w:id="132"/>
    <w:bookmarkEnd w:id="133"/>
    <w:bookmarkEnd w:id="134"/>
    <w:p w14:paraId="7C45405B">
      <w:pPr>
        <w:spacing w:line="391" w:lineRule="auto"/>
        <w:ind w:firstLine="480" w:firstLineChars="200"/>
        <w:rPr>
          <w:rFonts w:hint="eastAsia" w:ascii="宋体" w:hAnsi="宋体" w:eastAsia="宋体" w:cs="宋体"/>
          <w:color w:val="auto"/>
          <w:sz w:val="24"/>
          <w:szCs w:val="24"/>
          <w:highlight w:val="none"/>
        </w:rPr>
      </w:pPr>
      <w:bookmarkStart w:id="135" w:name="_Toc74156277"/>
      <w:bookmarkStart w:id="136" w:name="_Toc29153404"/>
      <w:bookmarkStart w:id="137" w:name="_Toc243584337"/>
      <w:r>
        <w:rPr>
          <w:rFonts w:hint="eastAsia" w:ascii="宋体" w:hAnsi="宋体" w:eastAsia="宋体" w:cs="宋体"/>
          <w:color w:val="auto"/>
          <w:sz w:val="24"/>
          <w:szCs w:val="24"/>
          <w:highlight w:val="none"/>
        </w:rPr>
        <w:t>本工程执行国家现行的有关的工程建设标准、技术规范及强制性标准条文、以及施工图纸载明的其他有关规范标准。</w:t>
      </w:r>
    </w:p>
    <w:p w14:paraId="1E4A1C6F">
      <w:pPr>
        <w:pStyle w:val="42"/>
        <w:rPr>
          <w:rFonts w:hint="eastAsia" w:ascii="宋体" w:hAnsi="宋体" w:eastAsia="宋体" w:cs="宋体"/>
          <w:color w:val="auto"/>
          <w:szCs w:val="24"/>
          <w:highlight w:val="none"/>
        </w:rPr>
      </w:pPr>
    </w:p>
    <w:p w14:paraId="4328DB14">
      <w:pPr>
        <w:pStyle w:val="42"/>
        <w:rPr>
          <w:rFonts w:hint="eastAsia" w:ascii="宋体" w:hAnsi="宋体" w:eastAsia="宋体" w:cs="宋体"/>
          <w:color w:val="auto"/>
          <w:szCs w:val="24"/>
          <w:highlight w:val="none"/>
        </w:rPr>
      </w:pPr>
    </w:p>
    <w:p w14:paraId="759CC64A">
      <w:pPr>
        <w:pStyle w:val="42"/>
        <w:rPr>
          <w:rFonts w:hint="eastAsia" w:ascii="宋体" w:hAnsi="宋体" w:eastAsia="宋体" w:cs="宋体"/>
          <w:color w:val="auto"/>
          <w:szCs w:val="24"/>
          <w:highlight w:val="none"/>
        </w:rPr>
      </w:pPr>
    </w:p>
    <w:p w14:paraId="35576610">
      <w:pPr>
        <w:pStyle w:val="42"/>
        <w:rPr>
          <w:rFonts w:hint="eastAsia" w:ascii="宋体" w:hAnsi="宋体" w:eastAsia="宋体" w:cs="宋体"/>
          <w:color w:val="auto"/>
          <w:szCs w:val="24"/>
          <w:highlight w:val="none"/>
        </w:rPr>
      </w:pPr>
    </w:p>
    <w:p w14:paraId="526A81CC">
      <w:pPr>
        <w:pStyle w:val="42"/>
        <w:rPr>
          <w:rFonts w:hint="eastAsia" w:ascii="宋体" w:hAnsi="宋体" w:eastAsia="宋体" w:cs="宋体"/>
          <w:color w:val="auto"/>
          <w:szCs w:val="24"/>
          <w:highlight w:val="none"/>
        </w:rPr>
      </w:pPr>
    </w:p>
    <w:p w14:paraId="2FF524FA">
      <w:pPr>
        <w:pStyle w:val="42"/>
        <w:jc w:val="center"/>
        <w:rPr>
          <w:rFonts w:hint="eastAsia" w:ascii="宋体" w:hAnsi="宋体" w:eastAsia="宋体" w:cs="宋体"/>
          <w:color w:val="auto"/>
          <w:szCs w:val="24"/>
          <w:highlight w:val="none"/>
        </w:rPr>
      </w:pPr>
    </w:p>
    <w:p w14:paraId="418BA051">
      <w:pPr>
        <w:pStyle w:val="4"/>
        <w:spacing w:line="360" w:lineRule="auto"/>
        <w:jc w:val="center"/>
        <w:rPr>
          <w:rFonts w:hint="eastAsia" w:ascii="宋体" w:hAnsi="宋体" w:eastAsia="宋体" w:cs="宋体"/>
          <w:color w:val="auto"/>
          <w:sz w:val="36"/>
          <w:highlight w:val="none"/>
        </w:rPr>
      </w:pPr>
      <w:bookmarkStart w:id="138" w:name="_Toc11141"/>
      <w:bookmarkStart w:id="139" w:name="_Toc14492_WPSOffice_Level1"/>
      <w:bookmarkStart w:id="140" w:name="_Toc28504"/>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五</w:t>
      </w:r>
      <w:r>
        <w:rPr>
          <w:rFonts w:hint="eastAsia" w:ascii="宋体" w:hAnsi="宋体" w:eastAsia="宋体" w:cs="宋体"/>
          <w:color w:val="auto"/>
          <w:sz w:val="36"/>
          <w:highlight w:val="none"/>
        </w:rPr>
        <w:t>章 图纸</w:t>
      </w:r>
      <w:bookmarkEnd w:id="138"/>
      <w:bookmarkEnd w:id="139"/>
      <w:bookmarkEnd w:id="140"/>
    </w:p>
    <w:p w14:paraId="08B607EA">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color w:val="auto"/>
          <w:sz w:val="32"/>
          <w:szCs w:val="21"/>
          <w:highlight w:val="none"/>
        </w:r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p w14:paraId="1267395D">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highlight w:val="none"/>
        </w:rPr>
      </w:pPr>
    </w:p>
    <w:p w14:paraId="25E828BC">
      <w:pPr>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36"/>
          <w:highlight w:val="none"/>
        </w:rPr>
      </w:pPr>
      <w:bookmarkStart w:id="141" w:name="_Toc16411"/>
      <w:bookmarkStart w:id="142" w:name="_Toc243584338"/>
    </w:p>
    <w:p w14:paraId="03FBB242">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36"/>
          <w:highlight w:val="none"/>
        </w:rPr>
      </w:pPr>
    </w:p>
    <w:bookmarkEnd w:id="141"/>
    <w:bookmarkEnd w:id="142"/>
    <w:p w14:paraId="35583BA3">
      <w:pPr>
        <w:pStyle w:val="42"/>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0F47AD5C">
      <w:pPr>
        <w:pStyle w:val="42"/>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color w:val="auto"/>
          <w:sz w:val="28"/>
          <w:highlight w:val="none"/>
        </w:rPr>
      </w:pPr>
    </w:p>
    <w:p w14:paraId="10277A19">
      <w:pPr>
        <w:pStyle w:val="42"/>
        <w:rPr>
          <w:rFonts w:hint="eastAsia" w:ascii="宋体" w:hAnsi="宋体" w:eastAsia="宋体" w:cs="宋体"/>
          <w:color w:val="auto"/>
          <w:sz w:val="28"/>
          <w:highlight w:val="none"/>
        </w:rPr>
      </w:pPr>
    </w:p>
    <w:p w14:paraId="3159B3B9">
      <w:pPr>
        <w:pStyle w:val="4"/>
        <w:spacing w:line="360" w:lineRule="auto"/>
        <w:ind w:firstLine="2891" w:firstLineChars="800"/>
        <w:rPr>
          <w:rFonts w:hint="eastAsia" w:ascii="宋体" w:hAnsi="宋体" w:eastAsia="宋体" w:cs="宋体"/>
          <w:color w:val="auto"/>
          <w:sz w:val="36"/>
          <w:highlight w:val="none"/>
        </w:rPr>
      </w:pPr>
      <w:bookmarkStart w:id="143" w:name="_Toc12526"/>
      <w:bookmarkStart w:id="144" w:name="_Toc23546_WPSOffice_Level1"/>
      <w:r>
        <w:rPr>
          <w:rFonts w:hint="eastAsia" w:ascii="宋体" w:hAnsi="宋体" w:eastAsia="宋体" w:cs="宋体"/>
          <w:color w:val="auto"/>
          <w:sz w:val="36"/>
          <w:highlight w:val="none"/>
        </w:rPr>
        <w:t>第</w:t>
      </w:r>
      <w:r>
        <w:rPr>
          <w:rFonts w:hint="eastAsia" w:ascii="宋体" w:hAnsi="宋体" w:eastAsia="宋体" w:cs="宋体"/>
          <w:color w:val="auto"/>
          <w:sz w:val="36"/>
          <w:highlight w:val="none"/>
          <w:lang w:val="en-US" w:eastAsia="zh-CN"/>
        </w:rPr>
        <w:t>六</w:t>
      </w:r>
      <w:r>
        <w:rPr>
          <w:rFonts w:hint="eastAsia" w:ascii="宋体" w:hAnsi="宋体" w:eastAsia="宋体" w:cs="宋体"/>
          <w:color w:val="auto"/>
          <w:sz w:val="36"/>
          <w:highlight w:val="none"/>
        </w:rPr>
        <w:t>章 工程量清单</w:t>
      </w:r>
      <w:bookmarkEnd w:id="143"/>
      <w:bookmarkEnd w:id="144"/>
    </w:p>
    <w:p w14:paraId="19E03F67">
      <w:pPr>
        <w:keepNext/>
        <w:keepLines/>
        <w:pageBreakBefore w:val="0"/>
        <w:widowControl w:val="0"/>
        <w:kinsoku/>
        <w:wordWrap/>
        <w:overflowPunct/>
        <w:topLinePunct w:val="0"/>
        <w:autoSpaceDE/>
        <w:autoSpaceDN/>
        <w:bidi w:val="0"/>
        <w:adjustRightInd/>
        <w:snapToGrid/>
        <w:spacing w:line="360" w:lineRule="auto"/>
        <w:ind w:left="2699" w:firstLine="960" w:firstLineChars="300"/>
        <w:textAlignment w:val="auto"/>
        <w:outlineLvl w:val="9"/>
        <w:rPr>
          <w:rFonts w:hint="eastAsia" w:ascii="宋体" w:hAnsi="宋体" w:eastAsia="宋体" w:cs="宋体"/>
          <w:color w:val="auto"/>
          <w:sz w:val="24"/>
          <w:szCs w:val="24"/>
          <w:highlight w:val="none"/>
        </w:rPr>
        <w:sectPr>
          <w:headerReference r:id="rId13" w:type="default"/>
          <w:footerReference r:id="rId14" w:type="default"/>
          <w:pgSz w:w="11910" w:h="16840"/>
          <w:pgMar w:top="1134" w:right="1134" w:bottom="1134" w:left="1134" w:header="870" w:footer="999" w:gutter="0"/>
          <w:pgNumType w:fmt="decimal"/>
          <w:cols w:space="720" w:num="1"/>
          <w:rtlGutter w:val="0"/>
        </w:sectPr>
      </w:pPr>
      <w:r>
        <w:rPr>
          <w:rFonts w:hint="eastAsia" w:ascii="宋体" w:hAnsi="宋体" w:eastAsia="宋体" w:cs="宋体"/>
          <w:b w:val="0"/>
          <w:bCs/>
          <w:color w:val="auto"/>
          <w:sz w:val="32"/>
          <w:szCs w:val="21"/>
          <w:highlight w:val="none"/>
        </w:rPr>
        <w:t>（</w:t>
      </w:r>
      <w:r>
        <w:rPr>
          <w:rFonts w:hint="eastAsia" w:ascii="宋体" w:hAnsi="宋体" w:eastAsia="宋体" w:cs="宋体"/>
          <w:b w:val="0"/>
          <w:bCs/>
          <w:color w:val="auto"/>
          <w:sz w:val="32"/>
          <w:szCs w:val="21"/>
          <w:highlight w:val="none"/>
          <w:lang w:val="en-US" w:eastAsia="zh-CN"/>
        </w:rPr>
        <w:t>另附</w:t>
      </w:r>
      <w:r>
        <w:rPr>
          <w:rFonts w:hint="eastAsia" w:ascii="宋体" w:hAnsi="宋体" w:eastAsia="宋体" w:cs="宋体"/>
          <w:b w:val="0"/>
          <w:bCs/>
          <w:color w:val="auto"/>
          <w:sz w:val="32"/>
          <w:szCs w:val="21"/>
          <w:highlight w:val="none"/>
        </w:rPr>
        <w:t>）</w:t>
      </w:r>
    </w:p>
    <w:bookmarkEnd w:id="135"/>
    <w:bookmarkEnd w:id="136"/>
    <w:bookmarkEnd w:id="137"/>
    <w:p w14:paraId="46607BCE">
      <w:pPr>
        <w:pStyle w:val="4"/>
        <w:spacing w:line="360" w:lineRule="auto"/>
        <w:jc w:val="center"/>
        <w:rPr>
          <w:rFonts w:hint="eastAsia" w:ascii="宋体" w:hAnsi="宋体" w:eastAsia="宋体" w:cs="宋体"/>
          <w:color w:val="auto"/>
          <w:highlight w:val="none"/>
        </w:rPr>
      </w:pPr>
      <w:bookmarkStart w:id="145" w:name="_Toc247292435"/>
      <w:bookmarkStart w:id="146" w:name="_Toc1956"/>
      <w:bookmarkStart w:id="147" w:name="_Toc247301828"/>
      <w:bookmarkStart w:id="148" w:name="_Toc255977432"/>
      <w:bookmarkStart w:id="149" w:name="_Toc7923_WPSOffice_Level1"/>
      <w:bookmarkStart w:id="150" w:name="_Toc6231"/>
      <w:bookmarkStart w:id="151" w:name="_Toc74156286"/>
      <w:r>
        <w:rPr>
          <w:rFonts w:hint="eastAsia" w:ascii="宋体" w:hAnsi="宋体" w:eastAsia="宋体" w:cs="宋体"/>
          <w:color w:val="auto"/>
          <w:szCs w:val="44"/>
          <w:highlight w:val="none"/>
        </w:rPr>
        <w:t>第</w:t>
      </w:r>
      <w:r>
        <w:rPr>
          <w:rFonts w:hint="eastAsia" w:ascii="宋体" w:hAnsi="宋体" w:eastAsia="宋体" w:cs="宋体"/>
          <w:color w:val="auto"/>
          <w:szCs w:val="44"/>
          <w:highlight w:val="none"/>
          <w:lang w:val="en-US" w:eastAsia="zh-CN"/>
        </w:rPr>
        <w:t>七</w:t>
      </w:r>
      <w:r>
        <w:rPr>
          <w:rFonts w:hint="eastAsia" w:ascii="宋体" w:hAnsi="宋体" w:eastAsia="宋体" w:cs="宋体"/>
          <w:color w:val="auto"/>
          <w:szCs w:val="44"/>
          <w:highlight w:val="none"/>
        </w:rPr>
        <w:t>章  响应文件</w:t>
      </w:r>
      <w:bookmarkEnd w:id="145"/>
      <w:bookmarkEnd w:id="146"/>
      <w:bookmarkEnd w:id="147"/>
      <w:bookmarkEnd w:id="148"/>
      <w:r>
        <w:rPr>
          <w:rFonts w:hint="eastAsia" w:ascii="宋体" w:hAnsi="宋体" w:eastAsia="宋体" w:cs="宋体"/>
          <w:color w:val="auto"/>
          <w:szCs w:val="44"/>
          <w:highlight w:val="none"/>
        </w:rPr>
        <w:t>格式</w:t>
      </w:r>
      <w:bookmarkEnd w:id="149"/>
      <w:bookmarkEnd w:id="150"/>
      <w:bookmarkStart w:id="152" w:name="_Toc193089296"/>
      <w:bookmarkStart w:id="153" w:name="_Toc243584342"/>
      <w:bookmarkStart w:id="154" w:name="_Toc247301829"/>
      <w:bookmarkStart w:id="155" w:name="_Toc247292436"/>
      <w:bookmarkStart w:id="156" w:name="_Toc255977433"/>
      <w:bookmarkStart w:id="157" w:name="_Toc24704"/>
      <w:bookmarkStart w:id="158" w:name="_Toc18079"/>
      <w:bookmarkStart w:id="159" w:name="_Toc243630952"/>
    </w:p>
    <w:p w14:paraId="22F22E8F">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宋体" w:hAnsi="宋体" w:eastAsia="宋体" w:cs="宋体"/>
          <w:b/>
          <w:color w:val="auto"/>
          <w:sz w:val="32"/>
          <w:szCs w:val="32"/>
          <w:highlight w:val="none"/>
          <w:lang w:bidi="ar"/>
        </w:rPr>
      </w:pPr>
    </w:p>
    <w:p w14:paraId="1FEE27CB">
      <w:pPr>
        <w:keepNext w:val="0"/>
        <w:keepLines w:val="0"/>
        <w:pageBreakBefore w:val="0"/>
        <w:widowControl w:val="0"/>
        <w:kinsoku/>
        <w:wordWrap/>
        <w:overflowPunct/>
        <w:topLinePunct w:val="0"/>
        <w:autoSpaceDE/>
        <w:autoSpaceDN/>
        <w:bidi w:val="0"/>
        <w:adjustRightInd/>
        <w:snapToGrid w:val="0"/>
        <w:spacing w:before="50" w:after="50"/>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lang w:bidi="ar"/>
        </w:rPr>
        <w:t>（</w:t>
      </w:r>
      <w:r>
        <w:rPr>
          <w:rFonts w:hint="eastAsia" w:ascii="宋体" w:hAnsi="宋体" w:eastAsia="宋体" w:cs="宋体"/>
          <w:b/>
          <w:bCs/>
          <w:color w:val="auto"/>
          <w:sz w:val="32"/>
          <w:szCs w:val="32"/>
          <w:highlight w:val="none"/>
          <w:lang w:bidi="ar"/>
        </w:rPr>
        <w:t>响应文件外层包装封面格式</w:t>
      </w:r>
      <w:r>
        <w:rPr>
          <w:rFonts w:hint="eastAsia" w:ascii="宋体" w:hAnsi="宋体" w:eastAsia="宋体" w:cs="宋体"/>
          <w:b/>
          <w:color w:val="auto"/>
          <w:sz w:val="32"/>
          <w:szCs w:val="32"/>
          <w:highlight w:val="none"/>
          <w:lang w:bidi="ar"/>
        </w:rPr>
        <w:t xml:space="preserve"> ）</w:t>
      </w:r>
    </w:p>
    <w:p w14:paraId="063F5685">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77F50CF">
      <w:pPr>
        <w:snapToGrid w:val="0"/>
        <w:spacing w:before="156" w:beforeLines="50" w:after="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008C0CC7">
      <w:pPr>
        <w:spacing w:before="140" w:line="225" w:lineRule="auto"/>
        <w:ind w:left="3003"/>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 xml:space="preserve">响  应  文  </w:t>
      </w:r>
      <w:r>
        <w:rPr>
          <w:rFonts w:hint="eastAsia" w:ascii="宋体" w:hAnsi="宋体" w:eastAsia="宋体" w:cs="宋体"/>
          <w:color w:val="auto"/>
          <w:spacing w:val="3"/>
          <w:sz w:val="43"/>
          <w:szCs w:val="43"/>
          <w:highlight w:val="none"/>
        </w:rPr>
        <w:t>件</w:t>
      </w:r>
    </w:p>
    <w:p w14:paraId="2F47CE8B">
      <w:pPr>
        <w:spacing w:line="263" w:lineRule="auto"/>
        <w:rPr>
          <w:rFonts w:hint="eastAsia" w:ascii="宋体" w:hAnsi="宋体" w:eastAsia="宋体" w:cs="宋体"/>
          <w:color w:val="auto"/>
          <w:sz w:val="21"/>
          <w:highlight w:val="none"/>
        </w:rPr>
      </w:pPr>
    </w:p>
    <w:p w14:paraId="4E45C8A4">
      <w:pPr>
        <w:spacing w:line="263" w:lineRule="auto"/>
        <w:rPr>
          <w:rFonts w:hint="eastAsia" w:ascii="宋体" w:hAnsi="宋体" w:eastAsia="宋体" w:cs="宋体"/>
          <w:color w:val="auto"/>
          <w:sz w:val="21"/>
          <w:highlight w:val="none"/>
        </w:rPr>
      </w:pPr>
    </w:p>
    <w:p w14:paraId="57FF2849">
      <w:pPr>
        <w:spacing w:line="263" w:lineRule="auto"/>
        <w:rPr>
          <w:rFonts w:hint="eastAsia" w:ascii="宋体" w:hAnsi="宋体" w:eastAsia="宋体" w:cs="宋体"/>
          <w:color w:val="auto"/>
          <w:sz w:val="21"/>
          <w:highlight w:val="none"/>
        </w:rPr>
      </w:pPr>
    </w:p>
    <w:p w14:paraId="3DCC9220">
      <w:pPr>
        <w:spacing w:line="263" w:lineRule="auto"/>
        <w:rPr>
          <w:rFonts w:hint="eastAsia" w:ascii="宋体" w:hAnsi="宋体" w:eastAsia="宋体" w:cs="宋体"/>
          <w:color w:val="auto"/>
          <w:sz w:val="21"/>
          <w:highlight w:val="none"/>
        </w:rPr>
      </w:pPr>
    </w:p>
    <w:p w14:paraId="40F8B244">
      <w:pPr>
        <w:spacing w:line="264" w:lineRule="auto"/>
        <w:rPr>
          <w:rFonts w:hint="eastAsia" w:ascii="宋体" w:hAnsi="宋体" w:eastAsia="宋体" w:cs="宋体"/>
          <w:color w:val="auto"/>
          <w:sz w:val="21"/>
          <w:highlight w:val="none"/>
        </w:rPr>
      </w:pPr>
    </w:p>
    <w:p w14:paraId="57FCB559">
      <w:pPr>
        <w:spacing w:line="264" w:lineRule="auto"/>
        <w:rPr>
          <w:rFonts w:hint="eastAsia" w:ascii="宋体" w:hAnsi="宋体" w:eastAsia="宋体" w:cs="宋体"/>
          <w:color w:val="auto"/>
          <w:sz w:val="21"/>
          <w:highlight w:val="none"/>
        </w:rPr>
      </w:pPr>
    </w:p>
    <w:p w14:paraId="1B6C5C27">
      <w:pPr>
        <w:spacing w:before="101" w:line="226" w:lineRule="auto"/>
        <w:ind w:firstLine="318" w:firstLineChars="100"/>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目名称：</w:t>
      </w:r>
    </w:p>
    <w:p w14:paraId="1506EFF5">
      <w:pPr>
        <w:spacing w:line="328" w:lineRule="auto"/>
        <w:rPr>
          <w:rFonts w:hint="eastAsia" w:ascii="宋体" w:hAnsi="宋体" w:eastAsia="宋体" w:cs="宋体"/>
          <w:color w:val="auto"/>
          <w:sz w:val="21"/>
          <w:highlight w:val="none"/>
        </w:rPr>
      </w:pPr>
    </w:p>
    <w:p w14:paraId="1099901F">
      <w:pPr>
        <w:spacing w:before="101" w:line="229" w:lineRule="auto"/>
        <w:ind w:firstLine="318" w:firstLineChars="100"/>
        <w:rPr>
          <w:rFonts w:hint="eastAsia" w:ascii="宋体" w:hAnsi="宋体" w:eastAsia="宋体" w:cs="宋体"/>
          <w:color w:val="auto"/>
          <w:spacing w:val="3"/>
          <w:sz w:val="31"/>
          <w:szCs w:val="31"/>
          <w:highlight w:val="none"/>
        </w:rPr>
      </w:pPr>
      <w:r>
        <w:rPr>
          <w:rFonts w:hint="eastAsia" w:ascii="宋体" w:hAnsi="宋体" w:eastAsia="宋体" w:cs="宋体"/>
          <w:color w:val="auto"/>
          <w:spacing w:val="4"/>
          <w:sz w:val="31"/>
          <w:szCs w:val="31"/>
          <w:highlight w:val="none"/>
        </w:rPr>
        <w:t>项</w:t>
      </w:r>
      <w:r>
        <w:rPr>
          <w:rFonts w:hint="eastAsia" w:ascii="宋体" w:hAnsi="宋体" w:eastAsia="宋体" w:cs="宋体"/>
          <w:color w:val="auto"/>
          <w:spacing w:val="3"/>
          <w:sz w:val="31"/>
          <w:szCs w:val="31"/>
          <w:highlight w:val="none"/>
        </w:rPr>
        <w:t>目编号：</w:t>
      </w:r>
    </w:p>
    <w:p w14:paraId="021AC479">
      <w:pPr>
        <w:pStyle w:val="2"/>
        <w:rPr>
          <w:rFonts w:hint="eastAsia" w:ascii="宋体" w:hAnsi="宋体" w:eastAsia="宋体" w:cs="宋体"/>
          <w:color w:val="auto"/>
          <w:spacing w:val="3"/>
          <w:sz w:val="31"/>
          <w:szCs w:val="31"/>
          <w:highlight w:val="none"/>
          <w:lang w:val="en-US" w:eastAsia="zh-CN"/>
        </w:rPr>
      </w:pPr>
      <w:r>
        <w:rPr>
          <w:rFonts w:hint="eastAsia" w:ascii="宋体" w:hAnsi="宋体" w:eastAsia="宋体" w:cs="宋体"/>
          <w:color w:val="auto"/>
          <w:spacing w:val="3"/>
          <w:sz w:val="31"/>
          <w:szCs w:val="31"/>
          <w:highlight w:val="none"/>
          <w:lang w:val="en-US" w:eastAsia="zh-CN"/>
        </w:rPr>
        <w:t xml:space="preserve">  </w:t>
      </w:r>
    </w:p>
    <w:p w14:paraId="1BCCD6AE">
      <w:pPr>
        <w:pStyle w:val="2"/>
        <w:ind w:firstLine="318" w:firstLineChars="1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3AB9B7B2">
      <w:pPr>
        <w:spacing w:line="327" w:lineRule="auto"/>
        <w:rPr>
          <w:rFonts w:hint="eastAsia" w:ascii="宋体" w:hAnsi="宋体" w:eastAsia="宋体" w:cs="宋体"/>
          <w:color w:val="auto"/>
          <w:sz w:val="21"/>
          <w:highlight w:val="none"/>
        </w:rPr>
      </w:pPr>
    </w:p>
    <w:p w14:paraId="5DC7583C">
      <w:pPr>
        <w:spacing w:line="328" w:lineRule="auto"/>
        <w:ind w:firstLine="320" w:firstLineChars="100"/>
        <w:rPr>
          <w:rFonts w:hint="eastAsia" w:ascii="宋体" w:hAnsi="宋体" w:eastAsia="宋体" w:cs="宋体"/>
          <w:color w:val="auto"/>
          <w:sz w:val="21"/>
          <w:highlight w:val="none"/>
        </w:rPr>
      </w:pPr>
      <w:r>
        <w:rPr>
          <w:rFonts w:hint="eastAsia" w:ascii="宋体" w:hAnsi="宋体" w:eastAsia="宋体" w:cs="宋体"/>
          <w:color w:val="auto"/>
          <w:spacing w:val="5"/>
          <w:sz w:val="31"/>
          <w:szCs w:val="31"/>
          <w:highlight w:val="none"/>
        </w:rPr>
        <w:t>供</w:t>
      </w:r>
      <w:r>
        <w:rPr>
          <w:rFonts w:hint="eastAsia" w:ascii="宋体" w:hAnsi="宋体" w:eastAsia="宋体" w:cs="宋体"/>
          <w:color w:val="auto"/>
          <w:spacing w:val="4"/>
          <w:sz w:val="31"/>
          <w:szCs w:val="31"/>
          <w:highlight w:val="none"/>
        </w:rPr>
        <w:t>应商名称</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lang w:val="en-US" w:eastAsia="zh-CN"/>
        </w:rPr>
        <w:t>盖章</w:t>
      </w:r>
      <w:r>
        <w:rPr>
          <w:rFonts w:hint="eastAsia" w:ascii="宋体" w:hAnsi="宋体" w:eastAsia="宋体" w:cs="宋体"/>
          <w:color w:val="auto"/>
          <w:spacing w:val="4"/>
          <w:sz w:val="31"/>
          <w:szCs w:val="31"/>
          <w:highlight w:val="none"/>
          <w:lang w:eastAsia="zh-CN"/>
        </w:rPr>
        <w:t>）</w:t>
      </w:r>
      <w:r>
        <w:rPr>
          <w:rFonts w:hint="eastAsia" w:ascii="宋体" w:hAnsi="宋体" w:eastAsia="宋体" w:cs="宋体"/>
          <w:color w:val="auto"/>
          <w:spacing w:val="4"/>
          <w:sz w:val="31"/>
          <w:szCs w:val="31"/>
          <w:highlight w:val="none"/>
        </w:rPr>
        <w:t>：</w:t>
      </w:r>
    </w:p>
    <w:p w14:paraId="052DCF2F">
      <w:pPr>
        <w:spacing w:line="329" w:lineRule="auto"/>
        <w:rPr>
          <w:rFonts w:hint="eastAsia" w:ascii="宋体" w:hAnsi="宋体" w:eastAsia="宋体" w:cs="宋体"/>
          <w:color w:val="auto"/>
          <w:sz w:val="21"/>
          <w:highlight w:val="none"/>
        </w:rPr>
      </w:pPr>
    </w:p>
    <w:p w14:paraId="3EA7765E">
      <w:pPr>
        <w:spacing w:before="102" w:line="227" w:lineRule="auto"/>
        <w:ind w:left="2060"/>
        <w:rPr>
          <w:rFonts w:hint="eastAsia" w:ascii="宋体" w:hAnsi="宋体" w:eastAsia="宋体" w:cs="宋体"/>
          <w:color w:val="auto"/>
          <w:spacing w:val="8"/>
          <w:sz w:val="31"/>
          <w:szCs w:val="31"/>
          <w:highlight w:val="none"/>
        </w:rPr>
      </w:pPr>
    </w:p>
    <w:p w14:paraId="503336D8">
      <w:pPr>
        <w:spacing w:before="102" w:line="227" w:lineRule="auto"/>
        <w:ind w:left="2060"/>
        <w:rPr>
          <w:rFonts w:hint="eastAsia" w:ascii="宋体" w:hAnsi="宋体" w:eastAsia="宋体" w:cs="宋体"/>
          <w:color w:val="auto"/>
          <w:sz w:val="31"/>
          <w:szCs w:val="31"/>
          <w:highlight w:val="none"/>
        </w:rPr>
      </w:pPr>
      <w:r>
        <w:rPr>
          <w:rFonts w:hint="eastAsia" w:ascii="宋体" w:hAnsi="宋体" w:eastAsia="宋体" w:cs="宋体"/>
          <w:color w:val="auto"/>
          <w:spacing w:val="8"/>
          <w:sz w:val="31"/>
          <w:szCs w:val="31"/>
          <w:highlight w:val="none"/>
        </w:rPr>
        <w:t>首次响应文件提交截止时间前不得解密</w:t>
      </w:r>
    </w:p>
    <w:p w14:paraId="76CDD36E">
      <w:pPr>
        <w:spacing w:line="327" w:lineRule="auto"/>
        <w:rPr>
          <w:rFonts w:hint="eastAsia" w:ascii="宋体" w:hAnsi="宋体" w:eastAsia="宋体" w:cs="宋体"/>
          <w:color w:val="auto"/>
          <w:sz w:val="21"/>
          <w:highlight w:val="none"/>
        </w:rPr>
      </w:pPr>
    </w:p>
    <w:p w14:paraId="60239E46">
      <w:pPr>
        <w:spacing w:line="328" w:lineRule="auto"/>
        <w:rPr>
          <w:rFonts w:hint="eastAsia" w:ascii="宋体" w:hAnsi="宋体" w:eastAsia="宋体" w:cs="宋体"/>
          <w:color w:val="auto"/>
          <w:sz w:val="21"/>
          <w:highlight w:val="none"/>
        </w:rPr>
      </w:pPr>
    </w:p>
    <w:p w14:paraId="5CAFCF47">
      <w:pPr>
        <w:spacing w:before="102" w:line="228" w:lineRule="auto"/>
        <w:ind w:left="3738"/>
        <w:rPr>
          <w:rFonts w:hint="eastAsia" w:ascii="宋体" w:hAnsi="宋体" w:eastAsia="宋体" w:cs="宋体"/>
          <w:color w:val="auto"/>
          <w:sz w:val="31"/>
          <w:szCs w:val="31"/>
          <w:highlight w:val="none"/>
        </w:rPr>
      </w:pPr>
      <w:r>
        <w:rPr>
          <w:rFonts w:hint="eastAsia" w:ascii="宋体" w:hAnsi="宋体" w:eastAsia="宋体" w:cs="宋体"/>
          <w:color w:val="auto"/>
          <w:spacing w:val="11"/>
          <w:sz w:val="31"/>
          <w:szCs w:val="31"/>
          <w:highlight w:val="none"/>
        </w:rPr>
        <w:t xml:space="preserve">年    月    </w:t>
      </w:r>
      <w:r>
        <w:rPr>
          <w:rFonts w:hint="eastAsia" w:ascii="宋体" w:hAnsi="宋体" w:eastAsia="宋体" w:cs="宋体"/>
          <w:color w:val="auto"/>
          <w:spacing w:val="10"/>
          <w:sz w:val="31"/>
          <w:szCs w:val="31"/>
          <w:highlight w:val="none"/>
        </w:rPr>
        <w:t>日</w:t>
      </w:r>
    </w:p>
    <w:p w14:paraId="1AFB5390">
      <w:pPr>
        <w:snapToGrid w:val="0"/>
        <w:spacing w:before="156" w:beforeLines="50" w:after="50"/>
        <w:ind w:firstLine="645"/>
        <w:jc w:val="center"/>
        <w:rPr>
          <w:rFonts w:hint="eastAsia" w:ascii="宋体" w:hAnsi="宋体" w:eastAsia="宋体" w:cs="宋体"/>
          <w:bCs/>
          <w:color w:val="auto"/>
          <w:sz w:val="32"/>
          <w:szCs w:val="32"/>
          <w:highlight w:val="none"/>
        </w:rPr>
      </w:pPr>
    </w:p>
    <w:p w14:paraId="57A3213C">
      <w:pPr>
        <w:snapToGrid w:val="0"/>
        <w:spacing w:before="156" w:beforeLines="50" w:after="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24"/>
          <w:szCs w:val="24"/>
          <w:highlight w:val="none"/>
          <w:lang w:bidi="ar"/>
        </w:rPr>
        <w:br w:type="page"/>
      </w:r>
    </w:p>
    <w:p w14:paraId="69C74B7D">
      <w:pPr>
        <w:snapToGrid w:val="0"/>
        <w:spacing w:before="156" w:beforeLines="50" w:after="50" w:line="360" w:lineRule="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一、资格证明文件格式</w:t>
      </w:r>
    </w:p>
    <w:p w14:paraId="741274B0">
      <w:pPr>
        <w:snapToGrid w:val="0"/>
        <w:spacing w:before="156" w:beforeLines="50" w:after="50"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lang w:bidi="ar"/>
        </w:rPr>
        <w:t>1.资格证明文件封面格式：</w:t>
      </w:r>
      <w:r>
        <w:rPr>
          <w:rFonts w:hint="eastAsia" w:ascii="宋体" w:hAnsi="宋体" w:eastAsia="宋体" w:cs="宋体"/>
          <w:b/>
          <w:color w:val="auto"/>
          <w:sz w:val="24"/>
          <w:szCs w:val="24"/>
          <w:highlight w:val="none"/>
          <w:lang w:bidi="ar"/>
        </w:rPr>
        <w:t xml:space="preserve"> </w:t>
      </w:r>
    </w:p>
    <w:p w14:paraId="7639334C">
      <w:pPr>
        <w:snapToGrid w:val="0"/>
        <w:spacing w:before="156"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551D54B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8F49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5BA922B0">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资  格  证  明  文  件</w:t>
      </w:r>
    </w:p>
    <w:p w14:paraId="1A3A946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7B2ABC3">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391ECC0">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364C19F">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234210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CF3ABF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72EAECD2">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1FC69EF4">
      <w:pPr>
        <w:pStyle w:val="2"/>
        <w:ind w:firstLine="636" w:firstLineChars="200"/>
        <w:rPr>
          <w:rFonts w:hint="eastAsia" w:ascii="宋体" w:hAnsi="宋体" w:eastAsia="宋体" w:cs="宋体"/>
          <w:color w:val="auto"/>
          <w:spacing w:val="4"/>
          <w:kern w:val="2"/>
          <w:sz w:val="31"/>
          <w:szCs w:val="31"/>
          <w:highlight w:val="none"/>
          <w:lang w:val="en-US" w:eastAsia="zh-CN" w:bidi="ar-SA"/>
        </w:rPr>
      </w:pPr>
    </w:p>
    <w:p w14:paraId="49852698">
      <w:pPr>
        <w:pStyle w:val="2"/>
        <w:ind w:firstLine="636" w:firstLineChars="200"/>
        <w:rPr>
          <w:rFonts w:hint="eastAsia" w:ascii="宋体" w:hAnsi="宋体" w:eastAsia="宋体" w:cs="宋体"/>
          <w:color w:val="auto"/>
          <w:spacing w:val="4"/>
          <w:kern w:val="2"/>
          <w:sz w:val="31"/>
          <w:szCs w:val="31"/>
          <w:highlight w:val="none"/>
          <w:lang w:val="en-US" w:eastAsia="zh-CN" w:bidi="ar-SA"/>
        </w:rPr>
      </w:pPr>
      <w:r>
        <w:rPr>
          <w:rFonts w:hint="eastAsia" w:ascii="宋体" w:hAnsi="宋体" w:eastAsia="宋体" w:cs="宋体"/>
          <w:color w:val="auto"/>
          <w:spacing w:val="4"/>
          <w:kern w:val="2"/>
          <w:sz w:val="31"/>
          <w:szCs w:val="31"/>
          <w:highlight w:val="none"/>
          <w:lang w:val="en-US" w:eastAsia="zh-CN" w:bidi="ar-SA"/>
        </w:rPr>
        <w:t>分标号：</w:t>
      </w:r>
    </w:p>
    <w:p w14:paraId="0874712E">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7B238E3">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2479117A">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6ABCFF0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773950B">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70CE1A">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00D25A46">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00403BBF">
      <w:pPr>
        <w:snapToGrid w:val="0"/>
        <w:spacing w:before="156" w:beforeLines="50" w:after="50" w:line="360" w:lineRule="auto"/>
        <w:ind w:left="142"/>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资格证明文件目录</w:t>
      </w:r>
    </w:p>
    <w:p w14:paraId="5988073F">
      <w:pPr>
        <w:pStyle w:val="17"/>
        <w:rPr>
          <w:rFonts w:hint="eastAsia" w:ascii="宋体" w:hAnsi="宋体" w:eastAsia="宋体" w:cs="宋体"/>
          <w:color w:val="auto"/>
          <w:kern w:val="2"/>
          <w:sz w:val="32"/>
          <w:szCs w:val="32"/>
          <w:highlight w:val="none"/>
          <w:lang w:bidi="ar"/>
        </w:rPr>
      </w:pPr>
    </w:p>
    <w:p w14:paraId="6925704A">
      <w:pPr>
        <w:numPr>
          <w:ilvl w:val="0"/>
          <w:numId w:val="0"/>
        </w:numPr>
        <w:spacing w:before="126" w:line="351" w:lineRule="auto"/>
        <w:ind w:right="22" w:rightChars="0" w:firstLine="212" w:firstLineChars="100"/>
        <w:rPr>
          <w:rFonts w:hint="eastAsia"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一、崇左市政府采购供应商信用承诺函</w:t>
      </w:r>
      <w:r>
        <w:rPr>
          <w:rFonts w:hint="eastAsia" w:ascii="宋体" w:hAnsi="宋体" w:eastAsia="宋体" w:cs="宋体"/>
          <w:b w:val="0"/>
          <w:bCs w:val="0"/>
          <w:color w:val="auto"/>
          <w:spacing w:val="6"/>
          <w:sz w:val="20"/>
          <w:szCs w:val="20"/>
          <w:highlight w:val="none"/>
          <w:lang w:val="en-US" w:eastAsia="zh-CN"/>
        </w:rPr>
        <w:t>..........................................（页码）</w:t>
      </w:r>
    </w:p>
    <w:p w14:paraId="690C4C92">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二、供应商为法人或者其他组织的，证明文件为其营业执照复印件（如营业执照或者事业单位法人证书或者执业许可证等）、有效的安全生产许可证复印件；</w:t>
      </w:r>
      <w:r>
        <w:rPr>
          <w:rFonts w:hint="eastAsia" w:ascii="宋体" w:hAnsi="宋体" w:eastAsia="宋体" w:cs="宋体"/>
          <w:b w:val="0"/>
          <w:bCs w:val="0"/>
          <w:color w:val="auto"/>
          <w:spacing w:val="6"/>
          <w:sz w:val="20"/>
          <w:szCs w:val="20"/>
          <w:highlight w:val="none"/>
          <w:lang w:val="en-US" w:eastAsia="zh-CN"/>
        </w:rPr>
        <w:t>.....................（页码）</w:t>
      </w:r>
    </w:p>
    <w:p w14:paraId="111DD350">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三、</w:t>
      </w:r>
      <w:r>
        <w:rPr>
          <w:rFonts w:hint="eastAsia" w:ascii="宋体" w:hAnsi="宋体" w:eastAsia="宋体" w:cs="宋体"/>
          <w:color w:val="auto"/>
          <w:spacing w:val="11"/>
          <w:sz w:val="20"/>
          <w:szCs w:val="20"/>
          <w:highlight w:val="none"/>
        </w:rPr>
        <w:t>供</w:t>
      </w:r>
      <w:r>
        <w:rPr>
          <w:rFonts w:hint="eastAsia" w:ascii="宋体" w:hAnsi="宋体" w:eastAsia="宋体" w:cs="宋体"/>
          <w:color w:val="auto"/>
          <w:spacing w:val="6"/>
          <w:sz w:val="20"/>
          <w:szCs w:val="20"/>
          <w:highlight w:val="none"/>
        </w:rPr>
        <w:t>应商直接控股、管理关系信息表</w:t>
      </w:r>
      <w:r>
        <w:rPr>
          <w:rFonts w:hint="eastAsia" w:ascii="宋体" w:hAnsi="宋体" w:eastAsia="宋体" w:cs="宋体"/>
          <w:b w:val="0"/>
          <w:bCs w:val="0"/>
          <w:color w:val="auto"/>
          <w:spacing w:val="6"/>
          <w:sz w:val="20"/>
          <w:szCs w:val="20"/>
          <w:highlight w:val="none"/>
          <w:lang w:val="en-US" w:eastAsia="zh-CN"/>
        </w:rPr>
        <w:t>...........................................（页码）</w:t>
      </w:r>
    </w:p>
    <w:p w14:paraId="1274E5C9">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b w:val="0"/>
          <w:bCs w:val="0"/>
          <w:color w:val="auto"/>
          <w:spacing w:val="6"/>
          <w:sz w:val="20"/>
          <w:szCs w:val="20"/>
          <w:highlight w:val="none"/>
          <w:lang w:val="en-US" w:eastAsia="zh-CN"/>
        </w:rPr>
        <w:t>四</w:t>
      </w:r>
      <w:r>
        <w:rPr>
          <w:rFonts w:hint="eastAsia" w:ascii="宋体" w:hAnsi="宋体" w:eastAsia="宋体" w:cs="宋体"/>
          <w:color w:val="auto"/>
          <w:spacing w:val="11"/>
          <w:sz w:val="20"/>
          <w:szCs w:val="20"/>
          <w:highlight w:val="none"/>
          <w:lang w:val="en-US" w:eastAsia="zh-CN"/>
        </w:rPr>
        <w:t>、</w:t>
      </w:r>
      <w:r>
        <w:rPr>
          <w:rFonts w:hint="eastAsia" w:ascii="宋体" w:hAnsi="宋体" w:eastAsia="宋体" w:cs="宋体"/>
          <w:color w:val="auto"/>
          <w:highlight w:val="none"/>
          <w:lang w:val="en-US" w:eastAsia="zh-CN"/>
        </w:rPr>
        <w:t>安全防护、文明施工措施方案的承诺书</w:t>
      </w:r>
      <w:r>
        <w:rPr>
          <w:rFonts w:hint="eastAsia" w:ascii="宋体" w:hAnsi="宋体" w:eastAsia="宋体" w:cs="宋体"/>
          <w:b w:val="0"/>
          <w:bCs w:val="0"/>
          <w:color w:val="auto"/>
          <w:spacing w:val="6"/>
          <w:sz w:val="20"/>
          <w:szCs w:val="20"/>
          <w:highlight w:val="none"/>
          <w:lang w:val="en-US" w:eastAsia="zh-CN"/>
        </w:rPr>
        <w:t>.......................................（页码）</w:t>
      </w:r>
    </w:p>
    <w:p w14:paraId="652F761F">
      <w:pPr>
        <w:numPr>
          <w:ilvl w:val="0"/>
          <w:numId w:val="0"/>
        </w:numPr>
        <w:spacing w:before="126" w:line="351" w:lineRule="auto"/>
        <w:ind w:right="22" w:rightChars="0" w:firstLine="212" w:firstLineChars="100"/>
        <w:rPr>
          <w:rFonts w:hint="eastAsia" w:ascii="宋体" w:hAnsi="宋体" w:eastAsia="宋体" w:cs="宋体"/>
          <w:b w:val="0"/>
          <w:bCs w:val="0"/>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五、磋商公告对应的特定资格要求提供的资格证明材料</w:t>
      </w:r>
      <w:r>
        <w:rPr>
          <w:rFonts w:hint="eastAsia" w:ascii="宋体" w:hAnsi="宋体" w:eastAsia="宋体" w:cs="宋体"/>
          <w:b w:val="0"/>
          <w:bCs w:val="0"/>
          <w:color w:val="auto"/>
          <w:spacing w:val="6"/>
          <w:sz w:val="20"/>
          <w:szCs w:val="20"/>
          <w:highlight w:val="none"/>
          <w:lang w:val="en-US" w:eastAsia="zh-CN"/>
        </w:rPr>
        <w:t>..............................（页码）</w:t>
      </w:r>
    </w:p>
    <w:p w14:paraId="2E23DB6E">
      <w:pPr>
        <w:numPr>
          <w:ilvl w:val="0"/>
          <w:numId w:val="0"/>
        </w:numPr>
        <w:spacing w:before="126" w:line="351" w:lineRule="auto"/>
        <w:ind w:right="22" w:rightChars="0" w:firstLine="212" w:firstLineChars="100"/>
        <w:rPr>
          <w:rFonts w:hint="eastAsia" w:ascii="宋体" w:hAnsi="宋体" w:eastAsia="宋体" w:cs="宋体"/>
          <w:b/>
          <w:bCs/>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六、中小企业声明函或者残疾人福利性单位声明函或者供应商属于监狱企业的证明材料</w:t>
      </w:r>
      <w:r>
        <w:rPr>
          <w:rFonts w:hint="eastAsia" w:ascii="宋体" w:hAnsi="宋体" w:eastAsia="宋体" w:cs="宋体"/>
          <w:b w:val="0"/>
          <w:bCs w:val="0"/>
          <w:color w:val="auto"/>
          <w:spacing w:val="6"/>
          <w:sz w:val="20"/>
          <w:szCs w:val="20"/>
          <w:highlight w:val="none"/>
          <w:lang w:val="en-US" w:eastAsia="zh-CN"/>
        </w:rPr>
        <w:t>..（页码）</w:t>
      </w:r>
    </w:p>
    <w:p w14:paraId="3F152BF2">
      <w:pPr>
        <w:spacing w:before="261" w:line="383" w:lineRule="auto"/>
        <w:ind w:left="5" w:right="2" w:firstLine="216" w:firstLineChars="100"/>
        <w:rPr>
          <w:rFonts w:hint="eastAsia" w:ascii="宋体" w:hAnsi="宋体" w:eastAsia="宋体" w:cs="宋体"/>
          <w:color w:val="auto"/>
          <w:spacing w:val="8"/>
          <w:position w:val="1"/>
          <w:sz w:val="20"/>
          <w:szCs w:val="20"/>
          <w:highlight w:val="none"/>
          <w:lang w:eastAsia="zh-CN"/>
        </w:rPr>
      </w:pPr>
      <w:r>
        <w:rPr>
          <w:rFonts w:hint="eastAsia" w:ascii="宋体" w:hAnsi="宋体" w:eastAsia="宋体" w:cs="宋体"/>
          <w:color w:val="auto"/>
          <w:spacing w:val="8"/>
          <w:position w:val="1"/>
          <w:sz w:val="20"/>
          <w:szCs w:val="20"/>
          <w:highlight w:val="none"/>
          <w:lang w:val="en-US" w:eastAsia="zh-CN"/>
        </w:rPr>
        <w:t>七、</w:t>
      </w:r>
      <w:r>
        <w:rPr>
          <w:rFonts w:hint="eastAsia" w:ascii="宋体" w:hAnsi="宋体" w:eastAsia="宋体" w:cs="宋体"/>
          <w:color w:val="auto"/>
          <w:spacing w:val="8"/>
          <w:position w:val="1"/>
          <w:sz w:val="20"/>
          <w:szCs w:val="20"/>
          <w:highlight w:val="none"/>
        </w:rPr>
        <w:t>除磋商文件规定必须提供以外，供应商认为需要提供的其他证明材料</w:t>
      </w:r>
      <w:r>
        <w:rPr>
          <w:rFonts w:hint="eastAsia" w:ascii="宋体" w:hAnsi="宋体" w:eastAsia="宋体" w:cs="宋体"/>
          <w:b w:val="0"/>
          <w:bCs w:val="0"/>
          <w:color w:val="auto"/>
          <w:spacing w:val="6"/>
          <w:sz w:val="20"/>
          <w:szCs w:val="20"/>
          <w:highlight w:val="none"/>
          <w:lang w:val="en-US" w:eastAsia="zh-CN"/>
        </w:rPr>
        <w:t>.............（页码）</w:t>
      </w:r>
    </w:p>
    <w:p w14:paraId="021BC941">
      <w:pPr>
        <w:spacing w:before="261" w:line="383" w:lineRule="auto"/>
        <w:ind w:left="5" w:right="2" w:firstLine="1"/>
        <w:rPr>
          <w:rFonts w:hint="eastAsia" w:ascii="宋体" w:hAnsi="宋体" w:eastAsia="宋体" w:cs="宋体"/>
          <w:color w:val="auto"/>
          <w:spacing w:val="8"/>
          <w:position w:val="1"/>
          <w:sz w:val="20"/>
          <w:szCs w:val="20"/>
          <w:highlight w:val="none"/>
          <w:lang w:eastAsia="zh-CN"/>
        </w:rPr>
      </w:pPr>
    </w:p>
    <w:p w14:paraId="25F3E937">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p>
    <w:p w14:paraId="04065EE4">
      <w:pPr>
        <w:spacing w:before="261" w:line="383" w:lineRule="auto"/>
        <w:ind w:left="5" w:right="2" w:firstLine="217" w:firstLineChars="100"/>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注：以上目录是编制供应商响应文件的基本格式要求，各供应商可根据自身情况进一步细化。</w:t>
      </w:r>
    </w:p>
    <w:p w14:paraId="7DD26BC0">
      <w:pPr>
        <w:rPr>
          <w:rFonts w:hint="eastAsia" w:ascii="宋体" w:hAnsi="宋体" w:eastAsia="宋体" w:cs="宋体"/>
          <w:color w:val="auto"/>
          <w:sz w:val="21"/>
          <w:szCs w:val="21"/>
          <w:highlight w:val="none"/>
        </w:rPr>
        <w:sectPr>
          <w:footerReference r:id="rId15" w:type="default"/>
          <w:pgSz w:w="11906" w:h="16839"/>
          <w:pgMar w:top="1134" w:right="1134" w:bottom="1134" w:left="1134" w:header="0" w:footer="682" w:gutter="0"/>
          <w:pgNumType w:fmt="decimal"/>
          <w:cols w:space="720" w:num="1"/>
          <w:rtlGutter w:val="0"/>
        </w:sectPr>
      </w:pPr>
    </w:p>
    <w:p w14:paraId="40D50F31">
      <w:pPr>
        <w:keepNext w:val="0"/>
        <w:keepLines w:val="0"/>
        <w:pageBreakBefore w:val="0"/>
        <w:widowControl/>
        <w:kinsoku w:val="0"/>
        <w:wordWrap/>
        <w:overflowPunct/>
        <w:topLinePunct w:val="0"/>
        <w:autoSpaceDE w:val="0"/>
        <w:autoSpaceDN w:val="0"/>
        <w:bidi w:val="0"/>
        <w:adjustRightInd w:val="0"/>
        <w:snapToGrid w:val="0"/>
        <w:spacing w:before="94" w:line="360" w:lineRule="auto"/>
        <w:ind w:firstLine="643" w:firstLineChars="200"/>
        <w:textAlignment w:val="baseline"/>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一、崇左市政府采购供应商信用承诺函（格式后附，供应商应对其承诺内容的真实性、合法性、有效性负责）；（必须提供，否则响应文件按无效响应处理）</w:t>
      </w:r>
    </w:p>
    <w:p w14:paraId="74D4145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b/>
          <w:bCs/>
          <w:color w:val="auto"/>
          <w:kern w:val="0"/>
          <w:sz w:val="36"/>
          <w:szCs w:val="36"/>
          <w:highlight w:val="none"/>
          <w:lang w:val="en-US" w:eastAsia="zh-CN" w:bidi="ar"/>
        </w:rPr>
      </w:pPr>
    </w:p>
    <w:p w14:paraId="622F9A76">
      <w:pPr>
        <w:spacing w:before="91" w:line="360" w:lineRule="auto"/>
        <w:ind w:firstLine="603"/>
        <w:jc w:val="center"/>
        <w:rPr>
          <w:rFonts w:hint="eastAsia" w:ascii="宋体" w:hAnsi="宋体" w:eastAsia="宋体" w:cs="宋体"/>
          <w:b/>
          <w:bCs/>
          <w:color w:val="auto"/>
          <w:sz w:val="29"/>
          <w:szCs w:val="29"/>
          <w:highlight w:val="none"/>
          <w:lang w:val="en-US" w:eastAsia="zh-CN"/>
        </w:rPr>
      </w:pPr>
      <w:r>
        <w:rPr>
          <w:rFonts w:hint="eastAsia" w:ascii="宋体" w:hAnsi="宋体" w:eastAsia="宋体" w:cs="宋体"/>
          <w:b/>
          <w:bCs/>
          <w:color w:val="auto"/>
          <w:sz w:val="29"/>
          <w:szCs w:val="29"/>
          <w:highlight w:val="none"/>
          <w:lang w:val="en-US" w:eastAsia="zh-CN"/>
        </w:rPr>
        <w:t>崇左市政府采购供应商信用承诺函（格式）</w:t>
      </w:r>
    </w:p>
    <w:p w14:paraId="39F4FEC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2"/>
          <w:szCs w:val="22"/>
          <w:highlight w:val="none"/>
          <w:lang w:val="en-US" w:eastAsia="zh-CN" w:bidi="ar"/>
        </w:rPr>
      </w:pPr>
    </w:p>
    <w:p w14:paraId="3A5473D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7DA61C9">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w:t>
      </w:r>
      <w:r>
        <w:rPr>
          <w:rFonts w:hint="eastAsia" w:ascii="宋体" w:hAnsi="宋体" w:eastAsia="宋体" w:cs="宋体"/>
          <w:color w:val="auto"/>
          <w:kern w:val="0"/>
          <w:sz w:val="22"/>
          <w:szCs w:val="22"/>
          <w:highlight w:val="none"/>
          <w:lang w:val="en-US" w:eastAsia="zh-CN" w:bidi="ar"/>
        </w:rPr>
        <w:t>项目</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lang w:val="en-US" w:eastAsia="zh-CN"/>
        </w:rPr>
        <w:t>及分标号</w:t>
      </w:r>
      <w:r>
        <w:rPr>
          <w:rFonts w:hint="eastAsia" w:ascii="宋体" w:hAnsi="宋体" w:eastAsia="宋体" w:cs="宋体"/>
          <w:color w:val="auto"/>
          <w:spacing w:val="6"/>
          <w:sz w:val="22"/>
          <w:szCs w:val="22"/>
          <w:highlight w:val="none"/>
        </w:rPr>
        <w:t>：</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2E279E35">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79FD166">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14A615D0">
      <w:pPr>
        <w:keepNext w:val="0"/>
        <w:keepLines w:val="0"/>
        <w:pageBreakBefore w:val="0"/>
        <w:widowControl/>
        <w:suppressLineNumbers w:val="0"/>
        <w:kinsoku/>
        <w:wordWrap/>
        <w:overflowPunct/>
        <w:topLinePunct w:val="0"/>
        <w:autoSpaceDE/>
        <w:autoSpaceDN/>
        <w:bidi w:val="0"/>
        <w:adjustRightInd/>
        <w:snapToGrid/>
        <w:spacing w:line="360" w:lineRule="auto"/>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4179C1AC">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B8799BA">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42952A34">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569D2FE0">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1DB8C623">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供应商名称（电子签章）： </w:t>
      </w:r>
    </w:p>
    <w:p w14:paraId="6BE54981">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4976C728">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46BC014D">
      <w:pPr>
        <w:pStyle w:val="30"/>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7E514138">
      <w:pPr>
        <w:spacing w:before="91" w:line="404" w:lineRule="auto"/>
        <w:ind w:firstLine="603"/>
        <w:rPr>
          <w:rFonts w:hint="eastAsia" w:ascii="宋体" w:hAnsi="宋体" w:eastAsia="宋体" w:cs="宋体"/>
          <w:color w:val="auto"/>
          <w:sz w:val="29"/>
          <w:szCs w:val="29"/>
          <w:highlight w:val="none"/>
        </w:rPr>
      </w:pPr>
    </w:p>
    <w:p w14:paraId="5AE291D6">
      <w:pPr>
        <w:spacing w:line="477" w:lineRule="auto"/>
        <w:rPr>
          <w:rFonts w:hint="eastAsia" w:ascii="宋体" w:hAnsi="宋体" w:eastAsia="宋体" w:cs="宋体"/>
          <w:color w:val="auto"/>
          <w:sz w:val="21"/>
          <w:highlight w:val="none"/>
        </w:rPr>
      </w:pPr>
    </w:p>
    <w:p w14:paraId="746D52B9">
      <w:pPr>
        <w:pStyle w:val="15"/>
        <w:rPr>
          <w:rFonts w:hint="eastAsia" w:ascii="宋体" w:hAnsi="宋体" w:eastAsia="宋体" w:cs="宋体"/>
          <w:color w:val="auto"/>
          <w:highlight w:val="none"/>
        </w:rPr>
      </w:pPr>
    </w:p>
    <w:p w14:paraId="586C87B7">
      <w:pPr>
        <w:spacing w:line="284" w:lineRule="auto"/>
        <w:rPr>
          <w:rFonts w:hint="eastAsia" w:ascii="宋体" w:hAnsi="宋体" w:eastAsia="宋体" w:cs="宋体"/>
          <w:color w:val="auto"/>
          <w:sz w:val="21"/>
          <w:highlight w:val="none"/>
        </w:rPr>
      </w:pPr>
    </w:p>
    <w:p w14:paraId="13BF0C8D">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二、供应商为法人或者其他组织的，证明文件为其营业执照复印件（如营业执照或者事业单位法人证书或者执业许可证等）、有效的安全生产许可证复印件；</w:t>
      </w:r>
    </w:p>
    <w:p w14:paraId="68D6905D">
      <w:pPr>
        <w:spacing w:before="94" w:line="411" w:lineRule="exact"/>
        <w:ind w:left="608"/>
        <w:rPr>
          <w:rFonts w:hint="eastAsia" w:ascii="宋体" w:hAnsi="宋体" w:eastAsia="宋体" w:cs="宋体"/>
          <w:color w:val="auto"/>
          <w:sz w:val="29"/>
          <w:szCs w:val="29"/>
          <w:highlight w:val="none"/>
        </w:rPr>
      </w:pPr>
    </w:p>
    <w:p w14:paraId="50A7E7D3">
      <w:pPr>
        <w:spacing w:before="94" w:line="411" w:lineRule="exact"/>
        <w:rPr>
          <w:rFonts w:hint="eastAsia" w:ascii="宋体" w:hAnsi="宋体" w:eastAsia="宋体" w:cs="宋体"/>
          <w:b/>
          <w:bCs/>
          <w:color w:val="auto"/>
          <w:sz w:val="29"/>
          <w:szCs w:val="29"/>
          <w:highlight w:val="none"/>
          <w:lang w:val="en-US" w:eastAsia="zh-CN"/>
        </w:rPr>
      </w:pPr>
    </w:p>
    <w:p w14:paraId="0416BC5E">
      <w:pPr>
        <w:spacing w:before="94" w:line="360" w:lineRule="auto"/>
        <w:rPr>
          <w:rFonts w:hint="eastAsia" w:ascii="宋体" w:hAnsi="宋体" w:eastAsia="宋体" w:cs="宋体"/>
          <w:b/>
          <w:bCs/>
          <w:color w:val="auto"/>
          <w:sz w:val="32"/>
          <w:szCs w:val="32"/>
          <w:highlight w:val="none"/>
          <w:lang w:val="en-US" w:eastAsia="zh-CN"/>
        </w:rPr>
      </w:pPr>
    </w:p>
    <w:p w14:paraId="29AF6BD1">
      <w:pPr>
        <w:spacing w:before="94"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三、供应商直接控股、管理关系信息表；（必须提供，否则响应文件按无效响应处理）</w:t>
      </w:r>
    </w:p>
    <w:p w14:paraId="77FF7553">
      <w:pPr>
        <w:spacing w:before="94" w:line="360" w:lineRule="auto"/>
        <w:jc w:val="center"/>
        <w:rPr>
          <w:rFonts w:hint="eastAsia" w:ascii="宋体" w:hAnsi="宋体" w:eastAsia="宋体" w:cs="宋体"/>
          <w:b/>
          <w:bCs/>
          <w:color w:val="auto"/>
          <w:sz w:val="32"/>
          <w:szCs w:val="32"/>
          <w:highlight w:val="none"/>
          <w:lang w:val="en-US" w:eastAsia="zh-CN"/>
        </w:rPr>
      </w:pPr>
    </w:p>
    <w:p w14:paraId="1C04E78A">
      <w:pPr>
        <w:spacing w:before="94"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供应商直接控股股东信息表</w:t>
      </w:r>
    </w:p>
    <w:p w14:paraId="33D15247">
      <w:pPr>
        <w:rPr>
          <w:rFonts w:hint="eastAsia" w:ascii="宋体" w:hAnsi="宋体" w:eastAsia="宋体" w:cs="宋体"/>
          <w:color w:val="auto"/>
          <w:highlight w:val="none"/>
        </w:rPr>
      </w:pPr>
    </w:p>
    <w:p w14:paraId="685EE03D">
      <w:pPr>
        <w:spacing w:line="45" w:lineRule="exact"/>
        <w:rPr>
          <w:rFonts w:hint="eastAsia" w:ascii="宋体" w:hAnsi="宋体" w:eastAsia="宋体" w:cs="宋体"/>
          <w:color w:val="auto"/>
          <w:highlight w:val="none"/>
        </w:rPr>
      </w:pPr>
    </w:p>
    <w:tbl>
      <w:tblPr>
        <w:tblStyle w:val="64"/>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180"/>
        <w:gridCol w:w="1595"/>
        <w:gridCol w:w="3967"/>
        <w:gridCol w:w="1192"/>
      </w:tblGrid>
      <w:tr w14:paraId="1F29B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754" w:type="dxa"/>
            <w:vAlign w:val="top"/>
          </w:tcPr>
          <w:p w14:paraId="1EC52A6D">
            <w:pPr>
              <w:spacing w:before="238" w:line="230" w:lineRule="auto"/>
              <w:ind w:left="143"/>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2180" w:type="dxa"/>
            <w:vAlign w:val="top"/>
          </w:tcPr>
          <w:p w14:paraId="6238ED0D">
            <w:pPr>
              <w:spacing w:before="238" w:line="228" w:lineRule="auto"/>
              <w:ind w:left="13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14:textOutline w14:w="4358" w14:cap="sq" w14:cmpd="sng">
                  <w14:solidFill>
                    <w14:srgbClr w14:val="000000"/>
                  </w14:solidFill>
                  <w14:prstDash w14:val="solid"/>
                  <w14:bevel/>
                </w14:textOutline>
              </w:rPr>
              <w:t>直</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接控股股东名称</w:t>
            </w:r>
          </w:p>
        </w:tc>
        <w:tc>
          <w:tcPr>
            <w:tcW w:w="1595" w:type="dxa"/>
            <w:vAlign w:val="top"/>
          </w:tcPr>
          <w:p w14:paraId="149DA614">
            <w:pPr>
              <w:spacing w:before="238" w:line="230" w:lineRule="auto"/>
              <w:ind w:left="343"/>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出资比例</w:t>
            </w:r>
          </w:p>
        </w:tc>
        <w:tc>
          <w:tcPr>
            <w:tcW w:w="3967" w:type="dxa"/>
            <w:vAlign w:val="top"/>
          </w:tcPr>
          <w:p w14:paraId="7B87368E">
            <w:pPr>
              <w:spacing w:before="238" w:line="228" w:lineRule="auto"/>
              <w:ind w:left="191"/>
              <w:rPr>
                <w:rFonts w:hint="eastAsia" w:ascii="宋体" w:hAnsi="宋体" w:eastAsia="宋体" w:cs="宋体"/>
                <w:color w:val="auto"/>
                <w:sz w:val="23"/>
                <w:szCs w:val="23"/>
                <w:highlight w:val="none"/>
              </w:rPr>
            </w:pPr>
            <w:r>
              <w:rPr>
                <w:rFonts w:hint="eastAsia" w:ascii="宋体" w:hAnsi="宋体" w:eastAsia="宋体" w:cs="宋体"/>
                <w:color w:val="auto"/>
                <w:spacing w:val="18"/>
                <w:sz w:val="23"/>
                <w:szCs w:val="23"/>
                <w:highlight w:val="none"/>
                <w14:textOutline w14:w="4358" w14:cap="sq" w14:cmpd="sng">
                  <w14:solidFill>
                    <w14:srgbClr w14:val="000000"/>
                  </w14:solidFill>
                  <w14:prstDash w14:val="solid"/>
                  <w14:bevel/>
                </w14:textOutline>
              </w:rPr>
              <w:t>身</w:t>
            </w: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份</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证号码或者统一社会信用代码</w:t>
            </w:r>
          </w:p>
        </w:tc>
        <w:tc>
          <w:tcPr>
            <w:tcW w:w="1192" w:type="dxa"/>
            <w:vAlign w:val="top"/>
          </w:tcPr>
          <w:p w14:paraId="5C1C05A1">
            <w:pPr>
              <w:spacing w:before="238" w:line="230" w:lineRule="auto"/>
              <w:ind w:left="36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342E6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B9529C8">
            <w:pPr>
              <w:spacing w:before="275" w:line="192" w:lineRule="auto"/>
              <w:ind w:left="34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2180" w:type="dxa"/>
            <w:vAlign w:val="top"/>
          </w:tcPr>
          <w:p w14:paraId="4A80F9F1">
            <w:pPr>
              <w:rPr>
                <w:rFonts w:hint="eastAsia" w:ascii="宋体" w:hAnsi="宋体" w:eastAsia="宋体" w:cs="宋体"/>
                <w:color w:val="auto"/>
                <w:sz w:val="21"/>
                <w:highlight w:val="none"/>
              </w:rPr>
            </w:pPr>
          </w:p>
        </w:tc>
        <w:tc>
          <w:tcPr>
            <w:tcW w:w="1595" w:type="dxa"/>
            <w:vAlign w:val="top"/>
          </w:tcPr>
          <w:p w14:paraId="7098A7A2">
            <w:pPr>
              <w:rPr>
                <w:rFonts w:hint="eastAsia" w:ascii="宋体" w:hAnsi="宋体" w:eastAsia="宋体" w:cs="宋体"/>
                <w:color w:val="auto"/>
                <w:sz w:val="21"/>
                <w:highlight w:val="none"/>
              </w:rPr>
            </w:pPr>
          </w:p>
        </w:tc>
        <w:tc>
          <w:tcPr>
            <w:tcW w:w="3967" w:type="dxa"/>
            <w:vAlign w:val="top"/>
          </w:tcPr>
          <w:p w14:paraId="36CD07ED">
            <w:pPr>
              <w:rPr>
                <w:rFonts w:hint="eastAsia" w:ascii="宋体" w:hAnsi="宋体" w:eastAsia="宋体" w:cs="宋体"/>
                <w:color w:val="auto"/>
                <w:sz w:val="21"/>
                <w:highlight w:val="none"/>
              </w:rPr>
            </w:pPr>
          </w:p>
        </w:tc>
        <w:tc>
          <w:tcPr>
            <w:tcW w:w="1192" w:type="dxa"/>
            <w:vAlign w:val="top"/>
          </w:tcPr>
          <w:p w14:paraId="5AA29D6D">
            <w:pPr>
              <w:rPr>
                <w:rFonts w:hint="eastAsia" w:ascii="宋体" w:hAnsi="宋体" w:eastAsia="宋体" w:cs="宋体"/>
                <w:color w:val="auto"/>
                <w:sz w:val="21"/>
                <w:highlight w:val="none"/>
              </w:rPr>
            </w:pPr>
          </w:p>
        </w:tc>
      </w:tr>
      <w:tr w14:paraId="05A2C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26894658">
            <w:pPr>
              <w:spacing w:before="275" w:line="192" w:lineRule="auto"/>
              <w:ind w:left="32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2180" w:type="dxa"/>
            <w:vAlign w:val="top"/>
          </w:tcPr>
          <w:p w14:paraId="26D3929E">
            <w:pPr>
              <w:rPr>
                <w:rFonts w:hint="eastAsia" w:ascii="宋体" w:hAnsi="宋体" w:eastAsia="宋体" w:cs="宋体"/>
                <w:color w:val="auto"/>
                <w:sz w:val="21"/>
                <w:highlight w:val="none"/>
              </w:rPr>
            </w:pPr>
          </w:p>
        </w:tc>
        <w:tc>
          <w:tcPr>
            <w:tcW w:w="1595" w:type="dxa"/>
            <w:vAlign w:val="top"/>
          </w:tcPr>
          <w:p w14:paraId="395DD7E6">
            <w:pPr>
              <w:rPr>
                <w:rFonts w:hint="eastAsia" w:ascii="宋体" w:hAnsi="宋体" w:eastAsia="宋体" w:cs="宋体"/>
                <w:color w:val="auto"/>
                <w:sz w:val="21"/>
                <w:highlight w:val="none"/>
              </w:rPr>
            </w:pPr>
          </w:p>
        </w:tc>
        <w:tc>
          <w:tcPr>
            <w:tcW w:w="3967" w:type="dxa"/>
            <w:vAlign w:val="top"/>
          </w:tcPr>
          <w:p w14:paraId="66E94FC3">
            <w:pPr>
              <w:rPr>
                <w:rFonts w:hint="eastAsia" w:ascii="宋体" w:hAnsi="宋体" w:eastAsia="宋体" w:cs="宋体"/>
                <w:color w:val="auto"/>
                <w:sz w:val="21"/>
                <w:highlight w:val="none"/>
              </w:rPr>
            </w:pPr>
          </w:p>
        </w:tc>
        <w:tc>
          <w:tcPr>
            <w:tcW w:w="1192" w:type="dxa"/>
            <w:vAlign w:val="top"/>
          </w:tcPr>
          <w:p w14:paraId="4D36B89B">
            <w:pPr>
              <w:rPr>
                <w:rFonts w:hint="eastAsia" w:ascii="宋体" w:hAnsi="宋体" w:eastAsia="宋体" w:cs="宋体"/>
                <w:color w:val="auto"/>
                <w:sz w:val="21"/>
                <w:highlight w:val="none"/>
              </w:rPr>
            </w:pPr>
          </w:p>
        </w:tc>
      </w:tr>
      <w:tr w14:paraId="7119C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54" w:type="dxa"/>
            <w:vAlign w:val="top"/>
          </w:tcPr>
          <w:p w14:paraId="132CF426">
            <w:pPr>
              <w:spacing w:before="277" w:line="190" w:lineRule="auto"/>
              <w:ind w:left="32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2180" w:type="dxa"/>
            <w:vAlign w:val="top"/>
          </w:tcPr>
          <w:p w14:paraId="65EBCBF4">
            <w:pPr>
              <w:rPr>
                <w:rFonts w:hint="eastAsia" w:ascii="宋体" w:hAnsi="宋体" w:eastAsia="宋体" w:cs="宋体"/>
                <w:color w:val="auto"/>
                <w:sz w:val="21"/>
                <w:highlight w:val="none"/>
              </w:rPr>
            </w:pPr>
          </w:p>
        </w:tc>
        <w:tc>
          <w:tcPr>
            <w:tcW w:w="1595" w:type="dxa"/>
            <w:vAlign w:val="top"/>
          </w:tcPr>
          <w:p w14:paraId="5A4766DE">
            <w:pPr>
              <w:rPr>
                <w:rFonts w:hint="eastAsia" w:ascii="宋体" w:hAnsi="宋体" w:eastAsia="宋体" w:cs="宋体"/>
                <w:color w:val="auto"/>
                <w:sz w:val="21"/>
                <w:highlight w:val="none"/>
              </w:rPr>
            </w:pPr>
          </w:p>
        </w:tc>
        <w:tc>
          <w:tcPr>
            <w:tcW w:w="3967" w:type="dxa"/>
            <w:vAlign w:val="top"/>
          </w:tcPr>
          <w:p w14:paraId="3096CBC3">
            <w:pPr>
              <w:rPr>
                <w:rFonts w:hint="eastAsia" w:ascii="宋体" w:hAnsi="宋体" w:eastAsia="宋体" w:cs="宋体"/>
                <w:color w:val="auto"/>
                <w:sz w:val="21"/>
                <w:highlight w:val="none"/>
              </w:rPr>
            </w:pPr>
          </w:p>
        </w:tc>
        <w:tc>
          <w:tcPr>
            <w:tcW w:w="1192" w:type="dxa"/>
            <w:vAlign w:val="top"/>
          </w:tcPr>
          <w:p w14:paraId="0C6B7532">
            <w:pPr>
              <w:rPr>
                <w:rFonts w:hint="eastAsia" w:ascii="宋体" w:hAnsi="宋体" w:eastAsia="宋体" w:cs="宋体"/>
                <w:color w:val="auto"/>
                <w:sz w:val="21"/>
                <w:highlight w:val="none"/>
              </w:rPr>
            </w:pPr>
          </w:p>
        </w:tc>
      </w:tr>
      <w:tr w14:paraId="4E61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54" w:type="dxa"/>
            <w:vAlign w:val="top"/>
          </w:tcPr>
          <w:p w14:paraId="76A93413">
            <w:pPr>
              <w:spacing w:before="239" w:line="373" w:lineRule="exact"/>
              <w:ind w:left="159"/>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2180" w:type="dxa"/>
            <w:vAlign w:val="top"/>
          </w:tcPr>
          <w:p w14:paraId="1E1DDFF9">
            <w:pPr>
              <w:rPr>
                <w:rFonts w:hint="eastAsia" w:ascii="宋体" w:hAnsi="宋体" w:eastAsia="宋体" w:cs="宋体"/>
                <w:color w:val="auto"/>
                <w:sz w:val="21"/>
                <w:highlight w:val="none"/>
              </w:rPr>
            </w:pPr>
          </w:p>
        </w:tc>
        <w:tc>
          <w:tcPr>
            <w:tcW w:w="1595" w:type="dxa"/>
            <w:vAlign w:val="top"/>
          </w:tcPr>
          <w:p w14:paraId="7E755328">
            <w:pPr>
              <w:rPr>
                <w:rFonts w:hint="eastAsia" w:ascii="宋体" w:hAnsi="宋体" w:eastAsia="宋体" w:cs="宋体"/>
                <w:color w:val="auto"/>
                <w:sz w:val="21"/>
                <w:highlight w:val="none"/>
              </w:rPr>
            </w:pPr>
          </w:p>
        </w:tc>
        <w:tc>
          <w:tcPr>
            <w:tcW w:w="3967" w:type="dxa"/>
            <w:vAlign w:val="top"/>
          </w:tcPr>
          <w:p w14:paraId="4B4985B0">
            <w:pPr>
              <w:rPr>
                <w:rFonts w:hint="eastAsia" w:ascii="宋体" w:hAnsi="宋体" w:eastAsia="宋体" w:cs="宋体"/>
                <w:color w:val="auto"/>
                <w:sz w:val="21"/>
                <w:highlight w:val="none"/>
              </w:rPr>
            </w:pPr>
          </w:p>
        </w:tc>
        <w:tc>
          <w:tcPr>
            <w:tcW w:w="1192" w:type="dxa"/>
            <w:vAlign w:val="top"/>
          </w:tcPr>
          <w:p w14:paraId="5D400168">
            <w:pPr>
              <w:rPr>
                <w:rFonts w:hint="eastAsia" w:ascii="宋体" w:hAnsi="宋体" w:eastAsia="宋体" w:cs="宋体"/>
                <w:color w:val="auto"/>
                <w:sz w:val="21"/>
                <w:highlight w:val="none"/>
              </w:rPr>
            </w:pPr>
          </w:p>
        </w:tc>
      </w:tr>
    </w:tbl>
    <w:p w14:paraId="23F8FCCC">
      <w:pPr>
        <w:spacing w:before="36" w:line="232" w:lineRule="auto"/>
        <w:ind w:left="134"/>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7634E066">
      <w:pPr>
        <w:spacing w:before="176" w:line="375" w:lineRule="auto"/>
        <w:ind w:left="134" w:right="488" w:firstLine="497"/>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1.直</w:t>
      </w:r>
      <w:r>
        <w:rPr>
          <w:rFonts w:hint="eastAsia" w:ascii="宋体" w:hAnsi="宋体" w:eastAsia="宋体" w:cs="宋体"/>
          <w:color w:val="auto"/>
          <w:spacing w:val="9"/>
          <w:sz w:val="23"/>
          <w:szCs w:val="23"/>
          <w:highlight w:val="none"/>
        </w:rPr>
        <w:t>接</w:t>
      </w:r>
      <w:r>
        <w:rPr>
          <w:rFonts w:hint="eastAsia" w:ascii="宋体" w:hAnsi="宋体" w:eastAsia="宋体" w:cs="宋体"/>
          <w:color w:val="auto"/>
          <w:spacing w:val="7"/>
          <w:sz w:val="23"/>
          <w:szCs w:val="23"/>
          <w:highlight w:val="none"/>
        </w:rPr>
        <w:t>控股股东：是指其出资额占有限责任公司资本总额百分之五十以上或者其持</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有的</w:t>
      </w:r>
      <w:r>
        <w:rPr>
          <w:rFonts w:hint="eastAsia" w:ascii="宋体" w:hAnsi="宋体" w:eastAsia="宋体" w:cs="宋体"/>
          <w:color w:val="auto"/>
          <w:spacing w:val="8"/>
          <w:sz w:val="23"/>
          <w:szCs w:val="23"/>
          <w:highlight w:val="none"/>
        </w:rPr>
        <w:t>股份占股份有限公司股份总额百分之五十以上的股东；出资额或者持有股份的比例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虽然不</w:t>
      </w:r>
      <w:r>
        <w:rPr>
          <w:rFonts w:hint="eastAsia" w:ascii="宋体" w:hAnsi="宋体" w:eastAsia="宋体" w:cs="宋体"/>
          <w:color w:val="auto"/>
          <w:spacing w:val="10"/>
          <w:sz w:val="23"/>
          <w:szCs w:val="23"/>
          <w:highlight w:val="none"/>
        </w:rPr>
        <w:t>足</w:t>
      </w:r>
      <w:r>
        <w:rPr>
          <w:rFonts w:hint="eastAsia" w:ascii="宋体" w:hAnsi="宋体" w:eastAsia="宋体" w:cs="宋体"/>
          <w:color w:val="auto"/>
          <w:spacing w:val="8"/>
          <w:sz w:val="23"/>
          <w:szCs w:val="23"/>
          <w:highlight w:val="none"/>
        </w:rPr>
        <w:t>百分之五十，但依其出资额或者持有的股份所享有的表决权已足以对股东会、</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股东大会的决议产生重大影响的股东</w:t>
      </w:r>
      <w:r>
        <w:rPr>
          <w:rFonts w:hint="eastAsia" w:ascii="宋体" w:hAnsi="宋体" w:eastAsia="宋体" w:cs="宋体"/>
          <w:color w:val="auto"/>
          <w:spacing w:val="6"/>
          <w:sz w:val="23"/>
          <w:szCs w:val="23"/>
          <w:highlight w:val="none"/>
        </w:rPr>
        <w:t>。</w:t>
      </w:r>
    </w:p>
    <w:p w14:paraId="70EB5DCC">
      <w:pPr>
        <w:spacing w:before="2" w:line="374" w:lineRule="auto"/>
        <w:ind w:left="135" w:right="498"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.本表所指的控股关系仅限于直接控股关系，不包括间接的控股关系。公司实际控</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3"/>
          <w:sz w:val="23"/>
          <w:szCs w:val="23"/>
          <w:highlight w:val="none"/>
        </w:rPr>
        <w:t>制</w:t>
      </w:r>
      <w:r>
        <w:rPr>
          <w:rFonts w:hint="eastAsia" w:ascii="宋体" w:hAnsi="宋体" w:eastAsia="宋体" w:cs="宋体"/>
          <w:color w:val="auto"/>
          <w:spacing w:val="9"/>
          <w:sz w:val="23"/>
          <w:szCs w:val="23"/>
          <w:highlight w:val="none"/>
        </w:rPr>
        <w:t>人与公司之间的关系不属于本表所指的直接控股关系。</w:t>
      </w:r>
    </w:p>
    <w:p w14:paraId="76786BB5">
      <w:pPr>
        <w:spacing w:line="309" w:lineRule="exact"/>
        <w:ind w:left="619"/>
        <w:rPr>
          <w:rFonts w:hint="eastAsia" w:ascii="宋体" w:hAnsi="宋体" w:eastAsia="宋体" w:cs="宋体"/>
          <w:color w:val="auto"/>
          <w:sz w:val="23"/>
          <w:szCs w:val="23"/>
          <w:highlight w:val="none"/>
        </w:rPr>
      </w:pPr>
      <w:r>
        <w:rPr>
          <w:rFonts w:hint="eastAsia" w:ascii="宋体" w:hAnsi="宋体" w:eastAsia="宋体" w:cs="宋体"/>
          <w:color w:val="auto"/>
          <w:spacing w:val="16"/>
          <w:position w:val="1"/>
          <w:sz w:val="23"/>
          <w:szCs w:val="23"/>
          <w:highlight w:val="none"/>
        </w:rPr>
        <w:t>3</w:t>
      </w:r>
      <w:r>
        <w:rPr>
          <w:rFonts w:hint="eastAsia" w:ascii="宋体" w:hAnsi="宋体" w:eastAsia="宋体" w:cs="宋体"/>
          <w:color w:val="auto"/>
          <w:spacing w:val="9"/>
          <w:position w:val="1"/>
          <w:sz w:val="23"/>
          <w:szCs w:val="23"/>
          <w:highlight w:val="none"/>
        </w:rPr>
        <w:t>.</w:t>
      </w:r>
      <w:r>
        <w:rPr>
          <w:rFonts w:hint="eastAsia" w:ascii="宋体" w:hAnsi="宋体" w:eastAsia="宋体" w:cs="宋体"/>
          <w:color w:val="auto"/>
          <w:spacing w:val="8"/>
          <w:position w:val="1"/>
          <w:sz w:val="23"/>
          <w:szCs w:val="23"/>
          <w:highlight w:val="none"/>
        </w:rPr>
        <w:t>供应商不存在直接控股股东的，则填“无”。</w:t>
      </w:r>
    </w:p>
    <w:p w14:paraId="3EDAA065">
      <w:pPr>
        <w:spacing w:line="285" w:lineRule="auto"/>
        <w:rPr>
          <w:rFonts w:hint="eastAsia" w:ascii="宋体" w:hAnsi="宋体" w:eastAsia="宋体" w:cs="宋体"/>
          <w:color w:val="auto"/>
          <w:sz w:val="21"/>
          <w:highlight w:val="none"/>
        </w:rPr>
      </w:pPr>
    </w:p>
    <w:p w14:paraId="1D666A94">
      <w:pPr>
        <w:spacing w:line="285" w:lineRule="auto"/>
        <w:rPr>
          <w:rFonts w:hint="eastAsia" w:ascii="宋体" w:hAnsi="宋体" w:eastAsia="宋体" w:cs="宋体"/>
          <w:color w:val="auto"/>
          <w:sz w:val="21"/>
          <w:highlight w:val="none"/>
        </w:rPr>
      </w:pPr>
    </w:p>
    <w:p w14:paraId="57B21441">
      <w:pPr>
        <w:spacing w:line="286" w:lineRule="auto"/>
        <w:rPr>
          <w:rFonts w:hint="eastAsia" w:ascii="宋体" w:hAnsi="宋体" w:eastAsia="宋体" w:cs="宋体"/>
          <w:color w:val="auto"/>
          <w:sz w:val="21"/>
          <w:highlight w:val="none"/>
        </w:rPr>
      </w:pPr>
    </w:p>
    <w:p w14:paraId="70C2CA94">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4B4B3C77">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ABCAA3F">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2B764458">
      <w:pPr>
        <w:rPr>
          <w:rFonts w:hint="eastAsia" w:ascii="宋体" w:hAnsi="宋体" w:eastAsia="宋体" w:cs="宋体"/>
          <w:color w:val="auto"/>
          <w:highlight w:val="none"/>
        </w:rPr>
        <w:sectPr>
          <w:footerReference r:id="rId16" w:type="default"/>
          <w:pgSz w:w="11906" w:h="16839"/>
          <w:pgMar w:top="1134" w:right="1134" w:bottom="1134" w:left="1134" w:header="0" w:footer="682" w:gutter="0"/>
          <w:pgNumType w:fmt="decimal"/>
          <w:cols w:space="720" w:num="1"/>
          <w:rtlGutter w:val="0"/>
        </w:sectPr>
      </w:pPr>
    </w:p>
    <w:p w14:paraId="156F59B0">
      <w:pPr>
        <w:spacing w:line="470" w:lineRule="auto"/>
        <w:rPr>
          <w:rFonts w:hint="eastAsia" w:ascii="宋体" w:hAnsi="宋体" w:eastAsia="宋体" w:cs="宋体"/>
          <w:color w:val="auto"/>
          <w:sz w:val="21"/>
          <w:highlight w:val="none"/>
        </w:rPr>
      </w:pPr>
    </w:p>
    <w:p w14:paraId="6DE0481E">
      <w:pPr>
        <w:spacing w:before="94" w:line="226" w:lineRule="auto"/>
        <w:ind w:left="3034"/>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供应商直接管理关系信息表</w:t>
      </w:r>
    </w:p>
    <w:p w14:paraId="5968A2E9">
      <w:pPr>
        <w:rPr>
          <w:rFonts w:hint="eastAsia" w:ascii="宋体" w:hAnsi="宋体" w:eastAsia="宋体" w:cs="宋体"/>
          <w:color w:val="auto"/>
          <w:highlight w:val="none"/>
        </w:rPr>
      </w:pPr>
    </w:p>
    <w:p w14:paraId="249F0903">
      <w:pPr>
        <w:spacing w:line="192" w:lineRule="exact"/>
        <w:rPr>
          <w:rFonts w:hint="eastAsia" w:ascii="宋体" w:hAnsi="宋体" w:eastAsia="宋体" w:cs="宋体"/>
          <w:color w:val="auto"/>
          <w:highlight w:val="none"/>
        </w:rPr>
      </w:pPr>
    </w:p>
    <w:tbl>
      <w:tblPr>
        <w:tblStyle w:val="6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2656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3650D793">
            <w:pPr>
              <w:spacing w:before="238" w:line="230" w:lineRule="auto"/>
              <w:ind w:left="17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号</w:t>
            </w:r>
          </w:p>
        </w:tc>
        <w:tc>
          <w:tcPr>
            <w:tcW w:w="3598" w:type="dxa"/>
            <w:vAlign w:val="top"/>
          </w:tcPr>
          <w:p w14:paraId="7644102B">
            <w:pPr>
              <w:spacing w:before="239" w:line="228" w:lineRule="auto"/>
              <w:ind w:left="601"/>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14:textOutline w14:w="4358" w14:cap="sq" w14:cmpd="sng">
                  <w14:solidFill>
                    <w14:srgbClr w14:val="000000"/>
                  </w14:solidFill>
                  <w14:prstDash w14:val="solid"/>
                  <w14:bevel/>
                </w14:textOutline>
              </w:rPr>
              <w:t>直接管理关系单位名</w:t>
            </w:r>
            <w:r>
              <w:rPr>
                <w:rFonts w:hint="eastAsia" w:ascii="宋体" w:hAnsi="宋体" w:eastAsia="宋体" w:cs="宋体"/>
                <w:color w:val="auto"/>
                <w:spacing w:val="8"/>
                <w:sz w:val="23"/>
                <w:szCs w:val="23"/>
                <w:highlight w:val="none"/>
                <w14:textOutline w14:w="4358" w14:cap="sq" w14:cmpd="sng">
                  <w14:solidFill>
                    <w14:srgbClr w14:val="000000"/>
                  </w14:solidFill>
                  <w14:prstDash w14:val="solid"/>
                  <w14:bevel/>
                </w14:textOutline>
              </w:rPr>
              <w:t>称</w:t>
            </w:r>
          </w:p>
        </w:tc>
        <w:tc>
          <w:tcPr>
            <w:tcW w:w="3553" w:type="dxa"/>
            <w:vAlign w:val="top"/>
          </w:tcPr>
          <w:p w14:paraId="4FDC54D9">
            <w:pPr>
              <w:spacing w:before="238" w:line="230" w:lineRule="auto"/>
              <w:ind w:left="825"/>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统一社会信用代码</w:t>
            </w:r>
          </w:p>
        </w:tc>
        <w:tc>
          <w:tcPr>
            <w:tcW w:w="1693" w:type="dxa"/>
            <w:vAlign w:val="top"/>
          </w:tcPr>
          <w:p w14:paraId="6A4866B9">
            <w:pPr>
              <w:spacing w:before="238" w:line="230" w:lineRule="auto"/>
              <w:ind w:left="615"/>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注</w:t>
            </w:r>
          </w:p>
        </w:tc>
      </w:tr>
      <w:tr w14:paraId="4DE06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6C61285">
            <w:pPr>
              <w:spacing w:before="273" w:line="192" w:lineRule="auto"/>
              <w:ind w:left="371"/>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1</w:t>
            </w:r>
          </w:p>
        </w:tc>
        <w:tc>
          <w:tcPr>
            <w:tcW w:w="3598" w:type="dxa"/>
            <w:vAlign w:val="top"/>
          </w:tcPr>
          <w:p w14:paraId="2B00EBE4">
            <w:pPr>
              <w:rPr>
                <w:rFonts w:hint="eastAsia" w:ascii="宋体" w:hAnsi="宋体" w:eastAsia="宋体" w:cs="宋体"/>
                <w:color w:val="auto"/>
                <w:sz w:val="21"/>
                <w:highlight w:val="none"/>
              </w:rPr>
            </w:pPr>
          </w:p>
        </w:tc>
        <w:tc>
          <w:tcPr>
            <w:tcW w:w="3553" w:type="dxa"/>
            <w:vAlign w:val="top"/>
          </w:tcPr>
          <w:p w14:paraId="5266B346">
            <w:pPr>
              <w:rPr>
                <w:rFonts w:hint="eastAsia" w:ascii="宋体" w:hAnsi="宋体" w:eastAsia="宋体" w:cs="宋体"/>
                <w:color w:val="auto"/>
                <w:sz w:val="21"/>
                <w:highlight w:val="none"/>
              </w:rPr>
            </w:pPr>
          </w:p>
        </w:tc>
        <w:tc>
          <w:tcPr>
            <w:tcW w:w="1693" w:type="dxa"/>
            <w:vAlign w:val="top"/>
          </w:tcPr>
          <w:p w14:paraId="2006CC3C">
            <w:pPr>
              <w:rPr>
                <w:rFonts w:hint="eastAsia" w:ascii="宋体" w:hAnsi="宋体" w:eastAsia="宋体" w:cs="宋体"/>
                <w:color w:val="auto"/>
                <w:sz w:val="21"/>
                <w:highlight w:val="none"/>
              </w:rPr>
            </w:pPr>
          </w:p>
        </w:tc>
      </w:tr>
      <w:tr w14:paraId="6DD69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2BDA335">
            <w:pPr>
              <w:spacing w:before="274" w:line="192" w:lineRule="auto"/>
              <w:ind w:left="356"/>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2</w:t>
            </w:r>
          </w:p>
        </w:tc>
        <w:tc>
          <w:tcPr>
            <w:tcW w:w="3598" w:type="dxa"/>
            <w:vAlign w:val="top"/>
          </w:tcPr>
          <w:p w14:paraId="14287F30">
            <w:pPr>
              <w:rPr>
                <w:rFonts w:hint="eastAsia" w:ascii="宋体" w:hAnsi="宋体" w:eastAsia="宋体" w:cs="宋体"/>
                <w:color w:val="auto"/>
                <w:sz w:val="21"/>
                <w:highlight w:val="none"/>
              </w:rPr>
            </w:pPr>
          </w:p>
        </w:tc>
        <w:tc>
          <w:tcPr>
            <w:tcW w:w="3553" w:type="dxa"/>
            <w:vAlign w:val="top"/>
          </w:tcPr>
          <w:p w14:paraId="538F784B">
            <w:pPr>
              <w:rPr>
                <w:rFonts w:hint="eastAsia" w:ascii="宋体" w:hAnsi="宋体" w:eastAsia="宋体" w:cs="宋体"/>
                <w:color w:val="auto"/>
                <w:sz w:val="21"/>
                <w:highlight w:val="none"/>
              </w:rPr>
            </w:pPr>
          </w:p>
        </w:tc>
        <w:tc>
          <w:tcPr>
            <w:tcW w:w="1693" w:type="dxa"/>
            <w:vAlign w:val="top"/>
          </w:tcPr>
          <w:p w14:paraId="61B8EFF9">
            <w:pPr>
              <w:rPr>
                <w:rFonts w:hint="eastAsia" w:ascii="宋体" w:hAnsi="宋体" w:eastAsia="宋体" w:cs="宋体"/>
                <w:color w:val="auto"/>
                <w:sz w:val="21"/>
                <w:highlight w:val="none"/>
              </w:rPr>
            </w:pPr>
          </w:p>
        </w:tc>
      </w:tr>
      <w:tr w14:paraId="5A611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0F41C37A">
            <w:pPr>
              <w:spacing w:before="275" w:line="190" w:lineRule="auto"/>
              <w:ind w:left="358"/>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3</w:t>
            </w:r>
          </w:p>
        </w:tc>
        <w:tc>
          <w:tcPr>
            <w:tcW w:w="3598" w:type="dxa"/>
            <w:vAlign w:val="top"/>
          </w:tcPr>
          <w:p w14:paraId="5B2DD105">
            <w:pPr>
              <w:rPr>
                <w:rFonts w:hint="eastAsia" w:ascii="宋体" w:hAnsi="宋体" w:eastAsia="宋体" w:cs="宋体"/>
                <w:color w:val="auto"/>
                <w:sz w:val="21"/>
                <w:highlight w:val="none"/>
              </w:rPr>
            </w:pPr>
          </w:p>
        </w:tc>
        <w:tc>
          <w:tcPr>
            <w:tcW w:w="3553" w:type="dxa"/>
            <w:vAlign w:val="top"/>
          </w:tcPr>
          <w:p w14:paraId="10DF2344">
            <w:pPr>
              <w:rPr>
                <w:rFonts w:hint="eastAsia" w:ascii="宋体" w:hAnsi="宋体" w:eastAsia="宋体" w:cs="宋体"/>
                <w:color w:val="auto"/>
                <w:sz w:val="21"/>
                <w:highlight w:val="none"/>
              </w:rPr>
            </w:pPr>
          </w:p>
        </w:tc>
        <w:tc>
          <w:tcPr>
            <w:tcW w:w="1693" w:type="dxa"/>
            <w:vAlign w:val="top"/>
          </w:tcPr>
          <w:p w14:paraId="56CE1B30">
            <w:pPr>
              <w:rPr>
                <w:rFonts w:hint="eastAsia" w:ascii="宋体" w:hAnsi="宋体" w:eastAsia="宋体" w:cs="宋体"/>
                <w:color w:val="auto"/>
                <w:sz w:val="21"/>
                <w:highlight w:val="none"/>
              </w:rPr>
            </w:pPr>
          </w:p>
        </w:tc>
      </w:tr>
      <w:tr w14:paraId="5BF7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59861135">
            <w:pPr>
              <w:spacing w:before="237" w:line="373" w:lineRule="exact"/>
              <w:ind w:left="188"/>
              <w:rPr>
                <w:rFonts w:hint="eastAsia" w:ascii="宋体" w:hAnsi="宋体" w:eastAsia="宋体" w:cs="宋体"/>
                <w:color w:val="auto"/>
                <w:sz w:val="23"/>
                <w:szCs w:val="23"/>
                <w:highlight w:val="none"/>
              </w:rPr>
            </w:pPr>
            <w:r>
              <w:rPr>
                <w:rFonts w:hint="eastAsia" w:ascii="宋体" w:hAnsi="宋体" w:eastAsia="宋体" w:cs="宋体"/>
                <w:color w:val="auto"/>
                <w:spacing w:val="5"/>
                <w:position w:val="3"/>
                <w:sz w:val="23"/>
                <w:szCs w:val="23"/>
                <w:highlight w:val="none"/>
              </w:rPr>
              <w:t>……</w:t>
            </w:r>
          </w:p>
        </w:tc>
        <w:tc>
          <w:tcPr>
            <w:tcW w:w="3598" w:type="dxa"/>
            <w:vAlign w:val="top"/>
          </w:tcPr>
          <w:p w14:paraId="2D3BD1B0">
            <w:pPr>
              <w:rPr>
                <w:rFonts w:hint="eastAsia" w:ascii="宋体" w:hAnsi="宋体" w:eastAsia="宋体" w:cs="宋体"/>
                <w:color w:val="auto"/>
                <w:sz w:val="21"/>
                <w:highlight w:val="none"/>
              </w:rPr>
            </w:pPr>
          </w:p>
        </w:tc>
        <w:tc>
          <w:tcPr>
            <w:tcW w:w="3553" w:type="dxa"/>
            <w:vAlign w:val="top"/>
          </w:tcPr>
          <w:p w14:paraId="0C8AB218">
            <w:pPr>
              <w:rPr>
                <w:rFonts w:hint="eastAsia" w:ascii="宋体" w:hAnsi="宋体" w:eastAsia="宋体" w:cs="宋体"/>
                <w:color w:val="auto"/>
                <w:sz w:val="21"/>
                <w:highlight w:val="none"/>
              </w:rPr>
            </w:pPr>
          </w:p>
        </w:tc>
        <w:tc>
          <w:tcPr>
            <w:tcW w:w="1693" w:type="dxa"/>
            <w:vAlign w:val="top"/>
          </w:tcPr>
          <w:p w14:paraId="65AD37D7">
            <w:pPr>
              <w:rPr>
                <w:rFonts w:hint="eastAsia" w:ascii="宋体" w:hAnsi="宋体" w:eastAsia="宋体" w:cs="宋体"/>
                <w:color w:val="auto"/>
                <w:sz w:val="21"/>
                <w:highlight w:val="none"/>
              </w:rPr>
            </w:pPr>
          </w:p>
        </w:tc>
      </w:tr>
    </w:tbl>
    <w:p w14:paraId="3D19881B">
      <w:pPr>
        <w:spacing w:before="36" w:line="232" w:lineRule="auto"/>
        <w:ind w:left="30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注：</w:t>
      </w:r>
    </w:p>
    <w:p w14:paraId="4F6B1426">
      <w:pPr>
        <w:spacing w:before="175" w:line="375" w:lineRule="auto"/>
        <w:ind w:left="309" w:right="302" w:firstLine="493"/>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1.</w:t>
      </w:r>
      <w:r>
        <w:rPr>
          <w:rFonts w:hint="eastAsia" w:ascii="宋体" w:hAnsi="宋体" w:eastAsia="宋体" w:cs="宋体"/>
          <w:color w:val="auto"/>
          <w:spacing w:val="10"/>
          <w:sz w:val="23"/>
          <w:szCs w:val="23"/>
          <w:highlight w:val="none"/>
        </w:rPr>
        <w:t>管</w:t>
      </w:r>
      <w:r>
        <w:rPr>
          <w:rFonts w:hint="eastAsia" w:ascii="宋体" w:hAnsi="宋体" w:eastAsia="宋体" w:cs="宋体"/>
          <w:color w:val="auto"/>
          <w:spacing w:val="7"/>
          <w:sz w:val="23"/>
          <w:szCs w:val="23"/>
          <w:highlight w:val="none"/>
        </w:rPr>
        <w:t>理关系：是指不具有出资持股关系的其他单位之间存在的管理与被管理关系，</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如</w:t>
      </w:r>
      <w:r>
        <w:rPr>
          <w:rFonts w:hint="eastAsia" w:ascii="宋体" w:hAnsi="宋体" w:eastAsia="宋体" w:cs="宋体"/>
          <w:color w:val="auto"/>
          <w:spacing w:val="14"/>
          <w:sz w:val="23"/>
          <w:szCs w:val="23"/>
          <w:highlight w:val="none"/>
        </w:rPr>
        <w:t>一</w:t>
      </w:r>
      <w:r>
        <w:rPr>
          <w:rFonts w:hint="eastAsia" w:ascii="宋体" w:hAnsi="宋体" w:eastAsia="宋体" w:cs="宋体"/>
          <w:color w:val="auto"/>
          <w:spacing w:val="8"/>
          <w:sz w:val="23"/>
          <w:szCs w:val="23"/>
          <w:highlight w:val="none"/>
        </w:rPr>
        <w:t>些上下级关系的事业单位和团体组织。</w:t>
      </w:r>
    </w:p>
    <w:p w14:paraId="290699A4">
      <w:pPr>
        <w:spacing w:line="394" w:lineRule="auto"/>
        <w:ind w:left="789" w:right="1832" w:hanging="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2.本表所指的管理关系仅限</w:t>
      </w:r>
      <w:r>
        <w:rPr>
          <w:rFonts w:hint="eastAsia" w:ascii="宋体" w:hAnsi="宋体" w:eastAsia="宋体" w:cs="宋体"/>
          <w:color w:val="auto"/>
          <w:spacing w:val="-2"/>
          <w:sz w:val="23"/>
          <w:szCs w:val="23"/>
          <w:highlight w:val="none"/>
        </w:rPr>
        <w:t>于直接管理关系，不包括间接的管理关系。</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3</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供应商不存在直接管理关系的，则填“无”。</w:t>
      </w:r>
    </w:p>
    <w:p w14:paraId="2F0D497F">
      <w:pPr>
        <w:spacing w:line="249" w:lineRule="auto"/>
        <w:rPr>
          <w:rFonts w:hint="eastAsia" w:ascii="宋体" w:hAnsi="宋体" w:eastAsia="宋体" w:cs="宋体"/>
          <w:color w:val="auto"/>
          <w:sz w:val="21"/>
          <w:highlight w:val="none"/>
        </w:rPr>
      </w:pPr>
    </w:p>
    <w:p w14:paraId="2E17E85F">
      <w:pPr>
        <w:spacing w:line="249" w:lineRule="auto"/>
        <w:rPr>
          <w:rFonts w:hint="eastAsia" w:ascii="宋体" w:hAnsi="宋体" w:eastAsia="宋体" w:cs="宋体"/>
          <w:color w:val="auto"/>
          <w:sz w:val="21"/>
          <w:highlight w:val="none"/>
        </w:rPr>
      </w:pPr>
    </w:p>
    <w:p w14:paraId="368BB65E">
      <w:pPr>
        <w:spacing w:before="76" w:line="437" w:lineRule="auto"/>
        <w:ind w:left="4026" w:right="1888" w:hanging="1718"/>
        <w:rPr>
          <w:rFonts w:hint="eastAsia" w:ascii="宋体" w:hAnsi="宋体" w:eastAsia="宋体" w:cs="宋体"/>
          <w:color w:val="auto"/>
          <w:spacing w:val="-1"/>
          <w:sz w:val="23"/>
          <w:szCs w:val="23"/>
          <w:highlight w:val="none"/>
        </w:rPr>
      </w:pPr>
      <w:r>
        <w:rPr>
          <w:rFonts w:hint="eastAsia" w:ascii="宋体" w:hAnsi="宋体" w:eastAsia="宋体" w:cs="宋体"/>
          <w:color w:val="auto"/>
          <w:spacing w:val="-1"/>
          <w:sz w:val="23"/>
          <w:szCs w:val="23"/>
          <w:highlight w:val="none"/>
        </w:rPr>
        <w:t>法定代表人或者委托代理人</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签字</w:t>
      </w:r>
      <w:r>
        <w:rPr>
          <w:rFonts w:hint="eastAsia" w:ascii="宋体" w:hAnsi="宋体" w:eastAsia="宋体" w:cs="宋体"/>
          <w:color w:val="auto"/>
          <w:spacing w:val="-1"/>
          <w:sz w:val="23"/>
          <w:szCs w:val="23"/>
          <w:highlight w:val="none"/>
          <w:lang w:val="en-US" w:eastAsia="zh-CN"/>
        </w:rPr>
        <w:t>或电子签章</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w:t>
      </w:r>
    </w:p>
    <w:p w14:paraId="3313FFC6">
      <w:pPr>
        <w:spacing w:before="76" w:line="437" w:lineRule="auto"/>
        <w:ind w:left="4026" w:right="1888" w:hanging="1718"/>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52A964E">
      <w:pPr>
        <w:spacing w:before="1" w:line="230" w:lineRule="auto"/>
        <w:ind w:firstLine="2442" w:firstLineChars="110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3"/>
          <w:sz w:val="23"/>
          <w:szCs w:val="23"/>
          <w:highlight w:val="none"/>
        </w:rPr>
        <w:t>期</w:t>
      </w:r>
      <w:r>
        <w:rPr>
          <w:rFonts w:hint="eastAsia" w:ascii="宋体" w:hAnsi="宋体" w:eastAsia="宋体" w:cs="宋体"/>
          <w:color w:val="auto"/>
          <w:spacing w:val="-2"/>
          <w:sz w:val="23"/>
          <w:szCs w:val="23"/>
          <w:highlight w:val="none"/>
        </w:rPr>
        <w:t>：   年  月   日</w:t>
      </w:r>
    </w:p>
    <w:p w14:paraId="5DF5F15A">
      <w:pPr>
        <w:rPr>
          <w:rFonts w:hint="eastAsia" w:ascii="宋体" w:hAnsi="宋体" w:eastAsia="宋体" w:cs="宋体"/>
          <w:color w:val="auto"/>
          <w:highlight w:val="none"/>
        </w:rPr>
        <w:sectPr>
          <w:pgSz w:w="11906" w:h="16839"/>
          <w:pgMar w:top="1134" w:right="1134" w:bottom="1134" w:left="1134" w:header="0" w:footer="682" w:gutter="0"/>
          <w:pgNumType w:fmt="decimal"/>
          <w:cols w:space="720" w:num="1"/>
          <w:rtlGutter w:val="0"/>
        </w:sectPr>
      </w:pPr>
    </w:p>
    <w:p w14:paraId="31DE974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四、安全防护、文明施工措施方案的承诺书</w:t>
      </w:r>
    </w:p>
    <w:p w14:paraId="628A2BE6">
      <w:pPr>
        <w:pStyle w:val="17"/>
        <w:spacing w:line="266" w:lineRule="auto"/>
        <w:rPr>
          <w:rFonts w:hint="eastAsia" w:ascii="宋体" w:hAnsi="宋体" w:eastAsia="宋体" w:cs="宋体"/>
          <w:color w:val="auto"/>
          <w:highlight w:val="none"/>
        </w:rPr>
      </w:pPr>
    </w:p>
    <w:p w14:paraId="2753AB70">
      <w:pPr>
        <w:spacing w:before="71" w:line="222" w:lineRule="auto"/>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u w:val="single" w:color="auto"/>
        </w:rPr>
        <w:t xml:space="preserve">致： </w:t>
      </w:r>
      <w:r>
        <w:rPr>
          <w:rFonts w:hint="eastAsia" w:ascii="宋体" w:hAnsi="宋体" w:eastAsia="宋体" w:cs="宋体"/>
          <w:color w:val="auto"/>
          <w:spacing w:val="92"/>
          <w:sz w:val="24"/>
          <w:szCs w:val="24"/>
          <w:highlight w:val="none"/>
          <w:u w:val="single" w:color="auto"/>
        </w:rPr>
        <w:t xml:space="preserve"> </w:t>
      </w:r>
      <w:r>
        <w:rPr>
          <w:rFonts w:hint="eastAsia" w:ascii="宋体" w:hAnsi="宋体" w:eastAsia="宋体" w:cs="宋体"/>
          <w:color w:val="auto"/>
          <w:spacing w:val="1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3DF4ADEF">
      <w:pPr>
        <w:pStyle w:val="17"/>
        <w:spacing w:line="312" w:lineRule="auto"/>
        <w:rPr>
          <w:rFonts w:hint="eastAsia" w:ascii="宋体" w:hAnsi="宋体" w:eastAsia="宋体" w:cs="宋体"/>
          <w:color w:val="auto"/>
          <w:sz w:val="24"/>
          <w:szCs w:val="24"/>
          <w:highlight w:val="none"/>
        </w:rPr>
      </w:pPr>
    </w:p>
    <w:p w14:paraId="6C288C6F">
      <w:pPr>
        <w:spacing w:before="71" w:line="219" w:lineRule="auto"/>
        <w:ind w:left="43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根据桂建质[2015]16号文件规定，我方在此向采购人承诺：</w:t>
      </w:r>
    </w:p>
    <w:p w14:paraId="5210A6D7">
      <w:pPr>
        <w:pStyle w:val="17"/>
        <w:spacing w:line="286" w:lineRule="auto"/>
        <w:rPr>
          <w:rFonts w:hint="eastAsia" w:ascii="宋体" w:hAnsi="宋体" w:eastAsia="宋体" w:cs="宋体"/>
          <w:color w:val="auto"/>
          <w:sz w:val="24"/>
          <w:szCs w:val="24"/>
          <w:highlight w:val="none"/>
        </w:rPr>
      </w:pPr>
    </w:p>
    <w:p w14:paraId="602D9AF9">
      <w:pPr>
        <w:spacing w:before="72" w:line="529" w:lineRule="auto"/>
        <w:ind w:right="100" w:firstLine="43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1、我方参与竞标的</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62"/>
          <w:sz w:val="24"/>
          <w:szCs w:val="24"/>
          <w:highlight w:val="none"/>
          <w:u w:val="single" w:color="auto"/>
          <w:lang w:val="en-US" w:eastAsia="zh-CN"/>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w:t>
      </w:r>
      <w:r>
        <w:rPr>
          <w:rFonts w:hint="eastAsia" w:ascii="宋体" w:hAnsi="宋体" w:eastAsia="宋体" w:cs="宋体"/>
          <w:color w:val="auto"/>
          <w:spacing w:val="-9"/>
          <w:sz w:val="24"/>
          <w:szCs w:val="24"/>
          <w:highlight w:val="none"/>
          <w:u w:val="single" w:color="auto"/>
        </w:rPr>
        <w:t>名称</w:t>
      </w:r>
      <w:r>
        <w:rPr>
          <w:rFonts w:hint="eastAsia" w:ascii="宋体" w:hAnsi="宋体" w:eastAsia="宋体" w:cs="宋体"/>
          <w:color w:val="auto"/>
          <w:spacing w:val="-9"/>
          <w:sz w:val="24"/>
          <w:szCs w:val="24"/>
          <w:highlight w:val="none"/>
          <w:u w:val="single" w:color="auto"/>
          <w:lang w:eastAsia="zh-CN"/>
        </w:rPr>
        <w:t>、项目编号</w:t>
      </w:r>
      <w:r>
        <w:rPr>
          <w:rFonts w:hint="eastAsia" w:ascii="宋体" w:hAnsi="宋体" w:eastAsia="宋体" w:cs="宋体"/>
          <w:color w:val="auto"/>
          <w:spacing w:val="-9"/>
          <w:sz w:val="24"/>
          <w:szCs w:val="24"/>
          <w:highlight w:val="none"/>
          <w:u w:val="single" w:color="auto"/>
          <w:lang w:val="en-US" w:eastAsia="zh-CN"/>
        </w:rPr>
        <w:t>、分标号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rPr>
        <w:t>项目， 一旦成交，我方保证在施工过程中，严格执行</w:t>
      </w:r>
      <w:r>
        <w:rPr>
          <w:rFonts w:hint="eastAsia" w:ascii="宋体" w:hAnsi="宋体" w:eastAsia="宋体" w:cs="宋体"/>
          <w:color w:val="auto"/>
          <w:spacing w:val="-10"/>
          <w:sz w:val="24"/>
          <w:szCs w:val="24"/>
          <w:highlight w:val="none"/>
        </w:rPr>
        <w:t>桂建质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[2015]16号文《广西壮族自治区建设工程安全文明施工费使用细则》的</w:t>
      </w:r>
      <w:r>
        <w:rPr>
          <w:rFonts w:hint="eastAsia" w:ascii="宋体" w:hAnsi="宋体" w:eastAsia="宋体" w:cs="宋体"/>
          <w:color w:val="auto"/>
          <w:spacing w:val="-11"/>
          <w:sz w:val="24"/>
          <w:szCs w:val="24"/>
          <w:highlight w:val="none"/>
        </w:rPr>
        <w:t>有关规定，确保建设工程各</w:t>
      </w:r>
      <w:r>
        <w:rPr>
          <w:rFonts w:hint="eastAsia" w:ascii="宋体" w:hAnsi="宋体" w:eastAsia="宋体" w:cs="宋体"/>
          <w:color w:val="auto"/>
          <w:spacing w:val="-12"/>
          <w:sz w:val="24"/>
          <w:szCs w:val="24"/>
          <w:highlight w:val="none"/>
        </w:rPr>
        <w:t>项安全防护、文明施工措施落实到位。</w:t>
      </w:r>
    </w:p>
    <w:p w14:paraId="405F5425">
      <w:pPr>
        <w:pStyle w:val="17"/>
        <w:spacing w:line="284" w:lineRule="auto"/>
        <w:rPr>
          <w:rFonts w:hint="eastAsia" w:ascii="宋体" w:hAnsi="宋体" w:eastAsia="宋体" w:cs="宋体"/>
          <w:color w:val="auto"/>
          <w:sz w:val="24"/>
          <w:szCs w:val="24"/>
          <w:highlight w:val="none"/>
        </w:rPr>
      </w:pPr>
    </w:p>
    <w:p w14:paraId="3E0FF192">
      <w:pPr>
        <w:spacing w:before="72" w:line="529" w:lineRule="auto"/>
        <w:ind w:right="100" w:firstLine="439"/>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2、如我方在承包的</w:t>
      </w:r>
      <w:r>
        <w:rPr>
          <w:rFonts w:hint="eastAsia" w:ascii="宋体" w:hAnsi="宋体" w:eastAsia="宋体" w:cs="宋体"/>
          <w:color w:val="auto"/>
          <w:spacing w:val="-84"/>
          <w:sz w:val="24"/>
          <w:szCs w:val="24"/>
          <w:highlight w:val="none"/>
          <w:u w:val="single"/>
          <w:lang w:val="en-US" w:eastAsia="zh-CN"/>
        </w:rPr>
        <w:t xml:space="preserve">            </w:t>
      </w:r>
      <w:r>
        <w:rPr>
          <w:rFonts w:hint="eastAsia" w:ascii="宋体" w:hAnsi="宋体" w:eastAsia="宋体" w:cs="宋体"/>
          <w:color w:val="auto"/>
          <w:spacing w:val="-62"/>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9"/>
          <w:sz w:val="24"/>
          <w:szCs w:val="24"/>
          <w:highlight w:val="none"/>
          <w:u w:val="single" w:color="auto"/>
          <w:lang w:val="en-US" w:eastAsia="zh-CN"/>
        </w:rPr>
        <w:t>项目名称、项目编号、分标号</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12"/>
          <w:sz w:val="24"/>
          <w:szCs w:val="24"/>
          <w:highlight w:val="none"/>
        </w:rPr>
        <w:t>项目中出现未按桂建质[2015]16号文附件一规定执行的情形，我方愿意按照相关规定接受建设单位及有关主管部门的处罚。</w:t>
      </w:r>
    </w:p>
    <w:p w14:paraId="1E677344">
      <w:pPr>
        <w:spacing w:line="315" w:lineRule="auto"/>
        <w:rPr>
          <w:rFonts w:hint="eastAsia" w:ascii="宋体" w:hAnsi="宋体" w:eastAsia="宋体" w:cs="宋体"/>
          <w:color w:val="auto"/>
          <w:sz w:val="21"/>
          <w:highlight w:val="none"/>
        </w:rPr>
      </w:pPr>
    </w:p>
    <w:p w14:paraId="132D0F6F">
      <w:pPr>
        <w:spacing w:line="316" w:lineRule="auto"/>
        <w:rPr>
          <w:rFonts w:hint="eastAsia" w:ascii="宋体" w:hAnsi="宋体" w:eastAsia="宋体" w:cs="宋体"/>
          <w:color w:val="auto"/>
          <w:sz w:val="21"/>
          <w:highlight w:val="none"/>
        </w:rPr>
      </w:pPr>
    </w:p>
    <w:p w14:paraId="22CE9440">
      <w:pPr>
        <w:spacing w:before="76" w:line="437" w:lineRule="auto"/>
        <w:ind w:right="1888" w:firstLine="456" w:firstLineChars="200"/>
        <w:rPr>
          <w:rFonts w:hint="eastAsia" w:ascii="宋体" w:hAnsi="宋体" w:eastAsia="宋体" w:cs="宋体"/>
          <w:color w:val="auto"/>
          <w:spacing w:val="-1"/>
          <w:sz w:val="23"/>
          <w:szCs w:val="23"/>
          <w:highlight w:val="none"/>
        </w:rPr>
      </w:pPr>
    </w:p>
    <w:p w14:paraId="0C150284">
      <w:pPr>
        <w:spacing w:before="76" w:line="437" w:lineRule="auto"/>
        <w:ind w:right="1888" w:firstLine="476" w:firstLineChars="20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签字</w:t>
      </w:r>
      <w:r>
        <w:rPr>
          <w:rFonts w:hint="eastAsia" w:ascii="宋体" w:hAnsi="宋体" w:eastAsia="宋体" w:cs="宋体"/>
          <w:color w:val="auto"/>
          <w:spacing w:val="-1"/>
          <w:sz w:val="24"/>
          <w:szCs w:val="24"/>
          <w:highlight w:val="none"/>
          <w:lang w:val="en-US" w:eastAsia="zh-CN"/>
        </w:rPr>
        <w:t>或电子签章</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w:t>
      </w:r>
    </w:p>
    <w:p w14:paraId="2F53C1A3">
      <w:pPr>
        <w:spacing w:before="76" w:line="437" w:lineRule="auto"/>
        <w:ind w:right="1888" w:firstLine="52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供</w:t>
      </w:r>
      <w:r>
        <w:rPr>
          <w:rFonts w:hint="eastAsia" w:ascii="宋体" w:hAnsi="宋体" w:eastAsia="宋体" w:cs="宋体"/>
          <w:color w:val="auto"/>
          <w:spacing w:val="10"/>
          <w:sz w:val="24"/>
          <w:szCs w:val="24"/>
          <w:highlight w:val="none"/>
        </w:rPr>
        <w:t>应</w:t>
      </w:r>
      <w:r>
        <w:rPr>
          <w:rFonts w:hint="eastAsia" w:ascii="宋体" w:hAnsi="宋体" w:eastAsia="宋体" w:cs="宋体"/>
          <w:color w:val="auto"/>
          <w:spacing w:val="6"/>
          <w:sz w:val="24"/>
          <w:szCs w:val="24"/>
          <w:highlight w:val="none"/>
        </w:rPr>
        <w:t>商名称 (电子签章) ：</w:t>
      </w:r>
    </w:p>
    <w:p w14:paraId="6CF04DDF">
      <w:pPr>
        <w:spacing w:before="1" w:line="230" w:lineRule="auto"/>
        <w:ind w:firstLine="696"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w:t>
      </w:r>
      <w:r>
        <w:rPr>
          <w:rFonts w:hint="eastAsia" w:ascii="宋体" w:hAnsi="宋体" w:eastAsia="宋体" w:cs="宋体"/>
          <w:color w:val="auto"/>
          <w:spacing w:val="-3"/>
          <w:sz w:val="24"/>
          <w:szCs w:val="24"/>
          <w:highlight w:val="none"/>
        </w:rPr>
        <w:t>期</w:t>
      </w:r>
      <w:r>
        <w:rPr>
          <w:rFonts w:hint="eastAsia" w:ascii="宋体" w:hAnsi="宋体" w:eastAsia="宋体" w:cs="宋体"/>
          <w:color w:val="auto"/>
          <w:spacing w:val="-2"/>
          <w:sz w:val="24"/>
          <w:szCs w:val="24"/>
          <w:highlight w:val="none"/>
        </w:rPr>
        <w:t>：   年  月   日</w:t>
      </w:r>
    </w:p>
    <w:p w14:paraId="349719D2">
      <w:pPr>
        <w:spacing w:before="94" w:line="360" w:lineRule="auto"/>
        <w:rPr>
          <w:rFonts w:hint="eastAsia" w:ascii="宋体" w:hAnsi="宋体" w:eastAsia="宋体" w:cs="宋体"/>
          <w:b/>
          <w:bCs/>
          <w:color w:val="auto"/>
          <w:sz w:val="32"/>
          <w:szCs w:val="32"/>
          <w:highlight w:val="none"/>
          <w:lang w:val="en-US" w:eastAsia="zh-CN"/>
        </w:rPr>
      </w:pPr>
    </w:p>
    <w:p w14:paraId="2EA76E1B">
      <w:pPr>
        <w:spacing w:before="94" w:line="360" w:lineRule="auto"/>
        <w:rPr>
          <w:rFonts w:hint="eastAsia" w:ascii="宋体" w:hAnsi="宋体" w:eastAsia="宋体" w:cs="宋体"/>
          <w:b/>
          <w:bCs/>
          <w:color w:val="auto"/>
          <w:sz w:val="32"/>
          <w:szCs w:val="32"/>
          <w:highlight w:val="none"/>
          <w:lang w:val="en-US" w:eastAsia="zh-CN"/>
        </w:rPr>
      </w:pPr>
    </w:p>
    <w:p w14:paraId="10706E2A">
      <w:pPr>
        <w:spacing w:before="94" w:line="360" w:lineRule="auto"/>
        <w:rPr>
          <w:rFonts w:hint="eastAsia" w:ascii="宋体" w:hAnsi="宋体" w:eastAsia="宋体" w:cs="宋体"/>
          <w:b/>
          <w:bCs/>
          <w:color w:val="auto"/>
          <w:sz w:val="32"/>
          <w:szCs w:val="32"/>
          <w:highlight w:val="none"/>
          <w:lang w:val="en-US" w:eastAsia="zh-CN"/>
        </w:rPr>
      </w:pPr>
    </w:p>
    <w:p w14:paraId="6E0BF884">
      <w:pPr>
        <w:spacing w:before="94" w:line="360" w:lineRule="auto"/>
        <w:rPr>
          <w:rFonts w:hint="eastAsia" w:ascii="宋体" w:hAnsi="宋体" w:eastAsia="宋体" w:cs="宋体"/>
          <w:b/>
          <w:bCs/>
          <w:color w:val="auto"/>
          <w:sz w:val="32"/>
          <w:szCs w:val="32"/>
          <w:highlight w:val="none"/>
          <w:lang w:val="en-US" w:eastAsia="zh-CN"/>
        </w:rPr>
      </w:pPr>
    </w:p>
    <w:p w14:paraId="08B80EE1">
      <w:pPr>
        <w:spacing w:before="94" w:line="360" w:lineRule="auto"/>
        <w:rPr>
          <w:rFonts w:hint="eastAsia" w:ascii="宋体" w:hAnsi="宋体" w:eastAsia="宋体" w:cs="宋体"/>
          <w:b/>
          <w:bCs/>
          <w:color w:val="auto"/>
          <w:sz w:val="32"/>
          <w:szCs w:val="32"/>
          <w:highlight w:val="none"/>
          <w:lang w:val="en-US" w:eastAsia="zh-CN"/>
        </w:rPr>
      </w:pPr>
    </w:p>
    <w:p w14:paraId="225A4431">
      <w:pPr>
        <w:spacing w:before="94" w:line="360" w:lineRule="auto"/>
        <w:rPr>
          <w:rFonts w:hint="eastAsia" w:ascii="宋体" w:hAnsi="宋体" w:eastAsia="宋体" w:cs="宋体"/>
          <w:b/>
          <w:bCs/>
          <w:color w:val="auto"/>
          <w:sz w:val="32"/>
          <w:szCs w:val="32"/>
          <w:highlight w:val="none"/>
          <w:lang w:val="en-US" w:eastAsia="zh-CN"/>
        </w:rPr>
      </w:pPr>
    </w:p>
    <w:p w14:paraId="702AE5C8">
      <w:pPr>
        <w:spacing w:before="94" w:line="360" w:lineRule="auto"/>
        <w:rPr>
          <w:rFonts w:hint="eastAsia" w:ascii="宋体" w:hAnsi="宋体" w:eastAsia="宋体" w:cs="宋体"/>
          <w:b/>
          <w:bCs/>
          <w:color w:val="auto"/>
          <w:sz w:val="32"/>
          <w:szCs w:val="32"/>
          <w:highlight w:val="none"/>
          <w:lang w:val="en-US" w:eastAsia="zh-CN"/>
        </w:rPr>
      </w:pPr>
    </w:p>
    <w:p w14:paraId="037AC6AB">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五、磋商公告对应的特定资格要求提供的资格证明材料；（必须提供，否则响应文件按无效响应处理）</w:t>
      </w:r>
    </w:p>
    <w:p w14:paraId="5E79F15D">
      <w:pPr>
        <w:spacing w:line="242" w:lineRule="auto"/>
        <w:rPr>
          <w:rFonts w:hint="eastAsia" w:ascii="宋体" w:hAnsi="宋体" w:eastAsia="宋体" w:cs="宋体"/>
          <w:color w:val="auto"/>
          <w:sz w:val="28"/>
          <w:szCs w:val="28"/>
          <w:highlight w:val="none"/>
        </w:rPr>
      </w:pPr>
    </w:p>
    <w:p w14:paraId="27B59444">
      <w:pPr>
        <w:spacing w:line="242" w:lineRule="auto"/>
        <w:rPr>
          <w:rFonts w:hint="eastAsia" w:ascii="宋体" w:hAnsi="宋体" w:eastAsia="宋体" w:cs="宋体"/>
          <w:color w:val="auto"/>
          <w:sz w:val="28"/>
          <w:szCs w:val="28"/>
          <w:highlight w:val="none"/>
        </w:rPr>
      </w:pPr>
    </w:p>
    <w:p w14:paraId="1E8F3EF4">
      <w:pPr>
        <w:spacing w:line="243" w:lineRule="auto"/>
        <w:rPr>
          <w:rFonts w:hint="eastAsia" w:ascii="宋体" w:hAnsi="宋体" w:eastAsia="宋体" w:cs="宋体"/>
          <w:color w:val="auto"/>
          <w:sz w:val="28"/>
          <w:szCs w:val="28"/>
          <w:highlight w:val="none"/>
        </w:rPr>
      </w:pPr>
    </w:p>
    <w:p w14:paraId="16ABFA0F">
      <w:pPr>
        <w:spacing w:line="243" w:lineRule="auto"/>
        <w:rPr>
          <w:rFonts w:hint="eastAsia" w:ascii="宋体" w:hAnsi="宋体" w:eastAsia="宋体" w:cs="宋体"/>
          <w:color w:val="auto"/>
          <w:sz w:val="28"/>
          <w:szCs w:val="28"/>
          <w:highlight w:val="none"/>
        </w:rPr>
      </w:pPr>
    </w:p>
    <w:p w14:paraId="7A4CF828">
      <w:pPr>
        <w:spacing w:before="94"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六、中小企业声明函或者残疾人福利性单位声明函或者供应商属于监狱企业的证明材料；（必须提供，否则响应文件按无效响应处理）</w:t>
      </w:r>
    </w:p>
    <w:p w14:paraId="7752D9ED">
      <w:pPr>
        <w:spacing w:before="94" w:line="360" w:lineRule="auto"/>
        <w:rPr>
          <w:rFonts w:hint="eastAsia" w:ascii="宋体" w:hAnsi="宋体" w:eastAsia="宋体" w:cs="宋体"/>
          <w:b/>
          <w:bCs/>
          <w:color w:val="auto"/>
          <w:sz w:val="28"/>
          <w:szCs w:val="28"/>
          <w:highlight w:val="none"/>
          <w:lang w:val="en-US" w:eastAsia="zh-CN"/>
        </w:rPr>
      </w:pPr>
    </w:p>
    <w:p w14:paraId="335C27C0">
      <w:pPr>
        <w:spacing w:before="94" w:line="360" w:lineRule="auto"/>
        <w:rPr>
          <w:rFonts w:hint="eastAsia" w:ascii="宋体" w:hAnsi="宋体" w:eastAsia="宋体" w:cs="宋体"/>
          <w:b/>
          <w:bCs/>
          <w:color w:val="auto"/>
          <w:sz w:val="28"/>
          <w:szCs w:val="28"/>
          <w:highlight w:val="none"/>
          <w:lang w:val="en-US" w:eastAsia="zh-CN"/>
        </w:rPr>
      </w:pPr>
    </w:p>
    <w:p w14:paraId="231254DA">
      <w:pPr>
        <w:spacing w:before="94" w:line="360" w:lineRule="auto"/>
        <w:rPr>
          <w:rFonts w:hint="eastAsia" w:ascii="宋体" w:hAnsi="宋体" w:eastAsia="宋体" w:cs="宋体"/>
          <w:color w:val="auto"/>
          <w:szCs w:val="21"/>
          <w:highlight w:val="none"/>
          <w:lang w:bidi="ar"/>
        </w:rPr>
      </w:pPr>
      <w:r>
        <w:rPr>
          <w:rFonts w:hint="eastAsia" w:ascii="宋体" w:hAnsi="宋体" w:eastAsia="宋体" w:cs="宋体"/>
          <w:b/>
          <w:bCs/>
          <w:color w:val="auto"/>
          <w:sz w:val="28"/>
          <w:szCs w:val="28"/>
          <w:highlight w:val="none"/>
          <w:lang w:val="en-US" w:eastAsia="zh-CN"/>
        </w:rPr>
        <w:t>七、除磋商文件规定必须提供以外，供应商认为需要提供的其他证明材料。（如有，请提供）</w:t>
      </w:r>
    </w:p>
    <w:p w14:paraId="044F4BAB">
      <w:pPr>
        <w:spacing w:line="320" w:lineRule="exact"/>
        <w:jc w:val="left"/>
        <w:rPr>
          <w:rFonts w:hint="eastAsia" w:ascii="宋体" w:hAnsi="宋体" w:eastAsia="宋体" w:cs="宋体"/>
          <w:color w:val="auto"/>
          <w:szCs w:val="21"/>
          <w:highlight w:val="none"/>
          <w:lang w:bidi="ar"/>
        </w:rPr>
      </w:pPr>
    </w:p>
    <w:p w14:paraId="5F584672">
      <w:pPr>
        <w:spacing w:line="320" w:lineRule="exact"/>
        <w:jc w:val="left"/>
        <w:rPr>
          <w:rFonts w:hint="eastAsia" w:ascii="宋体" w:hAnsi="宋体" w:eastAsia="宋体" w:cs="宋体"/>
          <w:color w:val="auto"/>
          <w:szCs w:val="21"/>
          <w:highlight w:val="none"/>
          <w:lang w:bidi="ar"/>
        </w:rPr>
      </w:pPr>
    </w:p>
    <w:p w14:paraId="2C262CC6">
      <w:pPr>
        <w:pStyle w:val="42"/>
        <w:rPr>
          <w:rFonts w:hint="eastAsia" w:ascii="宋体" w:hAnsi="宋体" w:eastAsia="宋体" w:cs="宋体"/>
          <w:color w:val="auto"/>
          <w:kern w:val="2"/>
          <w:sz w:val="21"/>
          <w:szCs w:val="21"/>
          <w:highlight w:val="none"/>
          <w:lang w:bidi="ar"/>
        </w:rPr>
      </w:pPr>
    </w:p>
    <w:p w14:paraId="3BFB8C1F">
      <w:pPr>
        <w:pStyle w:val="42"/>
        <w:rPr>
          <w:rFonts w:hint="eastAsia" w:ascii="宋体" w:hAnsi="宋体" w:eastAsia="宋体" w:cs="宋体"/>
          <w:color w:val="auto"/>
          <w:kern w:val="2"/>
          <w:sz w:val="21"/>
          <w:szCs w:val="21"/>
          <w:highlight w:val="none"/>
          <w:lang w:bidi="ar"/>
        </w:rPr>
      </w:pPr>
    </w:p>
    <w:p w14:paraId="4FB9906A">
      <w:pPr>
        <w:pStyle w:val="42"/>
        <w:rPr>
          <w:rFonts w:hint="eastAsia" w:ascii="宋体" w:hAnsi="宋体" w:eastAsia="宋体" w:cs="宋体"/>
          <w:color w:val="auto"/>
          <w:kern w:val="2"/>
          <w:sz w:val="21"/>
          <w:szCs w:val="21"/>
          <w:highlight w:val="none"/>
          <w:lang w:bidi="ar"/>
        </w:rPr>
      </w:pPr>
    </w:p>
    <w:p w14:paraId="2419533D">
      <w:pPr>
        <w:spacing w:line="320" w:lineRule="exact"/>
        <w:jc w:val="left"/>
        <w:rPr>
          <w:rFonts w:hint="eastAsia" w:ascii="宋体" w:hAnsi="宋体" w:eastAsia="宋体" w:cs="宋体"/>
          <w:color w:val="auto"/>
          <w:szCs w:val="21"/>
          <w:highlight w:val="none"/>
          <w:lang w:bidi="ar"/>
        </w:rPr>
      </w:pPr>
    </w:p>
    <w:p w14:paraId="0262F775">
      <w:pPr>
        <w:pStyle w:val="17"/>
        <w:rPr>
          <w:rFonts w:hint="eastAsia" w:ascii="宋体" w:hAnsi="宋体" w:eastAsia="宋体" w:cs="宋体"/>
          <w:color w:val="auto"/>
          <w:kern w:val="2"/>
          <w:sz w:val="21"/>
          <w:szCs w:val="21"/>
          <w:highlight w:val="none"/>
          <w:lang w:bidi="ar"/>
        </w:rPr>
      </w:pPr>
    </w:p>
    <w:p w14:paraId="73DCB0A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26FC77F0">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D39E04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7077C65">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46B06F0C">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543C3036">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rPr>
      </w:pPr>
    </w:p>
    <w:p w14:paraId="1763EE58">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3865AB6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9"/>
        <w:rPr>
          <w:rFonts w:hint="eastAsia" w:ascii="宋体" w:hAnsi="宋体" w:eastAsia="宋体" w:cs="宋体"/>
          <w:b/>
          <w:bCs/>
          <w:color w:val="auto"/>
          <w:sz w:val="32"/>
          <w:szCs w:val="32"/>
          <w:highlight w:val="none"/>
        </w:rPr>
      </w:pPr>
    </w:p>
    <w:p w14:paraId="5A004B1C">
      <w:pPr>
        <w:keepNext w:val="0"/>
        <w:keepLines w:val="0"/>
        <w:pageBreakBefore w:val="0"/>
        <w:widowControl w:val="0"/>
        <w:kinsoku/>
        <w:wordWrap/>
        <w:overflowPunct/>
        <w:topLinePunct w:val="0"/>
        <w:autoSpaceDE/>
        <w:autoSpaceDN/>
        <w:bidi w:val="0"/>
        <w:adjustRightInd/>
        <w:snapToGrid w:val="0"/>
        <w:spacing w:before="156" w:beforeLines="50" w:after="50" w:line="360" w:lineRule="auto"/>
        <w:ind w:right="482" w:firstLine="321" w:firstLineChars="100"/>
        <w:textAlignment w:val="auto"/>
        <w:outlineLvl w:val="1"/>
        <w:rPr>
          <w:rFonts w:hint="eastAsia" w:ascii="宋体" w:hAnsi="宋体" w:eastAsia="宋体" w:cs="宋体"/>
          <w:b/>
          <w:color w:val="auto"/>
          <w:sz w:val="32"/>
          <w:szCs w:val="32"/>
          <w:highlight w:val="none"/>
          <w:lang w:bidi="ar"/>
        </w:rPr>
      </w:pPr>
      <w:r>
        <w:rPr>
          <w:rFonts w:hint="eastAsia" w:ascii="宋体" w:hAnsi="宋体" w:eastAsia="宋体" w:cs="宋体"/>
          <w:b/>
          <w:bCs/>
          <w:color w:val="auto"/>
          <w:sz w:val="32"/>
          <w:szCs w:val="32"/>
          <w:highlight w:val="none"/>
        </w:rPr>
        <w:t>二、</w:t>
      </w:r>
      <w:r>
        <w:rPr>
          <w:rFonts w:hint="eastAsia" w:ascii="宋体" w:hAnsi="宋体" w:eastAsia="宋体" w:cs="宋体"/>
          <w:b/>
          <w:color w:val="auto"/>
          <w:sz w:val="32"/>
          <w:szCs w:val="32"/>
          <w:highlight w:val="none"/>
        </w:rPr>
        <w:t>商务技术文件格式</w:t>
      </w:r>
    </w:p>
    <w:p w14:paraId="3B1C79DF">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bidi="ar"/>
        </w:rPr>
        <w:t xml:space="preserve">1、商务技术文件格式 </w:t>
      </w:r>
    </w:p>
    <w:p w14:paraId="62AB5B03">
      <w:pPr>
        <w:snapToGrid w:val="0"/>
        <w:spacing w:before="156" w:beforeLines="50" w:after="50"/>
        <w:rPr>
          <w:rFonts w:hint="eastAsia" w:ascii="宋体" w:hAnsi="宋体" w:eastAsia="宋体" w:cs="宋体"/>
          <w:color w:val="auto"/>
          <w:sz w:val="24"/>
          <w:szCs w:val="24"/>
          <w:highlight w:val="none"/>
          <w:lang w:bidi="ar"/>
        </w:rPr>
      </w:pPr>
    </w:p>
    <w:p w14:paraId="7C05D793">
      <w:pPr>
        <w:snapToGrid w:val="0"/>
        <w:spacing w:before="156" w:beforeLines="50" w:after="5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1F4F5D0C">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3A2D764">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08B7B62">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4325D03">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 xml:space="preserve"> 商  务  技  术  文  件</w:t>
      </w:r>
    </w:p>
    <w:p w14:paraId="45B4B668">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E105A05">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C6DC537">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75EEA6C">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6E551C7D">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177F97D">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52EBA037">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21FCE1C6">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6143EF72">
      <w:pPr>
        <w:snapToGrid w:val="0"/>
        <w:spacing w:before="156" w:beforeLines="50" w:after="50"/>
        <w:ind w:firstLine="720" w:firstLineChars="225"/>
        <w:rPr>
          <w:rFonts w:hint="eastAsia" w:ascii="宋体" w:hAnsi="宋体" w:eastAsia="宋体" w:cs="宋体"/>
          <w:bCs/>
          <w:color w:val="auto"/>
          <w:sz w:val="32"/>
          <w:szCs w:val="32"/>
          <w:highlight w:val="none"/>
          <w:lang w:val="en-US" w:eastAsia="zh-CN" w:bidi="ar"/>
        </w:rPr>
      </w:pPr>
    </w:p>
    <w:p w14:paraId="76E673EF">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4CD7E416">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00FEFB09">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920A41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4C3AEE8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D1EAFAE">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FE33F64">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5000505B">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商务技术文件目录</w:t>
      </w:r>
    </w:p>
    <w:p w14:paraId="09385944">
      <w:pPr>
        <w:spacing w:line="520" w:lineRule="exact"/>
        <w:jc w:val="center"/>
        <w:rPr>
          <w:rFonts w:hint="eastAsia" w:ascii="宋体" w:hAnsi="宋体" w:eastAsia="宋体" w:cs="宋体"/>
          <w:color w:val="auto"/>
          <w:sz w:val="44"/>
          <w:szCs w:val="44"/>
          <w:highlight w:val="none"/>
          <w:lang w:bidi="ar"/>
        </w:rPr>
      </w:pPr>
    </w:p>
    <w:p w14:paraId="29316397">
      <w:pPr>
        <w:spacing w:before="75" w:line="231" w:lineRule="auto"/>
        <w:ind w:left="48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商</w:t>
      </w: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务文件</w:t>
      </w:r>
    </w:p>
    <w:p w14:paraId="1D4E1D49">
      <w:pPr>
        <w:spacing w:before="180" w:line="232"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一、无串通竞标行为的承诺函………………………………………………… (页码</w:t>
      </w:r>
      <w:r>
        <w:rPr>
          <w:rFonts w:hint="eastAsia" w:ascii="宋体" w:hAnsi="宋体" w:eastAsia="宋体" w:cs="宋体"/>
          <w:color w:val="auto"/>
          <w:spacing w:val="3"/>
          <w:sz w:val="23"/>
          <w:szCs w:val="23"/>
          <w:highlight w:val="none"/>
        </w:rPr>
        <w:t>)</w:t>
      </w:r>
    </w:p>
    <w:p w14:paraId="61E4FC1C">
      <w:pPr>
        <w:spacing w:before="178" w:line="232" w:lineRule="auto"/>
        <w:ind w:left="483"/>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二、法定代表人身份证明书及法定代表人有效身份证正反面复印件</w:t>
      </w:r>
      <w:r>
        <w:rPr>
          <w:rFonts w:hint="eastAsia" w:ascii="宋体" w:hAnsi="宋体" w:eastAsia="宋体" w:cs="宋体"/>
          <w:color w:val="auto"/>
          <w:spacing w:val="8"/>
          <w:sz w:val="23"/>
          <w:szCs w:val="23"/>
          <w:highlight w:val="none"/>
        </w:rPr>
        <w:t>… (页码)</w:t>
      </w:r>
    </w:p>
    <w:p w14:paraId="77AC8CD6">
      <w:pPr>
        <w:spacing w:before="181" w:line="231" w:lineRule="auto"/>
        <w:ind w:left="490"/>
        <w:rPr>
          <w:rFonts w:hint="eastAsia" w:ascii="宋体" w:hAnsi="宋体" w:eastAsia="宋体" w:cs="宋体"/>
          <w:color w:val="auto"/>
          <w:sz w:val="23"/>
          <w:szCs w:val="23"/>
          <w:highlight w:val="none"/>
        </w:rPr>
      </w:pPr>
      <w:r>
        <w:rPr>
          <w:rFonts w:hint="eastAsia" w:ascii="宋体" w:hAnsi="宋体" w:eastAsia="宋体" w:cs="宋体"/>
          <w:color w:val="auto"/>
          <w:spacing w:val="32"/>
          <w:sz w:val="23"/>
          <w:szCs w:val="23"/>
          <w:highlight w:val="none"/>
        </w:rPr>
        <w:t>三</w:t>
      </w:r>
      <w:r>
        <w:rPr>
          <w:rFonts w:hint="eastAsia" w:ascii="宋体" w:hAnsi="宋体" w:eastAsia="宋体" w:cs="宋体"/>
          <w:color w:val="auto"/>
          <w:spacing w:val="21"/>
          <w:sz w:val="23"/>
          <w:szCs w:val="23"/>
          <w:highlight w:val="none"/>
        </w:rPr>
        <w:t>、法定代表人授权委托书及委托代理人有效身份证正反面复印件</w:t>
      </w:r>
      <w:r>
        <w:rPr>
          <w:rFonts w:hint="eastAsia" w:ascii="宋体" w:hAnsi="宋体" w:eastAsia="宋体" w:cs="宋体"/>
          <w:color w:val="auto"/>
          <w:spacing w:val="8"/>
          <w:sz w:val="23"/>
          <w:szCs w:val="23"/>
          <w:highlight w:val="none"/>
        </w:rPr>
        <w:t>……(页码)</w:t>
      </w:r>
    </w:p>
    <w:p w14:paraId="7F0AF4BB">
      <w:pPr>
        <w:spacing w:before="180" w:line="232" w:lineRule="auto"/>
        <w:ind w:left="50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四</w:t>
      </w:r>
      <w:r>
        <w:rPr>
          <w:rFonts w:hint="eastAsia" w:ascii="宋体" w:hAnsi="宋体" w:eastAsia="宋体" w:cs="宋体"/>
          <w:color w:val="auto"/>
          <w:spacing w:val="8"/>
          <w:sz w:val="23"/>
          <w:szCs w:val="23"/>
          <w:highlight w:val="none"/>
        </w:rPr>
        <w:t>、竞标人情况介绍…………………………………………………… (页码)</w:t>
      </w:r>
    </w:p>
    <w:p w14:paraId="6E5001A0">
      <w:pPr>
        <w:spacing w:before="179" w:line="231" w:lineRule="auto"/>
        <w:ind w:left="47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五</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供应商认为需要提供的其他有关资料  ………………… (页码)</w:t>
      </w:r>
    </w:p>
    <w:p w14:paraId="58BF0C92">
      <w:pPr>
        <w:spacing w:line="284" w:lineRule="auto"/>
        <w:rPr>
          <w:rFonts w:hint="eastAsia" w:ascii="宋体" w:hAnsi="宋体" w:eastAsia="宋体" w:cs="宋体"/>
          <w:color w:val="auto"/>
          <w:sz w:val="21"/>
          <w:highlight w:val="none"/>
        </w:rPr>
      </w:pPr>
    </w:p>
    <w:p w14:paraId="4380BA7E">
      <w:pPr>
        <w:spacing w:line="285" w:lineRule="auto"/>
        <w:rPr>
          <w:rFonts w:hint="eastAsia" w:ascii="宋体" w:hAnsi="宋体" w:eastAsia="宋体" w:cs="宋体"/>
          <w:color w:val="auto"/>
          <w:sz w:val="21"/>
          <w:highlight w:val="none"/>
        </w:rPr>
      </w:pPr>
    </w:p>
    <w:p w14:paraId="40AFFF5F">
      <w:pPr>
        <w:spacing w:before="75" w:line="231" w:lineRule="auto"/>
        <w:ind w:left="47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技</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术文件</w:t>
      </w:r>
    </w:p>
    <w:p w14:paraId="7AB8CC0A">
      <w:pPr>
        <w:spacing w:before="181" w:line="232" w:lineRule="auto"/>
        <w:ind w:left="47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六</w:t>
      </w:r>
      <w:r>
        <w:rPr>
          <w:rFonts w:hint="eastAsia" w:ascii="宋体" w:hAnsi="宋体" w:eastAsia="宋体" w:cs="宋体"/>
          <w:color w:val="auto"/>
          <w:spacing w:val="9"/>
          <w:sz w:val="23"/>
          <w:szCs w:val="23"/>
          <w:highlight w:val="none"/>
        </w:rPr>
        <w:t>、项目管理机构配备………………………………………………… (页码</w:t>
      </w:r>
      <w:r>
        <w:rPr>
          <w:rFonts w:hint="eastAsia" w:ascii="宋体" w:hAnsi="宋体" w:eastAsia="宋体" w:cs="宋体"/>
          <w:color w:val="auto"/>
          <w:spacing w:val="5"/>
          <w:sz w:val="23"/>
          <w:szCs w:val="23"/>
          <w:highlight w:val="none"/>
        </w:rPr>
        <w:t>)</w:t>
      </w:r>
    </w:p>
    <w:p w14:paraId="175F8D08">
      <w:pPr>
        <w:spacing w:before="179" w:line="230" w:lineRule="auto"/>
        <w:ind w:left="948"/>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（1）</w:t>
      </w:r>
      <w:r>
        <w:rPr>
          <w:rFonts w:hint="eastAsia" w:ascii="宋体" w:hAnsi="宋体" w:eastAsia="宋体" w:cs="宋体"/>
          <w:color w:val="auto"/>
          <w:spacing w:val="9"/>
          <w:sz w:val="23"/>
          <w:szCs w:val="23"/>
          <w:highlight w:val="none"/>
        </w:rPr>
        <w:t>项目管理机构配备情况表……………………………………… (页码</w:t>
      </w:r>
      <w:r>
        <w:rPr>
          <w:rFonts w:hint="eastAsia" w:ascii="宋体" w:hAnsi="宋体" w:eastAsia="宋体" w:cs="宋体"/>
          <w:color w:val="auto"/>
          <w:spacing w:val="8"/>
          <w:sz w:val="23"/>
          <w:szCs w:val="23"/>
          <w:highlight w:val="none"/>
        </w:rPr>
        <w:t>)</w:t>
      </w:r>
    </w:p>
    <w:p w14:paraId="1D0A54CE">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val="en-US" w:eastAsia="zh-CN"/>
        </w:rPr>
        <w:t>（2）</w:t>
      </w:r>
      <w:r>
        <w:rPr>
          <w:rFonts w:hint="eastAsia" w:ascii="宋体" w:hAnsi="宋体" w:eastAsia="宋体" w:cs="宋体"/>
          <w:color w:val="auto"/>
          <w:spacing w:val="9"/>
          <w:sz w:val="23"/>
          <w:szCs w:val="23"/>
          <w:highlight w:val="none"/>
        </w:rPr>
        <w:t>项目经理简历表………………………………………………… (页码)</w:t>
      </w:r>
    </w:p>
    <w:p w14:paraId="0EEFD0FD">
      <w:pPr>
        <w:spacing w:before="182" w:line="229"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lang w:val="en-US" w:eastAsia="zh-CN"/>
        </w:rPr>
        <w:t>3</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项目技术负责人简历表………………………………………… (页码)</w:t>
      </w:r>
    </w:p>
    <w:p w14:paraId="01C16405">
      <w:pPr>
        <w:spacing w:before="183" w:line="232"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七、</w:t>
      </w:r>
      <w:r>
        <w:rPr>
          <w:rFonts w:hint="eastAsia" w:ascii="宋体" w:hAnsi="宋体" w:eastAsia="宋体" w:cs="宋体"/>
          <w:color w:val="auto"/>
          <w:spacing w:val="16"/>
          <w:sz w:val="23"/>
          <w:szCs w:val="23"/>
          <w:highlight w:val="none"/>
        </w:rPr>
        <w:t>施</w:t>
      </w:r>
      <w:r>
        <w:rPr>
          <w:rFonts w:hint="eastAsia" w:ascii="宋体" w:hAnsi="宋体" w:eastAsia="宋体" w:cs="宋体"/>
          <w:color w:val="auto"/>
          <w:spacing w:val="8"/>
          <w:sz w:val="23"/>
          <w:szCs w:val="23"/>
          <w:highlight w:val="none"/>
        </w:rPr>
        <w:t>工组织设计………………………………………………………… (页码)</w:t>
      </w:r>
    </w:p>
    <w:p w14:paraId="416AFA28">
      <w:pPr>
        <w:spacing w:before="178" w:line="231" w:lineRule="auto"/>
        <w:ind w:left="474"/>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val="en-US" w:eastAsia="zh-CN"/>
        </w:rPr>
        <w:t>八、</w:t>
      </w:r>
      <w:r>
        <w:rPr>
          <w:rFonts w:hint="eastAsia" w:ascii="宋体" w:hAnsi="宋体" w:eastAsia="宋体" w:cs="宋体"/>
          <w:color w:val="auto"/>
          <w:spacing w:val="8"/>
          <w:sz w:val="23"/>
          <w:szCs w:val="23"/>
          <w:highlight w:val="none"/>
        </w:rPr>
        <w:t>供应商认为需要提供的其他有关资料 ……………………………  (页码)</w:t>
      </w:r>
    </w:p>
    <w:p w14:paraId="73833C8D">
      <w:pPr>
        <w:spacing w:line="284" w:lineRule="auto"/>
        <w:rPr>
          <w:rFonts w:hint="eastAsia" w:ascii="宋体" w:hAnsi="宋体" w:eastAsia="宋体" w:cs="宋体"/>
          <w:color w:val="auto"/>
          <w:sz w:val="21"/>
          <w:highlight w:val="none"/>
        </w:rPr>
      </w:pPr>
    </w:p>
    <w:p w14:paraId="2502FBF1">
      <w:pPr>
        <w:spacing w:line="285" w:lineRule="auto"/>
        <w:rPr>
          <w:rFonts w:hint="eastAsia" w:ascii="宋体" w:hAnsi="宋体" w:eastAsia="宋体" w:cs="宋体"/>
          <w:color w:val="auto"/>
          <w:sz w:val="21"/>
          <w:highlight w:val="none"/>
        </w:rPr>
      </w:pPr>
    </w:p>
    <w:p w14:paraId="12AA1808">
      <w:pPr>
        <w:spacing w:before="76" w:line="231" w:lineRule="auto"/>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14:textOutline w14:w="4358" w14:cap="sq" w14:cmpd="sng">
            <w14:solidFill>
              <w14:srgbClr w14:val="000000"/>
            </w14:solidFill>
            <w14:prstDash w14:val="solid"/>
            <w14:bevel/>
          </w14:textOutline>
        </w:rPr>
        <w:t>注</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6"/>
          <w:sz w:val="23"/>
          <w:szCs w:val="23"/>
          <w:highlight w:val="none"/>
        </w:rPr>
        <w:t xml:space="preserve"> </w:t>
      </w:r>
      <w:r>
        <w:rPr>
          <w:rFonts w:hint="eastAsia" w:ascii="宋体" w:hAnsi="宋体" w:eastAsia="宋体" w:cs="宋体"/>
          <w:color w:val="auto"/>
          <w:spacing w:val="6"/>
          <w:sz w:val="23"/>
          <w:szCs w:val="23"/>
          <w:highlight w:val="none"/>
          <w14:textOutline w14:w="4358" w14:cap="sq" w14:cmpd="sng">
            <w14:solidFill>
              <w14:srgbClr w14:val="000000"/>
            </w14:solidFill>
            <w14:prstDash w14:val="solid"/>
            <w14:bevel/>
          </w14:textOutline>
        </w:rPr>
        <w:t>以上目录是基本格式要求，各供应商可根据自身情况进一步向下增加内容或细化。</w:t>
      </w:r>
    </w:p>
    <w:p w14:paraId="4D4C2E88">
      <w:pPr>
        <w:rPr>
          <w:rFonts w:hint="eastAsia" w:ascii="宋体" w:hAnsi="宋体" w:eastAsia="宋体" w:cs="宋体"/>
          <w:color w:val="auto"/>
          <w:highlight w:val="none"/>
        </w:rPr>
        <w:sectPr>
          <w:footerReference r:id="rId17" w:type="default"/>
          <w:pgSz w:w="11906" w:h="16839"/>
          <w:pgMar w:top="1134" w:right="1134" w:bottom="1134" w:left="1134" w:header="0" w:footer="682" w:gutter="0"/>
          <w:pgNumType w:fmt="decimal"/>
          <w:cols w:space="720" w:num="1"/>
          <w:rtlGutter w:val="0"/>
        </w:sectPr>
      </w:pPr>
    </w:p>
    <w:p w14:paraId="66129B4A">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一、无串通竞标行为的承诺函</w:t>
      </w:r>
    </w:p>
    <w:p w14:paraId="2EECA790">
      <w:pPr>
        <w:spacing w:line="329" w:lineRule="auto"/>
        <w:rPr>
          <w:rFonts w:hint="eastAsia" w:ascii="宋体" w:hAnsi="宋体" w:eastAsia="宋体" w:cs="宋体"/>
          <w:color w:val="auto"/>
          <w:sz w:val="21"/>
          <w:highlight w:val="none"/>
        </w:rPr>
      </w:pPr>
    </w:p>
    <w:p w14:paraId="7472FD4A">
      <w:pPr>
        <w:spacing w:line="360" w:lineRule="auto"/>
        <w:ind w:left="422"/>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一、我方承诺无下列相互串通竞标的情形：</w:t>
      </w:r>
    </w:p>
    <w:p w14:paraId="710062EF">
      <w:pPr>
        <w:spacing w:before="124" w:line="360" w:lineRule="auto"/>
        <w:ind w:left="435"/>
        <w:rPr>
          <w:rFonts w:hint="eastAsia" w:ascii="宋体" w:hAnsi="宋体" w:eastAsia="宋体" w:cs="宋体"/>
          <w:color w:val="auto"/>
          <w:sz w:val="20"/>
          <w:szCs w:val="20"/>
          <w:highlight w:val="none"/>
        </w:rPr>
      </w:pPr>
      <w:r>
        <w:rPr>
          <w:rFonts w:hint="eastAsia" w:ascii="宋体" w:hAnsi="宋体" w:eastAsia="宋体" w:cs="宋体"/>
          <w:color w:val="auto"/>
          <w:spacing w:val="10"/>
          <w:position w:val="20"/>
          <w:sz w:val="20"/>
          <w:szCs w:val="20"/>
          <w:highlight w:val="none"/>
        </w:rPr>
        <w:t>1</w:t>
      </w:r>
      <w:r>
        <w:rPr>
          <w:rFonts w:hint="eastAsia" w:ascii="宋体" w:hAnsi="宋体" w:eastAsia="宋体" w:cs="宋体"/>
          <w:color w:val="auto"/>
          <w:spacing w:val="8"/>
          <w:position w:val="20"/>
          <w:sz w:val="20"/>
          <w:szCs w:val="20"/>
          <w:highlight w:val="none"/>
        </w:rPr>
        <w:t>.不同供应商的响应文件由同一单位或者个人编制；</w:t>
      </w:r>
    </w:p>
    <w:p w14:paraId="09881B1D">
      <w:pPr>
        <w:spacing w:line="360" w:lineRule="auto"/>
        <w:ind w:left="422"/>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2</w:t>
      </w:r>
      <w:r>
        <w:rPr>
          <w:rFonts w:hint="eastAsia" w:ascii="宋体" w:hAnsi="宋体" w:eastAsia="宋体" w:cs="宋体"/>
          <w:color w:val="auto"/>
          <w:spacing w:val="14"/>
          <w:position w:val="1"/>
          <w:sz w:val="20"/>
          <w:szCs w:val="20"/>
          <w:highlight w:val="none"/>
        </w:rPr>
        <w:t>.</w:t>
      </w:r>
      <w:r>
        <w:rPr>
          <w:rFonts w:hint="eastAsia" w:ascii="宋体" w:hAnsi="宋体" w:eastAsia="宋体" w:cs="宋体"/>
          <w:color w:val="auto"/>
          <w:spacing w:val="8"/>
          <w:position w:val="1"/>
          <w:sz w:val="20"/>
          <w:szCs w:val="20"/>
          <w:highlight w:val="none"/>
        </w:rPr>
        <w:t>不同供应商委托同一单位或者个人办理竞标事宜；</w:t>
      </w:r>
    </w:p>
    <w:p w14:paraId="0C908866">
      <w:pPr>
        <w:spacing w:before="197" w:line="360"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3.</w:t>
      </w:r>
      <w:r>
        <w:rPr>
          <w:rFonts w:hint="eastAsia" w:ascii="宋体" w:hAnsi="宋体" w:eastAsia="宋体" w:cs="宋体"/>
          <w:color w:val="auto"/>
          <w:spacing w:val="9"/>
          <w:position w:val="1"/>
          <w:sz w:val="20"/>
          <w:szCs w:val="20"/>
          <w:highlight w:val="none"/>
        </w:rPr>
        <w:t>不</w:t>
      </w:r>
      <w:r>
        <w:rPr>
          <w:rFonts w:hint="eastAsia" w:ascii="宋体" w:hAnsi="宋体" w:eastAsia="宋体" w:cs="宋体"/>
          <w:color w:val="auto"/>
          <w:spacing w:val="8"/>
          <w:position w:val="1"/>
          <w:sz w:val="20"/>
          <w:szCs w:val="20"/>
          <w:highlight w:val="none"/>
        </w:rPr>
        <w:t>同供应商的响应文件载明的项目管理员为同一个人；</w:t>
      </w:r>
    </w:p>
    <w:p w14:paraId="0433501D">
      <w:pPr>
        <w:spacing w:before="198" w:line="360" w:lineRule="auto"/>
        <w:ind w:left="419"/>
        <w:rPr>
          <w:rFonts w:hint="eastAsia" w:ascii="宋体" w:hAnsi="宋体" w:eastAsia="宋体" w:cs="宋体"/>
          <w:color w:val="auto"/>
          <w:sz w:val="20"/>
          <w:szCs w:val="20"/>
          <w:highlight w:val="none"/>
        </w:rPr>
      </w:pPr>
      <w:r>
        <w:rPr>
          <w:rFonts w:hint="eastAsia" w:ascii="宋体" w:hAnsi="宋体" w:eastAsia="宋体" w:cs="宋体"/>
          <w:color w:val="auto"/>
          <w:spacing w:val="-1"/>
          <w:position w:val="1"/>
          <w:sz w:val="20"/>
          <w:szCs w:val="20"/>
          <w:highlight w:val="none"/>
        </w:rPr>
        <w:t>4.不同供应商的响应文件异常一致或者竞标报价呈规律性差</w:t>
      </w:r>
      <w:r>
        <w:rPr>
          <w:rFonts w:hint="eastAsia" w:ascii="宋体" w:hAnsi="宋体" w:eastAsia="宋体" w:cs="宋体"/>
          <w:color w:val="auto"/>
          <w:position w:val="1"/>
          <w:sz w:val="20"/>
          <w:szCs w:val="20"/>
          <w:highlight w:val="none"/>
        </w:rPr>
        <w:t>异；</w:t>
      </w:r>
    </w:p>
    <w:p w14:paraId="3340CACA">
      <w:pPr>
        <w:spacing w:before="197" w:line="360" w:lineRule="auto"/>
        <w:ind w:left="424"/>
        <w:rPr>
          <w:rFonts w:hint="eastAsia" w:ascii="宋体" w:hAnsi="宋体" w:eastAsia="宋体" w:cs="宋体"/>
          <w:color w:val="auto"/>
          <w:sz w:val="20"/>
          <w:szCs w:val="20"/>
          <w:highlight w:val="none"/>
        </w:rPr>
      </w:pPr>
      <w:r>
        <w:rPr>
          <w:rFonts w:hint="eastAsia" w:ascii="宋体" w:hAnsi="宋体" w:eastAsia="宋体" w:cs="宋体"/>
          <w:color w:val="auto"/>
          <w:spacing w:val="8"/>
          <w:position w:val="1"/>
          <w:sz w:val="20"/>
          <w:szCs w:val="20"/>
          <w:highlight w:val="none"/>
        </w:rPr>
        <w:t>5.不同供应商的响应文件相互混装</w:t>
      </w:r>
      <w:r>
        <w:rPr>
          <w:rFonts w:hint="eastAsia" w:ascii="宋体" w:hAnsi="宋体" w:eastAsia="宋体" w:cs="宋体"/>
          <w:color w:val="auto"/>
          <w:spacing w:val="6"/>
          <w:position w:val="1"/>
          <w:sz w:val="20"/>
          <w:szCs w:val="20"/>
          <w:highlight w:val="none"/>
        </w:rPr>
        <w:t>；</w:t>
      </w:r>
    </w:p>
    <w:p w14:paraId="6EDAF7B0">
      <w:pPr>
        <w:spacing w:before="198" w:line="36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16"/>
          <w:position w:val="1"/>
          <w:sz w:val="20"/>
          <w:szCs w:val="20"/>
          <w:highlight w:val="none"/>
        </w:rPr>
        <w:t>6.</w:t>
      </w:r>
      <w:r>
        <w:rPr>
          <w:rFonts w:hint="eastAsia" w:ascii="宋体" w:hAnsi="宋体" w:eastAsia="宋体" w:cs="宋体"/>
          <w:color w:val="auto"/>
          <w:spacing w:val="12"/>
          <w:position w:val="1"/>
          <w:sz w:val="20"/>
          <w:szCs w:val="20"/>
          <w:highlight w:val="none"/>
        </w:rPr>
        <w:t>不</w:t>
      </w:r>
      <w:r>
        <w:rPr>
          <w:rFonts w:hint="eastAsia" w:ascii="宋体" w:hAnsi="宋体" w:eastAsia="宋体" w:cs="宋体"/>
          <w:color w:val="auto"/>
          <w:spacing w:val="8"/>
          <w:position w:val="1"/>
          <w:sz w:val="20"/>
          <w:szCs w:val="20"/>
          <w:highlight w:val="none"/>
        </w:rPr>
        <w:t>同供应商的磋商保证金从同一单位或者个人账户转出。</w:t>
      </w:r>
    </w:p>
    <w:p w14:paraId="576ABE30">
      <w:pPr>
        <w:spacing w:line="360" w:lineRule="auto"/>
        <w:ind w:left="422"/>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二、我方承诺无下列恶意串通的情形：</w:t>
      </w:r>
    </w:p>
    <w:p w14:paraId="0AE432FE">
      <w:pPr>
        <w:spacing w:before="194" w:line="360" w:lineRule="auto"/>
        <w:ind w:left="1" w:right="9" w:firstLine="433"/>
        <w:rPr>
          <w:rFonts w:hint="eastAsia" w:ascii="宋体" w:hAnsi="宋体" w:eastAsia="宋体" w:cs="宋体"/>
          <w:color w:val="auto"/>
          <w:sz w:val="20"/>
          <w:szCs w:val="20"/>
          <w:highlight w:val="none"/>
        </w:rPr>
      </w:pPr>
      <w:r>
        <w:rPr>
          <w:rFonts w:hint="eastAsia" w:ascii="宋体" w:hAnsi="宋体" w:eastAsia="宋体" w:cs="宋体"/>
          <w:color w:val="auto"/>
          <w:spacing w:val="15"/>
          <w:sz w:val="20"/>
          <w:szCs w:val="20"/>
          <w:highlight w:val="none"/>
        </w:rPr>
        <w:t>1</w:t>
      </w:r>
      <w:r>
        <w:rPr>
          <w:rFonts w:hint="eastAsia" w:ascii="宋体" w:hAnsi="宋体" w:eastAsia="宋体" w:cs="宋体"/>
          <w:color w:val="auto"/>
          <w:spacing w:val="10"/>
          <w:sz w:val="20"/>
          <w:szCs w:val="20"/>
          <w:highlight w:val="none"/>
        </w:rPr>
        <w:t>.供应商直接或者间接从采购人或者采购代理机构处获得其他供应商的相关信息并修改其响应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3"/>
          <w:sz w:val="20"/>
          <w:szCs w:val="20"/>
          <w:highlight w:val="none"/>
        </w:rPr>
        <w:t>文</w:t>
      </w:r>
      <w:r>
        <w:rPr>
          <w:rFonts w:hint="eastAsia" w:ascii="宋体" w:hAnsi="宋体" w:eastAsia="宋体" w:cs="宋体"/>
          <w:color w:val="auto"/>
          <w:spacing w:val="2"/>
          <w:sz w:val="20"/>
          <w:szCs w:val="20"/>
          <w:highlight w:val="none"/>
        </w:rPr>
        <w:t>件；</w:t>
      </w:r>
    </w:p>
    <w:p w14:paraId="0B05416D">
      <w:pPr>
        <w:spacing w:line="360" w:lineRule="auto"/>
        <w:ind w:left="419" w:right="314" w:firstLine="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2.供应商按照采购人或者采购代理机构的授意撤换、修改响应文件</w:t>
      </w:r>
      <w:r>
        <w:rPr>
          <w:rFonts w:hint="eastAsia" w:ascii="宋体" w:hAnsi="宋体" w:eastAsia="宋体" w:cs="宋体"/>
          <w:color w:val="auto"/>
          <w:spacing w:val="5"/>
          <w:sz w:val="20"/>
          <w:szCs w:val="20"/>
          <w:highlight w:val="none"/>
        </w:rPr>
        <w:t>；</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
          <w:sz w:val="20"/>
          <w:szCs w:val="20"/>
          <w:highlight w:val="none"/>
        </w:rPr>
        <w:t>3.供应商之间协商报价、技术方案等响应文件的实质性内</w:t>
      </w:r>
      <w:r>
        <w:rPr>
          <w:rFonts w:hint="eastAsia" w:ascii="宋体" w:hAnsi="宋体" w:eastAsia="宋体" w:cs="宋体"/>
          <w:color w:val="auto"/>
          <w:sz w:val="20"/>
          <w:szCs w:val="20"/>
          <w:highlight w:val="none"/>
        </w:rPr>
        <w:t xml:space="preserve">容；                              </w:t>
      </w:r>
      <w:r>
        <w:rPr>
          <w:rFonts w:hint="eastAsia" w:ascii="宋体" w:hAnsi="宋体" w:eastAsia="宋体" w:cs="宋体"/>
          <w:color w:val="auto"/>
          <w:spacing w:val="16"/>
          <w:sz w:val="20"/>
          <w:szCs w:val="20"/>
          <w:highlight w:val="none"/>
        </w:rPr>
        <w:t>4</w:t>
      </w:r>
      <w:r>
        <w:rPr>
          <w:rFonts w:hint="eastAsia" w:ascii="宋体" w:hAnsi="宋体" w:eastAsia="宋体" w:cs="宋体"/>
          <w:color w:val="auto"/>
          <w:spacing w:val="9"/>
          <w:sz w:val="20"/>
          <w:szCs w:val="20"/>
          <w:highlight w:val="none"/>
        </w:rPr>
        <w:t>.</w:t>
      </w:r>
      <w:r>
        <w:rPr>
          <w:rFonts w:hint="eastAsia" w:ascii="宋体" w:hAnsi="宋体" w:eastAsia="宋体" w:cs="宋体"/>
          <w:color w:val="auto"/>
          <w:spacing w:val="8"/>
          <w:sz w:val="20"/>
          <w:szCs w:val="20"/>
          <w:highlight w:val="none"/>
        </w:rPr>
        <w:t>属于同一集团、协会、商会等组织成员的供应商按照该组织要求协同参加政府采购活动；</w:t>
      </w:r>
    </w:p>
    <w:p w14:paraId="03386EFE">
      <w:pPr>
        <w:spacing w:before="2" w:line="360" w:lineRule="auto"/>
        <w:ind w:left="5" w:right="9" w:firstLine="418"/>
        <w:rPr>
          <w:rFonts w:hint="eastAsia" w:ascii="宋体" w:hAnsi="宋体" w:eastAsia="宋体" w:cs="宋体"/>
          <w:color w:val="auto"/>
          <w:sz w:val="20"/>
          <w:szCs w:val="20"/>
          <w:highlight w:val="none"/>
        </w:rPr>
      </w:pPr>
      <w:r>
        <w:rPr>
          <w:rFonts w:hint="eastAsia" w:ascii="宋体" w:hAnsi="宋体" w:eastAsia="宋体" w:cs="宋体"/>
          <w:color w:val="auto"/>
          <w:spacing w:val="20"/>
          <w:sz w:val="20"/>
          <w:szCs w:val="20"/>
          <w:highlight w:val="none"/>
        </w:rPr>
        <w:t>5</w:t>
      </w:r>
      <w:r>
        <w:rPr>
          <w:rFonts w:hint="eastAsia" w:ascii="宋体" w:hAnsi="宋体" w:eastAsia="宋体" w:cs="宋体"/>
          <w:color w:val="auto"/>
          <w:spacing w:val="17"/>
          <w:sz w:val="20"/>
          <w:szCs w:val="20"/>
          <w:highlight w:val="none"/>
        </w:rPr>
        <w:t>.</w:t>
      </w:r>
      <w:r>
        <w:rPr>
          <w:rFonts w:hint="eastAsia" w:ascii="宋体" w:hAnsi="宋体" w:eastAsia="宋体" w:cs="宋体"/>
          <w:color w:val="auto"/>
          <w:spacing w:val="10"/>
          <w:sz w:val="20"/>
          <w:szCs w:val="20"/>
          <w:highlight w:val="none"/>
        </w:rPr>
        <w:t>供应商之间事先约定一致抬高或者压低竞标报价，或者在竞争性磋商项目中事先约定轮流以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高</w:t>
      </w:r>
      <w:r>
        <w:rPr>
          <w:rFonts w:hint="eastAsia" w:ascii="宋体" w:hAnsi="宋体" w:eastAsia="宋体" w:cs="宋体"/>
          <w:color w:val="auto"/>
          <w:spacing w:val="10"/>
          <w:sz w:val="20"/>
          <w:szCs w:val="20"/>
          <w:highlight w:val="none"/>
        </w:rPr>
        <w:t>价</w:t>
      </w:r>
      <w:r>
        <w:rPr>
          <w:rFonts w:hint="eastAsia" w:ascii="宋体" w:hAnsi="宋体" w:eastAsia="宋体" w:cs="宋体"/>
          <w:color w:val="auto"/>
          <w:spacing w:val="9"/>
          <w:sz w:val="20"/>
          <w:szCs w:val="20"/>
          <w:highlight w:val="none"/>
        </w:rPr>
        <w:t>位或者低价位成交，或者事先约定由某一特定供应商成交，然后再参加竞标；</w:t>
      </w:r>
    </w:p>
    <w:p w14:paraId="6E789260">
      <w:pPr>
        <w:spacing w:line="360" w:lineRule="auto"/>
        <w:ind w:left="421"/>
        <w:rPr>
          <w:rFonts w:hint="eastAsia" w:ascii="宋体" w:hAnsi="宋体" w:eastAsia="宋体" w:cs="宋体"/>
          <w:color w:val="auto"/>
          <w:sz w:val="20"/>
          <w:szCs w:val="20"/>
          <w:highlight w:val="none"/>
        </w:rPr>
      </w:pPr>
      <w:r>
        <w:rPr>
          <w:rFonts w:hint="eastAsia" w:ascii="宋体" w:hAnsi="宋体" w:eastAsia="宋体" w:cs="宋体"/>
          <w:color w:val="auto"/>
          <w:spacing w:val="9"/>
          <w:position w:val="1"/>
          <w:sz w:val="20"/>
          <w:szCs w:val="20"/>
          <w:highlight w:val="none"/>
        </w:rPr>
        <w:t>6.供应商之间商定部分供应商放弃参加政府采购活动或者放弃成交</w:t>
      </w:r>
      <w:r>
        <w:rPr>
          <w:rFonts w:hint="eastAsia" w:ascii="宋体" w:hAnsi="宋体" w:eastAsia="宋体" w:cs="宋体"/>
          <w:color w:val="auto"/>
          <w:spacing w:val="6"/>
          <w:position w:val="1"/>
          <w:sz w:val="20"/>
          <w:szCs w:val="20"/>
          <w:highlight w:val="none"/>
        </w:rPr>
        <w:t>；</w:t>
      </w:r>
    </w:p>
    <w:p w14:paraId="6F75E5B9">
      <w:pPr>
        <w:spacing w:before="199" w:line="360" w:lineRule="auto"/>
        <w:ind w:firstLine="425"/>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7.供应商与</w:t>
      </w:r>
      <w:r>
        <w:rPr>
          <w:rFonts w:hint="eastAsia" w:ascii="宋体" w:hAnsi="宋体" w:eastAsia="宋体" w:cs="宋体"/>
          <w:color w:val="auto"/>
          <w:spacing w:val="6"/>
          <w:sz w:val="20"/>
          <w:szCs w:val="20"/>
          <w:highlight w:val="none"/>
        </w:rPr>
        <w:t>采</w:t>
      </w:r>
      <w:r>
        <w:rPr>
          <w:rFonts w:hint="eastAsia" w:ascii="宋体" w:hAnsi="宋体" w:eastAsia="宋体" w:cs="宋体"/>
          <w:color w:val="auto"/>
          <w:spacing w:val="5"/>
          <w:sz w:val="20"/>
          <w:szCs w:val="20"/>
          <w:highlight w:val="none"/>
        </w:rPr>
        <w:t>购人或者采购代理机构之间、供应商相互之间，为谋求特定供应商成交或者排斥其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他供应商的其他串</w:t>
      </w:r>
      <w:r>
        <w:rPr>
          <w:rFonts w:hint="eastAsia" w:ascii="宋体" w:hAnsi="宋体" w:eastAsia="宋体" w:cs="宋体"/>
          <w:color w:val="auto"/>
          <w:spacing w:val="-1"/>
          <w:sz w:val="20"/>
          <w:szCs w:val="20"/>
          <w:highlight w:val="none"/>
        </w:rPr>
        <w:t>通行为。</w:t>
      </w:r>
    </w:p>
    <w:p w14:paraId="3DB1B09E">
      <w:pPr>
        <w:spacing w:line="388" w:lineRule="auto"/>
        <w:rPr>
          <w:rFonts w:hint="eastAsia" w:ascii="宋体" w:hAnsi="宋体" w:eastAsia="宋体" w:cs="宋体"/>
          <w:color w:val="auto"/>
          <w:sz w:val="21"/>
          <w:highlight w:val="none"/>
        </w:rPr>
      </w:pPr>
    </w:p>
    <w:p w14:paraId="19C4F5C4">
      <w:pPr>
        <w:spacing w:line="360" w:lineRule="auto"/>
        <w:ind w:left="422"/>
        <w:rPr>
          <w:rFonts w:hint="eastAsia" w:ascii="宋体" w:hAnsi="宋体" w:eastAsia="宋体" w:cs="宋体"/>
          <w:b/>
          <w:bCs/>
          <w:color w:val="auto"/>
          <w:spacing w:val="8"/>
          <w:position w:val="1"/>
          <w:sz w:val="20"/>
          <w:szCs w:val="20"/>
          <w:highlight w:val="none"/>
        </w:rPr>
      </w:pPr>
      <w:r>
        <w:rPr>
          <w:rFonts w:hint="eastAsia" w:ascii="宋体" w:hAnsi="宋体" w:eastAsia="宋体" w:cs="宋体"/>
          <w:b/>
          <w:bCs/>
          <w:color w:val="auto"/>
          <w:spacing w:val="8"/>
          <w:position w:val="1"/>
          <w:sz w:val="20"/>
          <w:szCs w:val="20"/>
          <w:highlight w:val="none"/>
        </w:rPr>
        <w:t>以上情形一经核查属实，我方愿意承担一切后果，并不再寻求任何旨在减轻或者免除法律责任 的辩解。</w:t>
      </w:r>
    </w:p>
    <w:p w14:paraId="5175BE04">
      <w:pPr>
        <w:spacing w:line="364" w:lineRule="auto"/>
        <w:rPr>
          <w:rFonts w:hint="eastAsia" w:ascii="宋体" w:hAnsi="宋体" w:eastAsia="宋体" w:cs="宋体"/>
          <w:color w:val="auto"/>
          <w:sz w:val="21"/>
          <w:highlight w:val="none"/>
        </w:rPr>
      </w:pPr>
    </w:p>
    <w:p w14:paraId="5E6B93B8">
      <w:pPr>
        <w:spacing w:before="75" w:line="229" w:lineRule="auto"/>
        <w:ind w:left="4103"/>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00E0236E">
      <w:pPr>
        <w:spacing w:before="279" w:line="231" w:lineRule="auto"/>
        <w:ind w:left="49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229B4AAB">
      <w:pPr>
        <w:rPr>
          <w:rFonts w:hint="eastAsia" w:ascii="宋体" w:hAnsi="宋体" w:eastAsia="宋体" w:cs="宋体"/>
          <w:color w:val="auto"/>
          <w:highlight w:val="none"/>
        </w:rPr>
        <w:sectPr>
          <w:footerReference r:id="rId18" w:type="default"/>
          <w:pgSz w:w="11906" w:h="16839"/>
          <w:pgMar w:top="1134" w:right="1134" w:bottom="1134" w:left="1134" w:header="0" w:footer="682" w:gutter="0"/>
          <w:pgNumType w:fmt="decimal"/>
          <w:cols w:space="720" w:num="1"/>
          <w:rtlGutter w:val="0"/>
        </w:sectPr>
      </w:pPr>
    </w:p>
    <w:p w14:paraId="1283A4BC">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二、法定代表人身份证明书及法定代表人有效身份证正反面复印件</w:t>
      </w:r>
    </w:p>
    <w:p w14:paraId="779BF8CF">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64DC7E61">
      <w:pPr>
        <w:spacing w:before="88" w:line="394" w:lineRule="exact"/>
        <w:ind w:left="3305"/>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pPr>
    </w:p>
    <w:p w14:paraId="3FB52B77">
      <w:pPr>
        <w:spacing w:before="88" w:line="394" w:lineRule="exact"/>
        <w:ind w:left="3305"/>
        <w:rPr>
          <w:rFonts w:hint="eastAsia" w:ascii="宋体" w:hAnsi="宋体" w:eastAsia="宋体" w:cs="宋体"/>
          <w:color w:val="auto"/>
          <w:sz w:val="29"/>
          <w:szCs w:val="29"/>
          <w:highlight w:val="none"/>
        </w:rPr>
      </w:pPr>
      <w:r>
        <w:rPr>
          <w:rFonts w:hint="eastAsia" w:ascii="宋体" w:hAnsi="宋体" w:eastAsia="宋体" w:cs="宋体"/>
          <w:b/>
          <w:bCs/>
          <w:color w:val="auto"/>
          <w:sz w:val="28"/>
          <w:szCs w:val="28"/>
          <w:highlight w:val="none"/>
          <w:lang w:val="en-US" w:eastAsia="zh-CN"/>
        </w:rPr>
        <w:t>法定代表人证明书</w:t>
      </w:r>
    </w:p>
    <w:p w14:paraId="0DA0570B">
      <w:pPr>
        <w:spacing w:line="339" w:lineRule="auto"/>
        <w:rPr>
          <w:rFonts w:hint="eastAsia" w:ascii="宋体" w:hAnsi="宋体" w:eastAsia="宋体" w:cs="宋体"/>
          <w:color w:val="auto"/>
          <w:sz w:val="21"/>
          <w:highlight w:val="none"/>
        </w:rPr>
      </w:pPr>
    </w:p>
    <w:p w14:paraId="65F80335">
      <w:pPr>
        <w:spacing w:line="340" w:lineRule="auto"/>
        <w:rPr>
          <w:rFonts w:hint="eastAsia" w:ascii="宋体" w:hAnsi="宋体" w:eastAsia="宋体" w:cs="宋体"/>
          <w:color w:val="auto"/>
          <w:sz w:val="21"/>
          <w:highlight w:val="none"/>
        </w:rPr>
      </w:pPr>
    </w:p>
    <w:p w14:paraId="00850420">
      <w:pPr>
        <w:spacing w:before="74" w:line="376" w:lineRule="auto"/>
        <w:ind w:left="540" w:right="369"/>
        <w:jc w:val="left"/>
        <w:rPr>
          <w:rFonts w:hint="eastAsia" w:ascii="宋体" w:hAnsi="宋体" w:eastAsia="宋体" w:cs="宋体"/>
          <w:color w:val="auto"/>
          <w:sz w:val="23"/>
          <w:szCs w:val="23"/>
          <w:highlight w:val="none"/>
          <w:u w:val="single" w:color="auto"/>
        </w:rPr>
      </w:pPr>
      <w:r>
        <w:rPr>
          <w:rFonts w:hint="eastAsia" w:ascii="宋体" w:hAnsi="宋体" w:eastAsia="宋体" w:cs="宋体"/>
          <w:color w:val="auto"/>
          <w:spacing w:val="5"/>
          <w:sz w:val="23"/>
          <w:szCs w:val="23"/>
          <w:highlight w:val="none"/>
        </w:rPr>
        <w:t xml:space="preserve">供应商名称：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p>
    <w:p w14:paraId="4849C78F">
      <w:pPr>
        <w:spacing w:before="74" w:line="376" w:lineRule="auto"/>
        <w:ind w:left="540" w:right="369"/>
        <w:jc w:val="left"/>
        <w:rPr>
          <w:rFonts w:hint="eastAsia" w:ascii="宋体" w:hAnsi="宋体" w:eastAsia="宋体" w:cs="宋体"/>
          <w:color w:val="auto"/>
          <w:sz w:val="23"/>
          <w:szCs w:val="23"/>
          <w:highlight w:val="none"/>
          <w:lang w:val="en-US" w:eastAsia="zh-CN"/>
        </w:rPr>
      </w:pPr>
      <w:r>
        <w:rPr>
          <w:rFonts w:hint="eastAsia" w:ascii="宋体" w:hAnsi="宋体" w:eastAsia="宋体" w:cs="宋体"/>
          <w:color w:val="auto"/>
          <w:spacing w:val="-12"/>
          <w:sz w:val="23"/>
          <w:szCs w:val="23"/>
          <w:highlight w:val="none"/>
        </w:rPr>
        <w:t>地</w:t>
      </w:r>
      <w:r>
        <w:rPr>
          <w:rFonts w:hint="eastAsia" w:ascii="宋体" w:hAnsi="宋体" w:eastAsia="宋体" w:cs="宋体"/>
          <w:color w:val="auto"/>
          <w:spacing w:val="-10"/>
          <w:sz w:val="23"/>
          <w:szCs w:val="23"/>
          <w:highlight w:val="none"/>
        </w:rPr>
        <w:t xml:space="preserve">    址 ：</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u w:val="single" w:color="auto"/>
          <w:lang w:val="en-US" w:eastAsia="zh-CN"/>
        </w:rPr>
        <w:t xml:space="preserve"> </w:t>
      </w:r>
    </w:p>
    <w:p w14:paraId="7465FA35">
      <w:pPr>
        <w:spacing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姓</w:t>
      </w:r>
      <w:r>
        <w:rPr>
          <w:rFonts w:hint="eastAsia" w:ascii="宋体" w:hAnsi="宋体" w:eastAsia="宋体" w:cs="宋体"/>
          <w:color w:val="auto"/>
          <w:spacing w:val="-12"/>
          <w:sz w:val="23"/>
          <w:szCs w:val="23"/>
          <w:highlight w:val="none"/>
        </w:rPr>
        <w:t xml:space="preserve"> </w:t>
      </w:r>
      <w:r>
        <w:rPr>
          <w:rFonts w:hint="eastAsia" w:ascii="宋体" w:hAnsi="宋体" w:eastAsia="宋体" w:cs="宋体"/>
          <w:color w:val="auto"/>
          <w:spacing w:val="-8"/>
          <w:sz w:val="23"/>
          <w:szCs w:val="23"/>
          <w:highlight w:val="none"/>
        </w:rPr>
        <w:t xml:space="preserve">   名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性     别 ：</w:t>
      </w:r>
      <w:r>
        <w:rPr>
          <w:rFonts w:hint="eastAsia" w:ascii="宋体" w:hAnsi="宋体" w:eastAsia="宋体" w:cs="宋体"/>
          <w:color w:val="auto"/>
          <w:sz w:val="23"/>
          <w:szCs w:val="23"/>
          <w:highlight w:val="none"/>
          <w:u w:val="single" w:color="auto"/>
        </w:rPr>
        <w:t xml:space="preserve">                  </w:t>
      </w:r>
    </w:p>
    <w:p w14:paraId="1021E2C8">
      <w:pPr>
        <w:spacing w:before="183" w:line="228" w:lineRule="auto"/>
        <w:ind w:left="54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年</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8"/>
          <w:sz w:val="23"/>
          <w:szCs w:val="23"/>
          <w:highlight w:val="none"/>
        </w:rPr>
        <w:t xml:space="preserve">   龄 ：</w:t>
      </w:r>
      <w:r>
        <w:rPr>
          <w:rFonts w:hint="eastAsia" w:ascii="宋体" w:hAnsi="宋体" w:eastAsia="宋体" w:cs="宋体"/>
          <w:color w:val="auto"/>
          <w:spacing w:val="-8"/>
          <w:sz w:val="23"/>
          <w:szCs w:val="23"/>
          <w:highlight w:val="none"/>
          <w:u w:val="single" w:color="auto"/>
        </w:rPr>
        <w:t xml:space="preserve">                  </w:t>
      </w:r>
      <w:r>
        <w:rPr>
          <w:rFonts w:hint="eastAsia" w:ascii="宋体" w:hAnsi="宋体" w:eastAsia="宋体" w:cs="宋体"/>
          <w:color w:val="auto"/>
          <w:spacing w:val="-8"/>
          <w:sz w:val="23"/>
          <w:szCs w:val="23"/>
          <w:highlight w:val="none"/>
        </w:rPr>
        <w:t>职     务 ：</w:t>
      </w:r>
      <w:r>
        <w:rPr>
          <w:rFonts w:hint="eastAsia" w:ascii="宋体" w:hAnsi="宋体" w:eastAsia="宋体" w:cs="宋体"/>
          <w:color w:val="auto"/>
          <w:sz w:val="23"/>
          <w:szCs w:val="23"/>
          <w:highlight w:val="none"/>
          <w:u w:val="single" w:color="auto"/>
        </w:rPr>
        <w:t xml:space="preserve">                  </w:t>
      </w:r>
    </w:p>
    <w:p w14:paraId="4779FBCC">
      <w:pPr>
        <w:spacing w:before="183" w:line="376" w:lineRule="auto"/>
        <w:ind w:left="54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身</w:t>
      </w:r>
      <w:r>
        <w:rPr>
          <w:rFonts w:hint="eastAsia" w:ascii="宋体" w:hAnsi="宋体" w:eastAsia="宋体" w:cs="宋体"/>
          <w:color w:val="auto"/>
          <w:spacing w:val="5"/>
          <w:sz w:val="23"/>
          <w:szCs w:val="23"/>
          <w:highlight w:val="none"/>
        </w:rPr>
        <w:t>份证号码：</w:t>
      </w:r>
      <w:r>
        <w:rPr>
          <w:rFonts w:hint="eastAsia" w:ascii="宋体" w:hAnsi="宋体" w:eastAsia="宋体" w:cs="宋体"/>
          <w:color w:val="auto"/>
          <w:sz w:val="23"/>
          <w:szCs w:val="23"/>
          <w:highlight w:val="none"/>
          <w:u w:val="single" w:color="auto"/>
        </w:rPr>
        <w:t xml:space="preserve">                                           </w:t>
      </w:r>
    </w:p>
    <w:p w14:paraId="34F1D0FB">
      <w:pPr>
        <w:spacing w:before="1" w:line="227" w:lineRule="auto"/>
        <w:ind w:left="48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系</w:t>
      </w:r>
      <w:r>
        <w:rPr>
          <w:rFonts w:hint="eastAsia" w:ascii="宋体" w:hAnsi="宋体" w:eastAsia="宋体" w:cs="宋体"/>
          <w:color w:val="auto"/>
          <w:spacing w:val="7"/>
          <w:sz w:val="23"/>
          <w:szCs w:val="23"/>
          <w:highlight w:val="none"/>
          <w:u w:val="single" w:color="auto"/>
        </w:rPr>
        <w:t xml:space="preserve"> </w:t>
      </w:r>
      <w:r>
        <w:rPr>
          <w:rFonts w:hint="eastAsia" w:ascii="宋体" w:hAnsi="宋体" w:eastAsia="宋体" w:cs="宋体"/>
          <w:color w:val="auto"/>
          <w:spacing w:val="7"/>
          <w:sz w:val="23"/>
          <w:szCs w:val="23"/>
          <w:highlight w:val="none"/>
          <w:u w:val="single" w:color="auto"/>
          <w:lang w:val="en-US" w:eastAsia="zh-CN"/>
        </w:rPr>
        <w:t xml:space="preserve">       </w:t>
      </w:r>
      <w:r>
        <w:rPr>
          <w:rFonts w:hint="eastAsia" w:ascii="宋体" w:hAnsi="宋体" w:eastAsia="宋体" w:cs="宋体"/>
          <w:color w:val="auto"/>
          <w:spacing w:val="7"/>
          <w:sz w:val="23"/>
          <w:szCs w:val="23"/>
          <w:highlight w:val="none"/>
          <w:u w:val="single" w:color="auto"/>
        </w:rPr>
        <w:t xml:space="preserve">(供应商名称) </w:t>
      </w:r>
      <w:r>
        <w:rPr>
          <w:rFonts w:hint="eastAsia" w:ascii="宋体" w:hAnsi="宋体" w:eastAsia="宋体" w:cs="宋体"/>
          <w:color w:val="auto"/>
          <w:spacing w:val="7"/>
          <w:sz w:val="23"/>
          <w:szCs w:val="23"/>
          <w:highlight w:val="none"/>
        </w:rPr>
        <w:t>的法定代表人。</w:t>
      </w:r>
    </w:p>
    <w:p w14:paraId="4EE47AF9">
      <w:pPr>
        <w:spacing w:before="184" w:line="228" w:lineRule="auto"/>
        <w:ind w:left="540"/>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特此证明。</w:t>
      </w:r>
    </w:p>
    <w:p w14:paraId="527A535D">
      <w:pPr>
        <w:spacing w:line="250" w:lineRule="auto"/>
        <w:rPr>
          <w:rFonts w:hint="eastAsia" w:ascii="宋体" w:hAnsi="宋体" w:eastAsia="宋体" w:cs="宋体"/>
          <w:color w:val="auto"/>
          <w:sz w:val="21"/>
          <w:highlight w:val="none"/>
        </w:rPr>
      </w:pPr>
    </w:p>
    <w:p w14:paraId="2034BE01">
      <w:pPr>
        <w:spacing w:line="250" w:lineRule="auto"/>
        <w:rPr>
          <w:rFonts w:hint="eastAsia" w:ascii="宋体" w:hAnsi="宋体" w:eastAsia="宋体" w:cs="宋体"/>
          <w:color w:val="auto"/>
          <w:sz w:val="21"/>
          <w:highlight w:val="none"/>
        </w:rPr>
      </w:pPr>
    </w:p>
    <w:p w14:paraId="7F51F5C9">
      <w:pPr>
        <w:spacing w:line="251" w:lineRule="auto"/>
        <w:rPr>
          <w:rFonts w:hint="eastAsia" w:ascii="宋体" w:hAnsi="宋体" w:eastAsia="宋体" w:cs="宋体"/>
          <w:color w:val="auto"/>
          <w:sz w:val="21"/>
          <w:highlight w:val="none"/>
        </w:rPr>
      </w:pPr>
    </w:p>
    <w:p w14:paraId="66EDD118">
      <w:pPr>
        <w:spacing w:line="251" w:lineRule="auto"/>
        <w:rPr>
          <w:rFonts w:hint="eastAsia" w:ascii="宋体" w:hAnsi="宋体" w:eastAsia="宋体" w:cs="宋体"/>
          <w:color w:val="auto"/>
          <w:sz w:val="21"/>
          <w:highlight w:val="none"/>
        </w:rPr>
      </w:pPr>
    </w:p>
    <w:p w14:paraId="53CAABE2">
      <w:pPr>
        <w:spacing w:line="251" w:lineRule="auto"/>
        <w:rPr>
          <w:rFonts w:hint="eastAsia" w:ascii="宋体" w:hAnsi="宋体" w:eastAsia="宋体" w:cs="宋体"/>
          <w:color w:val="auto"/>
          <w:sz w:val="21"/>
          <w:highlight w:val="none"/>
        </w:rPr>
      </w:pPr>
    </w:p>
    <w:p w14:paraId="11362CC6">
      <w:pPr>
        <w:spacing w:line="251" w:lineRule="auto"/>
        <w:rPr>
          <w:rFonts w:hint="eastAsia" w:ascii="宋体" w:hAnsi="宋体" w:eastAsia="宋体" w:cs="宋体"/>
          <w:color w:val="auto"/>
          <w:sz w:val="21"/>
          <w:highlight w:val="none"/>
        </w:rPr>
      </w:pPr>
    </w:p>
    <w:p w14:paraId="42911D7B">
      <w:pPr>
        <w:spacing w:before="76" w:line="227" w:lineRule="auto"/>
        <w:ind w:left="55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件</w:t>
      </w:r>
      <w:r>
        <w:rPr>
          <w:rFonts w:hint="eastAsia" w:ascii="宋体" w:hAnsi="宋体" w:eastAsia="宋体" w:cs="宋体"/>
          <w:color w:val="auto"/>
          <w:spacing w:val="8"/>
          <w:sz w:val="23"/>
          <w:szCs w:val="23"/>
          <w:highlight w:val="none"/>
        </w:rPr>
        <w:t>：法定代表人有效身份证正反面复印件</w:t>
      </w:r>
    </w:p>
    <w:p w14:paraId="5F07F37F">
      <w:pPr>
        <w:spacing w:line="259" w:lineRule="auto"/>
        <w:rPr>
          <w:rFonts w:hint="eastAsia" w:ascii="宋体" w:hAnsi="宋体" w:eastAsia="宋体" w:cs="宋体"/>
          <w:color w:val="auto"/>
          <w:sz w:val="21"/>
          <w:highlight w:val="none"/>
        </w:rPr>
      </w:pPr>
    </w:p>
    <w:p w14:paraId="72C4EC40">
      <w:pPr>
        <w:spacing w:line="260" w:lineRule="auto"/>
        <w:rPr>
          <w:rFonts w:hint="eastAsia" w:ascii="宋体" w:hAnsi="宋体" w:eastAsia="宋体" w:cs="宋体"/>
          <w:color w:val="auto"/>
          <w:sz w:val="21"/>
          <w:highlight w:val="none"/>
        </w:rPr>
      </w:pPr>
    </w:p>
    <w:p w14:paraId="393495AF">
      <w:pPr>
        <w:spacing w:line="260" w:lineRule="auto"/>
        <w:rPr>
          <w:rFonts w:hint="eastAsia" w:ascii="宋体" w:hAnsi="宋体" w:eastAsia="宋体" w:cs="宋体"/>
          <w:color w:val="auto"/>
          <w:sz w:val="21"/>
          <w:highlight w:val="none"/>
        </w:rPr>
      </w:pPr>
    </w:p>
    <w:p w14:paraId="6BFF7DBE">
      <w:pPr>
        <w:spacing w:line="260" w:lineRule="auto"/>
        <w:rPr>
          <w:rFonts w:hint="eastAsia" w:ascii="宋体" w:hAnsi="宋体" w:eastAsia="宋体" w:cs="宋体"/>
          <w:color w:val="auto"/>
          <w:sz w:val="21"/>
          <w:highlight w:val="none"/>
        </w:rPr>
      </w:pPr>
    </w:p>
    <w:p w14:paraId="6C23DD7C">
      <w:pPr>
        <w:spacing w:before="75" w:line="229" w:lineRule="auto"/>
        <w:ind w:left="4102"/>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505D7AD7">
      <w:pPr>
        <w:spacing w:before="182" w:line="231" w:lineRule="auto"/>
        <w:ind w:left="6151"/>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762B2784">
      <w:pPr>
        <w:spacing w:line="284" w:lineRule="auto"/>
        <w:rPr>
          <w:rFonts w:hint="eastAsia" w:ascii="宋体" w:hAnsi="宋体" w:eastAsia="宋体" w:cs="宋体"/>
          <w:color w:val="auto"/>
          <w:sz w:val="21"/>
          <w:highlight w:val="none"/>
        </w:rPr>
      </w:pPr>
    </w:p>
    <w:p w14:paraId="27EDCAF1">
      <w:pPr>
        <w:spacing w:line="284" w:lineRule="auto"/>
        <w:rPr>
          <w:rFonts w:hint="eastAsia" w:ascii="宋体" w:hAnsi="宋体" w:eastAsia="宋体" w:cs="宋体"/>
          <w:color w:val="auto"/>
          <w:sz w:val="21"/>
          <w:highlight w:val="none"/>
        </w:rPr>
      </w:pPr>
    </w:p>
    <w:p w14:paraId="63EC6826">
      <w:pPr>
        <w:spacing w:line="284" w:lineRule="auto"/>
        <w:rPr>
          <w:rFonts w:hint="eastAsia" w:ascii="宋体" w:hAnsi="宋体" w:eastAsia="宋体" w:cs="宋体"/>
          <w:color w:val="auto"/>
          <w:sz w:val="21"/>
          <w:highlight w:val="none"/>
        </w:rPr>
      </w:pPr>
    </w:p>
    <w:p w14:paraId="0CB47D63">
      <w:pPr>
        <w:spacing w:line="284" w:lineRule="auto"/>
        <w:rPr>
          <w:rFonts w:hint="eastAsia" w:ascii="宋体" w:hAnsi="宋体" w:eastAsia="宋体" w:cs="宋体"/>
          <w:color w:val="auto"/>
          <w:sz w:val="21"/>
          <w:highlight w:val="none"/>
        </w:rPr>
      </w:pPr>
    </w:p>
    <w:p w14:paraId="1A573D5D">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注：1. 自然人竞标的无需提供，联合体竞标的只需牵头人出具</w:t>
      </w:r>
      <w:r>
        <w:rPr>
          <w:rFonts w:hint="eastAsia" w:ascii="宋体" w:hAnsi="宋体" w:eastAsia="宋体" w:cs="宋体"/>
          <w:color w:val="auto"/>
          <w:sz w:val="23"/>
          <w:szCs w:val="23"/>
          <w:highlight w:val="none"/>
        </w:rPr>
        <w:t>。</w:t>
      </w:r>
    </w:p>
    <w:p w14:paraId="08B2DF38">
      <w:pPr>
        <w:spacing w:line="262" w:lineRule="auto"/>
        <w:rPr>
          <w:rFonts w:hint="eastAsia" w:ascii="宋体" w:hAnsi="宋体" w:eastAsia="宋体" w:cs="宋体"/>
          <w:color w:val="auto"/>
          <w:sz w:val="21"/>
          <w:highlight w:val="none"/>
        </w:rPr>
      </w:pPr>
    </w:p>
    <w:p w14:paraId="1625E727">
      <w:pPr>
        <w:spacing w:before="75" w:line="380" w:lineRule="auto"/>
        <w:ind w:firstLine="483"/>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然人</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574F546B">
      <w:pPr>
        <w:rPr>
          <w:rFonts w:hint="eastAsia" w:ascii="宋体" w:hAnsi="宋体" w:eastAsia="宋体" w:cs="宋体"/>
          <w:color w:val="auto"/>
          <w:highlight w:val="none"/>
        </w:rPr>
        <w:sectPr>
          <w:footerReference r:id="rId19" w:type="default"/>
          <w:pgSz w:w="11906" w:h="16839"/>
          <w:pgMar w:top="1134" w:right="1134" w:bottom="1134" w:left="1134" w:header="0" w:footer="682" w:gutter="0"/>
          <w:pgNumType w:fmt="decimal"/>
          <w:cols w:space="720" w:num="1"/>
          <w:rtlGutter w:val="0"/>
        </w:sectPr>
      </w:pPr>
    </w:p>
    <w:p w14:paraId="1535CFFC">
      <w:pPr>
        <w:spacing w:before="48"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020C057A">
      <w:pPr>
        <w:rPr>
          <w:rFonts w:hint="eastAsia" w:ascii="宋体" w:hAnsi="宋体" w:eastAsia="宋体" w:cs="宋体"/>
          <w:color w:val="auto"/>
          <w:highlight w:val="none"/>
        </w:rPr>
      </w:pPr>
    </w:p>
    <w:p w14:paraId="313ED955">
      <w:pPr>
        <w:rPr>
          <w:rFonts w:hint="eastAsia" w:ascii="宋体" w:hAnsi="宋体" w:eastAsia="宋体" w:cs="宋体"/>
          <w:color w:val="auto"/>
          <w:highlight w:val="none"/>
        </w:rPr>
      </w:pPr>
    </w:p>
    <w:p w14:paraId="3282D723">
      <w:pPr>
        <w:rPr>
          <w:rFonts w:hint="eastAsia" w:ascii="宋体" w:hAnsi="宋体" w:eastAsia="宋体" w:cs="宋体"/>
          <w:color w:val="auto"/>
          <w:highlight w:val="none"/>
        </w:rPr>
      </w:pPr>
    </w:p>
    <w:p w14:paraId="362B6BD6">
      <w:pPr>
        <w:rPr>
          <w:rFonts w:hint="eastAsia" w:ascii="宋体" w:hAnsi="宋体" w:eastAsia="宋体" w:cs="宋体"/>
          <w:color w:val="auto"/>
          <w:highlight w:val="none"/>
        </w:rPr>
      </w:pPr>
    </w:p>
    <w:p w14:paraId="504EE82D">
      <w:pPr>
        <w:rPr>
          <w:rFonts w:hint="eastAsia" w:ascii="宋体" w:hAnsi="宋体" w:eastAsia="宋体" w:cs="宋体"/>
          <w:color w:val="auto"/>
          <w:highlight w:val="none"/>
        </w:rPr>
      </w:pPr>
    </w:p>
    <w:p w14:paraId="2A3E4A5B">
      <w:pPr>
        <w:spacing w:line="32" w:lineRule="exact"/>
        <w:rPr>
          <w:rFonts w:hint="eastAsia" w:ascii="宋体" w:hAnsi="宋体" w:eastAsia="宋体" w:cs="宋体"/>
          <w:color w:val="auto"/>
          <w:highlight w:val="none"/>
        </w:rPr>
      </w:pPr>
    </w:p>
    <w:tbl>
      <w:tblPr>
        <w:tblStyle w:val="64"/>
        <w:tblW w:w="8465"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465"/>
      </w:tblGrid>
      <w:tr w14:paraId="19CA88C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8465" w:type="dxa"/>
            <w:vAlign w:val="top"/>
          </w:tcPr>
          <w:p w14:paraId="5DF24017">
            <w:pPr>
              <w:spacing w:line="255" w:lineRule="auto"/>
              <w:rPr>
                <w:rFonts w:hint="eastAsia" w:ascii="宋体" w:hAnsi="宋体" w:eastAsia="宋体" w:cs="宋体"/>
                <w:color w:val="auto"/>
                <w:sz w:val="21"/>
                <w:highlight w:val="none"/>
              </w:rPr>
            </w:pPr>
          </w:p>
          <w:p w14:paraId="56378E95">
            <w:pPr>
              <w:spacing w:line="255" w:lineRule="auto"/>
              <w:rPr>
                <w:rFonts w:hint="eastAsia" w:ascii="宋体" w:hAnsi="宋体" w:eastAsia="宋体" w:cs="宋体"/>
                <w:color w:val="auto"/>
                <w:sz w:val="21"/>
                <w:highlight w:val="none"/>
              </w:rPr>
            </w:pPr>
          </w:p>
          <w:p w14:paraId="59CF5374">
            <w:pPr>
              <w:spacing w:before="75" w:line="228" w:lineRule="auto"/>
              <w:ind w:left="116"/>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14:textOutline w14:w="4358" w14:cap="sq" w14:cmpd="sng">
                  <w14:solidFill>
                    <w14:srgbClr w14:val="000000"/>
                  </w14:solidFill>
                  <w14:prstDash w14:val="solid"/>
                  <w14:bevel/>
                </w14:textOutline>
              </w:rPr>
              <w:t>法</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定代表身份证复印件粘帖处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02D51A4F">
      <w:pPr>
        <w:rPr>
          <w:rFonts w:hint="eastAsia" w:ascii="宋体" w:hAnsi="宋体" w:eastAsia="宋体" w:cs="宋体"/>
          <w:color w:val="auto"/>
          <w:sz w:val="21"/>
          <w:highlight w:val="none"/>
        </w:rPr>
      </w:pPr>
    </w:p>
    <w:p w14:paraId="32C294D8">
      <w:pPr>
        <w:rPr>
          <w:rFonts w:hint="eastAsia" w:ascii="宋体" w:hAnsi="宋体" w:eastAsia="宋体" w:cs="宋体"/>
          <w:color w:val="auto"/>
          <w:highlight w:val="none"/>
        </w:rPr>
        <w:sectPr>
          <w:footerReference r:id="rId20" w:type="default"/>
          <w:pgSz w:w="11906" w:h="16839"/>
          <w:pgMar w:top="1134" w:right="1134" w:bottom="1134" w:left="1134" w:header="0" w:footer="682" w:gutter="0"/>
          <w:pgNumType w:fmt="decimal"/>
          <w:cols w:space="720" w:num="1"/>
          <w:rtlGutter w:val="0"/>
        </w:sectPr>
      </w:pPr>
    </w:p>
    <w:p w14:paraId="2903410F">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三、法定代表人授权委托书及委托代理人有效身份证正反面复印件</w:t>
      </w:r>
    </w:p>
    <w:p w14:paraId="4C9178C4">
      <w:pPr>
        <w:spacing w:before="88" w:line="382" w:lineRule="exact"/>
        <w:ind w:left="2729" w:firstLine="310" w:firstLineChars="100"/>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pPr>
    </w:p>
    <w:p w14:paraId="7D4F50D0">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法定代表人授权委托书</w:t>
      </w:r>
    </w:p>
    <w:p w14:paraId="4776F9AB">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(如有委托时)</w:t>
      </w:r>
    </w:p>
    <w:p w14:paraId="71469DF1">
      <w:pPr>
        <w:spacing w:line="280" w:lineRule="auto"/>
        <w:rPr>
          <w:rFonts w:hint="eastAsia" w:ascii="宋体" w:hAnsi="宋体" w:eastAsia="宋体" w:cs="宋体"/>
          <w:color w:val="auto"/>
          <w:sz w:val="21"/>
          <w:highlight w:val="none"/>
        </w:rPr>
      </w:pPr>
    </w:p>
    <w:p w14:paraId="1B32642E">
      <w:pPr>
        <w:spacing w:line="280" w:lineRule="auto"/>
        <w:rPr>
          <w:rFonts w:hint="eastAsia" w:ascii="宋体" w:hAnsi="宋体" w:eastAsia="宋体" w:cs="宋体"/>
          <w:color w:val="auto"/>
          <w:sz w:val="21"/>
          <w:highlight w:val="none"/>
        </w:rPr>
      </w:pPr>
    </w:p>
    <w:p w14:paraId="45C89523">
      <w:pPr>
        <w:spacing w:before="74" w:line="360" w:lineRule="auto"/>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致：</w:t>
      </w:r>
      <w:r>
        <w:rPr>
          <w:rFonts w:hint="eastAsia" w:ascii="宋体" w:hAnsi="宋体" w:eastAsia="宋体" w:cs="宋体"/>
          <w:color w:val="auto"/>
          <w:spacing w:val="7"/>
          <w:sz w:val="23"/>
          <w:szCs w:val="23"/>
          <w:highlight w:val="none"/>
          <w:u w:val="single" w:color="auto"/>
        </w:rPr>
        <w:t xml:space="preserve"> (采购人名称) </w:t>
      </w:r>
      <w:r>
        <w:rPr>
          <w:rFonts w:hint="eastAsia" w:ascii="宋体" w:hAnsi="宋体" w:eastAsia="宋体" w:cs="宋体"/>
          <w:color w:val="auto"/>
          <w:spacing w:val="4"/>
          <w:sz w:val="23"/>
          <w:szCs w:val="23"/>
          <w:highlight w:val="none"/>
        </w:rPr>
        <w:t>：</w:t>
      </w:r>
    </w:p>
    <w:p w14:paraId="28A9A0BC">
      <w:pPr>
        <w:spacing w:before="183" w:line="360" w:lineRule="auto"/>
        <w:ind w:left="2" w:firstLine="480"/>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我</w:t>
      </w:r>
      <w:r>
        <w:rPr>
          <w:rFonts w:hint="eastAsia" w:ascii="宋体" w:hAnsi="宋体" w:eastAsia="宋体" w:cs="宋体"/>
          <w:color w:val="auto"/>
          <w:spacing w:val="1"/>
          <w:sz w:val="23"/>
          <w:szCs w:val="23"/>
          <w:highlight w:val="none"/>
          <w:u w:val="single" w:color="auto"/>
        </w:rPr>
        <w:t xml:space="preserve">  (姓名)  </w:t>
      </w:r>
      <w:r>
        <w:rPr>
          <w:rFonts w:hint="eastAsia" w:ascii="宋体" w:hAnsi="宋体" w:eastAsia="宋体" w:cs="宋体"/>
          <w:color w:val="auto"/>
          <w:spacing w:val="1"/>
          <w:sz w:val="23"/>
          <w:szCs w:val="23"/>
          <w:highlight w:val="none"/>
        </w:rPr>
        <w:t xml:space="preserve"> 系</w:t>
      </w:r>
      <w:r>
        <w:rPr>
          <w:rFonts w:hint="eastAsia" w:ascii="宋体" w:hAnsi="宋体" w:eastAsia="宋体" w:cs="宋体"/>
          <w:color w:val="auto"/>
          <w:spacing w:val="1"/>
          <w:sz w:val="23"/>
          <w:szCs w:val="23"/>
          <w:highlight w:val="none"/>
          <w:u w:val="single" w:color="auto"/>
        </w:rPr>
        <w:t xml:space="preserve">  (供应</w:t>
      </w:r>
      <w:r>
        <w:rPr>
          <w:rFonts w:hint="eastAsia" w:ascii="宋体" w:hAnsi="宋体" w:eastAsia="宋体" w:cs="宋体"/>
          <w:color w:val="auto"/>
          <w:sz w:val="23"/>
          <w:szCs w:val="23"/>
          <w:highlight w:val="none"/>
          <w:u w:val="single" w:color="auto"/>
        </w:rPr>
        <w:t xml:space="preserve">商名称)  </w:t>
      </w:r>
      <w:r>
        <w:rPr>
          <w:rFonts w:hint="eastAsia" w:ascii="宋体" w:hAnsi="宋体" w:eastAsia="宋体" w:cs="宋体"/>
          <w:color w:val="auto"/>
          <w:sz w:val="23"/>
          <w:szCs w:val="23"/>
          <w:highlight w:val="none"/>
        </w:rPr>
        <w:t xml:space="preserve"> 的 ( </w:t>
      </w:r>
      <w:r>
        <w:rPr>
          <w:rFonts w:hint="eastAsia" w:ascii="宋体" w:hAnsi="宋体" w:eastAsia="宋体" w:cs="宋体"/>
          <w:color w:val="auto"/>
          <w:sz w:val="23"/>
          <w:szCs w:val="23"/>
          <w:highlight w:val="none"/>
          <w:u w:val="single" w:color="auto"/>
        </w:rPr>
        <w:t xml:space="preserve"> □法定代表人/□负责人/□自然人本人</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2"/>
          <w:sz w:val="23"/>
          <w:szCs w:val="23"/>
          <w:highlight w:val="none"/>
        </w:rPr>
        <w:t>现授权</w:t>
      </w:r>
      <w:r>
        <w:rPr>
          <w:rFonts w:hint="eastAsia" w:ascii="宋体" w:hAnsi="宋体" w:eastAsia="宋体" w:cs="宋体"/>
          <w:color w:val="auto"/>
          <w:spacing w:val="2"/>
          <w:sz w:val="23"/>
          <w:szCs w:val="23"/>
          <w:highlight w:val="none"/>
          <w:u w:val="single" w:color="auto"/>
        </w:rPr>
        <w:t xml:space="preserve">  (姓名)  </w:t>
      </w:r>
      <w:r>
        <w:rPr>
          <w:rFonts w:hint="eastAsia" w:ascii="宋体" w:hAnsi="宋体" w:eastAsia="宋体" w:cs="宋体"/>
          <w:color w:val="auto"/>
          <w:spacing w:val="2"/>
          <w:sz w:val="23"/>
          <w:szCs w:val="23"/>
          <w:highlight w:val="none"/>
        </w:rPr>
        <w:t xml:space="preserve"> 以我方的名义参加</w:t>
      </w:r>
      <w:r>
        <w:rPr>
          <w:rFonts w:hint="eastAsia" w:ascii="宋体" w:hAnsi="宋体" w:eastAsia="宋体" w:cs="宋体"/>
          <w:color w:val="auto"/>
          <w:spacing w:val="2"/>
          <w:sz w:val="23"/>
          <w:szCs w:val="23"/>
          <w:highlight w:val="none"/>
          <w:u w:val="single" w:color="auto"/>
        </w:rPr>
        <w:t xml:space="preserve">              </w:t>
      </w:r>
      <w:r>
        <w:rPr>
          <w:rFonts w:hint="eastAsia" w:ascii="宋体" w:hAnsi="宋体" w:eastAsia="宋体" w:cs="宋体"/>
          <w:color w:val="auto"/>
          <w:spacing w:val="2"/>
          <w:sz w:val="23"/>
          <w:szCs w:val="23"/>
          <w:highlight w:val="none"/>
        </w:rPr>
        <w:t xml:space="preserve"> 项目的</w:t>
      </w:r>
      <w:r>
        <w:rPr>
          <w:rFonts w:hint="eastAsia" w:ascii="宋体" w:hAnsi="宋体" w:eastAsia="宋体" w:cs="宋体"/>
          <w:color w:val="auto"/>
          <w:spacing w:val="1"/>
          <w:sz w:val="23"/>
          <w:szCs w:val="23"/>
          <w:highlight w:val="none"/>
        </w:rPr>
        <w:t>竞标活动，并代表我方全权</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办</w:t>
      </w:r>
      <w:r>
        <w:rPr>
          <w:rFonts w:hint="eastAsia" w:ascii="宋体" w:hAnsi="宋体" w:eastAsia="宋体" w:cs="宋体"/>
          <w:color w:val="auto"/>
          <w:spacing w:val="9"/>
          <w:sz w:val="23"/>
          <w:szCs w:val="23"/>
          <w:highlight w:val="none"/>
        </w:rPr>
        <w:t>理针对上述项目的所有采购程序和环节的具体事务和签署相关文件。</w:t>
      </w:r>
    </w:p>
    <w:p w14:paraId="34256EF0">
      <w:pPr>
        <w:spacing w:line="360" w:lineRule="auto"/>
        <w:ind w:left="482"/>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我方对委托代理人的签字事项负全部责任</w:t>
      </w:r>
      <w:r>
        <w:rPr>
          <w:rFonts w:hint="eastAsia" w:ascii="宋体" w:hAnsi="宋体" w:eastAsia="宋体" w:cs="宋体"/>
          <w:color w:val="auto"/>
          <w:spacing w:val="6"/>
          <w:sz w:val="23"/>
          <w:szCs w:val="23"/>
          <w:highlight w:val="none"/>
        </w:rPr>
        <w:t>。</w:t>
      </w:r>
    </w:p>
    <w:p w14:paraId="7ADF9C8C">
      <w:pPr>
        <w:spacing w:before="183" w:line="360" w:lineRule="auto"/>
        <w:ind w:right="63" w:firstLine="48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本</w:t>
      </w:r>
      <w:r>
        <w:rPr>
          <w:rFonts w:hint="eastAsia" w:ascii="宋体" w:hAnsi="宋体" w:eastAsia="宋体" w:cs="宋体"/>
          <w:color w:val="auto"/>
          <w:spacing w:val="11"/>
          <w:sz w:val="23"/>
          <w:szCs w:val="23"/>
          <w:highlight w:val="none"/>
        </w:rPr>
        <w:t>授</w:t>
      </w:r>
      <w:r>
        <w:rPr>
          <w:rFonts w:hint="eastAsia" w:ascii="宋体" w:hAnsi="宋体" w:eastAsia="宋体" w:cs="宋体"/>
          <w:color w:val="auto"/>
          <w:spacing w:val="8"/>
          <w:sz w:val="23"/>
          <w:szCs w:val="23"/>
          <w:highlight w:val="none"/>
        </w:rPr>
        <w:t>权书自签署之日起生效，在撤销授权的书面通知以前，本授权书一直有效。委</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8"/>
          <w:sz w:val="23"/>
          <w:szCs w:val="23"/>
          <w:highlight w:val="none"/>
        </w:rPr>
        <w:t>托</w:t>
      </w:r>
      <w:r>
        <w:rPr>
          <w:rFonts w:hint="eastAsia" w:ascii="宋体" w:hAnsi="宋体" w:eastAsia="宋体" w:cs="宋体"/>
          <w:color w:val="auto"/>
          <w:spacing w:val="10"/>
          <w:sz w:val="23"/>
          <w:szCs w:val="23"/>
          <w:highlight w:val="none"/>
        </w:rPr>
        <w:t>代</w:t>
      </w:r>
      <w:r>
        <w:rPr>
          <w:rFonts w:hint="eastAsia" w:ascii="宋体" w:hAnsi="宋体" w:eastAsia="宋体" w:cs="宋体"/>
          <w:color w:val="auto"/>
          <w:spacing w:val="9"/>
          <w:sz w:val="23"/>
          <w:szCs w:val="23"/>
          <w:highlight w:val="none"/>
        </w:rPr>
        <w:t>理人在授权书有效期内签署的所有文件不因授权的撤销而失效。</w:t>
      </w:r>
    </w:p>
    <w:p w14:paraId="5DB5C12C">
      <w:pPr>
        <w:spacing w:line="360" w:lineRule="auto"/>
        <w:ind w:left="480"/>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委托代理人无转委托权，特此委托</w:t>
      </w:r>
      <w:r>
        <w:rPr>
          <w:rFonts w:hint="eastAsia" w:ascii="宋体" w:hAnsi="宋体" w:eastAsia="宋体" w:cs="宋体"/>
          <w:color w:val="auto"/>
          <w:spacing w:val="6"/>
          <w:sz w:val="23"/>
          <w:szCs w:val="23"/>
          <w:highlight w:val="none"/>
        </w:rPr>
        <w:t>。</w:t>
      </w:r>
    </w:p>
    <w:p w14:paraId="770A8FBE">
      <w:pPr>
        <w:spacing w:before="185" w:line="360" w:lineRule="auto"/>
        <w:ind w:left="499"/>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附：委托代理人有效身份证正反面复印件</w:t>
      </w:r>
    </w:p>
    <w:p w14:paraId="206E6BF1">
      <w:pPr>
        <w:spacing w:line="360" w:lineRule="auto"/>
        <w:rPr>
          <w:rFonts w:hint="eastAsia" w:ascii="宋体" w:hAnsi="宋体" w:eastAsia="宋体" w:cs="宋体"/>
          <w:color w:val="auto"/>
          <w:highlight w:val="none"/>
        </w:rPr>
      </w:pPr>
    </w:p>
    <w:p w14:paraId="4627CE21">
      <w:pPr>
        <w:spacing w:before="183" w:line="360" w:lineRule="auto"/>
        <w:ind w:left="2" w:firstLine="480"/>
        <w:rPr>
          <w:rFonts w:hint="eastAsia" w:ascii="宋体" w:hAnsi="宋体" w:eastAsia="宋体" w:cs="宋体"/>
          <w:color w:val="auto"/>
          <w:spacing w:val="9"/>
          <w:sz w:val="23"/>
          <w:szCs w:val="23"/>
          <w:highlight w:val="none"/>
        </w:rPr>
        <w:sectPr>
          <w:footerReference r:id="rId21" w:type="default"/>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rPr>
        <w:t>法定代表人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6382AA9C">
      <w:pPr>
        <w:spacing w:before="183" w:line="360" w:lineRule="auto"/>
        <w:ind w:left="2" w:firstLine="480"/>
        <w:rPr>
          <w:rFonts w:hint="eastAsia" w:ascii="宋体" w:hAnsi="宋体" w:eastAsia="宋体" w:cs="宋体"/>
          <w:color w:val="auto"/>
          <w:spacing w:val="9"/>
          <w:sz w:val="23"/>
          <w:szCs w:val="23"/>
          <w:highlight w:val="none"/>
        </w:rPr>
        <w:sectPr>
          <w:footerReference r:id="rId22" w:type="default"/>
          <w:type w:val="continuous"/>
          <w:pgSz w:w="11906" w:h="16839"/>
          <w:pgMar w:top="1134" w:right="1134" w:bottom="1134" w:left="1134" w:header="0" w:footer="682" w:gutter="0"/>
          <w:pgNumType w:fmt="decimal"/>
          <w:cols w:equalWidth="0" w:num="1">
            <w:col w:w="9125"/>
          </w:cols>
          <w:rtlGutter w:val="0"/>
        </w:sectPr>
      </w:pPr>
      <w:r>
        <w:rPr>
          <w:rFonts w:hint="eastAsia" w:ascii="宋体" w:hAnsi="宋体" w:eastAsia="宋体" w:cs="宋体"/>
          <w:color w:val="auto"/>
          <w:spacing w:val="9"/>
          <w:sz w:val="23"/>
          <w:szCs w:val="23"/>
          <w:highlight w:val="none"/>
          <w:lang w:eastAsia="zh-CN"/>
        </w:rPr>
        <w:t>委托代理</w:t>
      </w:r>
      <w:r>
        <w:rPr>
          <w:rFonts w:hint="eastAsia" w:ascii="宋体" w:hAnsi="宋体" w:eastAsia="宋体" w:cs="宋体"/>
          <w:color w:val="auto"/>
          <w:spacing w:val="9"/>
          <w:sz w:val="23"/>
          <w:szCs w:val="23"/>
          <w:highlight w:val="none"/>
        </w:rPr>
        <w:t>人</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签字</w:t>
      </w:r>
      <w:r>
        <w:rPr>
          <w:rFonts w:hint="eastAsia" w:ascii="宋体" w:hAnsi="宋体" w:eastAsia="宋体" w:cs="宋体"/>
          <w:color w:val="auto"/>
          <w:spacing w:val="9"/>
          <w:sz w:val="23"/>
          <w:szCs w:val="23"/>
          <w:highlight w:val="none"/>
          <w:lang w:val="en-US" w:eastAsia="zh-CN"/>
        </w:rPr>
        <w:t>或电子签章</w:t>
      </w:r>
      <w:r>
        <w:rPr>
          <w:rFonts w:hint="eastAsia" w:ascii="宋体" w:hAnsi="宋体" w:eastAsia="宋体" w:cs="宋体"/>
          <w:color w:val="auto"/>
          <w:spacing w:val="9"/>
          <w:sz w:val="23"/>
          <w:szCs w:val="23"/>
          <w:highlight w:val="none"/>
          <w:lang w:eastAsia="zh-CN"/>
        </w:rPr>
        <w:t>）</w:t>
      </w:r>
      <w:r>
        <w:rPr>
          <w:rFonts w:hint="eastAsia" w:ascii="宋体" w:hAnsi="宋体" w:eastAsia="宋体" w:cs="宋体"/>
          <w:color w:val="auto"/>
          <w:spacing w:val="9"/>
          <w:sz w:val="23"/>
          <w:szCs w:val="23"/>
          <w:highlight w:val="none"/>
        </w:rPr>
        <w:t xml:space="preserve"> ：</w:t>
      </w:r>
    </w:p>
    <w:p w14:paraId="43444BDA">
      <w:pPr>
        <w:spacing w:before="183" w:line="360" w:lineRule="auto"/>
        <w:ind w:left="2" w:firstLine="480"/>
        <w:rPr>
          <w:rFonts w:hint="eastAsia"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委托代理人身份证号码：</w:t>
      </w:r>
    </w:p>
    <w:p w14:paraId="6D2A469C">
      <w:pPr>
        <w:spacing w:line="308" w:lineRule="auto"/>
        <w:rPr>
          <w:rFonts w:hint="eastAsia" w:ascii="宋体" w:hAnsi="宋体" w:eastAsia="宋体" w:cs="宋体"/>
          <w:color w:val="auto"/>
          <w:sz w:val="21"/>
          <w:highlight w:val="none"/>
        </w:rPr>
      </w:pPr>
    </w:p>
    <w:p w14:paraId="06920B3B">
      <w:pPr>
        <w:spacing w:before="75" w:line="229" w:lineRule="auto"/>
        <w:ind w:firstLine="762" w:firstLineChars="300"/>
        <w:rPr>
          <w:rFonts w:hint="eastAsia" w:ascii="宋体" w:hAnsi="宋体" w:eastAsia="宋体" w:cs="宋体"/>
          <w:color w:val="auto"/>
          <w:sz w:val="23"/>
          <w:szCs w:val="23"/>
          <w:highlight w:val="none"/>
        </w:rPr>
      </w:pPr>
      <w:r>
        <w:rPr>
          <w:rFonts w:hint="eastAsia" w:ascii="宋体" w:hAnsi="宋体" w:eastAsia="宋体" w:cs="宋体"/>
          <w:color w:val="auto"/>
          <w:spacing w:val="12"/>
          <w:sz w:val="23"/>
          <w:szCs w:val="23"/>
          <w:highlight w:val="none"/>
        </w:rPr>
        <w:t>供</w:t>
      </w:r>
      <w:r>
        <w:rPr>
          <w:rFonts w:hint="eastAsia" w:ascii="宋体" w:hAnsi="宋体" w:eastAsia="宋体" w:cs="宋体"/>
          <w:color w:val="auto"/>
          <w:spacing w:val="10"/>
          <w:sz w:val="23"/>
          <w:szCs w:val="23"/>
          <w:highlight w:val="none"/>
        </w:rPr>
        <w:t>应</w:t>
      </w:r>
      <w:r>
        <w:rPr>
          <w:rFonts w:hint="eastAsia" w:ascii="宋体" w:hAnsi="宋体" w:eastAsia="宋体" w:cs="宋体"/>
          <w:color w:val="auto"/>
          <w:spacing w:val="6"/>
          <w:sz w:val="23"/>
          <w:szCs w:val="23"/>
          <w:highlight w:val="none"/>
        </w:rPr>
        <w:t>商名称 (电子签章) ：</w:t>
      </w:r>
    </w:p>
    <w:p w14:paraId="199AE674">
      <w:pPr>
        <w:spacing w:before="182" w:line="231" w:lineRule="auto"/>
        <w:ind w:right="342" w:firstLine="666" w:firstLineChars="300"/>
        <w:jc w:val="both"/>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日</w:t>
      </w:r>
      <w:r>
        <w:rPr>
          <w:rFonts w:hint="eastAsia" w:ascii="宋体" w:hAnsi="宋体" w:eastAsia="宋体" w:cs="宋体"/>
          <w:color w:val="auto"/>
          <w:spacing w:val="-2"/>
          <w:sz w:val="23"/>
          <w:szCs w:val="23"/>
          <w:highlight w:val="none"/>
        </w:rPr>
        <w:t>期：   年  月   日</w:t>
      </w:r>
    </w:p>
    <w:p w14:paraId="5EC1556D">
      <w:pPr>
        <w:spacing w:line="258"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p>
    <w:p w14:paraId="6A231475">
      <w:pPr>
        <w:spacing w:before="76" w:line="376" w:lineRule="auto"/>
        <w:ind w:left="2" w:right="63" w:hanging="2"/>
        <w:rPr>
          <w:rFonts w:hint="eastAsia" w:ascii="宋体" w:hAnsi="宋体" w:eastAsia="宋体" w:cs="宋体"/>
          <w:color w:val="auto"/>
          <w:spacing w:val="8"/>
          <w:sz w:val="23"/>
          <w:szCs w:val="23"/>
          <w:highlight w:val="none"/>
        </w:rPr>
      </w:pPr>
      <w:r>
        <w:rPr>
          <w:rFonts w:hint="eastAsia" w:ascii="宋体" w:hAnsi="宋体" w:eastAsia="宋体" w:cs="宋体"/>
          <w:color w:val="auto"/>
          <w:spacing w:val="16"/>
          <w:sz w:val="23"/>
          <w:szCs w:val="23"/>
          <w:highlight w:val="none"/>
        </w:rPr>
        <w:t>注</w:t>
      </w:r>
      <w:r>
        <w:rPr>
          <w:rFonts w:hint="eastAsia" w:ascii="宋体" w:hAnsi="宋体" w:eastAsia="宋体" w:cs="宋体"/>
          <w:color w:val="auto"/>
          <w:spacing w:val="8"/>
          <w:sz w:val="23"/>
          <w:szCs w:val="23"/>
          <w:highlight w:val="none"/>
        </w:rPr>
        <w:t>：1.法定代表人和委托代理人必须在授权委托书上签字或者电子签</w:t>
      </w:r>
      <w:r>
        <w:rPr>
          <w:rFonts w:hint="eastAsia" w:ascii="宋体" w:hAnsi="宋体" w:eastAsia="宋体" w:cs="宋体"/>
          <w:color w:val="auto"/>
          <w:spacing w:val="8"/>
          <w:sz w:val="23"/>
          <w:szCs w:val="23"/>
          <w:highlight w:val="none"/>
          <w:lang w:eastAsia="zh-CN"/>
        </w:rPr>
        <w:t>章</w:t>
      </w:r>
      <w:r>
        <w:rPr>
          <w:rFonts w:hint="eastAsia" w:ascii="宋体" w:hAnsi="宋体" w:eastAsia="宋体" w:cs="宋体"/>
          <w:color w:val="auto"/>
          <w:spacing w:val="8"/>
          <w:sz w:val="23"/>
          <w:szCs w:val="23"/>
          <w:highlight w:val="none"/>
        </w:rPr>
        <w:t>，否则按无效投标处理；</w:t>
      </w:r>
    </w:p>
    <w:p w14:paraId="5484AA80">
      <w:pPr>
        <w:spacing w:before="1" w:line="375" w:lineRule="auto"/>
        <w:ind w:left="1" w:right="63" w:firstLine="48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2</w:t>
      </w:r>
      <w:r>
        <w:rPr>
          <w:rFonts w:hint="eastAsia" w:ascii="宋体" w:hAnsi="宋体" w:eastAsia="宋体" w:cs="宋体"/>
          <w:color w:val="auto"/>
          <w:spacing w:val="8"/>
          <w:sz w:val="23"/>
          <w:szCs w:val="23"/>
          <w:highlight w:val="none"/>
        </w:rPr>
        <w:t>.供应商为其他组织或者自然人时，本磋商文件规定的法定代表人指负责人或者自</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然</w:t>
      </w:r>
      <w:r>
        <w:rPr>
          <w:rFonts w:hint="eastAsia" w:ascii="宋体" w:hAnsi="宋体" w:eastAsia="宋体" w:cs="宋体"/>
          <w:color w:val="auto"/>
          <w:spacing w:val="15"/>
          <w:sz w:val="23"/>
          <w:szCs w:val="23"/>
          <w:highlight w:val="none"/>
        </w:rPr>
        <w:t>人</w:t>
      </w:r>
      <w:r>
        <w:rPr>
          <w:rFonts w:hint="eastAsia" w:ascii="宋体" w:hAnsi="宋体" w:eastAsia="宋体" w:cs="宋体"/>
          <w:color w:val="auto"/>
          <w:spacing w:val="8"/>
          <w:sz w:val="23"/>
          <w:szCs w:val="23"/>
          <w:highlight w:val="none"/>
        </w:rPr>
        <w:t>。本磋商文件所称负责人是指参加竞标的其他组织营业执照上的负责人，本磋商文</w:t>
      </w:r>
      <w:r>
        <w:rPr>
          <w:rFonts w:hint="eastAsia" w:ascii="宋体" w:hAnsi="宋体" w:eastAsia="宋体" w:cs="宋体"/>
          <w:color w:val="auto"/>
          <w:spacing w:val="9"/>
          <w:sz w:val="23"/>
          <w:szCs w:val="23"/>
          <w:highlight w:val="none"/>
        </w:rPr>
        <w:t>件所称自然人指参与竞标的自然人本人</w:t>
      </w:r>
      <w:r>
        <w:rPr>
          <w:rFonts w:hint="eastAsia" w:ascii="宋体" w:hAnsi="宋体" w:eastAsia="宋体" w:cs="宋体"/>
          <w:color w:val="auto"/>
          <w:spacing w:val="8"/>
          <w:sz w:val="23"/>
          <w:szCs w:val="23"/>
          <w:highlight w:val="none"/>
        </w:rPr>
        <w:t>。</w:t>
      </w:r>
    </w:p>
    <w:p w14:paraId="7DBD2CCD">
      <w:pPr>
        <w:rPr>
          <w:rFonts w:hint="eastAsia" w:ascii="宋体" w:hAnsi="宋体" w:eastAsia="宋体" w:cs="宋体"/>
          <w:color w:val="auto"/>
          <w:highlight w:val="none"/>
        </w:rPr>
        <w:sectPr>
          <w:footerReference r:id="rId23" w:type="default"/>
          <w:type w:val="continuous"/>
          <w:pgSz w:w="11906" w:h="16839"/>
          <w:pgMar w:top="1134" w:right="1134" w:bottom="1134" w:left="1134" w:header="0" w:footer="682" w:gutter="0"/>
          <w:pgNumType w:fmt="decimal"/>
          <w:cols w:equalWidth="0" w:num="1">
            <w:col w:w="9125"/>
          </w:cols>
          <w:rtlGutter w:val="0"/>
        </w:sectPr>
      </w:pPr>
    </w:p>
    <w:p w14:paraId="20545AE1">
      <w:pPr>
        <w:spacing w:line="327" w:lineRule="auto"/>
        <w:rPr>
          <w:rFonts w:hint="eastAsia" w:ascii="宋体" w:hAnsi="宋体" w:eastAsia="宋体" w:cs="宋体"/>
          <w:color w:val="auto"/>
          <w:sz w:val="21"/>
          <w:highlight w:val="none"/>
        </w:rPr>
      </w:pPr>
    </w:p>
    <w:p w14:paraId="2D03AAF0">
      <w:pPr>
        <w:spacing w:before="75" w:line="227" w:lineRule="auto"/>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件</w:t>
      </w:r>
      <w:r>
        <w:rPr>
          <w:rFonts w:hint="eastAsia" w:ascii="宋体" w:hAnsi="宋体" w:eastAsia="宋体" w:cs="宋体"/>
          <w:color w:val="auto"/>
          <w:spacing w:val="-2"/>
          <w:sz w:val="23"/>
          <w:szCs w:val="23"/>
          <w:highlight w:val="none"/>
          <w14:textOutline w14:w="4358" w14:cap="sq" w14:cmpd="sng">
            <w14:solidFill>
              <w14:srgbClr w14:val="000000"/>
            </w14:solidFill>
            <w14:prstDash w14:val="solid"/>
            <w14:bevel/>
          </w14:textOutline>
        </w:rPr>
        <w:t>：</w:t>
      </w:r>
    </w:p>
    <w:p w14:paraId="22D88787">
      <w:pPr>
        <w:rPr>
          <w:rFonts w:hint="eastAsia" w:ascii="宋体" w:hAnsi="宋体" w:eastAsia="宋体" w:cs="宋体"/>
          <w:color w:val="auto"/>
          <w:highlight w:val="none"/>
        </w:rPr>
      </w:pPr>
    </w:p>
    <w:p w14:paraId="5E4B1FFD">
      <w:pPr>
        <w:spacing w:line="92" w:lineRule="exact"/>
        <w:rPr>
          <w:rFonts w:hint="eastAsia" w:ascii="宋体" w:hAnsi="宋体" w:eastAsia="宋体" w:cs="宋体"/>
          <w:color w:val="auto"/>
          <w:highlight w:val="none"/>
        </w:rPr>
      </w:pPr>
    </w:p>
    <w:tbl>
      <w:tblPr>
        <w:tblStyle w:val="64"/>
        <w:tblW w:w="7989" w:type="dxa"/>
        <w:tblInd w:w="51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89"/>
      </w:tblGrid>
      <w:tr w14:paraId="6BCCE65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7989" w:type="dxa"/>
            <w:vAlign w:val="top"/>
          </w:tcPr>
          <w:p w14:paraId="74DEA4BB">
            <w:pPr>
              <w:spacing w:line="254" w:lineRule="auto"/>
              <w:rPr>
                <w:rFonts w:hint="eastAsia" w:ascii="宋体" w:hAnsi="宋体" w:eastAsia="宋体" w:cs="宋体"/>
                <w:color w:val="auto"/>
                <w:sz w:val="21"/>
                <w:highlight w:val="none"/>
              </w:rPr>
            </w:pPr>
          </w:p>
          <w:p w14:paraId="57FA8B7B">
            <w:pPr>
              <w:spacing w:line="255" w:lineRule="auto"/>
              <w:rPr>
                <w:rFonts w:hint="eastAsia" w:ascii="宋体" w:hAnsi="宋体" w:eastAsia="宋体" w:cs="宋体"/>
                <w:color w:val="auto"/>
                <w:sz w:val="21"/>
                <w:highlight w:val="none"/>
              </w:rPr>
            </w:pPr>
          </w:p>
          <w:p w14:paraId="654F932F">
            <w:pPr>
              <w:spacing w:before="75" w:line="228" w:lineRule="auto"/>
              <w:ind w:left="117"/>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14:textOutline w14:w="4358" w14:cap="sq" w14:cmpd="sng">
                  <w14:solidFill>
                    <w14:srgbClr w14:val="000000"/>
                  </w14:solidFill>
                  <w14:prstDash w14:val="solid"/>
                  <w14:bevel/>
                </w14:textOutline>
              </w:rPr>
              <w:t>全</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权代表身份证复印件粘帖处</w:t>
            </w:r>
            <w:r>
              <w:rPr>
                <w:rFonts w:hint="eastAsia"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14:textOutline w14:w="4358" w14:cap="sq" w14:cmpd="sng">
                  <w14:solidFill>
                    <w14:srgbClr w14:val="000000"/>
                  </w14:solidFill>
                  <w14:prstDash w14:val="solid"/>
                  <w14:bevel/>
                </w14:textOutline>
              </w:rPr>
              <w:t>(正、反面)</w:t>
            </w:r>
          </w:p>
        </w:tc>
      </w:tr>
    </w:tbl>
    <w:p w14:paraId="5E210AB3">
      <w:pPr>
        <w:rPr>
          <w:rFonts w:hint="eastAsia" w:ascii="宋体" w:hAnsi="宋体" w:eastAsia="宋体" w:cs="宋体"/>
          <w:color w:val="auto"/>
          <w:sz w:val="21"/>
          <w:highlight w:val="none"/>
        </w:rPr>
      </w:pPr>
    </w:p>
    <w:p w14:paraId="6FB8AD7A">
      <w:pPr>
        <w:rPr>
          <w:rFonts w:hint="eastAsia" w:ascii="宋体" w:hAnsi="宋体" w:eastAsia="宋体" w:cs="宋体"/>
          <w:color w:val="auto"/>
          <w:highlight w:val="none"/>
        </w:rPr>
        <w:sectPr>
          <w:footerReference r:id="rId24" w:type="default"/>
          <w:pgSz w:w="11906" w:h="16839"/>
          <w:pgMar w:top="1134" w:right="1134" w:bottom="1134" w:left="1134" w:header="0" w:footer="682" w:gutter="0"/>
          <w:pgNumType w:fmt="decimal"/>
          <w:cols w:space="720" w:num="1"/>
          <w:rtlGutter w:val="0"/>
        </w:sectPr>
      </w:pPr>
    </w:p>
    <w:p w14:paraId="7DBD1627">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四、竞标人情况介绍</w:t>
      </w:r>
    </w:p>
    <w:p w14:paraId="19D8E1CF">
      <w:pPr>
        <w:spacing w:before="147" w:line="227" w:lineRule="auto"/>
        <w:ind w:left="3702"/>
        <w:rPr>
          <w:rFonts w:hint="eastAsia" w:ascii="宋体" w:hAnsi="宋体" w:eastAsia="宋体" w:cs="宋体"/>
          <w:color w:val="auto"/>
          <w:sz w:val="23"/>
          <w:szCs w:val="23"/>
          <w:highlight w:val="none"/>
        </w:rPr>
      </w:pPr>
      <w:r>
        <w:rPr>
          <w:rFonts w:hint="eastAsia" w:ascii="宋体" w:hAnsi="宋体" w:eastAsia="宋体" w:cs="宋体"/>
          <w:color w:val="auto"/>
          <w:spacing w:val="24"/>
          <w:sz w:val="23"/>
          <w:szCs w:val="23"/>
          <w:highlight w:val="none"/>
        </w:rPr>
        <w:t>(格式自拟)</w:t>
      </w:r>
    </w:p>
    <w:p w14:paraId="034AA6F6">
      <w:pPr>
        <w:spacing w:line="273" w:lineRule="auto"/>
        <w:rPr>
          <w:rFonts w:hint="eastAsia" w:ascii="宋体" w:hAnsi="宋体" w:eastAsia="宋体" w:cs="宋体"/>
          <w:color w:val="auto"/>
          <w:sz w:val="21"/>
          <w:highlight w:val="none"/>
        </w:rPr>
      </w:pPr>
    </w:p>
    <w:p w14:paraId="75D65C15">
      <w:pPr>
        <w:spacing w:line="273" w:lineRule="auto"/>
        <w:rPr>
          <w:rFonts w:hint="eastAsia" w:ascii="宋体" w:hAnsi="宋体" w:eastAsia="宋体" w:cs="宋体"/>
          <w:color w:val="auto"/>
          <w:sz w:val="21"/>
          <w:highlight w:val="none"/>
        </w:rPr>
      </w:pPr>
    </w:p>
    <w:p w14:paraId="01E6BE77">
      <w:pPr>
        <w:spacing w:line="273" w:lineRule="auto"/>
        <w:rPr>
          <w:rFonts w:hint="eastAsia" w:ascii="宋体" w:hAnsi="宋体" w:eastAsia="宋体" w:cs="宋体"/>
          <w:color w:val="auto"/>
          <w:sz w:val="21"/>
          <w:highlight w:val="none"/>
        </w:rPr>
      </w:pPr>
    </w:p>
    <w:p w14:paraId="738115D7">
      <w:pPr>
        <w:spacing w:line="273" w:lineRule="auto"/>
        <w:rPr>
          <w:rFonts w:hint="eastAsia" w:ascii="宋体" w:hAnsi="宋体" w:eastAsia="宋体" w:cs="宋体"/>
          <w:color w:val="auto"/>
          <w:sz w:val="21"/>
          <w:highlight w:val="none"/>
        </w:rPr>
      </w:pPr>
    </w:p>
    <w:p w14:paraId="51DB6B80">
      <w:pPr>
        <w:spacing w:line="273" w:lineRule="auto"/>
        <w:rPr>
          <w:rFonts w:hint="eastAsia" w:ascii="宋体" w:hAnsi="宋体" w:eastAsia="宋体" w:cs="宋体"/>
          <w:color w:val="auto"/>
          <w:sz w:val="21"/>
          <w:highlight w:val="none"/>
        </w:rPr>
      </w:pPr>
    </w:p>
    <w:p w14:paraId="6512EB78">
      <w:pPr>
        <w:spacing w:line="273" w:lineRule="auto"/>
        <w:rPr>
          <w:rFonts w:hint="eastAsia" w:ascii="宋体" w:hAnsi="宋体" w:eastAsia="宋体" w:cs="宋体"/>
          <w:color w:val="auto"/>
          <w:sz w:val="21"/>
          <w:highlight w:val="none"/>
        </w:rPr>
      </w:pPr>
    </w:p>
    <w:p w14:paraId="6D40BD3F">
      <w:pPr>
        <w:spacing w:line="246" w:lineRule="auto"/>
        <w:rPr>
          <w:rFonts w:hint="eastAsia" w:ascii="宋体" w:hAnsi="宋体" w:eastAsia="宋体" w:cs="宋体"/>
          <w:color w:val="auto"/>
          <w:sz w:val="21"/>
          <w:highlight w:val="none"/>
        </w:rPr>
      </w:pPr>
    </w:p>
    <w:p w14:paraId="0DB45E1D">
      <w:pPr>
        <w:spacing w:line="246" w:lineRule="auto"/>
        <w:rPr>
          <w:rFonts w:hint="eastAsia" w:ascii="宋体" w:hAnsi="宋体" w:eastAsia="宋体" w:cs="宋体"/>
          <w:color w:val="auto"/>
          <w:sz w:val="21"/>
          <w:highlight w:val="none"/>
        </w:rPr>
      </w:pPr>
    </w:p>
    <w:p w14:paraId="56F97A33">
      <w:pPr>
        <w:spacing w:line="246" w:lineRule="auto"/>
        <w:rPr>
          <w:rFonts w:hint="eastAsia" w:ascii="宋体" w:hAnsi="宋体" w:eastAsia="宋体" w:cs="宋体"/>
          <w:color w:val="auto"/>
          <w:sz w:val="21"/>
          <w:highlight w:val="none"/>
        </w:rPr>
      </w:pPr>
    </w:p>
    <w:p w14:paraId="36197474">
      <w:pPr>
        <w:spacing w:line="246" w:lineRule="auto"/>
        <w:rPr>
          <w:rFonts w:hint="eastAsia" w:ascii="宋体" w:hAnsi="宋体" w:eastAsia="宋体" w:cs="宋体"/>
          <w:color w:val="auto"/>
          <w:sz w:val="21"/>
          <w:highlight w:val="none"/>
        </w:rPr>
      </w:pPr>
    </w:p>
    <w:p w14:paraId="6AB70702">
      <w:pPr>
        <w:spacing w:line="246" w:lineRule="auto"/>
        <w:rPr>
          <w:rFonts w:hint="eastAsia" w:ascii="宋体" w:hAnsi="宋体" w:eastAsia="宋体" w:cs="宋体"/>
          <w:color w:val="auto"/>
          <w:sz w:val="21"/>
          <w:highlight w:val="none"/>
        </w:rPr>
      </w:pPr>
    </w:p>
    <w:p w14:paraId="78E0C459">
      <w:pPr>
        <w:spacing w:line="246" w:lineRule="auto"/>
        <w:rPr>
          <w:rFonts w:hint="eastAsia" w:ascii="宋体" w:hAnsi="宋体" w:eastAsia="宋体" w:cs="宋体"/>
          <w:color w:val="auto"/>
          <w:sz w:val="21"/>
          <w:highlight w:val="none"/>
        </w:rPr>
      </w:pPr>
    </w:p>
    <w:p w14:paraId="3D296C93">
      <w:pPr>
        <w:spacing w:line="246" w:lineRule="auto"/>
        <w:rPr>
          <w:rFonts w:hint="eastAsia" w:ascii="宋体" w:hAnsi="宋体" w:eastAsia="宋体" w:cs="宋体"/>
          <w:color w:val="auto"/>
          <w:sz w:val="21"/>
          <w:highlight w:val="none"/>
        </w:rPr>
      </w:pPr>
    </w:p>
    <w:p w14:paraId="777CDCC6">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五、供应商认为需要提供的其他有关资料（如有，请提供）</w:t>
      </w:r>
    </w:p>
    <w:p w14:paraId="1DEB585C">
      <w:pPr>
        <w:spacing w:line="289" w:lineRule="auto"/>
        <w:rPr>
          <w:rFonts w:hint="eastAsia" w:ascii="宋体" w:hAnsi="宋体" w:eastAsia="宋体" w:cs="宋体"/>
          <w:color w:val="auto"/>
          <w:sz w:val="21"/>
          <w:highlight w:val="none"/>
        </w:rPr>
      </w:pPr>
    </w:p>
    <w:p w14:paraId="47833DCF">
      <w:pPr>
        <w:spacing w:line="289" w:lineRule="auto"/>
        <w:rPr>
          <w:rFonts w:hint="eastAsia" w:ascii="宋体" w:hAnsi="宋体" w:eastAsia="宋体" w:cs="宋体"/>
          <w:color w:val="auto"/>
          <w:sz w:val="21"/>
          <w:highlight w:val="none"/>
        </w:rPr>
      </w:pPr>
    </w:p>
    <w:p w14:paraId="06605407">
      <w:pPr>
        <w:spacing w:line="245" w:lineRule="auto"/>
        <w:rPr>
          <w:rFonts w:hint="eastAsia" w:ascii="宋体" w:hAnsi="宋体" w:eastAsia="宋体" w:cs="宋体"/>
          <w:color w:val="auto"/>
          <w:sz w:val="21"/>
          <w:highlight w:val="none"/>
        </w:rPr>
      </w:pPr>
    </w:p>
    <w:p w14:paraId="0E530C7A">
      <w:pPr>
        <w:spacing w:line="245" w:lineRule="auto"/>
        <w:rPr>
          <w:rFonts w:hint="eastAsia" w:ascii="宋体" w:hAnsi="宋体" w:eastAsia="宋体" w:cs="宋体"/>
          <w:color w:val="auto"/>
          <w:sz w:val="21"/>
          <w:highlight w:val="none"/>
        </w:rPr>
      </w:pPr>
    </w:p>
    <w:p w14:paraId="7059C10E">
      <w:pPr>
        <w:spacing w:line="246" w:lineRule="auto"/>
        <w:rPr>
          <w:rFonts w:hint="eastAsia" w:ascii="宋体" w:hAnsi="宋体" w:eastAsia="宋体" w:cs="宋体"/>
          <w:color w:val="auto"/>
          <w:sz w:val="21"/>
          <w:highlight w:val="none"/>
        </w:rPr>
      </w:pPr>
    </w:p>
    <w:p w14:paraId="11D76C4F">
      <w:pPr>
        <w:spacing w:line="246" w:lineRule="auto"/>
        <w:rPr>
          <w:rFonts w:hint="eastAsia" w:ascii="宋体" w:hAnsi="宋体" w:eastAsia="宋体" w:cs="宋体"/>
          <w:color w:val="auto"/>
          <w:sz w:val="21"/>
          <w:highlight w:val="none"/>
        </w:rPr>
      </w:pPr>
    </w:p>
    <w:p w14:paraId="351CEDC3">
      <w:pPr>
        <w:spacing w:line="246" w:lineRule="auto"/>
        <w:rPr>
          <w:rFonts w:hint="eastAsia" w:ascii="宋体" w:hAnsi="宋体" w:eastAsia="宋体" w:cs="宋体"/>
          <w:color w:val="auto"/>
          <w:sz w:val="21"/>
          <w:highlight w:val="none"/>
        </w:rPr>
      </w:pPr>
    </w:p>
    <w:p w14:paraId="27FD39F8">
      <w:pPr>
        <w:spacing w:before="95" w:line="231" w:lineRule="auto"/>
        <w:rPr>
          <w:rFonts w:hint="eastAsia" w:ascii="宋体" w:hAnsi="宋体" w:eastAsia="宋体" w:cs="宋体"/>
          <w:color w:val="auto"/>
          <w:spacing w:val="10"/>
          <w:sz w:val="36"/>
          <w:szCs w:val="36"/>
          <w:highlight w:val="none"/>
          <w14:textOutline w14:w="5448" w14:cap="sq" w14:cmpd="sng">
            <w14:solidFill>
              <w14:srgbClr w14:val="000000"/>
            </w14:solidFill>
            <w14:prstDash w14:val="solid"/>
            <w14:bevel/>
          </w14:textOutline>
        </w:rPr>
        <w:sectPr>
          <w:footerReference r:id="rId25" w:type="default"/>
          <w:pgSz w:w="11906" w:h="16839"/>
          <w:pgMar w:top="1134" w:right="1134" w:bottom="1134" w:left="1134" w:header="0" w:footer="682" w:gutter="0"/>
          <w:pgNumType w:fmt="decimal"/>
          <w:cols w:space="720" w:num="1"/>
          <w:rtlGutter w:val="0"/>
        </w:sectPr>
      </w:pPr>
    </w:p>
    <w:p w14:paraId="63690970">
      <w:pPr>
        <w:spacing w:line="246" w:lineRule="auto"/>
        <w:rPr>
          <w:rFonts w:hint="eastAsia" w:ascii="宋体" w:hAnsi="宋体" w:eastAsia="宋体" w:cs="宋体"/>
          <w:color w:val="auto"/>
          <w:sz w:val="21"/>
          <w:highlight w:val="none"/>
        </w:rPr>
      </w:pPr>
    </w:p>
    <w:p w14:paraId="67B3A2CB">
      <w:pPr>
        <w:spacing w:line="246" w:lineRule="auto"/>
        <w:rPr>
          <w:rFonts w:hint="eastAsia" w:ascii="宋体" w:hAnsi="宋体" w:eastAsia="宋体" w:cs="宋体"/>
          <w:color w:val="auto"/>
          <w:sz w:val="21"/>
          <w:highlight w:val="none"/>
        </w:rPr>
      </w:pPr>
    </w:p>
    <w:p w14:paraId="511F3CD3">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六、项目管理机构配备情况</w:t>
      </w:r>
    </w:p>
    <w:p w14:paraId="0DE4D86A">
      <w:pPr>
        <w:spacing w:before="94" w:line="360" w:lineRule="auto"/>
        <w:jc w:val="center"/>
        <w:rPr>
          <w:rFonts w:hint="eastAsia" w:ascii="宋体" w:hAnsi="宋体" w:eastAsia="宋体" w:cs="宋体"/>
          <w:b/>
          <w:bCs/>
          <w:color w:val="auto"/>
          <w:sz w:val="28"/>
          <w:szCs w:val="28"/>
          <w:highlight w:val="none"/>
          <w:lang w:val="en-US" w:eastAsia="zh-CN"/>
        </w:rPr>
      </w:pPr>
    </w:p>
    <w:p w14:paraId="67A47575">
      <w:pPr>
        <w:spacing w:before="94"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项目管理机构配备情况表</w:t>
      </w:r>
    </w:p>
    <w:p w14:paraId="060197C6">
      <w:pPr>
        <w:pStyle w:val="17"/>
        <w:numPr>
          <w:ilvl w:val="0"/>
          <w:numId w:val="0"/>
        </w:numPr>
        <w:rPr>
          <w:rFonts w:hint="eastAsia" w:ascii="宋体" w:hAnsi="宋体" w:eastAsia="宋体" w:cs="宋体"/>
          <w:color w:val="auto"/>
          <w:highlight w:val="none"/>
        </w:rPr>
      </w:pPr>
    </w:p>
    <w:p w14:paraId="1E7603C7">
      <w:pPr>
        <w:tabs>
          <w:tab w:val="left" w:pos="1328"/>
        </w:tabs>
        <w:spacing w:before="234" w:line="193" w:lineRule="auto"/>
        <w:ind w:left="112"/>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pacing w:val="-1"/>
          <w:sz w:val="23"/>
          <w:szCs w:val="23"/>
          <w:highlight w:val="none"/>
          <w:u w:val="single" w:color="auto"/>
          <w:lang w:eastAsia="zh-CN"/>
        </w:rPr>
        <w:t>、</w:t>
      </w:r>
      <w:r>
        <w:rPr>
          <w:rFonts w:hint="eastAsia" w:ascii="宋体" w:hAnsi="宋体" w:eastAsia="宋体" w:cs="宋体"/>
          <w:color w:val="auto"/>
          <w:spacing w:val="-1"/>
          <w:sz w:val="23"/>
          <w:szCs w:val="23"/>
          <w:highlight w:val="none"/>
          <w:u w:val="single" w:color="auto"/>
          <w:lang w:val="en-US" w:eastAsia="zh-CN"/>
        </w:rPr>
        <w:t>分标号</w:t>
      </w:r>
      <w:r>
        <w:rPr>
          <w:rFonts w:hint="eastAsia" w:ascii="宋体" w:hAnsi="宋体" w:eastAsia="宋体" w:cs="宋体"/>
          <w:color w:val="auto"/>
          <w:spacing w:val="-1"/>
          <w:sz w:val="23"/>
          <w:szCs w:val="23"/>
          <w:highlight w:val="none"/>
          <w:u w:val="single" w:color="auto"/>
        </w:rPr>
        <w:t xml:space="preserve">)     </w:t>
      </w:r>
      <w:r>
        <w:rPr>
          <w:rFonts w:hint="eastAsia" w:ascii="宋体" w:hAnsi="宋体" w:eastAsia="宋体" w:cs="宋体"/>
          <w:color w:val="auto"/>
          <w:spacing w:val="-1"/>
          <w:sz w:val="23"/>
          <w:szCs w:val="23"/>
          <w:highlight w:val="none"/>
        </w:rPr>
        <w:t xml:space="preserve"> 工程</w:t>
      </w:r>
    </w:p>
    <w:p w14:paraId="605B7F67">
      <w:pPr>
        <w:spacing w:line="14" w:lineRule="auto"/>
        <w:rPr>
          <w:rFonts w:hint="eastAsia" w:ascii="宋体" w:hAnsi="宋体" w:eastAsia="宋体" w:cs="宋体"/>
          <w:color w:val="auto"/>
          <w:sz w:val="2"/>
          <w:highlight w:val="none"/>
        </w:rPr>
      </w:pPr>
      <w:r>
        <w:rPr>
          <w:rFonts w:hint="eastAsia" w:ascii="宋体" w:hAnsi="宋体" w:eastAsia="宋体" w:cs="宋体"/>
          <w:color w:val="auto"/>
          <w:sz w:val="2"/>
          <w:szCs w:val="2"/>
          <w:highlight w:val="none"/>
        </w:rPr>
        <w:br w:type="column"/>
      </w:r>
    </w:p>
    <w:p w14:paraId="6D03C705">
      <w:pPr>
        <w:spacing w:line="272" w:lineRule="auto"/>
        <w:rPr>
          <w:rFonts w:hint="eastAsia" w:ascii="宋体" w:hAnsi="宋体" w:eastAsia="宋体" w:cs="宋体"/>
          <w:color w:val="auto"/>
          <w:sz w:val="21"/>
          <w:highlight w:val="none"/>
        </w:rPr>
      </w:pPr>
    </w:p>
    <w:p w14:paraId="01A157C2">
      <w:pPr>
        <w:spacing w:line="273" w:lineRule="auto"/>
        <w:rPr>
          <w:rFonts w:hint="eastAsia" w:ascii="宋体" w:hAnsi="宋体" w:eastAsia="宋体" w:cs="宋体"/>
          <w:color w:val="auto"/>
          <w:sz w:val="21"/>
          <w:highlight w:val="none"/>
        </w:rPr>
      </w:pPr>
    </w:p>
    <w:p w14:paraId="362E4914">
      <w:pPr>
        <w:rPr>
          <w:rFonts w:hint="eastAsia" w:ascii="宋体" w:hAnsi="宋体" w:eastAsia="宋体" w:cs="宋体"/>
          <w:color w:val="auto"/>
          <w:highlight w:val="none"/>
        </w:rPr>
        <w:sectPr>
          <w:footerReference r:id="rId26" w:type="default"/>
          <w:pgSz w:w="11906" w:h="16839"/>
          <w:pgMar w:top="1134" w:right="1134" w:bottom="1134" w:left="1134" w:header="0" w:footer="682" w:gutter="0"/>
          <w:pgNumType w:fmt="decimal"/>
          <w:cols w:equalWidth="0" w:num="2">
            <w:col w:w="8113" w:space="100"/>
            <w:col w:w="1426"/>
          </w:cols>
          <w:rtlGutter w:val="0"/>
        </w:sectPr>
      </w:pPr>
    </w:p>
    <w:p w14:paraId="06B1D94A">
      <w:pPr>
        <w:spacing w:line="112" w:lineRule="exact"/>
        <w:rPr>
          <w:rFonts w:hint="eastAsia" w:ascii="宋体" w:hAnsi="宋体" w:eastAsia="宋体" w:cs="宋体"/>
          <w:color w:val="auto"/>
          <w:highlight w:val="none"/>
        </w:rPr>
      </w:pPr>
    </w:p>
    <w:tbl>
      <w:tblPr>
        <w:tblStyle w:val="64"/>
        <w:tblW w:w="94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642"/>
        <w:gridCol w:w="1277"/>
        <w:gridCol w:w="1460"/>
        <w:gridCol w:w="1095"/>
        <w:gridCol w:w="1825"/>
        <w:gridCol w:w="1112"/>
      </w:tblGrid>
      <w:tr w14:paraId="0E936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jc w:val="center"/>
        </w:trPr>
        <w:tc>
          <w:tcPr>
            <w:tcW w:w="1026" w:type="dxa"/>
            <w:vMerge w:val="restart"/>
            <w:tcBorders>
              <w:bottom w:val="nil"/>
            </w:tcBorders>
            <w:vAlign w:val="top"/>
          </w:tcPr>
          <w:p w14:paraId="0B9A2CAB">
            <w:pPr>
              <w:spacing w:line="261" w:lineRule="auto"/>
              <w:rPr>
                <w:rFonts w:hint="eastAsia" w:ascii="宋体" w:hAnsi="宋体" w:eastAsia="宋体" w:cs="宋体"/>
                <w:b/>
                <w:bCs/>
                <w:color w:val="auto"/>
                <w:sz w:val="21"/>
                <w:highlight w:val="none"/>
              </w:rPr>
            </w:pPr>
          </w:p>
          <w:p w14:paraId="3F616FC7">
            <w:pPr>
              <w:spacing w:line="261" w:lineRule="auto"/>
              <w:rPr>
                <w:rFonts w:hint="eastAsia" w:ascii="宋体" w:hAnsi="宋体" w:eastAsia="宋体" w:cs="宋体"/>
                <w:b/>
                <w:bCs/>
                <w:color w:val="auto"/>
                <w:sz w:val="21"/>
                <w:highlight w:val="none"/>
              </w:rPr>
            </w:pPr>
          </w:p>
          <w:p w14:paraId="6C94A91C">
            <w:pPr>
              <w:spacing w:before="74" w:line="228" w:lineRule="auto"/>
              <w:ind w:left="27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职务</w:t>
            </w:r>
          </w:p>
        </w:tc>
        <w:tc>
          <w:tcPr>
            <w:tcW w:w="1642" w:type="dxa"/>
            <w:vMerge w:val="restart"/>
            <w:tcBorders>
              <w:bottom w:val="nil"/>
            </w:tcBorders>
            <w:vAlign w:val="top"/>
          </w:tcPr>
          <w:p w14:paraId="3B0A1843">
            <w:pPr>
              <w:spacing w:line="261" w:lineRule="auto"/>
              <w:rPr>
                <w:rFonts w:hint="eastAsia" w:ascii="宋体" w:hAnsi="宋体" w:eastAsia="宋体" w:cs="宋体"/>
                <w:b/>
                <w:bCs/>
                <w:color w:val="auto"/>
                <w:sz w:val="21"/>
                <w:highlight w:val="none"/>
              </w:rPr>
            </w:pPr>
          </w:p>
          <w:p w14:paraId="41D3C8A4">
            <w:pPr>
              <w:spacing w:line="261" w:lineRule="auto"/>
              <w:rPr>
                <w:rFonts w:hint="eastAsia" w:ascii="宋体" w:hAnsi="宋体" w:eastAsia="宋体" w:cs="宋体"/>
                <w:b/>
                <w:bCs/>
                <w:color w:val="auto"/>
                <w:sz w:val="21"/>
                <w:highlight w:val="none"/>
              </w:rPr>
            </w:pPr>
          </w:p>
          <w:p w14:paraId="12E59F64">
            <w:pPr>
              <w:spacing w:before="74" w:line="228" w:lineRule="auto"/>
              <w:ind w:left="574"/>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姓名</w:t>
            </w:r>
          </w:p>
        </w:tc>
        <w:tc>
          <w:tcPr>
            <w:tcW w:w="1277" w:type="dxa"/>
            <w:vMerge w:val="restart"/>
            <w:tcBorders>
              <w:bottom w:val="nil"/>
            </w:tcBorders>
            <w:vAlign w:val="top"/>
          </w:tcPr>
          <w:p w14:paraId="4E16EBD2">
            <w:pPr>
              <w:spacing w:line="261" w:lineRule="auto"/>
              <w:rPr>
                <w:rFonts w:hint="eastAsia" w:ascii="宋体" w:hAnsi="宋体" w:eastAsia="宋体" w:cs="宋体"/>
                <w:b/>
                <w:bCs/>
                <w:color w:val="auto"/>
                <w:sz w:val="21"/>
                <w:highlight w:val="none"/>
              </w:rPr>
            </w:pPr>
          </w:p>
          <w:p w14:paraId="43CCAB9D">
            <w:pPr>
              <w:spacing w:line="261" w:lineRule="auto"/>
              <w:rPr>
                <w:rFonts w:hint="eastAsia" w:ascii="宋体" w:hAnsi="宋体" w:eastAsia="宋体" w:cs="宋体"/>
                <w:b/>
                <w:bCs/>
                <w:color w:val="auto"/>
                <w:sz w:val="21"/>
                <w:highlight w:val="none"/>
              </w:rPr>
            </w:pPr>
          </w:p>
          <w:p w14:paraId="0B5893C4">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职称</w:t>
            </w:r>
          </w:p>
        </w:tc>
        <w:tc>
          <w:tcPr>
            <w:tcW w:w="5492" w:type="dxa"/>
            <w:gridSpan w:val="4"/>
            <w:vAlign w:val="top"/>
          </w:tcPr>
          <w:p w14:paraId="7AEA40FD">
            <w:pPr>
              <w:spacing w:before="127" w:line="228" w:lineRule="auto"/>
              <w:ind w:left="1627"/>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执业或职业资格证明</w:t>
            </w:r>
          </w:p>
        </w:tc>
      </w:tr>
      <w:tr w14:paraId="7935C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1026" w:type="dxa"/>
            <w:vMerge w:val="continue"/>
            <w:tcBorders>
              <w:top w:val="nil"/>
            </w:tcBorders>
            <w:vAlign w:val="top"/>
          </w:tcPr>
          <w:p w14:paraId="38CCDD26">
            <w:pPr>
              <w:rPr>
                <w:rFonts w:hint="eastAsia" w:ascii="宋体" w:hAnsi="宋体" w:eastAsia="宋体" w:cs="宋体"/>
                <w:b/>
                <w:bCs/>
                <w:color w:val="auto"/>
                <w:sz w:val="21"/>
                <w:highlight w:val="none"/>
              </w:rPr>
            </w:pPr>
          </w:p>
        </w:tc>
        <w:tc>
          <w:tcPr>
            <w:tcW w:w="1642" w:type="dxa"/>
            <w:vMerge w:val="continue"/>
            <w:tcBorders>
              <w:top w:val="nil"/>
            </w:tcBorders>
            <w:vAlign w:val="top"/>
          </w:tcPr>
          <w:p w14:paraId="4EC461DD">
            <w:pPr>
              <w:rPr>
                <w:rFonts w:hint="eastAsia" w:ascii="宋体" w:hAnsi="宋体" w:eastAsia="宋体" w:cs="宋体"/>
                <w:b/>
                <w:bCs/>
                <w:color w:val="auto"/>
                <w:sz w:val="21"/>
                <w:highlight w:val="none"/>
              </w:rPr>
            </w:pPr>
          </w:p>
        </w:tc>
        <w:tc>
          <w:tcPr>
            <w:tcW w:w="1277" w:type="dxa"/>
            <w:vMerge w:val="continue"/>
            <w:tcBorders>
              <w:top w:val="nil"/>
            </w:tcBorders>
            <w:vAlign w:val="top"/>
          </w:tcPr>
          <w:p w14:paraId="6E76B61B">
            <w:pPr>
              <w:rPr>
                <w:rFonts w:hint="eastAsia" w:ascii="宋体" w:hAnsi="宋体" w:eastAsia="宋体" w:cs="宋体"/>
                <w:b/>
                <w:bCs/>
                <w:color w:val="auto"/>
                <w:sz w:val="21"/>
                <w:highlight w:val="none"/>
              </w:rPr>
            </w:pPr>
          </w:p>
        </w:tc>
        <w:tc>
          <w:tcPr>
            <w:tcW w:w="1460" w:type="dxa"/>
            <w:vAlign w:val="top"/>
          </w:tcPr>
          <w:p w14:paraId="39E7D147">
            <w:pPr>
              <w:spacing w:before="74" w:line="230" w:lineRule="auto"/>
              <w:ind w:left="396"/>
              <w:rPr>
                <w:rFonts w:hint="eastAsia" w:ascii="宋体" w:hAnsi="宋体" w:eastAsia="宋体" w:cs="宋体"/>
                <w:b/>
                <w:bCs/>
                <w:color w:val="auto"/>
                <w:spacing w:val="-1"/>
                <w:sz w:val="23"/>
                <w:szCs w:val="23"/>
                <w:highlight w:val="none"/>
                <w:u w:val="none" w:color="auto"/>
              </w:rPr>
            </w:pPr>
            <w:r>
              <w:rPr>
                <w:rFonts w:hint="eastAsia" w:ascii="宋体" w:hAnsi="宋体" w:eastAsia="宋体" w:cs="宋体"/>
                <w:b/>
                <w:bCs/>
                <w:color w:val="auto"/>
                <w:spacing w:val="-1"/>
                <w:sz w:val="23"/>
                <w:szCs w:val="23"/>
                <w:highlight w:val="none"/>
                <w:u w:val="none" w:color="auto"/>
              </w:rPr>
              <w:t>证书</w:t>
            </w:r>
          </w:p>
          <w:p w14:paraId="5F88984D">
            <w:pPr>
              <w:spacing w:before="74" w:line="230" w:lineRule="auto"/>
              <w:ind w:left="39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名称</w:t>
            </w:r>
          </w:p>
        </w:tc>
        <w:tc>
          <w:tcPr>
            <w:tcW w:w="1095" w:type="dxa"/>
            <w:vAlign w:val="top"/>
          </w:tcPr>
          <w:p w14:paraId="140918DD">
            <w:pPr>
              <w:spacing w:line="273" w:lineRule="auto"/>
              <w:rPr>
                <w:rFonts w:hint="eastAsia" w:ascii="宋体" w:hAnsi="宋体" w:eastAsia="宋体" w:cs="宋体"/>
                <w:b/>
                <w:bCs/>
                <w:color w:val="auto"/>
                <w:sz w:val="21"/>
                <w:highlight w:val="none"/>
              </w:rPr>
            </w:pPr>
          </w:p>
          <w:p w14:paraId="525A1208">
            <w:pPr>
              <w:spacing w:before="75" w:line="229" w:lineRule="auto"/>
              <w:ind w:left="309"/>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级别</w:t>
            </w:r>
          </w:p>
        </w:tc>
        <w:tc>
          <w:tcPr>
            <w:tcW w:w="1825" w:type="dxa"/>
            <w:vAlign w:val="top"/>
          </w:tcPr>
          <w:p w14:paraId="1553EAFE">
            <w:pPr>
              <w:spacing w:line="273" w:lineRule="auto"/>
              <w:rPr>
                <w:rFonts w:hint="eastAsia" w:ascii="宋体" w:hAnsi="宋体" w:eastAsia="宋体" w:cs="宋体"/>
                <w:b/>
                <w:bCs/>
                <w:color w:val="auto"/>
                <w:sz w:val="21"/>
                <w:highlight w:val="none"/>
              </w:rPr>
            </w:pPr>
          </w:p>
          <w:p w14:paraId="13F7EA61">
            <w:pPr>
              <w:spacing w:before="75" w:line="230" w:lineRule="auto"/>
              <w:ind w:left="666"/>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证号</w:t>
            </w:r>
          </w:p>
        </w:tc>
        <w:tc>
          <w:tcPr>
            <w:tcW w:w="1112" w:type="dxa"/>
            <w:vAlign w:val="top"/>
          </w:tcPr>
          <w:p w14:paraId="41E3FAFC">
            <w:pPr>
              <w:spacing w:line="273" w:lineRule="auto"/>
              <w:rPr>
                <w:rFonts w:hint="eastAsia" w:ascii="宋体" w:hAnsi="宋体" w:eastAsia="宋体" w:cs="宋体"/>
                <w:b/>
                <w:bCs/>
                <w:color w:val="auto"/>
                <w:sz w:val="21"/>
                <w:highlight w:val="none"/>
              </w:rPr>
            </w:pPr>
          </w:p>
          <w:p w14:paraId="3C03DFF7">
            <w:pPr>
              <w:spacing w:before="75" w:line="229" w:lineRule="auto"/>
              <w:ind w:left="312"/>
              <w:rPr>
                <w:rFonts w:hint="eastAsia" w:ascii="宋体" w:hAnsi="宋体" w:eastAsia="宋体" w:cs="宋体"/>
                <w:b/>
                <w:bCs/>
                <w:color w:val="auto"/>
                <w:sz w:val="23"/>
                <w:szCs w:val="23"/>
                <w:highlight w:val="none"/>
              </w:rPr>
            </w:pPr>
            <w:r>
              <w:rPr>
                <w:rFonts w:hint="eastAsia" w:ascii="宋体" w:hAnsi="宋体" w:eastAsia="宋体" w:cs="宋体"/>
                <w:b/>
                <w:bCs/>
                <w:color w:val="auto"/>
                <w:spacing w:val="-1"/>
                <w:sz w:val="23"/>
                <w:szCs w:val="23"/>
                <w:highlight w:val="none"/>
                <w:u w:val="none" w:color="auto"/>
              </w:rPr>
              <w:t>专业</w:t>
            </w:r>
          </w:p>
        </w:tc>
      </w:tr>
      <w:tr w14:paraId="37B2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04127D85">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施工员</w:t>
            </w:r>
          </w:p>
        </w:tc>
        <w:tc>
          <w:tcPr>
            <w:tcW w:w="1642" w:type="dxa"/>
            <w:vAlign w:val="center"/>
          </w:tcPr>
          <w:p w14:paraId="6D4F6725">
            <w:pPr>
              <w:jc w:val="center"/>
              <w:rPr>
                <w:rFonts w:hint="eastAsia" w:ascii="宋体" w:hAnsi="宋体" w:eastAsia="宋体" w:cs="宋体"/>
                <w:color w:val="auto"/>
                <w:sz w:val="21"/>
                <w:highlight w:val="none"/>
              </w:rPr>
            </w:pPr>
          </w:p>
        </w:tc>
        <w:tc>
          <w:tcPr>
            <w:tcW w:w="1277" w:type="dxa"/>
            <w:vAlign w:val="center"/>
          </w:tcPr>
          <w:p w14:paraId="494D33E2">
            <w:pPr>
              <w:jc w:val="center"/>
              <w:rPr>
                <w:rFonts w:hint="eastAsia" w:ascii="宋体" w:hAnsi="宋体" w:eastAsia="宋体" w:cs="宋体"/>
                <w:color w:val="auto"/>
                <w:sz w:val="21"/>
                <w:highlight w:val="none"/>
              </w:rPr>
            </w:pPr>
          </w:p>
        </w:tc>
        <w:tc>
          <w:tcPr>
            <w:tcW w:w="1460" w:type="dxa"/>
            <w:vAlign w:val="center"/>
          </w:tcPr>
          <w:p w14:paraId="5835B4E1">
            <w:pPr>
              <w:jc w:val="center"/>
              <w:rPr>
                <w:rFonts w:hint="eastAsia" w:ascii="宋体" w:hAnsi="宋体" w:eastAsia="宋体" w:cs="宋体"/>
                <w:color w:val="auto"/>
                <w:sz w:val="21"/>
                <w:highlight w:val="none"/>
              </w:rPr>
            </w:pPr>
          </w:p>
        </w:tc>
        <w:tc>
          <w:tcPr>
            <w:tcW w:w="1095" w:type="dxa"/>
            <w:vAlign w:val="center"/>
          </w:tcPr>
          <w:p w14:paraId="318B6078">
            <w:pPr>
              <w:jc w:val="center"/>
              <w:rPr>
                <w:rFonts w:hint="eastAsia" w:ascii="宋体" w:hAnsi="宋体" w:eastAsia="宋体" w:cs="宋体"/>
                <w:color w:val="auto"/>
                <w:sz w:val="21"/>
                <w:highlight w:val="none"/>
              </w:rPr>
            </w:pPr>
          </w:p>
        </w:tc>
        <w:tc>
          <w:tcPr>
            <w:tcW w:w="1825" w:type="dxa"/>
            <w:vAlign w:val="center"/>
          </w:tcPr>
          <w:p w14:paraId="45A33082">
            <w:pPr>
              <w:jc w:val="center"/>
              <w:rPr>
                <w:rFonts w:hint="eastAsia" w:ascii="宋体" w:hAnsi="宋体" w:eastAsia="宋体" w:cs="宋体"/>
                <w:color w:val="auto"/>
                <w:sz w:val="21"/>
                <w:highlight w:val="none"/>
              </w:rPr>
            </w:pPr>
          </w:p>
        </w:tc>
        <w:tc>
          <w:tcPr>
            <w:tcW w:w="1112" w:type="dxa"/>
            <w:vAlign w:val="center"/>
          </w:tcPr>
          <w:p w14:paraId="24F17FA8">
            <w:pPr>
              <w:jc w:val="center"/>
              <w:rPr>
                <w:rFonts w:hint="eastAsia" w:ascii="宋体" w:hAnsi="宋体" w:eastAsia="宋体" w:cs="宋体"/>
                <w:color w:val="auto"/>
                <w:sz w:val="21"/>
                <w:highlight w:val="none"/>
              </w:rPr>
            </w:pPr>
          </w:p>
        </w:tc>
      </w:tr>
      <w:tr w14:paraId="32C92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77733B50">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质量员</w:t>
            </w:r>
          </w:p>
        </w:tc>
        <w:tc>
          <w:tcPr>
            <w:tcW w:w="1642" w:type="dxa"/>
            <w:vAlign w:val="center"/>
          </w:tcPr>
          <w:p w14:paraId="092CB14F">
            <w:pPr>
              <w:jc w:val="center"/>
              <w:rPr>
                <w:rFonts w:hint="eastAsia" w:ascii="宋体" w:hAnsi="宋体" w:eastAsia="宋体" w:cs="宋体"/>
                <w:color w:val="auto"/>
                <w:sz w:val="21"/>
                <w:highlight w:val="none"/>
              </w:rPr>
            </w:pPr>
          </w:p>
        </w:tc>
        <w:tc>
          <w:tcPr>
            <w:tcW w:w="1277" w:type="dxa"/>
            <w:vAlign w:val="center"/>
          </w:tcPr>
          <w:p w14:paraId="685E2389">
            <w:pPr>
              <w:jc w:val="center"/>
              <w:rPr>
                <w:rFonts w:hint="eastAsia" w:ascii="宋体" w:hAnsi="宋体" w:eastAsia="宋体" w:cs="宋体"/>
                <w:color w:val="auto"/>
                <w:sz w:val="21"/>
                <w:highlight w:val="none"/>
              </w:rPr>
            </w:pPr>
          </w:p>
        </w:tc>
        <w:tc>
          <w:tcPr>
            <w:tcW w:w="1460" w:type="dxa"/>
            <w:vAlign w:val="center"/>
          </w:tcPr>
          <w:p w14:paraId="6CB5393F">
            <w:pPr>
              <w:jc w:val="center"/>
              <w:rPr>
                <w:rFonts w:hint="eastAsia" w:ascii="宋体" w:hAnsi="宋体" w:eastAsia="宋体" w:cs="宋体"/>
                <w:color w:val="auto"/>
                <w:sz w:val="21"/>
                <w:highlight w:val="none"/>
              </w:rPr>
            </w:pPr>
          </w:p>
        </w:tc>
        <w:tc>
          <w:tcPr>
            <w:tcW w:w="1095" w:type="dxa"/>
            <w:vAlign w:val="center"/>
          </w:tcPr>
          <w:p w14:paraId="09569384">
            <w:pPr>
              <w:jc w:val="center"/>
              <w:rPr>
                <w:rFonts w:hint="eastAsia" w:ascii="宋体" w:hAnsi="宋体" w:eastAsia="宋体" w:cs="宋体"/>
                <w:color w:val="auto"/>
                <w:sz w:val="21"/>
                <w:highlight w:val="none"/>
              </w:rPr>
            </w:pPr>
          </w:p>
        </w:tc>
        <w:tc>
          <w:tcPr>
            <w:tcW w:w="1825" w:type="dxa"/>
            <w:vAlign w:val="center"/>
          </w:tcPr>
          <w:p w14:paraId="5386B813">
            <w:pPr>
              <w:jc w:val="center"/>
              <w:rPr>
                <w:rFonts w:hint="eastAsia" w:ascii="宋体" w:hAnsi="宋体" w:eastAsia="宋体" w:cs="宋体"/>
                <w:color w:val="auto"/>
                <w:sz w:val="21"/>
                <w:highlight w:val="none"/>
              </w:rPr>
            </w:pPr>
          </w:p>
        </w:tc>
        <w:tc>
          <w:tcPr>
            <w:tcW w:w="1112" w:type="dxa"/>
            <w:vAlign w:val="center"/>
          </w:tcPr>
          <w:p w14:paraId="1F97610D">
            <w:pPr>
              <w:jc w:val="center"/>
              <w:rPr>
                <w:rFonts w:hint="eastAsia" w:ascii="宋体" w:hAnsi="宋体" w:eastAsia="宋体" w:cs="宋体"/>
                <w:color w:val="auto"/>
                <w:sz w:val="21"/>
                <w:highlight w:val="none"/>
              </w:rPr>
            </w:pPr>
          </w:p>
        </w:tc>
      </w:tr>
      <w:tr w14:paraId="7B86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50100B41">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安全员</w:t>
            </w:r>
          </w:p>
        </w:tc>
        <w:tc>
          <w:tcPr>
            <w:tcW w:w="1642" w:type="dxa"/>
            <w:vAlign w:val="center"/>
          </w:tcPr>
          <w:p w14:paraId="04C08E23">
            <w:pPr>
              <w:jc w:val="center"/>
              <w:rPr>
                <w:rFonts w:hint="eastAsia" w:ascii="宋体" w:hAnsi="宋体" w:eastAsia="宋体" w:cs="宋体"/>
                <w:color w:val="auto"/>
                <w:sz w:val="21"/>
                <w:highlight w:val="none"/>
              </w:rPr>
            </w:pPr>
          </w:p>
        </w:tc>
        <w:tc>
          <w:tcPr>
            <w:tcW w:w="1277" w:type="dxa"/>
            <w:vAlign w:val="center"/>
          </w:tcPr>
          <w:p w14:paraId="20177CD0">
            <w:pPr>
              <w:jc w:val="center"/>
              <w:rPr>
                <w:rFonts w:hint="eastAsia" w:ascii="宋体" w:hAnsi="宋体" w:eastAsia="宋体" w:cs="宋体"/>
                <w:color w:val="auto"/>
                <w:sz w:val="21"/>
                <w:highlight w:val="none"/>
              </w:rPr>
            </w:pPr>
          </w:p>
        </w:tc>
        <w:tc>
          <w:tcPr>
            <w:tcW w:w="1460" w:type="dxa"/>
            <w:vAlign w:val="center"/>
          </w:tcPr>
          <w:p w14:paraId="3040413D">
            <w:pPr>
              <w:jc w:val="center"/>
              <w:rPr>
                <w:rFonts w:hint="eastAsia" w:ascii="宋体" w:hAnsi="宋体" w:eastAsia="宋体" w:cs="宋体"/>
                <w:color w:val="auto"/>
                <w:sz w:val="21"/>
                <w:highlight w:val="none"/>
              </w:rPr>
            </w:pPr>
          </w:p>
        </w:tc>
        <w:tc>
          <w:tcPr>
            <w:tcW w:w="1095" w:type="dxa"/>
            <w:vAlign w:val="center"/>
          </w:tcPr>
          <w:p w14:paraId="6B561321">
            <w:pPr>
              <w:jc w:val="center"/>
              <w:rPr>
                <w:rFonts w:hint="eastAsia" w:ascii="宋体" w:hAnsi="宋体" w:eastAsia="宋体" w:cs="宋体"/>
                <w:color w:val="auto"/>
                <w:sz w:val="21"/>
                <w:highlight w:val="none"/>
              </w:rPr>
            </w:pPr>
          </w:p>
        </w:tc>
        <w:tc>
          <w:tcPr>
            <w:tcW w:w="1825" w:type="dxa"/>
            <w:vAlign w:val="center"/>
          </w:tcPr>
          <w:p w14:paraId="339D3598">
            <w:pPr>
              <w:jc w:val="center"/>
              <w:rPr>
                <w:rFonts w:hint="eastAsia" w:ascii="宋体" w:hAnsi="宋体" w:eastAsia="宋体" w:cs="宋体"/>
                <w:color w:val="auto"/>
                <w:sz w:val="21"/>
                <w:highlight w:val="none"/>
              </w:rPr>
            </w:pPr>
          </w:p>
        </w:tc>
        <w:tc>
          <w:tcPr>
            <w:tcW w:w="1112" w:type="dxa"/>
            <w:vAlign w:val="center"/>
          </w:tcPr>
          <w:p w14:paraId="11F2884B">
            <w:pPr>
              <w:jc w:val="center"/>
              <w:rPr>
                <w:rFonts w:hint="eastAsia" w:ascii="宋体" w:hAnsi="宋体" w:eastAsia="宋体" w:cs="宋体"/>
                <w:color w:val="auto"/>
                <w:sz w:val="21"/>
                <w:highlight w:val="none"/>
              </w:rPr>
            </w:pPr>
          </w:p>
        </w:tc>
      </w:tr>
      <w:tr w14:paraId="6524C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80D61BD">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材料员</w:t>
            </w:r>
          </w:p>
        </w:tc>
        <w:tc>
          <w:tcPr>
            <w:tcW w:w="1642" w:type="dxa"/>
            <w:vAlign w:val="center"/>
          </w:tcPr>
          <w:p w14:paraId="2E9AABCD">
            <w:pPr>
              <w:jc w:val="center"/>
              <w:rPr>
                <w:rFonts w:hint="eastAsia" w:ascii="宋体" w:hAnsi="宋体" w:eastAsia="宋体" w:cs="宋体"/>
                <w:color w:val="auto"/>
                <w:sz w:val="21"/>
                <w:highlight w:val="none"/>
              </w:rPr>
            </w:pPr>
          </w:p>
        </w:tc>
        <w:tc>
          <w:tcPr>
            <w:tcW w:w="1277" w:type="dxa"/>
            <w:vAlign w:val="center"/>
          </w:tcPr>
          <w:p w14:paraId="5087B06F">
            <w:pPr>
              <w:jc w:val="center"/>
              <w:rPr>
                <w:rFonts w:hint="eastAsia" w:ascii="宋体" w:hAnsi="宋体" w:eastAsia="宋体" w:cs="宋体"/>
                <w:color w:val="auto"/>
                <w:sz w:val="21"/>
                <w:highlight w:val="none"/>
              </w:rPr>
            </w:pPr>
          </w:p>
        </w:tc>
        <w:tc>
          <w:tcPr>
            <w:tcW w:w="1460" w:type="dxa"/>
            <w:vAlign w:val="center"/>
          </w:tcPr>
          <w:p w14:paraId="2C437263">
            <w:pPr>
              <w:jc w:val="center"/>
              <w:rPr>
                <w:rFonts w:hint="eastAsia" w:ascii="宋体" w:hAnsi="宋体" w:eastAsia="宋体" w:cs="宋体"/>
                <w:color w:val="auto"/>
                <w:sz w:val="21"/>
                <w:highlight w:val="none"/>
              </w:rPr>
            </w:pPr>
          </w:p>
        </w:tc>
        <w:tc>
          <w:tcPr>
            <w:tcW w:w="1095" w:type="dxa"/>
            <w:vAlign w:val="center"/>
          </w:tcPr>
          <w:p w14:paraId="4DD55145">
            <w:pPr>
              <w:jc w:val="center"/>
              <w:rPr>
                <w:rFonts w:hint="eastAsia" w:ascii="宋体" w:hAnsi="宋体" w:eastAsia="宋体" w:cs="宋体"/>
                <w:color w:val="auto"/>
                <w:sz w:val="21"/>
                <w:highlight w:val="none"/>
              </w:rPr>
            </w:pPr>
          </w:p>
        </w:tc>
        <w:tc>
          <w:tcPr>
            <w:tcW w:w="1825" w:type="dxa"/>
            <w:vAlign w:val="center"/>
          </w:tcPr>
          <w:p w14:paraId="62EA20BB">
            <w:pPr>
              <w:jc w:val="center"/>
              <w:rPr>
                <w:rFonts w:hint="eastAsia" w:ascii="宋体" w:hAnsi="宋体" w:eastAsia="宋体" w:cs="宋体"/>
                <w:color w:val="auto"/>
                <w:sz w:val="21"/>
                <w:highlight w:val="none"/>
              </w:rPr>
            </w:pPr>
          </w:p>
        </w:tc>
        <w:tc>
          <w:tcPr>
            <w:tcW w:w="1112" w:type="dxa"/>
            <w:vAlign w:val="center"/>
          </w:tcPr>
          <w:p w14:paraId="4605242E">
            <w:pPr>
              <w:jc w:val="center"/>
              <w:rPr>
                <w:rFonts w:hint="eastAsia" w:ascii="宋体" w:hAnsi="宋体" w:eastAsia="宋体" w:cs="宋体"/>
                <w:color w:val="auto"/>
                <w:sz w:val="21"/>
                <w:highlight w:val="none"/>
              </w:rPr>
            </w:pPr>
          </w:p>
        </w:tc>
      </w:tr>
      <w:tr w14:paraId="4E77A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1026" w:type="dxa"/>
            <w:vAlign w:val="center"/>
          </w:tcPr>
          <w:p w14:paraId="562677AA">
            <w:pPr>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c>
          <w:tcPr>
            <w:tcW w:w="1642" w:type="dxa"/>
            <w:vAlign w:val="center"/>
          </w:tcPr>
          <w:p w14:paraId="0621F834">
            <w:pPr>
              <w:jc w:val="center"/>
              <w:rPr>
                <w:rFonts w:hint="eastAsia" w:ascii="宋体" w:hAnsi="宋体" w:eastAsia="宋体" w:cs="宋体"/>
                <w:color w:val="auto"/>
                <w:sz w:val="21"/>
                <w:highlight w:val="none"/>
              </w:rPr>
            </w:pPr>
          </w:p>
        </w:tc>
        <w:tc>
          <w:tcPr>
            <w:tcW w:w="1277" w:type="dxa"/>
            <w:vAlign w:val="center"/>
          </w:tcPr>
          <w:p w14:paraId="1AF2F629">
            <w:pPr>
              <w:jc w:val="center"/>
              <w:rPr>
                <w:rFonts w:hint="eastAsia" w:ascii="宋体" w:hAnsi="宋体" w:eastAsia="宋体" w:cs="宋体"/>
                <w:color w:val="auto"/>
                <w:sz w:val="21"/>
                <w:highlight w:val="none"/>
              </w:rPr>
            </w:pPr>
          </w:p>
        </w:tc>
        <w:tc>
          <w:tcPr>
            <w:tcW w:w="1460" w:type="dxa"/>
            <w:vAlign w:val="center"/>
          </w:tcPr>
          <w:p w14:paraId="3B9EEC1D">
            <w:pPr>
              <w:jc w:val="center"/>
              <w:rPr>
                <w:rFonts w:hint="eastAsia" w:ascii="宋体" w:hAnsi="宋体" w:eastAsia="宋体" w:cs="宋体"/>
                <w:color w:val="auto"/>
                <w:sz w:val="21"/>
                <w:highlight w:val="none"/>
              </w:rPr>
            </w:pPr>
          </w:p>
        </w:tc>
        <w:tc>
          <w:tcPr>
            <w:tcW w:w="1095" w:type="dxa"/>
            <w:vAlign w:val="center"/>
          </w:tcPr>
          <w:p w14:paraId="36165D5A">
            <w:pPr>
              <w:jc w:val="center"/>
              <w:rPr>
                <w:rFonts w:hint="eastAsia" w:ascii="宋体" w:hAnsi="宋体" w:eastAsia="宋体" w:cs="宋体"/>
                <w:color w:val="auto"/>
                <w:sz w:val="21"/>
                <w:highlight w:val="none"/>
              </w:rPr>
            </w:pPr>
          </w:p>
        </w:tc>
        <w:tc>
          <w:tcPr>
            <w:tcW w:w="1825" w:type="dxa"/>
            <w:vAlign w:val="center"/>
          </w:tcPr>
          <w:p w14:paraId="5D99DC14">
            <w:pPr>
              <w:jc w:val="center"/>
              <w:rPr>
                <w:rFonts w:hint="eastAsia" w:ascii="宋体" w:hAnsi="宋体" w:eastAsia="宋体" w:cs="宋体"/>
                <w:color w:val="auto"/>
                <w:sz w:val="21"/>
                <w:highlight w:val="none"/>
              </w:rPr>
            </w:pPr>
          </w:p>
        </w:tc>
        <w:tc>
          <w:tcPr>
            <w:tcW w:w="1112" w:type="dxa"/>
            <w:vAlign w:val="center"/>
          </w:tcPr>
          <w:p w14:paraId="3330DA22">
            <w:pPr>
              <w:jc w:val="center"/>
              <w:rPr>
                <w:rFonts w:hint="eastAsia" w:ascii="宋体" w:hAnsi="宋体" w:eastAsia="宋体" w:cs="宋体"/>
                <w:color w:val="auto"/>
                <w:sz w:val="21"/>
                <w:highlight w:val="none"/>
              </w:rPr>
            </w:pPr>
          </w:p>
        </w:tc>
      </w:tr>
      <w:tr w14:paraId="5BD4A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6" w:type="dxa"/>
            <w:vAlign w:val="center"/>
          </w:tcPr>
          <w:p w14:paraId="7C72A30D">
            <w:pPr>
              <w:jc w:val="center"/>
              <w:rPr>
                <w:rFonts w:hint="eastAsia" w:ascii="宋体" w:hAnsi="宋体" w:eastAsia="宋体" w:cs="宋体"/>
                <w:color w:val="auto"/>
                <w:sz w:val="21"/>
                <w:highlight w:val="none"/>
              </w:rPr>
            </w:pPr>
          </w:p>
        </w:tc>
        <w:tc>
          <w:tcPr>
            <w:tcW w:w="1642" w:type="dxa"/>
            <w:vAlign w:val="center"/>
          </w:tcPr>
          <w:p w14:paraId="5ED55F27">
            <w:pPr>
              <w:jc w:val="center"/>
              <w:rPr>
                <w:rFonts w:hint="eastAsia" w:ascii="宋体" w:hAnsi="宋体" w:eastAsia="宋体" w:cs="宋体"/>
                <w:color w:val="auto"/>
                <w:sz w:val="21"/>
                <w:highlight w:val="none"/>
              </w:rPr>
            </w:pPr>
          </w:p>
        </w:tc>
        <w:tc>
          <w:tcPr>
            <w:tcW w:w="1277" w:type="dxa"/>
            <w:vAlign w:val="center"/>
          </w:tcPr>
          <w:p w14:paraId="5D280A07">
            <w:pPr>
              <w:jc w:val="center"/>
              <w:rPr>
                <w:rFonts w:hint="eastAsia" w:ascii="宋体" w:hAnsi="宋体" w:eastAsia="宋体" w:cs="宋体"/>
                <w:color w:val="auto"/>
                <w:sz w:val="21"/>
                <w:highlight w:val="none"/>
              </w:rPr>
            </w:pPr>
          </w:p>
        </w:tc>
        <w:tc>
          <w:tcPr>
            <w:tcW w:w="1460" w:type="dxa"/>
            <w:vAlign w:val="center"/>
          </w:tcPr>
          <w:p w14:paraId="0F7354A1">
            <w:pPr>
              <w:jc w:val="center"/>
              <w:rPr>
                <w:rFonts w:hint="eastAsia" w:ascii="宋体" w:hAnsi="宋体" w:eastAsia="宋体" w:cs="宋体"/>
                <w:color w:val="auto"/>
                <w:sz w:val="21"/>
                <w:highlight w:val="none"/>
              </w:rPr>
            </w:pPr>
          </w:p>
        </w:tc>
        <w:tc>
          <w:tcPr>
            <w:tcW w:w="1095" w:type="dxa"/>
            <w:vAlign w:val="center"/>
          </w:tcPr>
          <w:p w14:paraId="0D9E11C8">
            <w:pPr>
              <w:jc w:val="center"/>
              <w:rPr>
                <w:rFonts w:hint="eastAsia" w:ascii="宋体" w:hAnsi="宋体" w:eastAsia="宋体" w:cs="宋体"/>
                <w:color w:val="auto"/>
                <w:sz w:val="21"/>
                <w:highlight w:val="none"/>
              </w:rPr>
            </w:pPr>
          </w:p>
        </w:tc>
        <w:tc>
          <w:tcPr>
            <w:tcW w:w="1825" w:type="dxa"/>
            <w:vAlign w:val="center"/>
          </w:tcPr>
          <w:p w14:paraId="79117BE7">
            <w:pPr>
              <w:jc w:val="center"/>
              <w:rPr>
                <w:rFonts w:hint="eastAsia" w:ascii="宋体" w:hAnsi="宋体" w:eastAsia="宋体" w:cs="宋体"/>
                <w:color w:val="auto"/>
                <w:sz w:val="21"/>
                <w:highlight w:val="none"/>
              </w:rPr>
            </w:pPr>
          </w:p>
        </w:tc>
        <w:tc>
          <w:tcPr>
            <w:tcW w:w="1112" w:type="dxa"/>
            <w:vAlign w:val="center"/>
          </w:tcPr>
          <w:p w14:paraId="4BB15CA0">
            <w:pPr>
              <w:jc w:val="center"/>
              <w:rPr>
                <w:rFonts w:hint="eastAsia" w:ascii="宋体" w:hAnsi="宋体" w:eastAsia="宋体" w:cs="宋体"/>
                <w:color w:val="auto"/>
                <w:sz w:val="21"/>
                <w:highlight w:val="none"/>
              </w:rPr>
            </w:pPr>
          </w:p>
        </w:tc>
      </w:tr>
      <w:tr w14:paraId="19FF9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jc w:val="center"/>
        </w:trPr>
        <w:tc>
          <w:tcPr>
            <w:tcW w:w="9437" w:type="dxa"/>
            <w:gridSpan w:val="7"/>
            <w:vAlign w:val="top"/>
          </w:tcPr>
          <w:p w14:paraId="63A44474">
            <w:pPr>
              <w:spacing w:before="295" w:line="381" w:lineRule="auto"/>
              <w:ind w:left="119" w:right="108" w:firstLine="481"/>
              <w:rPr>
                <w:rFonts w:hint="eastAsia" w:ascii="宋体" w:hAnsi="宋体" w:eastAsia="宋体" w:cs="宋体"/>
                <w:color w:val="auto"/>
                <w:sz w:val="23"/>
                <w:szCs w:val="23"/>
                <w:highlight w:val="none"/>
              </w:rPr>
            </w:pPr>
            <w:r>
              <w:rPr>
                <w:rFonts w:hint="eastAsia" w:ascii="宋体" w:hAnsi="宋体" w:eastAsia="宋体" w:cs="宋体"/>
                <w:b w:val="0"/>
                <w:bCs w:val="0"/>
                <w:color w:val="auto"/>
                <w:sz w:val="22"/>
                <w:szCs w:val="22"/>
                <w:highlight w:val="none"/>
                <w:lang w:val="en-US" w:eastAsia="zh-CN"/>
              </w:rPr>
              <w:t>一旦我方成交，将实行项目经理负责制，并配备上述项目管理机构。我方保证上述 填报内容真实，若不真实，愿按有关规定接受处理。项目管理班子机构设置、职责分工等情况另附资料说明。</w:t>
            </w:r>
          </w:p>
        </w:tc>
      </w:tr>
    </w:tbl>
    <w:p w14:paraId="37B2D735">
      <w:pPr>
        <w:spacing w:before="295" w:line="381" w:lineRule="auto"/>
        <w:ind w:left="119" w:right="108" w:firstLine="481"/>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【备注：附以上各岗位人员资格证件等相关证明材料的复印件，以及磋商单位认为需要增加的其他证明材料复印件，以上复印件均须加盖磋商单位电子签章。】</w:t>
      </w:r>
    </w:p>
    <w:p w14:paraId="0FFEA4CE">
      <w:pPr>
        <w:rPr>
          <w:rFonts w:hint="eastAsia" w:ascii="宋体" w:hAnsi="宋体" w:eastAsia="宋体" w:cs="宋体"/>
          <w:color w:val="auto"/>
          <w:highlight w:val="none"/>
        </w:rPr>
        <w:sectPr>
          <w:type w:val="continuous"/>
          <w:pgSz w:w="11906" w:h="16839"/>
          <w:pgMar w:top="1134" w:right="1134" w:bottom="1134" w:left="1134" w:header="0" w:footer="682" w:gutter="0"/>
          <w:pgNumType w:fmt="decimal"/>
          <w:cols w:equalWidth="0" w:num="1">
            <w:col w:w="9309"/>
          </w:cols>
          <w:rtlGutter w:val="0"/>
        </w:sectPr>
      </w:pPr>
    </w:p>
    <w:p w14:paraId="2CE40EDE">
      <w:pPr>
        <w:spacing w:before="56" w:line="220" w:lineRule="auto"/>
        <w:ind w:left="350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2</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目经理简历表</w:t>
      </w:r>
    </w:p>
    <w:p w14:paraId="711567BC">
      <w:pPr>
        <w:spacing w:line="311" w:lineRule="auto"/>
        <w:rPr>
          <w:rFonts w:hint="eastAsia" w:ascii="宋体" w:hAnsi="宋体" w:eastAsia="宋体" w:cs="宋体"/>
          <w:color w:val="auto"/>
          <w:sz w:val="21"/>
          <w:highlight w:val="none"/>
        </w:rPr>
      </w:pPr>
    </w:p>
    <w:p w14:paraId="3C434BBD">
      <w:pPr>
        <w:spacing w:line="312" w:lineRule="auto"/>
        <w:rPr>
          <w:rFonts w:hint="eastAsia" w:ascii="宋体" w:hAnsi="宋体" w:eastAsia="宋体" w:cs="宋体"/>
          <w:color w:val="auto"/>
          <w:sz w:val="21"/>
          <w:highlight w:val="none"/>
        </w:rPr>
      </w:pPr>
    </w:p>
    <w:p w14:paraId="761F554E">
      <w:pPr>
        <w:tabs>
          <w:tab w:val="left" w:pos="1345"/>
        </w:tabs>
        <w:spacing w:before="75"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(工程项目名称</w:t>
      </w:r>
      <w:r>
        <w:rPr>
          <w:rFonts w:hint="eastAsia" w:ascii="宋体" w:hAnsi="宋体" w:eastAsia="宋体" w:cs="宋体"/>
          <w:color w:val="auto"/>
          <w:spacing w:val="1"/>
          <w:sz w:val="23"/>
          <w:szCs w:val="23"/>
          <w:highlight w:val="none"/>
          <w:u w:val="single" w:color="auto"/>
          <w:lang w:eastAsia="zh-CN"/>
        </w:rPr>
        <w:t>、</w:t>
      </w:r>
      <w:r>
        <w:rPr>
          <w:rFonts w:hint="eastAsia" w:ascii="宋体" w:hAnsi="宋体" w:eastAsia="宋体" w:cs="宋体"/>
          <w:color w:val="auto"/>
          <w:spacing w:val="1"/>
          <w:sz w:val="23"/>
          <w:szCs w:val="23"/>
          <w:highlight w:val="none"/>
          <w:u w:val="single" w:color="auto"/>
          <w:lang w:val="en-US" w:eastAsia="zh-CN"/>
        </w:rPr>
        <w:t>分标号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43BDD67F">
      <w:pPr>
        <w:spacing w:line="67" w:lineRule="exact"/>
        <w:rPr>
          <w:rFonts w:hint="eastAsia" w:ascii="宋体" w:hAnsi="宋体" w:eastAsia="宋体" w:cs="宋体"/>
          <w:color w:val="auto"/>
          <w:highlight w:val="none"/>
        </w:rPr>
      </w:pPr>
    </w:p>
    <w:tbl>
      <w:tblPr>
        <w:tblStyle w:val="64"/>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1438"/>
        <w:gridCol w:w="359"/>
        <w:gridCol w:w="1079"/>
        <w:gridCol w:w="899"/>
        <w:gridCol w:w="180"/>
        <w:gridCol w:w="899"/>
        <w:gridCol w:w="1079"/>
        <w:gridCol w:w="360"/>
        <w:gridCol w:w="1623"/>
      </w:tblGrid>
      <w:tr w14:paraId="521F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322DC66">
            <w:pPr>
              <w:spacing w:before="179"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7" w:type="dxa"/>
            <w:gridSpan w:val="3"/>
            <w:vAlign w:val="top"/>
          </w:tcPr>
          <w:p w14:paraId="1D76078E">
            <w:pPr>
              <w:rPr>
                <w:rFonts w:hint="eastAsia" w:ascii="宋体" w:hAnsi="宋体" w:eastAsia="宋体" w:cs="宋体"/>
                <w:color w:val="auto"/>
                <w:sz w:val="21"/>
                <w:highlight w:val="none"/>
              </w:rPr>
            </w:pPr>
          </w:p>
        </w:tc>
        <w:tc>
          <w:tcPr>
            <w:tcW w:w="1079" w:type="dxa"/>
            <w:vAlign w:val="top"/>
          </w:tcPr>
          <w:p w14:paraId="70130D74">
            <w:pPr>
              <w:spacing w:before="179" w:line="229"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1409D07E">
            <w:pPr>
              <w:rPr>
                <w:rFonts w:hint="eastAsia" w:ascii="宋体" w:hAnsi="宋体" w:eastAsia="宋体" w:cs="宋体"/>
                <w:color w:val="auto"/>
                <w:sz w:val="21"/>
                <w:highlight w:val="none"/>
              </w:rPr>
            </w:pPr>
          </w:p>
        </w:tc>
        <w:tc>
          <w:tcPr>
            <w:tcW w:w="1079" w:type="dxa"/>
            <w:vAlign w:val="top"/>
          </w:tcPr>
          <w:p w14:paraId="31FDD0DC">
            <w:pPr>
              <w:spacing w:before="179" w:line="228" w:lineRule="auto"/>
              <w:ind w:left="308"/>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3" w:type="dxa"/>
            <w:gridSpan w:val="2"/>
            <w:vAlign w:val="top"/>
          </w:tcPr>
          <w:p w14:paraId="6E9587C6">
            <w:pPr>
              <w:rPr>
                <w:rFonts w:hint="eastAsia" w:ascii="宋体" w:hAnsi="宋体" w:eastAsia="宋体" w:cs="宋体"/>
                <w:color w:val="auto"/>
                <w:sz w:val="21"/>
                <w:highlight w:val="none"/>
              </w:rPr>
            </w:pPr>
          </w:p>
        </w:tc>
      </w:tr>
      <w:tr w14:paraId="0EDC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2B8304DE">
            <w:pPr>
              <w:spacing w:before="164"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7" w:type="dxa"/>
            <w:gridSpan w:val="3"/>
            <w:vAlign w:val="top"/>
          </w:tcPr>
          <w:p w14:paraId="5B676F41">
            <w:pPr>
              <w:rPr>
                <w:rFonts w:hint="eastAsia" w:ascii="宋体" w:hAnsi="宋体" w:eastAsia="宋体" w:cs="宋体"/>
                <w:color w:val="auto"/>
                <w:sz w:val="21"/>
                <w:highlight w:val="none"/>
              </w:rPr>
            </w:pPr>
          </w:p>
        </w:tc>
        <w:tc>
          <w:tcPr>
            <w:tcW w:w="1079" w:type="dxa"/>
            <w:vAlign w:val="top"/>
          </w:tcPr>
          <w:p w14:paraId="07502468">
            <w:pPr>
              <w:spacing w:before="165" w:line="230"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78662DD7">
            <w:pPr>
              <w:rPr>
                <w:rFonts w:hint="eastAsia" w:ascii="宋体" w:hAnsi="宋体" w:eastAsia="宋体" w:cs="宋体"/>
                <w:color w:val="auto"/>
                <w:sz w:val="21"/>
                <w:highlight w:val="none"/>
              </w:rPr>
            </w:pPr>
          </w:p>
        </w:tc>
        <w:tc>
          <w:tcPr>
            <w:tcW w:w="1079" w:type="dxa"/>
            <w:vAlign w:val="top"/>
          </w:tcPr>
          <w:p w14:paraId="5D9DFB01">
            <w:pPr>
              <w:spacing w:before="164" w:line="230" w:lineRule="auto"/>
              <w:ind w:left="312"/>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3" w:type="dxa"/>
            <w:gridSpan w:val="2"/>
            <w:vAlign w:val="top"/>
          </w:tcPr>
          <w:p w14:paraId="3E05F41B">
            <w:pPr>
              <w:rPr>
                <w:rFonts w:hint="eastAsia" w:ascii="宋体" w:hAnsi="宋体" w:eastAsia="宋体" w:cs="宋体"/>
                <w:color w:val="auto"/>
                <w:sz w:val="21"/>
                <w:highlight w:val="none"/>
              </w:rPr>
            </w:pPr>
          </w:p>
        </w:tc>
      </w:tr>
      <w:tr w14:paraId="3152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06" w:type="dxa"/>
            <w:gridSpan w:val="3"/>
            <w:tcBorders>
              <w:left w:val="single" w:color="000000" w:sz="6" w:space="0"/>
            </w:tcBorders>
            <w:vAlign w:val="top"/>
          </w:tcPr>
          <w:p w14:paraId="7480CD54">
            <w:pPr>
              <w:spacing w:before="164" w:line="229" w:lineRule="auto"/>
              <w:ind w:left="63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7" w:type="dxa"/>
            <w:gridSpan w:val="4"/>
            <w:vAlign w:val="top"/>
          </w:tcPr>
          <w:p w14:paraId="24A9FBA7">
            <w:pPr>
              <w:rPr>
                <w:rFonts w:hint="eastAsia" w:ascii="宋体" w:hAnsi="宋体" w:eastAsia="宋体" w:cs="宋体"/>
                <w:color w:val="auto"/>
                <w:sz w:val="21"/>
                <w:highlight w:val="none"/>
              </w:rPr>
            </w:pPr>
          </w:p>
        </w:tc>
        <w:tc>
          <w:tcPr>
            <w:tcW w:w="2338" w:type="dxa"/>
            <w:gridSpan w:val="3"/>
            <w:vAlign w:val="top"/>
          </w:tcPr>
          <w:p w14:paraId="4BF3FA7D">
            <w:pPr>
              <w:spacing w:before="164" w:line="228" w:lineRule="auto"/>
              <w:ind w:left="216"/>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担</w:t>
            </w:r>
            <w:r>
              <w:rPr>
                <w:rFonts w:hint="eastAsia" w:ascii="宋体" w:hAnsi="宋体" w:eastAsia="宋体" w:cs="宋体"/>
                <w:color w:val="auto"/>
                <w:spacing w:val="8"/>
                <w:sz w:val="23"/>
                <w:szCs w:val="23"/>
                <w:highlight w:val="none"/>
              </w:rPr>
              <w:t>任项目经理年限</w:t>
            </w:r>
          </w:p>
        </w:tc>
        <w:tc>
          <w:tcPr>
            <w:tcW w:w="1623" w:type="dxa"/>
            <w:vAlign w:val="top"/>
          </w:tcPr>
          <w:p w14:paraId="1697532A">
            <w:pPr>
              <w:rPr>
                <w:rFonts w:hint="eastAsia" w:ascii="宋体" w:hAnsi="宋体" w:eastAsia="宋体" w:cs="宋体"/>
                <w:color w:val="auto"/>
                <w:sz w:val="21"/>
                <w:highlight w:val="none"/>
              </w:rPr>
            </w:pPr>
          </w:p>
        </w:tc>
      </w:tr>
      <w:tr w14:paraId="46A7D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06" w:type="dxa"/>
            <w:gridSpan w:val="3"/>
            <w:tcBorders>
              <w:left w:val="single" w:color="000000" w:sz="6" w:space="0"/>
            </w:tcBorders>
            <w:vAlign w:val="top"/>
          </w:tcPr>
          <w:p w14:paraId="0AAB02A6">
            <w:pPr>
              <w:spacing w:before="167" w:line="227"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项</w:t>
            </w:r>
            <w:r>
              <w:rPr>
                <w:rFonts w:hint="eastAsia" w:ascii="宋体" w:hAnsi="宋体" w:eastAsia="宋体" w:cs="宋体"/>
                <w:color w:val="auto"/>
                <w:spacing w:val="8"/>
                <w:sz w:val="23"/>
                <w:szCs w:val="23"/>
                <w:highlight w:val="none"/>
              </w:rPr>
              <w:t>目经理资格证书编号</w:t>
            </w:r>
          </w:p>
        </w:tc>
        <w:tc>
          <w:tcPr>
            <w:tcW w:w="6478" w:type="dxa"/>
            <w:gridSpan w:val="8"/>
            <w:vAlign w:val="top"/>
          </w:tcPr>
          <w:p w14:paraId="30708E25">
            <w:pPr>
              <w:rPr>
                <w:rFonts w:hint="eastAsia" w:ascii="宋体" w:hAnsi="宋体" w:eastAsia="宋体" w:cs="宋体"/>
                <w:color w:val="auto"/>
                <w:sz w:val="21"/>
                <w:highlight w:val="none"/>
              </w:rPr>
            </w:pPr>
          </w:p>
        </w:tc>
      </w:tr>
      <w:tr w14:paraId="13CA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6C0E6B6E">
            <w:pPr>
              <w:spacing w:before="166"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7E914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38D4C74">
            <w:pPr>
              <w:spacing w:before="167"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7" w:type="dxa"/>
            <w:gridSpan w:val="2"/>
            <w:vAlign w:val="top"/>
          </w:tcPr>
          <w:p w14:paraId="18A08B39">
            <w:pPr>
              <w:spacing w:before="167"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978" w:type="dxa"/>
            <w:gridSpan w:val="2"/>
            <w:vAlign w:val="top"/>
          </w:tcPr>
          <w:p w14:paraId="5BDA295E">
            <w:pPr>
              <w:spacing w:before="167" w:line="228" w:lineRule="auto"/>
              <w:ind w:left="51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2158" w:type="dxa"/>
            <w:gridSpan w:val="3"/>
            <w:vAlign w:val="top"/>
          </w:tcPr>
          <w:p w14:paraId="4E345EE5">
            <w:pPr>
              <w:spacing w:before="167" w:line="230" w:lineRule="auto"/>
              <w:ind w:left="367"/>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开</w:t>
            </w:r>
            <w:r>
              <w:rPr>
                <w:rFonts w:hint="eastAsia" w:ascii="宋体" w:hAnsi="宋体" w:eastAsia="宋体" w:cs="宋体"/>
                <w:color w:val="auto"/>
                <w:spacing w:val="8"/>
                <w:sz w:val="23"/>
                <w:szCs w:val="23"/>
                <w:highlight w:val="none"/>
              </w:rPr>
              <w:t>、竣工日期</w:t>
            </w:r>
          </w:p>
        </w:tc>
        <w:tc>
          <w:tcPr>
            <w:tcW w:w="1983" w:type="dxa"/>
            <w:gridSpan w:val="2"/>
            <w:vAlign w:val="top"/>
          </w:tcPr>
          <w:p w14:paraId="38E86696">
            <w:pPr>
              <w:spacing w:before="167" w:line="229" w:lineRule="auto"/>
              <w:ind w:left="520"/>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2967D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1361DDBE">
            <w:pPr>
              <w:rPr>
                <w:rFonts w:hint="eastAsia" w:ascii="宋体" w:hAnsi="宋体" w:eastAsia="宋体" w:cs="宋体"/>
                <w:color w:val="auto"/>
                <w:sz w:val="21"/>
                <w:highlight w:val="none"/>
              </w:rPr>
            </w:pPr>
          </w:p>
        </w:tc>
        <w:tc>
          <w:tcPr>
            <w:tcW w:w="1797" w:type="dxa"/>
            <w:gridSpan w:val="2"/>
            <w:vAlign w:val="top"/>
          </w:tcPr>
          <w:p w14:paraId="6D8B23FB">
            <w:pPr>
              <w:rPr>
                <w:rFonts w:hint="eastAsia" w:ascii="宋体" w:hAnsi="宋体" w:eastAsia="宋体" w:cs="宋体"/>
                <w:color w:val="auto"/>
                <w:sz w:val="21"/>
                <w:highlight w:val="none"/>
              </w:rPr>
            </w:pPr>
          </w:p>
        </w:tc>
        <w:tc>
          <w:tcPr>
            <w:tcW w:w="1978" w:type="dxa"/>
            <w:gridSpan w:val="2"/>
            <w:vAlign w:val="top"/>
          </w:tcPr>
          <w:p w14:paraId="5F748F60">
            <w:pPr>
              <w:rPr>
                <w:rFonts w:hint="eastAsia" w:ascii="宋体" w:hAnsi="宋体" w:eastAsia="宋体" w:cs="宋体"/>
                <w:color w:val="auto"/>
                <w:sz w:val="21"/>
                <w:highlight w:val="none"/>
              </w:rPr>
            </w:pPr>
          </w:p>
        </w:tc>
        <w:tc>
          <w:tcPr>
            <w:tcW w:w="2158" w:type="dxa"/>
            <w:gridSpan w:val="3"/>
            <w:vAlign w:val="top"/>
          </w:tcPr>
          <w:p w14:paraId="055322BD">
            <w:pPr>
              <w:rPr>
                <w:rFonts w:hint="eastAsia" w:ascii="宋体" w:hAnsi="宋体" w:eastAsia="宋体" w:cs="宋体"/>
                <w:color w:val="auto"/>
                <w:sz w:val="21"/>
                <w:highlight w:val="none"/>
              </w:rPr>
            </w:pPr>
          </w:p>
        </w:tc>
        <w:tc>
          <w:tcPr>
            <w:tcW w:w="1983" w:type="dxa"/>
            <w:gridSpan w:val="2"/>
            <w:vAlign w:val="top"/>
          </w:tcPr>
          <w:p w14:paraId="152090DB">
            <w:pPr>
              <w:rPr>
                <w:rFonts w:hint="eastAsia" w:ascii="宋体" w:hAnsi="宋体" w:eastAsia="宋体" w:cs="宋体"/>
                <w:color w:val="auto"/>
                <w:sz w:val="21"/>
                <w:highlight w:val="none"/>
              </w:rPr>
            </w:pPr>
          </w:p>
        </w:tc>
      </w:tr>
      <w:tr w14:paraId="6C84C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21D495C">
            <w:pPr>
              <w:rPr>
                <w:rFonts w:hint="eastAsia" w:ascii="宋体" w:hAnsi="宋体" w:eastAsia="宋体" w:cs="宋体"/>
                <w:color w:val="auto"/>
                <w:sz w:val="21"/>
                <w:highlight w:val="none"/>
              </w:rPr>
            </w:pPr>
          </w:p>
        </w:tc>
        <w:tc>
          <w:tcPr>
            <w:tcW w:w="1797" w:type="dxa"/>
            <w:gridSpan w:val="2"/>
            <w:vAlign w:val="top"/>
          </w:tcPr>
          <w:p w14:paraId="20D35DFF">
            <w:pPr>
              <w:rPr>
                <w:rFonts w:hint="eastAsia" w:ascii="宋体" w:hAnsi="宋体" w:eastAsia="宋体" w:cs="宋体"/>
                <w:color w:val="auto"/>
                <w:sz w:val="21"/>
                <w:highlight w:val="none"/>
              </w:rPr>
            </w:pPr>
          </w:p>
        </w:tc>
        <w:tc>
          <w:tcPr>
            <w:tcW w:w="1978" w:type="dxa"/>
            <w:gridSpan w:val="2"/>
            <w:vAlign w:val="top"/>
          </w:tcPr>
          <w:p w14:paraId="18C5F9F3">
            <w:pPr>
              <w:rPr>
                <w:rFonts w:hint="eastAsia" w:ascii="宋体" w:hAnsi="宋体" w:eastAsia="宋体" w:cs="宋体"/>
                <w:color w:val="auto"/>
                <w:sz w:val="21"/>
                <w:highlight w:val="none"/>
              </w:rPr>
            </w:pPr>
          </w:p>
        </w:tc>
        <w:tc>
          <w:tcPr>
            <w:tcW w:w="2158" w:type="dxa"/>
            <w:gridSpan w:val="3"/>
            <w:vAlign w:val="top"/>
          </w:tcPr>
          <w:p w14:paraId="2433E07B">
            <w:pPr>
              <w:rPr>
                <w:rFonts w:hint="eastAsia" w:ascii="宋体" w:hAnsi="宋体" w:eastAsia="宋体" w:cs="宋体"/>
                <w:color w:val="auto"/>
                <w:sz w:val="21"/>
                <w:highlight w:val="none"/>
              </w:rPr>
            </w:pPr>
          </w:p>
        </w:tc>
        <w:tc>
          <w:tcPr>
            <w:tcW w:w="1983" w:type="dxa"/>
            <w:gridSpan w:val="2"/>
            <w:vAlign w:val="top"/>
          </w:tcPr>
          <w:p w14:paraId="23962072">
            <w:pPr>
              <w:rPr>
                <w:rFonts w:hint="eastAsia" w:ascii="宋体" w:hAnsi="宋体" w:eastAsia="宋体" w:cs="宋体"/>
                <w:color w:val="auto"/>
                <w:sz w:val="21"/>
                <w:highlight w:val="none"/>
              </w:rPr>
            </w:pPr>
          </w:p>
        </w:tc>
      </w:tr>
      <w:tr w14:paraId="39A07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0C1AAEF">
            <w:pPr>
              <w:rPr>
                <w:rFonts w:hint="eastAsia" w:ascii="宋体" w:hAnsi="宋体" w:eastAsia="宋体" w:cs="宋体"/>
                <w:color w:val="auto"/>
                <w:sz w:val="21"/>
                <w:highlight w:val="none"/>
              </w:rPr>
            </w:pPr>
          </w:p>
        </w:tc>
        <w:tc>
          <w:tcPr>
            <w:tcW w:w="1797" w:type="dxa"/>
            <w:gridSpan w:val="2"/>
            <w:vAlign w:val="top"/>
          </w:tcPr>
          <w:p w14:paraId="435D8817">
            <w:pPr>
              <w:rPr>
                <w:rFonts w:hint="eastAsia" w:ascii="宋体" w:hAnsi="宋体" w:eastAsia="宋体" w:cs="宋体"/>
                <w:color w:val="auto"/>
                <w:sz w:val="21"/>
                <w:highlight w:val="none"/>
              </w:rPr>
            </w:pPr>
          </w:p>
        </w:tc>
        <w:tc>
          <w:tcPr>
            <w:tcW w:w="1978" w:type="dxa"/>
            <w:gridSpan w:val="2"/>
            <w:vAlign w:val="top"/>
          </w:tcPr>
          <w:p w14:paraId="57D2595D">
            <w:pPr>
              <w:rPr>
                <w:rFonts w:hint="eastAsia" w:ascii="宋体" w:hAnsi="宋体" w:eastAsia="宋体" w:cs="宋体"/>
                <w:color w:val="auto"/>
                <w:sz w:val="21"/>
                <w:highlight w:val="none"/>
              </w:rPr>
            </w:pPr>
          </w:p>
        </w:tc>
        <w:tc>
          <w:tcPr>
            <w:tcW w:w="2158" w:type="dxa"/>
            <w:gridSpan w:val="3"/>
            <w:vAlign w:val="top"/>
          </w:tcPr>
          <w:p w14:paraId="22849F73">
            <w:pPr>
              <w:rPr>
                <w:rFonts w:hint="eastAsia" w:ascii="宋体" w:hAnsi="宋体" w:eastAsia="宋体" w:cs="宋体"/>
                <w:color w:val="auto"/>
                <w:sz w:val="21"/>
                <w:highlight w:val="none"/>
              </w:rPr>
            </w:pPr>
          </w:p>
        </w:tc>
        <w:tc>
          <w:tcPr>
            <w:tcW w:w="1983" w:type="dxa"/>
            <w:gridSpan w:val="2"/>
            <w:vAlign w:val="top"/>
          </w:tcPr>
          <w:p w14:paraId="01B3FFF1">
            <w:pPr>
              <w:rPr>
                <w:rFonts w:hint="eastAsia" w:ascii="宋体" w:hAnsi="宋体" w:eastAsia="宋体" w:cs="宋体"/>
                <w:color w:val="auto"/>
                <w:sz w:val="21"/>
                <w:highlight w:val="none"/>
              </w:rPr>
            </w:pPr>
          </w:p>
        </w:tc>
      </w:tr>
      <w:tr w14:paraId="3823F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626C508">
            <w:pPr>
              <w:rPr>
                <w:rFonts w:hint="eastAsia" w:ascii="宋体" w:hAnsi="宋体" w:eastAsia="宋体" w:cs="宋体"/>
                <w:color w:val="auto"/>
                <w:sz w:val="21"/>
                <w:highlight w:val="none"/>
              </w:rPr>
            </w:pPr>
          </w:p>
        </w:tc>
        <w:tc>
          <w:tcPr>
            <w:tcW w:w="1797" w:type="dxa"/>
            <w:gridSpan w:val="2"/>
            <w:vAlign w:val="top"/>
          </w:tcPr>
          <w:p w14:paraId="7675096D">
            <w:pPr>
              <w:rPr>
                <w:rFonts w:hint="eastAsia" w:ascii="宋体" w:hAnsi="宋体" w:eastAsia="宋体" w:cs="宋体"/>
                <w:color w:val="auto"/>
                <w:sz w:val="21"/>
                <w:highlight w:val="none"/>
              </w:rPr>
            </w:pPr>
          </w:p>
        </w:tc>
        <w:tc>
          <w:tcPr>
            <w:tcW w:w="1978" w:type="dxa"/>
            <w:gridSpan w:val="2"/>
            <w:vAlign w:val="top"/>
          </w:tcPr>
          <w:p w14:paraId="4DAAEFC3">
            <w:pPr>
              <w:rPr>
                <w:rFonts w:hint="eastAsia" w:ascii="宋体" w:hAnsi="宋体" w:eastAsia="宋体" w:cs="宋体"/>
                <w:color w:val="auto"/>
                <w:sz w:val="21"/>
                <w:highlight w:val="none"/>
              </w:rPr>
            </w:pPr>
          </w:p>
        </w:tc>
        <w:tc>
          <w:tcPr>
            <w:tcW w:w="2158" w:type="dxa"/>
            <w:gridSpan w:val="3"/>
            <w:vAlign w:val="top"/>
          </w:tcPr>
          <w:p w14:paraId="6045D59C">
            <w:pPr>
              <w:rPr>
                <w:rFonts w:hint="eastAsia" w:ascii="宋体" w:hAnsi="宋体" w:eastAsia="宋体" w:cs="宋体"/>
                <w:color w:val="auto"/>
                <w:sz w:val="21"/>
                <w:highlight w:val="none"/>
              </w:rPr>
            </w:pPr>
          </w:p>
        </w:tc>
        <w:tc>
          <w:tcPr>
            <w:tcW w:w="1983" w:type="dxa"/>
            <w:gridSpan w:val="2"/>
            <w:vAlign w:val="top"/>
          </w:tcPr>
          <w:p w14:paraId="5E97D928">
            <w:pPr>
              <w:rPr>
                <w:rFonts w:hint="eastAsia" w:ascii="宋体" w:hAnsi="宋体" w:eastAsia="宋体" w:cs="宋体"/>
                <w:color w:val="auto"/>
                <w:sz w:val="21"/>
                <w:highlight w:val="none"/>
              </w:rPr>
            </w:pPr>
          </w:p>
        </w:tc>
      </w:tr>
      <w:tr w14:paraId="7095B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A24E040">
            <w:pPr>
              <w:rPr>
                <w:rFonts w:hint="eastAsia" w:ascii="宋体" w:hAnsi="宋体" w:eastAsia="宋体" w:cs="宋体"/>
                <w:color w:val="auto"/>
                <w:sz w:val="21"/>
                <w:highlight w:val="none"/>
              </w:rPr>
            </w:pPr>
          </w:p>
        </w:tc>
        <w:tc>
          <w:tcPr>
            <w:tcW w:w="1797" w:type="dxa"/>
            <w:gridSpan w:val="2"/>
            <w:vAlign w:val="top"/>
          </w:tcPr>
          <w:p w14:paraId="35621E8D">
            <w:pPr>
              <w:rPr>
                <w:rFonts w:hint="eastAsia" w:ascii="宋体" w:hAnsi="宋体" w:eastAsia="宋体" w:cs="宋体"/>
                <w:color w:val="auto"/>
                <w:sz w:val="21"/>
                <w:highlight w:val="none"/>
              </w:rPr>
            </w:pPr>
          </w:p>
        </w:tc>
        <w:tc>
          <w:tcPr>
            <w:tcW w:w="1978" w:type="dxa"/>
            <w:gridSpan w:val="2"/>
            <w:vAlign w:val="top"/>
          </w:tcPr>
          <w:p w14:paraId="40524E02">
            <w:pPr>
              <w:rPr>
                <w:rFonts w:hint="eastAsia" w:ascii="宋体" w:hAnsi="宋体" w:eastAsia="宋体" w:cs="宋体"/>
                <w:color w:val="auto"/>
                <w:sz w:val="21"/>
                <w:highlight w:val="none"/>
              </w:rPr>
            </w:pPr>
          </w:p>
        </w:tc>
        <w:tc>
          <w:tcPr>
            <w:tcW w:w="2158" w:type="dxa"/>
            <w:gridSpan w:val="3"/>
            <w:vAlign w:val="top"/>
          </w:tcPr>
          <w:p w14:paraId="36B6852D">
            <w:pPr>
              <w:rPr>
                <w:rFonts w:hint="eastAsia" w:ascii="宋体" w:hAnsi="宋体" w:eastAsia="宋体" w:cs="宋体"/>
                <w:color w:val="auto"/>
                <w:sz w:val="21"/>
                <w:highlight w:val="none"/>
              </w:rPr>
            </w:pPr>
          </w:p>
        </w:tc>
        <w:tc>
          <w:tcPr>
            <w:tcW w:w="1983" w:type="dxa"/>
            <w:gridSpan w:val="2"/>
            <w:vAlign w:val="top"/>
          </w:tcPr>
          <w:p w14:paraId="70D1DA2D">
            <w:pPr>
              <w:rPr>
                <w:rFonts w:hint="eastAsia" w:ascii="宋体" w:hAnsi="宋体" w:eastAsia="宋体" w:cs="宋体"/>
                <w:color w:val="auto"/>
                <w:sz w:val="21"/>
                <w:highlight w:val="none"/>
              </w:rPr>
            </w:pPr>
          </w:p>
        </w:tc>
      </w:tr>
      <w:tr w14:paraId="52151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61CA7E26">
            <w:pPr>
              <w:rPr>
                <w:rFonts w:hint="eastAsia" w:ascii="宋体" w:hAnsi="宋体" w:eastAsia="宋体" w:cs="宋体"/>
                <w:color w:val="auto"/>
                <w:sz w:val="21"/>
                <w:highlight w:val="none"/>
              </w:rPr>
            </w:pPr>
          </w:p>
        </w:tc>
        <w:tc>
          <w:tcPr>
            <w:tcW w:w="1797" w:type="dxa"/>
            <w:gridSpan w:val="2"/>
            <w:vAlign w:val="top"/>
          </w:tcPr>
          <w:p w14:paraId="54F19722">
            <w:pPr>
              <w:rPr>
                <w:rFonts w:hint="eastAsia" w:ascii="宋体" w:hAnsi="宋体" w:eastAsia="宋体" w:cs="宋体"/>
                <w:color w:val="auto"/>
                <w:sz w:val="21"/>
                <w:highlight w:val="none"/>
              </w:rPr>
            </w:pPr>
          </w:p>
        </w:tc>
        <w:tc>
          <w:tcPr>
            <w:tcW w:w="1978" w:type="dxa"/>
            <w:gridSpan w:val="2"/>
            <w:vAlign w:val="top"/>
          </w:tcPr>
          <w:p w14:paraId="7905600E">
            <w:pPr>
              <w:rPr>
                <w:rFonts w:hint="eastAsia" w:ascii="宋体" w:hAnsi="宋体" w:eastAsia="宋体" w:cs="宋体"/>
                <w:color w:val="auto"/>
                <w:sz w:val="21"/>
                <w:highlight w:val="none"/>
              </w:rPr>
            </w:pPr>
          </w:p>
        </w:tc>
        <w:tc>
          <w:tcPr>
            <w:tcW w:w="2158" w:type="dxa"/>
            <w:gridSpan w:val="3"/>
            <w:vAlign w:val="top"/>
          </w:tcPr>
          <w:p w14:paraId="68BC21B7">
            <w:pPr>
              <w:rPr>
                <w:rFonts w:hint="eastAsia" w:ascii="宋体" w:hAnsi="宋体" w:eastAsia="宋体" w:cs="宋体"/>
                <w:color w:val="auto"/>
                <w:sz w:val="21"/>
                <w:highlight w:val="none"/>
              </w:rPr>
            </w:pPr>
          </w:p>
        </w:tc>
        <w:tc>
          <w:tcPr>
            <w:tcW w:w="1983" w:type="dxa"/>
            <w:gridSpan w:val="2"/>
            <w:vAlign w:val="top"/>
          </w:tcPr>
          <w:p w14:paraId="12DC77E6">
            <w:pPr>
              <w:rPr>
                <w:rFonts w:hint="eastAsia" w:ascii="宋体" w:hAnsi="宋体" w:eastAsia="宋体" w:cs="宋体"/>
                <w:color w:val="auto"/>
                <w:sz w:val="21"/>
                <w:highlight w:val="none"/>
              </w:rPr>
            </w:pPr>
          </w:p>
        </w:tc>
      </w:tr>
      <w:tr w14:paraId="15AF9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79D791F0">
            <w:pPr>
              <w:rPr>
                <w:rFonts w:hint="eastAsia" w:ascii="宋体" w:hAnsi="宋体" w:eastAsia="宋体" w:cs="宋体"/>
                <w:color w:val="auto"/>
                <w:sz w:val="21"/>
                <w:highlight w:val="none"/>
              </w:rPr>
            </w:pPr>
          </w:p>
        </w:tc>
        <w:tc>
          <w:tcPr>
            <w:tcW w:w="1797" w:type="dxa"/>
            <w:gridSpan w:val="2"/>
            <w:vAlign w:val="top"/>
          </w:tcPr>
          <w:p w14:paraId="06BD62D6">
            <w:pPr>
              <w:rPr>
                <w:rFonts w:hint="eastAsia" w:ascii="宋体" w:hAnsi="宋体" w:eastAsia="宋体" w:cs="宋体"/>
                <w:color w:val="auto"/>
                <w:sz w:val="21"/>
                <w:highlight w:val="none"/>
              </w:rPr>
            </w:pPr>
          </w:p>
        </w:tc>
        <w:tc>
          <w:tcPr>
            <w:tcW w:w="1978" w:type="dxa"/>
            <w:gridSpan w:val="2"/>
            <w:vAlign w:val="top"/>
          </w:tcPr>
          <w:p w14:paraId="2AE58F9E">
            <w:pPr>
              <w:rPr>
                <w:rFonts w:hint="eastAsia" w:ascii="宋体" w:hAnsi="宋体" w:eastAsia="宋体" w:cs="宋体"/>
                <w:color w:val="auto"/>
                <w:sz w:val="21"/>
                <w:highlight w:val="none"/>
              </w:rPr>
            </w:pPr>
          </w:p>
        </w:tc>
        <w:tc>
          <w:tcPr>
            <w:tcW w:w="2158" w:type="dxa"/>
            <w:gridSpan w:val="3"/>
            <w:vAlign w:val="top"/>
          </w:tcPr>
          <w:p w14:paraId="5593BFB7">
            <w:pPr>
              <w:rPr>
                <w:rFonts w:hint="eastAsia" w:ascii="宋体" w:hAnsi="宋体" w:eastAsia="宋体" w:cs="宋体"/>
                <w:color w:val="auto"/>
                <w:sz w:val="21"/>
                <w:highlight w:val="none"/>
              </w:rPr>
            </w:pPr>
          </w:p>
        </w:tc>
        <w:tc>
          <w:tcPr>
            <w:tcW w:w="1983" w:type="dxa"/>
            <w:gridSpan w:val="2"/>
            <w:vAlign w:val="top"/>
          </w:tcPr>
          <w:p w14:paraId="2A827D74">
            <w:pPr>
              <w:rPr>
                <w:rFonts w:hint="eastAsia" w:ascii="宋体" w:hAnsi="宋体" w:eastAsia="宋体" w:cs="宋体"/>
                <w:color w:val="auto"/>
                <w:sz w:val="21"/>
                <w:highlight w:val="none"/>
              </w:rPr>
            </w:pPr>
          </w:p>
        </w:tc>
      </w:tr>
      <w:tr w14:paraId="2F141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724635F1">
            <w:pPr>
              <w:rPr>
                <w:rFonts w:hint="eastAsia" w:ascii="宋体" w:hAnsi="宋体" w:eastAsia="宋体" w:cs="宋体"/>
                <w:color w:val="auto"/>
                <w:sz w:val="21"/>
                <w:highlight w:val="none"/>
              </w:rPr>
            </w:pPr>
          </w:p>
        </w:tc>
        <w:tc>
          <w:tcPr>
            <w:tcW w:w="1797" w:type="dxa"/>
            <w:gridSpan w:val="2"/>
            <w:vAlign w:val="top"/>
          </w:tcPr>
          <w:p w14:paraId="4496042E">
            <w:pPr>
              <w:rPr>
                <w:rFonts w:hint="eastAsia" w:ascii="宋体" w:hAnsi="宋体" w:eastAsia="宋体" w:cs="宋体"/>
                <w:color w:val="auto"/>
                <w:sz w:val="21"/>
                <w:highlight w:val="none"/>
              </w:rPr>
            </w:pPr>
          </w:p>
        </w:tc>
        <w:tc>
          <w:tcPr>
            <w:tcW w:w="1978" w:type="dxa"/>
            <w:gridSpan w:val="2"/>
            <w:vAlign w:val="top"/>
          </w:tcPr>
          <w:p w14:paraId="7A695C9B">
            <w:pPr>
              <w:rPr>
                <w:rFonts w:hint="eastAsia" w:ascii="宋体" w:hAnsi="宋体" w:eastAsia="宋体" w:cs="宋体"/>
                <w:color w:val="auto"/>
                <w:sz w:val="21"/>
                <w:highlight w:val="none"/>
              </w:rPr>
            </w:pPr>
          </w:p>
        </w:tc>
        <w:tc>
          <w:tcPr>
            <w:tcW w:w="2158" w:type="dxa"/>
            <w:gridSpan w:val="3"/>
            <w:vAlign w:val="top"/>
          </w:tcPr>
          <w:p w14:paraId="57178703">
            <w:pPr>
              <w:rPr>
                <w:rFonts w:hint="eastAsia" w:ascii="宋体" w:hAnsi="宋体" w:eastAsia="宋体" w:cs="宋体"/>
                <w:color w:val="auto"/>
                <w:sz w:val="21"/>
                <w:highlight w:val="none"/>
              </w:rPr>
            </w:pPr>
          </w:p>
        </w:tc>
        <w:tc>
          <w:tcPr>
            <w:tcW w:w="1983" w:type="dxa"/>
            <w:gridSpan w:val="2"/>
            <w:vAlign w:val="top"/>
          </w:tcPr>
          <w:p w14:paraId="510B56CD">
            <w:pPr>
              <w:rPr>
                <w:rFonts w:hint="eastAsia" w:ascii="宋体" w:hAnsi="宋体" w:eastAsia="宋体" w:cs="宋体"/>
                <w:color w:val="auto"/>
                <w:sz w:val="21"/>
                <w:highlight w:val="none"/>
              </w:rPr>
            </w:pPr>
          </w:p>
        </w:tc>
      </w:tr>
    </w:tbl>
    <w:p w14:paraId="09D2B299">
      <w:pPr>
        <w:spacing w:line="252" w:lineRule="auto"/>
        <w:rPr>
          <w:rFonts w:hint="eastAsia" w:ascii="宋体" w:hAnsi="宋体" w:eastAsia="宋体" w:cs="宋体"/>
          <w:color w:val="auto"/>
          <w:sz w:val="21"/>
          <w:highlight w:val="none"/>
        </w:rPr>
      </w:pPr>
    </w:p>
    <w:p w14:paraId="2FD77EC4">
      <w:pPr>
        <w:spacing w:line="252" w:lineRule="auto"/>
        <w:rPr>
          <w:rFonts w:hint="eastAsia" w:ascii="宋体" w:hAnsi="宋体" w:eastAsia="宋体" w:cs="宋体"/>
          <w:color w:val="auto"/>
          <w:sz w:val="21"/>
          <w:highlight w:val="none"/>
        </w:rPr>
      </w:pPr>
    </w:p>
    <w:p w14:paraId="3FB32072">
      <w:pPr>
        <w:spacing w:before="115" w:line="360" w:lineRule="auto"/>
        <w:rPr>
          <w:rFonts w:hint="eastAsia" w:ascii="宋体" w:hAnsi="宋体" w:eastAsia="宋体" w:cs="宋体"/>
          <w:b w:val="0"/>
          <w:bCs w:val="0"/>
          <w:color w:val="auto"/>
          <w:spacing w:val="5"/>
          <w:sz w:val="23"/>
          <w:szCs w:val="23"/>
          <w:highlight w:val="none"/>
        </w:rPr>
      </w:pPr>
      <w:r>
        <w:rPr>
          <w:rFonts w:hint="eastAsia" w:ascii="宋体" w:hAnsi="宋体" w:eastAsia="宋体" w:cs="宋体"/>
          <w:b w:val="0"/>
          <w:bCs w:val="0"/>
          <w:color w:val="auto"/>
          <w:spacing w:val="5"/>
          <w:sz w:val="23"/>
          <w:szCs w:val="23"/>
          <w:highlight w:val="none"/>
        </w:rPr>
        <w:t>注:项目经理应提供其清晰可辨的身份证复印件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、注册建造师资格证书复印件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，必须是供应商公司在册在岗人员。</w:t>
      </w:r>
    </w:p>
    <w:p w14:paraId="129F0793">
      <w:pPr>
        <w:rPr>
          <w:rFonts w:hint="eastAsia" w:ascii="宋体" w:hAnsi="宋体" w:eastAsia="宋体" w:cs="宋体"/>
          <w:color w:val="auto"/>
          <w:highlight w:val="none"/>
        </w:rPr>
        <w:sectPr>
          <w:footerReference r:id="rId27" w:type="default"/>
          <w:pgSz w:w="11906" w:h="16839"/>
          <w:pgMar w:top="1134" w:right="1134" w:bottom="1134" w:left="1134" w:header="0" w:footer="682" w:gutter="0"/>
          <w:pgNumType w:fmt="decimal"/>
          <w:cols w:space="720" w:num="1"/>
          <w:rtlGutter w:val="0"/>
        </w:sectPr>
      </w:pPr>
    </w:p>
    <w:p w14:paraId="6F374508">
      <w:pPr>
        <w:spacing w:before="102" w:line="220" w:lineRule="auto"/>
        <w:ind w:left="2944"/>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lang w:val="en-US" w:eastAsia="zh-CN"/>
          <w14:textOutline w14:w="5103" w14:cap="sq" w14:cmpd="sng">
            <w14:solidFill>
              <w14:srgbClr w14:val="000000"/>
            </w14:solidFill>
            <w14:prstDash w14:val="solid"/>
            <w14:bevel/>
          </w14:textOutline>
        </w:rPr>
        <w:t>3</w:t>
      </w:r>
      <w:r>
        <w:rPr>
          <w:rFonts w:hint="eastAsia" w:ascii="宋体" w:hAnsi="宋体" w:eastAsia="宋体" w:cs="宋体"/>
          <w:color w:val="auto"/>
          <w:spacing w:val="-1"/>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项目技术</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负责人简历表</w:t>
      </w:r>
    </w:p>
    <w:p w14:paraId="63482D8E">
      <w:pPr>
        <w:spacing w:line="310" w:lineRule="auto"/>
        <w:rPr>
          <w:rFonts w:hint="eastAsia" w:ascii="宋体" w:hAnsi="宋体" w:eastAsia="宋体" w:cs="宋体"/>
          <w:color w:val="auto"/>
          <w:sz w:val="21"/>
          <w:highlight w:val="none"/>
        </w:rPr>
      </w:pPr>
    </w:p>
    <w:p w14:paraId="7649983B">
      <w:pPr>
        <w:spacing w:line="311" w:lineRule="auto"/>
        <w:rPr>
          <w:rFonts w:hint="eastAsia" w:ascii="宋体" w:hAnsi="宋体" w:eastAsia="宋体" w:cs="宋体"/>
          <w:color w:val="auto"/>
          <w:sz w:val="21"/>
          <w:highlight w:val="none"/>
        </w:rPr>
      </w:pPr>
    </w:p>
    <w:p w14:paraId="1A35C535">
      <w:pPr>
        <w:tabs>
          <w:tab w:val="left" w:pos="1465"/>
        </w:tabs>
        <w:spacing w:before="74" w:line="229" w:lineRule="auto"/>
        <w:ind w:left="9"/>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u w:val="single" w:color="auto"/>
        </w:rPr>
        <w:tab/>
      </w:r>
      <w:r>
        <w:rPr>
          <w:rFonts w:hint="eastAsia" w:ascii="宋体" w:hAnsi="宋体" w:eastAsia="宋体" w:cs="宋体"/>
          <w:color w:val="auto"/>
          <w:spacing w:val="1"/>
          <w:sz w:val="23"/>
          <w:szCs w:val="23"/>
          <w:highlight w:val="none"/>
          <w:u w:val="single" w:color="auto"/>
        </w:rPr>
        <w:t>(工</w:t>
      </w:r>
      <w:r>
        <w:rPr>
          <w:rFonts w:hint="eastAsia" w:ascii="宋体" w:hAnsi="宋体" w:eastAsia="宋体" w:cs="宋体"/>
          <w:color w:val="auto"/>
          <w:sz w:val="23"/>
          <w:szCs w:val="23"/>
          <w:highlight w:val="none"/>
          <w:u w:val="single" w:color="auto"/>
        </w:rPr>
        <w:t>程项目名称</w:t>
      </w:r>
      <w:r>
        <w:rPr>
          <w:rFonts w:hint="eastAsia" w:ascii="宋体" w:hAnsi="宋体" w:eastAsia="宋体" w:cs="宋体"/>
          <w:color w:val="auto"/>
          <w:sz w:val="23"/>
          <w:szCs w:val="23"/>
          <w:highlight w:val="none"/>
          <w:u w:val="single" w:color="auto"/>
          <w:lang w:eastAsia="zh-CN"/>
        </w:rPr>
        <w:t>、</w:t>
      </w:r>
      <w:r>
        <w:rPr>
          <w:rFonts w:hint="eastAsia" w:ascii="宋体" w:hAnsi="宋体" w:eastAsia="宋体" w:cs="宋体"/>
          <w:color w:val="auto"/>
          <w:sz w:val="23"/>
          <w:szCs w:val="23"/>
          <w:highlight w:val="none"/>
          <w:u w:val="single" w:color="auto"/>
          <w:lang w:val="en-US" w:eastAsia="zh-CN"/>
        </w:rPr>
        <w:t>分标号</w:t>
      </w:r>
      <w:r>
        <w:rPr>
          <w:rFonts w:hint="eastAsia" w:ascii="宋体" w:hAnsi="宋体" w:eastAsia="宋体" w:cs="宋体"/>
          <w:color w:val="auto"/>
          <w:sz w:val="23"/>
          <w:szCs w:val="23"/>
          <w:highlight w:val="none"/>
          <w:u w:val="single" w:color="auto"/>
        </w:rPr>
        <w:t xml:space="preserve">)             </w:t>
      </w:r>
      <w:r>
        <w:rPr>
          <w:rFonts w:hint="eastAsia" w:ascii="宋体" w:hAnsi="宋体" w:eastAsia="宋体" w:cs="宋体"/>
          <w:color w:val="auto"/>
          <w:sz w:val="23"/>
          <w:szCs w:val="23"/>
          <w:highlight w:val="none"/>
        </w:rPr>
        <w:t xml:space="preserve"> 工程                       </w:t>
      </w:r>
    </w:p>
    <w:p w14:paraId="3C71C192">
      <w:pPr>
        <w:spacing w:line="69" w:lineRule="exact"/>
        <w:rPr>
          <w:rFonts w:hint="eastAsia" w:ascii="宋体" w:hAnsi="宋体" w:eastAsia="宋体" w:cs="宋体"/>
          <w:color w:val="auto"/>
          <w:highlight w:val="none"/>
        </w:rPr>
      </w:pPr>
    </w:p>
    <w:tbl>
      <w:tblPr>
        <w:tblStyle w:val="64"/>
        <w:tblW w:w="918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0"/>
        <w:gridCol w:w="719"/>
        <w:gridCol w:w="1079"/>
        <w:gridCol w:w="1079"/>
        <w:gridCol w:w="360"/>
        <w:gridCol w:w="90"/>
        <w:gridCol w:w="1528"/>
        <w:gridCol w:w="1079"/>
        <w:gridCol w:w="449"/>
        <w:gridCol w:w="1533"/>
      </w:tblGrid>
      <w:tr w14:paraId="49B0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088" w:type="dxa"/>
            <w:tcBorders>
              <w:left w:val="single" w:color="000000" w:sz="6" w:space="0"/>
            </w:tcBorders>
            <w:vAlign w:val="top"/>
          </w:tcPr>
          <w:p w14:paraId="08A2E790">
            <w:pPr>
              <w:spacing w:before="178" w:line="228"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姓名</w:t>
            </w:r>
          </w:p>
        </w:tc>
        <w:tc>
          <w:tcPr>
            <w:tcW w:w="1978" w:type="dxa"/>
            <w:gridSpan w:val="3"/>
            <w:vAlign w:val="top"/>
          </w:tcPr>
          <w:p w14:paraId="7922EBB6">
            <w:pPr>
              <w:rPr>
                <w:rFonts w:hint="eastAsia" w:ascii="宋体" w:hAnsi="宋体" w:eastAsia="宋体" w:cs="宋体"/>
                <w:color w:val="auto"/>
                <w:sz w:val="21"/>
                <w:highlight w:val="none"/>
              </w:rPr>
            </w:pPr>
          </w:p>
        </w:tc>
        <w:tc>
          <w:tcPr>
            <w:tcW w:w="1079" w:type="dxa"/>
            <w:vAlign w:val="top"/>
          </w:tcPr>
          <w:p w14:paraId="21546C71">
            <w:pPr>
              <w:spacing w:before="178" w:line="229"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性别</w:t>
            </w:r>
          </w:p>
        </w:tc>
        <w:tc>
          <w:tcPr>
            <w:tcW w:w="1978" w:type="dxa"/>
            <w:gridSpan w:val="3"/>
            <w:vAlign w:val="top"/>
          </w:tcPr>
          <w:p w14:paraId="483FFD97">
            <w:pPr>
              <w:rPr>
                <w:rFonts w:hint="eastAsia" w:ascii="宋体" w:hAnsi="宋体" w:eastAsia="宋体" w:cs="宋体"/>
                <w:color w:val="auto"/>
                <w:sz w:val="21"/>
                <w:highlight w:val="none"/>
              </w:rPr>
            </w:pPr>
          </w:p>
        </w:tc>
        <w:tc>
          <w:tcPr>
            <w:tcW w:w="1079" w:type="dxa"/>
            <w:vAlign w:val="top"/>
          </w:tcPr>
          <w:p w14:paraId="2EF7535D">
            <w:pPr>
              <w:spacing w:before="178" w:line="228" w:lineRule="auto"/>
              <w:ind w:left="30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龄</w:t>
            </w:r>
          </w:p>
        </w:tc>
        <w:tc>
          <w:tcPr>
            <w:tcW w:w="1982" w:type="dxa"/>
            <w:gridSpan w:val="2"/>
            <w:vAlign w:val="top"/>
          </w:tcPr>
          <w:p w14:paraId="0197C97E">
            <w:pPr>
              <w:rPr>
                <w:rFonts w:hint="eastAsia" w:ascii="宋体" w:hAnsi="宋体" w:eastAsia="宋体" w:cs="宋体"/>
                <w:color w:val="auto"/>
                <w:sz w:val="21"/>
                <w:highlight w:val="none"/>
              </w:rPr>
            </w:pPr>
          </w:p>
        </w:tc>
      </w:tr>
      <w:tr w14:paraId="13B31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8" w:type="dxa"/>
            <w:tcBorders>
              <w:left w:val="single" w:color="000000" w:sz="6" w:space="0"/>
            </w:tcBorders>
            <w:vAlign w:val="top"/>
          </w:tcPr>
          <w:p w14:paraId="6C2AA3ED">
            <w:pPr>
              <w:spacing w:before="165" w:line="228" w:lineRule="auto"/>
              <w:ind w:left="305"/>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务</w:t>
            </w:r>
          </w:p>
        </w:tc>
        <w:tc>
          <w:tcPr>
            <w:tcW w:w="1978" w:type="dxa"/>
            <w:gridSpan w:val="3"/>
            <w:vAlign w:val="top"/>
          </w:tcPr>
          <w:p w14:paraId="2A3B349A">
            <w:pPr>
              <w:rPr>
                <w:rFonts w:hint="eastAsia" w:ascii="宋体" w:hAnsi="宋体" w:eastAsia="宋体" w:cs="宋体"/>
                <w:color w:val="auto"/>
                <w:sz w:val="21"/>
                <w:highlight w:val="none"/>
              </w:rPr>
            </w:pPr>
          </w:p>
        </w:tc>
        <w:tc>
          <w:tcPr>
            <w:tcW w:w="1079" w:type="dxa"/>
            <w:vAlign w:val="top"/>
          </w:tcPr>
          <w:p w14:paraId="72140DAE">
            <w:pPr>
              <w:spacing w:before="166" w:line="230" w:lineRule="auto"/>
              <w:ind w:left="30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职</w:t>
            </w:r>
            <w:r>
              <w:rPr>
                <w:rFonts w:hint="eastAsia" w:ascii="宋体" w:hAnsi="宋体" w:eastAsia="宋体" w:cs="宋体"/>
                <w:color w:val="auto"/>
                <w:spacing w:val="4"/>
                <w:sz w:val="23"/>
                <w:szCs w:val="23"/>
                <w:highlight w:val="none"/>
              </w:rPr>
              <w:t>称</w:t>
            </w:r>
          </w:p>
        </w:tc>
        <w:tc>
          <w:tcPr>
            <w:tcW w:w="1978" w:type="dxa"/>
            <w:gridSpan w:val="3"/>
            <w:vAlign w:val="top"/>
          </w:tcPr>
          <w:p w14:paraId="5940AF39">
            <w:pPr>
              <w:rPr>
                <w:rFonts w:hint="eastAsia" w:ascii="宋体" w:hAnsi="宋体" w:eastAsia="宋体" w:cs="宋体"/>
                <w:color w:val="auto"/>
                <w:sz w:val="21"/>
                <w:highlight w:val="none"/>
              </w:rPr>
            </w:pPr>
          </w:p>
        </w:tc>
        <w:tc>
          <w:tcPr>
            <w:tcW w:w="1079" w:type="dxa"/>
            <w:vAlign w:val="top"/>
          </w:tcPr>
          <w:p w14:paraId="6BAA9424">
            <w:pPr>
              <w:spacing w:before="165" w:line="230" w:lineRule="auto"/>
              <w:ind w:left="311"/>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学</w:t>
            </w:r>
            <w:r>
              <w:rPr>
                <w:rFonts w:hint="eastAsia" w:ascii="宋体" w:hAnsi="宋体" w:eastAsia="宋体" w:cs="宋体"/>
                <w:color w:val="auto"/>
                <w:spacing w:val="2"/>
                <w:sz w:val="23"/>
                <w:szCs w:val="23"/>
                <w:highlight w:val="none"/>
              </w:rPr>
              <w:t>历</w:t>
            </w:r>
          </w:p>
        </w:tc>
        <w:tc>
          <w:tcPr>
            <w:tcW w:w="1982" w:type="dxa"/>
            <w:gridSpan w:val="2"/>
            <w:vAlign w:val="top"/>
          </w:tcPr>
          <w:p w14:paraId="4C785A78">
            <w:pPr>
              <w:rPr>
                <w:rFonts w:hint="eastAsia" w:ascii="宋体" w:hAnsi="宋体" w:eastAsia="宋体" w:cs="宋体"/>
                <w:color w:val="auto"/>
                <w:sz w:val="21"/>
                <w:highlight w:val="none"/>
              </w:rPr>
            </w:pPr>
          </w:p>
        </w:tc>
      </w:tr>
      <w:tr w14:paraId="11962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87" w:type="dxa"/>
            <w:gridSpan w:val="3"/>
            <w:tcBorders>
              <w:left w:val="single" w:color="000000" w:sz="6" w:space="0"/>
            </w:tcBorders>
            <w:vAlign w:val="top"/>
          </w:tcPr>
          <w:p w14:paraId="6015E4CB">
            <w:pPr>
              <w:spacing w:before="165" w:line="229" w:lineRule="auto"/>
              <w:ind w:left="27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参加工作时间</w:t>
            </w:r>
          </w:p>
        </w:tc>
        <w:tc>
          <w:tcPr>
            <w:tcW w:w="2518" w:type="dxa"/>
            <w:gridSpan w:val="3"/>
            <w:vAlign w:val="top"/>
          </w:tcPr>
          <w:p w14:paraId="4A521CD3">
            <w:pPr>
              <w:rPr>
                <w:rFonts w:hint="eastAsia" w:ascii="宋体" w:hAnsi="宋体" w:eastAsia="宋体" w:cs="宋体"/>
                <w:color w:val="auto"/>
                <w:sz w:val="21"/>
                <w:highlight w:val="none"/>
              </w:rPr>
            </w:pPr>
          </w:p>
        </w:tc>
        <w:tc>
          <w:tcPr>
            <w:tcW w:w="2697" w:type="dxa"/>
            <w:gridSpan w:val="3"/>
            <w:vAlign w:val="top"/>
          </w:tcPr>
          <w:p w14:paraId="596F3260">
            <w:pPr>
              <w:spacing w:before="165" w:line="228" w:lineRule="auto"/>
              <w:ind w:left="274"/>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担任技术负责人年</w:t>
            </w:r>
            <w:r>
              <w:rPr>
                <w:rFonts w:hint="eastAsia" w:ascii="宋体" w:hAnsi="宋体" w:eastAsia="宋体" w:cs="宋体"/>
                <w:color w:val="auto"/>
                <w:spacing w:val="7"/>
                <w:sz w:val="23"/>
                <w:szCs w:val="23"/>
                <w:highlight w:val="none"/>
              </w:rPr>
              <w:t>限</w:t>
            </w:r>
          </w:p>
        </w:tc>
        <w:tc>
          <w:tcPr>
            <w:tcW w:w="1982" w:type="dxa"/>
            <w:gridSpan w:val="2"/>
            <w:vAlign w:val="top"/>
          </w:tcPr>
          <w:p w14:paraId="1A7015D3">
            <w:pPr>
              <w:rPr>
                <w:rFonts w:hint="eastAsia" w:ascii="宋体" w:hAnsi="宋体" w:eastAsia="宋体" w:cs="宋体"/>
                <w:color w:val="auto"/>
                <w:sz w:val="21"/>
                <w:highlight w:val="none"/>
              </w:rPr>
            </w:pPr>
          </w:p>
        </w:tc>
      </w:tr>
      <w:tr w14:paraId="44B37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184" w:type="dxa"/>
            <w:gridSpan w:val="11"/>
            <w:tcBorders>
              <w:left w:val="single" w:color="000000" w:sz="6" w:space="0"/>
            </w:tcBorders>
            <w:vAlign w:val="top"/>
          </w:tcPr>
          <w:p w14:paraId="2A04EA6F">
            <w:pPr>
              <w:spacing w:before="164" w:line="228" w:lineRule="auto"/>
              <w:ind w:left="353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14:textOutline w14:w="4358" w14:cap="sq" w14:cmpd="sng">
                  <w14:solidFill>
                    <w14:srgbClr w14:val="000000"/>
                  </w14:solidFill>
                  <w14:prstDash w14:val="solid"/>
                  <w14:bevel/>
                </w14:textOutline>
              </w:rPr>
              <w:t>已完成工程项目情</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况</w:t>
            </w:r>
          </w:p>
        </w:tc>
      </w:tr>
      <w:tr w14:paraId="6B3C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268" w:type="dxa"/>
            <w:gridSpan w:val="2"/>
            <w:tcBorders>
              <w:left w:val="single" w:color="000000" w:sz="6" w:space="0"/>
            </w:tcBorders>
            <w:vAlign w:val="top"/>
          </w:tcPr>
          <w:p w14:paraId="21E0AC58">
            <w:pPr>
              <w:spacing w:line="274" w:lineRule="auto"/>
              <w:rPr>
                <w:rFonts w:hint="eastAsia" w:ascii="宋体" w:hAnsi="宋体" w:eastAsia="宋体" w:cs="宋体"/>
                <w:color w:val="auto"/>
                <w:sz w:val="21"/>
                <w:highlight w:val="none"/>
              </w:rPr>
            </w:pPr>
          </w:p>
          <w:p w14:paraId="09CA2D3B">
            <w:pPr>
              <w:spacing w:before="75" w:line="229" w:lineRule="auto"/>
              <w:ind w:left="156"/>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建设单</w:t>
            </w:r>
            <w:r>
              <w:rPr>
                <w:rFonts w:hint="eastAsia" w:ascii="宋体" w:hAnsi="宋体" w:eastAsia="宋体" w:cs="宋体"/>
                <w:color w:val="auto"/>
                <w:spacing w:val="6"/>
                <w:sz w:val="23"/>
                <w:szCs w:val="23"/>
                <w:highlight w:val="none"/>
              </w:rPr>
              <w:t>位</w:t>
            </w:r>
          </w:p>
        </w:tc>
        <w:tc>
          <w:tcPr>
            <w:tcW w:w="1798" w:type="dxa"/>
            <w:gridSpan w:val="2"/>
            <w:vAlign w:val="top"/>
          </w:tcPr>
          <w:p w14:paraId="50218439">
            <w:pPr>
              <w:spacing w:line="274" w:lineRule="auto"/>
              <w:rPr>
                <w:rFonts w:hint="eastAsia" w:ascii="宋体" w:hAnsi="宋体" w:eastAsia="宋体" w:cs="宋体"/>
                <w:color w:val="auto"/>
                <w:sz w:val="21"/>
                <w:highlight w:val="none"/>
              </w:rPr>
            </w:pPr>
          </w:p>
          <w:p w14:paraId="40226085">
            <w:pPr>
              <w:spacing w:before="75" w:line="229" w:lineRule="auto"/>
              <w:ind w:left="4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项</w:t>
            </w:r>
            <w:r>
              <w:rPr>
                <w:rFonts w:hint="eastAsia" w:ascii="宋体" w:hAnsi="宋体" w:eastAsia="宋体" w:cs="宋体"/>
                <w:color w:val="auto"/>
                <w:spacing w:val="6"/>
                <w:sz w:val="23"/>
                <w:szCs w:val="23"/>
                <w:highlight w:val="none"/>
              </w:rPr>
              <w:t>目名称</w:t>
            </w:r>
          </w:p>
        </w:tc>
        <w:tc>
          <w:tcPr>
            <w:tcW w:w="1529" w:type="dxa"/>
            <w:gridSpan w:val="3"/>
            <w:vAlign w:val="top"/>
          </w:tcPr>
          <w:p w14:paraId="4495FA1D">
            <w:pPr>
              <w:spacing w:line="274" w:lineRule="auto"/>
              <w:rPr>
                <w:rFonts w:hint="eastAsia" w:ascii="宋体" w:hAnsi="宋体" w:eastAsia="宋体" w:cs="宋体"/>
                <w:color w:val="auto"/>
                <w:sz w:val="21"/>
                <w:highlight w:val="none"/>
              </w:rPr>
            </w:pPr>
          </w:p>
          <w:p w14:paraId="38A9215C">
            <w:pPr>
              <w:spacing w:before="75" w:line="228" w:lineRule="auto"/>
              <w:ind w:left="29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建设规</w:t>
            </w:r>
            <w:r>
              <w:rPr>
                <w:rFonts w:hint="eastAsia" w:ascii="宋体" w:hAnsi="宋体" w:eastAsia="宋体" w:cs="宋体"/>
                <w:color w:val="auto"/>
                <w:spacing w:val="6"/>
                <w:sz w:val="23"/>
                <w:szCs w:val="23"/>
                <w:highlight w:val="none"/>
              </w:rPr>
              <w:t>模</w:t>
            </w:r>
          </w:p>
        </w:tc>
        <w:tc>
          <w:tcPr>
            <w:tcW w:w="1528" w:type="dxa"/>
            <w:vAlign w:val="top"/>
          </w:tcPr>
          <w:p w14:paraId="1441A402">
            <w:pPr>
              <w:spacing w:before="115" w:line="468" w:lineRule="exact"/>
              <w:ind w:left="289"/>
              <w:rPr>
                <w:rFonts w:hint="eastAsia" w:ascii="宋体" w:hAnsi="宋体" w:eastAsia="宋体" w:cs="宋体"/>
                <w:color w:val="auto"/>
                <w:sz w:val="23"/>
                <w:szCs w:val="23"/>
                <w:highlight w:val="none"/>
              </w:rPr>
            </w:pPr>
            <w:r>
              <w:rPr>
                <w:rFonts w:hint="eastAsia" w:ascii="宋体" w:hAnsi="宋体" w:eastAsia="宋体" w:cs="宋体"/>
                <w:color w:val="auto"/>
                <w:spacing w:val="8"/>
                <w:position w:val="17"/>
                <w:sz w:val="23"/>
                <w:szCs w:val="23"/>
                <w:highlight w:val="none"/>
              </w:rPr>
              <w:t>开</w:t>
            </w:r>
            <w:r>
              <w:rPr>
                <w:rFonts w:hint="eastAsia" w:ascii="宋体" w:hAnsi="宋体" w:eastAsia="宋体" w:cs="宋体"/>
                <w:color w:val="auto"/>
                <w:spacing w:val="7"/>
                <w:position w:val="17"/>
                <w:sz w:val="23"/>
                <w:szCs w:val="23"/>
                <w:highlight w:val="none"/>
              </w:rPr>
              <w:t>、竣工</w:t>
            </w:r>
          </w:p>
          <w:p w14:paraId="7393E20A">
            <w:pPr>
              <w:spacing w:before="1" w:line="228"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日</w:t>
            </w:r>
            <w:r>
              <w:rPr>
                <w:rFonts w:hint="eastAsia" w:ascii="宋体" w:hAnsi="宋体" w:eastAsia="宋体" w:cs="宋体"/>
                <w:color w:val="auto"/>
                <w:spacing w:val="-15"/>
                <w:sz w:val="23"/>
                <w:szCs w:val="23"/>
                <w:highlight w:val="none"/>
              </w:rPr>
              <w:t>期</w:t>
            </w:r>
          </w:p>
        </w:tc>
        <w:tc>
          <w:tcPr>
            <w:tcW w:w="1528" w:type="dxa"/>
            <w:gridSpan w:val="2"/>
            <w:vAlign w:val="top"/>
          </w:tcPr>
          <w:p w14:paraId="5CE85478">
            <w:pPr>
              <w:spacing w:before="115" w:line="468" w:lineRule="exact"/>
              <w:ind w:left="411"/>
              <w:rPr>
                <w:rFonts w:hint="eastAsia" w:ascii="宋体" w:hAnsi="宋体" w:eastAsia="宋体" w:cs="宋体"/>
                <w:color w:val="auto"/>
                <w:sz w:val="23"/>
                <w:szCs w:val="23"/>
                <w:highlight w:val="none"/>
              </w:rPr>
            </w:pPr>
            <w:r>
              <w:rPr>
                <w:rFonts w:hint="eastAsia" w:ascii="宋体" w:hAnsi="宋体" w:eastAsia="宋体" w:cs="宋体"/>
                <w:color w:val="auto"/>
                <w:spacing w:val="7"/>
                <w:position w:val="17"/>
                <w:sz w:val="23"/>
                <w:szCs w:val="23"/>
                <w:highlight w:val="none"/>
              </w:rPr>
              <w:t>在建或</w:t>
            </w:r>
          </w:p>
          <w:p w14:paraId="35EE0798">
            <w:pPr>
              <w:spacing w:line="228" w:lineRule="auto"/>
              <w:ind w:left="438"/>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已完成</w:t>
            </w:r>
          </w:p>
        </w:tc>
        <w:tc>
          <w:tcPr>
            <w:tcW w:w="1533" w:type="dxa"/>
            <w:vAlign w:val="top"/>
          </w:tcPr>
          <w:p w14:paraId="668A9C9A">
            <w:pPr>
              <w:spacing w:line="274" w:lineRule="auto"/>
              <w:rPr>
                <w:rFonts w:hint="eastAsia" w:ascii="宋体" w:hAnsi="宋体" w:eastAsia="宋体" w:cs="宋体"/>
                <w:color w:val="auto"/>
                <w:sz w:val="21"/>
                <w:highlight w:val="none"/>
              </w:rPr>
            </w:pPr>
          </w:p>
          <w:p w14:paraId="765FDFB6">
            <w:pPr>
              <w:spacing w:before="75" w:line="229" w:lineRule="auto"/>
              <w:ind w:left="295"/>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工程质</w:t>
            </w:r>
            <w:r>
              <w:rPr>
                <w:rFonts w:hint="eastAsia" w:ascii="宋体" w:hAnsi="宋体" w:eastAsia="宋体" w:cs="宋体"/>
                <w:color w:val="auto"/>
                <w:spacing w:val="6"/>
                <w:sz w:val="23"/>
                <w:szCs w:val="23"/>
                <w:highlight w:val="none"/>
              </w:rPr>
              <w:t>量</w:t>
            </w:r>
          </w:p>
        </w:tc>
      </w:tr>
      <w:tr w14:paraId="757B6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16D1FEEE">
            <w:pPr>
              <w:rPr>
                <w:rFonts w:hint="eastAsia" w:ascii="宋体" w:hAnsi="宋体" w:eastAsia="宋体" w:cs="宋体"/>
                <w:color w:val="auto"/>
                <w:sz w:val="21"/>
                <w:highlight w:val="none"/>
              </w:rPr>
            </w:pPr>
          </w:p>
        </w:tc>
        <w:tc>
          <w:tcPr>
            <w:tcW w:w="1798" w:type="dxa"/>
            <w:gridSpan w:val="2"/>
            <w:vAlign w:val="top"/>
          </w:tcPr>
          <w:p w14:paraId="4799AB23">
            <w:pPr>
              <w:rPr>
                <w:rFonts w:hint="eastAsia" w:ascii="宋体" w:hAnsi="宋体" w:eastAsia="宋体" w:cs="宋体"/>
                <w:color w:val="auto"/>
                <w:sz w:val="21"/>
                <w:highlight w:val="none"/>
              </w:rPr>
            </w:pPr>
          </w:p>
        </w:tc>
        <w:tc>
          <w:tcPr>
            <w:tcW w:w="1529" w:type="dxa"/>
            <w:gridSpan w:val="3"/>
            <w:vAlign w:val="top"/>
          </w:tcPr>
          <w:p w14:paraId="69D6B39F">
            <w:pPr>
              <w:rPr>
                <w:rFonts w:hint="eastAsia" w:ascii="宋体" w:hAnsi="宋体" w:eastAsia="宋体" w:cs="宋体"/>
                <w:color w:val="auto"/>
                <w:sz w:val="21"/>
                <w:highlight w:val="none"/>
              </w:rPr>
            </w:pPr>
          </w:p>
        </w:tc>
        <w:tc>
          <w:tcPr>
            <w:tcW w:w="1528" w:type="dxa"/>
            <w:vAlign w:val="top"/>
          </w:tcPr>
          <w:p w14:paraId="5FF5A3D5">
            <w:pPr>
              <w:rPr>
                <w:rFonts w:hint="eastAsia" w:ascii="宋体" w:hAnsi="宋体" w:eastAsia="宋体" w:cs="宋体"/>
                <w:color w:val="auto"/>
                <w:sz w:val="21"/>
                <w:highlight w:val="none"/>
              </w:rPr>
            </w:pPr>
          </w:p>
        </w:tc>
        <w:tc>
          <w:tcPr>
            <w:tcW w:w="1528" w:type="dxa"/>
            <w:gridSpan w:val="2"/>
            <w:vAlign w:val="top"/>
          </w:tcPr>
          <w:p w14:paraId="39FE36DA">
            <w:pPr>
              <w:rPr>
                <w:rFonts w:hint="eastAsia" w:ascii="宋体" w:hAnsi="宋体" w:eastAsia="宋体" w:cs="宋体"/>
                <w:color w:val="auto"/>
                <w:sz w:val="21"/>
                <w:highlight w:val="none"/>
              </w:rPr>
            </w:pPr>
          </w:p>
        </w:tc>
        <w:tc>
          <w:tcPr>
            <w:tcW w:w="1533" w:type="dxa"/>
            <w:vAlign w:val="top"/>
          </w:tcPr>
          <w:p w14:paraId="0FEE83D3">
            <w:pPr>
              <w:rPr>
                <w:rFonts w:hint="eastAsia" w:ascii="宋体" w:hAnsi="宋体" w:eastAsia="宋体" w:cs="宋体"/>
                <w:color w:val="auto"/>
                <w:sz w:val="21"/>
                <w:highlight w:val="none"/>
              </w:rPr>
            </w:pPr>
          </w:p>
        </w:tc>
      </w:tr>
      <w:tr w14:paraId="411D6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402BEA72">
            <w:pPr>
              <w:rPr>
                <w:rFonts w:hint="eastAsia" w:ascii="宋体" w:hAnsi="宋体" w:eastAsia="宋体" w:cs="宋体"/>
                <w:color w:val="auto"/>
                <w:sz w:val="21"/>
                <w:highlight w:val="none"/>
              </w:rPr>
            </w:pPr>
          </w:p>
        </w:tc>
        <w:tc>
          <w:tcPr>
            <w:tcW w:w="1798" w:type="dxa"/>
            <w:gridSpan w:val="2"/>
            <w:vAlign w:val="top"/>
          </w:tcPr>
          <w:p w14:paraId="729AA782">
            <w:pPr>
              <w:rPr>
                <w:rFonts w:hint="eastAsia" w:ascii="宋体" w:hAnsi="宋体" w:eastAsia="宋体" w:cs="宋体"/>
                <w:color w:val="auto"/>
                <w:sz w:val="21"/>
                <w:highlight w:val="none"/>
              </w:rPr>
            </w:pPr>
          </w:p>
        </w:tc>
        <w:tc>
          <w:tcPr>
            <w:tcW w:w="1529" w:type="dxa"/>
            <w:gridSpan w:val="3"/>
            <w:vAlign w:val="top"/>
          </w:tcPr>
          <w:p w14:paraId="32154653">
            <w:pPr>
              <w:rPr>
                <w:rFonts w:hint="eastAsia" w:ascii="宋体" w:hAnsi="宋体" w:eastAsia="宋体" w:cs="宋体"/>
                <w:color w:val="auto"/>
                <w:sz w:val="21"/>
                <w:highlight w:val="none"/>
              </w:rPr>
            </w:pPr>
          </w:p>
        </w:tc>
        <w:tc>
          <w:tcPr>
            <w:tcW w:w="1528" w:type="dxa"/>
            <w:vAlign w:val="top"/>
          </w:tcPr>
          <w:p w14:paraId="6A8ADFE0">
            <w:pPr>
              <w:rPr>
                <w:rFonts w:hint="eastAsia" w:ascii="宋体" w:hAnsi="宋体" w:eastAsia="宋体" w:cs="宋体"/>
                <w:color w:val="auto"/>
                <w:sz w:val="21"/>
                <w:highlight w:val="none"/>
              </w:rPr>
            </w:pPr>
          </w:p>
        </w:tc>
        <w:tc>
          <w:tcPr>
            <w:tcW w:w="1528" w:type="dxa"/>
            <w:gridSpan w:val="2"/>
            <w:vAlign w:val="top"/>
          </w:tcPr>
          <w:p w14:paraId="26734C14">
            <w:pPr>
              <w:rPr>
                <w:rFonts w:hint="eastAsia" w:ascii="宋体" w:hAnsi="宋体" w:eastAsia="宋体" w:cs="宋体"/>
                <w:color w:val="auto"/>
                <w:sz w:val="21"/>
                <w:highlight w:val="none"/>
              </w:rPr>
            </w:pPr>
          </w:p>
        </w:tc>
        <w:tc>
          <w:tcPr>
            <w:tcW w:w="1533" w:type="dxa"/>
            <w:vAlign w:val="top"/>
          </w:tcPr>
          <w:p w14:paraId="7773E60C">
            <w:pPr>
              <w:rPr>
                <w:rFonts w:hint="eastAsia" w:ascii="宋体" w:hAnsi="宋体" w:eastAsia="宋体" w:cs="宋体"/>
                <w:color w:val="auto"/>
                <w:sz w:val="21"/>
                <w:highlight w:val="none"/>
              </w:rPr>
            </w:pPr>
          </w:p>
        </w:tc>
      </w:tr>
      <w:tr w14:paraId="45EE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0881AE53">
            <w:pPr>
              <w:rPr>
                <w:rFonts w:hint="eastAsia" w:ascii="宋体" w:hAnsi="宋体" w:eastAsia="宋体" w:cs="宋体"/>
                <w:color w:val="auto"/>
                <w:sz w:val="21"/>
                <w:highlight w:val="none"/>
              </w:rPr>
            </w:pPr>
          </w:p>
        </w:tc>
        <w:tc>
          <w:tcPr>
            <w:tcW w:w="1798" w:type="dxa"/>
            <w:gridSpan w:val="2"/>
            <w:vAlign w:val="top"/>
          </w:tcPr>
          <w:p w14:paraId="3FD187D0">
            <w:pPr>
              <w:rPr>
                <w:rFonts w:hint="eastAsia" w:ascii="宋体" w:hAnsi="宋体" w:eastAsia="宋体" w:cs="宋体"/>
                <w:color w:val="auto"/>
                <w:sz w:val="21"/>
                <w:highlight w:val="none"/>
              </w:rPr>
            </w:pPr>
          </w:p>
        </w:tc>
        <w:tc>
          <w:tcPr>
            <w:tcW w:w="1529" w:type="dxa"/>
            <w:gridSpan w:val="3"/>
            <w:vAlign w:val="top"/>
          </w:tcPr>
          <w:p w14:paraId="02F687B9">
            <w:pPr>
              <w:rPr>
                <w:rFonts w:hint="eastAsia" w:ascii="宋体" w:hAnsi="宋体" w:eastAsia="宋体" w:cs="宋体"/>
                <w:color w:val="auto"/>
                <w:sz w:val="21"/>
                <w:highlight w:val="none"/>
              </w:rPr>
            </w:pPr>
          </w:p>
        </w:tc>
        <w:tc>
          <w:tcPr>
            <w:tcW w:w="1528" w:type="dxa"/>
            <w:vAlign w:val="top"/>
          </w:tcPr>
          <w:p w14:paraId="0F498611">
            <w:pPr>
              <w:rPr>
                <w:rFonts w:hint="eastAsia" w:ascii="宋体" w:hAnsi="宋体" w:eastAsia="宋体" w:cs="宋体"/>
                <w:color w:val="auto"/>
                <w:sz w:val="21"/>
                <w:highlight w:val="none"/>
              </w:rPr>
            </w:pPr>
          </w:p>
        </w:tc>
        <w:tc>
          <w:tcPr>
            <w:tcW w:w="1528" w:type="dxa"/>
            <w:gridSpan w:val="2"/>
            <w:vAlign w:val="top"/>
          </w:tcPr>
          <w:p w14:paraId="1C132ED2">
            <w:pPr>
              <w:rPr>
                <w:rFonts w:hint="eastAsia" w:ascii="宋体" w:hAnsi="宋体" w:eastAsia="宋体" w:cs="宋体"/>
                <w:color w:val="auto"/>
                <w:sz w:val="21"/>
                <w:highlight w:val="none"/>
              </w:rPr>
            </w:pPr>
          </w:p>
        </w:tc>
        <w:tc>
          <w:tcPr>
            <w:tcW w:w="1533" w:type="dxa"/>
            <w:vAlign w:val="top"/>
          </w:tcPr>
          <w:p w14:paraId="58F19F34">
            <w:pPr>
              <w:rPr>
                <w:rFonts w:hint="eastAsia" w:ascii="宋体" w:hAnsi="宋体" w:eastAsia="宋体" w:cs="宋体"/>
                <w:color w:val="auto"/>
                <w:sz w:val="21"/>
                <w:highlight w:val="none"/>
              </w:rPr>
            </w:pPr>
          </w:p>
        </w:tc>
      </w:tr>
      <w:tr w14:paraId="56DD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68" w:type="dxa"/>
            <w:gridSpan w:val="2"/>
            <w:tcBorders>
              <w:left w:val="single" w:color="000000" w:sz="6" w:space="0"/>
            </w:tcBorders>
            <w:vAlign w:val="top"/>
          </w:tcPr>
          <w:p w14:paraId="5A36BD20">
            <w:pPr>
              <w:rPr>
                <w:rFonts w:hint="eastAsia" w:ascii="宋体" w:hAnsi="宋体" w:eastAsia="宋体" w:cs="宋体"/>
                <w:color w:val="auto"/>
                <w:sz w:val="21"/>
                <w:highlight w:val="none"/>
              </w:rPr>
            </w:pPr>
          </w:p>
        </w:tc>
        <w:tc>
          <w:tcPr>
            <w:tcW w:w="1798" w:type="dxa"/>
            <w:gridSpan w:val="2"/>
            <w:vAlign w:val="top"/>
          </w:tcPr>
          <w:p w14:paraId="09770244">
            <w:pPr>
              <w:rPr>
                <w:rFonts w:hint="eastAsia" w:ascii="宋体" w:hAnsi="宋体" w:eastAsia="宋体" w:cs="宋体"/>
                <w:color w:val="auto"/>
                <w:sz w:val="21"/>
                <w:highlight w:val="none"/>
              </w:rPr>
            </w:pPr>
          </w:p>
        </w:tc>
        <w:tc>
          <w:tcPr>
            <w:tcW w:w="1529" w:type="dxa"/>
            <w:gridSpan w:val="3"/>
            <w:vAlign w:val="top"/>
          </w:tcPr>
          <w:p w14:paraId="5755FA06">
            <w:pPr>
              <w:rPr>
                <w:rFonts w:hint="eastAsia" w:ascii="宋体" w:hAnsi="宋体" w:eastAsia="宋体" w:cs="宋体"/>
                <w:color w:val="auto"/>
                <w:sz w:val="21"/>
                <w:highlight w:val="none"/>
              </w:rPr>
            </w:pPr>
          </w:p>
        </w:tc>
        <w:tc>
          <w:tcPr>
            <w:tcW w:w="1528" w:type="dxa"/>
            <w:vAlign w:val="top"/>
          </w:tcPr>
          <w:p w14:paraId="28852077">
            <w:pPr>
              <w:rPr>
                <w:rFonts w:hint="eastAsia" w:ascii="宋体" w:hAnsi="宋体" w:eastAsia="宋体" w:cs="宋体"/>
                <w:color w:val="auto"/>
                <w:sz w:val="21"/>
                <w:highlight w:val="none"/>
              </w:rPr>
            </w:pPr>
          </w:p>
        </w:tc>
        <w:tc>
          <w:tcPr>
            <w:tcW w:w="1528" w:type="dxa"/>
            <w:gridSpan w:val="2"/>
            <w:vAlign w:val="top"/>
          </w:tcPr>
          <w:p w14:paraId="0459A47F">
            <w:pPr>
              <w:rPr>
                <w:rFonts w:hint="eastAsia" w:ascii="宋体" w:hAnsi="宋体" w:eastAsia="宋体" w:cs="宋体"/>
                <w:color w:val="auto"/>
                <w:sz w:val="21"/>
                <w:highlight w:val="none"/>
              </w:rPr>
            </w:pPr>
          </w:p>
        </w:tc>
        <w:tc>
          <w:tcPr>
            <w:tcW w:w="1533" w:type="dxa"/>
            <w:vAlign w:val="top"/>
          </w:tcPr>
          <w:p w14:paraId="05B98D03">
            <w:pPr>
              <w:rPr>
                <w:rFonts w:hint="eastAsia" w:ascii="宋体" w:hAnsi="宋体" w:eastAsia="宋体" w:cs="宋体"/>
                <w:color w:val="auto"/>
                <w:sz w:val="21"/>
                <w:highlight w:val="none"/>
              </w:rPr>
            </w:pPr>
          </w:p>
        </w:tc>
      </w:tr>
      <w:tr w14:paraId="40A1A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3BBE2186">
            <w:pPr>
              <w:rPr>
                <w:rFonts w:hint="eastAsia" w:ascii="宋体" w:hAnsi="宋体" w:eastAsia="宋体" w:cs="宋体"/>
                <w:color w:val="auto"/>
                <w:sz w:val="21"/>
                <w:highlight w:val="none"/>
              </w:rPr>
            </w:pPr>
          </w:p>
        </w:tc>
        <w:tc>
          <w:tcPr>
            <w:tcW w:w="1798" w:type="dxa"/>
            <w:gridSpan w:val="2"/>
            <w:vAlign w:val="top"/>
          </w:tcPr>
          <w:p w14:paraId="34F4D867">
            <w:pPr>
              <w:rPr>
                <w:rFonts w:hint="eastAsia" w:ascii="宋体" w:hAnsi="宋体" w:eastAsia="宋体" w:cs="宋体"/>
                <w:color w:val="auto"/>
                <w:sz w:val="21"/>
                <w:highlight w:val="none"/>
              </w:rPr>
            </w:pPr>
          </w:p>
        </w:tc>
        <w:tc>
          <w:tcPr>
            <w:tcW w:w="1529" w:type="dxa"/>
            <w:gridSpan w:val="3"/>
            <w:vAlign w:val="top"/>
          </w:tcPr>
          <w:p w14:paraId="01934586">
            <w:pPr>
              <w:rPr>
                <w:rFonts w:hint="eastAsia" w:ascii="宋体" w:hAnsi="宋体" w:eastAsia="宋体" w:cs="宋体"/>
                <w:color w:val="auto"/>
                <w:sz w:val="21"/>
                <w:highlight w:val="none"/>
              </w:rPr>
            </w:pPr>
          </w:p>
        </w:tc>
        <w:tc>
          <w:tcPr>
            <w:tcW w:w="1528" w:type="dxa"/>
            <w:vAlign w:val="top"/>
          </w:tcPr>
          <w:p w14:paraId="3C0FE82C">
            <w:pPr>
              <w:rPr>
                <w:rFonts w:hint="eastAsia" w:ascii="宋体" w:hAnsi="宋体" w:eastAsia="宋体" w:cs="宋体"/>
                <w:color w:val="auto"/>
                <w:sz w:val="21"/>
                <w:highlight w:val="none"/>
              </w:rPr>
            </w:pPr>
          </w:p>
        </w:tc>
        <w:tc>
          <w:tcPr>
            <w:tcW w:w="1528" w:type="dxa"/>
            <w:gridSpan w:val="2"/>
            <w:vAlign w:val="top"/>
          </w:tcPr>
          <w:p w14:paraId="7D274CFC">
            <w:pPr>
              <w:rPr>
                <w:rFonts w:hint="eastAsia" w:ascii="宋体" w:hAnsi="宋体" w:eastAsia="宋体" w:cs="宋体"/>
                <w:color w:val="auto"/>
                <w:sz w:val="21"/>
                <w:highlight w:val="none"/>
              </w:rPr>
            </w:pPr>
          </w:p>
        </w:tc>
        <w:tc>
          <w:tcPr>
            <w:tcW w:w="1533" w:type="dxa"/>
            <w:vAlign w:val="top"/>
          </w:tcPr>
          <w:p w14:paraId="6A2FE3F9">
            <w:pPr>
              <w:rPr>
                <w:rFonts w:hint="eastAsia" w:ascii="宋体" w:hAnsi="宋体" w:eastAsia="宋体" w:cs="宋体"/>
                <w:color w:val="auto"/>
                <w:sz w:val="21"/>
                <w:highlight w:val="none"/>
              </w:rPr>
            </w:pPr>
          </w:p>
        </w:tc>
      </w:tr>
      <w:tr w14:paraId="19767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7093A616">
            <w:pPr>
              <w:rPr>
                <w:rFonts w:hint="eastAsia" w:ascii="宋体" w:hAnsi="宋体" w:eastAsia="宋体" w:cs="宋体"/>
                <w:color w:val="auto"/>
                <w:sz w:val="21"/>
                <w:highlight w:val="none"/>
              </w:rPr>
            </w:pPr>
          </w:p>
        </w:tc>
        <w:tc>
          <w:tcPr>
            <w:tcW w:w="1798" w:type="dxa"/>
            <w:gridSpan w:val="2"/>
            <w:vAlign w:val="top"/>
          </w:tcPr>
          <w:p w14:paraId="5697D2F1">
            <w:pPr>
              <w:rPr>
                <w:rFonts w:hint="eastAsia" w:ascii="宋体" w:hAnsi="宋体" w:eastAsia="宋体" w:cs="宋体"/>
                <w:color w:val="auto"/>
                <w:sz w:val="21"/>
                <w:highlight w:val="none"/>
              </w:rPr>
            </w:pPr>
          </w:p>
        </w:tc>
        <w:tc>
          <w:tcPr>
            <w:tcW w:w="1529" w:type="dxa"/>
            <w:gridSpan w:val="3"/>
            <w:vAlign w:val="top"/>
          </w:tcPr>
          <w:p w14:paraId="51A1E8AC">
            <w:pPr>
              <w:rPr>
                <w:rFonts w:hint="eastAsia" w:ascii="宋体" w:hAnsi="宋体" w:eastAsia="宋体" w:cs="宋体"/>
                <w:color w:val="auto"/>
                <w:sz w:val="21"/>
                <w:highlight w:val="none"/>
              </w:rPr>
            </w:pPr>
          </w:p>
        </w:tc>
        <w:tc>
          <w:tcPr>
            <w:tcW w:w="1528" w:type="dxa"/>
            <w:vAlign w:val="top"/>
          </w:tcPr>
          <w:p w14:paraId="0C50F86C">
            <w:pPr>
              <w:rPr>
                <w:rFonts w:hint="eastAsia" w:ascii="宋体" w:hAnsi="宋体" w:eastAsia="宋体" w:cs="宋体"/>
                <w:color w:val="auto"/>
                <w:sz w:val="21"/>
                <w:highlight w:val="none"/>
              </w:rPr>
            </w:pPr>
          </w:p>
        </w:tc>
        <w:tc>
          <w:tcPr>
            <w:tcW w:w="1528" w:type="dxa"/>
            <w:gridSpan w:val="2"/>
            <w:vAlign w:val="top"/>
          </w:tcPr>
          <w:p w14:paraId="666D20F5">
            <w:pPr>
              <w:rPr>
                <w:rFonts w:hint="eastAsia" w:ascii="宋体" w:hAnsi="宋体" w:eastAsia="宋体" w:cs="宋体"/>
                <w:color w:val="auto"/>
                <w:sz w:val="21"/>
                <w:highlight w:val="none"/>
              </w:rPr>
            </w:pPr>
          </w:p>
        </w:tc>
        <w:tc>
          <w:tcPr>
            <w:tcW w:w="1533" w:type="dxa"/>
            <w:vAlign w:val="top"/>
          </w:tcPr>
          <w:p w14:paraId="51B9760E">
            <w:pPr>
              <w:rPr>
                <w:rFonts w:hint="eastAsia" w:ascii="宋体" w:hAnsi="宋体" w:eastAsia="宋体" w:cs="宋体"/>
                <w:color w:val="auto"/>
                <w:sz w:val="21"/>
                <w:highlight w:val="none"/>
              </w:rPr>
            </w:pPr>
          </w:p>
        </w:tc>
      </w:tr>
      <w:tr w14:paraId="6232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68" w:type="dxa"/>
            <w:gridSpan w:val="2"/>
            <w:tcBorders>
              <w:left w:val="single" w:color="000000" w:sz="6" w:space="0"/>
            </w:tcBorders>
            <w:vAlign w:val="top"/>
          </w:tcPr>
          <w:p w14:paraId="00919B4E">
            <w:pPr>
              <w:rPr>
                <w:rFonts w:hint="eastAsia" w:ascii="宋体" w:hAnsi="宋体" w:eastAsia="宋体" w:cs="宋体"/>
                <w:color w:val="auto"/>
                <w:sz w:val="21"/>
                <w:highlight w:val="none"/>
              </w:rPr>
            </w:pPr>
          </w:p>
        </w:tc>
        <w:tc>
          <w:tcPr>
            <w:tcW w:w="1798" w:type="dxa"/>
            <w:gridSpan w:val="2"/>
            <w:vAlign w:val="top"/>
          </w:tcPr>
          <w:p w14:paraId="0D5E04AE">
            <w:pPr>
              <w:rPr>
                <w:rFonts w:hint="eastAsia" w:ascii="宋体" w:hAnsi="宋体" w:eastAsia="宋体" w:cs="宋体"/>
                <w:color w:val="auto"/>
                <w:sz w:val="21"/>
                <w:highlight w:val="none"/>
              </w:rPr>
            </w:pPr>
          </w:p>
        </w:tc>
        <w:tc>
          <w:tcPr>
            <w:tcW w:w="1529" w:type="dxa"/>
            <w:gridSpan w:val="3"/>
            <w:vAlign w:val="top"/>
          </w:tcPr>
          <w:p w14:paraId="3BE52FDA">
            <w:pPr>
              <w:rPr>
                <w:rFonts w:hint="eastAsia" w:ascii="宋体" w:hAnsi="宋体" w:eastAsia="宋体" w:cs="宋体"/>
                <w:color w:val="auto"/>
                <w:sz w:val="21"/>
                <w:highlight w:val="none"/>
              </w:rPr>
            </w:pPr>
          </w:p>
        </w:tc>
        <w:tc>
          <w:tcPr>
            <w:tcW w:w="1528" w:type="dxa"/>
            <w:vAlign w:val="top"/>
          </w:tcPr>
          <w:p w14:paraId="73331BC9">
            <w:pPr>
              <w:rPr>
                <w:rFonts w:hint="eastAsia" w:ascii="宋体" w:hAnsi="宋体" w:eastAsia="宋体" w:cs="宋体"/>
                <w:color w:val="auto"/>
                <w:sz w:val="21"/>
                <w:highlight w:val="none"/>
              </w:rPr>
            </w:pPr>
          </w:p>
        </w:tc>
        <w:tc>
          <w:tcPr>
            <w:tcW w:w="1528" w:type="dxa"/>
            <w:gridSpan w:val="2"/>
            <w:vAlign w:val="top"/>
          </w:tcPr>
          <w:p w14:paraId="5C88F25A">
            <w:pPr>
              <w:rPr>
                <w:rFonts w:hint="eastAsia" w:ascii="宋体" w:hAnsi="宋体" w:eastAsia="宋体" w:cs="宋体"/>
                <w:color w:val="auto"/>
                <w:sz w:val="21"/>
                <w:highlight w:val="none"/>
              </w:rPr>
            </w:pPr>
          </w:p>
        </w:tc>
        <w:tc>
          <w:tcPr>
            <w:tcW w:w="1533" w:type="dxa"/>
            <w:vAlign w:val="top"/>
          </w:tcPr>
          <w:p w14:paraId="2FEE3B2C">
            <w:pPr>
              <w:rPr>
                <w:rFonts w:hint="eastAsia" w:ascii="宋体" w:hAnsi="宋体" w:eastAsia="宋体" w:cs="宋体"/>
                <w:color w:val="auto"/>
                <w:sz w:val="21"/>
                <w:highlight w:val="none"/>
              </w:rPr>
            </w:pPr>
          </w:p>
        </w:tc>
      </w:tr>
      <w:tr w14:paraId="7BEBD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68" w:type="dxa"/>
            <w:gridSpan w:val="2"/>
            <w:tcBorders>
              <w:left w:val="single" w:color="000000" w:sz="6" w:space="0"/>
            </w:tcBorders>
            <w:vAlign w:val="top"/>
          </w:tcPr>
          <w:p w14:paraId="402B28D7">
            <w:pPr>
              <w:rPr>
                <w:rFonts w:hint="eastAsia" w:ascii="宋体" w:hAnsi="宋体" w:eastAsia="宋体" w:cs="宋体"/>
                <w:color w:val="auto"/>
                <w:sz w:val="21"/>
                <w:highlight w:val="none"/>
              </w:rPr>
            </w:pPr>
          </w:p>
        </w:tc>
        <w:tc>
          <w:tcPr>
            <w:tcW w:w="1798" w:type="dxa"/>
            <w:gridSpan w:val="2"/>
            <w:vAlign w:val="top"/>
          </w:tcPr>
          <w:p w14:paraId="514D1DCC">
            <w:pPr>
              <w:rPr>
                <w:rFonts w:hint="eastAsia" w:ascii="宋体" w:hAnsi="宋体" w:eastAsia="宋体" w:cs="宋体"/>
                <w:color w:val="auto"/>
                <w:sz w:val="21"/>
                <w:highlight w:val="none"/>
              </w:rPr>
            </w:pPr>
          </w:p>
        </w:tc>
        <w:tc>
          <w:tcPr>
            <w:tcW w:w="1529" w:type="dxa"/>
            <w:gridSpan w:val="3"/>
            <w:vAlign w:val="top"/>
          </w:tcPr>
          <w:p w14:paraId="08BB7EE5">
            <w:pPr>
              <w:rPr>
                <w:rFonts w:hint="eastAsia" w:ascii="宋体" w:hAnsi="宋体" w:eastAsia="宋体" w:cs="宋体"/>
                <w:color w:val="auto"/>
                <w:sz w:val="21"/>
                <w:highlight w:val="none"/>
              </w:rPr>
            </w:pPr>
          </w:p>
        </w:tc>
        <w:tc>
          <w:tcPr>
            <w:tcW w:w="1528" w:type="dxa"/>
            <w:vAlign w:val="top"/>
          </w:tcPr>
          <w:p w14:paraId="2456C260">
            <w:pPr>
              <w:rPr>
                <w:rFonts w:hint="eastAsia" w:ascii="宋体" w:hAnsi="宋体" w:eastAsia="宋体" w:cs="宋体"/>
                <w:color w:val="auto"/>
                <w:sz w:val="21"/>
                <w:highlight w:val="none"/>
              </w:rPr>
            </w:pPr>
          </w:p>
        </w:tc>
        <w:tc>
          <w:tcPr>
            <w:tcW w:w="1528" w:type="dxa"/>
            <w:gridSpan w:val="2"/>
            <w:vAlign w:val="top"/>
          </w:tcPr>
          <w:p w14:paraId="6063E712">
            <w:pPr>
              <w:rPr>
                <w:rFonts w:hint="eastAsia" w:ascii="宋体" w:hAnsi="宋体" w:eastAsia="宋体" w:cs="宋体"/>
                <w:color w:val="auto"/>
                <w:sz w:val="21"/>
                <w:highlight w:val="none"/>
              </w:rPr>
            </w:pPr>
          </w:p>
        </w:tc>
        <w:tc>
          <w:tcPr>
            <w:tcW w:w="1533" w:type="dxa"/>
            <w:vAlign w:val="top"/>
          </w:tcPr>
          <w:p w14:paraId="2EA151D2">
            <w:pPr>
              <w:rPr>
                <w:rFonts w:hint="eastAsia" w:ascii="宋体" w:hAnsi="宋体" w:eastAsia="宋体" w:cs="宋体"/>
                <w:color w:val="auto"/>
                <w:sz w:val="21"/>
                <w:highlight w:val="none"/>
              </w:rPr>
            </w:pPr>
          </w:p>
        </w:tc>
      </w:tr>
    </w:tbl>
    <w:p w14:paraId="42A7C2AF">
      <w:pPr>
        <w:spacing w:before="115" w:line="227" w:lineRule="auto"/>
        <w:ind w:left="259"/>
        <w:rPr>
          <w:rFonts w:hint="eastAsia" w:ascii="宋体" w:hAnsi="宋体" w:eastAsia="宋体" w:cs="宋体"/>
          <w:color w:val="auto"/>
          <w:spacing w:val="5"/>
          <w:sz w:val="23"/>
          <w:szCs w:val="23"/>
          <w:highlight w:val="none"/>
        </w:rPr>
      </w:pPr>
    </w:p>
    <w:p w14:paraId="74A131FA">
      <w:pPr>
        <w:spacing w:line="520" w:lineRule="exact"/>
        <w:jc w:val="center"/>
        <w:rPr>
          <w:rFonts w:hint="eastAsia" w:ascii="宋体" w:hAnsi="宋体" w:eastAsia="宋体" w:cs="宋体"/>
          <w:b/>
          <w:bCs/>
          <w:color w:val="auto"/>
          <w:sz w:val="30"/>
          <w:szCs w:val="30"/>
          <w:highlight w:val="none"/>
          <w:lang w:bidi="ar"/>
        </w:rPr>
      </w:pPr>
      <w:r>
        <w:rPr>
          <w:rFonts w:hint="eastAsia" w:ascii="宋体" w:hAnsi="宋体" w:eastAsia="宋体" w:cs="宋体"/>
          <w:b w:val="0"/>
          <w:bCs w:val="0"/>
          <w:color w:val="auto"/>
          <w:spacing w:val="5"/>
          <w:sz w:val="23"/>
          <w:szCs w:val="23"/>
          <w:highlight w:val="none"/>
        </w:rPr>
        <w:t>注：附上清晰可辨的身份证复印件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、职称证书复印件</w:t>
      </w:r>
      <w:r>
        <w:rPr>
          <w:rFonts w:hint="eastAsia" w:ascii="宋体" w:hAnsi="宋体" w:eastAsia="宋体" w:cs="宋体"/>
          <w:b/>
          <w:bCs/>
          <w:color w:val="auto"/>
          <w:spacing w:val="5"/>
          <w:sz w:val="23"/>
          <w:szCs w:val="23"/>
          <w:highlight w:val="none"/>
        </w:rPr>
        <w:t>加盖供应商</w:t>
      </w:r>
      <w:r>
        <w:rPr>
          <w:rFonts w:hint="eastAsia" w:ascii="宋体" w:hAnsi="宋体" w:eastAsia="宋体" w:cs="宋体"/>
          <w:b/>
          <w:bCs/>
          <w:color w:val="auto"/>
          <w:spacing w:val="5"/>
          <w:sz w:val="23"/>
          <w:szCs w:val="23"/>
          <w:highlight w:val="none"/>
          <w:lang w:eastAsia="zh-CN"/>
        </w:rPr>
        <w:t>电子签</w:t>
      </w:r>
      <w:r>
        <w:rPr>
          <w:rFonts w:hint="eastAsia" w:ascii="宋体" w:hAnsi="宋体" w:eastAsia="宋体" w:cs="宋体"/>
          <w:b/>
          <w:bCs/>
          <w:color w:val="auto"/>
          <w:spacing w:val="5"/>
          <w:sz w:val="23"/>
          <w:szCs w:val="23"/>
          <w:highlight w:val="none"/>
        </w:rPr>
        <w:t>章</w:t>
      </w:r>
      <w:r>
        <w:rPr>
          <w:rFonts w:hint="eastAsia" w:ascii="宋体" w:hAnsi="宋体" w:eastAsia="宋体" w:cs="宋体"/>
          <w:b w:val="0"/>
          <w:bCs w:val="0"/>
          <w:color w:val="auto"/>
          <w:spacing w:val="5"/>
          <w:sz w:val="23"/>
          <w:szCs w:val="23"/>
          <w:highlight w:val="none"/>
        </w:rPr>
        <w:t>。</w:t>
      </w:r>
    </w:p>
    <w:p w14:paraId="48EED2C7">
      <w:pPr>
        <w:spacing w:line="520" w:lineRule="exact"/>
        <w:jc w:val="center"/>
        <w:rPr>
          <w:rFonts w:hint="eastAsia" w:ascii="宋体" w:hAnsi="宋体" w:eastAsia="宋体" w:cs="宋体"/>
          <w:b/>
          <w:bCs/>
          <w:color w:val="auto"/>
          <w:sz w:val="30"/>
          <w:szCs w:val="30"/>
          <w:highlight w:val="none"/>
          <w:lang w:bidi="ar"/>
        </w:rPr>
      </w:pPr>
    </w:p>
    <w:p w14:paraId="781D26BB">
      <w:pPr>
        <w:spacing w:line="520" w:lineRule="exact"/>
        <w:rPr>
          <w:rFonts w:hint="eastAsia" w:ascii="宋体" w:hAnsi="宋体" w:eastAsia="宋体" w:cs="宋体"/>
          <w:b/>
          <w:bCs/>
          <w:color w:val="auto"/>
          <w:sz w:val="30"/>
          <w:szCs w:val="30"/>
          <w:highlight w:val="none"/>
          <w:lang w:bidi="ar"/>
        </w:rPr>
      </w:pPr>
    </w:p>
    <w:p w14:paraId="7973FC7B">
      <w:pPr>
        <w:spacing w:line="520" w:lineRule="exact"/>
        <w:jc w:val="center"/>
        <w:rPr>
          <w:rFonts w:hint="eastAsia" w:ascii="宋体" w:hAnsi="宋体" w:eastAsia="宋体" w:cs="宋体"/>
          <w:b/>
          <w:bCs/>
          <w:color w:val="auto"/>
          <w:sz w:val="30"/>
          <w:szCs w:val="30"/>
          <w:highlight w:val="none"/>
          <w:lang w:bidi="ar"/>
        </w:rPr>
      </w:pPr>
    </w:p>
    <w:p w14:paraId="3302A77B">
      <w:pPr>
        <w:spacing w:line="520" w:lineRule="exact"/>
        <w:jc w:val="center"/>
        <w:rPr>
          <w:rFonts w:hint="eastAsia" w:ascii="宋体" w:hAnsi="宋体" w:eastAsia="宋体" w:cs="宋体"/>
          <w:b/>
          <w:bCs/>
          <w:color w:val="auto"/>
          <w:sz w:val="30"/>
          <w:szCs w:val="30"/>
          <w:highlight w:val="none"/>
          <w:lang w:bidi="ar"/>
        </w:rPr>
      </w:pPr>
    </w:p>
    <w:p w14:paraId="77400CBE">
      <w:pPr>
        <w:spacing w:line="520" w:lineRule="exact"/>
        <w:jc w:val="both"/>
        <w:rPr>
          <w:rFonts w:hint="eastAsia" w:ascii="宋体" w:hAnsi="宋体" w:eastAsia="宋体" w:cs="宋体"/>
          <w:b/>
          <w:bCs/>
          <w:color w:val="auto"/>
          <w:sz w:val="30"/>
          <w:szCs w:val="30"/>
          <w:highlight w:val="none"/>
          <w:lang w:bidi="ar"/>
        </w:rPr>
      </w:pPr>
    </w:p>
    <w:p w14:paraId="58D01F38">
      <w:pPr>
        <w:rPr>
          <w:rFonts w:hint="eastAsia" w:ascii="宋体" w:hAnsi="宋体" w:eastAsia="宋体" w:cs="宋体"/>
          <w:color w:val="auto"/>
          <w:highlight w:val="none"/>
        </w:rPr>
        <w:sectPr>
          <w:footerReference r:id="rId28" w:type="default"/>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1C9506D8">
      <w:pPr>
        <w:spacing w:before="92" w:line="238" w:lineRule="auto"/>
        <w:ind w:left="3487"/>
        <w:outlineLvl w:val="2"/>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七</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、施工组织设</w:t>
      </w:r>
      <w:r>
        <w:rPr>
          <w:rFonts w:hint="eastAsia" w:ascii="宋体" w:hAnsi="宋体" w:eastAsia="宋体" w:cs="宋体"/>
          <w:color w:val="auto"/>
          <w:spacing w:val="9"/>
          <w:sz w:val="29"/>
          <w:szCs w:val="29"/>
          <w:highlight w:val="none"/>
          <w14:textOutline w14:w="5448" w14:cap="sq" w14:cmpd="sng">
            <w14:solidFill>
              <w14:srgbClr w14:val="000000"/>
            </w14:solidFill>
            <w14:prstDash w14:val="solid"/>
            <w14:bevel/>
          </w14:textOutline>
        </w:rPr>
        <w:t>计</w:t>
      </w:r>
    </w:p>
    <w:p w14:paraId="70ABC2FB">
      <w:pPr>
        <w:spacing w:before="200" w:line="312" w:lineRule="exact"/>
        <w:ind w:left="655"/>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2"/>
          <w:position w:val="1"/>
          <w:sz w:val="23"/>
          <w:szCs w:val="23"/>
          <w:highlight w:val="none"/>
        </w:rPr>
        <w:t>1</w:t>
      </w:r>
      <w:r>
        <w:rPr>
          <w:rFonts w:hint="eastAsia" w:ascii="宋体" w:hAnsi="宋体" w:eastAsia="宋体" w:cs="宋体"/>
          <w:color w:val="auto"/>
          <w:spacing w:val="9"/>
          <w:position w:val="1"/>
          <w:sz w:val="23"/>
          <w:szCs w:val="23"/>
          <w:highlight w:val="none"/>
        </w:rPr>
        <w:t>、供应商编制施工组织设计的要求：编制时应采用文字并结合图表形式说明施工</w:t>
      </w:r>
    </w:p>
    <w:p w14:paraId="5DF12F20">
      <w:pPr>
        <w:spacing w:before="155" w:line="376" w:lineRule="auto"/>
        <w:ind w:left="156" w:right="135" w:firstLine="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方法；</w:t>
      </w:r>
      <w:r>
        <w:rPr>
          <w:rFonts w:hint="eastAsia" w:ascii="宋体" w:hAnsi="宋体" w:eastAsia="宋体" w:cs="宋体"/>
          <w:color w:val="auto"/>
          <w:spacing w:val="10"/>
          <w:sz w:val="23"/>
          <w:szCs w:val="23"/>
          <w:highlight w:val="none"/>
        </w:rPr>
        <w:t>拟</w:t>
      </w:r>
      <w:r>
        <w:rPr>
          <w:rFonts w:hint="eastAsia" w:ascii="宋体" w:hAnsi="宋体" w:eastAsia="宋体" w:cs="宋体"/>
          <w:color w:val="auto"/>
          <w:spacing w:val="8"/>
          <w:sz w:val="23"/>
          <w:szCs w:val="23"/>
          <w:highlight w:val="none"/>
        </w:rPr>
        <w:t>投入本工程的主要施工设备情况、拟配备本工程的试验和检测仪器设备情况、</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劳动</w:t>
      </w:r>
      <w:r>
        <w:rPr>
          <w:rFonts w:hint="eastAsia" w:ascii="宋体" w:hAnsi="宋体" w:eastAsia="宋体" w:cs="宋体"/>
          <w:color w:val="auto"/>
          <w:spacing w:val="9"/>
          <w:sz w:val="23"/>
          <w:szCs w:val="23"/>
          <w:highlight w:val="none"/>
        </w:rPr>
        <w:t>力</w:t>
      </w:r>
      <w:r>
        <w:rPr>
          <w:rFonts w:hint="eastAsia" w:ascii="宋体" w:hAnsi="宋体" w:eastAsia="宋体" w:cs="宋体"/>
          <w:color w:val="auto"/>
          <w:spacing w:val="8"/>
          <w:sz w:val="23"/>
          <w:szCs w:val="23"/>
          <w:highlight w:val="none"/>
        </w:rPr>
        <w:t>计划等；结合工程特点提出切实可行的工程质量、安全生产、文明施工、工程进</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度、</w:t>
      </w:r>
      <w:r>
        <w:rPr>
          <w:rFonts w:hint="eastAsia" w:ascii="宋体" w:hAnsi="宋体" w:eastAsia="宋体" w:cs="宋体"/>
          <w:color w:val="auto"/>
          <w:spacing w:val="9"/>
          <w:sz w:val="23"/>
          <w:szCs w:val="23"/>
          <w:highlight w:val="none"/>
        </w:rPr>
        <w:t>技</w:t>
      </w:r>
      <w:r>
        <w:rPr>
          <w:rFonts w:hint="eastAsia" w:ascii="宋体" w:hAnsi="宋体" w:eastAsia="宋体" w:cs="宋体"/>
          <w:color w:val="auto"/>
          <w:spacing w:val="8"/>
          <w:sz w:val="23"/>
          <w:szCs w:val="23"/>
          <w:highlight w:val="none"/>
        </w:rPr>
        <w:t>术组织措施，同时应对关键工序、复杂环节重点提出相应技术措施，如冬雨季施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工技术</w:t>
      </w:r>
      <w:r>
        <w:rPr>
          <w:rFonts w:hint="eastAsia" w:ascii="宋体" w:hAnsi="宋体" w:eastAsia="宋体" w:cs="宋体"/>
          <w:color w:val="auto"/>
          <w:spacing w:val="12"/>
          <w:sz w:val="23"/>
          <w:szCs w:val="23"/>
          <w:highlight w:val="none"/>
        </w:rPr>
        <w:t>、</w:t>
      </w:r>
      <w:r>
        <w:rPr>
          <w:rFonts w:hint="eastAsia" w:ascii="宋体" w:hAnsi="宋体" w:eastAsia="宋体" w:cs="宋体"/>
          <w:color w:val="auto"/>
          <w:spacing w:val="8"/>
          <w:sz w:val="23"/>
          <w:szCs w:val="23"/>
          <w:highlight w:val="none"/>
        </w:rPr>
        <w:t>减少噪音、降低环境污染、地下管线及其他地上地下设施的保护加固措施等。</w:t>
      </w:r>
    </w:p>
    <w:p w14:paraId="79A15F4A">
      <w:pPr>
        <w:spacing w:line="311" w:lineRule="exact"/>
        <w:ind w:left="640"/>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4"/>
          <w:position w:val="1"/>
          <w:sz w:val="23"/>
          <w:szCs w:val="23"/>
          <w:highlight w:val="none"/>
        </w:rPr>
        <w:t>2</w:t>
      </w:r>
      <w:r>
        <w:rPr>
          <w:rFonts w:hint="eastAsia" w:ascii="宋体" w:hAnsi="宋体" w:eastAsia="宋体" w:cs="宋体"/>
          <w:color w:val="auto"/>
          <w:spacing w:val="9"/>
          <w:position w:val="1"/>
          <w:sz w:val="23"/>
          <w:szCs w:val="23"/>
          <w:highlight w:val="none"/>
        </w:rPr>
        <w:t>、施工组织设计除采用文字表述外可附下列图表，图表及格式要求附后。</w:t>
      </w:r>
    </w:p>
    <w:p w14:paraId="3AB1D162">
      <w:pPr>
        <w:spacing w:line="156" w:lineRule="exact"/>
        <w:rPr>
          <w:rFonts w:hint="eastAsia" w:ascii="宋体" w:hAnsi="宋体" w:eastAsia="宋体" w:cs="宋体"/>
          <w:color w:val="auto"/>
          <w:highlight w:val="none"/>
        </w:rPr>
      </w:pPr>
    </w:p>
    <w:tbl>
      <w:tblPr>
        <w:tblStyle w:val="64"/>
        <w:tblW w:w="7035" w:type="dxa"/>
        <w:tblInd w:w="65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16"/>
        <w:gridCol w:w="6219"/>
      </w:tblGrid>
      <w:tr w14:paraId="66B2E0F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14D7EB17">
            <w:pPr>
              <w:spacing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表一</w:t>
            </w:r>
          </w:p>
        </w:tc>
        <w:tc>
          <w:tcPr>
            <w:tcW w:w="6219" w:type="dxa"/>
            <w:vAlign w:val="top"/>
          </w:tcPr>
          <w:p w14:paraId="37C28764">
            <w:pPr>
              <w:spacing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拟</w:t>
            </w:r>
            <w:r>
              <w:rPr>
                <w:rFonts w:hint="eastAsia" w:ascii="宋体" w:hAnsi="宋体" w:eastAsia="宋体" w:cs="宋体"/>
                <w:color w:val="auto"/>
                <w:spacing w:val="9"/>
                <w:sz w:val="23"/>
                <w:szCs w:val="23"/>
                <w:highlight w:val="none"/>
              </w:rPr>
              <w:t>投入本工程的主要施工设备表</w:t>
            </w:r>
          </w:p>
        </w:tc>
      </w:tr>
      <w:tr w14:paraId="51598F24">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429F6F9">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表二</w:t>
            </w:r>
          </w:p>
        </w:tc>
        <w:tc>
          <w:tcPr>
            <w:tcW w:w="6219" w:type="dxa"/>
            <w:vAlign w:val="top"/>
          </w:tcPr>
          <w:p w14:paraId="678BE46E">
            <w:pPr>
              <w:spacing w:before="114" w:line="227"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rPr>
              <w:t>拟</w:t>
            </w:r>
            <w:r>
              <w:rPr>
                <w:rFonts w:hint="eastAsia" w:ascii="宋体" w:hAnsi="宋体" w:eastAsia="宋体" w:cs="宋体"/>
                <w:color w:val="auto"/>
                <w:spacing w:val="9"/>
                <w:sz w:val="23"/>
                <w:szCs w:val="23"/>
                <w:highlight w:val="none"/>
              </w:rPr>
              <w:t>配备本工程的试验和检测仪器设备表</w:t>
            </w:r>
          </w:p>
        </w:tc>
      </w:tr>
      <w:tr w14:paraId="0ABFF2FC">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79317643">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表三</w:t>
            </w:r>
          </w:p>
        </w:tc>
        <w:tc>
          <w:tcPr>
            <w:tcW w:w="6219" w:type="dxa"/>
            <w:vAlign w:val="top"/>
          </w:tcPr>
          <w:p w14:paraId="23AE38E9">
            <w:pPr>
              <w:spacing w:before="114" w:line="228" w:lineRule="auto"/>
              <w:ind w:left="131"/>
              <w:rPr>
                <w:rFonts w:hint="eastAsia" w:ascii="宋体" w:hAnsi="宋体" w:eastAsia="宋体" w:cs="宋体"/>
                <w:color w:val="auto"/>
                <w:sz w:val="23"/>
                <w:szCs w:val="23"/>
                <w:highlight w:val="none"/>
              </w:rPr>
            </w:pPr>
            <w:r>
              <w:rPr>
                <w:rFonts w:hint="eastAsia" w:ascii="宋体" w:hAnsi="宋体" w:eastAsia="宋体" w:cs="宋体"/>
                <w:color w:val="auto"/>
                <w:spacing w:val="9"/>
                <w:sz w:val="23"/>
                <w:szCs w:val="23"/>
                <w:highlight w:val="none"/>
              </w:rPr>
              <w:t>劳</w:t>
            </w:r>
            <w:r>
              <w:rPr>
                <w:rFonts w:hint="eastAsia" w:ascii="宋体" w:hAnsi="宋体" w:eastAsia="宋体" w:cs="宋体"/>
                <w:color w:val="auto"/>
                <w:spacing w:val="7"/>
                <w:sz w:val="23"/>
                <w:szCs w:val="23"/>
                <w:highlight w:val="none"/>
              </w:rPr>
              <w:t>动力计划表</w:t>
            </w:r>
          </w:p>
        </w:tc>
      </w:tr>
      <w:tr w14:paraId="2647345F">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1005AA1A">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表四</w:t>
            </w:r>
          </w:p>
        </w:tc>
        <w:tc>
          <w:tcPr>
            <w:tcW w:w="6219" w:type="dxa"/>
            <w:vAlign w:val="top"/>
          </w:tcPr>
          <w:p w14:paraId="0B7B3DF7">
            <w:pPr>
              <w:spacing w:before="113" w:line="230" w:lineRule="auto"/>
              <w:ind w:left="12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计划开、竣工日期和施工进度计划 (网络图或横道图)</w:t>
            </w:r>
          </w:p>
        </w:tc>
      </w:tr>
      <w:tr w14:paraId="09989BC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68" w:hRule="atLeast"/>
        </w:trPr>
        <w:tc>
          <w:tcPr>
            <w:tcW w:w="816" w:type="dxa"/>
            <w:vAlign w:val="top"/>
          </w:tcPr>
          <w:p w14:paraId="626D25C5">
            <w:pPr>
              <w:spacing w:before="114" w:line="227"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表五</w:t>
            </w:r>
          </w:p>
        </w:tc>
        <w:tc>
          <w:tcPr>
            <w:tcW w:w="6219" w:type="dxa"/>
            <w:vAlign w:val="top"/>
          </w:tcPr>
          <w:p w14:paraId="2E91960B">
            <w:pPr>
              <w:spacing w:before="113" w:line="230" w:lineRule="auto"/>
              <w:ind w:left="124"/>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施</w:t>
            </w:r>
            <w:r>
              <w:rPr>
                <w:rFonts w:hint="eastAsia" w:ascii="宋体" w:hAnsi="宋体" w:eastAsia="宋体" w:cs="宋体"/>
                <w:color w:val="auto"/>
                <w:spacing w:val="8"/>
                <w:sz w:val="23"/>
                <w:szCs w:val="23"/>
                <w:highlight w:val="none"/>
              </w:rPr>
              <w:t>工总平面图</w:t>
            </w:r>
          </w:p>
        </w:tc>
      </w:tr>
      <w:tr w14:paraId="45A8FC4A">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354" w:hRule="atLeast"/>
        </w:trPr>
        <w:tc>
          <w:tcPr>
            <w:tcW w:w="816" w:type="dxa"/>
            <w:vAlign w:val="top"/>
          </w:tcPr>
          <w:p w14:paraId="09174970">
            <w:pPr>
              <w:spacing w:before="113" w:line="193" w:lineRule="auto"/>
              <w:outlineLvl w:val="2"/>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附</w:t>
            </w:r>
            <w:r>
              <w:rPr>
                <w:rFonts w:hint="eastAsia" w:ascii="宋体" w:hAnsi="宋体" w:eastAsia="宋体" w:cs="宋体"/>
                <w:color w:val="auto"/>
                <w:sz w:val="23"/>
                <w:szCs w:val="23"/>
                <w:highlight w:val="none"/>
              </w:rPr>
              <w:t>表六</w:t>
            </w:r>
          </w:p>
        </w:tc>
        <w:tc>
          <w:tcPr>
            <w:tcW w:w="6219" w:type="dxa"/>
            <w:vAlign w:val="top"/>
          </w:tcPr>
          <w:p w14:paraId="2C275F67">
            <w:pPr>
              <w:spacing w:before="113" w:line="193" w:lineRule="auto"/>
              <w:ind w:left="138"/>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临</w:t>
            </w:r>
            <w:r>
              <w:rPr>
                <w:rFonts w:hint="eastAsia" w:ascii="宋体" w:hAnsi="宋体" w:eastAsia="宋体" w:cs="宋体"/>
                <w:color w:val="auto"/>
                <w:spacing w:val="5"/>
                <w:sz w:val="23"/>
                <w:szCs w:val="23"/>
                <w:highlight w:val="none"/>
              </w:rPr>
              <w:t>时用地表</w:t>
            </w:r>
          </w:p>
        </w:tc>
      </w:tr>
    </w:tbl>
    <w:p w14:paraId="072433DB">
      <w:pPr>
        <w:spacing w:line="384" w:lineRule="auto"/>
        <w:rPr>
          <w:rFonts w:hint="eastAsia" w:ascii="宋体" w:hAnsi="宋体" w:eastAsia="宋体" w:cs="宋体"/>
          <w:color w:val="auto"/>
          <w:sz w:val="21"/>
          <w:highlight w:val="none"/>
        </w:rPr>
      </w:pPr>
    </w:p>
    <w:p w14:paraId="4635FAF8">
      <w:pPr>
        <w:spacing w:before="75" w:line="221" w:lineRule="auto"/>
        <w:ind w:left="176"/>
        <w:rPr>
          <w:rFonts w:hint="eastAsia" w:ascii="宋体" w:hAnsi="宋体" w:eastAsia="宋体" w:cs="宋体"/>
          <w:color w:val="auto"/>
          <w:spacing w:val="15"/>
          <w:sz w:val="23"/>
          <w:szCs w:val="23"/>
          <w:highlight w:val="none"/>
        </w:rPr>
      </w:pPr>
    </w:p>
    <w:p w14:paraId="3B5A0626">
      <w:pPr>
        <w:spacing w:before="75" w:line="221" w:lineRule="auto"/>
        <w:ind w:left="176"/>
        <w:rPr>
          <w:rFonts w:hint="eastAsia" w:ascii="宋体" w:hAnsi="宋体" w:eastAsia="宋体" w:cs="宋体"/>
          <w:color w:val="auto"/>
          <w:spacing w:val="15"/>
          <w:sz w:val="23"/>
          <w:szCs w:val="23"/>
          <w:highlight w:val="none"/>
        </w:rPr>
      </w:pPr>
    </w:p>
    <w:p w14:paraId="22832C36">
      <w:pPr>
        <w:spacing w:before="75" w:line="221" w:lineRule="auto"/>
        <w:ind w:left="176"/>
        <w:rPr>
          <w:rFonts w:hint="eastAsia" w:ascii="宋体" w:hAnsi="宋体" w:eastAsia="宋体" w:cs="宋体"/>
          <w:color w:val="auto"/>
          <w:spacing w:val="15"/>
          <w:sz w:val="23"/>
          <w:szCs w:val="23"/>
          <w:highlight w:val="none"/>
        </w:rPr>
      </w:pPr>
    </w:p>
    <w:p w14:paraId="5A6EE505">
      <w:pPr>
        <w:spacing w:before="75" w:line="221" w:lineRule="auto"/>
        <w:ind w:left="176"/>
        <w:rPr>
          <w:rFonts w:hint="eastAsia" w:ascii="宋体" w:hAnsi="宋体" w:eastAsia="宋体" w:cs="宋体"/>
          <w:color w:val="auto"/>
          <w:spacing w:val="15"/>
          <w:sz w:val="23"/>
          <w:szCs w:val="23"/>
          <w:highlight w:val="none"/>
        </w:rPr>
      </w:pPr>
    </w:p>
    <w:p w14:paraId="60F0EFE3">
      <w:pPr>
        <w:spacing w:before="75" w:line="221" w:lineRule="auto"/>
        <w:ind w:left="176"/>
        <w:rPr>
          <w:rFonts w:hint="eastAsia" w:ascii="宋体" w:hAnsi="宋体" w:eastAsia="宋体" w:cs="宋体"/>
          <w:color w:val="auto"/>
          <w:spacing w:val="15"/>
          <w:sz w:val="23"/>
          <w:szCs w:val="23"/>
          <w:highlight w:val="none"/>
        </w:rPr>
      </w:pPr>
    </w:p>
    <w:p w14:paraId="76417964">
      <w:pPr>
        <w:spacing w:before="75" w:line="221" w:lineRule="auto"/>
        <w:ind w:left="176"/>
        <w:rPr>
          <w:rFonts w:hint="eastAsia" w:ascii="宋体" w:hAnsi="宋体" w:eastAsia="宋体" w:cs="宋体"/>
          <w:color w:val="auto"/>
          <w:spacing w:val="15"/>
          <w:sz w:val="23"/>
          <w:szCs w:val="23"/>
          <w:highlight w:val="none"/>
        </w:rPr>
      </w:pPr>
    </w:p>
    <w:p w14:paraId="1CFACABF">
      <w:pPr>
        <w:spacing w:before="75" w:line="221" w:lineRule="auto"/>
        <w:ind w:left="176"/>
        <w:rPr>
          <w:rFonts w:hint="eastAsia" w:ascii="宋体" w:hAnsi="宋体" w:eastAsia="宋体" w:cs="宋体"/>
          <w:color w:val="auto"/>
          <w:spacing w:val="15"/>
          <w:sz w:val="23"/>
          <w:szCs w:val="23"/>
          <w:highlight w:val="none"/>
        </w:rPr>
      </w:pPr>
    </w:p>
    <w:p w14:paraId="4140B1BD">
      <w:pPr>
        <w:spacing w:before="75" w:line="221" w:lineRule="auto"/>
        <w:ind w:left="176"/>
        <w:rPr>
          <w:rFonts w:hint="eastAsia" w:ascii="宋体" w:hAnsi="宋体" w:eastAsia="宋体" w:cs="宋体"/>
          <w:color w:val="auto"/>
          <w:spacing w:val="15"/>
          <w:sz w:val="23"/>
          <w:szCs w:val="23"/>
          <w:highlight w:val="none"/>
        </w:rPr>
      </w:pPr>
    </w:p>
    <w:p w14:paraId="5917FAD6">
      <w:pPr>
        <w:spacing w:before="75" w:line="221" w:lineRule="auto"/>
        <w:ind w:left="176"/>
        <w:rPr>
          <w:rFonts w:hint="eastAsia" w:ascii="宋体" w:hAnsi="宋体" w:eastAsia="宋体" w:cs="宋体"/>
          <w:color w:val="auto"/>
          <w:spacing w:val="15"/>
          <w:sz w:val="23"/>
          <w:szCs w:val="23"/>
          <w:highlight w:val="none"/>
        </w:rPr>
      </w:pPr>
    </w:p>
    <w:p w14:paraId="62129060">
      <w:pPr>
        <w:spacing w:before="75" w:line="221" w:lineRule="auto"/>
        <w:ind w:left="176"/>
        <w:rPr>
          <w:rFonts w:hint="eastAsia" w:ascii="宋体" w:hAnsi="宋体" w:eastAsia="宋体" w:cs="宋体"/>
          <w:color w:val="auto"/>
          <w:spacing w:val="15"/>
          <w:sz w:val="23"/>
          <w:szCs w:val="23"/>
          <w:highlight w:val="none"/>
        </w:rPr>
      </w:pPr>
    </w:p>
    <w:p w14:paraId="6C89479F">
      <w:pPr>
        <w:spacing w:before="75" w:line="221" w:lineRule="auto"/>
        <w:ind w:left="176"/>
        <w:rPr>
          <w:rFonts w:hint="eastAsia" w:ascii="宋体" w:hAnsi="宋体" w:eastAsia="宋体" w:cs="宋体"/>
          <w:color w:val="auto"/>
          <w:spacing w:val="15"/>
          <w:sz w:val="23"/>
          <w:szCs w:val="23"/>
          <w:highlight w:val="none"/>
        </w:rPr>
      </w:pPr>
    </w:p>
    <w:p w14:paraId="40D3D728">
      <w:pPr>
        <w:spacing w:before="75" w:line="221" w:lineRule="auto"/>
        <w:ind w:left="176"/>
        <w:rPr>
          <w:rFonts w:hint="eastAsia" w:ascii="宋体" w:hAnsi="宋体" w:eastAsia="宋体" w:cs="宋体"/>
          <w:color w:val="auto"/>
          <w:spacing w:val="15"/>
          <w:sz w:val="23"/>
          <w:szCs w:val="23"/>
          <w:highlight w:val="none"/>
        </w:rPr>
      </w:pPr>
    </w:p>
    <w:p w14:paraId="32204626">
      <w:pPr>
        <w:spacing w:before="75" w:line="221" w:lineRule="auto"/>
        <w:ind w:left="176"/>
        <w:rPr>
          <w:rFonts w:hint="eastAsia" w:ascii="宋体" w:hAnsi="宋体" w:eastAsia="宋体" w:cs="宋体"/>
          <w:color w:val="auto"/>
          <w:spacing w:val="15"/>
          <w:sz w:val="23"/>
          <w:szCs w:val="23"/>
          <w:highlight w:val="none"/>
        </w:rPr>
      </w:pPr>
    </w:p>
    <w:p w14:paraId="4D65AD03">
      <w:pPr>
        <w:spacing w:before="75" w:line="221" w:lineRule="auto"/>
        <w:ind w:left="176"/>
        <w:rPr>
          <w:rFonts w:hint="eastAsia" w:ascii="宋体" w:hAnsi="宋体" w:eastAsia="宋体" w:cs="宋体"/>
          <w:color w:val="auto"/>
          <w:spacing w:val="15"/>
          <w:sz w:val="23"/>
          <w:szCs w:val="23"/>
          <w:highlight w:val="none"/>
        </w:rPr>
      </w:pPr>
    </w:p>
    <w:p w14:paraId="78B55D81">
      <w:pPr>
        <w:spacing w:before="75" w:line="221" w:lineRule="auto"/>
        <w:ind w:left="176"/>
        <w:rPr>
          <w:rFonts w:hint="eastAsia" w:ascii="宋体" w:hAnsi="宋体" w:eastAsia="宋体" w:cs="宋体"/>
          <w:color w:val="auto"/>
          <w:spacing w:val="15"/>
          <w:sz w:val="23"/>
          <w:szCs w:val="23"/>
          <w:highlight w:val="none"/>
        </w:rPr>
      </w:pPr>
    </w:p>
    <w:p w14:paraId="21E9E56D">
      <w:pPr>
        <w:spacing w:before="75" w:line="221" w:lineRule="auto"/>
        <w:ind w:left="176"/>
        <w:rPr>
          <w:rFonts w:hint="eastAsia" w:ascii="宋体" w:hAnsi="宋体" w:eastAsia="宋体" w:cs="宋体"/>
          <w:color w:val="auto"/>
          <w:spacing w:val="15"/>
          <w:sz w:val="23"/>
          <w:szCs w:val="23"/>
          <w:highlight w:val="none"/>
        </w:rPr>
      </w:pPr>
    </w:p>
    <w:p w14:paraId="7DC7447E">
      <w:pPr>
        <w:spacing w:before="75" w:line="221" w:lineRule="auto"/>
        <w:ind w:left="176"/>
        <w:rPr>
          <w:rFonts w:hint="eastAsia" w:ascii="宋体" w:hAnsi="宋体" w:eastAsia="宋体" w:cs="宋体"/>
          <w:color w:val="auto"/>
          <w:spacing w:val="15"/>
          <w:sz w:val="23"/>
          <w:szCs w:val="23"/>
          <w:highlight w:val="none"/>
        </w:rPr>
      </w:pPr>
    </w:p>
    <w:p w14:paraId="3A249530">
      <w:pPr>
        <w:spacing w:before="75" w:line="221" w:lineRule="auto"/>
        <w:ind w:left="176"/>
        <w:rPr>
          <w:rFonts w:hint="eastAsia" w:ascii="宋体" w:hAnsi="宋体" w:eastAsia="宋体" w:cs="宋体"/>
          <w:color w:val="auto"/>
          <w:spacing w:val="15"/>
          <w:sz w:val="23"/>
          <w:szCs w:val="23"/>
          <w:highlight w:val="none"/>
        </w:rPr>
      </w:pPr>
    </w:p>
    <w:p w14:paraId="290B57B5">
      <w:pPr>
        <w:spacing w:before="75" w:line="221" w:lineRule="auto"/>
        <w:ind w:left="176"/>
        <w:rPr>
          <w:rFonts w:hint="eastAsia" w:ascii="宋体" w:hAnsi="宋体" w:eastAsia="宋体" w:cs="宋体"/>
          <w:color w:val="auto"/>
          <w:spacing w:val="15"/>
          <w:sz w:val="23"/>
          <w:szCs w:val="23"/>
          <w:highlight w:val="none"/>
        </w:rPr>
      </w:pPr>
    </w:p>
    <w:p w14:paraId="6FF44044">
      <w:pPr>
        <w:spacing w:before="75" w:line="221" w:lineRule="auto"/>
        <w:ind w:left="176"/>
        <w:rPr>
          <w:rFonts w:hint="eastAsia" w:ascii="宋体" w:hAnsi="宋体" w:eastAsia="宋体" w:cs="宋体"/>
          <w:color w:val="auto"/>
          <w:spacing w:val="15"/>
          <w:sz w:val="23"/>
          <w:szCs w:val="23"/>
          <w:highlight w:val="none"/>
        </w:rPr>
      </w:pPr>
    </w:p>
    <w:p w14:paraId="7BBA388A">
      <w:pPr>
        <w:spacing w:before="75" w:line="221" w:lineRule="auto"/>
        <w:ind w:left="176"/>
        <w:rPr>
          <w:rFonts w:hint="eastAsia" w:ascii="宋体" w:hAnsi="宋体" w:eastAsia="宋体" w:cs="宋体"/>
          <w:color w:val="auto"/>
          <w:spacing w:val="15"/>
          <w:sz w:val="23"/>
          <w:szCs w:val="23"/>
          <w:highlight w:val="none"/>
        </w:rPr>
      </w:pPr>
    </w:p>
    <w:p w14:paraId="01735B4E">
      <w:pPr>
        <w:rPr>
          <w:rFonts w:hint="eastAsia" w:ascii="宋体" w:hAnsi="宋体" w:eastAsia="宋体" w:cs="宋体"/>
          <w:color w:val="auto"/>
          <w:spacing w:val="15"/>
          <w:sz w:val="23"/>
          <w:szCs w:val="23"/>
          <w:highlight w:val="none"/>
        </w:rPr>
      </w:pPr>
      <w:r>
        <w:rPr>
          <w:rFonts w:hint="eastAsia" w:ascii="宋体" w:hAnsi="宋体" w:eastAsia="宋体" w:cs="宋体"/>
          <w:color w:val="auto"/>
          <w:spacing w:val="15"/>
          <w:sz w:val="23"/>
          <w:szCs w:val="23"/>
          <w:highlight w:val="none"/>
        </w:rPr>
        <w:br w:type="page"/>
      </w:r>
    </w:p>
    <w:p w14:paraId="49E63FC0">
      <w:pPr>
        <w:spacing w:before="75" w:line="221" w:lineRule="auto"/>
        <w:ind w:left="176"/>
        <w:rPr>
          <w:rFonts w:hint="eastAsia" w:ascii="宋体" w:hAnsi="宋体" w:eastAsia="宋体" w:cs="宋体"/>
          <w:color w:val="auto"/>
          <w:sz w:val="23"/>
          <w:szCs w:val="23"/>
          <w:highlight w:val="none"/>
        </w:rPr>
      </w:pPr>
      <w:bookmarkStart w:id="171" w:name="_GoBack"/>
      <w:bookmarkEnd w:id="171"/>
      <w:r>
        <w:rPr>
          <w:rFonts w:hint="eastAsia" w:ascii="宋体" w:hAnsi="宋体" w:eastAsia="宋体" w:cs="宋体"/>
          <w:color w:val="auto"/>
          <w:spacing w:val="15"/>
          <w:sz w:val="23"/>
          <w:szCs w:val="23"/>
          <w:highlight w:val="none"/>
        </w:rPr>
        <w:t>附</w:t>
      </w:r>
      <w:r>
        <w:rPr>
          <w:rFonts w:hint="eastAsia" w:ascii="宋体" w:hAnsi="宋体" w:eastAsia="宋体" w:cs="宋体"/>
          <w:color w:val="auto"/>
          <w:spacing w:val="8"/>
          <w:sz w:val="23"/>
          <w:szCs w:val="23"/>
          <w:highlight w:val="none"/>
        </w:rPr>
        <w:t>表一：拟投入本工程的主要施工设备表</w:t>
      </w:r>
    </w:p>
    <w:tbl>
      <w:tblPr>
        <w:tblStyle w:val="6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5262F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2" w:type="dxa"/>
            <w:vAlign w:val="top"/>
          </w:tcPr>
          <w:p w14:paraId="6FD90E32">
            <w:pPr>
              <w:spacing w:line="276" w:lineRule="auto"/>
              <w:rPr>
                <w:rFonts w:hint="eastAsia" w:ascii="宋体" w:hAnsi="宋体" w:eastAsia="宋体" w:cs="宋体"/>
                <w:color w:val="auto"/>
                <w:sz w:val="21"/>
                <w:highlight w:val="none"/>
              </w:rPr>
            </w:pPr>
          </w:p>
          <w:p w14:paraId="60F0191A">
            <w:pPr>
              <w:spacing w:before="75"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1AA53568">
            <w:pPr>
              <w:spacing w:line="276" w:lineRule="auto"/>
              <w:rPr>
                <w:rFonts w:hint="eastAsia" w:ascii="宋体" w:hAnsi="宋体" w:eastAsia="宋体" w:cs="宋体"/>
                <w:color w:val="auto"/>
                <w:sz w:val="21"/>
                <w:highlight w:val="none"/>
              </w:rPr>
            </w:pPr>
          </w:p>
          <w:p w14:paraId="707BAE69">
            <w:pPr>
              <w:spacing w:before="75" w:line="230" w:lineRule="auto"/>
              <w:ind w:left="14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设</w:t>
            </w:r>
            <w:r>
              <w:rPr>
                <w:rFonts w:hint="eastAsia" w:ascii="宋体" w:hAnsi="宋体" w:eastAsia="宋体" w:cs="宋体"/>
                <w:color w:val="auto"/>
                <w:spacing w:val="6"/>
                <w:sz w:val="23"/>
                <w:szCs w:val="23"/>
                <w:highlight w:val="none"/>
              </w:rPr>
              <w:t>备名称</w:t>
            </w:r>
          </w:p>
        </w:tc>
        <w:tc>
          <w:tcPr>
            <w:tcW w:w="851" w:type="dxa"/>
            <w:vAlign w:val="top"/>
          </w:tcPr>
          <w:p w14:paraId="1FB75FD2">
            <w:pPr>
              <w:spacing w:before="197"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42F4D3E8">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96A749A">
            <w:pPr>
              <w:spacing w:line="277" w:lineRule="auto"/>
              <w:rPr>
                <w:rFonts w:hint="eastAsia" w:ascii="宋体" w:hAnsi="宋体" w:eastAsia="宋体" w:cs="宋体"/>
                <w:color w:val="auto"/>
                <w:sz w:val="21"/>
                <w:highlight w:val="none"/>
              </w:rPr>
            </w:pPr>
          </w:p>
          <w:p w14:paraId="21BF7752">
            <w:pPr>
              <w:spacing w:before="75"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210DEFFC">
            <w:pPr>
              <w:spacing w:before="197" w:line="265"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851" w:type="dxa"/>
            <w:vAlign w:val="top"/>
          </w:tcPr>
          <w:p w14:paraId="031FDB20">
            <w:pPr>
              <w:spacing w:before="197" w:line="312" w:lineRule="exact"/>
              <w:ind w:left="192"/>
              <w:rPr>
                <w:rFonts w:hint="eastAsia" w:ascii="宋体" w:hAnsi="宋体" w:eastAsia="宋体" w:cs="宋体"/>
                <w:color w:val="auto"/>
                <w:sz w:val="23"/>
                <w:szCs w:val="23"/>
                <w:highlight w:val="none"/>
              </w:rPr>
            </w:pPr>
            <w:r>
              <w:rPr>
                <w:rFonts w:hint="eastAsia" w:ascii="宋体" w:hAnsi="宋体" w:eastAsia="宋体" w:cs="宋体"/>
                <w:color w:val="auto"/>
                <w:spacing w:val="5"/>
                <w:position w:val="5"/>
                <w:sz w:val="23"/>
                <w:szCs w:val="23"/>
                <w:highlight w:val="none"/>
              </w:rPr>
              <w:t>制</w:t>
            </w:r>
            <w:r>
              <w:rPr>
                <w:rFonts w:hint="eastAsia" w:ascii="宋体" w:hAnsi="宋体" w:eastAsia="宋体" w:cs="宋体"/>
                <w:color w:val="auto"/>
                <w:spacing w:val="4"/>
                <w:position w:val="5"/>
                <w:sz w:val="23"/>
                <w:szCs w:val="23"/>
                <w:highlight w:val="none"/>
              </w:rPr>
              <w:t>造</w:t>
            </w:r>
          </w:p>
          <w:p w14:paraId="780489D1">
            <w:pPr>
              <w:spacing w:line="228"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年</w:t>
            </w:r>
            <w:r>
              <w:rPr>
                <w:rFonts w:hint="eastAsia" w:ascii="宋体" w:hAnsi="宋体" w:eastAsia="宋体" w:cs="宋体"/>
                <w:color w:val="auto"/>
                <w:spacing w:val="4"/>
                <w:sz w:val="23"/>
                <w:szCs w:val="23"/>
                <w:highlight w:val="none"/>
              </w:rPr>
              <w:t>份</w:t>
            </w:r>
          </w:p>
        </w:tc>
        <w:tc>
          <w:tcPr>
            <w:tcW w:w="1133" w:type="dxa"/>
            <w:vAlign w:val="top"/>
          </w:tcPr>
          <w:p w14:paraId="43F3B0B9">
            <w:pPr>
              <w:spacing w:before="41" w:line="228" w:lineRule="auto"/>
              <w:ind w:left="21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额定</w:t>
            </w:r>
            <w:r>
              <w:rPr>
                <w:rFonts w:hint="eastAsia" w:ascii="宋体" w:hAnsi="宋体" w:eastAsia="宋体" w:cs="宋体"/>
                <w:color w:val="auto"/>
                <w:spacing w:val="6"/>
                <w:sz w:val="23"/>
                <w:szCs w:val="23"/>
                <w:highlight w:val="none"/>
              </w:rPr>
              <w:t>功</w:t>
            </w:r>
          </w:p>
          <w:p w14:paraId="536D8AAC">
            <w:pPr>
              <w:spacing w:before="27" w:line="228" w:lineRule="auto"/>
              <w:ind w:left="455"/>
              <w:rPr>
                <w:rFonts w:hint="eastAsia" w:ascii="宋体" w:hAnsi="宋体" w:eastAsia="宋体" w:cs="宋体"/>
                <w:color w:val="auto"/>
                <w:sz w:val="23"/>
                <w:szCs w:val="23"/>
                <w:highlight w:val="none"/>
              </w:rPr>
            </w:pPr>
            <w:r>
              <w:rPr>
                <w:rFonts w:hint="eastAsia" w:ascii="宋体" w:hAnsi="宋体" w:eastAsia="宋体" w:cs="宋体"/>
                <w:color w:val="auto"/>
                <w:sz w:val="23"/>
                <w:szCs w:val="23"/>
                <w:highlight w:val="none"/>
              </w:rPr>
              <w:t>率</w:t>
            </w:r>
          </w:p>
          <w:p w14:paraId="6B2056F0">
            <w:pPr>
              <w:spacing w:before="28" w:line="224" w:lineRule="auto"/>
              <w:ind w:left="177"/>
              <w:rPr>
                <w:rFonts w:hint="eastAsia" w:ascii="宋体" w:hAnsi="宋体" w:eastAsia="宋体" w:cs="宋体"/>
                <w:color w:val="auto"/>
                <w:sz w:val="23"/>
                <w:szCs w:val="23"/>
                <w:highlight w:val="none"/>
              </w:rPr>
            </w:pPr>
            <w:r>
              <w:rPr>
                <w:rFonts w:hint="eastAsia" w:ascii="宋体" w:hAnsi="宋体" w:eastAsia="宋体" w:cs="宋体"/>
                <w:color w:val="auto"/>
                <w:spacing w:val="58"/>
                <w:sz w:val="23"/>
                <w:szCs w:val="23"/>
                <w:highlight w:val="none"/>
              </w:rPr>
              <w:t>(</w:t>
            </w:r>
            <w:r>
              <w:rPr>
                <w:rFonts w:hint="eastAsia" w:ascii="宋体" w:hAnsi="宋体" w:eastAsia="宋体" w:cs="宋体"/>
                <w:color w:val="auto"/>
                <w:sz w:val="23"/>
                <w:szCs w:val="23"/>
                <w:highlight w:val="none"/>
              </w:rPr>
              <w:t>KW</w:t>
            </w:r>
            <w:r>
              <w:rPr>
                <w:rFonts w:hint="eastAsia" w:ascii="宋体" w:hAnsi="宋体" w:eastAsia="宋体" w:cs="宋体"/>
                <w:color w:val="auto"/>
                <w:spacing w:val="57"/>
                <w:sz w:val="23"/>
                <w:szCs w:val="23"/>
                <w:highlight w:val="none"/>
              </w:rPr>
              <w:t>)</w:t>
            </w:r>
          </w:p>
        </w:tc>
        <w:tc>
          <w:tcPr>
            <w:tcW w:w="991" w:type="dxa"/>
            <w:vAlign w:val="top"/>
          </w:tcPr>
          <w:p w14:paraId="6C18E737">
            <w:pPr>
              <w:spacing w:before="197" w:line="312" w:lineRule="exact"/>
              <w:ind w:left="265"/>
              <w:rPr>
                <w:rFonts w:hint="eastAsia" w:ascii="宋体" w:hAnsi="宋体" w:eastAsia="宋体" w:cs="宋体"/>
                <w:color w:val="auto"/>
                <w:sz w:val="23"/>
                <w:szCs w:val="23"/>
                <w:highlight w:val="none"/>
              </w:rPr>
            </w:pPr>
            <w:r>
              <w:rPr>
                <w:rFonts w:hint="eastAsia" w:ascii="宋体" w:hAnsi="宋体" w:eastAsia="宋体" w:cs="宋体"/>
                <w:color w:val="auto"/>
                <w:spacing w:val="4"/>
                <w:position w:val="5"/>
                <w:sz w:val="23"/>
                <w:szCs w:val="23"/>
                <w:highlight w:val="none"/>
              </w:rPr>
              <w:t>生产</w:t>
            </w:r>
          </w:p>
          <w:p w14:paraId="136B2256">
            <w:pPr>
              <w:spacing w:line="228" w:lineRule="auto"/>
              <w:ind w:left="27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能</w:t>
            </w:r>
            <w:r>
              <w:rPr>
                <w:rFonts w:hint="eastAsia" w:ascii="宋体" w:hAnsi="宋体" w:eastAsia="宋体" w:cs="宋体"/>
                <w:color w:val="auto"/>
                <w:sz w:val="23"/>
                <w:szCs w:val="23"/>
                <w:highlight w:val="none"/>
              </w:rPr>
              <w:t>力</w:t>
            </w:r>
          </w:p>
        </w:tc>
        <w:tc>
          <w:tcPr>
            <w:tcW w:w="1133" w:type="dxa"/>
            <w:vAlign w:val="top"/>
          </w:tcPr>
          <w:p w14:paraId="70F28072">
            <w:pPr>
              <w:spacing w:before="197" w:line="265" w:lineRule="auto"/>
              <w:ind w:left="218" w:right="201"/>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用于施</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6"/>
                <w:sz w:val="23"/>
                <w:szCs w:val="23"/>
                <w:highlight w:val="none"/>
              </w:rPr>
              <w:t>工部</w:t>
            </w:r>
            <w:r>
              <w:rPr>
                <w:rFonts w:hint="eastAsia" w:ascii="宋体" w:hAnsi="宋体" w:eastAsia="宋体" w:cs="宋体"/>
                <w:color w:val="auto"/>
                <w:spacing w:val="5"/>
                <w:sz w:val="23"/>
                <w:szCs w:val="23"/>
                <w:highlight w:val="none"/>
              </w:rPr>
              <w:t>位</w:t>
            </w:r>
          </w:p>
        </w:tc>
        <w:tc>
          <w:tcPr>
            <w:tcW w:w="996" w:type="dxa"/>
            <w:vAlign w:val="top"/>
          </w:tcPr>
          <w:p w14:paraId="5F86C64D">
            <w:pPr>
              <w:spacing w:line="276" w:lineRule="auto"/>
              <w:rPr>
                <w:rFonts w:hint="eastAsia" w:ascii="宋体" w:hAnsi="宋体" w:eastAsia="宋体" w:cs="宋体"/>
                <w:color w:val="auto"/>
                <w:sz w:val="21"/>
                <w:highlight w:val="none"/>
              </w:rPr>
            </w:pPr>
          </w:p>
          <w:p w14:paraId="3E606D7A">
            <w:pPr>
              <w:spacing w:before="75" w:line="230" w:lineRule="auto"/>
              <w:ind w:left="26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079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0D0F61AE">
            <w:pPr>
              <w:rPr>
                <w:rFonts w:hint="eastAsia" w:ascii="宋体" w:hAnsi="宋体" w:eastAsia="宋体" w:cs="宋体"/>
                <w:color w:val="auto"/>
                <w:sz w:val="21"/>
                <w:highlight w:val="none"/>
              </w:rPr>
            </w:pPr>
          </w:p>
        </w:tc>
        <w:tc>
          <w:tcPr>
            <w:tcW w:w="1225" w:type="dxa"/>
            <w:vAlign w:val="top"/>
          </w:tcPr>
          <w:p w14:paraId="6B80166B">
            <w:pPr>
              <w:rPr>
                <w:rFonts w:hint="eastAsia" w:ascii="宋体" w:hAnsi="宋体" w:eastAsia="宋体" w:cs="宋体"/>
                <w:color w:val="auto"/>
                <w:sz w:val="21"/>
                <w:highlight w:val="none"/>
              </w:rPr>
            </w:pPr>
          </w:p>
        </w:tc>
        <w:tc>
          <w:tcPr>
            <w:tcW w:w="851" w:type="dxa"/>
            <w:vAlign w:val="top"/>
          </w:tcPr>
          <w:p w14:paraId="56B3CA81">
            <w:pPr>
              <w:rPr>
                <w:rFonts w:hint="eastAsia" w:ascii="宋体" w:hAnsi="宋体" w:eastAsia="宋体" w:cs="宋体"/>
                <w:color w:val="auto"/>
                <w:sz w:val="21"/>
                <w:highlight w:val="none"/>
              </w:rPr>
            </w:pPr>
          </w:p>
        </w:tc>
        <w:tc>
          <w:tcPr>
            <w:tcW w:w="708" w:type="dxa"/>
            <w:vAlign w:val="top"/>
          </w:tcPr>
          <w:p w14:paraId="47859E55">
            <w:pPr>
              <w:rPr>
                <w:rFonts w:hint="eastAsia" w:ascii="宋体" w:hAnsi="宋体" w:eastAsia="宋体" w:cs="宋体"/>
                <w:color w:val="auto"/>
                <w:sz w:val="21"/>
                <w:highlight w:val="none"/>
              </w:rPr>
            </w:pPr>
          </w:p>
        </w:tc>
        <w:tc>
          <w:tcPr>
            <w:tcW w:w="709" w:type="dxa"/>
            <w:vAlign w:val="top"/>
          </w:tcPr>
          <w:p w14:paraId="4A9756E8">
            <w:pPr>
              <w:rPr>
                <w:rFonts w:hint="eastAsia" w:ascii="宋体" w:hAnsi="宋体" w:eastAsia="宋体" w:cs="宋体"/>
                <w:color w:val="auto"/>
                <w:sz w:val="21"/>
                <w:highlight w:val="none"/>
              </w:rPr>
            </w:pPr>
          </w:p>
        </w:tc>
        <w:tc>
          <w:tcPr>
            <w:tcW w:w="851" w:type="dxa"/>
            <w:vAlign w:val="top"/>
          </w:tcPr>
          <w:p w14:paraId="479F2B9F">
            <w:pPr>
              <w:rPr>
                <w:rFonts w:hint="eastAsia" w:ascii="宋体" w:hAnsi="宋体" w:eastAsia="宋体" w:cs="宋体"/>
                <w:color w:val="auto"/>
                <w:sz w:val="21"/>
                <w:highlight w:val="none"/>
              </w:rPr>
            </w:pPr>
          </w:p>
        </w:tc>
        <w:tc>
          <w:tcPr>
            <w:tcW w:w="1133" w:type="dxa"/>
            <w:vAlign w:val="top"/>
          </w:tcPr>
          <w:p w14:paraId="4D30F3B6">
            <w:pPr>
              <w:rPr>
                <w:rFonts w:hint="eastAsia" w:ascii="宋体" w:hAnsi="宋体" w:eastAsia="宋体" w:cs="宋体"/>
                <w:color w:val="auto"/>
                <w:sz w:val="21"/>
                <w:highlight w:val="none"/>
              </w:rPr>
            </w:pPr>
          </w:p>
        </w:tc>
        <w:tc>
          <w:tcPr>
            <w:tcW w:w="991" w:type="dxa"/>
            <w:vAlign w:val="top"/>
          </w:tcPr>
          <w:p w14:paraId="73F9734E">
            <w:pPr>
              <w:rPr>
                <w:rFonts w:hint="eastAsia" w:ascii="宋体" w:hAnsi="宋体" w:eastAsia="宋体" w:cs="宋体"/>
                <w:color w:val="auto"/>
                <w:sz w:val="21"/>
                <w:highlight w:val="none"/>
              </w:rPr>
            </w:pPr>
          </w:p>
        </w:tc>
        <w:tc>
          <w:tcPr>
            <w:tcW w:w="1133" w:type="dxa"/>
            <w:vAlign w:val="top"/>
          </w:tcPr>
          <w:p w14:paraId="3BD96998">
            <w:pPr>
              <w:rPr>
                <w:rFonts w:hint="eastAsia" w:ascii="宋体" w:hAnsi="宋体" w:eastAsia="宋体" w:cs="宋体"/>
                <w:color w:val="auto"/>
                <w:sz w:val="21"/>
                <w:highlight w:val="none"/>
              </w:rPr>
            </w:pPr>
          </w:p>
        </w:tc>
        <w:tc>
          <w:tcPr>
            <w:tcW w:w="996" w:type="dxa"/>
            <w:vAlign w:val="top"/>
          </w:tcPr>
          <w:p w14:paraId="6CDE1AEE">
            <w:pPr>
              <w:rPr>
                <w:rFonts w:hint="eastAsia" w:ascii="宋体" w:hAnsi="宋体" w:eastAsia="宋体" w:cs="宋体"/>
                <w:color w:val="auto"/>
                <w:sz w:val="21"/>
                <w:highlight w:val="none"/>
              </w:rPr>
            </w:pPr>
          </w:p>
        </w:tc>
      </w:tr>
      <w:tr w14:paraId="4B30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A00097E">
            <w:pPr>
              <w:rPr>
                <w:rFonts w:hint="eastAsia" w:ascii="宋体" w:hAnsi="宋体" w:eastAsia="宋体" w:cs="宋体"/>
                <w:color w:val="auto"/>
                <w:sz w:val="21"/>
                <w:highlight w:val="none"/>
              </w:rPr>
            </w:pPr>
          </w:p>
        </w:tc>
        <w:tc>
          <w:tcPr>
            <w:tcW w:w="1225" w:type="dxa"/>
            <w:vAlign w:val="top"/>
          </w:tcPr>
          <w:p w14:paraId="6B950EF1">
            <w:pPr>
              <w:rPr>
                <w:rFonts w:hint="eastAsia" w:ascii="宋体" w:hAnsi="宋体" w:eastAsia="宋体" w:cs="宋体"/>
                <w:color w:val="auto"/>
                <w:sz w:val="21"/>
                <w:highlight w:val="none"/>
              </w:rPr>
            </w:pPr>
          </w:p>
        </w:tc>
        <w:tc>
          <w:tcPr>
            <w:tcW w:w="851" w:type="dxa"/>
            <w:vAlign w:val="top"/>
          </w:tcPr>
          <w:p w14:paraId="190DBC1C">
            <w:pPr>
              <w:rPr>
                <w:rFonts w:hint="eastAsia" w:ascii="宋体" w:hAnsi="宋体" w:eastAsia="宋体" w:cs="宋体"/>
                <w:color w:val="auto"/>
                <w:sz w:val="21"/>
                <w:highlight w:val="none"/>
              </w:rPr>
            </w:pPr>
          </w:p>
        </w:tc>
        <w:tc>
          <w:tcPr>
            <w:tcW w:w="708" w:type="dxa"/>
            <w:vAlign w:val="top"/>
          </w:tcPr>
          <w:p w14:paraId="398F7379">
            <w:pPr>
              <w:rPr>
                <w:rFonts w:hint="eastAsia" w:ascii="宋体" w:hAnsi="宋体" w:eastAsia="宋体" w:cs="宋体"/>
                <w:color w:val="auto"/>
                <w:sz w:val="21"/>
                <w:highlight w:val="none"/>
              </w:rPr>
            </w:pPr>
          </w:p>
        </w:tc>
        <w:tc>
          <w:tcPr>
            <w:tcW w:w="709" w:type="dxa"/>
            <w:vAlign w:val="top"/>
          </w:tcPr>
          <w:p w14:paraId="16BB50F2">
            <w:pPr>
              <w:rPr>
                <w:rFonts w:hint="eastAsia" w:ascii="宋体" w:hAnsi="宋体" w:eastAsia="宋体" w:cs="宋体"/>
                <w:color w:val="auto"/>
                <w:sz w:val="21"/>
                <w:highlight w:val="none"/>
              </w:rPr>
            </w:pPr>
          </w:p>
        </w:tc>
        <w:tc>
          <w:tcPr>
            <w:tcW w:w="851" w:type="dxa"/>
            <w:vAlign w:val="top"/>
          </w:tcPr>
          <w:p w14:paraId="03E0271F">
            <w:pPr>
              <w:rPr>
                <w:rFonts w:hint="eastAsia" w:ascii="宋体" w:hAnsi="宋体" w:eastAsia="宋体" w:cs="宋体"/>
                <w:color w:val="auto"/>
                <w:sz w:val="21"/>
                <w:highlight w:val="none"/>
              </w:rPr>
            </w:pPr>
          </w:p>
        </w:tc>
        <w:tc>
          <w:tcPr>
            <w:tcW w:w="1133" w:type="dxa"/>
            <w:vAlign w:val="top"/>
          </w:tcPr>
          <w:p w14:paraId="6F312A9F">
            <w:pPr>
              <w:rPr>
                <w:rFonts w:hint="eastAsia" w:ascii="宋体" w:hAnsi="宋体" w:eastAsia="宋体" w:cs="宋体"/>
                <w:color w:val="auto"/>
                <w:sz w:val="21"/>
                <w:highlight w:val="none"/>
              </w:rPr>
            </w:pPr>
          </w:p>
        </w:tc>
        <w:tc>
          <w:tcPr>
            <w:tcW w:w="991" w:type="dxa"/>
            <w:vAlign w:val="top"/>
          </w:tcPr>
          <w:p w14:paraId="0DEEDCEC">
            <w:pPr>
              <w:rPr>
                <w:rFonts w:hint="eastAsia" w:ascii="宋体" w:hAnsi="宋体" w:eastAsia="宋体" w:cs="宋体"/>
                <w:color w:val="auto"/>
                <w:sz w:val="21"/>
                <w:highlight w:val="none"/>
              </w:rPr>
            </w:pPr>
          </w:p>
        </w:tc>
        <w:tc>
          <w:tcPr>
            <w:tcW w:w="1133" w:type="dxa"/>
            <w:vAlign w:val="top"/>
          </w:tcPr>
          <w:p w14:paraId="589531F5">
            <w:pPr>
              <w:rPr>
                <w:rFonts w:hint="eastAsia" w:ascii="宋体" w:hAnsi="宋体" w:eastAsia="宋体" w:cs="宋体"/>
                <w:color w:val="auto"/>
                <w:sz w:val="21"/>
                <w:highlight w:val="none"/>
              </w:rPr>
            </w:pPr>
          </w:p>
        </w:tc>
        <w:tc>
          <w:tcPr>
            <w:tcW w:w="996" w:type="dxa"/>
            <w:vAlign w:val="top"/>
          </w:tcPr>
          <w:p w14:paraId="6BCDE861">
            <w:pPr>
              <w:rPr>
                <w:rFonts w:hint="eastAsia" w:ascii="宋体" w:hAnsi="宋体" w:eastAsia="宋体" w:cs="宋体"/>
                <w:color w:val="auto"/>
                <w:sz w:val="21"/>
                <w:highlight w:val="none"/>
              </w:rPr>
            </w:pPr>
          </w:p>
        </w:tc>
      </w:tr>
      <w:tr w14:paraId="7377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4E18E0D">
            <w:pPr>
              <w:rPr>
                <w:rFonts w:hint="eastAsia" w:ascii="宋体" w:hAnsi="宋体" w:eastAsia="宋体" w:cs="宋体"/>
                <w:color w:val="auto"/>
                <w:sz w:val="21"/>
                <w:highlight w:val="none"/>
              </w:rPr>
            </w:pPr>
          </w:p>
        </w:tc>
        <w:tc>
          <w:tcPr>
            <w:tcW w:w="1225" w:type="dxa"/>
            <w:vAlign w:val="top"/>
          </w:tcPr>
          <w:p w14:paraId="5A765A3E">
            <w:pPr>
              <w:rPr>
                <w:rFonts w:hint="eastAsia" w:ascii="宋体" w:hAnsi="宋体" w:eastAsia="宋体" w:cs="宋体"/>
                <w:color w:val="auto"/>
                <w:sz w:val="21"/>
                <w:highlight w:val="none"/>
              </w:rPr>
            </w:pPr>
          </w:p>
        </w:tc>
        <w:tc>
          <w:tcPr>
            <w:tcW w:w="851" w:type="dxa"/>
            <w:vAlign w:val="top"/>
          </w:tcPr>
          <w:p w14:paraId="32045158">
            <w:pPr>
              <w:rPr>
                <w:rFonts w:hint="eastAsia" w:ascii="宋体" w:hAnsi="宋体" w:eastAsia="宋体" w:cs="宋体"/>
                <w:color w:val="auto"/>
                <w:sz w:val="21"/>
                <w:highlight w:val="none"/>
              </w:rPr>
            </w:pPr>
          </w:p>
        </w:tc>
        <w:tc>
          <w:tcPr>
            <w:tcW w:w="708" w:type="dxa"/>
            <w:vAlign w:val="top"/>
          </w:tcPr>
          <w:p w14:paraId="27380B8F">
            <w:pPr>
              <w:rPr>
                <w:rFonts w:hint="eastAsia" w:ascii="宋体" w:hAnsi="宋体" w:eastAsia="宋体" w:cs="宋体"/>
                <w:color w:val="auto"/>
                <w:sz w:val="21"/>
                <w:highlight w:val="none"/>
              </w:rPr>
            </w:pPr>
          </w:p>
        </w:tc>
        <w:tc>
          <w:tcPr>
            <w:tcW w:w="709" w:type="dxa"/>
            <w:vAlign w:val="top"/>
          </w:tcPr>
          <w:p w14:paraId="408D1426">
            <w:pPr>
              <w:rPr>
                <w:rFonts w:hint="eastAsia" w:ascii="宋体" w:hAnsi="宋体" w:eastAsia="宋体" w:cs="宋体"/>
                <w:color w:val="auto"/>
                <w:sz w:val="21"/>
                <w:highlight w:val="none"/>
              </w:rPr>
            </w:pPr>
          </w:p>
        </w:tc>
        <w:tc>
          <w:tcPr>
            <w:tcW w:w="851" w:type="dxa"/>
            <w:vAlign w:val="top"/>
          </w:tcPr>
          <w:p w14:paraId="25FF189C">
            <w:pPr>
              <w:rPr>
                <w:rFonts w:hint="eastAsia" w:ascii="宋体" w:hAnsi="宋体" w:eastAsia="宋体" w:cs="宋体"/>
                <w:color w:val="auto"/>
                <w:sz w:val="21"/>
                <w:highlight w:val="none"/>
              </w:rPr>
            </w:pPr>
          </w:p>
        </w:tc>
        <w:tc>
          <w:tcPr>
            <w:tcW w:w="1133" w:type="dxa"/>
            <w:vAlign w:val="top"/>
          </w:tcPr>
          <w:p w14:paraId="591B8656">
            <w:pPr>
              <w:rPr>
                <w:rFonts w:hint="eastAsia" w:ascii="宋体" w:hAnsi="宋体" w:eastAsia="宋体" w:cs="宋体"/>
                <w:color w:val="auto"/>
                <w:sz w:val="21"/>
                <w:highlight w:val="none"/>
              </w:rPr>
            </w:pPr>
          </w:p>
        </w:tc>
        <w:tc>
          <w:tcPr>
            <w:tcW w:w="991" w:type="dxa"/>
            <w:vAlign w:val="top"/>
          </w:tcPr>
          <w:p w14:paraId="628498FE">
            <w:pPr>
              <w:rPr>
                <w:rFonts w:hint="eastAsia" w:ascii="宋体" w:hAnsi="宋体" w:eastAsia="宋体" w:cs="宋体"/>
                <w:color w:val="auto"/>
                <w:sz w:val="21"/>
                <w:highlight w:val="none"/>
              </w:rPr>
            </w:pPr>
          </w:p>
        </w:tc>
        <w:tc>
          <w:tcPr>
            <w:tcW w:w="1133" w:type="dxa"/>
            <w:vAlign w:val="top"/>
          </w:tcPr>
          <w:p w14:paraId="6B0F96B6">
            <w:pPr>
              <w:rPr>
                <w:rFonts w:hint="eastAsia" w:ascii="宋体" w:hAnsi="宋体" w:eastAsia="宋体" w:cs="宋体"/>
                <w:color w:val="auto"/>
                <w:sz w:val="21"/>
                <w:highlight w:val="none"/>
              </w:rPr>
            </w:pPr>
          </w:p>
        </w:tc>
        <w:tc>
          <w:tcPr>
            <w:tcW w:w="996" w:type="dxa"/>
            <w:vAlign w:val="top"/>
          </w:tcPr>
          <w:p w14:paraId="544390DA">
            <w:pPr>
              <w:rPr>
                <w:rFonts w:hint="eastAsia" w:ascii="宋体" w:hAnsi="宋体" w:eastAsia="宋体" w:cs="宋体"/>
                <w:color w:val="auto"/>
                <w:sz w:val="21"/>
                <w:highlight w:val="none"/>
              </w:rPr>
            </w:pPr>
          </w:p>
        </w:tc>
      </w:tr>
      <w:tr w14:paraId="3A27A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01307A0">
            <w:pPr>
              <w:rPr>
                <w:rFonts w:hint="eastAsia" w:ascii="宋体" w:hAnsi="宋体" w:eastAsia="宋体" w:cs="宋体"/>
                <w:color w:val="auto"/>
                <w:sz w:val="21"/>
                <w:highlight w:val="none"/>
              </w:rPr>
            </w:pPr>
          </w:p>
        </w:tc>
        <w:tc>
          <w:tcPr>
            <w:tcW w:w="1225" w:type="dxa"/>
            <w:vAlign w:val="top"/>
          </w:tcPr>
          <w:p w14:paraId="0E85F3B5">
            <w:pPr>
              <w:rPr>
                <w:rFonts w:hint="eastAsia" w:ascii="宋体" w:hAnsi="宋体" w:eastAsia="宋体" w:cs="宋体"/>
                <w:color w:val="auto"/>
                <w:sz w:val="21"/>
                <w:highlight w:val="none"/>
              </w:rPr>
            </w:pPr>
          </w:p>
        </w:tc>
        <w:tc>
          <w:tcPr>
            <w:tcW w:w="851" w:type="dxa"/>
            <w:vAlign w:val="top"/>
          </w:tcPr>
          <w:p w14:paraId="7B464041">
            <w:pPr>
              <w:rPr>
                <w:rFonts w:hint="eastAsia" w:ascii="宋体" w:hAnsi="宋体" w:eastAsia="宋体" w:cs="宋体"/>
                <w:color w:val="auto"/>
                <w:sz w:val="21"/>
                <w:highlight w:val="none"/>
              </w:rPr>
            </w:pPr>
          </w:p>
        </w:tc>
        <w:tc>
          <w:tcPr>
            <w:tcW w:w="708" w:type="dxa"/>
            <w:vAlign w:val="top"/>
          </w:tcPr>
          <w:p w14:paraId="5EBCDAC1">
            <w:pPr>
              <w:rPr>
                <w:rFonts w:hint="eastAsia" w:ascii="宋体" w:hAnsi="宋体" w:eastAsia="宋体" w:cs="宋体"/>
                <w:color w:val="auto"/>
                <w:sz w:val="21"/>
                <w:highlight w:val="none"/>
              </w:rPr>
            </w:pPr>
          </w:p>
        </w:tc>
        <w:tc>
          <w:tcPr>
            <w:tcW w:w="709" w:type="dxa"/>
            <w:vAlign w:val="top"/>
          </w:tcPr>
          <w:p w14:paraId="65B32CD9">
            <w:pPr>
              <w:rPr>
                <w:rFonts w:hint="eastAsia" w:ascii="宋体" w:hAnsi="宋体" w:eastAsia="宋体" w:cs="宋体"/>
                <w:color w:val="auto"/>
                <w:sz w:val="21"/>
                <w:highlight w:val="none"/>
              </w:rPr>
            </w:pPr>
          </w:p>
        </w:tc>
        <w:tc>
          <w:tcPr>
            <w:tcW w:w="851" w:type="dxa"/>
            <w:vAlign w:val="top"/>
          </w:tcPr>
          <w:p w14:paraId="4BA47559">
            <w:pPr>
              <w:rPr>
                <w:rFonts w:hint="eastAsia" w:ascii="宋体" w:hAnsi="宋体" w:eastAsia="宋体" w:cs="宋体"/>
                <w:color w:val="auto"/>
                <w:sz w:val="21"/>
                <w:highlight w:val="none"/>
              </w:rPr>
            </w:pPr>
          </w:p>
        </w:tc>
        <w:tc>
          <w:tcPr>
            <w:tcW w:w="1133" w:type="dxa"/>
            <w:vAlign w:val="top"/>
          </w:tcPr>
          <w:p w14:paraId="0E62A46C">
            <w:pPr>
              <w:rPr>
                <w:rFonts w:hint="eastAsia" w:ascii="宋体" w:hAnsi="宋体" w:eastAsia="宋体" w:cs="宋体"/>
                <w:color w:val="auto"/>
                <w:sz w:val="21"/>
                <w:highlight w:val="none"/>
              </w:rPr>
            </w:pPr>
          </w:p>
        </w:tc>
        <w:tc>
          <w:tcPr>
            <w:tcW w:w="991" w:type="dxa"/>
            <w:vAlign w:val="top"/>
          </w:tcPr>
          <w:p w14:paraId="74E23C9E">
            <w:pPr>
              <w:rPr>
                <w:rFonts w:hint="eastAsia" w:ascii="宋体" w:hAnsi="宋体" w:eastAsia="宋体" w:cs="宋体"/>
                <w:color w:val="auto"/>
                <w:sz w:val="21"/>
                <w:highlight w:val="none"/>
              </w:rPr>
            </w:pPr>
          </w:p>
        </w:tc>
        <w:tc>
          <w:tcPr>
            <w:tcW w:w="1133" w:type="dxa"/>
            <w:vAlign w:val="top"/>
          </w:tcPr>
          <w:p w14:paraId="099EA58D">
            <w:pPr>
              <w:rPr>
                <w:rFonts w:hint="eastAsia" w:ascii="宋体" w:hAnsi="宋体" w:eastAsia="宋体" w:cs="宋体"/>
                <w:color w:val="auto"/>
                <w:sz w:val="21"/>
                <w:highlight w:val="none"/>
              </w:rPr>
            </w:pPr>
          </w:p>
        </w:tc>
        <w:tc>
          <w:tcPr>
            <w:tcW w:w="996" w:type="dxa"/>
            <w:vAlign w:val="top"/>
          </w:tcPr>
          <w:p w14:paraId="412E6B90">
            <w:pPr>
              <w:rPr>
                <w:rFonts w:hint="eastAsia" w:ascii="宋体" w:hAnsi="宋体" w:eastAsia="宋体" w:cs="宋体"/>
                <w:color w:val="auto"/>
                <w:sz w:val="21"/>
                <w:highlight w:val="none"/>
              </w:rPr>
            </w:pPr>
          </w:p>
        </w:tc>
      </w:tr>
      <w:tr w14:paraId="47DCB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23536C7C">
            <w:pPr>
              <w:rPr>
                <w:rFonts w:hint="eastAsia" w:ascii="宋体" w:hAnsi="宋体" w:eastAsia="宋体" w:cs="宋体"/>
                <w:color w:val="auto"/>
                <w:sz w:val="21"/>
                <w:highlight w:val="none"/>
              </w:rPr>
            </w:pPr>
          </w:p>
        </w:tc>
        <w:tc>
          <w:tcPr>
            <w:tcW w:w="1225" w:type="dxa"/>
            <w:vAlign w:val="top"/>
          </w:tcPr>
          <w:p w14:paraId="01C09042">
            <w:pPr>
              <w:rPr>
                <w:rFonts w:hint="eastAsia" w:ascii="宋体" w:hAnsi="宋体" w:eastAsia="宋体" w:cs="宋体"/>
                <w:color w:val="auto"/>
                <w:sz w:val="21"/>
                <w:highlight w:val="none"/>
              </w:rPr>
            </w:pPr>
          </w:p>
        </w:tc>
        <w:tc>
          <w:tcPr>
            <w:tcW w:w="851" w:type="dxa"/>
            <w:vAlign w:val="top"/>
          </w:tcPr>
          <w:p w14:paraId="64CC3C47">
            <w:pPr>
              <w:rPr>
                <w:rFonts w:hint="eastAsia" w:ascii="宋体" w:hAnsi="宋体" w:eastAsia="宋体" w:cs="宋体"/>
                <w:color w:val="auto"/>
                <w:sz w:val="21"/>
                <w:highlight w:val="none"/>
              </w:rPr>
            </w:pPr>
          </w:p>
        </w:tc>
        <w:tc>
          <w:tcPr>
            <w:tcW w:w="708" w:type="dxa"/>
            <w:vAlign w:val="top"/>
          </w:tcPr>
          <w:p w14:paraId="7B43DA02">
            <w:pPr>
              <w:rPr>
                <w:rFonts w:hint="eastAsia" w:ascii="宋体" w:hAnsi="宋体" w:eastAsia="宋体" w:cs="宋体"/>
                <w:color w:val="auto"/>
                <w:sz w:val="21"/>
                <w:highlight w:val="none"/>
              </w:rPr>
            </w:pPr>
          </w:p>
        </w:tc>
        <w:tc>
          <w:tcPr>
            <w:tcW w:w="709" w:type="dxa"/>
            <w:vAlign w:val="top"/>
          </w:tcPr>
          <w:p w14:paraId="6F7ABCBB">
            <w:pPr>
              <w:rPr>
                <w:rFonts w:hint="eastAsia" w:ascii="宋体" w:hAnsi="宋体" w:eastAsia="宋体" w:cs="宋体"/>
                <w:color w:val="auto"/>
                <w:sz w:val="21"/>
                <w:highlight w:val="none"/>
              </w:rPr>
            </w:pPr>
          </w:p>
        </w:tc>
        <w:tc>
          <w:tcPr>
            <w:tcW w:w="851" w:type="dxa"/>
            <w:vAlign w:val="top"/>
          </w:tcPr>
          <w:p w14:paraId="4C5A9F4F">
            <w:pPr>
              <w:rPr>
                <w:rFonts w:hint="eastAsia" w:ascii="宋体" w:hAnsi="宋体" w:eastAsia="宋体" w:cs="宋体"/>
                <w:color w:val="auto"/>
                <w:sz w:val="21"/>
                <w:highlight w:val="none"/>
              </w:rPr>
            </w:pPr>
          </w:p>
        </w:tc>
        <w:tc>
          <w:tcPr>
            <w:tcW w:w="1133" w:type="dxa"/>
            <w:vAlign w:val="top"/>
          </w:tcPr>
          <w:p w14:paraId="10E5F57C">
            <w:pPr>
              <w:rPr>
                <w:rFonts w:hint="eastAsia" w:ascii="宋体" w:hAnsi="宋体" w:eastAsia="宋体" w:cs="宋体"/>
                <w:color w:val="auto"/>
                <w:sz w:val="21"/>
                <w:highlight w:val="none"/>
              </w:rPr>
            </w:pPr>
          </w:p>
        </w:tc>
        <w:tc>
          <w:tcPr>
            <w:tcW w:w="991" w:type="dxa"/>
            <w:vAlign w:val="top"/>
          </w:tcPr>
          <w:p w14:paraId="1B9EF93B">
            <w:pPr>
              <w:rPr>
                <w:rFonts w:hint="eastAsia" w:ascii="宋体" w:hAnsi="宋体" w:eastAsia="宋体" w:cs="宋体"/>
                <w:color w:val="auto"/>
                <w:sz w:val="21"/>
                <w:highlight w:val="none"/>
              </w:rPr>
            </w:pPr>
          </w:p>
        </w:tc>
        <w:tc>
          <w:tcPr>
            <w:tcW w:w="1133" w:type="dxa"/>
            <w:vAlign w:val="top"/>
          </w:tcPr>
          <w:p w14:paraId="045E02B0">
            <w:pPr>
              <w:rPr>
                <w:rFonts w:hint="eastAsia" w:ascii="宋体" w:hAnsi="宋体" w:eastAsia="宋体" w:cs="宋体"/>
                <w:color w:val="auto"/>
                <w:sz w:val="21"/>
                <w:highlight w:val="none"/>
              </w:rPr>
            </w:pPr>
          </w:p>
        </w:tc>
        <w:tc>
          <w:tcPr>
            <w:tcW w:w="996" w:type="dxa"/>
            <w:vAlign w:val="top"/>
          </w:tcPr>
          <w:p w14:paraId="2EDF3E03">
            <w:pPr>
              <w:rPr>
                <w:rFonts w:hint="eastAsia" w:ascii="宋体" w:hAnsi="宋体" w:eastAsia="宋体" w:cs="宋体"/>
                <w:color w:val="auto"/>
                <w:sz w:val="21"/>
                <w:highlight w:val="none"/>
              </w:rPr>
            </w:pPr>
          </w:p>
        </w:tc>
      </w:tr>
    </w:tbl>
    <w:p w14:paraId="78AEF39B">
      <w:pPr>
        <w:spacing w:line="291" w:lineRule="auto"/>
        <w:rPr>
          <w:rFonts w:hint="eastAsia" w:ascii="宋体" w:hAnsi="宋体" w:eastAsia="宋体" w:cs="宋体"/>
          <w:color w:val="auto"/>
          <w:sz w:val="21"/>
          <w:highlight w:val="none"/>
        </w:rPr>
      </w:pPr>
    </w:p>
    <w:p w14:paraId="70387C18">
      <w:pPr>
        <w:spacing w:line="291" w:lineRule="auto"/>
        <w:rPr>
          <w:rFonts w:hint="eastAsia" w:ascii="宋体" w:hAnsi="宋体" w:eastAsia="宋体" w:cs="宋体"/>
          <w:color w:val="auto"/>
          <w:sz w:val="21"/>
          <w:highlight w:val="none"/>
        </w:rPr>
      </w:pPr>
    </w:p>
    <w:p w14:paraId="5AD0E95D">
      <w:pPr>
        <w:spacing w:before="76" w:line="221"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13"/>
          <w:sz w:val="23"/>
          <w:szCs w:val="23"/>
          <w:highlight w:val="none"/>
        </w:rPr>
        <w:t>表</w:t>
      </w:r>
      <w:r>
        <w:rPr>
          <w:rFonts w:hint="eastAsia" w:ascii="宋体" w:hAnsi="宋体" w:eastAsia="宋体" w:cs="宋体"/>
          <w:color w:val="auto"/>
          <w:spacing w:val="8"/>
          <w:sz w:val="23"/>
          <w:szCs w:val="23"/>
          <w:highlight w:val="none"/>
        </w:rPr>
        <w:t>二：拟配备本工程的试验和检测仪器设备表</w:t>
      </w:r>
    </w:p>
    <w:tbl>
      <w:tblPr>
        <w:tblStyle w:val="6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5CBD3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62" w:type="dxa"/>
            <w:vAlign w:val="top"/>
          </w:tcPr>
          <w:p w14:paraId="12A19C2F">
            <w:pPr>
              <w:spacing w:before="196" w:line="230" w:lineRule="auto"/>
              <w:ind w:left="146"/>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序</w:t>
            </w:r>
            <w:r>
              <w:rPr>
                <w:rFonts w:hint="eastAsia" w:ascii="宋体" w:hAnsi="宋体" w:eastAsia="宋体" w:cs="宋体"/>
                <w:color w:val="auto"/>
                <w:spacing w:val="5"/>
                <w:sz w:val="23"/>
                <w:szCs w:val="23"/>
                <w:highlight w:val="none"/>
              </w:rPr>
              <w:t>号</w:t>
            </w:r>
          </w:p>
        </w:tc>
        <w:tc>
          <w:tcPr>
            <w:tcW w:w="1225" w:type="dxa"/>
            <w:vAlign w:val="top"/>
          </w:tcPr>
          <w:p w14:paraId="3FD0C550">
            <w:pPr>
              <w:spacing w:before="39" w:line="238" w:lineRule="auto"/>
              <w:ind w:left="378" w:right="132" w:hanging="24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仪</w:t>
            </w:r>
            <w:r>
              <w:rPr>
                <w:rFonts w:hint="eastAsia" w:ascii="宋体" w:hAnsi="宋体" w:eastAsia="宋体" w:cs="宋体"/>
                <w:color w:val="auto"/>
                <w:spacing w:val="7"/>
                <w:sz w:val="23"/>
                <w:szCs w:val="23"/>
                <w:highlight w:val="none"/>
              </w:rPr>
              <w:t>器设备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4"/>
                <w:sz w:val="23"/>
                <w:szCs w:val="23"/>
                <w:highlight w:val="none"/>
              </w:rPr>
              <w:t>名</w:t>
            </w:r>
            <w:r>
              <w:rPr>
                <w:rFonts w:hint="eastAsia" w:ascii="宋体" w:hAnsi="宋体" w:eastAsia="宋体" w:cs="宋体"/>
                <w:color w:val="auto"/>
                <w:spacing w:val="3"/>
                <w:sz w:val="23"/>
                <w:szCs w:val="23"/>
                <w:highlight w:val="none"/>
              </w:rPr>
              <w:t>称</w:t>
            </w:r>
          </w:p>
        </w:tc>
        <w:tc>
          <w:tcPr>
            <w:tcW w:w="851" w:type="dxa"/>
            <w:vAlign w:val="top"/>
          </w:tcPr>
          <w:p w14:paraId="01048589">
            <w:pPr>
              <w:spacing w:before="41" w:line="312" w:lineRule="exact"/>
              <w:ind w:left="198"/>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型</w:t>
            </w:r>
            <w:r>
              <w:rPr>
                <w:rFonts w:hint="eastAsia" w:ascii="宋体" w:hAnsi="宋体" w:eastAsia="宋体" w:cs="宋体"/>
                <w:color w:val="auto"/>
                <w:spacing w:val="1"/>
                <w:position w:val="5"/>
                <w:sz w:val="23"/>
                <w:szCs w:val="23"/>
                <w:highlight w:val="none"/>
              </w:rPr>
              <w:t>号</w:t>
            </w:r>
          </w:p>
          <w:p w14:paraId="50238D38">
            <w:pPr>
              <w:spacing w:line="224" w:lineRule="auto"/>
              <w:ind w:left="192"/>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规</w:t>
            </w:r>
            <w:r>
              <w:rPr>
                <w:rFonts w:hint="eastAsia" w:ascii="宋体" w:hAnsi="宋体" w:eastAsia="宋体" w:cs="宋体"/>
                <w:color w:val="auto"/>
                <w:spacing w:val="4"/>
                <w:sz w:val="23"/>
                <w:szCs w:val="23"/>
                <w:highlight w:val="none"/>
              </w:rPr>
              <w:t>格</w:t>
            </w:r>
          </w:p>
        </w:tc>
        <w:tc>
          <w:tcPr>
            <w:tcW w:w="708" w:type="dxa"/>
            <w:vAlign w:val="top"/>
          </w:tcPr>
          <w:p w14:paraId="25F30C86">
            <w:pPr>
              <w:spacing w:before="197" w:line="228" w:lineRule="auto"/>
              <w:ind w:left="122"/>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数量</w:t>
            </w:r>
          </w:p>
        </w:tc>
        <w:tc>
          <w:tcPr>
            <w:tcW w:w="709" w:type="dxa"/>
            <w:vAlign w:val="top"/>
          </w:tcPr>
          <w:p w14:paraId="5A5A1F83">
            <w:pPr>
              <w:spacing w:before="39" w:line="238" w:lineRule="auto"/>
              <w:ind w:left="120" w:right="113" w:firstLine="23"/>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国</w:t>
            </w:r>
            <w:r>
              <w:rPr>
                <w:rFonts w:hint="eastAsia" w:ascii="宋体" w:hAnsi="宋体" w:eastAsia="宋体" w:cs="宋体"/>
                <w:color w:val="auto"/>
                <w:spacing w:val="-6"/>
                <w:sz w:val="23"/>
                <w:szCs w:val="23"/>
                <w:highlight w:val="none"/>
              </w:rPr>
              <w:t>别</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5"/>
                <w:sz w:val="23"/>
                <w:szCs w:val="23"/>
                <w:highlight w:val="none"/>
              </w:rPr>
              <w:t>产地</w:t>
            </w:r>
          </w:p>
        </w:tc>
        <w:tc>
          <w:tcPr>
            <w:tcW w:w="1133" w:type="dxa"/>
            <w:vAlign w:val="top"/>
          </w:tcPr>
          <w:p w14:paraId="581451B5">
            <w:pPr>
              <w:spacing w:before="39" w:line="238" w:lineRule="auto"/>
              <w:ind w:left="452" w:right="204" w:hanging="239"/>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制</w:t>
            </w:r>
            <w:r>
              <w:rPr>
                <w:rFonts w:hint="eastAsia" w:ascii="宋体" w:hAnsi="宋体" w:eastAsia="宋体" w:cs="宋体"/>
                <w:color w:val="auto"/>
                <w:spacing w:val="6"/>
                <w:sz w:val="23"/>
                <w:szCs w:val="23"/>
                <w:highlight w:val="none"/>
              </w:rPr>
              <w:t>造年</w:t>
            </w:r>
            <w:r>
              <w:rPr>
                <w:rFonts w:hint="eastAsia" w:ascii="宋体" w:hAnsi="宋体" w:eastAsia="宋体" w:cs="宋体"/>
                <w:color w:val="auto"/>
                <w:sz w:val="23"/>
                <w:szCs w:val="23"/>
                <w:highlight w:val="none"/>
              </w:rPr>
              <w:t xml:space="preserve"> 份</w:t>
            </w:r>
          </w:p>
        </w:tc>
        <w:tc>
          <w:tcPr>
            <w:tcW w:w="1275" w:type="dxa"/>
            <w:vAlign w:val="top"/>
          </w:tcPr>
          <w:p w14:paraId="5838E814">
            <w:pPr>
              <w:spacing w:before="41" w:line="312" w:lineRule="exact"/>
              <w:ind w:left="310"/>
              <w:rPr>
                <w:rFonts w:hint="eastAsia" w:ascii="宋体" w:hAnsi="宋体" w:eastAsia="宋体" w:cs="宋体"/>
                <w:color w:val="auto"/>
                <w:sz w:val="23"/>
                <w:szCs w:val="23"/>
                <w:highlight w:val="none"/>
              </w:rPr>
            </w:pPr>
            <w:r>
              <w:rPr>
                <w:rFonts w:hint="eastAsia" w:ascii="宋体" w:hAnsi="宋体" w:eastAsia="宋体" w:cs="宋体"/>
                <w:color w:val="auto"/>
                <w:spacing w:val="-2"/>
                <w:position w:val="5"/>
                <w:sz w:val="23"/>
                <w:szCs w:val="23"/>
                <w:highlight w:val="none"/>
              </w:rPr>
              <w:t>已使用</w:t>
            </w:r>
          </w:p>
          <w:p w14:paraId="7982B89A">
            <w:pPr>
              <w:spacing w:line="224" w:lineRule="auto"/>
              <w:ind w:left="303"/>
              <w:rPr>
                <w:rFonts w:hint="eastAsia" w:ascii="宋体" w:hAnsi="宋体" w:eastAsia="宋体" w:cs="宋体"/>
                <w:color w:val="auto"/>
                <w:sz w:val="23"/>
                <w:szCs w:val="23"/>
                <w:highlight w:val="none"/>
              </w:rPr>
            </w:pPr>
            <w:r>
              <w:rPr>
                <w:rFonts w:hint="eastAsia" w:ascii="宋体" w:hAnsi="宋体" w:eastAsia="宋体" w:cs="宋体"/>
                <w:color w:val="auto"/>
                <w:spacing w:val="1"/>
                <w:sz w:val="23"/>
                <w:szCs w:val="23"/>
                <w:highlight w:val="none"/>
              </w:rPr>
              <w:t>台</w:t>
            </w:r>
            <w:r>
              <w:rPr>
                <w:rFonts w:hint="eastAsia" w:ascii="宋体" w:hAnsi="宋体" w:eastAsia="宋体" w:cs="宋体"/>
                <w:color w:val="auto"/>
                <w:sz w:val="23"/>
                <w:szCs w:val="23"/>
                <w:highlight w:val="none"/>
              </w:rPr>
              <w:t>时数</w:t>
            </w:r>
          </w:p>
        </w:tc>
        <w:tc>
          <w:tcPr>
            <w:tcW w:w="1133" w:type="dxa"/>
            <w:vAlign w:val="top"/>
          </w:tcPr>
          <w:p w14:paraId="226BF124">
            <w:pPr>
              <w:spacing w:before="196" w:line="230" w:lineRule="auto"/>
              <w:ind w:left="336"/>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1563" w:type="dxa"/>
            <w:vAlign w:val="top"/>
          </w:tcPr>
          <w:p w14:paraId="07897A3C">
            <w:pPr>
              <w:spacing w:before="196" w:line="230" w:lineRule="auto"/>
              <w:ind w:left="550"/>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备</w:t>
            </w:r>
            <w:r>
              <w:rPr>
                <w:rFonts w:hint="eastAsia" w:ascii="宋体" w:hAnsi="宋体" w:eastAsia="宋体" w:cs="宋体"/>
                <w:color w:val="auto"/>
                <w:spacing w:val="3"/>
                <w:sz w:val="23"/>
                <w:szCs w:val="23"/>
                <w:highlight w:val="none"/>
              </w:rPr>
              <w:t>注</w:t>
            </w:r>
          </w:p>
        </w:tc>
      </w:tr>
      <w:tr w14:paraId="59CA2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1043BB13">
            <w:pPr>
              <w:rPr>
                <w:rFonts w:hint="eastAsia" w:ascii="宋体" w:hAnsi="宋体" w:eastAsia="宋体" w:cs="宋体"/>
                <w:color w:val="auto"/>
                <w:sz w:val="21"/>
                <w:highlight w:val="none"/>
              </w:rPr>
            </w:pPr>
          </w:p>
        </w:tc>
        <w:tc>
          <w:tcPr>
            <w:tcW w:w="1225" w:type="dxa"/>
            <w:vAlign w:val="top"/>
          </w:tcPr>
          <w:p w14:paraId="6258758E">
            <w:pPr>
              <w:rPr>
                <w:rFonts w:hint="eastAsia" w:ascii="宋体" w:hAnsi="宋体" w:eastAsia="宋体" w:cs="宋体"/>
                <w:color w:val="auto"/>
                <w:sz w:val="21"/>
                <w:highlight w:val="none"/>
              </w:rPr>
            </w:pPr>
          </w:p>
        </w:tc>
        <w:tc>
          <w:tcPr>
            <w:tcW w:w="851" w:type="dxa"/>
            <w:vAlign w:val="top"/>
          </w:tcPr>
          <w:p w14:paraId="0A6CF0B3">
            <w:pPr>
              <w:rPr>
                <w:rFonts w:hint="eastAsia" w:ascii="宋体" w:hAnsi="宋体" w:eastAsia="宋体" w:cs="宋体"/>
                <w:color w:val="auto"/>
                <w:sz w:val="21"/>
                <w:highlight w:val="none"/>
              </w:rPr>
            </w:pPr>
          </w:p>
        </w:tc>
        <w:tc>
          <w:tcPr>
            <w:tcW w:w="708" w:type="dxa"/>
            <w:vAlign w:val="top"/>
          </w:tcPr>
          <w:p w14:paraId="2A86EAB8">
            <w:pPr>
              <w:rPr>
                <w:rFonts w:hint="eastAsia" w:ascii="宋体" w:hAnsi="宋体" w:eastAsia="宋体" w:cs="宋体"/>
                <w:color w:val="auto"/>
                <w:sz w:val="21"/>
                <w:highlight w:val="none"/>
              </w:rPr>
            </w:pPr>
          </w:p>
        </w:tc>
        <w:tc>
          <w:tcPr>
            <w:tcW w:w="709" w:type="dxa"/>
            <w:vAlign w:val="top"/>
          </w:tcPr>
          <w:p w14:paraId="3D153D80">
            <w:pPr>
              <w:rPr>
                <w:rFonts w:hint="eastAsia" w:ascii="宋体" w:hAnsi="宋体" w:eastAsia="宋体" w:cs="宋体"/>
                <w:color w:val="auto"/>
                <w:sz w:val="21"/>
                <w:highlight w:val="none"/>
              </w:rPr>
            </w:pPr>
          </w:p>
        </w:tc>
        <w:tc>
          <w:tcPr>
            <w:tcW w:w="1133" w:type="dxa"/>
            <w:vAlign w:val="top"/>
          </w:tcPr>
          <w:p w14:paraId="3BBF939B">
            <w:pPr>
              <w:rPr>
                <w:rFonts w:hint="eastAsia" w:ascii="宋体" w:hAnsi="宋体" w:eastAsia="宋体" w:cs="宋体"/>
                <w:color w:val="auto"/>
                <w:sz w:val="21"/>
                <w:highlight w:val="none"/>
              </w:rPr>
            </w:pPr>
          </w:p>
        </w:tc>
        <w:tc>
          <w:tcPr>
            <w:tcW w:w="1275" w:type="dxa"/>
            <w:vAlign w:val="top"/>
          </w:tcPr>
          <w:p w14:paraId="56EE94C2">
            <w:pPr>
              <w:rPr>
                <w:rFonts w:hint="eastAsia" w:ascii="宋体" w:hAnsi="宋体" w:eastAsia="宋体" w:cs="宋体"/>
                <w:color w:val="auto"/>
                <w:sz w:val="21"/>
                <w:highlight w:val="none"/>
              </w:rPr>
            </w:pPr>
          </w:p>
        </w:tc>
        <w:tc>
          <w:tcPr>
            <w:tcW w:w="1133" w:type="dxa"/>
            <w:vAlign w:val="top"/>
          </w:tcPr>
          <w:p w14:paraId="5C2A21D2">
            <w:pPr>
              <w:rPr>
                <w:rFonts w:hint="eastAsia" w:ascii="宋体" w:hAnsi="宋体" w:eastAsia="宋体" w:cs="宋体"/>
                <w:color w:val="auto"/>
                <w:sz w:val="21"/>
                <w:highlight w:val="none"/>
              </w:rPr>
            </w:pPr>
          </w:p>
        </w:tc>
        <w:tc>
          <w:tcPr>
            <w:tcW w:w="1563" w:type="dxa"/>
            <w:vAlign w:val="top"/>
          </w:tcPr>
          <w:p w14:paraId="1B8FE0C9">
            <w:pPr>
              <w:rPr>
                <w:rFonts w:hint="eastAsia" w:ascii="宋体" w:hAnsi="宋体" w:eastAsia="宋体" w:cs="宋体"/>
                <w:color w:val="auto"/>
                <w:sz w:val="21"/>
                <w:highlight w:val="none"/>
              </w:rPr>
            </w:pPr>
          </w:p>
        </w:tc>
      </w:tr>
      <w:tr w14:paraId="21D0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41F1090A">
            <w:pPr>
              <w:rPr>
                <w:rFonts w:hint="eastAsia" w:ascii="宋体" w:hAnsi="宋体" w:eastAsia="宋体" w:cs="宋体"/>
                <w:color w:val="auto"/>
                <w:sz w:val="21"/>
                <w:highlight w:val="none"/>
              </w:rPr>
            </w:pPr>
          </w:p>
        </w:tc>
        <w:tc>
          <w:tcPr>
            <w:tcW w:w="1225" w:type="dxa"/>
            <w:vAlign w:val="top"/>
          </w:tcPr>
          <w:p w14:paraId="1C75577A">
            <w:pPr>
              <w:rPr>
                <w:rFonts w:hint="eastAsia" w:ascii="宋体" w:hAnsi="宋体" w:eastAsia="宋体" w:cs="宋体"/>
                <w:color w:val="auto"/>
                <w:sz w:val="21"/>
                <w:highlight w:val="none"/>
              </w:rPr>
            </w:pPr>
          </w:p>
        </w:tc>
        <w:tc>
          <w:tcPr>
            <w:tcW w:w="851" w:type="dxa"/>
            <w:vAlign w:val="top"/>
          </w:tcPr>
          <w:p w14:paraId="5FFB69F5">
            <w:pPr>
              <w:rPr>
                <w:rFonts w:hint="eastAsia" w:ascii="宋体" w:hAnsi="宋体" w:eastAsia="宋体" w:cs="宋体"/>
                <w:color w:val="auto"/>
                <w:sz w:val="21"/>
                <w:highlight w:val="none"/>
              </w:rPr>
            </w:pPr>
          </w:p>
        </w:tc>
        <w:tc>
          <w:tcPr>
            <w:tcW w:w="708" w:type="dxa"/>
            <w:vAlign w:val="top"/>
          </w:tcPr>
          <w:p w14:paraId="2ADAD1BB">
            <w:pPr>
              <w:rPr>
                <w:rFonts w:hint="eastAsia" w:ascii="宋体" w:hAnsi="宋体" w:eastAsia="宋体" w:cs="宋体"/>
                <w:color w:val="auto"/>
                <w:sz w:val="21"/>
                <w:highlight w:val="none"/>
              </w:rPr>
            </w:pPr>
          </w:p>
        </w:tc>
        <w:tc>
          <w:tcPr>
            <w:tcW w:w="709" w:type="dxa"/>
            <w:vAlign w:val="top"/>
          </w:tcPr>
          <w:p w14:paraId="52CBB467">
            <w:pPr>
              <w:rPr>
                <w:rFonts w:hint="eastAsia" w:ascii="宋体" w:hAnsi="宋体" w:eastAsia="宋体" w:cs="宋体"/>
                <w:color w:val="auto"/>
                <w:sz w:val="21"/>
                <w:highlight w:val="none"/>
              </w:rPr>
            </w:pPr>
          </w:p>
        </w:tc>
        <w:tc>
          <w:tcPr>
            <w:tcW w:w="1133" w:type="dxa"/>
            <w:vAlign w:val="top"/>
          </w:tcPr>
          <w:p w14:paraId="0A5AD3F6">
            <w:pPr>
              <w:rPr>
                <w:rFonts w:hint="eastAsia" w:ascii="宋体" w:hAnsi="宋体" w:eastAsia="宋体" w:cs="宋体"/>
                <w:color w:val="auto"/>
                <w:sz w:val="21"/>
                <w:highlight w:val="none"/>
              </w:rPr>
            </w:pPr>
          </w:p>
        </w:tc>
        <w:tc>
          <w:tcPr>
            <w:tcW w:w="1275" w:type="dxa"/>
            <w:vAlign w:val="top"/>
          </w:tcPr>
          <w:p w14:paraId="7D042F45">
            <w:pPr>
              <w:rPr>
                <w:rFonts w:hint="eastAsia" w:ascii="宋体" w:hAnsi="宋体" w:eastAsia="宋体" w:cs="宋体"/>
                <w:color w:val="auto"/>
                <w:sz w:val="21"/>
                <w:highlight w:val="none"/>
              </w:rPr>
            </w:pPr>
          </w:p>
        </w:tc>
        <w:tc>
          <w:tcPr>
            <w:tcW w:w="1133" w:type="dxa"/>
            <w:vAlign w:val="top"/>
          </w:tcPr>
          <w:p w14:paraId="1EEB78AF">
            <w:pPr>
              <w:rPr>
                <w:rFonts w:hint="eastAsia" w:ascii="宋体" w:hAnsi="宋体" w:eastAsia="宋体" w:cs="宋体"/>
                <w:color w:val="auto"/>
                <w:sz w:val="21"/>
                <w:highlight w:val="none"/>
              </w:rPr>
            </w:pPr>
          </w:p>
        </w:tc>
        <w:tc>
          <w:tcPr>
            <w:tcW w:w="1563" w:type="dxa"/>
            <w:vAlign w:val="top"/>
          </w:tcPr>
          <w:p w14:paraId="6693EAD3">
            <w:pPr>
              <w:rPr>
                <w:rFonts w:hint="eastAsia" w:ascii="宋体" w:hAnsi="宋体" w:eastAsia="宋体" w:cs="宋体"/>
                <w:color w:val="auto"/>
                <w:sz w:val="21"/>
                <w:highlight w:val="none"/>
              </w:rPr>
            </w:pPr>
          </w:p>
        </w:tc>
      </w:tr>
      <w:tr w14:paraId="153BC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7436D463">
            <w:pPr>
              <w:rPr>
                <w:rFonts w:hint="eastAsia" w:ascii="宋体" w:hAnsi="宋体" w:eastAsia="宋体" w:cs="宋体"/>
                <w:color w:val="auto"/>
                <w:sz w:val="21"/>
                <w:highlight w:val="none"/>
              </w:rPr>
            </w:pPr>
          </w:p>
        </w:tc>
        <w:tc>
          <w:tcPr>
            <w:tcW w:w="1225" w:type="dxa"/>
            <w:vAlign w:val="top"/>
          </w:tcPr>
          <w:p w14:paraId="49915FFE">
            <w:pPr>
              <w:rPr>
                <w:rFonts w:hint="eastAsia" w:ascii="宋体" w:hAnsi="宋体" w:eastAsia="宋体" w:cs="宋体"/>
                <w:color w:val="auto"/>
                <w:sz w:val="21"/>
                <w:highlight w:val="none"/>
              </w:rPr>
            </w:pPr>
          </w:p>
        </w:tc>
        <w:tc>
          <w:tcPr>
            <w:tcW w:w="851" w:type="dxa"/>
            <w:vAlign w:val="top"/>
          </w:tcPr>
          <w:p w14:paraId="67388EA0">
            <w:pPr>
              <w:rPr>
                <w:rFonts w:hint="eastAsia" w:ascii="宋体" w:hAnsi="宋体" w:eastAsia="宋体" w:cs="宋体"/>
                <w:color w:val="auto"/>
                <w:sz w:val="21"/>
                <w:highlight w:val="none"/>
              </w:rPr>
            </w:pPr>
          </w:p>
        </w:tc>
        <w:tc>
          <w:tcPr>
            <w:tcW w:w="708" w:type="dxa"/>
            <w:vAlign w:val="top"/>
          </w:tcPr>
          <w:p w14:paraId="32087C79">
            <w:pPr>
              <w:rPr>
                <w:rFonts w:hint="eastAsia" w:ascii="宋体" w:hAnsi="宋体" w:eastAsia="宋体" w:cs="宋体"/>
                <w:color w:val="auto"/>
                <w:sz w:val="21"/>
                <w:highlight w:val="none"/>
              </w:rPr>
            </w:pPr>
          </w:p>
        </w:tc>
        <w:tc>
          <w:tcPr>
            <w:tcW w:w="709" w:type="dxa"/>
            <w:vAlign w:val="top"/>
          </w:tcPr>
          <w:p w14:paraId="640CE115">
            <w:pPr>
              <w:rPr>
                <w:rFonts w:hint="eastAsia" w:ascii="宋体" w:hAnsi="宋体" w:eastAsia="宋体" w:cs="宋体"/>
                <w:color w:val="auto"/>
                <w:sz w:val="21"/>
                <w:highlight w:val="none"/>
              </w:rPr>
            </w:pPr>
          </w:p>
        </w:tc>
        <w:tc>
          <w:tcPr>
            <w:tcW w:w="1133" w:type="dxa"/>
            <w:vAlign w:val="top"/>
          </w:tcPr>
          <w:p w14:paraId="0F1D3A9E">
            <w:pPr>
              <w:rPr>
                <w:rFonts w:hint="eastAsia" w:ascii="宋体" w:hAnsi="宋体" w:eastAsia="宋体" w:cs="宋体"/>
                <w:color w:val="auto"/>
                <w:sz w:val="21"/>
                <w:highlight w:val="none"/>
              </w:rPr>
            </w:pPr>
          </w:p>
        </w:tc>
        <w:tc>
          <w:tcPr>
            <w:tcW w:w="1275" w:type="dxa"/>
            <w:vAlign w:val="top"/>
          </w:tcPr>
          <w:p w14:paraId="6058B78F">
            <w:pPr>
              <w:rPr>
                <w:rFonts w:hint="eastAsia" w:ascii="宋体" w:hAnsi="宋体" w:eastAsia="宋体" w:cs="宋体"/>
                <w:color w:val="auto"/>
                <w:sz w:val="21"/>
                <w:highlight w:val="none"/>
              </w:rPr>
            </w:pPr>
          </w:p>
        </w:tc>
        <w:tc>
          <w:tcPr>
            <w:tcW w:w="1133" w:type="dxa"/>
            <w:vAlign w:val="top"/>
          </w:tcPr>
          <w:p w14:paraId="17E39E69">
            <w:pPr>
              <w:rPr>
                <w:rFonts w:hint="eastAsia" w:ascii="宋体" w:hAnsi="宋体" w:eastAsia="宋体" w:cs="宋体"/>
                <w:color w:val="auto"/>
                <w:sz w:val="21"/>
                <w:highlight w:val="none"/>
              </w:rPr>
            </w:pPr>
          </w:p>
        </w:tc>
        <w:tc>
          <w:tcPr>
            <w:tcW w:w="1563" w:type="dxa"/>
            <w:vAlign w:val="top"/>
          </w:tcPr>
          <w:p w14:paraId="7DE91A01">
            <w:pPr>
              <w:rPr>
                <w:rFonts w:hint="eastAsia" w:ascii="宋体" w:hAnsi="宋体" w:eastAsia="宋体" w:cs="宋体"/>
                <w:color w:val="auto"/>
                <w:sz w:val="21"/>
                <w:highlight w:val="none"/>
              </w:rPr>
            </w:pPr>
          </w:p>
        </w:tc>
      </w:tr>
      <w:tr w14:paraId="1602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2" w:type="dxa"/>
            <w:vAlign w:val="top"/>
          </w:tcPr>
          <w:p w14:paraId="2A9F0618">
            <w:pPr>
              <w:rPr>
                <w:rFonts w:hint="eastAsia" w:ascii="宋体" w:hAnsi="宋体" w:eastAsia="宋体" w:cs="宋体"/>
                <w:color w:val="auto"/>
                <w:sz w:val="21"/>
                <w:highlight w:val="none"/>
              </w:rPr>
            </w:pPr>
          </w:p>
        </w:tc>
        <w:tc>
          <w:tcPr>
            <w:tcW w:w="1225" w:type="dxa"/>
            <w:vAlign w:val="top"/>
          </w:tcPr>
          <w:p w14:paraId="7993F609">
            <w:pPr>
              <w:rPr>
                <w:rFonts w:hint="eastAsia" w:ascii="宋体" w:hAnsi="宋体" w:eastAsia="宋体" w:cs="宋体"/>
                <w:color w:val="auto"/>
                <w:sz w:val="21"/>
                <w:highlight w:val="none"/>
              </w:rPr>
            </w:pPr>
          </w:p>
        </w:tc>
        <w:tc>
          <w:tcPr>
            <w:tcW w:w="851" w:type="dxa"/>
            <w:vAlign w:val="top"/>
          </w:tcPr>
          <w:p w14:paraId="43741C18">
            <w:pPr>
              <w:rPr>
                <w:rFonts w:hint="eastAsia" w:ascii="宋体" w:hAnsi="宋体" w:eastAsia="宋体" w:cs="宋体"/>
                <w:color w:val="auto"/>
                <w:sz w:val="21"/>
                <w:highlight w:val="none"/>
              </w:rPr>
            </w:pPr>
          </w:p>
        </w:tc>
        <w:tc>
          <w:tcPr>
            <w:tcW w:w="708" w:type="dxa"/>
            <w:vAlign w:val="top"/>
          </w:tcPr>
          <w:p w14:paraId="70894679">
            <w:pPr>
              <w:rPr>
                <w:rFonts w:hint="eastAsia" w:ascii="宋体" w:hAnsi="宋体" w:eastAsia="宋体" w:cs="宋体"/>
                <w:color w:val="auto"/>
                <w:sz w:val="21"/>
                <w:highlight w:val="none"/>
              </w:rPr>
            </w:pPr>
          </w:p>
        </w:tc>
        <w:tc>
          <w:tcPr>
            <w:tcW w:w="709" w:type="dxa"/>
            <w:vAlign w:val="top"/>
          </w:tcPr>
          <w:p w14:paraId="78A704A0">
            <w:pPr>
              <w:rPr>
                <w:rFonts w:hint="eastAsia" w:ascii="宋体" w:hAnsi="宋体" w:eastAsia="宋体" w:cs="宋体"/>
                <w:color w:val="auto"/>
                <w:sz w:val="21"/>
                <w:highlight w:val="none"/>
              </w:rPr>
            </w:pPr>
          </w:p>
        </w:tc>
        <w:tc>
          <w:tcPr>
            <w:tcW w:w="1133" w:type="dxa"/>
            <w:vAlign w:val="top"/>
          </w:tcPr>
          <w:p w14:paraId="720E74B1">
            <w:pPr>
              <w:rPr>
                <w:rFonts w:hint="eastAsia" w:ascii="宋体" w:hAnsi="宋体" w:eastAsia="宋体" w:cs="宋体"/>
                <w:color w:val="auto"/>
                <w:sz w:val="21"/>
                <w:highlight w:val="none"/>
              </w:rPr>
            </w:pPr>
          </w:p>
        </w:tc>
        <w:tc>
          <w:tcPr>
            <w:tcW w:w="1275" w:type="dxa"/>
            <w:vAlign w:val="top"/>
          </w:tcPr>
          <w:p w14:paraId="6441697E">
            <w:pPr>
              <w:rPr>
                <w:rFonts w:hint="eastAsia" w:ascii="宋体" w:hAnsi="宋体" w:eastAsia="宋体" w:cs="宋体"/>
                <w:color w:val="auto"/>
                <w:sz w:val="21"/>
                <w:highlight w:val="none"/>
              </w:rPr>
            </w:pPr>
          </w:p>
        </w:tc>
        <w:tc>
          <w:tcPr>
            <w:tcW w:w="1133" w:type="dxa"/>
            <w:vAlign w:val="top"/>
          </w:tcPr>
          <w:p w14:paraId="34BDF0E6">
            <w:pPr>
              <w:rPr>
                <w:rFonts w:hint="eastAsia" w:ascii="宋体" w:hAnsi="宋体" w:eastAsia="宋体" w:cs="宋体"/>
                <w:color w:val="auto"/>
                <w:sz w:val="21"/>
                <w:highlight w:val="none"/>
              </w:rPr>
            </w:pPr>
          </w:p>
        </w:tc>
        <w:tc>
          <w:tcPr>
            <w:tcW w:w="1563" w:type="dxa"/>
            <w:vAlign w:val="top"/>
          </w:tcPr>
          <w:p w14:paraId="7800AD8B">
            <w:pPr>
              <w:rPr>
                <w:rFonts w:hint="eastAsia" w:ascii="宋体" w:hAnsi="宋体" w:eastAsia="宋体" w:cs="宋体"/>
                <w:color w:val="auto"/>
                <w:sz w:val="21"/>
                <w:highlight w:val="none"/>
              </w:rPr>
            </w:pPr>
          </w:p>
        </w:tc>
      </w:tr>
      <w:tr w14:paraId="622E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2" w:type="dxa"/>
            <w:vAlign w:val="top"/>
          </w:tcPr>
          <w:p w14:paraId="3C1C6AFF">
            <w:pPr>
              <w:rPr>
                <w:rFonts w:hint="eastAsia" w:ascii="宋体" w:hAnsi="宋体" w:eastAsia="宋体" w:cs="宋体"/>
                <w:color w:val="auto"/>
                <w:sz w:val="21"/>
                <w:highlight w:val="none"/>
              </w:rPr>
            </w:pPr>
          </w:p>
        </w:tc>
        <w:tc>
          <w:tcPr>
            <w:tcW w:w="1225" w:type="dxa"/>
            <w:vAlign w:val="top"/>
          </w:tcPr>
          <w:p w14:paraId="6C652540">
            <w:pPr>
              <w:rPr>
                <w:rFonts w:hint="eastAsia" w:ascii="宋体" w:hAnsi="宋体" w:eastAsia="宋体" w:cs="宋体"/>
                <w:color w:val="auto"/>
                <w:sz w:val="21"/>
                <w:highlight w:val="none"/>
              </w:rPr>
            </w:pPr>
          </w:p>
        </w:tc>
        <w:tc>
          <w:tcPr>
            <w:tcW w:w="851" w:type="dxa"/>
            <w:vAlign w:val="top"/>
          </w:tcPr>
          <w:p w14:paraId="701531D4">
            <w:pPr>
              <w:rPr>
                <w:rFonts w:hint="eastAsia" w:ascii="宋体" w:hAnsi="宋体" w:eastAsia="宋体" w:cs="宋体"/>
                <w:color w:val="auto"/>
                <w:sz w:val="21"/>
                <w:highlight w:val="none"/>
              </w:rPr>
            </w:pPr>
          </w:p>
        </w:tc>
        <w:tc>
          <w:tcPr>
            <w:tcW w:w="708" w:type="dxa"/>
            <w:vAlign w:val="top"/>
          </w:tcPr>
          <w:p w14:paraId="269C4970">
            <w:pPr>
              <w:rPr>
                <w:rFonts w:hint="eastAsia" w:ascii="宋体" w:hAnsi="宋体" w:eastAsia="宋体" w:cs="宋体"/>
                <w:color w:val="auto"/>
                <w:sz w:val="21"/>
                <w:highlight w:val="none"/>
              </w:rPr>
            </w:pPr>
          </w:p>
        </w:tc>
        <w:tc>
          <w:tcPr>
            <w:tcW w:w="709" w:type="dxa"/>
            <w:vAlign w:val="top"/>
          </w:tcPr>
          <w:p w14:paraId="44582B5E">
            <w:pPr>
              <w:rPr>
                <w:rFonts w:hint="eastAsia" w:ascii="宋体" w:hAnsi="宋体" w:eastAsia="宋体" w:cs="宋体"/>
                <w:color w:val="auto"/>
                <w:sz w:val="21"/>
                <w:highlight w:val="none"/>
              </w:rPr>
            </w:pPr>
          </w:p>
        </w:tc>
        <w:tc>
          <w:tcPr>
            <w:tcW w:w="1133" w:type="dxa"/>
            <w:vAlign w:val="top"/>
          </w:tcPr>
          <w:p w14:paraId="31A607F4">
            <w:pPr>
              <w:rPr>
                <w:rFonts w:hint="eastAsia" w:ascii="宋体" w:hAnsi="宋体" w:eastAsia="宋体" w:cs="宋体"/>
                <w:color w:val="auto"/>
                <w:sz w:val="21"/>
                <w:highlight w:val="none"/>
              </w:rPr>
            </w:pPr>
          </w:p>
        </w:tc>
        <w:tc>
          <w:tcPr>
            <w:tcW w:w="1275" w:type="dxa"/>
            <w:vAlign w:val="top"/>
          </w:tcPr>
          <w:p w14:paraId="53C900DC">
            <w:pPr>
              <w:rPr>
                <w:rFonts w:hint="eastAsia" w:ascii="宋体" w:hAnsi="宋体" w:eastAsia="宋体" w:cs="宋体"/>
                <w:color w:val="auto"/>
                <w:sz w:val="21"/>
                <w:highlight w:val="none"/>
              </w:rPr>
            </w:pPr>
          </w:p>
        </w:tc>
        <w:tc>
          <w:tcPr>
            <w:tcW w:w="1133" w:type="dxa"/>
            <w:vAlign w:val="top"/>
          </w:tcPr>
          <w:p w14:paraId="60AB766C">
            <w:pPr>
              <w:rPr>
                <w:rFonts w:hint="eastAsia" w:ascii="宋体" w:hAnsi="宋体" w:eastAsia="宋体" w:cs="宋体"/>
                <w:color w:val="auto"/>
                <w:sz w:val="21"/>
                <w:highlight w:val="none"/>
              </w:rPr>
            </w:pPr>
          </w:p>
        </w:tc>
        <w:tc>
          <w:tcPr>
            <w:tcW w:w="1563" w:type="dxa"/>
            <w:vAlign w:val="top"/>
          </w:tcPr>
          <w:p w14:paraId="79DF135F">
            <w:pPr>
              <w:rPr>
                <w:rFonts w:hint="eastAsia" w:ascii="宋体" w:hAnsi="宋体" w:eastAsia="宋体" w:cs="宋体"/>
                <w:color w:val="auto"/>
                <w:sz w:val="21"/>
                <w:highlight w:val="none"/>
              </w:rPr>
            </w:pPr>
          </w:p>
        </w:tc>
      </w:tr>
    </w:tbl>
    <w:p w14:paraId="40F192CE">
      <w:pPr>
        <w:rPr>
          <w:rFonts w:hint="eastAsia" w:ascii="宋体" w:hAnsi="宋体" w:eastAsia="宋体" w:cs="宋体"/>
          <w:color w:val="auto"/>
          <w:sz w:val="21"/>
          <w:highlight w:val="none"/>
        </w:rPr>
      </w:pPr>
    </w:p>
    <w:p w14:paraId="59EEBD17">
      <w:pPr>
        <w:spacing w:before="279"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表三：劳动力计划表</w:t>
      </w:r>
    </w:p>
    <w:p w14:paraId="56E05087">
      <w:pPr>
        <w:spacing w:before="28" w:line="221" w:lineRule="auto"/>
        <w:ind w:right="371"/>
        <w:jc w:val="right"/>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单</w:t>
      </w:r>
      <w:r>
        <w:rPr>
          <w:rFonts w:hint="eastAsia" w:ascii="宋体" w:hAnsi="宋体" w:eastAsia="宋体" w:cs="宋体"/>
          <w:color w:val="auto"/>
          <w:spacing w:val="7"/>
          <w:sz w:val="23"/>
          <w:szCs w:val="23"/>
          <w:highlight w:val="none"/>
        </w:rPr>
        <w:t>位：人</w:t>
      </w:r>
    </w:p>
    <w:tbl>
      <w:tblPr>
        <w:tblStyle w:val="64"/>
        <w:tblW w:w="9363"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4D0CA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062A08F5">
            <w:pPr>
              <w:spacing w:before="120" w:line="229" w:lineRule="auto"/>
              <w:ind w:left="198"/>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工</w:t>
            </w:r>
            <w:r>
              <w:rPr>
                <w:rFonts w:hint="eastAsia" w:ascii="宋体" w:hAnsi="宋体" w:eastAsia="宋体" w:cs="宋体"/>
                <w:color w:val="auto"/>
                <w:spacing w:val="3"/>
                <w:sz w:val="23"/>
                <w:szCs w:val="23"/>
                <w:highlight w:val="none"/>
              </w:rPr>
              <w:t>种</w:t>
            </w:r>
          </w:p>
        </w:tc>
        <w:tc>
          <w:tcPr>
            <w:tcW w:w="8505" w:type="dxa"/>
            <w:gridSpan w:val="7"/>
            <w:vAlign w:val="top"/>
          </w:tcPr>
          <w:p w14:paraId="2529EF0B">
            <w:pPr>
              <w:spacing w:before="120" w:line="228" w:lineRule="auto"/>
              <w:ind w:left="2579"/>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按</w:t>
            </w:r>
            <w:r>
              <w:rPr>
                <w:rFonts w:hint="eastAsia" w:ascii="宋体" w:hAnsi="宋体" w:eastAsia="宋体" w:cs="宋体"/>
                <w:color w:val="auto"/>
                <w:spacing w:val="9"/>
                <w:sz w:val="23"/>
                <w:szCs w:val="23"/>
                <w:highlight w:val="none"/>
              </w:rPr>
              <w:t>工程施工阶段投入劳动力情况</w:t>
            </w:r>
          </w:p>
        </w:tc>
      </w:tr>
      <w:tr w14:paraId="66754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0BA0BB2B">
            <w:pPr>
              <w:rPr>
                <w:rFonts w:hint="eastAsia" w:ascii="宋体" w:hAnsi="宋体" w:eastAsia="宋体" w:cs="宋体"/>
                <w:color w:val="auto"/>
                <w:sz w:val="21"/>
                <w:highlight w:val="none"/>
              </w:rPr>
            </w:pPr>
          </w:p>
        </w:tc>
        <w:tc>
          <w:tcPr>
            <w:tcW w:w="961" w:type="dxa"/>
            <w:vAlign w:val="top"/>
          </w:tcPr>
          <w:p w14:paraId="4F221526">
            <w:pPr>
              <w:rPr>
                <w:rFonts w:hint="eastAsia" w:ascii="宋体" w:hAnsi="宋体" w:eastAsia="宋体" w:cs="宋体"/>
                <w:color w:val="auto"/>
                <w:sz w:val="21"/>
                <w:highlight w:val="none"/>
              </w:rPr>
            </w:pPr>
          </w:p>
        </w:tc>
        <w:tc>
          <w:tcPr>
            <w:tcW w:w="1256" w:type="dxa"/>
            <w:vAlign w:val="top"/>
          </w:tcPr>
          <w:p w14:paraId="296DEF6B">
            <w:pPr>
              <w:rPr>
                <w:rFonts w:hint="eastAsia" w:ascii="宋体" w:hAnsi="宋体" w:eastAsia="宋体" w:cs="宋体"/>
                <w:color w:val="auto"/>
                <w:sz w:val="21"/>
                <w:highlight w:val="none"/>
              </w:rPr>
            </w:pPr>
          </w:p>
        </w:tc>
        <w:tc>
          <w:tcPr>
            <w:tcW w:w="1257" w:type="dxa"/>
            <w:vAlign w:val="top"/>
          </w:tcPr>
          <w:p w14:paraId="7E474EAE">
            <w:pPr>
              <w:rPr>
                <w:rFonts w:hint="eastAsia" w:ascii="宋体" w:hAnsi="宋体" w:eastAsia="宋体" w:cs="宋体"/>
                <w:color w:val="auto"/>
                <w:sz w:val="21"/>
                <w:highlight w:val="none"/>
              </w:rPr>
            </w:pPr>
          </w:p>
        </w:tc>
        <w:tc>
          <w:tcPr>
            <w:tcW w:w="1256" w:type="dxa"/>
            <w:vAlign w:val="top"/>
          </w:tcPr>
          <w:p w14:paraId="0450B5FD">
            <w:pPr>
              <w:rPr>
                <w:rFonts w:hint="eastAsia" w:ascii="宋体" w:hAnsi="宋体" w:eastAsia="宋体" w:cs="宋体"/>
                <w:color w:val="auto"/>
                <w:sz w:val="21"/>
                <w:highlight w:val="none"/>
              </w:rPr>
            </w:pPr>
          </w:p>
        </w:tc>
        <w:tc>
          <w:tcPr>
            <w:tcW w:w="1257" w:type="dxa"/>
            <w:vAlign w:val="top"/>
          </w:tcPr>
          <w:p w14:paraId="1EC6BAD9">
            <w:pPr>
              <w:rPr>
                <w:rFonts w:hint="eastAsia" w:ascii="宋体" w:hAnsi="宋体" w:eastAsia="宋体" w:cs="宋体"/>
                <w:color w:val="auto"/>
                <w:sz w:val="21"/>
                <w:highlight w:val="none"/>
              </w:rPr>
            </w:pPr>
          </w:p>
        </w:tc>
        <w:tc>
          <w:tcPr>
            <w:tcW w:w="1256" w:type="dxa"/>
            <w:vAlign w:val="top"/>
          </w:tcPr>
          <w:p w14:paraId="0719684A">
            <w:pPr>
              <w:rPr>
                <w:rFonts w:hint="eastAsia" w:ascii="宋体" w:hAnsi="宋体" w:eastAsia="宋体" w:cs="宋体"/>
                <w:color w:val="auto"/>
                <w:sz w:val="21"/>
                <w:highlight w:val="none"/>
              </w:rPr>
            </w:pPr>
          </w:p>
        </w:tc>
        <w:tc>
          <w:tcPr>
            <w:tcW w:w="1262" w:type="dxa"/>
            <w:vAlign w:val="top"/>
          </w:tcPr>
          <w:p w14:paraId="2F1E1032">
            <w:pPr>
              <w:rPr>
                <w:rFonts w:hint="eastAsia" w:ascii="宋体" w:hAnsi="宋体" w:eastAsia="宋体" w:cs="宋体"/>
                <w:color w:val="auto"/>
                <w:sz w:val="21"/>
                <w:highlight w:val="none"/>
              </w:rPr>
            </w:pPr>
          </w:p>
        </w:tc>
      </w:tr>
      <w:tr w14:paraId="47A41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4AC8B599">
            <w:pPr>
              <w:rPr>
                <w:rFonts w:hint="eastAsia" w:ascii="宋体" w:hAnsi="宋体" w:eastAsia="宋体" w:cs="宋体"/>
                <w:color w:val="auto"/>
                <w:sz w:val="21"/>
                <w:highlight w:val="none"/>
              </w:rPr>
            </w:pPr>
          </w:p>
        </w:tc>
        <w:tc>
          <w:tcPr>
            <w:tcW w:w="961" w:type="dxa"/>
            <w:vAlign w:val="top"/>
          </w:tcPr>
          <w:p w14:paraId="41D3DA93">
            <w:pPr>
              <w:rPr>
                <w:rFonts w:hint="eastAsia" w:ascii="宋体" w:hAnsi="宋体" w:eastAsia="宋体" w:cs="宋体"/>
                <w:color w:val="auto"/>
                <w:sz w:val="21"/>
                <w:highlight w:val="none"/>
              </w:rPr>
            </w:pPr>
          </w:p>
        </w:tc>
        <w:tc>
          <w:tcPr>
            <w:tcW w:w="1256" w:type="dxa"/>
            <w:vAlign w:val="top"/>
          </w:tcPr>
          <w:p w14:paraId="07BC1273">
            <w:pPr>
              <w:rPr>
                <w:rFonts w:hint="eastAsia" w:ascii="宋体" w:hAnsi="宋体" w:eastAsia="宋体" w:cs="宋体"/>
                <w:color w:val="auto"/>
                <w:sz w:val="21"/>
                <w:highlight w:val="none"/>
              </w:rPr>
            </w:pPr>
          </w:p>
        </w:tc>
        <w:tc>
          <w:tcPr>
            <w:tcW w:w="1257" w:type="dxa"/>
            <w:vAlign w:val="top"/>
          </w:tcPr>
          <w:p w14:paraId="2094D853">
            <w:pPr>
              <w:rPr>
                <w:rFonts w:hint="eastAsia" w:ascii="宋体" w:hAnsi="宋体" w:eastAsia="宋体" w:cs="宋体"/>
                <w:color w:val="auto"/>
                <w:sz w:val="21"/>
                <w:highlight w:val="none"/>
              </w:rPr>
            </w:pPr>
          </w:p>
        </w:tc>
        <w:tc>
          <w:tcPr>
            <w:tcW w:w="1256" w:type="dxa"/>
            <w:vAlign w:val="top"/>
          </w:tcPr>
          <w:p w14:paraId="5E8CAE25">
            <w:pPr>
              <w:rPr>
                <w:rFonts w:hint="eastAsia" w:ascii="宋体" w:hAnsi="宋体" w:eastAsia="宋体" w:cs="宋体"/>
                <w:color w:val="auto"/>
                <w:sz w:val="21"/>
                <w:highlight w:val="none"/>
              </w:rPr>
            </w:pPr>
          </w:p>
        </w:tc>
        <w:tc>
          <w:tcPr>
            <w:tcW w:w="1257" w:type="dxa"/>
            <w:vAlign w:val="top"/>
          </w:tcPr>
          <w:p w14:paraId="7928ED20">
            <w:pPr>
              <w:rPr>
                <w:rFonts w:hint="eastAsia" w:ascii="宋体" w:hAnsi="宋体" w:eastAsia="宋体" w:cs="宋体"/>
                <w:color w:val="auto"/>
                <w:sz w:val="21"/>
                <w:highlight w:val="none"/>
              </w:rPr>
            </w:pPr>
          </w:p>
        </w:tc>
        <w:tc>
          <w:tcPr>
            <w:tcW w:w="1256" w:type="dxa"/>
            <w:vAlign w:val="top"/>
          </w:tcPr>
          <w:p w14:paraId="54E155DF">
            <w:pPr>
              <w:rPr>
                <w:rFonts w:hint="eastAsia" w:ascii="宋体" w:hAnsi="宋体" w:eastAsia="宋体" w:cs="宋体"/>
                <w:color w:val="auto"/>
                <w:sz w:val="21"/>
                <w:highlight w:val="none"/>
              </w:rPr>
            </w:pPr>
          </w:p>
        </w:tc>
        <w:tc>
          <w:tcPr>
            <w:tcW w:w="1262" w:type="dxa"/>
            <w:vAlign w:val="top"/>
          </w:tcPr>
          <w:p w14:paraId="395C2F2E">
            <w:pPr>
              <w:rPr>
                <w:rFonts w:hint="eastAsia" w:ascii="宋体" w:hAnsi="宋体" w:eastAsia="宋体" w:cs="宋体"/>
                <w:color w:val="auto"/>
                <w:sz w:val="21"/>
                <w:highlight w:val="none"/>
              </w:rPr>
            </w:pPr>
          </w:p>
        </w:tc>
      </w:tr>
      <w:tr w14:paraId="09C88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2C24876B">
            <w:pPr>
              <w:rPr>
                <w:rFonts w:hint="eastAsia" w:ascii="宋体" w:hAnsi="宋体" w:eastAsia="宋体" w:cs="宋体"/>
                <w:color w:val="auto"/>
                <w:sz w:val="21"/>
                <w:highlight w:val="none"/>
              </w:rPr>
            </w:pPr>
          </w:p>
        </w:tc>
        <w:tc>
          <w:tcPr>
            <w:tcW w:w="961" w:type="dxa"/>
            <w:vAlign w:val="top"/>
          </w:tcPr>
          <w:p w14:paraId="7EE2304D">
            <w:pPr>
              <w:rPr>
                <w:rFonts w:hint="eastAsia" w:ascii="宋体" w:hAnsi="宋体" w:eastAsia="宋体" w:cs="宋体"/>
                <w:color w:val="auto"/>
                <w:sz w:val="21"/>
                <w:highlight w:val="none"/>
              </w:rPr>
            </w:pPr>
          </w:p>
        </w:tc>
        <w:tc>
          <w:tcPr>
            <w:tcW w:w="1256" w:type="dxa"/>
            <w:vAlign w:val="top"/>
          </w:tcPr>
          <w:p w14:paraId="0FDFFA09">
            <w:pPr>
              <w:rPr>
                <w:rFonts w:hint="eastAsia" w:ascii="宋体" w:hAnsi="宋体" w:eastAsia="宋体" w:cs="宋体"/>
                <w:color w:val="auto"/>
                <w:sz w:val="21"/>
                <w:highlight w:val="none"/>
              </w:rPr>
            </w:pPr>
          </w:p>
        </w:tc>
        <w:tc>
          <w:tcPr>
            <w:tcW w:w="1257" w:type="dxa"/>
            <w:vAlign w:val="top"/>
          </w:tcPr>
          <w:p w14:paraId="7F8F25E4">
            <w:pPr>
              <w:rPr>
                <w:rFonts w:hint="eastAsia" w:ascii="宋体" w:hAnsi="宋体" w:eastAsia="宋体" w:cs="宋体"/>
                <w:color w:val="auto"/>
                <w:sz w:val="21"/>
                <w:highlight w:val="none"/>
              </w:rPr>
            </w:pPr>
          </w:p>
        </w:tc>
        <w:tc>
          <w:tcPr>
            <w:tcW w:w="1256" w:type="dxa"/>
            <w:vAlign w:val="top"/>
          </w:tcPr>
          <w:p w14:paraId="4A6D8A96">
            <w:pPr>
              <w:rPr>
                <w:rFonts w:hint="eastAsia" w:ascii="宋体" w:hAnsi="宋体" w:eastAsia="宋体" w:cs="宋体"/>
                <w:color w:val="auto"/>
                <w:sz w:val="21"/>
                <w:highlight w:val="none"/>
              </w:rPr>
            </w:pPr>
          </w:p>
        </w:tc>
        <w:tc>
          <w:tcPr>
            <w:tcW w:w="1257" w:type="dxa"/>
            <w:vAlign w:val="top"/>
          </w:tcPr>
          <w:p w14:paraId="6181483F">
            <w:pPr>
              <w:rPr>
                <w:rFonts w:hint="eastAsia" w:ascii="宋体" w:hAnsi="宋体" w:eastAsia="宋体" w:cs="宋体"/>
                <w:color w:val="auto"/>
                <w:sz w:val="21"/>
                <w:highlight w:val="none"/>
              </w:rPr>
            </w:pPr>
          </w:p>
        </w:tc>
        <w:tc>
          <w:tcPr>
            <w:tcW w:w="1256" w:type="dxa"/>
            <w:vAlign w:val="top"/>
          </w:tcPr>
          <w:p w14:paraId="78520274">
            <w:pPr>
              <w:rPr>
                <w:rFonts w:hint="eastAsia" w:ascii="宋体" w:hAnsi="宋体" w:eastAsia="宋体" w:cs="宋体"/>
                <w:color w:val="auto"/>
                <w:sz w:val="21"/>
                <w:highlight w:val="none"/>
              </w:rPr>
            </w:pPr>
          </w:p>
        </w:tc>
        <w:tc>
          <w:tcPr>
            <w:tcW w:w="1262" w:type="dxa"/>
            <w:vAlign w:val="top"/>
          </w:tcPr>
          <w:p w14:paraId="07A2FBA8">
            <w:pPr>
              <w:rPr>
                <w:rFonts w:hint="eastAsia" w:ascii="宋体" w:hAnsi="宋体" w:eastAsia="宋体" w:cs="宋体"/>
                <w:color w:val="auto"/>
                <w:sz w:val="21"/>
                <w:highlight w:val="none"/>
              </w:rPr>
            </w:pPr>
          </w:p>
        </w:tc>
      </w:tr>
      <w:tr w14:paraId="22F1F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3A336AA1">
            <w:pPr>
              <w:rPr>
                <w:rFonts w:hint="eastAsia" w:ascii="宋体" w:hAnsi="宋体" w:eastAsia="宋体" w:cs="宋体"/>
                <w:color w:val="auto"/>
                <w:sz w:val="21"/>
                <w:highlight w:val="none"/>
              </w:rPr>
            </w:pPr>
          </w:p>
        </w:tc>
        <w:tc>
          <w:tcPr>
            <w:tcW w:w="961" w:type="dxa"/>
            <w:vAlign w:val="top"/>
          </w:tcPr>
          <w:p w14:paraId="51D19B85">
            <w:pPr>
              <w:rPr>
                <w:rFonts w:hint="eastAsia" w:ascii="宋体" w:hAnsi="宋体" w:eastAsia="宋体" w:cs="宋体"/>
                <w:color w:val="auto"/>
                <w:sz w:val="21"/>
                <w:highlight w:val="none"/>
              </w:rPr>
            </w:pPr>
          </w:p>
        </w:tc>
        <w:tc>
          <w:tcPr>
            <w:tcW w:w="1256" w:type="dxa"/>
            <w:vAlign w:val="top"/>
          </w:tcPr>
          <w:p w14:paraId="098744A4">
            <w:pPr>
              <w:rPr>
                <w:rFonts w:hint="eastAsia" w:ascii="宋体" w:hAnsi="宋体" w:eastAsia="宋体" w:cs="宋体"/>
                <w:color w:val="auto"/>
                <w:sz w:val="21"/>
                <w:highlight w:val="none"/>
              </w:rPr>
            </w:pPr>
          </w:p>
        </w:tc>
        <w:tc>
          <w:tcPr>
            <w:tcW w:w="1257" w:type="dxa"/>
            <w:vAlign w:val="top"/>
          </w:tcPr>
          <w:p w14:paraId="7388BAB3">
            <w:pPr>
              <w:rPr>
                <w:rFonts w:hint="eastAsia" w:ascii="宋体" w:hAnsi="宋体" w:eastAsia="宋体" w:cs="宋体"/>
                <w:color w:val="auto"/>
                <w:sz w:val="21"/>
                <w:highlight w:val="none"/>
              </w:rPr>
            </w:pPr>
          </w:p>
        </w:tc>
        <w:tc>
          <w:tcPr>
            <w:tcW w:w="1256" w:type="dxa"/>
            <w:vAlign w:val="top"/>
          </w:tcPr>
          <w:p w14:paraId="6D9624C4">
            <w:pPr>
              <w:rPr>
                <w:rFonts w:hint="eastAsia" w:ascii="宋体" w:hAnsi="宋体" w:eastAsia="宋体" w:cs="宋体"/>
                <w:color w:val="auto"/>
                <w:sz w:val="21"/>
                <w:highlight w:val="none"/>
              </w:rPr>
            </w:pPr>
          </w:p>
        </w:tc>
        <w:tc>
          <w:tcPr>
            <w:tcW w:w="1257" w:type="dxa"/>
            <w:vAlign w:val="top"/>
          </w:tcPr>
          <w:p w14:paraId="7B8CB6B5">
            <w:pPr>
              <w:rPr>
                <w:rFonts w:hint="eastAsia" w:ascii="宋体" w:hAnsi="宋体" w:eastAsia="宋体" w:cs="宋体"/>
                <w:color w:val="auto"/>
                <w:sz w:val="21"/>
                <w:highlight w:val="none"/>
              </w:rPr>
            </w:pPr>
          </w:p>
        </w:tc>
        <w:tc>
          <w:tcPr>
            <w:tcW w:w="1256" w:type="dxa"/>
            <w:vAlign w:val="top"/>
          </w:tcPr>
          <w:p w14:paraId="051E9496">
            <w:pPr>
              <w:rPr>
                <w:rFonts w:hint="eastAsia" w:ascii="宋体" w:hAnsi="宋体" w:eastAsia="宋体" w:cs="宋体"/>
                <w:color w:val="auto"/>
                <w:sz w:val="21"/>
                <w:highlight w:val="none"/>
              </w:rPr>
            </w:pPr>
          </w:p>
        </w:tc>
        <w:tc>
          <w:tcPr>
            <w:tcW w:w="1262" w:type="dxa"/>
            <w:vAlign w:val="top"/>
          </w:tcPr>
          <w:p w14:paraId="50B0CE97">
            <w:pPr>
              <w:rPr>
                <w:rFonts w:hint="eastAsia" w:ascii="宋体" w:hAnsi="宋体" w:eastAsia="宋体" w:cs="宋体"/>
                <w:color w:val="auto"/>
                <w:sz w:val="21"/>
                <w:highlight w:val="none"/>
              </w:rPr>
            </w:pPr>
          </w:p>
        </w:tc>
      </w:tr>
      <w:tr w14:paraId="2E404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8" w:type="dxa"/>
            <w:vAlign w:val="top"/>
          </w:tcPr>
          <w:p w14:paraId="71A666B2">
            <w:pPr>
              <w:rPr>
                <w:rFonts w:hint="eastAsia" w:ascii="宋体" w:hAnsi="宋体" w:eastAsia="宋体" w:cs="宋体"/>
                <w:color w:val="auto"/>
                <w:sz w:val="21"/>
                <w:highlight w:val="none"/>
              </w:rPr>
            </w:pPr>
          </w:p>
        </w:tc>
        <w:tc>
          <w:tcPr>
            <w:tcW w:w="961" w:type="dxa"/>
            <w:vAlign w:val="top"/>
          </w:tcPr>
          <w:p w14:paraId="55837C2F">
            <w:pPr>
              <w:rPr>
                <w:rFonts w:hint="eastAsia" w:ascii="宋体" w:hAnsi="宋体" w:eastAsia="宋体" w:cs="宋体"/>
                <w:color w:val="auto"/>
                <w:sz w:val="21"/>
                <w:highlight w:val="none"/>
              </w:rPr>
            </w:pPr>
          </w:p>
        </w:tc>
        <w:tc>
          <w:tcPr>
            <w:tcW w:w="1256" w:type="dxa"/>
            <w:vAlign w:val="top"/>
          </w:tcPr>
          <w:p w14:paraId="51F3EF4E">
            <w:pPr>
              <w:rPr>
                <w:rFonts w:hint="eastAsia" w:ascii="宋体" w:hAnsi="宋体" w:eastAsia="宋体" w:cs="宋体"/>
                <w:color w:val="auto"/>
                <w:sz w:val="21"/>
                <w:highlight w:val="none"/>
              </w:rPr>
            </w:pPr>
          </w:p>
        </w:tc>
        <w:tc>
          <w:tcPr>
            <w:tcW w:w="1257" w:type="dxa"/>
            <w:vAlign w:val="top"/>
          </w:tcPr>
          <w:p w14:paraId="7674FF23">
            <w:pPr>
              <w:rPr>
                <w:rFonts w:hint="eastAsia" w:ascii="宋体" w:hAnsi="宋体" w:eastAsia="宋体" w:cs="宋体"/>
                <w:color w:val="auto"/>
                <w:sz w:val="21"/>
                <w:highlight w:val="none"/>
              </w:rPr>
            </w:pPr>
          </w:p>
        </w:tc>
        <w:tc>
          <w:tcPr>
            <w:tcW w:w="1256" w:type="dxa"/>
            <w:vAlign w:val="top"/>
          </w:tcPr>
          <w:p w14:paraId="44593C32">
            <w:pPr>
              <w:rPr>
                <w:rFonts w:hint="eastAsia" w:ascii="宋体" w:hAnsi="宋体" w:eastAsia="宋体" w:cs="宋体"/>
                <w:color w:val="auto"/>
                <w:sz w:val="21"/>
                <w:highlight w:val="none"/>
              </w:rPr>
            </w:pPr>
          </w:p>
        </w:tc>
        <w:tc>
          <w:tcPr>
            <w:tcW w:w="1257" w:type="dxa"/>
            <w:vAlign w:val="top"/>
          </w:tcPr>
          <w:p w14:paraId="3A0B349F">
            <w:pPr>
              <w:rPr>
                <w:rFonts w:hint="eastAsia" w:ascii="宋体" w:hAnsi="宋体" w:eastAsia="宋体" w:cs="宋体"/>
                <w:color w:val="auto"/>
                <w:sz w:val="21"/>
                <w:highlight w:val="none"/>
              </w:rPr>
            </w:pPr>
          </w:p>
        </w:tc>
        <w:tc>
          <w:tcPr>
            <w:tcW w:w="1256" w:type="dxa"/>
            <w:vAlign w:val="top"/>
          </w:tcPr>
          <w:p w14:paraId="2EF09F30">
            <w:pPr>
              <w:rPr>
                <w:rFonts w:hint="eastAsia" w:ascii="宋体" w:hAnsi="宋体" w:eastAsia="宋体" w:cs="宋体"/>
                <w:color w:val="auto"/>
                <w:sz w:val="21"/>
                <w:highlight w:val="none"/>
              </w:rPr>
            </w:pPr>
          </w:p>
        </w:tc>
        <w:tc>
          <w:tcPr>
            <w:tcW w:w="1262" w:type="dxa"/>
            <w:vAlign w:val="top"/>
          </w:tcPr>
          <w:p w14:paraId="02D11EB6">
            <w:pPr>
              <w:rPr>
                <w:rFonts w:hint="eastAsia" w:ascii="宋体" w:hAnsi="宋体" w:eastAsia="宋体" w:cs="宋体"/>
                <w:color w:val="auto"/>
                <w:sz w:val="21"/>
                <w:highlight w:val="none"/>
              </w:rPr>
            </w:pPr>
          </w:p>
        </w:tc>
      </w:tr>
      <w:tr w14:paraId="3253E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8" w:type="dxa"/>
            <w:vAlign w:val="top"/>
          </w:tcPr>
          <w:p w14:paraId="4C961CE1">
            <w:pPr>
              <w:rPr>
                <w:rFonts w:hint="eastAsia" w:ascii="宋体" w:hAnsi="宋体" w:eastAsia="宋体" w:cs="宋体"/>
                <w:color w:val="auto"/>
                <w:sz w:val="21"/>
                <w:highlight w:val="none"/>
              </w:rPr>
            </w:pPr>
          </w:p>
        </w:tc>
        <w:tc>
          <w:tcPr>
            <w:tcW w:w="961" w:type="dxa"/>
            <w:vAlign w:val="top"/>
          </w:tcPr>
          <w:p w14:paraId="7D121BA3">
            <w:pPr>
              <w:rPr>
                <w:rFonts w:hint="eastAsia" w:ascii="宋体" w:hAnsi="宋体" w:eastAsia="宋体" w:cs="宋体"/>
                <w:color w:val="auto"/>
                <w:sz w:val="21"/>
                <w:highlight w:val="none"/>
              </w:rPr>
            </w:pPr>
          </w:p>
        </w:tc>
        <w:tc>
          <w:tcPr>
            <w:tcW w:w="1256" w:type="dxa"/>
            <w:vAlign w:val="top"/>
          </w:tcPr>
          <w:p w14:paraId="1C6AC394">
            <w:pPr>
              <w:rPr>
                <w:rFonts w:hint="eastAsia" w:ascii="宋体" w:hAnsi="宋体" w:eastAsia="宋体" w:cs="宋体"/>
                <w:color w:val="auto"/>
                <w:sz w:val="21"/>
                <w:highlight w:val="none"/>
              </w:rPr>
            </w:pPr>
          </w:p>
        </w:tc>
        <w:tc>
          <w:tcPr>
            <w:tcW w:w="1257" w:type="dxa"/>
            <w:vAlign w:val="top"/>
          </w:tcPr>
          <w:p w14:paraId="68EF2F16">
            <w:pPr>
              <w:rPr>
                <w:rFonts w:hint="eastAsia" w:ascii="宋体" w:hAnsi="宋体" w:eastAsia="宋体" w:cs="宋体"/>
                <w:color w:val="auto"/>
                <w:sz w:val="21"/>
                <w:highlight w:val="none"/>
              </w:rPr>
            </w:pPr>
          </w:p>
        </w:tc>
        <w:tc>
          <w:tcPr>
            <w:tcW w:w="1256" w:type="dxa"/>
            <w:vAlign w:val="top"/>
          </w:tcPr>
          <w:p w14:paraId="5210D147">
            <w:pPr>
              <w:rPr>
                <w:rFonts w:hint="eastAsia" w:ascii="宋体" w:hAnsi="宋体" w:eastAsia="宋体" w:cs="宋体"/>
                <w:color w:val="auto"/>
                <w:sz w:val="21"/>
                <w:highlight w:val="none"/>
              </w:rPr>
            </w:pPr>
          </w:p>
        </w:tc>
        <w:tc>
          <w:tcPr>
            <w:tcW w:w="1257" w:type="dxa"/>
            <w:vAlign w:val="top"/>
          </w:tcPr>
          <w:p w14:paraId="48A8BE77">
            <w:pPr>
              <w:rPr>
                <w:rFonts w:hint="eastAsia" w:ascii="宋体" w:hAnsi="宋体" w:eastAsia="宋体" w:cs="宋体"/>
                <w:color w:val="auto"/>
                <w:sz w:val="21"/>
                <w:highlight w:val="none"/>
              </w:rPr>
            </w:pPr>
          </w:p>
        </w:tc>
        <w:tc>
          <w:tcPr>
            <w:tcW w:w="1256" w:type="dxa"/>
            <w:vAlign w:val="top"/>
          </w:tcPr>
          <w:p w14:paraId="794D52D7">
            <w:pPr>
              <w:rPr>
                <w:rFonts w:hint="eastAsia" w:ascii="宋体" w:hAnsi="宋体" w:eastAsia="宋体" w:cs="宋体"/>
                <w:color w:val="auto"/>
                <w:sz w:val="21"/>
                <w:highlight w:val="none"/>
              </w:rPr>
            </w:pPr>
          </w:p>
        </w:tc>
        <w:tc>
          <w:tcPr>
            <w:tcW w:w="1262" w:type="dxa"/>
            <w:vAlign w:val="top"/>
          </w:tcPr>
          <w:p w14:paraId="7673999C">
            <w:pPr>
              <w:rPr>
                <w:rFonts w:hint="eastAsia" w:ascii="宋体" w:hAnsi="宋体" w:eastAsia="宋体" w:cs="宋体"/>
                <w:color w:val="auto"/>
                <w:sz w:val="21"/>
                <w:highlight w:val="none"/>
              </w:rPr>
            </w:pPr>
          </w:p>
        </w:tc>
      </w:tr>
      <w:tr w14:paraId="69F14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58" w:type="dxa"/>
            <w:vAlign w:val="top"/>
          </w:tcPr>
          <w:p w14:paraId="1D7B2EE7">
            <w:pPr>
              <w:rPr>
                <w:rFonts w:hint="eastAsia" w:ascii="宋体" w:hAnsi="宋体" w:eastAsia="宋体" w:cs="宋体"/>
                <w:color w:val="auto"/>
                <w:sz w:val="21"/>
                <w:highlight w:val="none"/>
              </w:rPr>
            </w:pPr>
          </w:p>
        </w:tc>
        <w:tc>
          <w:tcPr>
            <w:tcW w:w="961" w:type="dxa"/>
            <w:vAlign w:val="top"/>
          </w:tcPr>
          <w:p w14:paraId="15DC3030">
            <w:pPr>
              <w:rPr>
                <w:rFonts w:hint="eastAsia" w:ascii="宋体" w:hAnsi="宋体" w:eastAsia="宋体" w:cs="宋体"/>
                <w:color w:val="auto"/>
                <w:sz w:val="21"/>
                <w:highlight w:val="none"/>
              </w:rPr>
            </w:pPr>
          </w:p>
        </w:tc>
        <w:tc>
          <w:tcPr>
            <w:tcW w:w="1256" w:type="dxa"/>
            <w:vAlign w:val="top"/>
          </w:tcPr>
          <w:p w14:paraId="67437A4B">
            <w:pPr>
              <w:rPr>
                <w:rFonts w:hint="eastAsia" w:ascii="宋体" w:hAnsi="宋体" w:eastAsia="宋体" w:cs="宋体"/>
                <w:color w:val="auto"/>
                <w:sz w:val="21"/>
                <w:highlight w:val="none"/>
              </w:rPr>
            </w:pPr>
          </w:p>
        </w:tc>
        <w:tc>
          <w:tcPr>
            <w:tcW w:w="1257" w:type="dxa"/>
            <w:vAlign w:val="top"/>
          </w:tcPr>
          <w:p w14:paraId="512EB791">
            <w:pPr>
              <w:rPr>
                <w:rFonts w:hint="eastAsia" w:ascii="宋体" w:hAnsi="宋体" w:eastAsia="宋体" w:cs="宋体"/>
                <w:color w:val="auto"/>
                <w:sz w:val="21"/>
                <w:highlight w:val="none"/>
              </w:rPr>
            </w:pPr>
          </w:p>
        </w:tc>
        <w:tc>
          <w:tcPr>
            <w:tcW w:w="1256" w:type="dxa"/>
            <w:vAlign w:val="top"/>
          </w:tcPr>
          <w:p w14:paraId="2A7BAE9C">
            <w:pPr>
              <w:rPr>
                <w:rFonts w:hint="eastAsia" w:ascii="宋体" w:hAnsi="宋体" w:eastAsia="宋体" w:cs="宋体"/>
                <w:color w:val="auto"/>
                <w:sz w:val="21"/>
                <w:highlight w:val="none"/>
              </w:rPr>
            </w:pPr>
          </w:p>
        </w:tc>
        <w:tc>
          <w:tcPr>
            <w:tcW w:w="1257" w:type="dxa"/>
            <w:vAlign w:val="top"/>
          </w:tcPr>
          <w:p w14:paraId="225BB59A">
            <w:pPr>
              <w:rPr>
                <w:rFonts w:hint="eastAsia" w:ascii="宋体" w:hAnsi="宋体" w:eastAsia="宋体" w:cs="宋体"/>
                <w:color w:val="auto"/>
                <w:sz w:val="21"/>
                <w:highlight w:val="none"/>
              </w:rPr>
            </w:pPr>
          </w:p>
        </w:tc>
        <w:tc>
          <w:tcPr>
            <w:tcW w:w="1256" w:type="dxa"/>
            <w:vAlign w:val="top"/>
          </w:tcPr>
          <w:p w14:paraId="2B6BED9D">
            <w:pPr>
              <w:rPr>
                <w:rFonts w:hint="eastAsia" w:ascii="宋体" w:hAnsi="宋体" w:eastAsia="宋体" w:cs="宋体"/>
                <w:color w:val="auto"/>
                <w:sz w:val="21"/>
                <w:highlight w:val="none"/>
              </w:rPr>
            </w:pPr>
          </w:p>
        </w:tc>
        <w:tc>
          <w:tcPr>
            <w:tcW w:w="1262" w:type="dxa"/>
            <w:vAlign w:val="top"/>
          </w:tcPr>
          <w:p w14:paraId="735E0725">
            <w:pPr>
              <w:rPr>
                <w:rFonts w:hint="eastAsia" w:ascii="宋体" w:hAnsi="宋体" w:eastAsia="宋体" w:cs="宋体"/>
                <w:color w:val="auto"/>
                <w:sz w:val="21"/>
                <w:highlight w:val="none"/>
              </w:rPr>
            </w:pPr>
          </w:p>
        </w:tc>
      </w:tr>
    </w:tbl>
    <w:p w14:paraId="37F9C705">
      <w:pPr>
        <w:rPr>
          <w:rFonts w:hint="eastAsia" w:ascii="宋体" w:hAnsi="宋体" w:eastAsia="宋体" w:cs="宋体"/>
          <w:color w:val="auto"/>
          <w:highlight w:val="none"/>
        </w:rPr>
        <w:sectPr>
          <w:footerReference r:id="rId29" w:type="default"/>
          <w:pgSz w:w="11906" w:h="16839"/>
          <w:pgMar w:top="1134" w:right="1134" w:bottom="1134" w:left="1134" w:header="0" w:footer="682" w:gutter="0"/>
          <w:pgNumType w:fmt="decimal"/>
          <w:cols w:space="720" w:num="1"/>
          <w:rtlGutter w:val="0"/>
        </w:sectPr>
      </w:pPr>
    </w:p>
    <w:p w14:paraId="52EA6FE0">
      <w:pPr>
        <w:spacing w:line="272" w:lineRule="auto"/>
        <w:rPr>
          <w:rFonts w:hint="eastAsia" w:ascii="宋体" w:hAnsi="宋体" w:eastAsia="宋体" w:cs="宋体"/>
          <w:color w:val="auto"/>
          <w:sz w:val="21"/>
          <w:highlight w:val="none"/>
        </w:rPr>
      </w:pPr>
    </w:p>
    <w:p w14:paraId="3C09287B">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附</w:t>
      </w:r>
      <w:r>
        <w:rPr>
          <w:rFonts w:hint="eastAsia" w:ascii="宋体" w:hAnsi="宋体" w:eastAsia="宋体" w:cs="宋体"/>
          <w:color w:val="auto"/>
          <w:spacing w:val="9"/>
          <w:sz w:val="23"/>
          <w:szCs w:val="23"/>
          <w:highlight w:val="none"/>
        </w:rPr>
        <w:t>表</w:t>
      </w:r>
      <w:r>
        <w:rPr>
          <w:rFonts w:hint="eastAsia" w:ascii="宋体" w:hAnsi="宋体" w:eastAsia="宋体" w:cs="宋体"/>
          <w:color w:val="auto"/>
          <w:spacing w:val="8"/>
          <w:sz w:val="23"/>
          <w:szCs w:val="23"/>
          <w:highlight w:val="none"/>
        </w:rPr>
        <w:t>四：计划开、竣工日期和施工进度计划 (网络图或横道图)</w:t>
      </w:r>
    </w:p>
    <w:p w14:paraId="2ED2708D">
      <w:pPr>
        <w:spacing w:before="156" w:line="369" w:lineRule="auto"/>
        <w:ind w:left="184" w:right="182" w:firstLine="43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1.  供应商应提交施工进度计划，说明按竞争性磋商采购文件要求的工期进行施工</w:t>
      </w:r>
      <w:r>
        <w:rPr>
          <w:rFonts w:hint="eastAsia" w:ascii="宋体" w:hAnsi="宋体" w:eastAsia="宋体" w:cs="宋体"/>
          <w:color w:val="auto"/>
          <w:spacing w:val="3"/>
          <w:sz w:val="23"/>
          <w:szCs w:val="23"/>
          <w:highlight w:val="none"/>
        </w:rPr>
        <w:t>的</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5"/>
          <w:sz w:val="23"/>
          <w:szCs w:val="23"/>
          <w:highlight w:val="none"/>
        </w:rPr>
        <w:t>各个关键日期。成交的供应商还应按合同条件有关条款的要求提交详细的施工进度计</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划</w:t>
      </w:r>
      <w:r>
        <w:rPr>
          <w:rFonts w:hint="eastAsia" w:ascii="宋体" w:hAnsi="宋体" w:eastAsia="宋体" w:cs="宋体"/>
          <w:color w:val="auto"/>
          <w:sz w:val="23"/>
          <w:szCs w:val="23"/>
          <w:highlight w:val="none"/>
        </w:rPr>
        <w:t>。</w:t>
      </w:r>
    </w:p>
    <w:p w14:paraId="4FB1EB81">
      <w:pPr>
        <w:spacing w:before="2" w:line="368" w:lineRule="auto"/>
        <w:ind w:left="188" w:right="182" w:firstLine="421"/>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 xml:space="preserve">2. </w:t>
      </w:r>
      <w:r>
        <w:rPr>
          <w:rFonts w:hint="eastAsia" w:ascii="宋体" w:hAnsi="宋体" w:eastAsia="宋体" w:cs="宋体"/>
          <w:color w:val="auto"/>
          <w:spacing w:val="13"/>
          <w:sz w:val="23"/>
          <w:szCs w:val="23"/>
          <w:highlight w:val="none"/>
        </w:rPr>
        <w:t xml:space="preserve"> </w:t>
      </w:r>
      <w:r>
        <w:rPr>
          <w:rFonts w:hint="eastAsia" w:ascii="宋体" w:hAnsi="宋体" w:eastAsia="宋体" w:cs="宋体"/>
          <w:color w:val="auto"/>
          <w:spacing w:val="7"/>
          <w:sz w:val="23"/>
          <w:szCs w:val="23"/>
          <w:highlight w:val="none"/>
        </w:rPr>
        <w:t>施工进度计划可采用网络图 (或横道图) 表示，说明计划开工日期和各分项工程</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1"/>
          <w:sz w:val="23"/>
          <w:szCs w:val="23"/>
          <w:highlight w:val="none"/>
        </w:rPr>
        <w:t>各</w:t>
      </w:r>
      <w:r>
        <w:rPr>
          <w:rFonts w:hint="eastAsia" w:ascii="宋体" w:hAnsi="宋体" w:eastAsia="宋体" w:cs="宋体"/>
          <w:color w:val="auto"/>
          <w:spacing w:val="7"/>
          <w:sz w:val="23"/>
          <w:szCs w:val="23"/>
          <w:highlight w:val="none"/>
        </w:rPr>
        <w:t>阶段的完工日期。</w:t>
      </w:r>
    </w:p>
    <w:p w14:paraId="4EF2341D">
      <w:pPr>
        <w:spacing w:before="1" w:line="228" w:lineRule="auto"/>
        <w:ind w:left="607"/>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3</w:t>
      </w:r>
      <w:r>
        <w:rPr>
          <w:rFonts w:hint="eastAsia" w:ascii="宋体" w:hAnsi="宋体" w:eastAsia="宋体" w:cs="宋体"/>
          <w:color w:val="auto"/>
          <w:spacing w:val="8"/>
          <w:sz w:val="23"/>
          <w:szCs w:val="23"/>
          <w:highlight w:val="none"/>
        </w:rPr>
        <w:t>.  施工进度计划应与施工组织设计相适应。</w:t>
      </w:r>
    </w:p>
    <w:p w14:paraId="3BB3F62D">
      <w:pPr>
        <w:spacing w:line="297" w:lineRule="auto"/>
        <w:rPr>
          <w:rFonts w:hint="eastAsia" w:ascii="宋体" w:hAnsi="宋体" w:eastAsia="宋体" w:cs="宋体"/>
          <w:color w:val="auto"/>
          <w:sz w:val="21"/>
          <w:highlight w:val="none"/>
        </w:rPr>
      </w:pPr>
    </w:p>
    <w:p w14:paraId="6C46890D">
      <w:pPr>
        <w:spacing w:line="297" w:lineRule="auto"/>
        <w:rPr>
          <w:rFonts w:hint="eastAsia" w:ascii="宋体" w:hAnsi="宋体" w:eastAsia="宋体" w:cs="宋体"/>
          <w:color w:val="auto"/>
          <w:sz w:val="21"/>
          <w:highlight w:val="none"/>
        </w:rPr>
      </w:pPr>
    </w:p>
    <w:p w14:paraId="05A7F13E">
      <w:pPr>
        <w:spacing w:before="75" w:line="227"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附</w:t>
      </w:r>
      <w:r>
        <w:rPr>
          <w:rFonts w:hint="eastAsia" w:ascii="宋体" w:hAnsi="宋体" w:eastAsia="宋体" w:cs="宋体"/>
          <w:color w:val="auto"/>
          <w:spacing w:val="7"/>
          <w:sz w:val="23"/>
          <w:szCs w:val="23"/>
          <w:highlight w:val="none"/>
        </w:rPr>
        <w:t>表五：施工总平面图</w:t>
      </w:r>
    </w:p>
    <w:p w14:paraId="03D2A144">
      <w:pPr>
        <w:spacing w:before="157" w:line="374" w:lineRule="auto"/>
        <w:ind w:left="194" w:right="182" w:firstLine="478"/>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rPr>
        <w:t>供</w:t>
      </w:r>
      <w:r>
        <w:rPr>
          <w:rFonts w:hint="eastAsia" w:ascii="宋体" w:hAnsi="宋体" w:eastAsia="宋体" w:cs="宋体"/>
          <w:color w:val="auto"/>
          <w:spacing w:val="12"/>
          <w:sz w:val="23"/>
          <w:szCs w:val="23"/>
          <w:highlight w:val="none"/>
        </w:rPr>
        <w:t>应</w:t>
      </w:r>
      <w:r>
        <w:rPr>
          <w:rFonts w:hint="eastAsia" w:ascii="宋体" w:hAnsi="宋体" w:eastAsia="宋体" w:cs="宋体"/>
          <w:color w:val="auto"/>
          <w:spacing w:val="8"/>
          <w:sz w:val="23"/>
          <w:szCs w:val="23"/>
          <w:highlight w:val="none"/>
        </w:rPr>
        <w:t>商应递交一份施工总平面图，绘出现场临时设施布置图表并附文字说明，说明</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6"/>
          <w:sz w:val="23"/>
          <w:szCs w:val="23"/>
          <w:highlight w:val="none"/>
        </w:rPr>
        <w:t>临</w:t>
      </w:r>
      <w:r>
        <w:rPr>
          <w:rFonts w:hint="eastAsia" w:ascii="宋体" w:hAnsi="宋体" w:eastAsia="宋体" w:cs="宋体"/>
          <w:color w:val="auto"/>
          <w:spacing w:val="14"/>
          <w:sz w:val="23"/>
          <w:szCs w:val="23"/>
          <w:highlight w:val="none"/>
        </w:rPr>
        <w:t>时</w:t>
      </w:r>
      <w:r>
        <w:rPr>
          <w:rFonts w:hint="eastAsia" w:ascii="宋体" w:hAnsi="宋体" w:eastAsia="宋体" w:cs="宋体"/>
          <w:color w:val="auto"/>
          <w:spacing w:val="8"/>
          <w:sz w:val="23"/>
          <w:szCs w:val="23"/>
          <w:highlight w:val="none"/>
        </w:rPr>
        <w:t>设施、加工车间、现场办公、设备及仓储、供电、供水、卫生、生活、道路、消防</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8"/>
          <w:sz w:val="23"/>
          <w:szCs w:val="23"/>
          <w:highlight w:val="none"/>
        </w:rPr>
        <w:t>等设施的情况和布置</w:t>
      </w:r>
      <w:r>
        <w:rPr>
          <w:rFonts w:hint="eastAsia" w:ascii="宋体" w:hAnsi="宋体" w:eastAsia="宋体" w:cs="宋体"/>
          <w:color w:val="auto"/>
          <w:spacing w:val="6"/>
          <w:sz w:val="23"/>
          <w:szCs w:val="23"/>
          <w:highlight w:val="none"/>
        </w:rPr>
        <w:t>。</w:t>
      </w:r>
    </w:p>
    <w:p w14:paraId="7301610A">
      <w:pPr>
        <w:spacing w:line="450" w:lineRule="auto"/>
        <w:rPr>
          <w:rFonts w:hint="eastAsia" w:ascii="宋体" w:hAnsi="宋体" w:eastAsia="宋体" w:cs="宋体"/>
          <w:color w:val="auto"/>
          <w:sz w:val="21"/>
          <w:highlight w:val="none"/>
        </w:rPr>
      </w:pPr>
    </w:p>
    <w:p w14:paraId="1A1AA721">
      <w:pPr>
        <w:spacing w:before="76" w:line="221" w:lineRule="auto"/>
        <w:ind w:left="211"/>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附表六：临时用地</w:t>
      </w:r>
      <w:r>
        <w:rPr>
          <w:rFonts w:hint="eastAsia" w:ascii="宋体" w:hAnsi="宋体" w:eastAsia="宋体" w:cs="宋体"/>
          <w:color w:val="auto"/>
          <w:spacing w:val="5"/>
          <w:sz w:val="23"/>
          <w:szCs w:val="23"/>
          <w:highlight w:val="none"/>
        </w:rPr>
        <w:t>表</w:t>
      </w:r>
    </w:p>
    <w:tbl>
      <w:tblPr>
        <w:tblStyle w:val="64"/>
        <w:tblW w:w="94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2356"/>
        <w:gridCol w:w="2355"/>
        <w:gridCol w:w="2360"/>
      </w:tblGrid>
      <w:tr w14:paraId="628D3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59" w:type="dxa"/>
            <w:vAlign w:val="top"/>
          </w:tcPr>
          <w:p w14:paraId="2F75DA9C">
            <w:pPr>
              <w:spacing w:before="191" w:line="230" w:lineRule="auto"/>
              <w:ind w:left="947"/>
              <w:rPr>
                <w:rFonts w:hint="eastAsia" w:ascii="宋体" w:hAnsi="宋体" w:eastAsia="宋体" w:cs="宋体"/>
                <w:color w:val="auto"/>
                <w:sz w:val="23"/>
                <w:szCs w:val="23"/>
                <w:highlight w:val="none"/>
              </w:rPr>
            </w:pPr>
            <w:r>
              <w:rPr>
                <w:rFonts w:hint="eastAsia" w:ascii="宋体" w:hAnsi="宋体" w:eastAsia="宋体" w:cs="宋体"/>
                <w:color w:val="auto"/>
                <w:spacing w:val="4"/>
                <w:sz w:val="23"/>
                <w:szCs w:val="23"/>
                <w:highlight w:val="none"/>
              </w:rPr>
              <w:t>用途</w:t>
            </w:r>
          </w:p>
        </w:tc>
        <w:tc>
          <w:tcPr>
            <w:tcW w:w="2356" w:type="dxa"/>
            <w:vAlign w:val="top"/>
          </w:tcPr>
          <w:p w14:paraId="4D507923">
            <w:pPr>
              <w:spacing w:before="192" w:line="228" w:lineRule="auto"/>
              <w:ind w:left="344"/>
              <w:rPr>
                <w:rFonts w:hint="eastAsia" w:ascii="宋体" w:hAnsi="宋体" w:eastAsia="宋体" w:cs="宋体"/>
                <w:color w:val="auto"/>
                <w:sz w:val="23"/>
                <w:szCs w:val="23"/>
                <w:highlight w:val="none"/>
              </w:rPr>
            </w:pPr>
            <w:r>
              <w:rPr>
                <w:rFonts w:hint="eastAsia" w:ascii="宋体" w:hAnsi="宋体" w:eastAsia="宋体" w:cs="宋体"/>
                <w:color w:val="auto"/>
                <w:spacing w:val="7"/>
                <w:sz w:val="23"/>
                <w:szCs w:val="23"/>
                <w:highlight w:val="none"/>
              </w:rPr>
              <w:t>面</w:t>
            </w:r>
            <w:r>
              <w:rPr>
                <w:rFonts w:hint="eastAsia" w:ascii="宋体" w:hAnsi="宋体" w:eastAsia="宋体" w:cs="宋体"/>
                <w:color w:val="auto"/>
                <w:spacing w:val="6"/>
                <w:sz w:val="23"/>
                <w:szCs w:val="23"/>
                <w:highlight w:val="none"/>
              </w:rPr>
              <w:t>积 (平方米)</w:t>
            </w:r>
          </w:p>
        </w:tc>
        <w:tc>
          <w:tcPr>
            <w:tcW w:w="2355" w:type="dxa"/>
            <w:vAlign w:val="top"/>
          </w:tcPr>
          <w:p w14:paraId="784E3238">
            <w:pPr>
              <w:spacing w:before="191" w:line="230" w:lineRule="auto"/>
              <w:ind w:left="944"/>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位置</w:t>
            </w:r>
          </w:p>
        </w:tc>
        <w:tc>
          <w:tcPr>
            <w:tcW w:w="2360" w:type="dxa"/>
            <w:vAlign w:val="top"/>
          </w:tcPr>
          <w:p w14:paraId="30DB3C2C">
            <w:pPr>
              <w:spacing w:before="191" w:line="229" w:lineRule="auto"/>
              <w:ind w:left="717"/>
              <w:rPr>
                <w:rFonts w:hint="eastAsia"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rPr>
              <w:t>需用时</w:t>
            </w:r>
            <w:r>
              <w:rPr>
                <w:rFonts w:hint="eastAsia" w:ascii="宋体" w:hAnsi="宋体" w:eastAsia="宋体" w:cs="宋体"/>
                <w:color w:val="auto"/>
                <w:spacing w:val="4"/>
                <w:sz w:val="23"/>
                <w:szCs w:val="23"/>
                <w:highlight w:val="none"/>
              </w:rPr>
              <w:t>间</w:t>
            </w:r>
          </w:p>
        </w:tc>
      </w:tr>
      <w:tr w14:paraId="17E92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351554AD">
            <w:pPr>
              <w:rPr>
                <w:rFonts w:hint="eastAsia" w:ascii="宋体" w:hAnsi="宋体" w:eastAsia="宋体" w:cs="宋体"/>
                <w:color w:val="auto"/>
                <w:sz w:val="21"/>
                <w:highlight w:val="none"/>
              </w:rPr>
            </w:pPr>
          </w:p>
        </w:tc>
        <w:tc>
          <w:tcPr>
            <w:tcW w:w="2356" w:type="dxa"/>
            <w:vAlign w:val="top"/>
          </w:tcPr>
          <w:p w14:paraId="39BDAA00">
            <w:pPr>
              <w:rPr>
                <w:rFonts w:hint="eastAsia" w:ascii="宋体" w:hAnsi="宋体" w:eastAsia="宋体" w:cs="宋体"/>
                <w:color w:val="auto"/>
                <w:sz w:val="21"/>
                <w:highlight w:val="none"/>
              </w:rPr>
            </w:pPr>
          </w:p>
        </w:tc>
        <w:tc>
          <w:tcPr>
            <w:tcW w:w="2355" w:type="dxa"/>
            <w:vAlign w:val="top"/>
          </w:tcPr>
          <w:p w14:paraId="67E18196">
            <w:pPr>
              <w:rPr>
                <w:rFonts w:hint="eastAsia" w:ascii="宋体" w:hAnsi="宋体" w:eastAsia="宋体" w:cs="宋体"/>
                <w:color w:val="auto"/>
                <w:sz w:val="21"/>
                <w:highlight w:val="none"/>
              </w:rPr>
            </w:pPr>
          </w:p>
        </w:tc>
        <w:tc>
          <w:tcPr>
            <w:tcW w:w="2360" w:type="dxa"/>
            <w:vAlign w:val="top"/>
          </w:tcPr>
          <w:p w14:paraId="68B6AECC">
            <w:pPr>
              <w:rPr>
                <w:rFonts w:hint="eastAsia" w:ascii="宋体" w:hAnsi="宋体" w:eastAsia="宋体" w:cs="宋体"/>
                <w:color w:val="auto"/>
                <w:sz w:val="21"/>
                <w:highlight w:val="none"/>
              </w:rPr>
            </w:pPr>
          </w:p>
        </w:tc>
      </w:tr>
      <w:tr w14:paraId="7B63F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2359" w:type="dxa"/>
            <w:vAlign w:val="top"/>
          </w:tcPr>
          <w:p w14:paraId="1368D735">
            <w:pPr>
              <w:rPr>
                <w:rFonts w:hint="eastAsia" w:ascii="宋体" w:hAnsi="宋体" w:eastAsia="宋体" w:cs="宋体"/>
                <w:color w:val="auto"/>
                <w:sz w:val="21"/>
                <w:highlight w:val="none"/>
              </w:rPr>
            </w:pPr>
          </w:p>
        </w:tc>
        <w:tc>
          <w:tcPr>
            <w:tcW w:w="2356" w:type="dxa"/>
            <w:vAlign w:val="top"/>
          </w:tcPr>
          <w:p w14:paraId="43D32556">
            <w:pPr>
              <w:rPr>
                <w:rFonts w:hint="eastAsia" w:ascii="宋体" w:hAnsi="宋体" w:eastAsia="宋体" w:cs="宋体"/>
                <w:color w:val="auto"/>
                <w:sz w:val="21"/>
                <w:highlight w:val="none"/>
              </w:rPr>
            </w:pPr>
          </w:p>
        </w:tc>
        <w:tc>
          <w:tcPr>
            <w:tcW w:w="2355" w:type="dxa"/>
            <w:vAlign w:val="top"/>
          </w:tcPr>
          <w:p w14:paraId="084FEB83">
            <w:pPr>
              <w:rPr>
                <w:rFonts w:hint="eastAsia" w:ascii="宋体" w:hAnsi="宋体" w:eastAsia="宋体" w:cs="宋体"/>
                <w:color w:val="auto"/>
                <w:sz w:val="21"/>
                <w:highlight w:val="none"/>
              </w:rPr>
            </w:pPr>
          </w:p>
        </w:tc>
        <w:tc>
          <w:tcPr>
            <w:tcW w:w="2360" w:type="dxa"/>
            <w:vAlign w:val="top"/>
          </w:tcPr>
          <w:p w14:paraId="20359EA0">
            <w:pPr>
              <w:rPr>
                <w:rFonts w:hint="eastAsia" w:ascii="宋体" w:hAnsi="宋体" w:eastAsia="宋体" w:cs="宋体"/>
                <w:color w:val="auto"/>
                <w:sz w:val="21"/>
                <w:highlight w:val="none"/>
              </w:rPr>
            </w:pPr>
          </w:p>
        </w:tc>
      </w:tr>
      <w:tr w14:paraId="13B30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359" w:type="dxa"/>
            <w:vAlign w:val="top"/>
          </w:tcPr>
          <w:p w14:paraId="5DE99317">
            <w:pPr>
              <w:rPr>
                <w:rFonts w:hint="eastAsia" w:ascii="宋体" w:hAnsi="宋体" w:eastAsia="宋体" w:cs="宋体"/>
                <w:color w:val="auto"/>
                <w:sz w:val="21"/>
                <w:highlight w:val="none"/>
              </w:rPr>
            </w:pPr>
          </w:p>
        </w:tc>
        <w:tc>
          <w:tcPr>
            <w:tcW w:w="2356" w:type="dxa"/>
            <w:vAlign w:val="top"/>
          </w:tcPr>
          <w:p w14:paraId="7102F91C">
            <w:pPr>
              <w:rPr>
                <w:rFonts w:hint="eastAsia" w:ascii="宋体" w:hAnsi="宋体" w:eastAsia="宋体" w:cs="宋体"/>
                <w:color w:val="auto"/>
                <w:sz w:val="21"/>
                <w:highlight w:val="none"/>
              </w:rPr>
            </w:pPr>
          </w:p>
        </w:tc>
        <w:tc>
          <w:tcPr>
            <w:tcW w:w="2355" w:type="dxa"/>
            <w:vAlign w:val="top"/>
          </w:tcPr>
          <w:p w14:paraId="02B6946F">
            <w:pPr>
              <w:rPr>
                <w:rFonts w:hint="eastAsia" w:ascii="宋体" w:hAnsi="宋体" w:eastAsia="宋体" w:cs="宋体"/>
                <w:color w:val="auto"/>
                <w:sz w:val="21"/>
                <w:highlight w:val="none"/>
              </w:rPr>
            </w:pPr>
          </w:p>
        </w:tc>
        <w:tc>
          <w:tcPr>
            <w:tcW w:w="2360" w:type="dxa"/>
            <w:vAlign w:val="top"/>
          </w:tcPr>
          <w:p w14:paraId="0C98970E">
            <w:pPr>
              <w:rPr>
                <w:rFonts w:hint="eastAsia" w:ascii="宋体" w:hAnsi="宋体" w:eastAsia="宋体" w:cs="宋体"/>
                <w:color w:val="auto"/>
                <w:sz w:val="21"/>
                <w:highlight w:val="none"/>
              </w:rPr>
            </w:pPr>
          </w:p>
        </w:tc>
      </w:tr>
      <w:tr w14:paraId="27B2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359" w:type="dxa"/>
            <w:vAlign w:val="top"/>
          </w:tcPr>
          <w:p w14:paraId="689D8030">
            <w:pPr>
              <w:rPr>
                <w:rFonts w:hint="eastAsia" w:ascii="宋体" w:hAnsi="宋体" w:eastAsia="宋体" w:cs="宋体"/>
                <w:color w:val="auto"/>
                <w:sz w:val="21"/>
                <w:highlight w:val="none"/>
              </w:rPr>
            </w:pPr>
          </w:p>
        </w:tc>
        <w:tc>
          <w:tcPr>
            <w:tcW w:w="2356" w:type="dxa"/>
            <w:vAlign w:val="top"/>
          </w:tcPr>
          <w:p w14:paraId="1ADB70FA">
            <w:pPr>
              <w:rPr>
                <w:rFonts w:hint="eastAsia" w:ascii="宋体" w:hAnsi="宋体" w:eastAsia="宋体" w:cs="宋体"/>
                <w:color w:val="auto"/>
                <w:sz w:val="21"/>
                <w:highlight w:val="none"/>
              </w:rPr>
            </w:pPr>
          </w:p>
        </w:tc>
        <w:tc>
          <w:tcPr>
            <w:tcW w:w="2355" w:type="dxa"/>
            <w:vAlign w:val="top"/>
          </w:tcPr>
          <w:p w14:paraId="65A8AABE">
            <w:pPr>
              <w:rPr>
                <w:rFonts w:hint="eastAsia" w:ascii="宋体" w:hAnsi="宋体" w:eastAsia="宋体" w:cs="宋体"/>
                <w:color w:val="auto"/>
                <w:sz w:val="21"/>
                <w:highlight w:val="none"/>
              </w:rPr>
            </w:pPr>
          </w:p>
        </w:tc>
        <w:tc>
          <w:tcPr>
            <w:tcW w:w="2360" w:type="dxa"/>
            <w:vAlign w:val="top"/>
          </w:tcPr>
          <w:p w14:paraId="1F908D09">
            <w:pPr>
              <w:rPr>
                <w:rFonts w:hint="eastAsia" w:ascii="宋体" w:hAnsi="宋体" w:eastAsia="宋体" w:cs="宋体"/>
                <w:color w:val="auto"/>
                <w:sz w:val="21"/>
                <w:highlight w:val="none"/>
              </w:rPr>
            </w:pPr>
          </w:p>
        </w:tc>
      </w:tr>
    </w:tbl>
    <w:p w14:paraId="5E32F271">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51AD6C73">
      <w:pPr>
        <w:spacing w:line="296" w:lineRule="auto"/>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pPr>
    </w:p>
    <w:p w14:paraId="05662082">
      <w:pPr>
        <w:spacing w:line="296" w:lineRule="auto"/>
        <w:rPr>
          <w:rFonts w:hint="eastAsia" w:ascii="宋体" w:hAnsi="宋体" w:eastAsia="宋体" w:cs="宋体"/>
          <w:color w:val="auto"/>
          <w:sz w:val="21"/>
          <w:highlight w:val="none"/>
        </w:rPr>
      </w:pPr>
      <w:r>
        <w:rPr>
          <w:rFonts w:hint="eastAsia" w:ascii="宋体" w:hAnsi="宋体" w:eastAsia="宋体" w:cs="宋体"/>
          <w:color w:val="auto"/>
          <w:spacing w:val="12"/>
          <w:sz w:val="29"/>
          <w:szCs w:val="29"/>
          <w:highlight w:val="none"/>
          <w14:textOutline w14:w="5448" w14:cap="sq" w14:cmpd="sng">
            <w14:solidFill>
              <w14:srgbClr w14:val="000000"/>
            </w14:solidFill>
            <w14:prstDash w14:val="solid"/>
            <w14:bevel/>
          </w14:textOutline>
        </w:rPr>
        <w:t>八</w:t>
      </w: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、供应商认为需要提供的其他有关资料</w:t>
      </w:r>
      <w:r>
        <w:rPr>
          <w:rFonts w:hint="eastAsia" w:ascii="宋体" w:hAnsi="宋体" w:eastAsia="宋体" w:cs="宋体"/>
          <w:color w:val="auto"/>
          <w:spacing w:val="10"/>
          <w:sz w:val="29"/>
          <w:szCs w:val="29"/>
          <w:highlight w:val="none"/>
          <w:lang w:val="en-US" w:eastAsia="zh-CN"/>
          <w14:textOutline w14:w="5448" w14:cap="sq" w14:cmpd="sng">
            <w14:solidFill>
              <w14:srgbClr w14:val="000000"/>
            </w14:solidFill>
            <w14:prstDash w14:val="solid"/>
            <w14:bevel/>
          </w14:textOutline>
        </w:rPr>
        <w:t>（如有，请提供）</w:t>
      </w:r>
    </w:p>
    <w:p w14:paraId="248A8033">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07254FF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569599E9">
      <w:pPr>
        <w:snapToGrid w:val="0"/>
        <w:spacing w:before="156" w:beforeLines="50" w:after="50" w:line="360" w:lineRule="auto"/>
        <w:ind w:right="480" w:firstLine="321" w:firstLineChars="100"/>
        <w:rPr>
          <w:rFonts w:hint="eastAsia" w:ascii="宋体" w:hAnsi="宋体" w:eastAsia="宋体" w:cs="宋体"/>
          <w:b/>
          <w:bCs/>
          <w:color w:val="auto"/>
          <w:sz w:val="32"/>
          <w:szCs w:val="32"/>
          <w:highlight w:val="none"/>
          <w:lang w:bidi="ar"/>
        </w:rPr>
      </w:pPr>
    </w:p>
    <w:p w14:paraId="40B48D78">
      <w:pPr>
        <w:snapToGrid w:val="0"/>
        <w:spacing w:before="156" w:beforeLines="50" w:after="50" w:line="360" w:lineRule="auto"/>
        <w:ind w:right="480" w:firstLine="321" w:firstLineChars="100"/>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lang w:bidi="ar"/>
        </w:rPr>
        <w:t>三、</w:t>
      </w:r>
      <w:r>
        <w:rPr>
          <w:rFonts w:hint="eastAsia" w:ascii="宋体" w:hAnsi="宋体" w:eastAsia="宋体" w:cs="宋体"/>
          <w:b/>
          <w:color w:val="auto"/>
          <w:sz w:val="32"/>
          <w:szCs w:val="32"/>
          <w:highlight w:val="none"/>
          <w:lang w:bidi="ar"/>
        </w:rPr>
        <w:t xml:space="preserve">报价文件格式 </w:t>
      </w:r>
    </w:p>
    <w:p w14:paraId="2FF6EDE8">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b/>
          <w:color w:val="auto"/>
          <w:sz w:val="32"/>
          <w:szCs w:val="32"/>
          <w:highlight w:val="none"/>
        </w:rPr>
        <w:t>1.报价文件封面格式</w:t>
      </w:r>
    </w:p>
    <w:p w14:paraId="09BDAC84">
      <w:pPr>
        <w:snapToGrid w:val="0"/>
        <w:spacing w:before="156" w:beforeLines="50" w:after="5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p>
    <w:p w14:paraId="35DF4A57">
      <w:pPr>
        <w:snapToGrid w:val="0"/>
        <w:spacing w:before="156" w:beforeLines="50" w:after="50"/>
        <w:ind w:firstLine="6480" w:firstLineChars="2700"/>
        <w:rPr>
          <w:rFonts w:hint="eastAsia" w:ascii="宋体" w:hAnsi="宋体" w:eastAsia="宋体" w:cs="宋体"/>
          <w:bCs/>
          <w:color w:val="auto"/>
          <w:sz w:val="32"/>
          <w:szCs w:val="32"/>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bCs/>
          <w:color w:val="auto"/>
          <w:highlight w:val="none"/>
        </w:rPr>
        <w:t>电子响应文件</w:t>
      </w:r>
    </w:p>
    <w:p w14:paraId="08319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CD04F99">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1A15861">
      <w:pPr>
        <w:snapToGrid w:val="0"/>
        <w:spacing w:before="156" w:beforeLines="50" w:after="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B5D34DD">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bidi="ar"/>
        </w:rPr>
        <w:t>报  价  文  件</w:t>
      </w:r>
    </w:p>
    <w:p w14:paraId="760BAFFA">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3C23E882">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42A93E0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29049A69">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74BEB3C1">
      <w:pPr>
        <w:snapToGrid w:val="0"/>
        <w:spacing w:before="156" w:beforeLines="50" w:after="5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p>
    <w:p w14:paraId="5F5D352F">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项目名称：</w:t>
      </w:r>
    </w:p>
    <w:p w14:paraId="3CD2C36D">
      <w:pPr>
        <w:snapToGrid w:val="0"/>
        <w:spacing w:before="156"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 xml:space="preserve"> </w:t>
      </w:r>
    </w:p>
    <w:p w14:paraId="0CB6DE40">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bidi="ar"/>
        </w:rPr>
        <w:t>项目编号：</w:t>
      </w:r>
    </w:p>
    <w:p w14:paraId="73C396FE">
      <w:pPr>
        <w:snapToGrid w:val="0"/>
        <w:spacing w:before="156" w:beforeLines="50" w:after="50"/>
        <w:ind w:firstLine="640" w:firstLineChars="200"/>
        <w:rPr>
          <w:rFonts w:hint="eastAsia" w:ascii="宋体" w:hAnsi="宋体" w:eastAsia="宋体" w:cs="宋体"/>
          <w:bCs/>
          <w:color w:val="auto"/>
          <w:sz w:val="32"/>
          <w:szCs w:val="32"/>
          <w:highlight w:val="none"/>
          <w:lang w:val="en-US" w:eastAsia="zh-CN" w:bidi="ar"/>
        </w:rPr>
      </w:pPr>
    </w:p>
    <w:p w14:paraId="28704BE8">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bidi="ar"/>
        </w:rPr>
        <w:t>分标号：</w:t>
      </w:r>
      <w:r>
        <w:rPr>
          <w:rFonts w:hint="eastAsia" w:ascii="宋体" w:hAnsi="宋体" w:eastAsia="宋体" w:cs="宋体"/>
          <w:bCs/>
          <w:color w:val="auto"/>
          <w:sz w:val="32"/>
          <w:szCs w:val="32"/>
          <w:highlight w:val="none"/>
          <w:lang w:bidi="ar"/>
        </w:rPr>
        <w:t xml:space="preserve">  </w:t>
      </w:r>
    </w:p>
    <w:p w14:paraId="3AF2EC3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lang w:bidi="ar"/>
        </w:rPr>
      </w:pPr>
    </w:p>
    <w:p w14:paraId="66015D4D">
      <w:pPr>
        <w:pStyle w:val="30"/>
        <w:widowControl w:val="0"/>
        <w:snapToGrid w:val="0"/>
        <w:spacing w:before="50" w:beforeAutospacing="0" w:after="50" w:afterAutospacing="0"/>
        <w:ind w:firstLine="640" w:firstLineChars="2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供应商名称：</w:t>
      </w:r>
    </w:p>
    <w:p w14:paraId="6683C297">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1FC47F24">
      <w:pPr>
        <w:pStyle w:val="30"/>
        <w:widowControl w:val="0"/>
        <w:snapToGrid w:val="0"/>
        <w:spacing w:before="50" w:beforeAutospacing="0" w:after="50" w:afterAutospacing="0"/>
        <w:ind w:firstLine="720" w:firstLineChars="225"/>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CD06C6B">
      <w:pPr>
        <w:pStyle w:val="30"/>
        <w:widowControl w:val="0"/>
        <w:snapToGrid w:val="0"/>
        <w:spacing w:before="50" w:beforeAutospacing="0" w:after="50" w:afterAutospacing="0"/>
        <w:ind w:firstLine="1280" w:firstLineChars="400"/>
        <w:jc w:val="both"/>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lang w:bidi="ar"/>
        </w:rPr>
        <w:t xml:space="preserve"> </w:t>
      </w:r>
    </w:p>
    <w:p w14:paraId="714EFDAB">
      <w:pPr>
        <w:snapToGrid w:val="0"/>
        <w:spacing w:before="156"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年    月    日</w:t>
      </w:r>
    </w:p>
    <w:p w14:paraId="1E8A4C06">
      <w:pPr>
        <w:snapToGrid w:val="0"/>
        <w:spacing w:before="156" w:beforeLines="50" w:after="50" w:line="360" w:lineRule="auto"/>
        <w:ind w:left="142"/>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报价文件目录</w:t>
      </w:r>
    </w:p>
    <w:p w14:paraId="7EDF2C93">
      <w:pPr>
        <w:spacing w:line="520" w:lineRule="exact"/>
        <w:jc w:val="center"/>
        <w:rPr>
          <w:rFonts w:hint="eastAsia" w:ascii="宋体" w:hAnsi="宋体" w:eastAsia="宋体" w:cs="宋体"/>
          <w:color w:val="auto"/>
          <w:sz w:val="44"/>
          <w:szCs w:val="44"/>
          <w:highlight w:val="none"/>
          <w:lang w:bidi="ar"/>
        </w:rPr>
      </w:pPr>
    </w:p>
    <w:p w14:paraId="09D0021D">
      <w:pPr>
        <w:numPr>
          <w:ilvl w:val="0"/>
          <w:numId w:val="3"/>
        </w:numPr>
        <w:adjustRightInd w:val="0"/>
        <w:spacing w:line="360" w:lineRule="auto"/>
        <w:ind w:left="2"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响应函…………………………………………………………………（页码）</w:t>
      </w:r>
    </w:p>
    <w:p w14:paraId="4CE95CCC">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二、响应函附录……………………………………………………………（页码）</w:t>
      </w:r>
    </w:p>
    <w:p w14:paraId="2151F4D2">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三、响应报价汇总表………………………………………………………（页码）</w:t>
      </w:r>
    </w:p>
    <w:p w14:paraId="0B292C40">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四、响应报价系列表格……………………………………………………（页码）</w:t>
      </w:r>
    </w:p>
    <w:p w14:paraId="34BB35D2">
      <w:pPr>
        <w:adjustRightInd w:val="0"/>
        <w:spacing w:line="360" w:lineRule="auto"/>
        <w:ind w:left="2" w:firstLine="480" w:firstLineChars="200"/>
        <w:rPr>
          <w:rFonts w:hint="eastAsia" w:ascii="宋体" w:hAnsi="宋体" w:eastAsia="宋体" w:cs="宋体"/>
          <w:color w:val="auto"/>
          <w:sz w:val="24"/>
          <w:highlight w:val="none"/>
        </w:rPr>
      </w:pPr>
    </w:p>
    <w:p w14:paraId="33295349">
      <w:pPr>
        <w:adjustRightInd w:val="0"/>
        <w:spacing w:line="360" w:lineRule="auto"/>
        <w:ind w:left="2"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注：响应报价系列表格应根据采购人提供的工程量清单相应表格及有关规定执行,可按预结算软件打印格式提供,本采购文件不另提供参考格式。</w:t>
      </w:r>
    </w:p>
    <w:p w14:paraId="78BE7818">
      <w:pPr>
        <w:spacing w:line="360" w:lineRule="auto"/>
        <w:rPr>
          <w:rFonts w:hint="eastAsia" w:ascii="宋体" w:hAnsi="宋体" w:eastAsia="宋体" w:cs="宋体"/>
          <w:b/>
          <w:bCs/>
          <w:color w:val="auto"/>
          <w:sz w:val="24"/>
          <w:highlight w:val="none"/>
        </w:rPr>
      </w:pPr>
    </w:p>
    <w:p w14:paraId="3ABF6AAF">
      <w:pPr>
        <w:adjustRightInd w:val="0"/>
        <w:spacing w:line="360" w:lineRule="auto"/>
        <w:ind w:left="2" w:firstLine="48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sz w:val="24"/>
          <w:highlight w:val="none"/>
        </w:rPr>
        <w:br w:type="page"/>
      </w:r>
    </w:p>
    <w:p w14:paraId="53862DDF">
      <w:pPr>
        <w:pStyle w:val="21"/>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一、响应函</w:t>
      </w:r>
    </w:p>
    <w:p w14:paraId="223C4218">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14:paraId="6C5C45B9">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lang w:val="en-US" w:eastAsia="zh-CN"/>
        </w:rPr>
        <w:t>及分标号</w:t>
      </w:r>
      <w:r>
        <w:rPr>
          <w:rFonts w:hint="eastAsia" w:ascii="宋体" w:hAnsi="宋体" w:eastAsia="宋体" w:cs="宋体"/>
          <w:color w:val="auto"/>
          <w:highlight w:val="none"/>
        </w:rPr>
        <w:t>：             ）的竞争性磋商采购文件的全部内容，授权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(职务、职称)为全权代表，现正式递交下述文件参加贵方组织的本次政府采购活动： </w:t>
      </w:r>
    </w:p>
    <w:p w14:paraId="12D63984">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一、首次报价文件电子版一份（包含按投标人须知前附表要求提交的全部文件）；</w:t>
      </w:r>
    </w:p>
    <w:p w14:paraId="3F4492C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二、资格文件电子版一份（包含按投标人须知前附表要求提交的全部文件）；</w:t>
      </w:r>
    </w:p>
    <w:p w14:paraId="7827B181">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三、商务技术文件电子版一份（包含按投标人须知前附表要求提交的全部文件）；</w:t>
      </w:r>
    </w:p>
    <w:p w14:paraId="1B942345">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793613D4">
      <w:pPr>
        <w:numPr>
          <w:ilvl w:val="0"/>
          <w:numId w:val="4"/>
        </w:numPr>
        <w:autoSpaceDE w:val="0"/>
        <w:autoSpaceDN w:val="0"/>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 (</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)的竞标总报价，工期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日历</w:t>
      </w:r>
      <w:r>
        <w:rPr>
          <w:rFonts w:hint="eastAsia" w:ascii="宋体" w:hAnsi="宋体" w:eastAsia="宋体" w:cs="宋体"/>
          <w:color w:val="auto"/>
          <w:highlight w:val="none"/>
          <w:lang w:val="en-US" w:eastAsia="zh-CN"/>
        </w:rPr>
        <w:t>天</w:t>
      </w:r>
      <w:r>
        <w:rPr>
          <w:rFonts w:hint="eastAsia" w:ascii="宋体" w:hAnsi="宋体" w:eastAsia="宋体" w:cs="宋体"/>
          <w:color w:val="auto"/>
          <w:highlight w:val="none"/>
        </w:rPr>
        <w:t>内完成并移交全部工程，并保证工程质量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1305E1F">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2、我方同意自本项目竞争性磋商采购文件采购公告规定的递交响应文件截止时间起遵循本响应函，并承诺在“第一章 供应商须知”规定的响应有效期内不修改、撤销响应文件。</w:t>
      </w:r>
    </w:p>
    <w:p w14:paraId="0B50A03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3、我方所递交的响应文件及有关资料都是内容完整、真实和准确的。</w:t>
      </w:r>
    </w:p>
    <w:p w14:paraId="5CC97302">
      <w:pPr>
        <w:pStyle w:val="21"/>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4、我方承诺未被列入失信被执行人、重大税收违法案件当事人名单、政府采购严重违法失信行为记录名单，并已经具备《中华人民共和国政府采购法》中规定的参加政府采购活动的供应商应当具备的条件：</w:t>
      </w:r>
    </w:p>
    <w:p w14:paraId="69F3EE36">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p w14:paraId="62A905E0">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p w14:paraId="577C866A">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p w14:paraId="56932D99">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p w14:paraId="77712212">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p w14:paraId="6460DCF9">
      <w:pPr>
        <w:pStyle w:val="21"/>
        <w:numPr>
          <w:ilvl w:val="0"/>
          <w:numId w:val="5"/>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法律、行政法规规定的其他条件。</w:t>
      </w:r>
    </w:p>
    <w:p w14:paraId="2146C01D">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szCs w:val="21"/>
          <w:highlight w:val="none"/>
        </w:rPr>
        <w:t>如本项目采购内容涉及须符合国家强制规定的，我方承诺我方本次竞标（包括资格条件和所投产品）均符合国家有关强制规定。</w:t>
      </w:r>
    </w:p>
    <w:p w14:paraId="6DA06522">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6、如我方成交，我方承诺在收到成交通知书后，在成交通知书规定的期限内，根据竞争性磋商采购文件、我方的响应文件及有关澄清承诺书的要求按第二章“合同文本”与采购人订立书面合同，并按照合同约定承担完成合同的责任和义务。</w:t>
      </w:r>
    </w:p>
    <w:p w14:paraId="531B01B4">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7、我方已详细审核竞争性磋商采购文件，我方知道必须放弃提出含糊不清或误解问题的权利。</w:t>
      </w:r>
    </w:p>
    <w:p w14:paraId="7D3DF499">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8、我方承诺满足竞争性磋商采购文件第二章“合同文本”的条款，承担完成合同的责任和义务。</w:t>
      </w:r>
    </w:p>
    <w:p w14:paraId="376C0D07">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9、我方同意应贵方要求提供与本竞标有关的任何数据或资料。若贵方需要，我方愿意提供我方作出的一切承诺的证明材料。</w:t>
      </w:r>
    </w:p>
    <w:p w14:paraId="0B38649A">
      <w:pPr>
        <w:pStyle w:val="21"/>
        <w:spacing w:line="44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10、我方完全理解贵方不一定接受响应报价最低的竞标人为成交供应商的行为。</w:t>
      </w:r>
    </w:p>
    <w:p w14:paraId="5A7AEF3E">
      <w:pPr>
        <w:pStyle w:val="21"/>
        <w:spacing w:line="4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9F7BCBB">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1EAA096A">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1FDB2935">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7F7BF88B">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7B5FDA01">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在招标采购过程中与采购人进行协商谈判的；</w:t>
      </w:r>
    </w:p>
    <w:p w14:paraId="123642AD">
      <w:pPr>
        <w:pStyle w:val="21"/>
        <w:numPr>
          <w:ilvl w:val="0"/>
          <w:numId w:val="6"/>
        </w:num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拒绝有关部门监督检查或提供虚假情况的。</w:t>
      </w:r>
    </w:p>
    <w:p w14:paraId="5F1EECB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11、以上事项如有虚假或隐瞒，我方愿意承担一切后果，并不再寻求任何旨在减轻或免除法律责任的辩解。</w:t>
      </w:r>
    </w:p>
    <w:p w14:paraId="3E1D8426">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12、与本竞标有关的一切正式往来信函请寄：</w:t>
      </w:r>
    </w:p>
    <w:p w14:paraId="1788FFB9">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440B5AD">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6483DC5B">
      <w:pPr>
        <w:pStyle w:val="21"/>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5B73F166">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4FCA1874">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703B8A5F">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769B82BA">
      <w:pPr>
        <w:pStyle w:val="21"/>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0E82D8B8">
      <w:pPr>
        <w:snapToGrid w:val="0"/>
        <w:spacing w:line="360" w:lineRule="auto"/>
        <w:ind w:firstLine="5040" w:firstLineChars="2100"/>
        <w:rPr>
          <w:rFonts w:hint="eastAsia" w:ascii="宋体" w:hAnsi="宋体" w:eastAsia="宋体" w:cs="宋体"/>
          <w:color w:val="auto"/>
          <w:kern w:val="0"/>
          <w:sz w:val="24"/>
          <w:highlight w:val="none"/>
          <w:lang w:val="zh-CN"/>
        </w:rPr>
      </w:pPr>
    </w:p>
    <w:p w14:paraId="3E9A9647">
      <w:pPr>
        <w:snapToGrid w:val="0"/>
        <w:spacing w:line="360" w:lineRule="auto"/>
        <w:ind w:firstLine="5040" w:firstLineChars="2100"/>
        <w:rPr>
          <w:rFonts w:hint="eastAsia" w:ascii="宋体" w:hAnsi="宋体" w:eastAsia="宋体" w:cs="宋体"/>
          <w:color w:val="auto"/>
          <w:kern w:val="0"/>
          <w:sz w:val="24"/>
          <w:highlight w:val="none"/>
          <w:lang w:val="zh-CN"/>
        </w:rPr>
      </w:pPr>
    </w:p>
    <w:p w14:paraId="606285F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7452AF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402504">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p>
    <w:p w14:paraId="4E729A38">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095D840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67E0A4AB">
      <w:pPr>
        <w:rPr>
          <w:rFonts w:hint="eastAsia" w:ascii="宋体" w:hAnsi="宋体" w:eastAsia="宋体" w:cs="宋体"/>
          <w:color w:val="auto"/>
          <w:highlight w:val="none"/>
        </w:rPr>
      </w:pPr>
    </w:p>
    <w:p w14:paraId="1BF37AC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F61BF43">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二、响应函附录</w:t>
      </w:r>
    </w:p>
    <w:tbl>
      <w:tblPr>
        <w:tblStyle w:val="34"/>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0"/>
        <w:gridCol w:w="1590"/>
        <w:gridCol w:w="1275"/>
        <w:gridCol w:w="5024"/>
        <w:gridCol w:w="900"/>
      </w:tblGrid>
      <w:tr w14:paraId="198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7B2984E1">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590" w:type="dxa"/>
            <w:vAlign w:val="center"/>
          </w:tcPr>
          <w:p w14:paraId="207347E8">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项目内容</w:t>
            </w:r>
          </w:p>
        </w:tc>
        <w:tc>
          <w:tcPr>
            <w:tcW w:w="1275" w:type="dxa"/>
            <w:vAlign w:val="center"/>
          </w:tcPr>
          <w:p w14:paraId="79E3E2B0">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合同条款号</w:t>
            </w:r>
          </w:p>
        </w:tc>
        <w:tc>
          <w:tcPr>
            <w:tcW w:w="5024" w:type="dxa"/>
            <w:vAlign w:val="center"/>
          </w:tcPr>
          <w:p w14:paraId="63793F81">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约定内容</w:t>
            </w:r>
          </w:p>
        </w:tc>
        <w:tc>
          <w:tcPr>
            <w:tcW w:w="900" w:type="dxa"/>
            <w:vAlign w:val="center"/>
          </w:tcPr>
          <w:p w14:paraId="30AF715B">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备注</w:t>
            </w:r>
          </w:p>
        </w:tc>
      </w:tr>
      <w:tr w14:paraId="720F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5" w:hRule="atLeast"/>
          <w:jc w:val="center"/>
        </w:trPr>
        <w:tc>
          <w:tcPr>
            <w:tcW w:w="660" w:type="dxa"/>
            <w:vAlign w:val="center"/>
          </w:tcPr>
          <w:p w14:paraId="43551037">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590" w:type="dxa"/>
            <w:vAlign w:val="center"/>
          </w:tcPr>
          <w:p w14:paraId="7C077873">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工程进度款</w:t>
            </w:r>
          </w:p>
        </w:tc>
        <w:tc>
          <w:tcPr>
            <w:tcW w:w="1275" w:type="dxa"/>
            <w:vAlign w:val="center"/>
          </w:tcPr>
          <w:p w14:paraId="1E91E94F">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12.4.1</w:t>
            </w:r>
          </w:p>
        </w:tc>
        <w:tc>
          <w:tcPr>
            <w:tcW w:w="5024" w:type="dxa"/>
            <w:vAlign w:val="center"/>
          </w:tcPr>
          <w:p w14:paraId="591244D0">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工程竣工验收达到质量要求</w:t>
            </w:r>
            <w:r>
              <w:rPr>
                <w:rFonts w:hint="eastAsia" w:ascii="宋体" w:hAnsi="宋体" w:eastAsia="宋体" w:cs="宋体"/>
                <w:color w:val="auto"/>
                <w:kern w:val="0"/>
                <w:sz w:val="24"/>
                <w:highlight w:val="none"/>
                <w:lang w:val="en-US" w:eastAsia="zh-CN"/>
              </w:rPr>
              <w:t>后，支付至</w:t>
            </w:r>
            <w:r>
              <w:rPr>
                <w:rFonts w:hint="eastAsia" w:ascii="宋体" w:hAnsi="宋体" w:eastAsia="宋体" w:cs="宋体"/>
                <w:color w:val="auto"/>
                <w:kern w:val="0"/>
                <w:sz w:val="24"/>
                <w:highlight w:val="none"/>
                <w:lang w:eastAsia="zh-CN"/>
              </w:rPr>
              <w:t>合同款的</w:t>
            </w:r>
            <w:r>
              <w:rPr>
                <w:rFonts w:hint="eastAsia" w:ascii="宋体" w:hAnsi="宋体" w:eastAsia="宋体" w:cs="宋体"/>
                <w:color w:val="auto"/>
                <w:kern w:val="0"/>
                <w:sz w:val="24"/>
                <w:highlight w:val="none"/>
                <w:lang w:val="en-US" w:eastAsia="zh-CN"/>
              </w:rPr>
              <w:t>90</w:t>
            </w:r>
            <w:r>
              <w:rPr>
                <w:rFonts w:hint="eastAsia" w:ascii="宋体" w:hAnsi="宋体" w:eastAsia="宋体" w:cs="宋体"/>
                <w:color w:val="auto"/>
                <w:kern w:val="0"/>
                <w:sz w:val="24"/>
                <w:highlight w:val="none"/>
                <w:lang w:eastAsia="zh-CN"/>
              </w:rPr>
              <w:t>%，结算经相关部门审定后，工程款支付至结算总价的97%；发包人按工程价款结算总额的3%预留工程质量保修金，待</w:t>
            </w:r>
            <w:r>
              <w:rPr>
                <w:rFonts w:hint="eastAsia" w:ascii="宋体" w:hAnsi="宋体" w:eastAsia="宋体" w:cs="宋体"/>
                <w:color w:val="auto"/>
                <w:kern w:val="0"/>
                <w:sz w:val="24"/>
                <w:highlight w:val="none"/>
              </w:rPr>
              <w:t>工程质量缺陷责任期</w:t>
            </w:r>
            <w:r>
              <w:rPr>
                <w:rFonts w:hint="eastAsia" w:ascii="宋体" w:hAnsi="宋体" w:eastAsia="宋体" w:cs="宋体"/>
                <w:color w:val="auto"/>
                <w:kern w:val="0"/>
                <w:sz w:val="24"/>
                <w:highlight w:val="none"/>
                <w:lang w:eastAsia="zh-CN"/>
              </w:rPr>
              <w:t>满后返还。（每次付款前，承包人应提供相应数额的增值税发票）。</w:t>
            </w:r>
          </w:p>
        </w:tc>
        <w:tc>
          <w:tcPr>
            <w:tcW w:w="900" w:type="dxa"/>
            <w:vAlign w:val="center"/>
          </w:tcPr>
          <w:p w14:paraId="3CF681E2">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1605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5CD5C321">
            <w:pPr>
              <w:autoSpaceDE w:val="0"/>
              <w:autoSpaceDN w:val="0"/>
              <w:adjustRightInd w:val="0"/>
              <w:spacing w:line="360" w:lineRule="auto"/>
              <w:ind w:right="1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590" w:type="dxa"/>
            <w:vAlign w:val="center"/>
          </w:tcPr>
          <w:p w14:paraId="7CAD0C0B">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误期违约金</w:t>
            </w:r>
          </w:p>
        </w:tc>
        <w:tc>
          <w:tcPr>
            <w:tcW w:w="1275" w:type="dxa"/>
            <w:vAlign w:val="center"/>
          </w:tcPr>
          <w:p w14:paraId="57E337F3">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w:t>
            </w:r>
          </w:p>
        </w:tc>
        <w:tc>
          <w:tcPr>
            <w:tcW w:w="5024" w:type="dxa"/>
            <w:vAlign w:val="center"/>
          </w:tcPr>
          <w:p w14:paraId="08F67275">
            <w:pPr>
              <w:autoSpaceDE w:val="0"/>
              <w:autoSpaceDN w:val="0"/>
              <w:adjustRightInd w:val="0"/>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4"/>
                <w:highlight w:val="none"/>
              </w:rPr>
              <w:t xml:space="preserve">按逾期竣工的单项工程罚款，每延误一天,按单项工程应支付给承包人的结算造价的万分之 </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 xml:space="preserve">  处罚</w:t>
            </w:r>
            <w:r>
              <w:rPr>
                <w:rFonts w:hint="eastAsia" w:ascii="宋体" w:hAnsi="宋体" w:eastAsia="宋体" w:cs="宋体"/>
                <w:color w:val="auto"/>
                <w:kern w:val="0"/>
                <w:sz w:val="24"/>
                <w:highlight w:val="none"/>
                <w:lang w:eastAsia="zh-CN"/>
              </w:rPr>
              <w:t>。</w:t>
            </w:r>
          </w:p>
        </w:tc>
        <w:tc>
          <w:tcPr>
            <w:tcW w:w="900" w:type="dxa"/>
            <w:vAlign w:val="center"/>
          </w:tcPr>
          <w:p w14:paraId="13BFBFE2">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38E6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660" w:type="dxa"/>
            <w:vAlign w:val="center"/>
          </w:tcPr>
          <w:p w14:paraId="7C0D6F08">
            <w:pPr>
              <w:autoSpaceDE w:val="0"/>
              <w:autoSpaceDN w:val="0"/>
              <w:adjustRightInd w:val="0"/>
              <w:spacing w:line="360" w:lineRule="auto"/>
              <w:ind w:right="1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590" w:type="dxa"/>
            <w:vAlign w:val="center"/>
          </w:tcPr>
          <w:p w14:paraId="3BE8109F">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误期违约金限额</w:t>
            </w:r>
          </w:p>
        </w:tc>
        <w:tc>
          <w:tcPr>
            <w:tcW w:w="1275" w:type="dxa"/>
            <w:vAlign w:val="center"/>
          </w:tcPr>
          <w:p w14:paraId="5C707BD5">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7.5</w:t>
            </w:r>
          </w:p>
        </w:tc>
        <w:tc>
          <w:tcPr>
            <w:tcW w:w="5024" w:type="dxa"/>
            <w:vAlign w:val="center"/>
          </w:tcPr>
          <w:p w14:paraId="10096E9D">
            <w:pPr>
              <w:autoSpaceDE w:val="0"/>
              <w:autoSpaceDN w:val="0"/>
              <w:adjustRightInd w:val="0"/>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kern w:val="0"/>
                <w:sz w:val="24"/>
                <w:highlight w:val="none"/>
              </w:rPr>
              <w:t>逾期竣工的单项工程结算造价的</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p>
        </w:tc>
        <w:tc>
          <w:tcPr>
            <w:tcW w:w="900" w:type="dxa"/>
            <w:vAlign w:val="center"/>
          </w:tcPr>
          <w:p w14:paraId="5DFC7D7F">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5237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7E56CEDA">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1590" w:type="dxa"/>
            <w:vAlign w:val="center"/>
          </w:tcPr>
          <w:p w14:paraId="0EAB0811">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质量保修期</w:t>
            </w:r>
          </w:p>
        </w:tc>
        <w:tc>
          <w:tcPr>
            <w:tcW w:w="1275" w:type="dxa"/>
            <w:vAlign w:val="top"/>
          </w:tcPr>
          <w:p w14:paraId="79576F93">
            <w:pPr>
              <w:spacing w:before="206" w:line="192" w:lineRule="auto"/>
              <w:jc w:val="center"/>
              <w:rPr>
                <w:rFonts w:hint="eastAsia" w:ascii="宋体" w:hAnsi="宋体" w:eastAsia="宋体" w:cs="宋体"/>
                <w:color w:val="auto"/>
                <w:kern w:val="0"/>
                <w:sz w:val="24"/>
                <w:highlight w:val="none"/>
              </w:rPr>
            </w:pPr>
            <w:r>
              <w:rPr>
                <w:rFonts w:hint="eastAsia" w:ascii="宋体" w:hAnsi="宋体" w:eastAsia="宋体" w:cs="宋体"/>
                <w:color w:val="auto"/>
                <w:spacing w:val="4"/>
                <w:sz w:val="22"/>
                <w:szCs w:val="22"/>
                <w:highlight w:val="none"/>
              </w:rPr>
              <w:t>1</w:t>
            </w:r>
            <w:r>
              <w:rPr>
                <w:rFonts w:hint="eastAsia" w:ascii="宋体" w:hAnsi="宋体" w:eastAsia="宋体" w:cs="宋体"/>
                <w:color w:val="auto"/>
                <w:spacing w:val="4"/>
                <w:sz w:val="22"/>
                <w:szCs w:val="22"/>
                <w:highlight w:val="none"/>
                <w:lang w:val="en-US" w:eastAsia="zh-CN"/>
              </w:rPr>
              <w:t>5</w:t>
            </w:r>
            <w:r>
              <w:rPr>
                <w:rFonts w:hint="eastAsia" w:ascii="宋体" w:hAnsi="宋体" w:eastAsia="宋体" w:cs="宋体"/>
                <w:color w:val="auto"/>
                <w:spacing w:val="4"/>
                <w:sz w:val="22"/>
                <w:szCs w:val="22"/>
                <w:highlight w:val="none"/>
              </w:rPr>
              <w:t>.4.1</w:t>
            </w:r>
          </w:p>
        </w:tc>
        <w:tc>
          <w:tcPr>
            <w:tcW w:w="5024" w:type="dxa"/>
            <w:vAlign w:val="center"/>
          </w:tcPr>
          <w:p w14:paraId="24759CA5">
            <w:pPr>
              <w:autoSpaceDE w:val="0"/>
              <w:autoSpaceDN w:val="0"/>
              <w:adjustRightInd w:val="0"/>
              <w:spacing w:line="360" w:lineRule="auto"/>
              <w:rPr>
                <w:rFonts w:hint="eastAsia" w:ascii="宋体" w:hAnsi="宋体" w:eastAsia="宋体" w:cs="宋体"/>
                <w:color w:val="auto"/>
                <w:kern w:val="0"/>
                <w:sz w:val="22"/>
                <w:szCs w:val="21"/>
                <w:highlight w:val="none"/>
              </w:rPr>
            </w:pPr>
            <w:r>
              <w:rPr>
                <w:rFonts w:hint="eastAsia" w:ascii="宋体" w:hAnsi="宋体" w:eastAsia="宋体" w:cs="宋体"/>
                <w:color w:val="auto"/>
                <w:kern w:val="0"/>
                <w:sz w:val="24"/>
                <w:highlight w:val="none"/>
              </w:rPr>
              <w:t>按质量保修书的约定</w:t>
            </w:r>
          </w:p>
        </w:tc>
        <w:tc>
          <w:tcPr>
            <w:tcW w:w="900" w:type="dxa"/>
            <w:vAlign w:val="center"/>
          </w:tcPr>
          <w:p w14:paraId="5F0D8C47">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35E6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0A8D65F7">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1590" w:type="dxa"/>
            <w:vAlign w:val="center"/>
          </w:tcPr>
          <w:p w14:paraId="2A96897C">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w:t>
            </w:r>
          </w:p>
        </w:tc>
        <w:tc>
          <w:tcPr>
            <w:tcW w:w="1275" w:type="dxa"/>
            <w:vAlign w:val="center"/>
          </w:tcPr>
          <w:p w14:paraId="56CC233E">
            <w:pPr>
              <w:spacing w:before="205" w:line="192" w:lineRule="auto"/>
              <w:jc w:val="center"/>
              <w:rPr>
                <w:rFonts w:hint="eastAsia" w:ascii="宋体" w:hAnsi="宋体" w:eastAsia="宋体" w:cs="宋体"/>
                <w:color w:val="auto"/>
                <w:kern w:val="0"/>
                <w:sz w:val="24"/>
                <w:highlight w:val="none"/>
              </w:rPr>
            </w:pPr>
            <w:r>
              <w:rPr>
                <w:rFonts w:hint="eastAsia" w:ascii="宋体" w:hAnsi="宋体" w:eastAsia="宋体" w:cs="宋体"/>
                <w:color w:val="auto"/>
                <w:sz w:val="22"/>
                <w:szCs w:val="22"/>
                <w:highlight w:val="none"/>
                <w:lang w:val="en-US" w:eastAsia="zh-CN"/>
              </w:rPr>
              <w:t>15.3</w:t>
            </w:r>
          </w:p>
        </w:tc>
        <w:tc>
          <w:tcPr>
            <w:tcW w:w="5024" w:type="dxa"/>
            <w:vAlign w:val="center"/>
          </w:tcPr>
          <w:p w14:paraId="1ED85CCA">
            <w:pPr>
              <w:autoSpaceDE w:val="0"/>
              <w:autoSpaceDN w:val="0"/>
              <w:adjustRightInd w:val="0"/>
              <w:spacing w:line="360" w:lineRule="auto"/>
              <w:jc w:val="left"/>
              <w:rPr>
                <w:rFonts w:hint="eastAsia" w:ascii="宋体" w:hAnsi="宋体" w:eastAsia="宋体" w:cs="宋体"/>
                <w:color w:val="auto"/>
                <w:kern w:val="0"/>
                <w:sz w:val="22"/>
                <w:szCs w:val="21"/>
                <w:highlight w:val="none"/>
                <w:u w:val="single"/>
                <w:lang w:eastAsia="zh-CN"/>
              </w:rPr>
            </w:pPr>
            <w:r>
              <w:rPr>
                <w:rFonts w:hint="eastAsia" w:ascii="宋体" w:hAnsi="宋体" w:eastAsia="宋体" w:cs="宋体"/>
                <w:color w:val="auto"/>
                <w:kern w:val="0"/>
                <w:sz w:val="24"/>
                <w:highlight w:val="none"/>
              </w:rPr>
              <w:t>发包人按工程价款结算总额的</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%预留工程质量保证金，待缺陷责任期满之日起 30 日内返还（无息）</w:t>
            </w:r>
            <w:r>
              <w:rPr>
                <w:rFonts w:hint="eastAsia" w:ascii="宋体" w:hAnsi="宋体" w:eastAsia="宋体" w:cs="宋体"/>
                <w:color w:val="auto"/>
                <w:kern w:val="0"/>
                <w:sz w:val="24"/>
                <w:highlight w:val="none"/>
                <w:lang w:eastAsia="zh-CN"/>
              </w:rPr>
              <w:t>。</w:t>
            </w:r>
          </w:p>
        </w:tc>
        <w:tc>
          <w:tcPr>
            <w:tcW w:w="900" w:type="dxa"/>
            <w:vAlign w:val="center"/>
          </w:tcPr>
          <w:p w14:paraId="3BA16383">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5A43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660" w:type="dxa"/>
            <w:vAlign w:val="center"/>
          </w:tcPr>
          <w:p w14:paraId="2B41B00A">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1590" w:type="dxa"/>
            <w:vAlign w:val="center"/>
          </w:tcPr>
          <w:p w14:paraId="5051E5AD">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eastAsia="zh-CN"/>
              </w:rPr>
              <w:t>竞标</w:t>
            </w:r>
            <w:r>
              <w:rPr>
                <w:rFonts w:hint="eastAsia" w:ascii="宋体" w:hAnsi="宋体" w:eastAsia="宋体" w:cs="宋体"/>
                <w:color w:val="auto"/>
                <w:kern w:val="0"/>
                <w:sz w:val="24"/>
                <w:highlight w:val="none"/>
              </w:rPr>
              <w:t>有效期</w:t>
            </w:r>
          </w:p>
        </w:tc>
        <w:tc>
          <w:tcPr>
            <w:tcW w:w="1275" w:type="dxa"/>
            <w:vAlign w:val="center"/>
          </w:tcPr>
          <w:p w14:paraId="7F19F9F5">
            <w:pPr>
              <w:autoSpaceDE w:val="0"/>
              <w:autoSpaceDN w:val="0"/>
              <w:adjustRightInd w:val="0"/>
              <w:spacing w:line="360" w:lineRule="auto"/>
              <w:jc w:val="center"/>
              <w:rPr>
                <w:rFonts w:hint="eastAsia" w:ascii="宋体" w:hAnsi="宋体" w:eastAsia="宋体" w:cs="宋体"/>
                <w:color w:val="auto"/>
                <w:sz w:val="24"/>
                <w:szCs w:val="24"/>
                <w:highlight w:val="none"/>
              </w:rPr>
            </w:pPr>
          </w:p>
        </w:tc>
        <w:tc>
          <w:tcPr>
            <w:tcW w:w="5024" w:type="dxa"/>
            <w:vAlign w:val="center"/>
          </w:tcPr>
          <w:p w14:paraId="664500CB">
            <w:pPr>
              <w:autoSpaceDE w:val="0"/>
              <w:autoSpaceDN w:val="0"/>
              <w:adjustRightInd w:val="0"/>
              <w:spacing w:line="360" w:lineRule="auto"/>
              <w:rPr>
                <w:rFonts w:hint="eastAsia" w:ascii="宋体" w:hAnsi="宋体" w:eastAsia="宋体" w:cs="宋体"/>
                <w:color w:val="auto"/>
                <w:kern w:val="0"/>
                <w:sz w:val="22"/>
                <w:szCs w:val="21"/>
                <w:highlight w:val="none"/>
              </w:rPr>
            </w:pPr>
            <w:r>
              <w:rPr>
                <w:rFonts w:hint="eastAsia" w:ascii="宋体" w:hAnsi="宋体" w:eastAsia="宋体" w:cs="宋体"/>
                <w:color w:val="auto"/>
                <w:kern w:val="0"/>
                <w:sz w:val="24"/>
                <w:highlight w:val="none"/>
                <w:lang w:eastAsia="zh-CN"/>
              </w:rPr>
              <w:t xml:space="preserve">自首次响应文件提交截止之日起 </w:t>
            </w:r>
            <w:r>
              <w:rPr>
                <w:rFonts w:hint="eastAsia" w:ascii="宋体" w:hAnsi="宋体" w:eastAsia="宋体" w:cs="宋体"/>
                <w:color w:val="auto"/>
                <w:kern w:val="0"/>
                <w:sz w:val="24"/>
                <w:highlight w:val="none"/>
                <w:lang w:val="en-US" w:eastAsia="zh-CN"/>
              </w:rPr>
              <w:t>60</w:t>
            </w:r>
            <w:r>
              <w:rPr>
                <w:rFonts w:hint="eastAsia" w:ascii="宋体" w:hAnsi="宋体" w:eastAsia="宋体" w:cs="宋体"/>
                <w:color w:val="auto"/>
                <w:kern w:val="0"/>
                <w:sz w:val="24"/>
                <w:highlight w:val="none"/>
                <w:lang w:eastAsia="zh-CN"/>
              </w:rPr>
              <w:t xml:space="preserve"> 日</w:t>
            </w:r>
          </w:p>
        </w:tc>
        <w:tc>
          <w:tcPr>
            <w:tcW w:w="900" w:type="dxa"/>
            <w:vAlign w:val="center"/>
          </w:tcPr>
          <w:p w14:paraId="0B352A5D">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054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660" w:type="dxa"/>
            <w:vAlign w:val="center"/>
          </w:tcPr>
          <w:p w14:paraId="033895EA">
            <w:pPr>
              <w:autoSpaceDE w:val="0"/>
              <w:autoSpaceDN w:val="0"/>
              <w:adjustRightIn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1590" w:type="dxa"/>
            <w:vAlign w:val="center"/>
          </w:tcPr>
          <w:p w14:paraId="6EACEF8A">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工期</w:t>
            </w:r>
          </w:p>
        </w:tc>
        <w:tc>
          <w:tcPr>
            <w:tcW w:w="1275" w:type="dxa"/>
            <w:vAlign w:val="center"/>
          </w:tcPr>
          <w:p w14:paraId="6A5C6123">
            <w:pPr>
              <w:autoSpaceDE w:val="0"/>
              <w:autoSpaceDN w:val="0"/>
              <w:adjustRightInd w:val="0"/>
              <w:spacing w:line="360" w:lineRule="auto"/>
              <w:jc w:val="center"/>
              <w:rPr>
                <w:rFonts w:hint="eastAsia" w:ascii="宋体" w:hAnsi="宋体" w:eastAsia="宋体" w:cs="宋体"/>
                <w:color w:val="auto"/>
                <w:kern w:val="0"/>
                <w:sz w:val="24"/>
                <w:highlight w:val="none"/>
              </w:rPr>
            </w:pPr>
          </w:p>
        </w:tc>
        <w:tc>
          <w:tcPr>
            <w:tcW w:w="5024" w:type="dxa"/>
            <w:vAlign w:val="center"/>
          </w:tcPr>
          <w:p w14:paraId="539158B5">
            <w:pPr>
              <w:autoSpaceDE w:val="0"/>
              <w:autoSpaceDN w:val="0"/>
              <w:adjustRightInd w:val="0"/>
              <w:spacing w:line="360" w:lineRule="auto"/>
              <w:jc w:val="both"/>
              <w:rPr>
                <w:rFonts w:hint="eastAsia" w:ascii="宋体" w:hAnsi="宋体" w:eastAsia="宋体" w:cs="宋体"/>
                <w:color w:val="auto"/>
                <w:kern w:val="0"/>
                <w:sz w:val="22"/>
                <w:szCs w:val="21"/>
                <w:highlight w:val="none"/>
                <w:lang w:eastAsia="zh-CN"/>
              </w:rPr>
            </w:pPr>
            <w:r>
              <w:rPr>
                <w:rFonts w:hint="eastAsia" w:ascii="宋体" w:hAnsi="宋体" w:eastAsia="宋体" w:cs="宋体"/>
                <w:color w:val="auto"/>
                <w:kern w:val="0"/>
                <w:sz w:val="24"/>
                <w:highlight w:val="none"/>
                <w:lang w:val="en-US" w:eastAsia="zh-CN"/>
              </w:rPr>
              <w:t>70日历天</w:t>
            </w:r>
            <w:r>
              <w:rPr>
                <w:rFonts w:hint="eastAsia" w:ascii="宋体" w:hAnsi="宋体" w:eastAsia="宋体" w:cs="宋体"/>
                <w:color w:val="auto"/>
                <w:kern w:val="0"/>
                <w:sz w:val="24"/>
                <w:highlight w:val="none"/>
                <w:lang w:eastAsia="zh-CN"/>
              </w:rPr>
              <w:t>。</w:t>
            </w:r>
          </w:p>
        </w:tc>
        <w:tc>
          <w:tcPr>
            <w:tcW w:w="900" w:type="dxa"/>
            <w:vAlign w:val="center"/>
          </w:tcPr>
          <w:p w14:paraId="21B7B4C8">
            <w:pPr>
              <w:autoSpaceDE w:val="0"/>
              <w:autoSpaceDN w:val="0"/>
              <w:adjustRightInd w:val="0"/>
              <w:spacing w:line="360" w:lineRule="auto"/>
              <w:jc w:val="center"/>
              <w:rPr>
                <w:rFonts w:hint="eastAsia" w:ascii="宋体" w:hAnsi="宋体" w:eastAsia="宋体" w:cs="宋体"/>
                <w:color w:val="auto"/>
                <w:kern w:val="0"/>
                <w:sz w:val="24"/>
                <w:highlight w:val="none"/>
              </w:rPr>
            </w:pPr>
          </w:p>
        </w:tc>
      </w:tr>
      <w:tr w14:paraId="1163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60" w:type="dxa"/>
            <w:vAlign w:val="center"/>
          </w:tcPr>
          <w:p w14:paraId="1AF08617">
            <w:pPr>
              <w:autoSpaceDE w:val="0"/>
              <w:autoSpaceDN w:val="0"/>
              <w:adjustRightInd w:val="0"/>
              <w:spacing w:line="360" w:lineRule="auto"/>
              <w:ind w:left="-567" w:leftChars="-270" w:firstLine="576" w:firstLineChars="24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1590" w:type="dxa"/>
            <w:vAlign w:val="center"/>
          </w:tcPr>
          <w:p w14:paraId="0613B39C">
            <w:pPr>
              <w:autoSpaceDE w:val="0"/>
              <w:autoSpaceDN w:val="0"/>
              <w:adjustRightIn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承诺工程质量</w:t>
            </w:r>
          </w:p>
        </w:tc>
        <w:tc>
          <w:tcPr>
            <w:tcW w:w="1275" w:type="dxa"/>
            <w:vAlign w:val="center"/>
          </w:tcPr>
          <w:p w14:paraId="6085441A">
            <w:pPr>
              <w:autoSpaceDE w:val="0"/>
              <w:autoSpaceDN w:val="0"/>
              <w:adjustRightInd w:val="0"/>
              <w:spacing w:line="360" w:lineRule="auto"/>
              <w:jc w:val="center"/>
              <w:rPr>
                <w:rFonts w:hint="eastAsia" w:ascii="宋体" w:hAnsi="宋体" w:eastAsia="宋体" w:cs="宋体"/>
                <w:color w:val="auto"/>
                <w:kern w:val="0"/>
                <w:sz w:val="24"/>
                <w:highlight w:val="none"/>
              </w:rPr>
            </w:pPr>
          </w:p>
        </w:tc>
        <w:tc>
          <w:tcPr>
            <w:tcW w:w="5024" w:type="dxa"/>
            <w:vAlign w:val="center"/>
          </w:tcPr>
          <w:p w14:paraId="7FDD615F">
            <w:pPr>
              <w:autoSpaceDE w:val="0"/>
              <w:autoSpaceDN w:val="0"/>
              <w:adjustRightInd w:val="0"/>
              <w:spacing w:line="360" w:lineRule="auto"/>
              <w:rPr>
                <w:rFonts w:hint="eastAsia" w:ascii="宋体" w:hAnsi="宋体" w:eastAsia="宋体" w:cs="宋体"/>
                <w:color w:val="auto"/>
                <w:kern w:val="0"/>
                <w:sz w:val="22"/>
                <w:szCs w:val="21"/>
                <w:highlight w:val="none"/>
              </w:rPr>
            </w:pPr>
            <w:r>
              <w:rPr>
                <w:rFonts w:hint="eastAsia" w:ascii="宋体" w:hAnsi="宋体" w:eastAsia="宋体" w:cs="宋体"/>
                <w:color w:val="auto"/>
                <w:kern w:val="0"/>
                <w:sz w:val="24"/>
                <w:highlight w:val="none"/>
                <w:lang w:val="en-US" w:eastAsia="zh-CN"/>
              </w:rPr>
              <w:t>达到国家竣工验收规范合格标准。</w:t>
            </w:r>
          </w:p>
        </w:tc>
        <w:tc>
          <w:tcPr>
            <w:tcW w:w="900" w:type="dxa"/>
            <w:vAlign w:val="center"/>
          </w:tcPr>
          <w:p w14:paraId="579CB4F2">
            <w:pPr>
              <w:autoSpaceDE w:val="0"/>
              <w:autoSpaceDN w:val="0"/>
              <w:adjustRightInd w:val="0"/>
              <w:spacing w:line="360" w:lineRule="auto"/>
              <w:jc w:val="center"/>
              <w:rPr>
                <w:rFonts w:hint="eastAsia" w:ascii="宋体" w:hAnsi="宋体" w:eastAsia="宋体" w:cs="宋体"/>
                <w:color w:val="auto"/>
                <w:kern w:val="0"/>
                <w:sz w:val="24"/>
                <w:highlight w:val="none"/>
                <w:u w:val="single"/>
              </w:rPr>
            </w:pPr>
          </w:p>
        </w:tc>
      </w:tr>
      <w:tr w14:paraId="4FBF5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449" w:type="dxa"/>
            <w:gridSpan w:val="5"/>
            <w:vAlign w:val="center"/>
          </w:tcPr>
          <w:p w14:paraId="4E878AD5">
            <w:pPr>
              <w:autoSpaceDE w:val="0"/>
              <w:autoSpaceDN w:val="0"/>
              <w:adjustRightInd w:val="0"/>
              <w:spacing w:line="360" w:lineRule="auto"/>
              <w:jc w:val="left"/>
              <w:rPr>
                <w:rFonts w:hint="eastAsia" w:ascii="宋体" w:hAnsi="宋体" w:eastAsia="宋体" w:cs="宋体"/>
                <w:color w:val="auto"/>
                <w:kern w:val="0"/>
                <w:sz w:val="24"/>
                <w:highlight w:val="none"/>
                <w:u w:val="single"/>
              </w:rPr>
            </w:pPr>
            <w:r>
              <w:rPr>
                <w:rFonts w:hint="eastAsia" w:ascii="宋体" w:hAnsi="宋体" w:eastAsia="宋体" w:cs="宋体"/>
                <w:color w:val="auto"/>
                <w:sz w:val="24"/>
                <w:szCs w:val="24"/>
                <w:highlight w:val="none"/>
              </w:rPr>
              <w:t>备注：竞标人在响应采购文件中规定的实质性要求和条件的基础上，可做出其他有利于招标人的承诺。此类承诺可在本表中予以补充填写。</w:t>
            </w:r>
          </w:p>
        </w:tc>
      </w:tr>
    </w:tbl>
    <w:p w14:paraId="54A7227B">
      <w:pPr>
        <w:autoSpaceDE w:val="0"/>
        <w:autoSpaceDN w:val="0"/>
        <w:spacing w:line="380" w:lineRule="exact"/>
        <w:ind w:left="4315" w:leftChars="1950" w:hanging="220" w:hangingChars="100"/>
        <w:rPr>
          <w:rFonts w:hint="eastAsia" w:ascii="宋体" w:hAnsi="宋体" w:eastAsia="宋体" w:cs="宋体"/>
          <w:color w:val="auto"/>
          <w:kern w:val="0"/>
          <w:sz w:val="22"/>
          <w:highlight w:val="none"/>
        </w:rPr>
      </w:pPr>
    </w:p>
    <w:p w14:paraId="13B0C3B6">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6F28FE29">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476581A1">
      <w:pPr>
        <w:autoSpaceDE w:val="0"/>
        <w:autoSpaceDN w:val="0"/>
        <w:spacing w:line="380" w:lineRule="exact"/>
        <w:ind w:firstLine="5940" w:firstLineChars="2700"/>
        <w:rPr>
          <w:rFonts w:hint="eastAsia" w:ascii="宋体" w:hAnsi="宋体" w:eastAsia="宋体" w:cs="宋体"/>
          <w:color w:val="auto"/>
          <w:kern w:val="0"/>
          <w:sz w:val="22"/>
          <w:highlight w:val="none"/>
          <w:lang w:val="zh-CN"/>
        </w:rPr>
      </w:pPr>
    </w:p>
    <w:p w14:paraId="676ADC2D">
      <w:pPr>
        <w:pStyle w:val="17"/>
        <w:rPr>
          <w:rFonts w:hint="eastAsia" w:ascii="宋体" w:hAnsi="宋体" w:eastAsia="宋体" w:cs="宋体"/>
          <w:color w:val="auto"/>
          <w:sz w:val="22"/>
          <w:highlight w:val="none"/>
          <w:lang w:val="zh-CN"/>
        </w:rPr>
      </w:pPr>
    </w:p>
    <w:p w14:paraId="5D4C2E76">
      <w:pPr>
        <w:pStyle w:val="17"/>
        <w:rPr>
          <w:rFonts w:hint="eastAsia" w:ascii="宋体" w:hAnsi="宋体" w:eastAsia="宋体" w:cs="宋体"/>
          <w:color w:val="auto"/>
          <w:sz w:val="22"/>
          <w:highlight w:val="none"/>
          <w:lang w:val="zh-CN"/>
        </w:rPr>
      </w:pPr>
    </w:p>
    <w:p w14:paraId="4C6696D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33426E">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三、响应报价汇总表</w:t>
      </w:r>
    </w:p>
    <w:p w14:paraId="051DBA55">
      <w:pPr>
        <w:spacing w:line="360" w:lineRule="auto"/>
        <w:rPr>
          <w:rFonts w:hint="eastAsia" w:ascii="宋体" w:hAnsi="宋体" w:eastAsia="宋体" w:cs="宋体"/>
          <w:color w:val="auto"/>
          <w:sz w:val="28"/>
          <w:highlight w:val="none"/>
        </w:rPr>
      </w:pPr>
    </w:p>
    <w:p w14:paraId="2B958B44">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（工程项目名称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分标号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工程                         </w:t>
      </w:r>
      <w:r>
        <w:rPr>
          <w:rFonts w:hint="eastAsia" w:ascii="宋体" w:hAnsi="宋体" w:eastAsia="宋体" w:cs="宋体"/>
          <w:color w:val="auto"/>
          <w:kern w:val="0"/>
          <w:sz w:val="28"/>
          <w:highlight w:val="none"/>
        </w:rPr>
        <w:t xml:space="preserve"> </w:t>
      </w:r>
      <w:r>
        <w:rPr>
          <w:rFonts w:hint="eastAsia" w:ascii="宋体" w:hAnsi="宋体" w:eastAsia="宋体" w:cs="宋体"/>
          <w:color w:val="auto"/>
          <w:kern w:val="0"/>
          <w:sz w:val="24"/>
          <w:highlight w:val="none"/>
        </w:rPr>
        <w:t>币种：人民币</w:t>
      </w:r>
    </w:p>
    <w:tbl>
      <w:tblPr>
        <w:tblStyle w:val="34"/>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14:paraId="59C1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5052F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3176" w:type="dxa"/>
            <w:vAlign w:val="center"/>
          </w:tcPr>
          <w:p w14:paraId="22468CB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w:t>
            </w:r>
          </w:p>
        </w:tc>
        <w:tc>
          <w:tcPr>
            <w:tcW w:w="2400" w:type="dxa"/>
            <w:vAlign w:val="center"/>
          </w:tcPr>
          <w:p w14:paraId="76FBCC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D9F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73D503AA">
            <w:pPr>
              <w:spacing w:line="360" w:lineRule="auto"/>
              <w:jc w:val="center"/>
              <w:rPr>
                <w:rFonts w:hint="eastAsia" w:ascii="宋体" w:hAnsi="宋体" w:eastAsia="宋体" w:cs="宋体"/>
                <w:color w:val="auto"/>
                <w:sz w:val="24"/>
                <w:szCs w:val="24"/>
                <w:highlight w:val="none"/>
              </w:rPr>
            </w:pPr>
          </w:p>
        </w:tc>
        <w:tc>
          <w:tcPr>
            <w:tcW w:w="3176" w:type="dxa"/>
            <w:vAlign w:val="center"/>
          </w:tcPr>
          <w:p w14:paraId="7CC9732E">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2EC6A2CD">
            <w:pPr>
              <w:spacing w:line="360" w:lineRule="auto"/>
              <w:jc w:val="center"/>
              <w:rPr>
                <w:rFonts w:hint="eastAsia" w:ascii="宋体" w:hAnsi="宋体" w:eastAsia="宋体" w:cs="宋体"/>
                <w:color w:val="auto"/>
                <w:sz w:val="24"/>
                <w:szCs w:val="24"/>
                <w:highlight w:val="none"/>
              </w:rPr>
            </w:pPr>
          </w:p>
        </w:tc>
      </w:tr>
      <w:tr w14:paraId="4D53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01CE3853">
            <w:pPr>
              <w:spacing w:line="360" w:lineRule="auto"/>
              <w:jc w:val="center"/>
              <w:rPr>
                <w:rFonts w:hint="eastAsia" w:ascii="宋体" w:hAnsi="宋体" w:eastAsia="宋体" w:cs="宋体"/>
                <w:color w:val="auto"/>
                <w:sz w:val="24"/>
                <w:szCs w:val="24"/>
                <w:highlight w:val="none"/>
              </w:rPr>
            </w:pPr>
          </w:p>
        </w:tc>
        <w:tc>
          <w:tcPr>
            <w:tcW w:w="3176" w:type="dxa"/>
            <w:vAlign w:val="center"/>
          </w:tcPr>
          <w:p w14:paraId="5F04F405">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2C8B16A1">
            <w:pPr>
              <w:spacing w:line="360" w:lineRule="auto"/>
              <w:jc w:val="center"/>
              <w:rPr>
                <w:rFonts w:hint="eastAsia" w:ascii="宋体" w:hAnsi="宋体" w:eastAsia="宋体" w:cs="宋体"/>
                <w:color w:val="auto"/>
                <w:sz w:val="24"/>
                <w:szCs w:val="24"/>
                <w:highlight w:val="none"/>
              </w:rPr>
            </w:pPr>
          </w:p>
        </w:tc>
      </w:tr>
      <w:tr w14:paraId="50E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909D39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6" w:type="dxa"/>
            <w:vAlign w:val="center"/>
          </w:tcPr>
          <w:p w14:paraId="2620ACED">
            <w:pPr>
              <w:spacing w:line="360" w:lineRule="auto"/>
              <w:ind w:right="1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元</w:t>
            </w:r>
          </w:p>
        </w:tc>
        <w:tc>
          <w:tcPr>
            <w:tcW w:w="2400" w:type="dxa"/>
            <w:vAlign w:val="center"/>
          </w:tcPr>
          <w:p w14:paraId="0DCCD17B">
            <w:pPr>
              <w:spacing w:line="360" w:lineRule="auto"/>
              <w:jc w:val="center"/>
              <w:rPr>
                <w:rFonts w:hint="eastAsia" w:ascii="宋体" w:hAnsi="宋体" w:eastAsia="宋体" w:cs="宋体"/>
                <w:color w:val="auto"/>
                <w:sz w:val="24"/>
                <w:szCs w:val="24"/>
                <w:highlight w:val="none"/>
              </w:rPr>
            </w:pPr>
          </w:p>
        </w:tc>
      </w:tr>
      <w:tr w14:paraId="4503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14:paraId="5AA6B7F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r>
              <w:rPr>
                <w:rFonts w:hint="eastAsia" w:ascii="宋体" w:hAnsi="宋体" w:eastAsia="宋体" w:cs="宋体"/>
                <w:color w:val="auto"/>
                <w:sz w:val="24"/>
                <w:szCs w:val="24"/>
                <w:highlight w:val="none"/>
                <w:u w:val="single"/>
              </w:rPr>
              <w:t xml:space="preserve">                            （¥               ）</w:t>
            </w:r>
          </w:p>
        </w:tc>
      </w:tr>
      <w:tr w14:paraId="0956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14:paraId="37A6756C">
            <w:pPr>
              <w:spacing w:line="360" w:lineRule="auto"/>
              <w:ind w:right="700"/>
              <w:rPr>
                <w:rFonts w:hint="eastAsia" w:ascii="宋体" w:hAnsi="宋体" w:eastAsia="宋体" w:cs="宋体"/>
                <w:color w:val="auto"/>
                <w:szCs w:val="21"/>
                <w:highlight w:val="none"/>
              </w:rPr>
            </w:pPr>
          </w:p>
          <w:p w14:paraId="3B37E3DA">
            <w:pPr>
              <w:spacing w:line="360" w:lineRule="auto"/>
              <w:ind w:right="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7B81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63C499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w:t>
            </w:r>
          </w:p>
        </w:tc>
        <w:tc>
          <w:tcPr>
            <w:tcW w:w="5576" w:type="dxa"/>
            <w:gridSpan w:val="2"/>
            <w:vAlign w:val="center"/>
          </w:tcPr>
          <w:p w14:paraId="1A5F2556">
            <w:pPr>
              <w:spacing w:line="360" w:lineRule="auto"/>
              <w:ind w:right="700"/>
              <w:jc w:val="center"/>
              <w:rPr>
                <w:rFonts w:hint="eastAsia" w:ascii="宋体" w:hAnsi="宋体" w:eastAsia="宋体" w:cs="宋体"/>
                <w:color w:val="auto"/>
                <w:szCs w:val="21"/>
                <w:highlight w:val="none"/>
              </w:rPr>
            </w:pPr>
          </w:p>
        </w:tc>
      </w:tr>
      <w:tr w14:paraId="6C3C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14:paraId="15BA2D0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承诺工程质量</w:t>
            </w:r>
          </w:p>
        </w:tc>
        <w:tc>
          <w:tcPr>
            <w:tcW w:w="5576" w:type="dxa"/>
            <w:gridSpan w:val="2"/>
            <w:vAlign w:val="center"/>
          </w:tcPr>
          <w:p w14:paraId="55BE4698">
            <w:pPr>
              <w:spacing w:line="360" w:lineRule="auto"/>
              <w:ind w:right="700"/>
              <w:jc w:val="center"/>
              <w:rPr>
                <w:rFonts w:hint="eastAsia" w:ascii="宋体" w:hAnsi="宋体" w:eastAsia="宋体" w:cs="宋体"/>
                <w:color w:val="auto"/>
                <w:szCs w:val="21"/>
                <w:highlight w:val="none"/>
              </w:rPr>
            </w:pPr>
          </w:p>
        </w:tc>
      </w:tr>
    </w:tbl>
    <w:p w14:paraId="338A342D">
      <w:pPr>
        <w:spacing w:line="360" w:lineRule="auto"/>
        <w:ind w:right="700" w:firstLine="315" w:firstLineChars="150"/>
        <w:rPr>
          <w:rFonts w:hint="eastAsia" w:ascii="宋体" w:hAnsi="宋体" w:eastAsia="宋体" w:cs="宋体"/>
          <w:color w:val="auto"/>
          <w:szCs w:val="21"/>
          <w:highlight w:val="none"/>
        </w:rPr>
      </w:pPr>
    </w:p>
    <w:p w14:paraId="1DF22E1B">
      <w:pPr>
        <w:autoSpaceDE w:val="0"/>
        <w:autoSpaceDN w:val="0"/>
        <w:adjustRightIn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供应商名称（电子签章）：</w:t>
      </w:r>
    </w:p>
    <w:p w14:paraId="25E51C4B">
      <w:pPr>
        <w:autoSpaceDE w:val="0"/>
        <w:autoSpaceDN w:val="0"/>
        <w:adjustRightInd w:val="0"/>
        <w:spacing w:line="360" w:lineRule="auto"/>
        <w:jc w:val="righ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  年  月   日</w:t>
      </w:r>
    </w:p>
    <w:p w14:paraId="0CC10077">
      <w:pPr>
        <w:autoSpaceDE w:val="0"/>
        <w:autoSpaceDN w:val="0"/>
        <w:adjustRightInd w:val="0"/>
        <w:spacing w:line="360" w:lineRule="auto"/>
        <w:jc w:val="right"/>
        <w:rPr>
          <w:rFonts w:hint="eastAsia" w:ascii="宋体" w:hAnsi="宋体" w:eastAsia="宋体" w:cs="宋体"/>
          <w:color w:val="auto"/>
          <w:sz w:val="24"/>
          <w:szCs w:val="24"/>
          <w:highlight w:val="none"/>
          <w:lang w:val="zh-CN"/>
        </w:rPr>
      </w:pPr>
    </w:p>
    <w:p w14:paraId="653DA854">
      <w:pPr>
        <w:spacing w:line="360" w:lineRule="auto"/>
        <w:rPr>
          <w:rFonts w:hint="eastAsia" w:ascii="宋体" w:hAnsi="宋体" w:eastAsia="宋体" w:cs="宋体"/>
          <w:color w:val="auto"/>
          <w:highlight w:val="none"/>
        </w:rPr>
      </w:pPr>
    </w:p>
    <w:p w14:paraId="6E24BEFA">
      <w:pPr>
        <w:spacing w:line="360" w:lineRule="auto"/>
        <w:ind w:firstLine="960" w:firstLineChars="400"/>
        <w:rPr>
          <w:rFonts w:hint="eastAsia" w:ascii="宋体" w:hAnsi="宋体" w:eastAsia="宋体" w:cs="宋体"/>
          <w:color w:val="auto"/>
          <w:sz w:val="24"/>
          <w:highlight w:val="none"/>
        </w:rPr>
      </w:pPr>
    </w:p>
    <w:p w14:paraId="6CBE9E1C">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highlight w:val="none"/>
        </w:rPr>
      </w:pPr>
    </w:p>
    <w:p w14:paraId="1DE87E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14:paraId="1E9261E4">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rPr>
      </w:pPr>
    </w:p>
    <w:p w14:paraId="5E350792">
      <w:pPr>
        <w:rPr>
          <w:rFonts w:hint="eastAsia" w:ascii="宋体" w:hAnsi="宋体" w:eastAsia="宋体" w:cs="宋体"/>
          <w:color w:val="auto"/>
          <w:highlight w:val="none"/>
        </w:rPr>
      </w:pPr>
    </w:p>
    <w:p w14:paraId="4579B15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59FDC60">
      <w:pPr>
        <w:pStyle w:val="2"/>
        <w:rPr>
          <w:rFonts w:hint="eastAsia"/>
        </w:rPr>
      </w:pPr>
    </w:p>
    <w:p w14:paraId="07368730">
      <w:pPr>
        <w:pStyle w:val="6"/>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四、响应报价系列表格</w:t>
      </w:r>
    </w:p>
    <w:p w14:paraId="60B44393">
      <w:pPr>
        <w:spacing w:line="360" w:lineRule="auto"/>
        <w:rPr>
          <w:rFonts w:hint="eastAsia" w:ascii="宋体" w:hAnsi="宋体" w:eastAsia="宋体" w:cs="宋体"/>
          <w:color w:val="auto"/>
          <w:sz w:val="28"/>
          <w:szCs w:val="28"/>
          <w:highlight w:val="none"/>
        </w:rPr>
      </w:pPr>
    </w:p>
    <w:p w14:paraId="786CF8A9">
      <w:pPr>
        <w:spacing w:line="520" w:lineRule="exact"/>
        <w:jc w:val="center"/>
        <w:rPr>
          <w:rFonts w:hint="eastAsia" w:ascii="宋体" w:hAnsi="宋体" w:eastAsia="宋体" w:cs="宋体"/>
          <w:bCs/>
          <w:color w:val="auto"/>
          <w:sz w:val="44"/>
          <w:szCs w:val="44"/>
          <w:highlight w:val="none"/>
          <w:lang w:bidi="ar"/>
        </w:rPr>
      </w:pPr>
      <w:r>
        <w:rPr>
          <w:rFonts w:hint="eastAsia" w:ascii="宋体" w:hAnsi="宋体" w:eastAsia="宋体" w:cs="宋体"/>
          <w:color w:val="auto"/>
          <w:sz w:val="24"/>
          <w:szCs w:val="24"/>
          <w:highlight w:val="none"/>
        </w:rPr>
        <w:t>注：响应报价系列表格应根据采购人提供的工程量清单相应表格及有关规定执行,可按预结算软件打印格式提供,本采购文件不另提供参考格式。</w:t>
      </w:r>
    </w:p>
    <w:p w14:paraId="5FA8B72E">
      <w:pPr>
        <w:pStyle w:val="17"/>
        <w:rPr>
          <w:rFonts w:hint="eastAsia" w:ascii="宋体" w:hAnsi="宋体" w:eastAsia="宋体" w:cs="宋体"/>
          <w:bCs/>
          <w:color w:val="auto"/>
          <w:kern w:val="2"/>
          <w:sz w:val="44"/>
          <w:szCs w:val="44"/>
          <w:highlight w:val="none"/>
          <w:lang w:bidi="ar"/>
        </w:rPr>
      </w:pPr>
    </w:p>
    <w:p w14:paraId="45E862C6">
      <w:pPr>
        <w:pStyle w:val="17"/>
        <w:rPr>
          <w:rFonts w:hint="eastAsia" w:ascii="宋体" w:hAnsi="宋体" w:eastAsia="宋体" w:cs="宋体"/>
          <w:bCs/>
          <w:color w:val="auto"/>
          <w:kern w:val="2"/>
          <w:sz w:val="44"/>
          <w:szCs w:val="44"/>
          <w:highlight w:val="none"/>
          <w:lang w:bidi="ar"/>
        </w:rPr>
      </w:pPr>
    </w:p>
    <w:p w14:paraId="5523E80D">
      <w:pPr>
        <w:pStyle w:val="17"/>
        <w:rPr>
          <w:rFonts w:hint="eastAsia" w:ascii="宋体" w:hAnsi="宋体" w:eastAsia="宋体" w:cs="宋体"/>
          <w:bCs/>
          <w:color w:val="auto"/>
          <w:kern w:val="2"/>
          <w:sz w:val="44"/>
          <w:szCs w:val="44"/>
          <w:highlight w:val="none"/>
          <w:lang w:bidi="ar"/>
        </w:rPr>
      </w:pPr>
    </w:p>
    <w:p w14:paraId="0D6DBC74">
      <w:pPr>
        <w:pStyle w:val="17"/>
        <w:rPr>
          <w:rFonts w:hint="eastAsia" w:ascii="宋体" w:hAnsi="宋体" w:eastAsia="宋体" w:cs="宋体"/>
          <w:bCs/>
          <w:color w:val="auto"/>
          <w:kern w:val="2"/>
          <w:sz w:val="44"/>
          <w:szCs w:val="44"/>
          <w:highlight w:val="none"/>
          <w:lang w:bidi="ar"/>
        </w:rPr>
      </w:pPr>
    </w:p>
    <w:p w14:paraId="09AED877">
      <w:pPr>
        <w:pStyle w:val="17"/>
        <w:rPr>
          <w:rFonts w:hint="eastAsia" w:ascii="宋体" w:hAnsi="宋体" w:eastAsia="宋体" w:cs="宋体"/>
          <w:bCs/>
          <w:color w:val="auto"/>
          <w:kern w:val="2"/>
          <w:sz w:val="44"/>
          <w:szCs w:val="44"/>
          <w:highlight w:val="none"/>
          <w:lang w:bidi="ar"/>
        </w:rPr>
      </w:pPr>
    </w:p>
    <w:p w14:paraId="325B7F4F">
      <w:pPr>
        <w:pStyle w:val="17"/>
        <w:rPr>
          <w:rFonts w:hint="eastAsia" w:ascii="宋体" w:hAnsi="宋体" w:eastAsia="宋体" w:cs="宋体"/>
          <w:bCs/>
          <w:color w:val="auto"/>
          <w:kern w:val="2"/>
          <w:sz w:val="44"/>
          <w:szCs w:val="44"/>
          <w:highlight w:val="none"/>
          <w:lang w:bidi="ar"/>
        </w:rPr>
      </w:pPr>
    </w:p>
    <w:p w14:paraId="1DF35969">
      <w:pPr>
        <w:pStyle w:val="17"/>
        <w:rPr>
          <w:rFonts w:hint="eastAsia" w:ascii="宋体" w:hAnsi="宋体" w:eastAsia="宋体" w:cs="宋体"/>
          <w:bCs/>
          <w:color w:val="auto"/>
          <w:kern w:val="2"/>
          <w:sz w:val="44"/>
          <w:szCs w:val="44"/>
          <w:highlight w:val="none"/>
          <w:lang w:bidi="ar"/>
        </w:rPr>
      </w:pPr>
    </w:p>
    <w:p w14:paraId="60330C29">
      <w:pPr>
        <w:pStyle w:val="17"/>
        <w:rPr>
          <w:rFonts w:hint="eastAsia" w:ascii="宋体" w:hAnsi="宋体" w:eastAsia="宋体" w:cs="宋体"/>
          <w:bCs/>
          <w:color w:val="auto"/>
          <w:kern w:val="2"/>
          <w:sz w:val="44"/>
          <w:szCs w:val="44"/>
          <w:highlight w:val="none"/>
          <w:lang w:bidi="ar"/>
        </w:rPr>
      </w:pPr>
    </w:p>
    <w:p w14:paraId="170466CE">
      <w:pPr>
        <w:pStyle w:val="17"/>
        <w:rPr>
          <w:rFonts w:hint="eastAsia" w:ascii="宋体" w:hAnsi="宋体" w:eastAsia="宋体" w:cs="宋体"/>
          <w:bCs/>
          <w:color w:val="auto"/>
          <w:kern w:val="2"/>
          <w:sz w:val="44"/>
          <w:szCs w:val="44"/>
          <w:highlight w:val="none"/>
          <w:lang w:bidi="ar"/>
        </w:rPr>
      </w:pPr>
    </w:p>
    <w:p w14:paraId="6E001748">
      <w:pPr>
        <w:pStyle w:val="17"/>
        <w:rPr>
          <w:rFonts w:hint="eastAsia" w:ascii="宋体" w:hAnsi="宋体" w:eastAsia="宋体" w:cs="宋体"/>
          <w:bCs/>
          <w:color w:val="auto"/>
          <w:kern w:val="2"/>
          <w:sz w:val="44"/>
          <w:szCs w:val="44"/>
          <w:highlight w:val="none"/>
          <w:lang w:bidi="ar"/>
        </w:rPr>
      </w:pPr>
    </w:p>
    <w:p w14:paraId="194244AC">
      <w:pPr>
        <w:pStyle w:val="17"/>
        <w:rPr>
          <w:rFonts w:hint="eastAsia" w:ascii="宋体" w:hAnsi="宋体" w:eastAsia="宋体" w:cs="宋体"/>
          <w:bCs/>
          <w:color w:val="auto"/>
          <w:kern w:val="2"/>
          <w:sz w:val="44"/>
          <w:szCs w:val="44"/>
          <w:highlight w:val="none"/>
          <w:lang w:bidi="ar"/>
        </w:rPr>
      </w:pPr>
    </w:p>
    <w:p w14:paraId="28525CA6">
      <w:pPr>
        <w:pStyle w:val="17"/>
        <w:rPr>
          <w:rFonts w:hint="eastAsia" w:ascii="宋体" w:hAnsi="宋体" w:eastAsia="宋体" w:cs="宋体"/>
          <w:bCs/>
          <w:color w:val="auto"/>
          <w:kern w:val="2"/>
          <w:sz w:val="44"/>
          <w:szCs w:val="44"/>
          <w:highlight w:val="none"/>
          <w:lang w:bidi="ar"/>
        </w:rPr>
      </w:pPr>
    </w:p>
    <w:p w14:paraId="2340F0E2">
      <w:pPr>
        <w:pStyle w:val="17"/>
        <w:rPr>
          <w:rFonts w:hint="eastAsia" w:ascii="宋体" w:hAnsi="宋体" w:eastAsia="宋体" w:cs="宋体"/>
          <w:bCs/>
          <w:color w:val="auto"/>
          <w:kern w:val="2"/>
          <w:sz w:val="44"/>
          <w:szCs w:val="44"/>
          <w:highlight w:val="none"/>
          <w:lang w:bidi="ar"/>
        </w:rPr>
      </w:pPr>
    </w:p>
    <w:p w14:paraId="52950294">
      <w:pPr>
        <w:pStyle w:val="17"/>
        <w:rPr>
          <w:rFonts w:hint="eastAsia" w:ascii="宋体" w:hAnsi="宋体" w:eastAsia="宋体" w:cs="宋体"/>
          <w:bCs/>
          <w:color w:val="auto"/>
          <w:kern w:val="2"/>
          <w:sz w:val="44"/>
          <w:szCs w:val="44"/>
          <w:highlight w:val="none"/>
          <w:lang w:bidi="ar"/>
        </w:rPr>
      </w:pPr>
    </w:p>
    <w:p w14:paraId="1DDF1798">
      <w:pPr>
        <w:pStyle w:val="17"/>
        <w:rPr>
          <w:rFonts w:hint="eastAsia" w:ascii="宋体" w:hAnsi="宋体" w:eastAsia="宋体" w:cs="宋体"/>
          <w:bCs/>
          <w:color w:val="auto"/>
          <w:kern w:val="2"/>
          <w:sz w:val="44"/>
          <w:szCs w:val="44"/>
          <w:highlight w:val="none"/>
          <w:lang w:bidi="ar"/>
        </w:rPr>
      </w:pPr>
    </w:p>
    <w:p w14:paraId="1A55B97A">
      <w:pPr>
        <w:pStyle w:val="17"/>
        <w:rPr>
          <w:rFonts w:hint="eastAsia" w:ascii="宋体" w:hAnsi="宋体" w:eastAsia="宋体" w:cs="宋体"/>
          <w:bCs/>
          <w:color w:val="auto"/>
          <w:kern w:val="2"/>
          <w:sz w:val="44"/>
          <w:szCs w:val="44"/>
          <w:highlight w:val="none"/>
          <w:lang w:bidi="ar"/>
        </w:rPr>
      </w:pPr>
    </w:p>
    <w:p w14:paraId="23C4600D">
      <w:pPr>
        <w:pStyle w:val="17"/>
        <w:rPr>
          <w:rFonts w:hint="eastAsia" w:ascii="宋体" w:hAnsi="宋体" w:eastAsia="宋体" w:cs="宋体"/>
          <w:bCs/>
          <w:color w:val="auto"/>
          <w:kern w:val="2"/>
          <w:sz w:val="44"/>
          <w:szCs w:val="44"/>
          <w:highlight w:val="none"/>
          <w:lang w:bidi="ar"/>
        </w:rPr>
      </w:pPr>
    </w:p>
    <w:p w14:paraId="12AA9F45">
      <w:pPr>
        <w:pStyle w:val="17"/>
        <w:rPr>
          <w:rFonts w:hint="eastAsia" w:ascii="宋体" w:hAnsi="宋体" w:eastAsia="宋体" w:cs="宋体"/>
          <w:bCs/>
          <w:color w:val="auto"/>
          <w:kern w:val="2"/>
          <w:sz w:val="44"/>
          <w:szCs w:val="44"/>
          <w:highlight w:val="none"/>
          <w:lang w:bidi="ar"/>
        </w:rPr>
      </w:pPr>
    </w:p>
    <w:p w14:paraId="7ECC7EF7">
      <w:pPr>
        <w:pStyle w:val="17"/>
        <w:rPr>
          <w:rFonts w:hint="eastAsia" w:ascii="宋体" w:hAnsi="宋体" w:eastAsia="宋体" w:cs="宋体"/>
          <w:bCs/>
          <w:color w:val="auto"/>
          <w:kern w:val="2"/>
          <w:sz w:val="44"/>
          <w:szCs w:val="44"/>
          <w:highlight w:val="none"/>
          <w:lang w:bidi="ar"/>
        </w:rPr>
      </w:pPr>
    </w:p>
    <w:p w14:paraId="0EEF7558">
      <w:pPr>
        <w:pStyle w:val="17"/>
        <w:rPr>
          <w:rFonts w:hint="eastAsia" w:ascii="宋体" w:hAnsi="宋体" w:eastAsia="宋体" w:cs="宋体"/>
          <w:bCs/>
          <w:color w:val="auto"/>
          <w:kern w:val="2"/>
          <w:sz w:val="44"/>
          <w:szCs w:val="44"/>
          <w:highlight w:val="none"/>
          <w:lang w:bidi="ar"/>
        </w:rPr>
      </w:pPr>
    </w:p>
    <w:p w14:paraId="453DDC5C">
      <w:pPr>
        <w:pStyle w:val="17"/>
        <w:rPr>
          <w:rFonts w:hint="eastAsia" w:ascii="宋体" w:hAnsi="宋体" w:eastAsia="宋体" w:cs="宋体"/>
          <w:bCs/>
          <w:color w:val="auto"/>
          <w:kern w:val="2"/>
          <w:sz w:val="44"/>
          <w:szCs w:val="44"/>
          <w:highlight w:val="none"/>
          <w:lang w:bidi="ar"/>
        </w:rPr>
      </w:pPr>
    </w:p>
    <w:p w14:paraId="5919061E">
      <w:pPr>
        <w:pStyle w:val="17"/>
        <w:rPr>
          <w:rFonts w:hint="eastAsia" w:ascii="宋体" w:hAnsi="宋体" w:eastAsia="宋体" w:cs="宋体"/>
          <w:bCs/>
          <w:color w:val="auto"/>
          <w:kern w:val="2"/>
          <w:sz w:val="44"/>
          <w:szCs w:val="44"/>
          <w:highlight w:val="none"/>
          <w:lang w:bidi="ar"/>
        </w:rPr>
      </w:pPr>
    </w:p>
    <w:p w14:paraId="535634D2">
      <w:pPr>
        <w:pStyle w:val="17"/>
        <w:rPr>
          <w:rFonts w:hint="eastAsia" w:ascii="宋体" w:hAnsi="宋体" w:eastAsia="宋体" w:cs="宋体"/>
          <w:bCs/>
          <w:color w:val="auto"/>
          <w:kern w:val="2"/>
          <w:sz w:val="44"/>
          <w:szCs w:val="44"/>
          <w:highlight w:val="none"/>
          <w:lang w:bidi="ar"/>
        </w:rPr>
      </w:pPr>
    </w:p>
    <w:p w14:paraId="6549B26E">
      <w:pPr>
        <w:pStyle w:val="17"/>
        <w:rPr>
          <w:rFonts w:hint="eastAsia" w:ascii="宋体" w:hAnsi="宋体" w:eastAsia="宋体" w:cs="宋体"/>
          <w:bCs/>
          <w:color w:val="auto"/>
          <w:kern w:val="2"/>
          <w:sz w:val="44"/>
          <w:szCs w:val="44"/>
          <w:highlight w:val="none"/>
          <w:lang w:bidi="ar"/>
        </w:rPr>
      </w:pPr>
    </w:p>
    <w:p w14:paraId="7FC946C9">
      <w:pPr>
        <w:pStyle w:val="17"/>
        <w:rPr>
          <w:rFonts w:hint="eastAsia" w:ascii="宋体" w:hAnsi="宋体" w:eastAsia="宋体" w:cs="宋体"/>
          <w:bCs/>
          <w:color w:val="auto"/>
          <w:kern w:val="2"/>
          <w:sz w:val="44"/>
          <w:szCs w:val="44"/>
          <w:highlight w:val="none"/>
          <w:lang w:bidi="ar"/>
        </w:rPr>
      </w:pPr>
    </w:p>
    <w:p w14:paraId="07C5E409">
      <w:pPr>
        <w:pStyle w:val="17"/>
        <w:rPr>
          <w:rFonts w:hint="eastAsia" w:ascii="宋体" w:hAnsi="宋体" w:eastAsia="宋体" w:cs="宋体"/>
          <w:bCs/>
          <w:color w:val="auto"/>
          <w:kern w:val="2"/>
          <w:sz w:val="44"/>
          <w:szCs w:val="44"/>
          <w:highlight w:val="none"/>
          <w:lang w:bidi="ar"/>
        </w:rPr>
      </w:pPr>
    </w:p>
    <w:p w14:paraId="389BB56A">
      <w:pPr>
        <w:pStyle w:val="17"/>
        <w:rPr>
          <w:rFonts w:hint="eastAsia" w:ascii="宋体" w:hAnsi="宋体" w:eastAsia="宋体" w:cs="宋体"/>
          <w:bCs/>
          <w:color w:val="auto"/>
          <w:kern w:val="2"/>
          <w:sz w:val="44"/>
          <w:szCs w:val="44"/>
          <w:highlight w:val="none"/>
          <w:lang w:bidi="ar"/>
        </w:rPr>
      </w:pPr>
    </w:p>
    <w:p w14:paraId="530BD4D7">
      <w:pPr>
        <w:pStyle w:val="17"/>
        <w:rPr>
          <w:rFonts w:hint="eastAsia" w:ascii="宋体" w:hAnsi="宋体" w:eastAsia="宋体" w:cs="宋体"/>
          <w:bCs/>
          <w:color w:val="auto"/>
          <w:kern w:val="2"/>
          <w:sz w:val="44"/>
          <w:szCs w:val="44"/>
          <w:highlight w:val="none"/>
          <w:lang w:bidi="ar"/>
        </w:rPr>
      </w:pPr>
    </w:p>
    <w:p w14:paraId="3952159B">
      <w:pPr>
        <w:pStyle w:val="17"/>
        <w:rPr>
          <w:rFonts w:hint="eastAsia" w:ascii="宋体" w:hAnsi="宋体" w:eastAsia="宋体" w:cs="宋体"/>
          <w:bCs/>
          <w:color w:val="auto"/>
          <w:kern w:val="2"/>
          <w:sz w:val="44"/>
          <w:szCs w:val="44"/>
          <w:highlight w:val="none"/>
          <w:lang w:bidi="ar"/>
        </w:rPr>
      </w:pPr>
    </w:p>
    <w:p w14:paraId="7CF38632">
      <w:pPr>
        <w:pStyle w:val="17"/>
        <w:rPr>
          <w:rFonts w:hint="eastAsia" w:ascii="宋体" w:hAnsi="宋体" w:eastAsia="宋体" w:cs="宋体"/>
          <w:bCs/>
          <w:color w:val="auto"/>
          <w:kern w:val="2"/>
          <w:sz w:val="44"/>
          <w:szCs w:val="44"/>
          <w:highlight w:val="none"/>
          <w:lang w:bidi="ar"/>
        </w:rPr>
      </w:pPr>
    </w:p>
    <w:p w14:paraId="4FB35877">
      <w:pPr>
        <w:pStyle w:val="17"/>
        <w:rPr>
          <w:rFonts w:hint="eastAsia" w:ascii="宋体" w:hAnsi="宋体" w:eastAsia="宋体" w:cs="宋体"/>
          <w:bCs/>
          <w:color w:val="auto"/>
          <w:kern w:val="2"/>
          <w:sz w:val="44"/>
          <w:szCs w:val="44"/>
          <w:highlight w:val="none"/>
          <w:lang w:bidi="ar"/>
        </w:rPr>
      </w:pPr>
    </w:p>
    <w:p w14:paraId="5FF696FB">
      <w:pPr>
        <w:pStyle w:val="17"/>
        <w:rPr>
          <w:rFonts w:hint="eastAsia" w:ascii="宋体" w:hAnsi="宋体" w:eastAsia="宋体" w:cs="宋体"/>
          <w:bCs/>
          <w:color w:val="auto"/>
          <w:kern w:val="2"/>
          <w:sz w:val="44"/>
          <w:szCs w:val="44"/>
          <w:highlight w:val="none"/>
          <w:lang w:bidi="ar"/>
        </w:rPr>
      </w:pPr>
    </w:p>
    <w:p w14:paraId="2F9A4583">
      <w:pPr>
        <w:pStyle w:val="17"/>
        <w:rPr>
          <w:rFonts w:hint="eastAsia" w:ascii="宋体" w:hAnsi="宋体" w:eastAsia="宋体" w:cs="宋体"/>
          <w:bCs/>
          <w:color w:val="auto"/>
          <w:kern w:val="2"/>
          <w:sz w:val="44"/>
          <w:szCs w:val="44"/>
          <w:highlight w:val="none"/>
          <w:lang w:bidi="ar"/>
        </w:rPr>
      </w:pPr>
    </w:p>
    <w:p w14:paraId="4C8AF483">
      <w:pPr>
        <w:spacing w:line="300" w:lineRule="auto"/>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bidi="ar"/>
        </w:rPr>
        <w:t>其他文书、文件格式</w:t>
      </w:r>
    </w:p>
    <w:p w14:paraId="22022747">
      <w:pPr>
        <w:pStyle w:val="30"/>
        <w:spacing w:before="75" w:beforeAutospacing="0" w:after="75" w:afterAutospacing="0" w:line="525" w:lineRule="atLeas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eastAsia="宋体" w:cs="宋体"/>
          <w:color w:val="auto"/>
          <w:sz w:val="31"/>
          <w:szCs w:val="31"/>
          <w:highlight w:val="none"/>
        </w:rPr>
        <w:t>（工程）</w:t>
      </w:r>
    </w:p>
    <w:p w14:paraId="433729D9">
      <w:pPr>
        <w:pStyle w:val="30"/>
        <w:spacing w:before="75" w:beforeAutospacing="0" w:after="75" w:afterAutospacing="0" w:line="525" w:lineRule="atLeast"/>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 </w:t>
      </w:r>
    </w:p>
    <w:p w14:paraId="19FA66EC">
      <w:pPr>
        <w:spacing w:line="460" w:lineRule="exact"/>
        <w:ind w:firstLine="504" w:firstLineChars="200"/>
        <w:rPr>
          <w:rFonts w:hint="eastAsia" w:ascii="宋体" w:hAnsi="宋体" w:eastAsia="宋体" w:cs="宋体"/>
          <w:color w:val="auto"/>
          <w:spacing w:val="6"/>
          <w:sz w:val="24"/>
          <w:szCs w:val="24"/>
          <w:highlight w:val="none"/>
          <w:lang w:bidi="ar"/>
        </w:rPr>
      </w:pPr>
      <w:r>
        <w:rPr>
          <w:rFonts w:hint="eastAsia" w:ascii="宋体" w:hAnsi="宋体" w:eastAsia="宋体" w:cs="宋体"/>
          <w:color w:val="auto"/>
          <w:spacing w:val="6"/>
          <w:sz w:val="24"/>
          <w:szCs w:val="24"/>
          <w:highlight w:val="none"/>
          <w:lang w:bidi="ar"/>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C1C0225">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w:t>
      </w:r>
      <w:r>
        <w:rPr>
          <w:rFonts w:hint="eastAsia" w:ascii="宋体" w:hAnsi="宋体" w:eastAsia="宋体" w:cs="宋体"/>
          <w:color w:val="auto"/>
          <w:szCs w:val="24"/>
          <w:highlight w:val="none"/>
          <w:vertAlign w:val="superscript"/>
        </w:rPr>
        <w:t>1</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16AC959E">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2.</w:t>
      </w:r>
      <w:r>
        <w:rPr>
          <w:rStyle w:val="40"/>
          <w:rFonts w:hint="eastAsia" w:ascii="宋体" w:hAnsi="宋体" w:eastAsia="宋体" w:cs="宋体"/>
          <w:i w:val="0"/>
          <w:color w:val="auto"/>
          <w:szCs w:val="24"/>
          <w:highlight w:val="none"/>
          <w:u w:val="single"/>
        </w:rPr>
        <w:t>(标的名称)</w:t>
      </w:r>
      <w:r>
        <w:rPr>
          <w:rStyle w:val="40"/>
          <w:rFonts w:hint="eastAsia" w:ascii="宋体" w:hAnsi="宋体" w:eastAsia="宋体" w:cs="宋体"/>
          <w:i w:val="0"/>
          <w:color w:val="auto"/>
          <w:szCs w:val="24"/>
          <w:highlight w:val="none"/>
        </w:rPr>
        <w:t>，</w:t>
      </w:r>
      <w:r>
        <w:rPr>
          <w:rFonts w:hint="eastAsia" w:ascii="宋体" w:hAnsi="宋体" w:eastAsia="宋体" w:cs="宋体"/>
          <w:color w:val="auto"/>
          <w:szCs w:val="24"/>
          <w:highlight w:val="none"/>
        </w:rPr>
        <w:t>属于</w:t>
      </w:r>
      <w:r>
        <w:rPr>
          <w:rStyle w:val="40"/>
          <w:rFonts w:hint="eastAsia" w:ascii="宋体" w:hAnsi="宋体" w:eastAsia="宋体" w:cs="宋体"/>
          <w:i w:val="0"/>
          <w:color w:val="auto"/>
          <w:szCs w:val="24"/>
          <w:highlight w:val="none"/>
          <w:u w:val="single"/>
        </w:rPr>
        <w:t>(采购文件中明确的所属行业)</w:t>
      </w:r>
      <w:r>
        <w:rPr>
          <w:rFonts w:hint="eastAsia" w:ascii="宋体" w:hAnsi="宋体" w:eastAsia="宋体" w:cs="宋体"/>
          <w:color w:val="auto"/>
          <w:szCs w:val="24"/>
          <w:highlight w:val="none"/>
        </w:rPr>
        <w:t>；承建（承接）企业为</w:t>
      </w:r>
      <w:r>
        <w:rPr>
          <w:rStyle w:val="40"/>
          <w:rFonts w:hint="eastAsia" w:ascii="宋体" w:hAnsi="宋体" w:eastAsia="宋体" w:cs="宋体"/>
          <w:i w:val="0"/>
          <w:color w:val="auto"/>
          <w:szCs w:val="24"/>
          <w:highlight w:val="none"/>
          <w:u w:val="single"/>
        </w:rPr>
        <w:t>（企业名称）</w:t>
      </w:r>
      <w:r>
        <w:rPr>
          <w:rFonts w:hint="eastAsia" w:ascii="宋体" w:hAnsi="宋体" w:eastAsia="宋体" w:cs="宋体"/>
          <w:color w:val="auto"/>
          <w:szCs w:val="24"/>
          <w:highlight w:val="none"/>
        </w:rPr>
        <w:t>，从业人员</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人，营业收入为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万元，资产总额为</w:t>
      </w:r>
      <w:r>
        <w:rPr>
          <w:rFonts w:hint="eastAsia" w:ascii="宋体" w:hAnsi="宋体" w:eastAsia="宋体" w:cs="宋体"/>
          <w:color w:val="auto"/>
          <w:szCs w:val="24"/>
          <w:highlight w:val="none"/>
          <w:u w:val="single"/>
        </w:rPr>
        <w:t>     </w:t>
      </w:r>
      <w:r>
        <w:rPr>
          <w:rFonts w:hint="eastAsia" w:ascii="宋体" w:hAnsi="宋体" w:eastAsia="宋体" w:cs="宋体"/>
          <w:color w:val="auto"/>
          <w:szCs w:val="24"/>
          <w:highlight w:val="none"/>
        </w:rPr>
        <w:t>万元，属于</w:t>
      </w:r>
      <w:r>
        <w:rPr>
          <w:rStyle w:val="40"/>
          <w:rFonts w:hint="eastAsia" w:ascii="宋体" w:hAnsi="宋体" w:eastAsia="宋体" w:cs="宋体"/>
          <w:i w:val="0"/>
          <w:color w:val="auto"/>
          <w:szCs w:val="24"/>
          <w:highlight w:val="none"/>
          <w:u w:val="single"/>
        </w:rPr>
        <w:t>（中型企业、小型企业、微型企业</w:t>
      </w:r>
      <w:r>
        <w:rPr>
          <w:rStyle w:val="37"/>
          <w:rFonts w:hint="eastAsia" w:ascii="宋体" w:hAnsi="宋体" w:eastAsia="宋体" w:cs="宋体"/>
          <w:color w:val="auto"/>
          <w:szCs w:val="24"/>
          <w:highlight w:val="none"/>
          <w:u w:val="single"/>
        </w:rPr>
        <w:t>）</w:t>
      </w:r>
      <w:r>
        <w:rPr>
          <w:rStyle w:val="37"/>
          <w:rFonts w:hint="eastAsia" w:ascii="宋体" w:hAnsi="宋体" w:eastAsia="宋体" w:cs="宋体"/>
          <w:color w:val="auto"/>
          <w:szCs w:val="24"/>
          <w:highlight w:val="none"/>
        </w:rPr>
        <w:t>；</w:t>
      </w:r>
    </w:p>
    <w:p w14:paraId="39FE7716">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Style w:val="37"/>
          <w:rFonts w:hint="eastAsia" w:ascii="宋体" w:hAnsi="宋体" w:eastAsia="宋体" w:cs="宋体"/>
          <w:color w:val="auto"/>
          <w:szCs w:val="24"/>
          <w:highlight w:val="none"/>
        </w:rPr>
        <w:t>……</w:t>
      </w:r>
    </w:p>
    <w:p w14:paraId="37E70B2D">
      <w:pPr>
        <w:pStyle w:val="30"/>
        <w:spacing w:before="75" w:beforeAutospacing="0" w:after="75" w:afterAutospacing="0" w:line="495" w:lineRule="atLeast"/>
        <w:ind w:firstLine="645"/>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以上企业，不属于大企业的分支机构，不存在控股股东为大企业的情形，也不存在与大企业的负责人为同一人的情形。</w:t>
      </w:r>
    </w:p>
    <w:p w14:paraId="7C780CA5">
      <w:pPr>
        <w:pStyle w:val="30"/>
        <w:spacing w:before="75" w:beforeAutospacing="0" w:after="75" w:afterAutospacing="0" w:line="495" w:lineRule="atLeast"/>
        <w:ind w:firstLine="645"/>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本企业对上述声明内容的真实性负责。如有虚假，将依法承担相应责任。</w:t>
      </w:r>
    </w:p>
    <w:p w14:paraId="2C3701CC">
      <w:pPr>
        <w:pStyle w:val="30"/>
        <w:spacing w:before="75" w:beforeAutospacing="0" w:after="75" w:afterAutospacing="0" w:line="495" w:lineRule="atLeast"/>
        <w:ind w:firstLine="4800"/>
        <w:jc w:val="both"/>
        <w:rPr>
          <w:rFonts w:hint="eastAsia" w:ascii="宋体" w:hAnsi="宋体" w:eastAsia="宋体" w:cs="宋体"/>
          <w:color w:val="auto"/>
          <w:sz w:val="31"/>
          <w:szCs w:val="31"/>
          <w:highlight w:val="none"/>
        </w:rPr>
      </w:pPr>
    </w:p>
    <w:p w14:paraId="3A08130F">
      <w:pPr>
        <w:pStyle w:val="30"/>
        <w:spacing w:before="75" w:beforeAutospacing="0" w:after="75" w:afterAutospacing="0" w:line="495" w:lineRule="atLeast"/>
        <w:ind w:firstLine="4800"/>
        <w:jc w:val="both"/>
        <w:rPr>
          <w:rFonts w:hint="eastAsia" w:ascii="宋体" w:hAnsi="宋体" w:eastAsia="宋体" w:cs="宋体"/>
          <w:color w:val="auto"/>
          <w:sz w:val="27"/>
          <w:szCs w:val="27"/>
          <w:highlight w:val="none"/>
        </w:rPr>
      </w:pPr>
      <w:r>
        <w:rPr>
          <w:rFonts w:hint="eastAsia" w:ascii="宋体" w:hAnsi="宋体" w:eastAsia="宋体" w:cs="宋体"/>
          <w:color w:val="auto"/>
          <w:sz w:val="31"/>
          <w:szCs w:val="31"/>
          <w:highlight w:val="none"/>
        </w:rPr>
        <w:t>企业名称</w:t>
      </w:r>
      <w:r>
        <w:rPr>
          <w:rFonts w:hint="eastAsia" w:ascii="宋体" w:hAnsi="宋体" w:eastAsia="宋体" w:cs="宋体"/>
          <w:color w:val="auto"/>
          <w:sz w:val="31"/>
          <w:szCs w:val="31"/>
          <w:highlight w:val="none"/>
          <w:lang w:val="zh-CN"/>
        </w:rPr>
        <w:t>(电子签章)</w:t>
      </w:r>
      <w:r>
        <w:rPr>
          <w:rFonts w:hint="eastAsia" w:ascii="宋体" w:hAnsi="宋体" w:eastAsia="宋体" w:cs="宋体"/>
          <w:color w:val="auto"/>
          <w:sz w:val="31"/>
          <w:szCs w:val="31"/>
          <w:highlight w:val="none"/>
        </w:rPr>
        <w:t>：</w:t>
      </w:r>
    </w:p>
    <w:p w14:paraId="51905796">
      <w:pPr>
        <w:pStyle w:val="30"/>
        <w:spacing w:before="75" w:beforeAutospacing="0" w:after="75" w:afterAutospacing="0" w:line="495" w:lineRule="atLeast"/>
        <w:ind w:firstLine="4800"/>
        <w:jc w:val="both"/>
        <w:rPr>
          <w:rFonts w:hint="eastAsia" w:ascii="宋体" w:hAnsi="宋体" w:eastAsia="宋体" w:cs="宋体"/>
          <w:color w:val="auto"/>
          <w:kern w:val="2"/>
          <w:sz w:val="22"/>
          <w:highlight w:val="none"/>
          <w:lang w:bidi="ar"/>
        </w:rPr>
      </w:pPr>
      <w:r>
        <w:rPr>
          <w:rFonts w:hint="eastAsia" w:ascii="宋体" w:hAnsi="宋体" w:eastAsia="宋体" w:cs="宋体"/>
          <w:color w:val="auto"/>
          <w:sz w:val="31"/>
          <w:szCs w:val="31"/>
          <w:highlight w:val="none"/>
        </w:rPr>
        <w:t>日期：</w:t>
      </w:r>
    </w:p>
    <w:p w14:paraId="418CB7C3">
      <w:p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注：</w:t>
      </w:r>
    </w:p>
    <w:p w14:paraId="579C250C">
      <w:pPr>
        <w:numPr>
          <w:ilvl w:val="0"/>
          <w:numId w:val="7"/>
        </w:numPr>
        <w:spacing w:line="360" w:lineRule="auto"/>
        <w:ind w:firstLine="440" w:firstLineChars="200"/>
        <w:rPr>
          <w:rFonts w:hint="eastAsia" w:ascii="宋体" w:hAnsi="宋体" w:eastAsia="宋体" w:cs="宋体"/>
          <w:color w:val="auto"/>
          <w:sz w:val="22"/>
          <w:highlight w:val="none"/>
          <w:lang w:bidi="ar"/>
        </w:rPr>
      </w:pPr>
      <w:r>
        <w:rPr>
          <w:rFonts w:hint="eastAsia" w:ascii="宋体" w:hAnsi="宋体" w:eastAsia="宋体" w:cs="宋体"/>
          <w:color w:val="auto"/>
          <w:sz w:val="22"/>
          <w:highlight w:val="none"/>
          <w:lang w:bidi="ar"/>
        </w:rPr>
        <w:t>从业人员、营业收入、资产总额填报上一年度数据，无上一年度数据的新成立企业可不填报。</w:t>
      </w:r>
    </w:p>
    <w:p w14:paraId="4092FE39">
      <w:pPr>
        <w:spacing w:line="360" w:lineRule="auto"/>
        <w:ind w:firstLine="4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22"/>
          <w:highlight w:val="none"/>
          <w:lang w:bidi="ar"/>
        </w:rPr>
        <w:t>2、请根据自己的真实情况出具《中小企业声明函》。依法享受中小企业优惠政策的，采购人或者采购代理机构在公告中标结果时，同时公告其《中小企业声明函》，接受社会监督。</w:t>
      </w:r>
      <w:r>
        <w:rPr>
          <w:rFonts w:hint="eastAsia" w:ascii="宋体" w:hAnsi="宋体" w:eastAsia="宋体" w:cs="宋体"/>
          <w:color w:val="auto"/>
          <w:sz w:val="22"/>
          <w:highlight w:val="none"/>
          <w:lang w:bidi="ar"/>
        </w:rPr>
        <w:br w:type="page"/>
      </w:r>
      <w:r>
        <w:rPr>
          <w:rFonts w:hint="eastAsia" w:ascii="宋体" w:hAnsi="宋体" w:eastAsia="宋体" w:cs="宋体"/>
          <w:color w:val="auto"/>
          <w:sz w:val="44"/>
          <w:szCs w:val="44"/>
          <w:highlight w:val="none"/>
          <w:lang w:bidi="ar"/>
        </w:rPr>
        <w:t>残疾人福利性单位声明函</w:t>
      </w:r>
    </w:p>
    <w:p w14:paraId="7FAC9CDD">
      <w:pPr>
        <w:spacing w:line="52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 xml:space="preserve"> </w:t>
      </w:r>
    </w:p>
    <w:p w14:paraId="120863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单位的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项目采购活动提供本单位制造的货物（由本单位承担工程/提供服务），或者提供其他残疾人福利性单位制造的货物（不包括使用非残疾人福利性单位注册商标的货物）。</w:t>
      </w:r>
    </w:p>
    <w:p w14:paraId="59BE60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本单位对上述声明的真实性负责。如有虚假，将依法承担相应责任。</w:t>
      </w:r>
    </w:p>
    <w:p w14:paraId="16EB5F1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661906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006415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7AF737B6">
      <w:pPr>
        <w:snapToGrid w:val="0"/>
        <w:spacing w:line="360" w:lineRule="auto"/>
        <w:ind w:firstLine="4320" w:firstLineChars="18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lang w:val="zh-CN"/>
        </w:rPr>
        <w:t>名称(电子签章)：</w:t>
      </w:r>
    </w:p>
    <w:p w14:paraId="1C0F9831">
      <w:pPr>
        <w:snapToGrid w:val="0"/>
        <w:spacing w:line="360" w:lineRule="auto"/>
        <w:ind w:firstLine="5400" w:firstLineChars="22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0740A3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4C7732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3621F35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p>
    <w:p w14:paraId="1CB61B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2"/>
          <w:highlight w:val="none"/>
          <w:lang w:bidi="ar"/>
        </w:rPr>
        <w:t>注：请根据自己的真实情况出具《残疾人福利性单位声明函》。依法享受中小企业优惠政策的，采购人或者采购代理机构在公告中标结果时，同时公告其《残疾人福利性单位声明函》，接受社会监督。</w:t>
      </w:r>
    </w:p>
    <w:p w14:paraId="522CAF7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szCs w:val="24"/>
          <w:highlight w:val="none"/>
          <w:lang w:bidi="ar"/>
        </w:rPr>
        <w:br w:type="page"/>
      </w:r>
      <w:r>
        <w:rPr>
          <w:rFonts w:hint="eastAsia" w:ascii="宋体" w:hAnsi="宋体" w:eastAsia="宋体" w:cs="宋体"/>
          <w:b/>
          <w:bCs/>
          <w:color w:val="auto"/>
          <w:sz w:val="32"/>
          <w:szCs w:val="32"/>
          <w:highlight w:val="none"/>
          <w:lang w:bidi="ar"/>
        </w:rPr>
        <w:t>质疑函（格式）</w:t>
      </w:r>
    </w:p>
    <w:p w14:paraId="102F3FE0">
      <w:pPr>
        <w:pStyle w:val="30"/>
        <w:widowControl w:val="0"/>
        <w:snapToGrid w:val="0"/>
        <w:spacing w:beforeAutospacing="0" w:afterAutospacing="0" w:line="360" w:lineRule="auto"/>
        <w:ind w:firstLine="482" w:firstLineChars="200"/>
        <w:jc w:val="both"/>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一、质疑供应商基本信息：</w:t>
      </w:r>
    </w:p>
    <w:p w14:paraId="21AE50D5">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质疑供应商：</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6E5C9AB9">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03468FC9">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联系人：</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574024A5">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授权代表：</w:t>
      </w:r>
      <w:r>
        <w:rPr>
          <w:rFonts w:hint="eastAsia" w:ascii="宋体" w:hAnsi="宋体" w:eastAsia="宋体" w:cs="宋体"/>
          <w:bCs/>
          <w:color w:val="auto"/>
          <w:szCs w:val="24"/>
          <w:highlight w:val="none"/>
          <w:u w:val="single"/>
          <w:lang w:bidi="ar"/>
        </w:rPr>
        <w:t xml:space="preserve">                      </w:t>
      </w:r>
    </w:p>
    <w:p w14:paraId="3016C794">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u w:val="single"/>
        </w:rPr>
      </w:pPr>
      <w:r>
        <w:rPr>
          <w:rFonts w:hint="eastAsia" w:ascii="宋体" w:hAnsi="宋体" w:eastAsia="宋体" w:cs="宋体"/>
          <w:bCs/>
          <w:color w:val="auto"/>
          <w:szCs w:val="24"/>
          <w:highlight w:val="none"/>
          <w:lang w:bidi="ar"/>
        </w:rPr>
        <w:t>联系电话：</w:t>
      </w:r>
      <w:r>
        <w:rPr>
          <w:rFonts w:hint="eastAsia" w:ascii="宋体" w:hAnsi="宋体" w:eastAsia="宋体" w:cs="宋体"/>
          <w:bCs/>
          <w:color w:val="auto"/>
          <w:szCs w:val="24"/>
          <w:highlight w:val="none"/>
          <w:u w:val="single"/>
          <w:lang w:bidi="ar"/>
        </w:rPr>
        <w:t xml:space="preserve">                      </w:t>
      </w:r>
    </w:p>
    <w:p w14:paraId="5C57B480">
      <w:pPr>
        <w:pStyle w:val="30"/>
        <w:widowControl w:val="0"/>
        <w:snapToGrid w:val="0"/>
        <w:spacing w:beforeAutospacing="0" w:afterAutospacing="0" w:line="360" w:lineRule="auto"/>
        <w:ind w:firstLine="480" w:firstLineChars="200"/>
        <w:jc w:val="both"/>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lang w:bidi="ar"/>
        </w:rPr>
        <w:t>地址：</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邮编：</w:t>
      </w:r>
      <w:r>
        <w:rPr>
          <w:rFonts w:hint="eastAsia" w:ascii="宋体" w:hAnsi="宋体" w:eastAsia="宋体" w:cs="宋体"/>
          <w:bCs/>
          <w:color w:val="auto"/>
          <w:szCs w:val="24"/>
          <w:highlight w:val="none"/>
          <w:u w:val="single"/>
          <w:lang w:bidi="ar"/>
        </w:rPr>
        <w:t xml:space="preserve">                  </w:t>
      </w:r>
      <w:r>
        <w:rPr>
          <w:rFonts w:hint="eastAsia" w:ascii="宋体" w:hAnsi="宋体" w:eastAsia="宋体" w:cs="宋体"/>
          <w:bCs/>
          <w:color w:val="auto"/>
          <w:szCs w:val="24"/>
          <w:highlight w:val="none"/>
          <w:lang w:bidi="ar"/>
        </w:rPr>
        <w:t xml:space="preserve">     </w:t>
      </w:r>
    </w:p>
    <w:p w14:paraId="775C1FFB">
      <w:pPr>
        <w:pStyle w:val="30"/>
        <w:widowControl w:val="0"/>
        <w:snapToGrid w:val="0"/>
        <w:spacing w:beforeAutospacing="0" w:afterAutospacing="0" w:line="360" w:lineRule="auto"/>
        <w:ind w:firstLine="482" w:firstLineChars="200"/>
        <w:jc w:val="both"/>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lang w:bidi="ar"/>
        </w:rPr>
        <w:t>二、质疑项目基本情况：</w:t>
      </w:r>
    </w:p>
    <w:p w14:paraId="64D60F52">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项目的名称：</w:t>
      </w:r>
      <w:r>
        <w:rPr>
          <w:rFonts w:hint="eastAsia" w:ascii="宋体" w:hAnsi="宋体" w:eastAsia="宋体" w:cs="宋体"/>
          <w:bCs/>
          <w:color w:val="auto"/>
          <w:szCs w:val="24"/>
          <w:highlight w:val="none"/>
          <w:u w:val="single"/>
          <w:lang w:bidi="ar"/>
        </w:rPr>
        <w:t xml:space="preserve">                                     </w:t>
      </w:r>
    </w:p>
    <w:p w14:paraId="30034ED7">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bCs/>
          <w:color w:val="auto"/>
          <w:szCs w:val="24"/>
          <w:highlight w:val="none"/>
          <w:lang w:bidi="ar"/>
        </w:rPr>
        <w:t>质疑</w:t>
      </w:r>
      <w:r>
        <w:rPr>
          <w:rFonts w:hint="eastAsia" w:ascii="宋体" w:hAnsi="宋体" w:eastAsia="宋体" w:cs="宋体"/>
          <w:color w:val="auto"/>
          <w:szCs w:val="24"/>
          <w:highlight w:val="none"/>
          <w:lang w:bidi="ar"/>
        </w:rPr>
        <w:t>项目的编号：</w:t>
      </w:r>
      <w:r>
        <w:rPr>
          <w:rFonts w:hint="eastAsia" w:ascii="宋体" w:hAnsi="宋体" w:eastAsia="宋体" w:cs="宋体"/>
          <w:bCs/>
          <w:color w:val="auto"/>
          <w:szCs w:val="24"/>
          <w:highlight w:val="none"/>
          <w:u w:val="single"/>
          <w:lang w:bidi="ar"/>
        </w:rPr>
        <w:t xml:space="preserve">                                     </w:t>
      </w:r>
    </w:p>
    <w:p w14:paraId="5DA06776">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采购人名称：</w:t>
      </w:r>
      <w:r>
        <w:rPr>
          <w:rFonts w:hint="eastAsia" w:ascii="宋体" w:hAnsi="宋体" w:eastAsia="宋体" w:cs="宋体"/>
          <w:bCs/>
          <w:color w:val="auto"/>
          <w:szCs w:val="24"/>
          <w:highlight w:val="none"/>
          <w:u w:val="single"/>
          <w:lang w:bidi="ar"/>
        </w:rPr>
        <w:t xml:space="preserve">                                         </w:t>
      </w:r>
    </w:p>
    <w:p w14:paraId="6198D2B1">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质疑事项：</w:t>
      </w:r>
    </w:p>
    <w:p w14:paraId="0EF41A6F">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□采购文件   采购文件获取日期：</w:t>
      </w:r>
      <w:r>
        <w:rPr>
          <w:rFonts w:hint="eastAsia" w:ascii="宋体" w:hAnsi="宋体" w:eastAsia="宋体" w:cs="宋体"/>
          <w:bCs/>
          <w:color w:val="auto"/>
          <w:szCs w:val="24"/>
          <w:highlight w:val="none"/>
          <w:u w:val="single"/>
          <w:lang w:bidi="ar"/>
        </w:rPr>
        <w:t xml:space="preserve">                                   </w:t>
      </w:r>
    </w:p>
    <w:p w14:paraId="7AA4B1F6">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□采购过程   </w:t>
      </w:r>
    </w:p>
    <w:p w14:paraId="21395FF5">
      <w:pPr>
        <w:pStyle w:val="30"/>
        <w:widowControl w:val="0"/>
        <w:spacing w:beforeAutospacing="0" w:afterAutospacing="0" w:line="360" w:lineRule="auto"/>
        <w:ind w:left="25" w:leftChars="12" w:firstLine="352" w:firstLineChars="147"/>
        <w:jc w:val="both"/>
        <w:rPr>
          <w:rFonts w:hint="eastAsia" w:ascii="宋体" w:hAnsi="宋体" w:eastAsia="宋体" w:cs="宋体"/>
          <w:bCs/>
          <w:color w:val="auto"/>
          <w:szCs w:val="24"/>
          <w:highlight w:val="none"/>
          <w:u w:val="single"/>
        </w:rPr>
      </w:pPr>
      <w:r>
        <w:rPr>
          <w:rFonts w:hint="eastAsia" w:ascii="宋体" w:hAnsi="宋体" w:eastAsia="宋体" w:cs="宋体"/>
          <w:color w:val="auto"/>
          <w:szCs w:val="24"/>
          <w:highlight w:val="none"/>
          <w:lang w:bidi="ar"/>
        </w:rPr>
        <w:t xml:space="preserve">□成交结果   </w:t>
      </w:r>
    </w:p>
    <w:p w14:paraId="569FDC96">
      <w:pPr>
        <w:pStyle w:val="30"/>
        <w:widowControl w:val="0"/>
        <w:spacing w:beforeAutospacing="0" w:afterAutospacing="0" w:line="360" w:lineRule="auto"/>
        <w:ind w:left="25" w:leftChars="12" w:firstLine="472" w:firstLineChars="196"/>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三、质疑事项具体内容</w:t>
      </w:r>
    </w:p>
    <w:p w14:paraId="64443D2F">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质疑事项1：</w:t>
      </w:r>
      <w:r>
        <w:rPr>
          <w:rFonts w:hint="eastAsia" w:ascii="宋体" w:hAnsi="宋体" w:eastAsia="宋体" w:cs="宋体"/>
          <w:bCs/>
          <w:color w:val="auto"/>
          <w:szCs w:val="24"/>
          <w:highlight w:val="none"/>
          <w:u w:val="single"/>
          <w:lang w:bidi="ar"/>
        </w:rPr>
        <w:t xml:space="preserve">                                                                    </w:t>
      </w:r>
    </w:p>
    <w:p w14:paraId="32A8DCA9">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事实依据：</w:t>
      </w:r>
      <w:r>
        <w:rPr>
          <w:rFonts w:hint="eastAsia" w:ascii="宋体" w:hAnsi="宋体" w:eastAsia="宋体" w:cs="宋体"/>
          <w:bCs/>
          <w:color w:val="auto"/>
          <w:szCs w:val="24"/>
          <w:highlight w:val="none"/>
          <w:u w:val="single"/>
          <w:lang w:bidi="ar"/>
        </w:rPr>
        <w:t xml:space="preserve">                                                                      </w:t>
      </w:r>
    </w:p>
    <w:p w14:paraId="6B6687A6">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法律依据：</w:t>
      </w:r>
      <w:r>
        <w:rPr>
          <w:rFonts w:hint="eastAsia" w:ascii="宋体" w:hAnsi="宋体" w:eastAsia="宋体" w:cs="宋体"/>
          <w:color w:val="auto"/>
          <w:szCs w:val="24"/>
          <w:highlight w:val="none"/>
          <w:u w:val="single"/>
          <w:lang w:bidi="ar"/>
        </w:rPr>
        <w:t xml:space="preserve">                                                        </w:t>
      </w:r>
      <w:r>
        <w:rPr>
          <w:rFonts w:hint="eastAsia" w:ascii="宋体" w:hAnsi="宋体" w:eastAsia="宋体" w:cs="宋体"/>
          <w:bCs/>
          <w:color w:val="auto"/>
          <w:szCs w:val="24"/>
          <w:highlight w:val="none"/>
          <w:u w:val="single"/>
          <w:lang w:bidi="ar"/>
        </w:rPr>
        <w:t xml:space="preserve">               </w:t>
      </w:r>
    </w:p>
    <w:p w14:paraId="386E0D9C">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质疑事项2</w:t>
      </w:r>
    </w:p>
    <w:p w14:paraId="6956A1B8">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w:t>
      </w:r>
    </w:p>
    <w:p w14:paraId="6562A7E4">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四、与质疑事项相关的质疑请求：</w:t>
      </w:r>
    </w:p>
    <w:p w14:paraId="2DF0B4DA">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请求：</w:t>
      </w:r>
      <w:r>
        <w:rPr>
          <w:rFonts w:hint="eastAsia" w:ascii="宋体" w:hAnsi="宋体" w:eastAsia="宋体" w:cs="宋体"/>
          <w:bCs/>
          <w:color w:val="auto"/>
          <w:szCs w:val="24"/>
          <w:highlight w:val="none"/>
          <w:u w:val="single"/>
          <w:lang w:bidi="ar"/>
        </w:rPr>
        <w:t xml:space="preserve">                                                                </w:t>
      </w:r>
    </w:p>
    <w:p w14:paraId="49BE1BE7">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1672506A">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签字（签章）：                                       公章：</w:t>
      </w:r>
    </w:p>
    <w:p w14:paraId="06960E8C">
      <w:pPr>
        <w:pStyle w:val="30"/>
        <w:widowControl w:val="0"/>
        <w:spacing w:beforeAutospacing="0" w:afterAutospacing="0" w:line="360" w:lineRule="auto"/>
        <w:ind w:left="25" w:leftChars="12" w:firstLine="352" w:firstLineChars="14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 xml:space="preserve"> </w:t>
      </w:r>
    </w:p>
    <w:p w14:paraId="768CC78E">
      <w:pPr>
        <w:pStyle w:val="30"/>
        <w:widowControl w:val="0"/>
        <w:spacing w:beforeAutospacing="0" w:afterAutospacing="0" w:line="360" w:lineRule="auto"/>
        <w:ind w:left="25" w:leftChars="12" w:firstLine="472" w:firstLineChars="197"/>
        <w:jc w:val="both"/>
        <w:rPr>
          <w:rFonts w:hint="eastAsia" w:ascii="宋体" w:hAnsi="宋体" w:eastAsia="宋体" w:cs="宋体"/>
          <w:color w:val="auto"/>
          <w:szCs w:val="24"/>
          <w:highlight w:val="none"/>
        </w:rPr>
      </w:pPr>
      <w:r>
        <w:rPr>
          <w:rFonts w:hint="eastAsia" w:ascii="宋体" w:hAnsi="宋体" w:eastAsia="宋体" w:cs="宋体"/>
          <w:color w:val="auto"/>
          <w:szCs w:val="24"/>
          <w:highlight w:val="none"/>
          <w:lang w:bidi="ar"/>
        </w:rPr>
        <w:t>日期：</w:t>
      </w:r>
    </w:p>
    <w:p w14:paraId="1D6BD608">
      <w:pPr>
        <w:pStyle w:val="30"/>
        <w:widowControl w:val="0"/>
        <w:snapToGrid w:val="0"/>
        <w:spacing w:beforeAutospacing="0" w:afterAutospacing="0" w:line="360" w:lineRule="auto"/>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 xml:space="preserve"> </w:t>
      </w:r>
    </w:p>
    <w:p w14:paraId="0BD804AB">
      <w:pPr>
        <w:pStyle w:val="30"/>
        <w:widowControl w:val="0"/>
        <w:snapToGrid w:val="0"/>
        <w:spacing w:beforeAutospacing="0" w:afterAutospacing="0" w:line="360" w:lineRule="auto"/>
        <w:jc w:val="both"/>
        <w:rPr>
          <w:rFonts w:hint="eastAsia" w:ascii="宋体" w:hAnsi="宋体" w:eastAsia="宋体" w:cs="宋体"/>
          <w:b/>
          <w:color w:val="auto"/>
          <w:szCs w:val="24"/>
          <w:highlight w:val="none"/>
          <w:lang w:bidi="ar"/>
        </w:rPr>
      </w:pPr>
    </w:p>
    <w:p w14:paraId="58D19510">
      <w:pPr>
        <w:pStyle w:val="30"/>
        <w:widowControl w:val="0"/>
        <w:snapToGrid w:val="0"/>
        <w:spacing w:beforeAutospacing="0" w:afterAutospacing="0" w:line="360" w:lineRule="auto"/>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说明：</w:t>
      </w:r>
    </w:p>
    <w:p w14:paraId="3C1B00B6">
      <w:pPr>
        <w:pStyle w:val="30"/>
        <w:widowControl w:val="0"/>
        <w:spacing w:beforeAutospacing="0" w:afterAutospacing="0" w:line="360" w:lineRule="auto"/>
        <w:ind w:left="25" w:leftChars="12" w:firstLine="354" w:firstLineChars="147"/>
        <w:jc w:val="both"/>
        <w:rPr>
          <w:rFonts w:hint="eastAsia" w:ascii="宋体" w:hAnsi="宋体" w:eastAsia="宋体" w:cs="宋体"/>
          <w:b/>
          <w:bCs/>
          <w:color w:val="auto"/>
          <w:szCs w:val="24"/>
          <w:highlight w:val="none"/>
        </w:rPr>
      </w:pPr>
      <w:r>
        <w:rPr>
          <w:rFonts w:hint="eastAsia" w:ascii="宋体" w:hAnsi="宋体" w:eastAsia="宋体" w:cs="宋体"/>
          <w:b/>
          <w:color w:val="auto"/>
          <w:szCs w:val="24"/>
          <w:highlight w:val="none"/>
          <w:lang w:bidi="ar"/>
        </w:rPr>
        <w:t>1.供应商提出质疑时，应提交质疑函和必要的证明材料</w:t>
      </w:r>
      <w:r>
        <w:rPr>
          <w:rFonts w:hint="eastAsia" w:ascii="宋体" w:hAnsi="宋体" w:eastAsia="宋体" w:cs="宋体"/>
          <w:b/>
          <w:bCs/>
          <w:color w:val="auto"/>
          <w:szCs w:val="24"/>
          <w:highlight w:val="none"/>
          <w:lang w:bidi="ar"/>
        </w:rPr>
        <w:t>。</w:t>
      </w:r>
    </w:p>
    <w:p w14:paraId="2CF9E8A0">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9AD2EE">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3.质疑函的质疑事项应具体、明确，并有必要的事实依据和法律依据。</w:t>
      </w:r>
    </w:p>
    <w:p w14:paraId="1F195CF9">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bidi="ar"/>
        </w:rPr>
        <w:t>4.质疑函的质疑请求应与质疑事项相关。</w:t>
      </w:r>
    </w:p>
    <w:p w14:paraId="57369115">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 w:val="20"/>
          <w:szCs w:val="20"/>
          <w:highlight w:val="none"/>
        </w:rPr>
      </w:pPr>
      <w:r>
        <w:rPr>
          <w:rFonts w:hint="eastAsia" w:ascii="宋体" w:hAnsi="宋体" w:eastAsia="宋体" w:cs="宋体"/>
          <w:b/>
          <w:color w:val="auto"/>
          <w:szCs w:val="24"/>
          <w:highlight w:val="none"/>
          <w:lang w:bidi="ar"/>
        </w:rPr>
        <w:t>5.质疑供应商为法人或者其他组织的，质疑函应由法定代表人、主要负责人，或者其授权代表签字或者盖章，并加盖公章。</w:t>
      </w:r>
    </w:p>
    <w:bookmarkEnd w:id="151"/>
    <w:bookmarkEnd w:id="152"/>
    <w:bookmarkEnd w:id="153"/>
    <w:bookmarkEnd w:id="154"/>
    <w:bookmarkEnd w:id="155"/>
    <w:bookmarkEnd w:id="156"/>
    <w:bookmarkEnd w:id="157"/>
    <w:bookmarkEnd w:id="158"/>
    <w:bookmarkEnd w:id="159"/>
    <w:p w14:paraId="4910E95F">
      <w:pPr>
        <w:keepNext/>
        <w:keepLines/>
        <w:pageBreakBefore w:val="0"/>
        <w:widowControl w:val="0"/>
        <w:kinsoku/>
        <w:wordWrap/>
        <w:overflowPunct/>
        <w:topLinePunct w:val="0"/>
        <w:autoSpaceDE/>
        <w:autoSpaceDN/>
        <w:bidi w:val="0"/>
        <w:adjustRightInd/>
        <w:snapToGrid/>
        <w:spacing w:line="600" w:lineRule="auto"/>
        <w:ind w:firstLine="630" w:firstLineChars="300"/>
        <w:textAlignment w:val="auto"/>
        <w:outlineLvl w:val="9"/>
        <w:rPr>
          <w:rFonts w:hint="eastAsia" w:ascii="宋体" w:hAnsi="宋体" w:eastAsia="宋体" w:cs="宋体"/>
          <w:color w:val="auto"/>
          <w:highlight w:val="none"/>
        </w:rPr>
      </w:pPr>
      <w:bookmarkStart w:id="160" w:name="_Toc9213_WPSOffice_Level1"/>
      <w:bookmarkStart w:id="161" w:name="_Toc23889"/>
    </w:p>
    <w:p w14:paraId="1B8C5210">
      <w:pPr>
        <w:rPr>
          <w:rFonts w:hint="eastAsia" w:ascii="宋体" w:hAnsi="宋体" w:eastAsia="宋体" w:cs="宋体"/>
          <w:color w:val="auto"/>
          <w:highlight w:val="none"/>
        </w:rPr>
      </w:pPr>
    </w:p>
    <w:p w14:paraId="49EAA30A">
      <w:pPr>
        <w:pStyle w:val="17"/>
        <w:rPr>
          <w:rFonts w:hint="eastAsia" w:ascii="宋体" w:hAnsi="宋体" w:eastAsia="宋体" w:cs="宋体"/>
          <w:color w:val="auto"/>
          <w:highlight w:val="none"/>
        </w:rPr>
      </w:pPr>
    </w:p>
    <w:p w14:paraId="72F6880A">
      <w:pPr>
        <w:pStyle w:val="17"/>
        <w:rPr>
          <w:rFonts w:hint="eastAsia" w:ascii="宋体" w:hAnsi="宋体" w:eastAsia="宋体" w:cs="宋体"/>
          <w:color w:val="auto"/>
          <w:highlight w:val="none"/>
        </w:rPr>
      </w:pPr>
    </w:p>
    <w:p w14:paraId="08B4EE86">
      <w:pPr>
        <w:pStyle w:val="17"/>
        <w:rPr>
          <w:rFonts w:hint="eastAsia" w:ascii="宋体" w:hAnsi="宋体" w:eastAsia="宋体" w:cs="宋体"/>
          <w:color w:val="auto"/>
          <w:highlight w:val="none"/>
        </w:rPr>
      </w:pPr>
    </w:p>
    <w:p w14:paraId="0599F2A6">
      <w:pPr>
        <w:pStyle w:val="17"/>
        <w:rPr>
          <w:rFonts w:hint="eastAsia" w:ascii="宋体" w:hAnsi="宋体" w:eastAsia="宋体" w:cs="宋体"/>
          <w:color w:val="auto"/>
          <w:highlight w:val="none"/>
        </w:rPr>
      </w:pPr>
    </w:p>
    <w:p w14:paraId="46B8DA52">
      <w:pPr>
        <w:pStyle w:val="17"/>
        <w:rPr>
          <w:rFonts w:hint="eastAsia" w:ascii="宋体" w:hAnsi="宋体" w:eastAsia="宋体" w:cs="宋体"/>
          <w:color w:val="auto"/>
          <w:highlight w:val="none"/>
        </w:rPr>
      </w:pPr>
    </w:p>
    <w:p w14:paraId="1F60ACC6">
      <w:pPr>
        <w:pStyle w:val="17"/>
        <w:rPr>
          <w:rFonts w:hint="eastAsia" w:ascii="宋体" w:hAnsi="宋体" w:eastAsia="宋体" w:cs="宋体"/>
          <w:color w:val="auto"/>
          <w:highlight w:val="none"/>
        </w:rPr>
      </w:pPr>
    </w:p>
    <w:p w14:paraId="19DAE1CD">
      <w:pPr>
        <w:pStyle w:val="17"/>
        <w:rPr>
          <w:rFonts w:hint="eastAsia" w:ascii="宋体" w:hAnsi="宋体" w:eastAsia="宋体" w:cs="宋体"/>
          <w:color w:val="auto"/>
          <w:highlight w:val="none"/>
        </w:rPr>
      </w:pPr>
    </w:p>
    <w:p w14:paraId="641E1ECA">
      <w:pPr>
        <w:pStyle w:val="17"/>
        <w:rPr>
          <w:rFonts w:hint="eastAsia" w:ascii="宋体" w:hAnsi="宋体" w:eastAsia="宋体" w:cs="宋体"/>
          <w:color w:val="auto"/>
          <w:highlight w:val="none"/>
        </w:rPr>
      </w:pPr>
    </w:p>
    <w:p w14:paraId="4DECA375">
      <w:pPr>
        <w:pStyle w:val="17"/>
        <w:rPr>
          <w:rFonts w:hint="eastAsia" w:ascii="宋体" w:hAnsi="宋体" w:eastAsia="宋体" w:cs="宋体"/>
          <w:color w:val="auto"/>
          <w:highlight w:val="none"/>
        </w:rPr>
      </w:pPr>
    </w:p>
    <w:p w14:paraId="5EACBAEB">
      <w:pPr>
        <w:pStyle w:val="17"/>
        <w:rPr>
          <w:rFonts w:hint="eastAsia" w:ascii="宋体" w:hAnsi="宋体" w:eastAsia="宋体" w:cs="宋体"/>
          <w:color w:val="auto"/>
          <w:highlight w:val="none"/>
        </w:rPr>
      </w:pPr>
    </w:p>
    <w:p w14:paraId="0F32385C">
      <w:pPr>
        <w:pStyle w:val="17"/>
        <w:rPr>
          <w:rFonts w:hint="eastAsia" w:ascii="宋体" w:hAnsi="宋体" w:eastAsia="宋体" w:cs="宋体"/>
          <w:color w:val="auto"/>
          <w:highlight w:val="none"/>
        </w:rPr>
      </w:pPr>
    </w:p>
    <w:p w14:paraId="41FB1160">
      <w:pPr>
        <w:pStyle w:val="17"/>
        <w:rPr>
          <w:rFonts w:hint="eastAsia" w:ascii="宋体" w:hAnsi="宋体" w:eastAsia="宋体" w:cs="宋体"/>
          <w:color w:val="auto"/>
          <w:highlight w:val="none"/>
        </w:rPr>
      </w:pPr>
    </w:p>
    <w:p w14:paraId="0D1BA30D">
      <w:pPr>
        <w:pStyle w:val="17"/>
        <w:rPr>
          <w:rFonts w:hint="eastAsia" w:ascii="宋体" w:hAnsi="宋体" w:eastAsia="宋体" w:cs="宋体"/>
          <w:color w:val="auto"/>
          <w:highlight w:val="none"/>
        </w:rPr>
      </w:pPr>
    </w:p>
    <w:p w14:paraId="62E99840">
      <w:pPr>
        <w:pStyle w:val="17"/>
        <w:rPr>
          <w:rFonts w:hint="eastAsia" w:ascii="宋体" w:hAnsi="宋体" w:eastAsia="宋体" w:cs="宋体"/>
          <w:color w:val="auto"/>
          <w:highlight w:val="none"/>
        </w:rPr>
      </w:pPr>
    </w:p>
    <w:p w14:paraId="5C5C737A">
      <w:pPr>
        <w:pStyle w:val="17"/>
        <w:rPr>
          <w:rFonts w:hint="eastAsia" w:ascii="宋体" w:hAnsi="宋体" w:eastAsia="宋体" w:cs="宋体"/>
          <w:color w:val="auto"/>
          <w:highlight w:val="none"/>
        </w:rPr>
      </w:pPr>
    </w:p>
    <w:p w14:paraId="7B169F63">
      <w:pPr>
        <w:pStyle w:val="17"/>
        <w:rPr>
          <w:rFonts w:hint="eastAsia" w:ascii="宋体" w:hAnsi="宋体" w:eastAsia="宋体" w:cs="宋体"/>
          <w:color w:val="auto"/>
          <w:highlight w:val="none"/>
        </w:rPr>
      </w:pPr>
    </w:p>
    <w:p w14:paraId="070FCEE0">
      <w:pPr>
        <w:pStyle w:val="17"/>
        <w:rPr>
          <w:rFonts w:hint="eastAsia" w:ascii="宋体" w:hAnsi="宋体" w:eastAsia="宋体" w:cs="宋体"/>
          <w:color w:val="auto"/>
          <w:highlight w:val="none"/>
        </w:rPr>
      </w:pPr>
    </w:p>
    <w:p w14:paraId="6B80A1AF">
      <w:pPr>
        <w:pStyle w:val="17"/>
        <w:rPr>
          <w:rFonts w:hint="eastAsia" w:ascii="宋体" w:hAnsi="宋体" w:eastAsia="宋体" w:cs="宋体"/>
          <w:color w:val="auto"/>
          <w:highlight w:val="none"/>
        </w:rPr>
      </w:pPr>
    </w:p>
    <w:p w14:paraId="088966F5">
      <w:pPr>
        <w:pStyle w:val="17"/>
        <w:rPr>
          <w:rFonts w:hint="eastAsia" w:ascii="宋体" w:hAnsi="宋体" w:eastAsia="宋体" w:cs="宋体"/>
          <w:color w:val="auto"/>
          <w:highlight w:val="none"/>
        </w:rPr>
      </w:pPr>
    </w:p>
    <w:p w14:paraId="32C7009E">
      <w:pPr>
        <w:pStyle w:val="17"/>
        <w:rPr>
          <w:rFonts w:hint="eastAsia" w:ascii="宋体" w:hAnsi="宋体" w:eastAsia="宋体" w:cs="宋体"/>
          <w:color w:val="auto"/>
          <w:highlight w:val="none"/>
        </w:rPr>
      </w:pPr>
    </w:p>
    <w:p w14:paraId="3E6D1A1E">
      <w:pPr>
        <w:pStyle w:val="17"/>
        <w:rPr>
          <w:rFonts w:hint="eastAsia" w:ascii="宋体" w:hAnsi="宋体" w:eastAsia="宋体" w:cs="宋体"/>
          <w:color w:val="auto"/>
          <w:highlight w:val="none"/>
        </w:rPr>
      </w:pPr>
    </w:p>
    <w:p w14:paraId="3330AA8B">
      <w:pPr>
        <w:pStyle w:val="17"/>
        <w:rPr>
          <w:rFonts w:hint="eastAsia" w:ascii="宋体" w:hAnsi="宋体" w:eastAsia="宋体" w:cs="宋体"/>
          <w:color w:val="auto"/>
          <w:highlight w:val="none"/>
        </w:rPr>
      </w:pPr>
    </w:p>
    <w:p w14:paraId="33085EB2">
      <w:pPr>
        <w:pStyle w:val="17"/>
        <w:rPr>
          <w:rFonts w:hint="eastAsia" w:ascii="宋体" w:hAnsi="宋体" w:eastAsia="宋体" w:cs="宋体"/>
          <w:color w:val="auto"/>
          <w:highlight w:val="none"/>
        </w:rPr>
      </w:pPr>
    </w:p>
    <w:p w14:paraId="2E4D9099">
      <w:pPr>
        <w:pStyle w:val="17"/>
        <w:rPr>
          <w:rFonts w:hint="eastAsia" w:ascii="宋体" w:hAnsi="宋体" w:eastAsia="宋体" w:cs="宋体"/>
          <w:color w:val="auto"/>
          <w:highlight w:val="none"/>
        </w:rPr>
      </w:pPr>
    </w:p>
    <w:p w14:paraId="18822C9D">
      <w:pPr>
        <w:pStyle w:val="17"/>
        <w:rPr>
          <w:rFonts w:hint="eastAsia" w:ascii="宋体" w:hAnsi="宋体" w:eastAsia="宋体" w:cs="宋体"/>
          <w:color w:val="auto"/>
          <w:highlight w:val="none"/>
        </w:rPr>
      </w:pPr>
    </w:p>
    <w:p w14:paraId="599F9C04">
      <w:pPr>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投诉书（格式）</w:t>
      </w:r>
    </w:p>
    <w:p w14:paraId="508134B7">
      <w:pPr>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一、投诉相关主体基本情况：</w:t>
      </w:r>
    </w:p>
    <w:p w14:paraId="280FC091">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787F520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D4A14B3">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法定代表人/主要负责人：</w:t>
      </w:r>
      <w:r>
        <w:rPr>
          <w:rFonts w:hint="eastAsia" w:ascii="宋体" w:hAnsi="宋体" w:eastAsia="宋体" w:cs="宋体"/>
          <w:color w:val="auto"/>
          <w:kern w:val="0"/>
          <w:sz w:val="24"/>
          <w:szCs w:val="24"/>
          <w:highlight w:val="none"/>
          <w:u w:val="single"/>
        </w:rPr>
        <w:t xml:space="preserve">                                                         </w:t>
      </w:r>
    </w:p>
    <w:p w14:paraId="773D322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5D44B766">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授权代表：</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6B620452">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14:paraId="7CE7AA23">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446246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被投诉人1：</w:t>
      </w:r>
    </w:p>
    <w:p w14:paraId="2D1CFC20">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p>
    <w:p w14:paraId="60D3420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3C8A12F">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7D7FF80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被投诉人2：</w:t>
      </w:r>
    </w:p>
    <w:p w14:paraId="341148B8">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4DC061">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相关供应商：</w:t>
      </w:r>
      <w:r>
        <w:rPr>
          <w:rFonts w:hint="eastAsia" w:ascii="宋体" w:hAnsi="宋体" w:eastAsia="宋体" w:cs="宋体"/>
          <w:color w:val="auto"/>
          <w:kern w:val="0"/>
          <w:sz w:val="24"/>
          <w:szCs w:val="24"/>
          <w:highlight w:val="none"/>
          <w:u w:val="single"/>
        </w:rPr>
        <w:t xml:space="preserve">                                                                       </w:t>
      </w:r>
    </w:p>
    <w:p w14:paraId="1ADEFFE5">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邮编：</w:t>
      </w:r>
      <w:r>
        <w:rPr>
          <w:rFonts w:hint="eastAsia" w:ascii="宋体" w:hAnsi="宋体" w:eastAsia="宋体" w:cs="宋体"/>
          <w:color w:val="auto"/>
          <w:kern w:val="0"/>
          <w:sz w:val="24"/>
          <w:szCs w:val="24"/>
          <w:highlight w:val="none"/>
          <w:u w:val="single"/>
        </w:rPr>
        <w:t xml:space="preserve">                         </w:t>
      </w:r>
    </w:p>
    <w:p w14:paraId="3DE9223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2BBA47D3">
      <w:pPr>
        <w:snapToGrid w:val="0"/>
        <w:spacing w:line="360" w:lineRule="auto"/>
        <w:ind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二、投诉项目基本情况：</w:t>
      </w:r>
    </w:p>
    <w:p w14:paraId="7C98161D">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采购项目的名称：</w:t>
      </w:r>
      <w:r>
        <w:rPr>
          <w:rFonts w:hint="eastAsia" w:ascii="宋体" w:hAnsi="宋体" w:eastAsia="宋体" w:cs="宋体"/>
          <w:color w:val="auto"/>
          <w:kern w:val="0"/>
          <w:sz w:val="24"/>
          <w:szCs w:val="24"/>
          <w:highlight w:val="none"/>
          <w:u w:val="single"/>
        </w:rPr>
        <w:t xml:space="preserve">                                                                   </w:t>
      </w:r>
    </w:p>
    <w:p w14:paraId="1CFBB053">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采购项目的编号：</w:t>
      </w:r>
      <w:r>
        <w:rPr>
          <w:rFonts w:hint="eastAsia" w:ascii="宋体" w:hAnsi="宋体" w:eastAsia="宋体" w:cs="宋体"/>
          <w:color w:val="auto"/>
          <w:kern w:val="0"/>
          <w:sz w:val="24"/>
          <w:szCs w:val="24"/>
          <w:highlight w:val="none"/>
          <w:u w:val="single"/>
        </w:rPr>
        <w:t xml:space="preserve">                                          </w:t>
      </w:r>
    </w:p>
    <w:p w14:paraId="5A4C4D09">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采购人名称：</w:t>
      </w:r>
      <w:r>
        <w:rPr>
          <w:rFonts w:hint="eastAsia" w:ascii="宋体" w:hAnsi="宋体" w:eastAsia="宋体" w:cs="宋体"/>
          <w:color w:val="auto"/>
          <w:kern w:val="0"/>
          <w:sz w:val="24"/>
          <w:szCs w:val="24"/>
          <w:highlight w:val="none"/>
          <w:u w:val="single"/>
        </w:rPr>
        <w:t xml:space="preserve">                                                                        </w:t>
      </w:r>
    </w:p>
    <w:p w14:paraId="5FA513A7">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代理机构名称：</w:t>
      </w:r>
      <w:r>
        <w:rPr>
          <w:rFonts w:hint="eastAsia" w:ascii="宋体" w:hAnsi="宋体" w:eastAsia="宋体" w:cs="宋体"/>
          <w:color w:val="auto"/>
          <w:kern w:val="0"/>
          <w:sz w:val="24"/>
          <w:szCs w:val="24"/>
          <w:highlight w:val="none"/>
          <w:u w:val="single"/>
        </w:rPr>
        <w:t xml:space="preserve">                                                                      </w:t>
      </w:r>
    </w:p>
    <w:p w14:paraId="394A59C6">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招标文件公告：</w:t>
      </w:r>
      <w:r>
        <w:rPr>
          <w:rFonts w:hint="eastAsia" w:ascii="宋体" w:hAnsi="宋体" w:eastAsia="宋体" w:cs="宋体"/>
          <w:color w:val="auto"/>
          <w:kern w:val="0"/>
          <w:sz w:val="24"/>
          <w:szCs w:val="24"/>
          <w:highlight w:val="none"/>
          <w:u w:val="single"/>
        </w:rPr>
        <w:t>是/否</w:t>
      </w:r>
      <w:r>
        <w:rPr>
          <w:rFonts w:hint="eastAsia" w:ascii="宋体" w:hAnsi="宋体" w:eastAsia="宋体" w:cs="宋体"/>
          <w:color w:val="auto"/>
          <w:kern w:val="0"/>
          <w:sz w:val="24"/>
          <w:szCs w:val="24"/>
          <w:highlight w:val="none"/>
        </w:rPr>
        <w:t>公告期限：</w:t>
      </w:r>
      <w:r>
        <w:rPr>
          <w:rFonts w:hint="eastAsia" w:ascii="宋体" w:hAnsi="宋体" w:eastAsia="宋体" w:cs="宋体"/>
          <w:color w:val="auto"/>
          <w:kern w:val="0"/>
          <w:sz w:val="24"/>
          <w:szCs w:val="24"/>
          <w:highlight w:val="none"/>
          <w:u w:val="single"/>
        </w:rPr>
        <w:t xml:space="preserve">                                                       </w:t>
      </w:r>
    </w:p>
    <w:p w14:paraId="61A2BB2A">
      <w:pPr>
        <w:spacing w:line="360" w:lineRule="auto"/>
        <w:ind w:left="25" w:leftChars="12" w:firstLine="472" w:firstLineChars="197"/>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采购结果公告：</w:t>
      </w:r>
      <w:r>
        <w:rPr>
          <w:rFonts w:hint="eastAsia" w:ascii="宋体" w:hAnsi="宋体" w:eastAsia="宋体" w:cs="宋体"/>
          <w:color w:val="auto"/>
          <w:kern w:val="0"/>
          <w:sz w:val="24"/>
          <w:szCs w:val="24"/>
          <w:highlight w:val="none"/>
          <w:u w:val="single"/>
        </w:rPr>
        <w:t>是/否</w:t>
      </w:r>
      <w:r>
        <w:rPr>
          <w:rFonts w:hint="eastAsia" w:ascii="宋体" w:hAnsi="宋体" w:eastAsia="宋体" w:cs="宋体"/>
          <w:color w:val="auto"/>
          <w:kern w:val="0"/>
          <w:sz w:val="24"/>
          <w:szCs w:val="24"/>
          <w:highlight w:val="none"/>
        </w:rPr>
        <w:t>公告期限：</w:t>
      </w:r>
      <w:r>
        <w:rPr>
          <w:rFonts w:hint="eastAsia" w:ascii="宋体" w:hAnsi="宋体" w:eastAsia="宋体" w:cs="宋体"/>
          <w:color w:val="auto"/>
          <w:kern w:val="0"/>
          <w:sz w:val="24"/>
          <w:szCs w:val="24"/>
          <w:highlight w:val="none"/>
          <w:u w:val="single"/>
        </w:rPr>
        <w:t xml:space="preserve">                                                       </w:t>
      </w:r>
    </w:p>
    <w:p w14:paraId="4F19DDB8">
      <w:pPr>
        <w:spacing w:line="360" w:lineRule="auto"/>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三、质疑基本情况</w:t>
      </w:r>
    </w:p>
    <w:p w14:paraId="3A52F0C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投诉人于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日，向</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提出质疑，质疑事项为：</w:t>
      </w:r>
    </w:p>
    <w:p w14:paraId="6A64372B">
      <w:pPr>
        <w:spacing w:line="360" w:lineRule="auto"/>
        <w:ind w:firstLine="241"/>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p>
    <w:p w14:paraId="67ED5388">
      <w:pPr>
        <w:spacing w:line="360" w:lineRule="auto"/>
        <w:ind w:firstLine="241"/>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p>
    <w:p w14:paraId="07A7FA6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采购人/代理机构</w:t>
      </w:r>
      <w:r>
        <w:rPr>
          <w:rFonts w:hint="eastAsia" w:ascii="宋体" w:hAnsi="宋体" w:eastAsia="宋体" w:cs="宋体"/>
          <w:color w:val="auto"/>
          <w:kern w:val="0"/>
          <w:sz w:val="24"/>
          <w:szCs w:val="24"/>
          <w:highlight w:val="none"/>
        </w:rPr>
        <w:t>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日，就质疑事项作出了答复/没有在法定期限内作出答复。                                                                                             </w:t>
      </w:r>
    </w:p>
    <w:p w14:paraId="33D59F9E">
      <w:pPr>
        <w:spacing w:line="360" w:lineRule="auto"/>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四、投诉事项具体内容</w:t>
      </w:r>
    </w:p>
    <w:p w14:paraId="78AF9C7D">
      <w:pPr>
        <w:spacing w:line="360" w:lineRule="auto"/>
        <w:ind w:left="25" w:leftChars="12" w:firstLine="472" w:firstLineChars="19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投诉事项1：</w:t>
      </w:r>
      <w:r>
        <w:rPr>
          <w:rFonts w:hint="eastAsia" w:ascii="宋体" w:hAnsi="宋体" w:eastAsia="宋体" w:cs="宋体"/>
          <w:color w:val="auto"/>
          <w:kern w:val="0"/>
          <w:sz w:val="24"/>
          <w:szCs w:val="24"/>
          <w:highlight w:val="none"/>
          <w:u w:val="single"/>
        </w:rPr>
        <w:t xml:space="preserve">                                                                           </w:t>
      </w:r>
    </w:p>
    <w:p w14:paraId="7E9B027A">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事实依据： </w:t>
      </w:r>
      <w:r>
        <w:rPr>
          <w:rFonts w:hint="eastAsia" w:ascii="宋体" w:hAnsi="宋体" w:eastAsia="宋体" w:cs="宋体"/>
          <w:color w:val="auto"/>
          <w:kern w:val="0"/>
          <w:sz w:val="24"/>
          <w:szCs w:val="24"/>
          <w:highlight w:val="none"/>
          <w:u w:val="single"/>
        </w:rPr>
        <w:t xml:space="preserve">                                                                                      </w:t>
      </w:r>
    </w:p>
    <w:p w14:paraId="0FE30C72">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 xml:space="preserve">                                                                                        </w:t>
      </w:r>
    </w:p>
    <w:p w14:paraId="07170E22">
      <w:pPr>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法律依据： </w:t>
      </w:r>
      <w:r>
        <w:rPr>
          <w:rFonts w:hint="eastAsia" w:ascii="宋体" w:hAnsi="宋体" w:eastAsia="宋体" w:cs="宋体"/>
          <w:color w:val="auto"/>
          <w:kern w:val="0"/>
          <w:sz w:val="24"/>
          <w:szCs w:val="24"/>
          <w:highlight w:val="none"/>
          <w:u w:val="single"/>
        </w:rPr>
        <w:t xml:space="preserve">                                                                                      </w:t>
      </w:r>
    </w:p>
    <w:p w14:paraId="4F4AE268">
      <w:pPr>
        <w:spacing w:line="360" w:lineRule="auto"/>
        <w:ind w:left="25" w:leftChars="12" w:firstLine="352" w:firstLineChars="147"/>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u w:val="single"/>
        </w:rPr>
        <w:t xml:space="preserve">                                                                                        </w:t>
      </w:r>
    </w:p>
    <w:p w14:paraId="01643825">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投诉事项2     </w:t>
      </w:r>
    </w:p>
    <w:p w14:paraId="2031677D">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BEFD382">
      <w:pPr>
        <w:spacing w:line="360" w:lineRule="auto"/>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五、与投诉事项相关的投诉请求：</w:t>
      </w:r>
    </w:p>
    <w:p w14:paraId="0743CCF9">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r>
        <w:rPr>
          <w:rFonts w:hint="eastAsia" w:ascii="宋体" w:hAnsi="宋体" w:eastAsia="宋体" w:cs="宋体"/>
          <w:color w:val="auto"/>
          <w:kern w:val="0"/>
          <w:sz w:val="24"/>
          <w:szCs w:val="24"/>
          <w:highlight w:val="none"/>
          <w:u w:val="single"/>
        </w:rPr>
        <w:t xml:space="preserve">                                                                                 </w:t>
      </w:r>
    </w:p>
    <w:p w14:paraId="4E4469DD">
      <w:pPr>
        <w:spacing w:line="360" w:lineRule="auto"/>
        <w:ind w:left="25" w:leftChars="12" w:firstLine="352" w:firstLineChars="147"/>
        <w:rPr>
          <w:rFonts w:hint="eastAsia" w:ascii="宋体" w:hAnsi="宋体" w:eastAsia="宋体" w:cs="宋体"/>
          <w:color w:val="auto"/>
          <w:kern w:val="0"/>
          <w:sz w:val="24"/>
          <w:szCs w:val="24"/>
          <w:highlight w:val="none"/>
        </w:rPr>
      </w:pPr>
    </w:p>
    <w:p w14:paraId="3ED0BE70">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签字（签章）：                                       公章：</w:t>
      </w:r>
    </w:p>
    <w:p w14:paraId="584503C8">
      <w:pPr>
        <w:spacing w:line="360" w:lineRule="auto"/>
        <w:ind w:left="25" w:leftChars="12" w:firstLine="352" w:firstLineChars="147"/>
        <w:rPr>
          <w:rFonts w:hint="eastAsia" w:ascii="宋体" w:hAnsi="宋体" w:eastAsia="宋体" w:cs="宋体"/>
          <w:color w:val="auto"/>
          <w:kern w:val="0"/>
          <w:sz w:val="24"/>
          <w:szCs w:val="24"/>
          <w:highlight w:val="none"/>
        </w:rPr>
      </w:pPr>
    </w:p>
    <w:p w14:paraId="6869A932">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7AF5E668">
      <w:pPr>
        <w:spacing w:line="360" w:lineRule="auto"/>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14:paraId="44CCE1EB">
      <w:pPr>
        <w:snapToGrid w:val="0"/>
        <w:spacing w:line="360" w:lineRule="auto"/>
        <w:rPr>
          <w:rFonts w:hint="eastAsia" w:ascii="宋体" w:hAnsi="宋体" w:eastAsia="宋体" w:cs="宋体"/>
          <w:b/>
          <w:color w:val="auto"/>
          <w:kern w:val="0"/>
          <w:sz w:val="24"/>
          <w:szCs w:val="24"/>
          <w:highlight w:val="none"/>
        </w:rPr>
      </w:pPr>
    </w:p>
    <w:p w14:paraId="3723683E">
      <w:pPr>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14:paraId="197CB586">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1.投诉人提起投诉时，应当提交投诉书和必要的证明材料，并按照被投诉人和与投诉事项有关的供应商数量提供投诉书副本。</w:t>
      </w:r>
    </w:p>
    <w:p w14:paraId="300B21A0">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5AEAB4A">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3.投诉书应简要列明质疑事项，质疑函、质疑答复等作为附件材料提供。</w:t>
      </w:r>
    </w:p>
    <w:p w14:paraId="5B0A7D0C">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4.投诉书的投诉事项应具体、明确，并有必要的事实依据和法律依据。</w:t>
      </w:r>
    </w:p>
    <w:p w14:paraId="218D2E64">
      <w:pPr>
        <w:spacing w:line="360" w:lineRule="auto"/>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5.投诉书的投诉请求应与投诉事项相关。</w:t>
      </w:r>
    </w:p>
    <w:p w14:paraId="4E0F8E22">
      <w:pPr>
        <w:pStyle w:val="30"/>
        <w:widowControl w:val="0"/>
        <w:spacing w:beforeAutospacing="0" w:afterAutospacing="0" w:line="360" w:lineRule="auto"/>
        <w:ind w:left="25" w:leftChars="12" w:firstLine="354" w:firstLineChars="147"/>
        <w:jc w:val="both"/>
        <w:rPr>
          <w:rFonts w:hint="eastAsia" w:ascii="宋体" w:hAnsi="宋体" w:eastAsia="宋体" w:cs="宋体"/>
          <w:b/>
          <w:color w:val="auto"/>
          <w:sz w:val="20"/>
          <w:szCs w:val="20"/>
          <w:highlight w:val="none"/>
        </w:rPr>
      </w:pPr>
      <w:r>
        <w:rPr>
          <w:rFonts w:hint="eastAsia" w:ascii="宋体" w:hAnsi="宋体" w:eastAsia="宋体" w:cs="宋体"/>
          <w:b/>
          <w:color w:val="auto"/>
          <w:szCs w:val="24"/>
          <w:highlight w:val="none"/>
        </w:rPr>
        <w:t>6.投诉人为法人或者其他组织的，投诉书应由法定代表人、主要负责人，或者其授权代表签字或者盖章，并加盖公章。</w:t>
      </w:r>
    </w:p>
    <w:p w14:paraId="6EEA781F">
      <w:pPr>
        <w:rPr>
          <w:rFonts w:hint="eastAsia" w:ascii="宋体" w:hAnsi="宋体" w:eastAsia="宋体" w:cs="宋体"/>
          <w:color w:val="auto"/>
          <w:highlight w:val="none"/>
        </w:rPr>
      </w:pPr>
      <w:bookmarkStart w:id="162" w:name="_Toc2850"/>
      <w:r>
        <w:rPr>
          <w:rFonts w:hint="eastAsia" w:ascii="宋体" w:hAnsi="宋体" w:eastAsia="宋体" w:cs="宋体"/>
          <w:color w:val="auto"/>
          <w:highlight w:val="none"/>
        </w:rPr>
        <w:br w:type="page"/>
      </w:r>
    </w:p>
    <w:p w14:paraId="14CEFDAE">
      <w:pPr>
        <w:pStyle w:val="4"/>
        <w:keepNext/>
        <w:keepLines/>
        <w:pageBreakBefore w:val="0"/>
        <w:widowControl w:val="0"/>
        <w:kinsoku/>
        <w:wordWrap/>
        <w:overflowPunct/>
        <w:topLinePunct w:val="0"/>
        <w:autoSpaceDE/>
        <w:autoSpaceDN/>
        <w:bidi w:val="0"/>
        <w:adjustRightInd/>
        <w:snapToGrid/>
        <w:spacing w:line="416" w:lineRule="auto"/>
        <w:jc w:val="center"/>
        <w:textAlignment w:val="auto"/>
        <w:outlineLvl w:val="0"/>
        <w:rPr>
          <w:rFonts w:hint="eastAsia" w:ascii="宋体" w:hAnsi="宋体" w:eastAsia="宋体" w:cs="宋体"/>
          <w:color w:val="auto"/>
          <w:highlight w:val="none"/>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章  评审程序、评审方法和评审标准</w:t>
      </w:r>
      <w:bookmarkEnd w:id="162"/>
    </w:p>
    <w:p w14:paraId="126F4296">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一、评审程序和评审方法</w:t>
      </w:r>
    </w:p>
    <w:p w14:paraId="06B523E9">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6842FA5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1.1响应文件开启后，磋商小组依法对供应商的资格证明文件进行审查。</w:t>
      </w:r>
    </w:p>
    <w:p w14:paraId="2591CF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注：采购人或者采购代理机构在资格审查结束前，对供应商进行信用查询。</w:t>
      </w:r>
    </w:p>
    <w:p w14:paraId="72914420">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 、中国政府采购网(www.ccgp.gov.cn)。</w:t>
      </w:r>
    </w:p>
    <w:p w14:paraId="1A08464B">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28BDAD60">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22B6A3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23FC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336760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1.3供应商有下列情形之一的，资格审查不通过，其响应文件按无效响应处理：</w:t>
      </w:r>
    </w:p>
    <w:p w14:paraId="3814B771">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670B36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7FC5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1DEF97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1.4通过资格审查的合格供应商不足3家的，不得进入符合性审查环节，采购人或者采购代理机构应当重新开展采购活动。</w:t>
      </w:r>
    </w:p>
    <w:p w14:paraId="43FAA5E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2.符合性审查</w:t>
      </w:r>
    </w:p>
    <w:p w14:paraId="6BB8AB83">
      <w:pPr>
        <w:spacing w:line="360" w:lineRule="auto"/>
        <w:ind w:firstLine="420" w:firstLineChars="200"/>
        <w:rPr>
          <w:rFonts w:hint="eastAsia" w:ascii="宋体" w:hAnsi="宋体" w:eastAsia="宋体" w:cs="宋体"/>
          <w:color w:val="auto"/>
          <w:szCs w:val="21"/>
          <w:highlight w:val="none"/>
        </w:rPr>
      </w:pPr>
      <w:bookmarkStart w:id="163" w:name="_Hlk42528882"/>
      <w:r>
        <w:rPr>
          <w:rFonts w:hint="eastAsia" w:ascii="宋体" w:hAnsi="宋体" w:eastAsia="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163"/>
    <w:p w14:paraId="6CE313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64020B">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eastAsia="宋体" w:cs="宋体"/>
          <w:color w:val="auto"/>
          <w:szCs w:val="21"/>
          <w:highlight w:val="none"/>
          <w:lang w:eastAsia="zh-CN"/>
        </w:rPr>
        <w:t>签</w:t>
      </w:r>
      <w:r>
        <w:rPr>
          <w:rFonts w:hint="eastAsia" w:ascii="宋体" w:hAnsi="宋体" w:eastAsia="宋体" w:cs="宋体"/>
          <w:color w:val="auto"/>
          <w:szCs w:val="21"/>
          <w:highlight w:val="none"/>
        </w:rPr>
        <w:t>章。</w:t>
      </w:r>
      <w:r>
        <w:rPr>
          <w:rFonts w:hint="eastAsia" w:ascii="宋体" w:hAnsi="宋体" w:eastAsia="宋体" w:cs="宋体"/>
          <w:color w:val="auto"/>
          <w:spacing w:val="-6"/>
          <w:szCs w:val="21"/>
          <w:highlight w:val="none"/>
        </w:rPr>
        <w:t>供应商为自然人的，必须由本人签字并附身份证明。</w:t>
      </w:r>
    </w:p>
    <w:p w14:paraId="5FBDF4B4">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2.4</w:t>
      </w:r>
      <w:r>
        <w:rPr>
          <w:rFonts w:hint="eastAsia" w:ascii="宋体" w:hAnsi="宋体" w:eastAsia="宋体" w:cs="宋体"/>
          <w:color w:val="auto"/>
          <w:szCs w:val="21"/>
          <w:highlight w:val="none"/>
        </w:rPr>
        <w:t xml:space="preserve">首次响应文件报价出现前后不一致的，按照下列规定修正： </w:t>
      </w:r>
    </w:p>
    <w:p w14:paraId="381DD0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14691FC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52E838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54EF6E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4544BB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86F9B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2.5商务技术、报价评审</w:t>
      </w:r>
    </w:p>
    <w:p w14:paraId="6DA512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154AB8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72C2D6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664A31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2EF429D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3）提交的磋商保证金无效的或者未按照磋商文件的规定提交磋商保证金；</w:t>
      </w:r>
    </w:p>
    <w:p w14:paraId="7ADBE8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4）响应文件未提供任一项“供应商须知前附表”商务技术文件中 “必须提供”或者“委托时必须提供”的文件资料；响应文件提供的商务技术文件出现任一项不符合“供应商须知前附表” 商务技术文件中 “必须提供”或者“委托时必须提供”文件资料要求的规定或者提供的商务技术文件无效。</w:t>
      </w:r>
    </w:p>
    <w:p w14:paraId="4B9030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76F38C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2149A9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31D966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C6D00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5CEC8A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10）虚假竞标，或者出现其他情形而导致被磋商小组认定无效；</w:t>
      </w:r>
    </w:p>
    <w:p w14:paraId="1CC624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11）竞标技术方案不明确，磋商文件未允许但响应文件中存在一个或者一个以上备选（替代）竞标方案；</w:t>
      </w:r>
    </w:p>
    <w:p w14:paraId="778D0C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12）未响应磋商文件实质性要求；</w:t>
      </w:r>
    </w:p>
    <w:p w14:paraId="608A0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13）法律、法规和磋商文件规定的其他无效情形。</w:t>
      </w:r>
    </w:p>
    <w:p w14:paraId="68AD4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5A425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报价文件中规定的“竞标报价表”；</w:t>
      </w:r>
    </w:p>
    <w:p w14:paraId="2AD8541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602DAA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210FB6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w:t>
      </w:r>
      <w:bookmarkStart w:id="164" w:name="_Hlk42596405"/>
      <w:r>
        <w:rPr>
          <w:rFonts w:hint="eastAsia" w:ascii="宋体" w:hAnsi="宋体" w:eastAsia="宋体" w:cs="宋体"/>
          <w:color w:val="auto"/>
          <w:szCs w:val="21"/>
          <w:highlight w:val="none"/>
        </w:rPr>
        <w:t>响应报价（包含首次报价、最后报价）</w:t>
      </w:r>
      <w:bookmarkEnd w:id="164"/>
      <w:bookmarkStart w:id="165" w:name="_Hlk42596276"/>
      <w:r>
        <w:rPr>
          <w:rFonts w:hint="eastAsia" w:ascii="宋体" w:hAnsi="宋体" w:eastAsia="宋体" w:cs="宋体"/>
          <w:color w:val="auto"/>
          <w:szCs w:val="21"/>
          <w:highlight w:val="none"/>
        </w:rPr>
        <w:t>超过磋商文件分项采购预算金额或者最高限价的</w:t>
      </w:r>
      <w:bookmarkEnd w:id="165"/>
      <w:r>
        <w:rPr>
          <w:rFonts w:hint="eastAsia" w:ascii="宋体" w:hAnsi="宋体" w:eastAsia="宋体" w:cs="宋体"/>
          <w:color w:val="auto"/>
          <w:szCs w:val="21"/>
          <w:highlight w:val="none"/>
        </w:rPr>
        <w:t>（如本项目公布了最高限价）；</w:t>
      </w:r>
    </w:p>
    <w:p w14:paraId="27AD5D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0AE0F9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306FB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2.7通过符合性审查的合格供应商不足3家的，不得进入磋商环节，采购人或者采购代理机构应当重新开展采购活动。</w:t>
      </w:r>
    </w:p>
    <w:p w14:paraId="4F0506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3.磋商</w:t>
      </w:r>
    </w:p>
    <w:p w14:paraId="0A6578E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3.磋商的程序</w:t>
      </w:r>
    </w:p>
    <w:p w14:paraId="2FBE100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B722F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6F5CD0DF">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3.3采购代理机构对磋商过程和重要磋商内容进行记录，磋商小组在记录上签字确认。</w:t>
      </w:r>
    </w:p>
    <w:p w14:paraId="79B5E076">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3.4磋商过程中重新提交的响应文件，供应商可以在开启前补充、修改。</w:t>
      </w:r>
    </w:p>
    <w:p w14:paraId="6735F1D2">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3.5对磋商过程提交的响应文件进行有效性、完整性和响应程度审查，通过审查的合格供应商不足3家的采购人或者采购代理机构应当重新开展采购活动。</w:t>
      </w:r>
    </w:p>
    <w:p w14:paraId="25F025DF">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4. 最后报价</w:t>
      </w:r>
    </w:p>
    <w:p w14:paraId="4A11A3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4.1磋商文件能够详细列明采购标的的要求的，磋商结束后，由磋商小组要求所有继续参加磋商的供应商在规定时间内密封提交最后报价，提交最后报价的供应商不得少于3家，否则必须重新采购。</w:t>
      </w:r>
    </w:p>
    <w:p w14:paraId="1C4FCF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磋商文件不能详细列明采购标的的要求，需经磋商由供应商提供最后解决方案的，磋商结束后，由磋商小组按照少数服从多数的原则投票推荐3家以上供应商的解决方案，并要求其在规定时间内密封提交最后报价。</w:t>
      </w:r>
    </w:p>
    <w:p w14:paraId="2F5F18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 最后报价是供应商响应文件的有效组成部分。</w:t>
      </w:r>
    </w:p>
    <w:p w14:paraId="393B21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2BE0E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4.5供应商未在规定时间内提交最后报价的，视为退出磋商，其响应文件作无效处理。</w:t>
      </w:r>
    </w:p>
    <w:p w14:paraId="0DC58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4.6磋商小组收齐某一分标最后报价后统一开启，磋商小组对最后报价进行有效性、完整性和响应程度的审查。</w:t>
      </w:r>
    </w:p>
    <w:p w14:paraId="52EACC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4.7响应文件最后报价出现前后不一致的，按照本章第2.4条的规定修正。 </w:t>
      </w:r>
    </w:p>
    <w:p w14:paraId="3116A8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4.8修正后的报价出现下列情形的，按无效响应处理：</w:t>
      </w:r>
    </w:p>
    <w:p w14:paraId="475324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55FCC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377CAF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6F7FCD8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4.9经供应商确认修正后的最后报价作为评审及签订合同的依据。</w:t>
      </w:r>
    </w:p>
    <w:p w14:paraId="504A4C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4.10最后报价结束后，磋商小组不得再与供应商进行任何形式的商谈。</w:t>
      </w:r>
    </w:p>
    <w:p w14:paraId="0F19FA3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5.比较与评价</w:t>
      </w:r>
    </w:p>
    <w:p w14:paraId="7CE83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5.1评审方法：综合评分法。</w:t>
      </w:r>
    </w:p>
    <w:p w14:paraId="016A1F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5.2经磋商提交最后报价的供应商后，由磋商小组采用综合评分法对提交最后报价的供应商的响应文件和最后报价进行综合评分。</w:t>
      </w:r>
    </w:p>
    <w:p w14:paraId="75555B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5.3评审时，磋商小组各成员应当独立对每个有效响应的文件进行评价、打分，然后汇总每个供应商每项评分因素的得分。</w:t>
      </w:r>
    </w:p>
    <w:p w14:paraId="6E765CE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6FCD4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23BFF3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5B594B3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审报告。评审得分相同的，按照最后报价由低到高的顺序推荐。评审得分且最后报价相同的，按照技术指标优劣顺序推荐。</w:t>
      </w:r>
    </w:p>
    <w:p w14:paraId="4B7F00F1">
      <w:pPr>
        <w:spacing w:line="360" w:lineRule="auto"/>
        <w:ind w:firstLine="420" w:firstLineChars="200"/>
        <w:rPr>
          <w:rFonts w:hint="eastAsia" w:ascii="宋体" w:hAnsi="宋体" w:eastAsia="宋体" w:cs="宋体"/>
          <w:b/>
          <w:color w:val="auto"/>
          <w:sz w:val="32"/>
          <w:szCs w:val="32"/>
          <w:highlight w:val="none"/>
        </w:rPr>
      </w:pPr>
      <w:r>
        <w:rPr>
          <w:rFonts w:hint="eastAsia" w:ascii="宋体" w:hAnsi="宋体" w:eastAsia="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92F0D5D">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二、评审标准</w:t>
      </w:r>
    </w:p>
    <w:p w14:paraId="50C3280A">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6.评审依据：磋商小组将以磋商响应文件为评审依据，对供应商的报价、技术商务等方面内容按百分制打分。（计分方法按四舍五入取至百分位）</w:t>
      </w:r>
    </w:p>
    <w:bookmarkEnd w:id="160"/>
    <w:bookmarkEnd w:id="161"/>
    <w:tbl>
      <w:tblPr>
        <w:tblStyle w:val="3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61"/>
        <w:gridCol w:w="955"/>
        <w:gridCol w:w="1300"/>
        <w:gridCol w:w="5415"/>
      </w:tblGrid>
      <w:tr w14:paraId="7403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shd w:val="clear" w:color="auto" w:fill="E6E6E6"/>
            <w:vAlign w:val="center"/>
          </w:tcPr>
          <w:p w14:paraId="1B8988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61" w:type="dxa"/>
            <w:shd w:val="clear" w:color="auto" w:fill="E6E6E6"/>
            <w:vAlign w:val="center"/>
          </w:tcPr>
          <w:p w14:paraId="2A195EB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评审因素</w:t>
            </w:r>
          </w:p>
        </w:tc>
        <w:tc>
          <w:tcPr>
            <w:tcW w:w="7670" w:type="dxa"/>
            <w:gridSpan w:val="3"/>
            <w:shd w:val="clear" w:color="auto" w:fill="E6E6E6"/>
            <w:vAlign w:val="center"/>
          </w:tcPr>
          <w:p w14:paraId="00FC6F8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3B8D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80" w:type="dxa"/>
            <w:vAlign w:val="center"/>
          </w:tcPr>
          <w:p w14:paraId="2C1F2A4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61" w:type="dxa"/>
            <w:vAlign w:val="center"/>
          </w:tcPr>
          <w:p w14:paraId="2380CC3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价格分</w:t>
            </w:r>
          </w:p>
          <w:p w14:paraId="4CDF14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tc>
        <w:tc>
          <w:tcPr>
            <w:tcW w:w="7670" w:type="dxa"/>
            <w:gridSpan w:val="3"/>
            <w:vAlign w:val="center"/>
          </w:tcPr>
          <w:p w14:paraId="65E0FDBF">
            <w:pPr>
              <w:snapToGrid w:val="0"/>
              <w:spacing w:line="420" w:lineRule="exact"/>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（1）本项目专门面向中小企业采购（供应商应为中小微企业或监狱企业或残疾人福利性单位)，不再执行价格评审优惠的扶持政策。</w:t>
            </w:r>
          </w:p>
          <w:p w14:paraId="5C381BA5">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（2）以进入比较与评价环节的最低的评审价为基准价，基准价得分为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p w14:paraId="5133D9E4">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（3）评审价＝最后报价。</w:t>
            </w:r>
          </w:p>
          <w:p w14:paraId="22190E4D">
            <w:pPr>
              <w:snapToGrid w:val="0"/>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（4）价格分计算公式：        </w:t>
            </w:r>
          </w:p>
          <w:p w14:paraId="0A26BF30">
            <w:pPr>
              <w:spacing w:line="420" w:lineRule="exact"/>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 xml:space="preserve">报价得分=（基准价/最后报价）× </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0分</w:t>
            </w:r>
          </w:p>
        </w:tc>
      </w:tr>
      <w:tr w14:paraId="113A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Align w:val="center"/>
          </w:tcPr>
          <w:p w14:paraId="29D381AC">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61" w:type="dxa"/>
            <w:vAlign w:val="center"/>
          </w:tcPr>
          <w:p w14:paraId="70E51AD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tc>
        <w:tc>
          <w:tcPr>
            <w:tcW w:w="7670" w:type="dxa"/>
            <w:gridSpan w:val="3"/>
            <w:vAlign w:val="center"/>
          </w:tcPr>
          <w:p w14:paraId="150BBE8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评审标准</w:t>
            </w:r>
          </w:p>
        </w:tc>
      </w:tr>
      <w:tr w14:paraId="73FB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0" w:type="dxa"/>
            <w:vMerge w:val="restart"/>
            <w:vAlign w:val="center"/>
          </w:tcPr>
          <w:p w14:paraId="46887E98">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61" w:type="dxa"/>
            <w:vMerge w:val="restart"/>
            <w:vAlign w:val="center"/>
          </w:tcPr>
          <w:p w14:paraId="1359D827">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技术标</w:t>
            </w:r>
          </w:p>
          <w:p w14:paraId="680C2B8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评分标准</w:t>
            </w:r>
          </w:p>
          <w:p w14:paraId="22F505C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（满分</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0分）</w:t>
            </w:r>
          </w:p>
        </w:tc>
        <w:tc>
          <w:tcPr>
            <w:tcW w:w="955" w:type="dxa"/>
            <w:vMerge w:val="restart"/>
            <w:vAlign w:val="center"/>
          </w:tcPr>
          <w:p w14:paraId="214AD89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商务分（</w:t>
            </w:r>
            <w:r>
              <w:rPr>
                <w:rFonts w:hint="eastAsia" w:ascii="宋体" w:hAnsi="宋体" w:eastAsia="宋体" w:cs="宋体"/>
                <w:color w:val="auto"/>
                <w:highlight w:val="none"/>
              </w:rPr>
              <w:t>项目管理机构</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10分）</w:t>
            </w:r>
          </w:p>
        </w:tc>
        <w:tc>
          <w:tcPr>
            <w:tcW w:w="1300" w:type="dxa"/>
            <w:vAlign w:val="center"/>
          </w:tcPr>
          <w:p w14:paraId="19A26548">
            <w:pPr>
              <w:spacing w:line="42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项目经理任职资格与业绩、工作经历等（5分）</w:t>
            </w:r>
          </w:p>
        </w:tc>
        <w:tc>
          <w:tcPr>
            <w:tcW w:w="5415" w:type="dxa"/>
            <w:vAlign w:val="center"/>
          </w:tcPr>
          <w:p w14:paraId="3632574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拟派任项目经理（或注册建造师）必须与资格审查合格通过的</w:t>
            </w:r>
            <w:r>
              <w:rPr>
                <w:rFonts w:hint="eastAsia" w:ascii="宋体" w:hAnsi="宋体" w:eastAsia="宋体" w:cs="宋体"/>
                <w:color w:val="auto"/>
                <w:kern w:val="0"/>
                <w:highlight w:val="none"/>
              </w:rPr>
              <w:t>项目</w:t>
            </w:r>
            <w:r>
              <w:rPr>
                <w:rFonts w:hint="eastAsia" w:ascii="宋体" w:hAnsi="宋体" w:eastAsia="宋体" w:cs="宋体"/>
                <w:color w:val="auto"/>
                <w:highlight w:val="none"/>
              </w:rPr>
              <w:t>经理（或注册建造师）在名称、专业、资格等级等方面一致。</w:t>
            </w:r>
          </w:p>
          <w:p w14:paraId="2DE9B12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2"/>
                <w:lang w:val="en-US" w:eastAsia="zh-CN" w:bidi="ar-SA"/>
              </w:rPr>
              <w:t>（1）</w:t>
            </w:r>
            <w:r>
              <w:rPr>
                <w:rFonts w:hint="eastAsia" w:ascii="宋体" w:hAnsi="宋体" w:eastAsia="宋体" w:cs="宋体"/>
                <w:color w:val="auto"/>
                <w:highlight w:val="none"/>
                <w:lang w:val="en-US" w:eastAsia="zh-CN"/>
              </w:rPr>
              <w:t>项目经理须具备</w:t>
            </w:r>
            <w:r>
              <w:rPr>
                <w:rFonts w:hint="eastAsia" w:ascii="宋体" w:hAnsi="宋体" w:eastAsia="宋体" w:cs="宋体"/>
                <w:color w:val="auto"/>
                <w:sz w:val="21"/>
                <w:szCs w:val="21"/>
                <w:highlight w:val="none"/>
                <w:lang w:val="en-US" w:eastAsia="zh-CN"/>
              </w:rPr>
              <w:t>市</w:t>
            </w:r>
            <w:r>
              <w:rPr>
                <w:rFonts w:hint="eastAsia" w:ascii="宋体" w:hAnsi="宋体" w:eastAsia="宋体" w:cs="宋体"/>
                <w:b/>
                <w:bCs/>
                <w:color w:val="auto"/>
                <w:sz w:val="21"/>
                <w:szCs w:val="21"/>
                <w:highlight w:val="none"/>
                <w:u w:val="single"/>
                <w:lang w:val="en-US" w:eastAsia="zh-CN"/>
              </w:rPr>
              <w:t>政公用工程专业贰级（含）以上</w:t>
            </w:r>
            <w:r>
              <w:rPr>
                <w:rFonts w:hint="eastAsia" w:ascii="宋体" w:hAnsi="宋体" w:eastAsia="宋体" w:cs="宋体"/>
                <w:b/>
                <w:bCs/>
                <w:color w:val="auto"/>
                <w:sz w:val="21"/>
                <w:szCs w:val="21"/>
                <w:highlight w:val="none"/>
                <w:u w:val="single"/>
                <w:lang w:eastAsia="zh-CN"/>
              </w:rPr>
              <w:t>注册建造师执业资格且获得有效的安全生产考核合格B证，</w:t>
            </w:r>
            <w:r>
              <w:rPr>
                <w:rFonts w:hint="eastAsia" w:ascii="宋体" w:hAnsi="宋体" w:eastAsia="宋体" w:cs="宋体"/>
                <w:b/>
                <w:bCs/>
                <w:color w:val="auto"/>
                <w:sz w:val="21"/>
                <w:szCs w:val="21"/>
                <w:highlight w:val="none"/>
                <w:u w:val="single"/>
                <w:lang w:val="en-US" w:eastAsia="zh-CN"/>
              </w:rPr>
              <w:t>提供无在建承诺书且</w:t>
            </w:r>
            <w:r>
              <w:rPr>
                <w:rFonts w:hint="eastAsia" w:ascii="宋体" w:hAnsi="宋体" w:eastAsia="宋体" w:cs="宋体"/>
                <w:b/>
                <w:bCs/>
                <w:color w:val="auto"/>
                <w:sz w:val="21"/>
                <w:szCs w:val="21"/>
                <w:highlight w:val="none"/>
                <w:u w:val="single"/>
                <w:lang w:eastAsia="zh-CN"/>
              </w:rPr>
              <w:t>为本单位员工</w:t>
            </w:r>
            <w:r>
              <w:rPr>
                <w:rFonts w:hint="eastAsia" w:ascii="宋体" w:hAnsi="宋体" w:eastAsia="宋体" w:cs="宋体"/>
                <w:color w:val="auto"/>
                <w:highlight w:val="none"/>
                <w:lang w:val="en-US" w:eastAsia="zh-CN"/>
              </w:rPr>
              <w:t>的得5分。</w:t>
            </w:r>
          </w:p>
          <w:p w14:paraId="331523D7">
            <w:pPr>
              <w:spacing w:line="420" w:lineRule="exact"/>
              <w:ind w:firstLine="211" w:firstLineChars="10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u w:val="single"/>
              </w:rPr>
              <w:t>注：须提供项目项目经理</w:t>
            </w:r>
            <w:r>
              <w:rPr>
                <w:rFonts w:hint="eastAsia" w:ascii="宋体" w:hAnsi="宋体" w:eastAsia="宋体" w:cs="宋体"/>
                <w:b/>
                <w:bCs/>
                <w:color w:val="auto"/>
                <w:highlight w:val="none"/>
                <w:u w:val="single"/>
                <w:lang w:val="en-US" w:eastAsia="zh-CN"/>
              </w:rPr>
              <w:t>响应文件</w:t>
            </w:r>
            <w:r>
              <w:rPr>
                <w:rFonts w:hint="eastAsia" w:ascii="宋体" w:hAnsi="宋体" w:eastAsia="宋体" w:cs="宋体"/>
                <w:b/>
                <w:bCs/>
                <w:color w:val="auto"/>
                <w:highlight w:val="none"/>
                <w:u w:val="single"/>
              </w:rPr>
              <w:t>截止日期前</w:t>
            </w:r>
            <w:r>
              <w:rPr>
                <w:rFonts w:hint="eastAsia" w:ascii="宋体" w:hAnsi="宋体" w:eastAsia="宋体" w:cs="宋体"/>
                <w:b/>
                <w:bCs/>
                <w:color w:val="auto"/>
                <w:highlight w:val="none"/>
                <w:u w:val="single"/>
                <w:lang w:val="en-US" w:eastAsia="zh-CN"/>
              </w:rPr>
              <w:t>半年内任意1个</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投标</w:t>
            </w:r>
            <w:r>
              <w:rPr>
                <w:rFonts w:hint="eastAsia" w:ascii="宋体" w:hAnsi="宋体" w:eastAsia="宋体" w:cs="宋体"/>
                <w:b/>
                <w:bCs/>
                <w:color w:val="auto"/>
                <w:highlight w:val="none"/>
                <w:u w:val="single"/>
              </w:rPr>
              <w:t>人为其缴纳的社保证明</w:t>
            </w:r>
            <w:r>
              <w:rPr>
                <w:rFonts w:hint="eastAsia" w:ascii="宋体" w:hAnsi="宋体" w:eastAsia="宋体" w:cs="宋体"/>
                <w:b/>
                <w:bCs/>
                <w:color w:val="auto"/>
                <w:highlight w:val="none"/>
                <w:u w:val="single"/>
                <w:lang w:eastAsia="zh-CN"/>
              </w:rPr>
              <w:t>；</w:t>
            </w:r>
            <w:r>
              <w:rPr>
                <w:rFonts w:hint="eastAsia" w:ascii="宋体" w:hAnsi="宋体" w:eastAsia="宋体" w:cs="宋体"/>
                <w:b/>
                <w:bCs/>
                <w:color w:val="auto"/>
                <w:highlight w:val="none"/>
                <w:u w:val="single"/>
              </w:rPr>
              <w:t>不满足以上评分内容的不得分。</w:t>
            </w:r>
          </w:p>
        </w:tc>
      </w:tr>
      <w:tr w14:paraId="2B4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2CBE728B">
            <w:pPr>
              <w:spacing w:line="360" w:lineRule="auto"/>
              <w:jc w:val="center"/>
              <w:rPr>
                <w:rFonts w:hint="eastAsia" w:ascii="宋体" w:hAnsi="宋体" w:eastAsia="宋体" w:cs="宋体"/>
                <w:color w:val="auto"/>
                <w:highlight w:val="none"/>
              </w:rPr>
            </w:pPr>
          </w:p>
        </w:tc>
        <w:tc>
          <w:tcPr>
            <w:tcW w:w="1161" w:type="dxa"/>
            <w:vMerge w:val="continue"/>
            <w:vAlign w:val="center"/>
          </w:tcPr>
          <w:p w14:paraId="5C93FF70">
            <w:pPr>
              <w:spacing w:line="360" w:lineRule="auto"/>
              <w:jc w:val="center"/>
              <w:rPr>
                <w:rFonts w:hint="eastAsia" w:ascii="宋体" w:hAnsi="宋体" w:eastAsia="宋体" w:cs="宋体"/>
                <w:color w:val="auto"/>
                <w:highlight w:val="none"/>
              </w:rPr>
            </w:pPr>
          </w:p>
        </w:tc>
        <w:tc>
          <w:tcPr>
            <w:tcW w:w="955" w:type="dxa"/>
            <w:vMerge w:val="continue"/>
            <w:vAlign w:val="center"/>
          </w:tcPr>
          <w:p w14:paraId="31A18841">
            <w:pPr>
              <w:spacing w:line="360" w:lineRule="auto"/>
              <w:jc w:val="center"/>
              <w:rPr>
                <w:rFonts w:hint="eastAsia" w:ascii="宋体" w:hAnsi="宋体" w:eastAsia="宋体" w:cs="宋体"/>
                <w:color w:val="auto"/>
                <w:kern w:val="0"/>
                <w:highlight w:val="none"/>
              </w:rPr>
            </w:pPr>
          </w:p>
        </w:tc>
        <w:tc>
          <w:tcPr>
            <w:tcW w:w="1300" w:type="dxa"/>
            <w:vAlign w:val="center"/>
          </w:tcPr>
          <w:p w14:paraId="7714614E">
            <w:pPr>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其他主要人员（5分）</w:t>
            </w:r>
          </w:p>
        </w:tc>
        <w:tc>
          <w:tcPr>
            <w:tcW w:w="5415" w:type="dxa"/>
            <w:vAlign w:val="center"/>
          </w:tcPr>
          <w:p w14:paraId="001CF955">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14:paraId="5BC0AF86">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优（5分）：完全满足施工需要，管理人员齐全且有一定储备人员，综合素质优秀。</w:t>
            </w:r>
          </w:p>
          <w:p w14:paraId="7EBC5F0E">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良（4分）：满足施工需要，管理人员配备齐全且经验及综合素质优秀。</w:t>
            </w:r>
          </w:p>
          <w:p w14:paraId="05DA3912">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中（2分）：基本满足施工需要，管理人员配备齐全。</w:t>
            </w:r>
          </w:p>
          <w:p w14:paraId="669767A4">
            <w:pPr>
              <w:spacing w:line="42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差（1分）：不满足施工需要，管理人员配备不齐全。</w:t>
            </w:r>
          </w:p>
          <w:p w14:paraId="6EEDCACE">
            <w:pPr>
              <w:spacing w:line="420" w:lineRule="exact"/>
              <w:ind w:firstLine="211" w:firstLineChars="1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rPr>
              <w:t>注：</w:t>
            </w:r>
            <w:r>
              <w:rPr>
                <w:rFonts w:hint="eastAsia" w:ascii="宋体" w:hAnsi="宋体" w:eastAsia="宋体" w:cs="宋体"/>
                <w:b/>
                <w:bCs/>
                <w:color w:val="auto"/>
                <w:highlight w:val="none"/>
                <w:u w:val="single"/>
                <w:lang w:val="en-US" w:eastAsia="zh-CN"/>
              </w:rPr>
              <w:t>①</w:t>
            </w:r>
            <w:r>
              <w:rPr>
                <w:rFonts w:hint="eastAsia" w:ascii="宋体" w:hAnsi="宋体" w:eastAsia="宋体" w:cs="宋体"/>
                <w:b/>
                <w:bCs/>
                <w:color w:val="auto"/>
                <w:highlight w:val="none"/>
                <w:u w:val="single"/>
              </w:rPr>
              <w:t>须提供项目其他主要人员</w:t>
            </w:r>
            <w:r>
              <w:rPr>
                <w:rFonts w:hint="eastAsia" w:ascii="宋体" w:hAnsi="宋体" w:eastAsia="宋体" w:cs="宋体"/>
                <w:b/>
                <w:bCs/>
                <w:color w:val="auto"/>
                <w:highlight w:val="none"/>
                <w:u w:val="single"/>
                <w:lang w:val="en-US" w:eastAsia="zh-CN"/>
              </w:rPr>
              <w:t>响应文件</w:t>
            </w:r>
            <w:r>
              <w:rPr>
                <w:rFonts w:hint="eastAsia" w:ascii="宋体" w:hAnsi="宋体" w:eastAsia="宋体" w:cs="宋体"/>
                <w:b/>
                <w:bCs/>
                <w:color w:val="auto"/>
                <w:highlight w:val="none"/>
                <w:u w:val="single"/>
              </w:rPr>
              <w:t>截止日期前</w:t>
            </w:r>
            <w:r>
              <w:rPr>
                <w:rFonts w:hint="eastAsia" w:ascii="宋体" w:hAnsi="宋体" w:eastAsia="宋体" w:cs="宋体"/>
                <w:b/>
                <w:bCs/>
                <w:color w:val="auto"/>
                <w:highlight w:val="none"/>
                <w:u w:val="single"/>
                <w:lang w:val="en-US" w:eastAsia="zh-CN"/>
              </w:rPr>
              <w:t>半年内任意1个</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投标</w:t>
            </w:r>
            <w:r>
              <w:rPr>
                <w:rFonts w:hint="eastAsia" w:ascii="宋体" w:hAnsi="宋体" w:eastAsia="宋体" w:cs="宋体"/>
                <w:b/>
                <w:bCs/>
                <w:color w:val="auto"/>
                <w:highlight w:val="none"/>
                <w:u w:val="single"/>
              </w:rPr>
              <w:t>人为其缴纳的社保证明</w:t>
            </w:r>
            <w:r>
              <w:rPr>
                <w:rFonts w:hint="eastAsia" w:ascii="宋体" w:hAnsi="宋体" w:eastAsia="宋体" w:cs="宋体"/>
                <w:b/>
                <w:bCs/>
                <w:color w:val="auto"/>
                <w:highlight w:val="none"/>
                <w:u w:val="single"/>
                <w:lang w:eastAsia="zh-CN"/>
              </w:rPr>
              <w:t>；</w:t>
            </w:r>
          </w:p>
          <w:p w14:paraId="70292BC4">
            <w:pPr>
              <w:spacing w:line="420" w:lineRule="exact"/>
              <w:ind w:firstLine="211" w:firstLineChars="100"/>
              <w:rPr>
                <w:rFonts w:hint="eastAsia" w:ascii="宋体" w:hAnsi="宋体" w:eastAsia="宋体" w:cs="宋体"/>
                <w:b/>
                <w:bCs/>
                <w:color w:val="auto"/>
                <w:highlight w:val="none"/>
                <w:u w:val="single"/>
                <w:lang w:eastAsia="zh-CN"/>
              </w:rPr>
            </w:pPr>
            <w:r>
              <w:rPr>
                <w:rFonts w:hint="eastAsia" w:ascii="宋体" w:hAnsi="宋体" w:eastAsia="宋体" w:cs="宋体"/>
                <w:b/>
                <w:bCs/>
                <w:color w:val="auto"/>
                <w:highlight w:val="none"/>
                <w:u w:val="single"/>
                <w:lang w:val="en-US" w:eastAsia="zh-CN"/>
              </w:rPr>
              <w:t>②</w:t>
            </w:r>
            <w:r>
              <w:rPr>
                <w:rFonts w:hint="eastAsia" w:ascii="宋体" w:hAnsi="宋体" w:eastAsia="宋体" w:cs="宋体"/>
                <w:b/>
                <w:bCs/>
                <w:color w:val="auto"/>
                <w:highlight w:val="none"/>
                <w:u w:val="single"/>
              </w:rPr>
              <w:t>技术负责人无需提供上岗证，以专业技术职称证书为准</w:t>
            </w:r>
            <w:r>
              <w:rPr>
                <w:rFonts w:hint="eastAsia" w:ascii="宋体" w:hAnsi="宋体" w:eastAsia="宋体" w:cs="宋体"/>
                <w:b/>
                <w:bCs/>
                <w:color w:val="auto"/>
                <w:highlight w:val="none"/>
                <w:u w:val="single"/>
                <w:lang w:eastAsia="zh-CN"/>
              </w:rPr>
              <w:t>；</w:t>
            </w:r>
          </w:p>
          <w:p w14:paraId="1A75E007">
            <w:pPr>
              <w:spacing w:line="420" w:lineRule="exact"/>
              <w:ind w:firstLine="211" w:firstLineChars="100"/>
              <w:rPr>
                <w:rFonts w:hint="eastAsia" w:ascii="宋体" w:hAnsi="宋体" w:eastAsia="宋体" w:cs="宋体"/>
                <w:color w:val="auto"/>
                <w:kern w:val="0"/>
                <w:szCs w:val="21"/>
                <w:highlight w:val="none"/>
              </w:rPr>
            </w:pPr>
            <w:r>
              <w:rPr>
                <w:rFonts w:hint="eastAsia" w:ascii="宋体" w:hAnsi="宋体" w:eastAsia="宋体" w:cs="宋体"/>
                <w:b/>
                <w:bCs/>
                <w:color w:val="auto"/>
                <w:highlight w:val="none"/>
                <w:u w:val="single"/>
                <w:lang w:val="en-US" w:eastAsia="zh-CN"/>
              </w:rPr>
              <w:t>③</w:t>
            </w:r>
            <w:r>
              <w:rPr>
                <w:rFonts w:hint="eastAsia" w:ascii="宋体" w:hAnsi="宋体" w:eastAsia="宋体" w:cs="宋体"/>
                <w:b/>
                <w:bCs/>
                <w:color w:val="auto"/>
                <w:highlight w:val="none"/>
                <w:u w:val="single"/>
              </w:rPr>
              <w:t>不满足以上评分内容的不得分。</w:t>
            </w:r>
          </w:p>
        </w:tc>
      </w:tr>
      <w:tr w14:paraId="08C4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75C506DB">
            <w:pPr>
              <w:spacing w:line="360" w:lineRule="auto"/>
              <w:jc w:val="center"/>
              <w:rPr>
                <w:rFonts w:hint="eastAsia" w:ascii="宋体" w:hAnsi="宋体" w:eastAsia="宋体" w:cs="宋体"/>
                <w:color w:val="auto"/>
                <w:highlight w:val="none"/>
              </w:rPr>
            </w:pPr>
          </w:p>
        </w:tc>
        <w:tc>
          <w:tcPr>
            <w:tcW w:w="1161" w:type="dxa"/>
            <w:vMerge w:val="continue"/>
            <w:vAlign w:val="center"/>
          </w:tcPr>
          <w:p w14:paraId="7790600A">
            <w:pPr>
              <w:spacing w:line="360" w:lineRule="auto"/>
              <w:jc w:val="center"/>
              <w:rPr>
                <w:rFonts w:hint="eastAsia" w:ascii="宋体" w:hAnsi="宋体" w:eastAsia="宋体" w:cs="宋体"/>
                <w:color w:val="auto"/>
                <w:highlight w:val="none"/>
              </w:rPr>
            </w:pPr>
          </w:p>
        </w:tc>
        <w:tc>
          <w:tcPr>
            <w:tcW w:w="955" w:type="dxa"/>
            <w:vMerge w:val="restart"/>
            <w:vAlign w:val="center"/>
          </w:tcPr>
          <w:p w14:paraId="684C226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技术分（</w:t>
            </w:r>
            <w:r>
              <w:rPr>
                <w:rFonts w:hint="eastAsia" w:ascii="宋体" w:hAnsi="宋体" w:eastAsia="宋体" w:cs="宋体"/>
                <w:color w:val="auto"/>
                <w:highlight w:val="none"/>
              </w:rPr>
              <w:t>施工组织设计</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0分）</w:t>
            </w:r>
          </w:p>
        </w:tc>
        <w:tc>
          <w:tcPr>
            <w:tcW w:w="1300" w:type="dxa"/>
            <w:vAlign w:val="center"/>
          </w:tcPr>
          <w:p w14:paraId="3D1E16AE">
            <w:pPr>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主要施工方法（</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415" w:type="dxa"/>
            <w:vAlign w:val="center"/>
          </w:tcPr>
          <w:p w14:paraId="70102EF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分）：各主要分部施工方法针对性强，施工技术方案详尽周密，工艺先进、方法科学、可行，能很好的指导具体施工并确保安全。</w:t>
            </w:r>
          </w:p>
          <w:p w14:paraId="6D19C44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分）：各主要分部施工方法符合项目实际，施工技术方案齐全，工艺成熟、方法合理、可行，能指导具体施工并确保安全。</w:t>
            </w:r>
          </w:p>
          <w:p w14:paraId="49A5522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分）：各主要分部施工方法基本符合项目实际，施工技术方案基本齐全，方法基本合理、基本可行，基本能指导具体施工并确保安全。</w:t>
            </w:r>
          </w:p>
          <w:p w14:paraId="77361DF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分）：各主要分部施工方法针对性差，施工技术方案差，工艺落后、方法不合理，不能指导具体施工和确保安全。</w:t>
            </w:r>
          </w:p>
        </w:tc>
      </w:tr>
      <w:tr w14:paraId="03D0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0BAA96CE">
            <w:pPr>
              <w:spacing w:line="360" w:lineRule="auto"/>
              <w:jc w:val="center"/>
              <w:rPr>
                <w:rFonts w:hint="eastAsia" w:ascii="宋体" w:hAnsi="宋体" w:eastAsia="宋体" w:cs="宋体"/>
                <w:color w:val="auto"/>
                <w:highlight w:val="none"/>
              </w:rPr>
            </w:pPr>
          </w:p>
        </w:tc>
        <w:tc>
          <w:tcPr>
            <w:tcW w:w="1161" w:type="dxa"/>
            <w:vMerge w:val="continue"/>
            <w:vAlign w:val="center"/>
          </w:tcPr>
          <w:p w14:paraId="3499D77A">
            <w:pPr>
              <w:spacing w:line="360" w:lineRule="auto"/>
              <w:jc w:val="center"/>
              <w:rPr>
                <w:rFonts w:hint="eastAsia" w:ascii="宋体" w:hAnsi="宋体" w:eastAsia="宋体" w:cs="宋体"/>
                <w:color w:val="auto"/>
                <w:highlight w:val="none"/>
              </w:rPr>
            </w:pPr>
          </w:p>
        </w:tc>
        <w:tc>
          <w:tcPr>
            <w:tcW w:w="955" w:type="dxa"/>
            <w:vMerge w:val="continue"/>
            <w:vAlign w:val="center"/>
          </w:tcPr>
          <w:p w14:paraId="7AFC24FF">
            <w:pPr>
              <w:spacing w:line="360" w:lineRule="auto"/>
              <w:jc w:val="center"/>
              <w:rPr>
                <w:rFonts w:hint="eastAsia" w:ascii="宋体" w:hAnsi="宋体" w:eastAsia="宋体" w:cs="宋体"/>
                <w:color w:val="auto"/>
                <w:highlight w:val="none"/>
              </w:rPr>
            </w:pPr>
          </w:p>
        </w:tc>
        <w:tc>
          <w:tcPr>
            <w:tcW w:w="1300" w:type="dxa"/>
            <w:vAlign w:val="center"/>
          </w:tcPr>
          <w:p w14:paraId="2583287D">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拟投入的主要物资计划（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415" w:type="dxa"/>
            <w:vAlign w:val="center"/>
          </w:tcPr>
          <w:p w14:paraId="149FC5F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分）：投入的施工材料有详细的组织计划且计划周密，投入计划与进度计划呼应，较好满足施工需要，调配投入计划合理、准确。</w:t>
            </w:r>
          </w:p>
          <w:p w14:paraId="351615D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分）：投入的施工材料有详细的组织计划，投入计划与进度计划呼应，基本满足施工需要，调配投入计划基本合理、准确。</w:t>
            </w:r>
          </w:p>
          <w:p w14:paraId="00B7AFC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分）：投入的施工材料有详细的组织计划，投入计划与进度计划呼应，基本满足施工需要，调配投入计划基本合理。</w:t>
            </w:r>
          </w:p>
          <w:p w14:paraId="741EA3B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分）：投入的施工材料的组织计划差，投入计划与进度计划不呼应，不能满足施工需要。</w:t>
            </w:r>
          </w:p>
        </w:tc>
      </w:tr>
      <w:tr w14:paraId="3E8D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80" w:type="dxa"/>
            <w:vMerge w:val="continue"/>
            <w:vAlign w:val="center"/>
          </w:tcPr>
          <w:p w14:paraId="3BCB422E">
            <w:pPr>
              <w:spacing w:line="360" w:lineRule="auto"/>
              <w:jc w:val="center"/>
              <w:rPr>
                <w:rFonts w:hint="eastAsia" w:ascii="宋体" w:hAnsi="宋体" w:eastAsia="宋体" w:cs="宋体"/>
                <w:color w:val="auto"/>
                <w:highlight w:val="none"/>
              </w:rPr>
            </w:pPr>
          </w:p>
        </w:tc>
        <w:tc>
          <w:tcPr>
            <w:tcW w:w="1161" w:type="dxa"/>
            <w:vMerge w:val="continue"/>
            <w:vAlign w:val="center"/>
          </w:tcPr>
          <w:p w14:paraId="3D96A3E4">
            <w:pPr>
              <w:spacing w:line="360" w:lineRule="auto"/>
              <w:jc w:val="center"/>
              <w:rPr>
                <w:rFonts w:hint="eastAsia" w:ascii="宋体" w:hAnsi="宋体" w:eastAsia="宋体" w:cs="宋体"/>
                <w:color w:val="auto"/>
                <w:highlight w:val="none"/>
              </w:rPr>
            </w:pPr>
          </w:p>
        </w:tc>
        <w:tc>
          <w:tcPr>
            <w:tcW w:w="955" w:type="dxa"/>
            <w:vMerge w:val="continue"/>
            <w:vAlign w:val="center"/>
          </w:tcPr>
          <w:p w14:paraId="45B28FAD">
            <w:pPr>
              <w:spacing w:line="360" w:lineRule="auto"/>
              <w:jc w:val="center"/>
              <w:rPr>
                <w:rFonts w:hint="eastAsia" w:ascii="宋体" w:hAnsi="宋体" w:eastAsia="宋体" w:cs="宋体"/>
                <w:color w:val="auto"/>
                <w:highlight w:val="none"/>
              </w:rPr>
            </w:pPr>
          </w:p>
        </w:tc>
        <w:tc>
          <w:tcPr>
            <w:tcW w:w="1300" w:type="dxa"/>
            <w:vAlign w:val="center"/>
          </w:tcPr>
          <w:p w14:paraId="403EC6FE">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拟投入的主要施工机械、设备计划（</w:t>
            </w: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分）</w:t>
            </w:r>
          </w:p>
        </w:tc>
        <w:tc>
          <w:tcPr>
            <w:tcW w:w="5415" w:type="dxa"/>
            <w:vAlign w:val="center"/>
          </w:tcPr>
          <w:p w14:paraId="5B6C302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分）：投入的施工机械、设备、机具有详细的组织计划且计划周密，设备数量、选型配置、进场时间安排合理，满足施工需要。</w:t>
            </w:r>
          </w:p>
          <w:p w14:paraId="4E67E4B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分）：投入的施工机械、设备、机具有详细的组织计划，设备数量、选型配置、进场投入计划与进度计划呼应，满足施工需要。</w:t>
            </w:r>
          </w:p>
          <w:p w14:paraId="2B838A0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分）：投入的施工机械、设备、机具有组织计划，设备数量、选型配置、进场投入计划与进度计划呼应，基本满足施工需要。</w:t>
            </w:r>
          </w:p>
          <w:p w14:paraId="76A7C0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分）：投入的施工机械、设备、机具组织计划差，投入计划与进度计划不呼应，不能满足施工需要。</w:t>
            </w:r>
          </w:p>
        </w:tc>
      </w:tr>
      <w:tr w14:paraId="0C2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780" w:type="dxa"/>
            <w:vMerge w:val="continue"/>
            <w:vAlign w:val="center"/>
          </w:tcPr>
          <w:p w14:paraId="187AC349">
            <w:pPr>
              <w:spacing w:line="360" w:lineRule="auto"/>
              <w:jc w:val="center"/>
              <w:rPr>
                <w:rFonts w:hint="eastAsia" w:ascii="宋体" w:hAnsi="宋体" w:eastAsia="宋体" w:cs="宋体"/>
                <w:color w:val="auto"/>
                <w:highlight w:val="none"/>
              </w:rPr>
            </w:pPr>
          </w:p>
        </w:tc>
        <w:tc>
          <w:tcPr>
            <w:tcW w:w="1161" w:type="dxa"/>
            <w:vMerge w:val="continue"/>
            <w:vAlign w:val="center"/>
          </w:tcPr>
          <w:p w14:paraId="3D398DC5">
            <w:pPr>
              <w:spacing w:line="360" w:lineRule="auto"/>
              <w:jc w:val="center"/>
              <w:rPr>
                <w:rFonts w:hint="eastAsia" w:ascii="宋体" w:hAnsi="宋体" w:eastAsia="宋体" w:cs="宋体"/>
                <w:color w:val="auto"/>
                <w:highlight w:val="none"/>
              </w:rPr>
            </w:pPr>
          </w:p>
        </w:tc>
        <w:tc>
          <w:tcPr>
            <w:tcW w:w="955" w:type="dxa"/>
            <w:vMerge w:val="continue"/>
            <w:vAlign w:val="center"/>
          </w:tcPr>
          <w:p w14:paraId="4C8148D3">
            <w:pPr>
              <w:spacing w:line="360" w:lineRule="auto"/>
              <w:jc w:val="center"/>
              <w:rPr>
                <w:rFonts w:hint="eastAsia" w:ascii="宋体" w:hAnsi="宋体" w:eastAsia="宋体" w:cs="宋体"/>
                <w:color w:val="auto"/>
                <w:highlight w:val="none"/>
              </w:rPr>
            </w:pPr>
          </w:p>
        </w:tc>
        <w:tc>
          <w:tcPr>
            <w:tcW w:w="1300" w:type="dxa"/>
            <w:vAlign w:val="center"/>
          </w:tcPr>
          <w:p w14:paraId="63E3545A">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劳动力安排计划（</w:t>
            </w: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分）</w:t>
            </w:r>
          </w:p>
        </w:tc>
        <w:tc>
          <w:tcPr>
            <w:tcW w:w="5415" w:type="dxa"/>
            <w:vAlign w:val="center"/>
          </w:tcPr>
          <w:p w14:paraId="4CF6552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分）：各主要施工工序有详细周密的劳动力安排计划，各工种劳动力安排计划齐全，劳动力投入与进度计划呼应合理，满足施工需要。</w:t>
            </w:r>
          </w:p>
          <w:p w14:paraId="0B264EC1">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分）：各主要施工工序有详细的劳动力安排计划，有各工种劳动力安排计划，劳动力投入合理，满足施工需要。</w:t>
            </w:r>
          </w:p>
          <w:p w14:paraId="18B9EBB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分）：各主要施工工序应有劳动力安排计划，有各工种劳动力安排计划，劳动力投入基本合理，基本满足施工需要。</w:t>
            </w:r>
          </w:p>
          <w:p w14:paraId="5F2D922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分）：各主要施工工序劳动力安排计划不全，无各工种劳动力安排计划或计划不全，劳动力投入不合理，不能满足施工需要。</w:t>
            </w:r>
          </w:p>
        </w:tc>
      </w:tr>
      <w:tr w14:paraId="765F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80" w:type="dxa"/>
            <w:vMerge w:val="continue"/>
            <w:vAlign w:val="center"/>
          </w:tcPr>
          <w:p w14:paraId="1CE20BF7">
            <w:pPr>
              <w:spacing w:line="360" w:lineRule="auto"/>
              <w:jc w:val="center"/>
              <w:rPr>
                <w:rFonts w:hint="eastAsia" w:ascii="宋体" w:hAnsi="宋体" w:eastAsia="宋体" w:cs="宋体"/>
                <w:color w:val="auto"/>
                <w:highlight w:val="none"/>
              </w:rPr>
            </w:pPr>
          </w:p>
        </w:tc>
        <w:tc>
          <w:tcPr>
            <w:tcW w:w="1161" w:type="dxa"/>
            <w:vMerge w:val="continue"/>
            <w:vAlign w:val="center"/>
          </w:tcPr>
          <w:p w14:paraId="294CA79C">
            <w:pPr>
              <w:spacing w:line="360" w:lineRule="auto"/>
              <w:jc w:val="center"/>
              <w:rPr>
                <w:rFonts w:hint="eastAsia" w:ascii="宋体" w:hAnsi="宋体" w:eastAsia="宋体" w:cs="宋体"/>
                <w:color w:val="auto"/>
                <w:highlight w:val="none"/>
              </w:rPr>
            </w:pPr>
          </w:p>
        </w:tc>
        <w:tc>
          <w:tcPr>
            <w:tcW w:w="955" w:type="dxa"/>
            <w:vMerge w:val="continue"/>
            <w:vAlign w:val="center"/>
          </w:tcPr>
          <w:p w14:paraId="53F10C97">
            <w:pPr>
              <w:spacing w:line="360" w:lineRule="auto"/>
              <w:jc w:val="center"/>
              <w:rPr>
                <w:rFonts w:hint="eastAsia" w:ascii="宋体" w:hAnsi="宋体" w:eastAsia="宋体" w:cs="宋体"/>
                <w:color w:val="auto"/>
                <w:highlight w:val="none"/>
              </w:rPr>
            </w:pPr>
          </w:p>
        </w:tc>
        <w:tc>
          <w:tcPr>
            <w:tcW w:w="1300" w:type="dxa"/>
            <w:vAlign w:val="center"/>
          </w:tcPr>
          <w:p w14:paraId="1E1BEFCD">
            <w:pPr>
              <w:widowControl/>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确保工程质量的技术组织措施</w:t>
            </w:r>
          </w:p>
          <w:p w14:paraId="1B12CC1D">
            <w:pPr>
              <w:widowControl/>
              <w:spacing w:line="42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（7分）</w:t>
            </w:r>
          </w:p>
        </w:tc>
        <w:tc>
          <w:tcPr>
            <w:tcW w:w="5415" w:type="dxa"/>
            <w:vAlign w:val="center"/>
          </w:tcPr>
          <w:p w14:paraId="36B2D8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优（7分）：有专门的质量技术管理班子和制度，且人员配备合理，制度健全。主要工序有质量技术保证措施和手段，且先进、可行、具体，高于招标文件的质量要求及施工验收规范要求，达到承诺的质量标准。</w:t>
            </w:r>
          </w:p>
          <w:p w14:paraId="0F0AFD3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良（5分）：有专门的质量技术管理班子和制度，且人员配备合理，制度健全。主要工序有质量技术保证措施和手段，自控体系完整，能有效保证技术质量，达到承诺的质量标准。</w:t>
            </w:r>
          </w:p>
          <w:p w14:paraId="6FB20DA3">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中（3分）：质量技术管理班子人员配备基本合理，制度基本健全。主要工序有质量技术保证措施和手段，能有效保证技术质量，满足招标文件的质量要求。</w:t>
            </w:r>
          </w:p>
          <w:p w14:paraId="25E1E61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差（1分）：质量技术管理班子人员配备不合理，制度不健全。质量技术保证措施和手段不可行，没有质量违约责任承诺。</w:t>
            </w:r>
          </w:p>
        </w:tc>
      </w:tr>
      <w:tr w14:paraId="29CC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jc w:val="center"/>
        </w:trPr>
        <w:tc>
          <w:tcPr>
            <w:tcW w:w="780" w:type="dxa"/>
            <w:vMerge w:val="continue"/>
            <w:vAlign w:val="center"/>
          </w:tcPr>
          <w:p w14:paraId="15288F46">
            <w:pPr>
              <w:spacing w:line="360" w:lineRule="auto"/>
              <w:jc w:val="center"/>
              <w:rPr>
                <w:rFonts w:hint="eastAsia" w:ascii="宋体" w:hAnsi="宋体" w:eastAsia="宋体" w:cs="宋体"/>
                <w:color w:val="auto"/>
                <w:highlight w:val="none"/>
              </w:rPr>
            </w:pPr>
          </w:p>
        </w:tc>
        <w:tc>
          <w:tcPr>
            <w:tcW w:w="1161" w:type="dxa"/>
            <w:vMerge w:val="continue"/>
            <w:vAlign w:val="center"/>
          </w:tcPr>
          <w:p w14:paraId="1A2DB558">
            <w:pPr>
              <w:spacing w:line="360" w:lineRule="auto"/>
              <w:jc w:val="center"/>
              <w:rPr>
                <w:rFonts w:hint="eastAsia" w:ascii="宋体" w:hAnsi="宋体" w:eastAsia="宋体" w:cs="宋体"/>
                <w:color w:val="auto"/>
                <w:highlight w:val="none"/>
              </w:rPr>
            </w:pPr>
          </w:p>
        </w:tc>
        <w:tc>
          <w:tcPr>
            <w:tcW w:w="955" w:type="dxa"/>
            <w:vMerge w:val="continue"/>
            <w:vAlign w:val="center"/>
          </w:tcPr>
          <w:p w14:paraId="45C3ECCB">
            <w:pPr>
              <w:spacing w:line="360" w:lineRule="auto"/>
              <w:jc w:val="center"/>
              <w:rPr>
                <w:rFonts w:hint="eastAsia" w:ascii="宋体" w:hAnsi="宋体" w:eastAsia="宋体" w:cs="宋体"/>
                <w:color w:val="auto"/>
                <w:highlight w:val="none"/>
              </w:rPr>
            </w:pPr>
          </w:p>
        </w:tc>
        <w:tc>
          <w:tcPr>
            <w:tcW w:w="1300" w:type="dxa"/>
            <w:vAlign w:val="center"/>
          </w:tcPr>
          <w:p w14:paraId="17189932">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确保安全生产的技术组织措施（5分）</w:t>
            </w:r>
          </w:p>
        </w:tc>
        <w:tc>
          <w:tcPr>
            <w:tcW w:w="5415" w:type="dxa"/>
            <w:vAlign w:val="center"/>
          </w:tcPr>
          <w:p w14:paraId="1C6F65E8">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优（5分）：安全人员配备合理；有健全的安全管理制度，各道工序安全技术措施针对性强，符合实际且高于国家有关安全技术标准要求。现场防火、应急救援、社会治安安全措施得力。</w:t>
            </w:r>
          </w:p>
          <w:p w14:paraId="211EAC2B">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良（4分）：安全人员配备合理；有健全的安全管理制度，各道工序安全技术措施符合实际且满足有关安全技术标准要求。现场防火、应急救援、社会治安安全措施合理。</w:t>
            </w:r>
          </w:p>
          <w:p w14:paraId="702FB73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中（2分）：安全人员配备基本合理，安全管理制度基本健全，各道工序安全技术措施基本符合实际，基本满足有关安全技术标准要求。现场防火、应急救援、社会治安安全措施基本合理。</w:t>
            </w:r>
          </w:p>
          <w:p w14:paraId="3062CC7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差（1分）：安全人员配备不合理，安全管理制度不健全，各道工序安全技术措施基本符合实际，不能满足有关安全技术标准要求。现场防火、应急救援、社会治安安全措施不合理。</w:t>
            </w:r>
          </w:p>
        </w:tc>
      </w:tr>
      <w:tr w14:paraId="7B4D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80" w:type="dxa"/>
            <w:vMerge w:val="continue"/>
            <w:vAlign w:val="center"/>
          </w:tcPr>
          <w:p w14:paraId="456D110A">
            <w:pPr>
              <w:spacing w:line="360" w:lineRule="auto"/>
              <w:jc w:val="center"/>
              <w:rPr>
                <w:rFonts w:hint="eastAsia" w:ascii="宋体" w:hAnsi="宋体" w:eastAsia="宋体" w:cs="宋体"/>
                <w:color w:val="auto"/>
                <w:highlight w:val="none"/>
              </w:rPr>
            </w:pPr>
          </w:p>
        </w:tc>
        <w:tc>
          <w:tcPr>
            <w:tcW w:w="1161" w:type="dxa"/>
            <w:vMerge w:val="continue"/>
            <w:vAlign w:val="center"/>
          </w:tcPr>
          <w:p w14:paraId="15D2FE1B">
            <w:pPr>
              <w:spacing w:line="360" w:lineRule="auto"/>
              <w:jc w:val="center"/>
              <w:rPr>
                <w:rFonts w:hint="eastAsia" w:ascii="宋体" w:hAnsi="宋体" w:eastAsia="宋体" w:cs="宋体"/>
                <w:color w:val="auto"/>
                <w:highlight w:val="none"/>
              </w:rPr>
            </w:pPr>
          </w:p>
        </w:tc>
        <w:tc>
          <w:tcPr>
            <w:tcW w:w="955" w:type="dxa"/>
            <w:vMerge w:val="continue"/>
            <w:vAlign w:val="center"/>
          </w:tcPr>
          <w:p w14:paraId="157AD287">
            <w:pPr>
              <w:spacing w:line="360" w:lineRule="auto"/>
              <w:jc w:val="center"/>
              <w:rPr>
                <w:rFonts w:hint="eastAsia" w:ascii="宋体" w:hAnsi="宋体" w:eastAsia="宋体" w:cs="宋体"/>
                <w:color w:val="auto"/>
                <w:highlight w:val="none"/>
              </w:rPr>
            </w:pPr>
          </w:p>
        </w:tc>
        <w:tc>
          <w:tcPr>
            <w:tcW w:w="1300" w:type="dxa"/>
            <w:vAlign w:val="center"/>
          </w:tcPr>
          <w:p w14:paraId="74B554C2">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确保工期的技术组织措施（5分）</w:t>
            </w:r>
          </w:p>
        </w:tc>
        <w:tc>
          <w:tcPr>
            <w:tcW w:w="5415" w:type="dxa"/>
            <w:vAlign w:val="center"/>
          </w:tcPr>
          <w:p w14:paraId="4779B41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优（5分）：有保证工期的具体措施且措施得力。各项计划图表编制详尽周密，安排科学合理，符合本项目施工实际要求。</w:t>
            </w:r>
          </w:p>
          <w:p w14:paraId="1FF6EF9A">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良（4分）：有保证工期的具体措施且措施得当。各项计划图表编制完善，安排较合理，符合本项目施工实际要求。</w:t>
            </w:r>
          </w:p>
          <w:p w14:paraId="5B3A9CB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中（2分）：有保证工期的具体措施，措施基本得当。各项计划图表编制基本齐全，安排基本合理，基本符合本项目施工实际要求。</w:t>
            </w:r>
          </w:p>
          <w:p w14:paraId="4870E45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差（1分）：有保证工期的具体措施。各项计划图表编制不完善，安排不合理，不能满足本项目施工实际要求。</w:t>
            </w:r>
          </w:p>
        </w:tc>
      </w:tr>
      <w:tr w14:paraId="6D0C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62A2EE86">
            <w:pPr>
              <w:spacing w:line="360" w:lineRule="auto"/>
              <w:jc w:val="center"/>
              <w:rPr>
                <w:rFonts w:hint="eastAsia" w:ascii="宋体" w:hAnsi="宋体" w:eastAsia="宋体" w:cs="宋体"/>
                <w:color w:val="auto"/>
                <w:highlight w:val="none"/>
              </w:rPr>
            </w:pPr>
          </w:p>
        </w:tc>
        <w:tc>
          <w:tcPr>
            <w:tcW w:w="1161" w:type="dxa"/>
            <w:vMerge w:val="continue"/>
            <w:vAlign w:val="center"/>
          </w:tcPr>
          <w:p w14:paraId="778DD88C">
            <w:pPr>
              <w:spacing w:line="360" w:lineRule="auto"/>
              <w:jc w:val="center"/>
              <w:rPr>
                <w:rFonts w:hint="eastAsia" w:ascii="宋体" w:hAnsi="宋体" w:eastAsia="宋体" w:cs="宋体"/>
                <w:color w:val="auto"/>
                <w:highlight w:val="none"/>
              </w:rPr>
            </w:pPr>
          </w:p>
        </w:tc>
        <w:tc>
          <w:tcPr>
            <w:tcW w:w="955" w:type="dxa"/>
            <w:vMerge w:val="continue"/>
            <w:vAlign w:val="center"/>
          </w:tcPr>
          <w:p w14:paraId="5091F2DC">
            <w:pPr>
              <w:spacing w:line="360" w:lineRule="auto"/>
              <w:jc w:val="center"/>
              <w:rPr>
                <w:rFonts w:hint="eastAsia" w:ascii="宋体" w:hAnsi="宋体" w:eastAsia="宋体" w:cs="宋体"/>
                <w:color w:val="auto"/>
                <w:highlight w:val="none"/>
              </w:rPr>
            </w:pPr>
          </w:p>
        </w:tc>
        <w:tc>
          <w:tcPr>
            <w:tcW w:w="1300" w:type="dxa"/>
            <w:vAlign w:val="center"/>
          </w:tcPr>
          <w:p w14:paraId="41328223">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确保文明施工的技术组织措施（5分）</w:t>
            </w:r>
          </w:p>
        </w:tc>
        <w:tc>
          <w:tcPr>
            <w:tcW w:w="5415" w:type="dxa"/>
            <w:vAlign w:val="center"/>
          </w:tcPr>
          <w:p w14:paraId="3599466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优（5分）：现场文明施工、环境保护措施和内容达到且高于《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》、《广西壮族自治区建筑工程文明施工导则》要求；有具体实现现场文明施工目标的承诺，而且各项措施科学、具体、得力的。</w:t>
            </w:r>
          </w:p>
          <w:p w14:paraId="2A381AC1">
            <w:pPr>
              <w:spacing w:line="420" w:lineRule="exact"/>
              <w:jc w:val="left"/>
              <w:rPr>
                <w:rFonts w:hint="eastAsia" w:ascii="宋体" w:hAnsi="宋体" w:eastAsia="宋体" w:cs="宋体"/>
                <w:color w:val="auto"/>
                <w:highlight w:val="none"/>
              </w:rPr>
            </w:pPr>
            <w:r>
              <w:rPr>
                <w:rFonts w:hint="eastAsia" w:ascii="宋体" w:hAnsi="宋体" w:eastAsia="宋体" w:cs="宋体"/>
                <w:b w:val="0"/>
                <w:bCs w:val="0"/>
                <w:color w:val="auto"/>
                <w:highlight w:val="none"/>
              </w:rPr>
              <w:t>良（4分）：</w:t>
            </w:r>
            <w:r>
              <w:rPr>
                <w:rFonts w:hint="eastAsia" w:ascii="宋体" w:hAnsi="宋体" w:eastAsia="宋体" w:cs="宋体"/>
                <w:color w:val="auto"/>
                <w:highlight w:val="none"/>
              </w:rPr>
              <w:t>现场文明施工、环境保护措施和内容达到《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》、《广西壮族自治区建筑工程文明施工导则》；有具体实现现场文明施工目标的承诺，而且各项措施周全、具体、有效的。</w:t>
            </w:r>
          </w:p>
          <w:p w14:paraId="4A8CBB14">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中（2分）：现场文明施工、环境保护措施和内容基本达到《</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》、《广西壮族自治区建筑工程文明施工导则》；有具体实现现场文明施工目标的承诺，而且各项措施基本全面、具体、有效的。</w:t>
            </w:r>
          </w:p>
          <w:p w14:paraId="702A88F6">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 现场文明施工、环境保护措施和内容与《</w:t>
            </w:r>
            <w:r>
              <w:rPr>
                <w:rFonts w:hint="eastAsia" w:ascii="宋体" w:hAnsi="宋体" w:eastAsia="宋体" w:cs="宋体"/>
                <w:color w:val="auto"/>
                <w:highlight w:val="none"/>
                <w:lang w:eastAsia="zh-CN"/>
              </w:rPr>
              <w:t>建筑施工安全检查标准</w:t>
            </w:r>
            <w:r>
              <w:rPr>
                <w:rFonts w:hint="eastAsia" w:ascii="宋体" w:hAnsi="宋体" w:eastAsia="宋体" w:cs="宋体"/>
                <w:color w:val="auto"/>
                <w:highlight w:val="none"/>
              </w:rPr>
              <w:t>》、《广西壮族自治区建筑工程文明施工导则》的要求偏差大，无现场文明施工目标的承诺。</w:t>
            </w:r>
          </w:p>
        </w:tc>
      </w:tr>
      <w:tr w14:paraId="51F4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953EA85">
            <w:pPr>
              <w:spacing w:line="360" w:lineRule="auto"/>
              <w:jc w:val="center"/>
              <w:rPr>
                <w:rFonts w:hint="eastAsia" w:ascii="宋体" w:hAnsi="宋体" w:eastAsia="宋体" w:cs="宋体"/>
                <w:color w:val="auto"/>
                <w:highlight w:val="none"/>
              </w:rPr>
            </w:pPr>
          </w:p>
        </w:tc>
        <w:tc>
          <w:tcPr>
            <w:tcW w:w="1161" w:type="dxa"/>
            <w:vMerge w:val="continue"/>
            <w:vAlign w:val="center"/>
          </w:tcPr>
          <w:p w14:paraId="01E1826C">
            <w:pPr>
              <w:spacing w:line="360" w:lineRule="auto"/>
              <w:jc w:val="center"/>
              <w:rPr>
                <w:rFonts w:hint="eastAsia" w:ascii="宋体" w:hAnsi="宋体" w:eastAsia="宋体" w:cs="宋体"/>
                <w:color w:val="auto"/>
                <w:highlight w:val="none"/>
              </w:rPr>
            </w:pPr>
          </w:p>
        </w:tc>
        <w:tc>
          <w:tcPr>
            <w:tcW w:w="955" w:type="dxa"/>
            <w:vMerge w:val="continue"/>
            <w:vAlign w:val="center"/>
          </w:tcPr>
          <w:p w14:paraId="2C8E2C77">
            <w:pPr>
              <w:spacing w:line="360" w:lineRule="auto"/>
              <w:jc w:val="center"/>
              <w:rPr>
                <w:rFonts w:hint="eastAsia" w:ascii="宋体" w:hAnsi="宋体" w:eastAsia="宋体" w:cs="宋体"/>
                <w:color w:val="auto"/>
                <w:highlight w:val="none"/>
              </w:rPr>
            </w:pPr>
          </w:p>
        </w:tc>
        <w:tc>
          <w:tcPr>
            <w:tcW w:w="1300" w:type="dxa"/>
            <w:vAlign w:val="center"/>
          </w:tcPr>
          <w:p w14:paraId="3B0EF6DF">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工程施工的重点和难点及保证措施（5分）</w:t>
            </w:r>
          </w:p>
        </w:tc>
        <w:tc>
          <w:tcPr>
            <w:tcW w:w="5415" w:type="dxa"/>
            <w:vAlign w:val="center"/>
          </w:tcPr>
          <w:p w14:paraId="03D787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优（5分）：对项目关键技术、工艺有深入的表述。对重点、难点有先进合理的施工措施并有可行的安全措施，解决方案完整、经济、安全、切实可行，措施得力。</w:t>
            </w:r>
          </w:p>
          <w:p w14:paraId="7894A9AE">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良（4分）：对项目关键技术、工艺有深入的表述，对重点、难点有合理的建议，解决方案经济、安全、基本可行。</w:t>
            </w:r>
          </w:p>
          <w:p w14:paraId="68A19A85">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中（2分）：对项目关键技术有一定了解，对重点、难点有建议，解决方案基本可行。</w:t>
            </w:r>
          </w:p>
          <w:p w14:paraId="1AFA5ECF">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差（1分）：对项目关键技术有表述，对重点、难点有建议，解决方案不可行。</w:t>
            </w:r>
          </w:p>
        </w:tc>
      </w:tr>
      <w:tr w14:paraId="26B5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80" w:type="dxa"/>
            <w:vMerge w:val="continue"/>
            <w:vAlign w:val="center"/>
          </w:tcPr>
          <w:p w14:paraId="0E1D5F61">
            <w:pPr>
              <w:spacing w:line="360" w:lineRule="auto"/>
              <w:jc w:val="center"/>
              <w:rPr>
                <w:rFonts w:hint="eastAsia" w:ascii="宋体" w:hAnsi="宋体" w:eastAsia="宋体" w:cs="宋体"/>
                <w:color w:val="auto"/>
                <w:highlight w:val="none"/>
              </w:rPr>
            </w:pPr>
          </w:p>
        </w:tc>
        <w:tc>
          <w:tcPr>
            <w:tcW w:w="1161" w:type="dxa"/>
            <w:vMerge w:val="continue"/>
            <w:vAlign w:val="center"/>
          </w:tcPr>
          <w:p w14:paraId="6586745F">
            <w:pPr>
              <w:spacing w:line="360" w:lineRule="auto"/>
              <w:jc w:val="center"/>
              <w:rPr>
                <w:rFonts w:hint="eastAsia" w:ascii="宋体" w:hAnsi="宋体" w:eastAsia="宋体" w:cs="宋体"/>
                <w:color w:val="auto"/>
                <w:highlight w:val="none"/>
              </w:rPr>
            </w:pPr>
          </w:p>
        </w:tc>
        <w:tc>
          <w:tcPr>
            <w:tcW w:w="955" w:type="dxa"/>
            <w:vMerge w:val="continue"/>
            <w:vAlign w:val="center"/>
          </w:tcPr>
          <w:p w14:paraId="1C4D05DF">
            <w:pPr>
              <w:spacing w:line="360" w:lineRule="auto"/>
              <w:jc w:val="center"/>
              <w:rPr>
                <w:rFonts w:hint="eastAsia" w:ascii="宋体" w:hAnsi="宋体" w:eastAsia="宋体" w:cs="宋体"/>
                <w:color w:val="auto"/>
                <w:highlight w:val="none"/>
              </w:rPr>
            </w:pPr>
          </w:p>
        </w:tc>
        <w:tc>
          <w:tcPr>
            <w:tcW w:w="1300" w:type="dxa"/>
            <w:vAlign w:val="center"/>
          </w:tcPr>
          <w:p w14:paraId="039883FE">
            <w:pPr>
              <w:widowControl/>
              <w:spacing w:line="420" w:lineRule="exact"/>
              <w:rPr>
                <w:rFonts w:hint="eastAsia" w:ascii="宋体" w:hAnsi="宋体" w:eastAsia="宋体" w:cs="宋体"/>
                <w:color w:val="auto"/>
                <w:highlight w:val="none"/>
              </w:rPr>
            </w:pPr>
            <w:r>
              <w:rPr>
                <w:rFonts w:hint="eastAsia" w:ascii="宋体" w:hAnsi="宋体" w:eastAsia="宋体" w:cs="宋体"/>
                <w:color w:val="auto"/>
                <w:kern w:val="0"/>
                <w:highlight w:val="none"/>
              </w:rPr>
              <w:t>施工总平面布置图（5分）</w:t>
            </w:r>
          </w:p>
        </w:tc>
        <w:tc>
          <w:tcPr>
            <w:tcW w:w="5415" w:type="dxa"/>
            <w:vAlign w:val="center"/>
          </w:tcPr>
          <w:p w14:paraId="007BA6B4">
            <w:pPr>
              <w:spacing w:line="420" w:lineRule="exact"/>
              <w:rPr>
                <w:rFonts w:hint="eastAsia" w:ascii="宋体" w:hAnsi="宋体" w:eastAsia="宋体" w:cs="宋体"/>
                <w:color w:val="auto"/>
                <w:highlight w:val="none"/>
              </w:rPr>
            </w:pPr>
            <w:r>
              <w:rPr>
                <w:rFonts w:hint="eastAsia" w:ascii="宋体" w:hAnsi="宋体" w:eastAsia="宋体" w:cs="宋体"/>
                <w:color w:val="auto"/>
                <w:highlight w:val="none"/>
              </w:rPr>
              <w:t>优（5分）：总体布置有针对性、合理，较好满足施工需要，符合安全、文明生产要求。</w:t>
            </w:r>
          </w:p>
          <w:p w14:paraId="65EBD7E0">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良（4分）：总体布置合理，能满足施工需要，基本符合安全、文明生产要求。</w:t>
            </w:r>
          </w:p>
          <w:p w14:paraId="5F65EA1C">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中（2分）：总体布置基本合理，基本满足施工需要。</w:t>
            </w:r>
          </w:p>
          <w:p w14:paraId="6BD1DBAD">
            <w:pPr>
              <w:spacing w:line="42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差（1分）：总体布置不合理，不符合安全、文明生产要求。</w:t>
            </w:r>
          </w:p>
        </w:tc>
      </w:tr>
      <w:tr w14:paraId="4E41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41" w:type="dxa"/>
            <w:gridSpan w:val="2"/>
            <w:vAlign w:val="center"/>
          </w:tcPr>
          <w:p w14:paraId="5CB8BF0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投标人汇总得分</w:t>
            </w:r>
          </w:p>
        </w:tc>
        <w:tc>
          <w:tcPr>
            <w:tcW w:w="7670" w:type="dxa"/>
            <w:gridSpan w:val="3"/>
            <w:vAlign w:val="center"/>
          </w:tcPr>
          <w:p w14:paraId="6D1AA05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供应商汇总得分=该供应商的技术分+价格分</w:t>
            </w:r>
          </w:p>
        </w:tc>
      </w:tr>
    </w:tbl>
    <w:p w14:paraId="5513DF56">
      <w:pPr>
        <w:numPr>
          <w:ilvl w:val="0"/>
          <w:numId w:val="8"/>
        </w:num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72EDB02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17C42A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F354AE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311C43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238513A2">
      <w:pPr>
        <w:pStyle w:val="2"/>
        <w:widowControl w:val="0"/>
        <w:numPr>
          <w:ilvl w:val="0"/>
          <w:numId w:val="0"/>
        </w:numPr>
        <w:autoSpaceDE w:val="0"/>
        <w:autoSpaceDN w:val="0"/>
        <w:adjustRightInd w:val="0"/>
        <w:rPr>
          <w:rFonts w:hint="eastAsia" w:ascii="宋体" w:hAnsi="宋体" w:eastAsia="宋体" w:cs="宋体"/>
          <w:color w:val="auto"/>
          <w:highlight w:val="none"/>
        </w:rPr>
      </w:pPr>
    </w:p>
    <w:p w14:paraId="53BDA13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A080EA2">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2F7447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F2C79C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28C7112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E3C7B6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373375FE">
      <w:pPr>
        <w:pStyle w:val="2"/>
        <w:widowControl w:val="0"/>
        <w:numPr>
          <w:ilvl w:val="0"/>
          <w:numId w:val="0"/>
        </w:numPr>
        <w:autoSpaceDE w:val="0"/>
        <w:autoSpaceDN w:val="0"/>
        <w:adjustRightInd w:val="0"/>
        <w:rPr>
          <w:rFonts w:hint="eastAsia" w:ascii="宋体" w:hAnsi="宋体" w:eastAsia="宋体" w:cs="宋体"/>
          <w:color w:val="auto"/>
          <w:highlight w:val="none"/>
        </w:rPr>
      </w:pPr>
    </w:p>
    <w:p w14:paraId="02A6A59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F6D976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B94091B">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E94082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416A746A">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4B4D45F">
      <w:pPr>
        <w:pStyle w:val="2"/>
        <w:widowControl w:val="0"/>
        <w:numPr>
          <w:ilvl w:val="0"/>
          <w:numId w:val="0"/>
        </w:numPr>
        <w:autoSpaceDE w:val="0"/>
        <w:autoSpaceDN w:val="0"/>
        <w:adjustRightInd w:val="0"/>
        <w:rPr>
          <w:rFonts w:hint="eastAsia" w:ascii="宋体" w:hAnsi="宋体" w:eastAsia="宋体" w:cs="宋体"/>
          <w:color w:val="auto"/>
          <w:highlight w:val="none"/>
        </w:rPr>
      </w:pPr>
    </w:p>
    <w:p w14:paraId="55FB06D3">
      <w:pPr>
        <w:pStyle w:val="2"/>
        <w:widowControl w:val="0"/>
        <w:numPr>
          <w:ilvl w:val="0"/>
          <w:numId w:val="0"/>
        </w:numPr>
        <w:autoSpaceDE w:val="0"/>
        <w:autoSpaceDN w:val="0"/>
        <w:adjustRightInd w:val="0"/>
        <w:rPr>
          <w:rFonts w:hint="eastAsia" w:ascii="宋体" w:hAnsi="宋体" w:eastAsia="宋体" w:cs="宋体"/>
          <w:color w:val="auto"/>
          <w:highlight w:val="none"/>
        </w:rPr>
      </w:pPr>
    </w:p>
    <w:p w14:paraId="0592EF4B">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3A02344">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34C24DD">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42176E1">
      <w:pPr>
        <w:pStyle w:val="2"/>
        <w:widowControl w:val="0"/>
        <w:numPr>
          <w:ilvl w:val="0"/>
          <w:numId w:val="0"/>
        </w:numPr>
        <w:autoSpaceDE w:val="0"/>
        <w:autoSpaceDN w:val="0"/>
        <w:adjustRightInd w:val="0"/>
        <w:rPr>
          <w:rFonts w:hint="eastAsia" w:ascii="宋体" w:hAnsi="宋体" w:eastAsia="宋体" w:cs="宋体"/>
          <w:color w:val="auto"/>
          <w:highlight w:val="none"/>
        </w:rPr>
      </w:pPr>
    </w:p>
    <w:p w14:paraId="63C36D47">
      <w:pPr>
        <w:pStyle w:val="2"/>
        <w:widowControl w:val="0"/>
        <w:numPr>
          <w:ilvl w:val="0"/>
          <w:numId w:val="0"/>
        </w:numPr>
        <w:autoSpaceDE w:val="0"/>
        <w:autoSpaceDN w:val="0"/>
        <w:adjustRightInd w:val="0"/>
        <w:rPr>
          <w:rFonts w:hint="eastAsia" w:ascii="宋体" w:hAnsi="宋体" w:eastAsia="宋体" w:cs="宋体"/>
          <w:color w:val="auto"/>
          <w:highlight w:val="none"/>
        </w:rPr>
      </w:pPr>
    </w:p>
    <w:p w14:paraId="1A8424D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9DF98F0">
      <w:pPr>
        <w:pStyle w:val="2"/>
        <w:widowControl w:val="0"/>
        <w:numPr>
          <w:ilvl w:val="0"/>
          <w:numId w:val="0"/>
        </w:numPr>
        <w:autoSpaceDE w:val="0"/>
        <w:autoSpaceDN w:val="0"/>
        <w:adjustRightInd w:val="0"/>
        <w:rPr>
          <w:rFonts w:hint="eastAsia" w:ascii="宋体" w:hAnsi="宋体" w:eastAsia="宋体" w:cs="宋体"/>
          <w:color w:val="auto"/>
          <w:highlight w:val="none"/>
        </w:rPr>
      </w:pPr>
    </w:p>
    <w:p w14:paraId="73A7B92B">
      <w:pPr>
        <w:spacing w:line="580" w:lineRule="exact"/>
        <w:jc w:val="center"/>
        <w:rPr>
          <w:rFonts w:hint="eastAsia" w:ascii="宋体" w:hAnsi="宋体" w:eastAsia="宋体" w:cs="宋体"/>
          <w:color w:val="auto"/>
          <w:sz w:val="32"/>
          <w:szCs w:val="32"/>
          <w:highlight w:val="none"/>
          <w:lang w:val="en-US" w:eastAsia="zh-CN"/>
        </w:rPr>
        <w:sectPr>
          <w:endnotePr>
            <w:numFmt w:val="decimal"/>
          </w:endnotePr>
          <w:pgSz w:w="11906" w:h="16838"/>
          <w:pgMar w:top="1134" w:right="1134" w:bottom="1134" w:left="1134" w:header="630" w:footer="680" w:gutter="0"/>
          <w:pgNumType w:fmt="decimal"/>
          <w:cols w:space="720" w:num="1"/>
          <w:rtlGutter w:val="0"/>
          <w:docGrid w:type="lines" w:linePitch="312" w:charSpace="0"/>
        </w:sectPr>
      </w:pPr>
    </w:p>
    <w:p w14:paraId="5ED7FB0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0"/>
        <w:rPr>
          <w:rFonts w:hint="eastAsia" w:ascii="宋体" w:hAnsi="宋体" w:eastAsia="宋体" w:cs="宋体"/>
          <w:b/>
          <w:bCs/>
          <w:color w:val="auto"/>
          <w:sz w:val="32"/>
          <w:szCs w:val="32"/>
          <w:highlight w:val="none"/>
          <w:lang w:val="en-US" w:eastAsia="zh-CN"/>
        </w:rPr>
      </w:pPr>
      <w:bookmarkStart w:id="166" w:name="_Toc18398"/>
      <w:r>
        <w:rPr>
          <w:rFonts w:hint="eastAsia" w:ascii="宋体" w:hAnsi="宋体" w:eastAsia="宋体" w:cs="宋体"/>
          <w:b/>
          <w:bCs/>
          <w:color w:val="auto"/>
          <w:kern w:val="2"/>
          <w:sz w:val="32"/>
          <w:szCs w:val="32"/>
          <w:lang w:val="en-US" w:eastAsia="zh-CN" w:bidi="ar-SA"/>
        </w:rPr>
        <w:t>第九章</w:t>
      </w:r>
      <w:r>
        <w:rPr>
          <w:rFonts w:hint="eastAsia" w:ascii="宋体" w:hAnsi="宋体" w:eastAsia="宋体" w:cs="宋体"/>
          <w:b/>
          <w:bCs/>
          <w:color w:val="auto"/>
          <w:sz w:val="32"/>
          <w:szCs w:val="32"/>
          <w:highlight w:val="none"/>
          <w:lang w:val="en-US" w:eastAsia="zh-CN"/>
        </w:rPr>
        <w:t xml:space="preserve"> “政采贷”融资业务的相关内容”</w:t>
      </w:r>
      <w:bookmarkEnd w:id="166"/>
    </w:p>
    <w:p w14:paraId="4BACED9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32"/>
          <w:szCs w:val="32"/>
          <w:highlight w:val="none"/>
          <w:lang w:eastAsia="zh-CN"/>
        </w:rPr>
      </w:pPr>
    </w:p>
    <w:p w14:paraId="5889D18F">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崇左市</w:t>
      </w:r>
      <w:r>
        <w:rPr>
          <w:rFonts w:hint="eastAsia" w:ascii="宋体" w:hAnsi="宋体" w:eastAsia="宋体" w:cs="宋体"/>
          <w:b/>
          <w:bCs/>
          <w:color w:val="auto"/>
          <w:sz w:val="32"/>
          <w:szCs w:val="32"/>
          <w:highlight w:val="none"/>
        </w:rPr>
        <w:t>线上“政采贷”政策告知函</w:t>
      </w:r>
    </w:p>
    <w:p w14:paraId="0C4B7603">
      <w:pPr>
        <w:spacing w:line="580" w:lineRule="exact"/>
        <w:ind w:firstLine="420" w:firstLineChars="200"/>
        <w:rPr>
          <w:rFonts w:hint="eastAsia" w:ascii="宋体" w:hAnsi="宋体" w:eastAsia="宋体" w:cs="宋体"/>
          <w:color w:val="auto"/>
          <w:szCs w:val="32"/>
          <w:highlight w:val="none"/>
        </w:rPr>
      </w:pPr>
    </w:p>
    <w:p w14:paraId="57736FF3">
      <w:pPr>
        <w:spacing w:line="5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w:t>
      </w:r>
    </w:p>
    <w:p w14:paraId="503C363E">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欢迎贵公司参与</w:t>
      </w:r>
      <w:r>
        <w:rPr>
          <w:rFonts w:hint="eastAsia" w:ascii="宋体" w:hAnsi="宋体" w:eastAsia="宋体" w:cs="宋体"/>
          <w:color w:val="auto"/>
          <w:sz w:val="24"/>
          <w:szCs w:val="24"/>
          <w:highlight w:val="none"/>
          <w:lang w:eastAsia="zh-CN"/>
        </w:rPr>
        <w:t>崇左市</w:t>
      </w:r>
      <w:r>
        <w:rPr>
          <w:rFonts w:hint="eastAsia" w:ascii="宋体" w:hAnsi="宋体" w:eastAsia="宋体" w:cs="宋体"/>
          <w:color w:val="auto"/>
          <w:sz w:val="24"/>
          <w:szCs w:val="24"/>
          <w:highlight w:val="none"/>
        </w:rPr>
        <w:t>政府采购活动！</w:t>
      </w:r>
    </w:p>
    <w:p w14:paraId="66D0C6C0">
      <w:pPr>
        <w:spacing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4"/>
          <w:szCs w:val="24"/>
          <w:highlight w:val="none"/>
          <w:lang w:val="en-US" w:eastAsia="zh-CN" w:bidi="ar-SA"/>
        </w:rPr>
        <w:t>银行业金融机构</w:t>
      </w:r>
      <w:r>
        <w:rPr>
          <w:rFonts w:hint="eastAsia" w:ascii="宋体" w:hAnsi="宋体" w:eastAsia="宋体" w:cs="宋体"/>
          <w:color w:val="auto"/>
          <w:sz w:val="24"/>
          <w:szCs w:val="24"/>
          <w:highlight w:val="none"/>
        </w:rPr>
        <w:t>申请贷款，融资机构将根据《中国人民银行南宁中心支行 广西壮族自治区财政厅关于推广线上“政采贷”融资模式的通知》（南宁银发〔2021〕</w:t>
      </w:r>
      <w:r>
        <w:rPr>
          <w:rFonts w:hint="eastAsia" w:ascii="宋体" w:hAnsi="宋体" w:eastAsia="宋体" w:cs="宋体"/>
          <w:color w:val="auto"/>
          <w:sz w:val="24"/>
          <w:szCs w:val="24"/>
          <w:highlight w:val="none"/>
          <w:lang w:val="en-US" w:eastAsia="zh-CN"/>
        </w:rPr>
        <w:t>258</w:t>
      </w:r>
      <w:r>
        <w:rPr>
          <w:rFonts w:hint="eastAsia" w:ascii="宋体" w:hAnsi="宋体" w:eastAsia="宋体" w:cs="宋体"/>
          <w:color w:val="auto"/>
          <w:sz w:val="24"/>
          <w:szCs w:val="24"/>
          <w:highlight w:val="none"/>
        </w:rPr>
        <w:t>号），按照双方自愿的原则提供便捷、优惠的贷款服务。</w:t>
      </w:r>
    </w:p>
    <w:p w14:paraId="403F787D">
      <w:pPr>
        <w:spacing w:line="5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相关金融产品和</w:t>
      </w:r>
      <w:r>
        <w:rPr>
          <w:rFonts w:hint="eastAsia" w:ascii="宋体" w:hAnsi="宋体" w:eastAsia="宋体" w:cs="宋体"/>
          <w:color w:val="auto"/>
          <w:kern w:val="2"/>
          <w:sz w:val="24"/>
          <w:szCs w:val="24"/>
          <w:highlight w:val="none"/>
          <w:lang w:val="en-US" w:eastAsia="zh-CN" w:bidi="ar-SA"/>
        </w:rPr>
        <w:t>银行业金融机构</w:t>
      </w:r>
      <w:r>
        <w:rPr>
          <w:rFonts w:hint="eastAsia" w:ascii="宋体" w:hAnsi="宋体" w:eastAsia="宋体" w:cs="宋体"/>
          <w:color w:val="auto"/>
          <w:sz w:val="24"/>
          <w:szCs w:val="24"/>
          <w:highlight w:val="none"/>
        </w:rPr>
        <w:t>联系方式，可在中征应收账款融资服务平台查询</w:t>
      </w:r>
      <w:r>
        <w:rPr>
          <w:rFonts w:hint="eastAsia" w:ascii="宋体" w:hAnsi="宋体" w:eastAsia="宋体" w:cs="宋体"/>
          <w:color w:val="auto"/>
          <w:sz w:val="24"/>
          <w:szCs w:val="24"/>
          <w:highlight w:val="none"/>
          <w:lang w:eastAsia="zh-CN"/>
        </w:rPr>
        <w:t>（网址：</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"https://www.crcrfsp.com/" </w:instrText>
      </w:r>
      <w:r>
        <w:rPr>
          <w:rFonts w:hint="eastAsia" w:ascii="宋体" w:hAnsi="宋体" w:eastAsia="宋体" w:cs="宋体"/>
          <w:color w:val="auto"/>
          <w:sz w:val="24"/>
          <w:szCs w:val="24"/>
          <w:highlight w:val="none"/>
          <w:lang w:eastAsia="zh-CN"/>
        </w:rPr>
        <w:fldChar w:fldCharType="separate"/>
      </w:r>
      <w:r>
        <w:rPr>
          <w:rStyle w:val="39"/>
          <w:rFonts w:hint="eastAsia" w:ascii="宋体" w:hAnsi="宋体" w:eastAsia="宋体" w:cs="宋体"/>
          <w:color w:val="auto"/>
          <w:sz w:val="24"/>
          <w:szCs w:val="24"/>
          <w:highlight w:val="none"/>
          <w:lang w:eastAsia="zh-CN"/>
        </w:rPr>
        <w:t>https://www.crcrfsp.com/</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，客服电话：</w:t>
      </w:r>
      <w:r>
        <w:rPr>
          <w:rFonts w:hint="eastAsia" w:ascii="宋体" w:hAnsi="宋体" w:eastAsia="宋体" w:cs="宋体"/>
          <w:color w:val="auto"/>
          <w:sz w:val="24"/>
          <w:szCs w:val="24"/>
          <w:highlight w:val="none"/>
          <w:lang w:val="en-US" w:eastAsia="zh-CN"/>
        </w:rPr>
        <w:t>400-009-0001</w:t>
      </w:r>
      <w:r>
        <w:rPr>
          <w:rFonts w:hint="eastAsia" w:ascii="宋体" w:hAnsi="宋体" w:eastAsia="宋体" w:cs="宋体"/>
          <w:color w:val="auto"/>
          <w:sz w:val="24"/>
          <w:szCs w:val="24"/>
          <w:highlight w:val="none"/>
          <w:lang w:eastAsia="zh-CN"/>
        </w:rPr>
        <w:t>）。</w:t>
      </w:r>
    </w:p>
    <w:p w14:paraId="4F87F57F">
      <w:pPr>
        <w:pStyle w:val="61"/>
        <w:rPr>
          <w:rFonts w:hint="eastAsia" w:ascii="宋体" w:hAnsi="宋体" w:eastAsia="宋体" w:cs="宋体"/>
          <w:color w:val="auto"/>
          <w:sz w:val="24"/>
          <w:szCs w:val="24"/>
          <w:highlight w:val="none"/>
          <w:lang w:eastAsia="zh-CN"/>
        </w:rPr>
      </w:pPr>
    </w:p>
    <w:p w14:paraId="088EC11C">
      <w:pPr>
        <w:rPr>
          <w:rFonts w:hint="eastAsia" w:ascii="宋体" w:hAnsi="宋体" w:eastAsia="宋体" w:cs="宋体"/>
          <w:color w:val="auto"/>
          <w:szCs w:val="32"/>
          <w:highlight w:val="none"/>
          <w:lang w:eastAsia="zh-CN"/>
        </w:rPr>
      </w:pPr>
    </w:p>
    <w:p w14:paraId="57E58005">
      <w:pPr>
        <w:pStyle w:val="61"/>
        <w:rPr>
          <w:rFonts w:hint="eastAsia" w:ascii="宋体" w:hAnsi="宋体" w:eastAsia="宋体" w:cs="宋体"/>
          <w:color w:val="auto"/>
          <w:szCs w:val="32"/>
          <w:highlight w:val="none"/>
          <w:lang w:eastAsia="zh-CN"/>
        </w:rPr>
      </w:pPr>
    </w:p>
    <w:p w14:paraId="650CF8A4">
      <w:pPr>
        <w:rPr>
          <w:rFonts w:hint="eastAsia" w:ascii="宋体" w:hAnsi="宋体" w:eastAsia="宋体" w:cs="宋体"/>
          <w:color w:val="auto"/>
          <w:szCs w:val="32"/>
          <w:highlight w:val="none"/>
          <w:lang w:eastAsia="zh-CN"/>
        </w:rPr>
      </w:pPr>
    </w:p>
    <w:p w14:paraId="00CD59C9">
      <w:pPr>
        <w:rPr>
          <w:rFonts w:hint="eastAsia" w:ascii="宋体" w:hAnsi="宋体" w:eastAsia="宋体" w:cs="宋体"/>
          <w:color w:val="auto"/>
          <w:szCs w:val="32"/>
          <w:highlight w:val="none"/>
          <w:lang w:eastAsia="zh-CN"/>
        </w:rPr>
      </w:pPr>
    </w:p>
    <w:p w14:paraId="14E00372">
      <w:pPr>
        <w:pStyle w:val="61"/>
        <w:rPr>
          <w:rFonts w:hint="eastAsia" w:ascii="宋体" w:hAnsi="宋体" w:eastAsia="宋体" w:cs="宋体"/>
          <w:color w:val="auto"/>
          <w:szCs w:val="32"/>
          <w:highlight w:val="none"/>
          <w:lang w:eastAsia="zh-CN"/>
        </w:rPr>
      </w:pPr>
    </w:p>
    <w:p w14:paraId="59687302">
      <w:pPr>
        <w:spacing w:line="540" w:lineRule="exact"/>
        <w:rPr>
          <w:rFonts w:hint="eastAsia" w:ascii="宋体" w:hAnsi="宋体" w:eastAsia="宋体" w:cs="宋体"/>
          <w:color w:val="auto"/>
          <w:szCs w:val="32"/>
          <w:highlight w:val="none"/>
        </w:rPr>
      </w:pPr>
    </w:p>
    <w:p w14:paraId="3D1C9112">
      <w:pPr>
        <w:spacing w:line="540" w:lineRule="exact"/>
        <w:rPr>
          <w:rFonts w:hint="eastAsia" w:ascii="宋体" w:hAnsi="宋体" w:eastAsia="宋体" w:cs="宋体"/>
          <w:color w:val="auto"/>
          <w:szCs w:val="32"/>
          <w:highlight w:val="none"/>
        </w:rPr>
      </w:pPr>
    </w:p>
    <w:p w14:paraId="5C4F2F17">
      <w:pPr>
        <w:pStyle w:val="61"/>
        <w:rPr>
          <w:rFonts w:hint="eastAsia" w:ascii="宋体" w:hAnsi="宋体" w:eastAsia="宋体" w:cs="宋体"/>
          <w:color w:val="auto"/>
          <w:szCs w:val="32"/>
          <w:highlight w:val="none"/>
        </w:rPr>
      </w:pPr>
    </w:p>
    <w:p w14:paraId="6B3157B1">
      <w:pPr>
        <w:rPr>
          <w:rFonts w:hint="eastAsia" w:ascii="宋体" w:hAnsi="宋体" w:eastAsia="宋体" w:cs="宋体"/>
          <w:color w:val="auto"/>
          <w:szCs w:val="32"/>
          <w:highlight w:val="none"/>
        </w:rPr>
      </w:pPr>
    </w:p>
    <w:p w14:paraId="35885635">
      <w:pPr>
        <w:pStyle w:val="61"/>
        <w:ind w:left="0" w:leftChars="0" w:firstLine="0" w:firstLineChars="0"/>
        <w:rPr>
          <w:rFonts w:hint="eastAsia" w:ascii="宋体" w:hAnsi="宋体" w:eastAsia="宋体" w:cs="宋体"/>
          <w:color w:val="auto"/>
          <w:sz w:val="28"/>
          <w:szCs w:val="28"/>
          <w:highlight w:val="none"/>
        </w:rPr>
      </w:pPr>
    </w:p>
    <w:p w14:paraId="17BB009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9DE7565">
      <w:pPr>
        <w:spacing w:line="540" w:lineRule="exac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附</w:t>
      </w:r>
      <w:r>
        <w:rPr>
          <w:rFonts w:hint="eastAsia" w:ascii="宋体" w:hAnsi="宋体" w:eastAsia="宋体" w:cs="宋体"/>
          <w:color w:val="auto"/>
          <w:sz w:val="28"/>
          <w:szCs w:val="28"/>
          <w:highlight w:val="none"/>
          <w:lang w:eastAsia="zh-CN"/>
        </w:rPr>
        <w:t>件</w:t>
      </w:r>
      <w:r>
        <w:rPr>
          <w:rFonts w:hint="eastAsia" w:ascii="宋体" w:hAnsi="宋体" w:eastAsia="宋体" w:cs="宋体"/>
          <w:color w:val="auto"/>
          <w:sz w:val="28"/>
          <w:szCs w:val="28"/>
          <w:highlight w:val="none"/>
          <w:lang w:val="en-US" w:eastAsia="zh-CN"/>
        </w:rPr>
        <w:t>3</w:t>
      </w:r>
    </w:p>
    <w:p w14:paraId="21D45B0C">
      <w:pPr>
        <w:pStyle w:val="61"/>
        <w:rPr>
          <w:rFonts w:hint="eastAsia" w:ascii="宋体" w:hAnsi="宋体" w:eastAsia="宋体" w:cs="宋体"/>
          <w:color w:val="auto"/>
          <w:sz w:val="28"/>
          <w:szCs w:val="28"/>
          <w:highlight w:val="none"/>
          <w:lang w:val="en-US" w:eastAsia="zh-CN"/>
        </w:rPr>
      </w:pPr>
    </w:p>
    <w:p w14:paraId="344A2DC5">
      <w:pPr>
        <w:spacing w:beforeLines="0" w:afterLines="0" w:line="6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崇左市</w:t>
      </w:r>
      <w:r>
        <w:rPr>
          <w:rFonts w:hint="eastAsia" w:ascii="宋体" w:hAnsi="宋体" w:eastAsia="宋体" w:cs="宋体"/>
          <w:color w:val="auto"/>
          <w:sz w:val="28"/>
          <w:szCs w:val="28"/>
          <w:highlight w:val="none"/>
        </w:rPr>
        <w:t>线上“政采贷”业务流程图</w:t>
      </w:r>
    </w:p>
    <w:p w14:paraId="6DEC3E6D">
      <w:pP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4926965" cy="7002780"/>
            <wp:effectExtent l="0" t="0" r="6985" b="7620"/>
            <wp:docPr id="12" name="图片 1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流程图1011"/>
                    <pic:cNvPicPr>
                      <a:picLocks noChangeAspect="1"/>
                    </pic:cNvPicPr>
                  </pic:nvPicPr>
                  <pic:blipFill>
                    <a:blip r:embed="rId31"/>
                    <a:stretch>
                      <a:fillRect/>
                    </a:stretch>
                  </pic:blipFill>
                  <pic:spPr>
                    <a:xfrm>
                      <a:off x="0" y="0"/>
                      <a:ext cx="4926965" cy="7002780"/>
                    </a:xfrm>
                    <a:prstGeom prst="rect">
                      <a:avLst/>
                    </a:prstGeom>
                    <a:noFill/>
                    <a:ln>
                      <a:noFill/>
                    </a:ln>
                  </pic:spPr>
                </pic:pic>
              </a:graphicData>
            </a:graphic>
          </wp:inline>
        </w:drawing>
      </w:r>
    </w:p>
    <w:p w14:paraId="7A8CA6A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491A234F">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673CD037">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4</w:t>
      </w:r>
    </w:p>
    <w:p w14:paraId="1C4ED1FE">
      <w:pPr>
        <w:pStyle w:val="61"/>
        <w:rPr>
          <w:rFonts w:hint="eastAsia" w:ascii="宋体" w:hAnsi="宋体" w:eastAsia="宋体" w:cs="宋体"/>
          <w:color w:val="auto"/>
          <w:highlight w:val="none"/>
        </w:rPr>
      </w:pPr>
    </w:p>
    <w:p w14:paraId="03586109">
      <w:pPr>
        <w:pStyle w:val="61"/>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崇左</w:t>
      </w:r>
      <w:r>
        <w:rPr>
          <w:rFonts w:hint="eastAsia" w:ascii="宋体" w:hAnsi="宋体" w:eastAsia="宋体" w:cs="宋体"/>
          <w:b/>
          <w:bCs/>
          <w:color w:val="auto"/>
          <w:sz w:val="30"/>
          <w:szCs w:val="30"/>
          <w:highlight w:val="none"/>
        </w:rPr>
        <w:t>市金融机构</w:t>
      </w:r>
      <w:r>
        <w:rPr>
          <w:rFonts w:hint="eastAsia" w:ascii="宋体" w:hAnsi="宋体" w:eastAsia="宋体" w:cs="宋体"/>
          <w:b/>
          <w:bCs/>
          <w:color w:val="auto"/>
          <w:sz w:val="30"/>
          <w:szCs w:val="30"/>
          <w:highlight w:val="none"/>
          <w:lang w:eastAsia="zh-CN"/>
        </w:rPr>
        <w:t>线上</w:t>
      </w:r>
      <w:r>
        <w:rPr>
          <w:rFonts w:hint="eastAsia" w:ascii="宋体" w:hAnsi="宋体" w:eastAsia="宋体" w:cs="宋体"/>
          <w:b/>
          <w:bCs/>
          <w:color w:val="auto"/>
          <w:sz w:val="30"/>
          <w:szCs w:val="30"/>
          <w:highlight w:val="none"/>
        </w:rPr>
        <w:t>“政采贷”业务办理联络表</w:t>
      </w:r>
    </w:p>
    <w:tbl>
      <w:tblPr>
        <w:tblStyle w:val="34"/>
        <w:tblW w:w="8314" w:type="dxa"/>
        <w:jc w:val="center"/>
        <w:tblLayout w:type="fixed"/>
        <w:tblCellMar>
          <w:top w:w="0" w:type="dxa"/>
          <w:left w:w="108" w:type="dxa"/>
          <w:bottom w:w="0" w:type="dxa"/>
          <w:right w:w="108" w:type="dxa"/>
        </w:tblCellMar>
      </w:tblPr>
      <w:tblGrid>
        <w:gridCol w:w="2674"/>
        <w:gridCol w:w="3515"/>
        <w:gridCol w:w="2125"/>
      </w:tblGrid>
      <w:tr w14:paraId="7FA8F7BF">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1C415B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09BB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9D76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6880AF4B">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C2685DA">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崇左市本级及江州区</w:t>
            </w:r>
          </w:p>
        </w:tc>
      </w:tr>
      <w:tr w14:paraId="628E6005">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F396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1EB0B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3B9A1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1DBE3D45">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BECE0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F705C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5D6DE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EA8822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581F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BC6ECC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690DD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04E1B34C">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93AF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84205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B9401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253E1EE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C11C6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E87F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1EE6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31B8544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E776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1467F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77FFB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3C556650">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9E72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09089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67D66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89E3B1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43D9A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7C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8F02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028D05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15471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8E9E0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271A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573ACA3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E0C1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75241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1EE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6ADA6FC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574D2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C0373D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47C8D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0F4FB37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BEDAD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450E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F15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25EF2BEA">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6C6766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6B35D481">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17337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DCB83C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3513A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0DC55D5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8A9F8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37FBA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6BC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1AD72D76">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366F8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EF2D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EDB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7356EE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21F3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F732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749B5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233C645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A31D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02D47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4E54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53B832A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19566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AF0B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0F45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3B578A4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614F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5C1AE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044AC7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5001090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AD06C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5DCC25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64D9E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77863F84">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1C749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945FD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22FD3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387425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19BE1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32F386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95BE7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74E8137D">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AD8651">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6B2743E">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3D78CF">
            <w:pPr>
              <w:widowControl/>
              <w:jc w:val="center"/>
              <w:textAlignment w:val="center"/>
              <w:rPr>
                <w:rFonts w:hint="eastAsia" w:ascii="宋体" w:hAnsi="宋体" w:eastAsia="宋体" w:cs="宋体"/>
                <w:color w:val="auto"/>
                <w:sz w:val="21"/>
                <w:szCs w:val="21"/>
                <w:highlight w:val="none"/>
              </w:rPr>
            </w:pPr>
          </w:p>
        </w:tc>
      </w:tr>
      <w:tr w14:paraId="30443B88">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889D7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81FF4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E19EF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5282241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7CBD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84D85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39E7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4DAD161B">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26FD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13A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BED37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79971EB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8C961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3DA7E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7D7BC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2143CC6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90E9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1BBC8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93C53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4D06B5F0">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D778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83BED7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20FE06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338AFA90">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B39F010">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7DA211B9">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46459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634E4E">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98B4939">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32805DD0">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0665F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D6AB3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29112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1CB3FC78">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568A5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E6F26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04D34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6420568B">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6DA1AF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1FBDB6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FAB0A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2D1C837D">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9C50D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7A4F9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861A8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2E35D2DF">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F5B70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42198C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A8C92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487B572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BABE02">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0507A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754FE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152750F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34854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496038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214D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74CD49FF">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9D0A81">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E09A7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7C255D2">
            <w:pPr>
              <w:widowControl/>
              <w:jc w:val="center"/>
              <w:textAlignment w:val="center"/>
              <w:rPr>
                <w:rFonts w:hint="eastAsia" w:ascii="宋体" w:hAnsi="宋体" w:eastAsia="宋体" w:cs="宋体"/>
                <w:color w:val="auto"/>
                <w:sz w:val="21"/>
                <w:szCs w:val="21"/>
                <w:highlight w:val="none"/>
              </w:rPr>
            </w:pPr>
          </w:p>
        </w:tc>
      </w:tr>
      <w:tr w14:paraId="0588172A">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AA3C9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6EFE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894C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3A8BC375">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7CB1C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B5AD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421A6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379EB1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DA4A3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DF8A82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5AEF4E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11A5AC6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71AF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38563E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3B526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13A4E36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06666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6A12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17112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0305B7C8">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C6A0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024FEA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32D75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207C5832">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E96F77">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9F52C6">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A0E009">
            <w:pPr>
              <w:widowControl/>
              <w:jc w:val="center"/>
              <w:textAlignment w:val="center"/>
              <w:rPr>
                <w:rFonts w:hint="eastAsia" w:ascii="宋体" w:hAnsi="宋体" w:eastAsia="宋体" w:cs="宋体"/>
                <w:color w:val="auto"/>
                <w:sz w:val="21"/>
                <w:szCs w:val="21"/>
                <w:highlight w:val="none"/>
              </w:rPr>
            </w:pPr>
          </w:p>
        </w:tc>
      </w:tr>
      <w:tr w14:paraId="6B295CA7">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DF038E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2A8D8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3161A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46E3AA2">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067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9FB1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FA0431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6285F15F">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8E60D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99C3D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09612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182684D7">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F5DB8B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63B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E8A51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495024E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7D7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6D14E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A149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8B960E1">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55B67B2">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1D346AC5">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631BCE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9C1AE3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2D31A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2B59DE0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8E8FF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A1E61E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000A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6620576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C8EDB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17DD0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0C1E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3248ABD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01108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9034B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423EE9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10EB466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B9AC7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1AD3F0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D542C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2089881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C6D73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4847A0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7D8C4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73D3FD69">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E87B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D5128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87AA74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3F94AA2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4122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450C3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39095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40D762E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8623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3B754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C5FF0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A34D8F">
      <w:pPr>
        <w:pStyle w:val="24"/>
        <w:rPr>
          <w:rFonts w:hint="eastAsia" w:ascii="宋体" w:hAnsi="宋体" w:eastAsia="宋体" w:cs="宋体"/>
          <w:color w:val="auto"/>
          <w:highlight w:val="none"/>
          <w:lang w:eastAsia="zh-CN"/>
        </w:rPr>
      </w:pPr>
    </w:p>
    <w:p w14:paraId="1AB5985D">
      <w:pPr>
        <w:rPr>
          <w:rFonts w:hint="eastAsia" w:ascii="宋体" w:hAnsi="宋体" w:eastAsia="宋体" w:cs="宋体"/>
          <w:color w:val="auto"/>
          <w:highlight w:val="none"/>
        </w:rPr>
      </w:pPr>
    </w:p>
    <w:p w14:paraId="5914136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768D17">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258BF9F5">
      <w:pPr>
        <w:tabs>
          <w:tab w:val="left" w:pos="2472"/>
        </w:tabs>
        <w:spacing w:line="460" w:lineRule="exact"/>
        <w:jc w:val="center"/>
        <w:outlineLvl w:val="9"/>
        <w:rPr>
          <w:rFonts w:hint="eastAsia" w:ascii="宋体" w:hAnsi="宋体" w:eastAsia="宋体" w:cs="宋体"/>
          <w:b/>
          <w:color w:val="auto"/>
          <w:kern w:val="1"/>
          <w:sz w:val="36"/>
          <w:szCs w:val="20"/>
          <w:highlight w:val="none"/>
        </w:rPr>
      </w:pPr>
      <w:bookmarkStart w:id="167" w:name="_Toc80093017"/>
    </w:p>
    <w:p w14:paraId="5989B726">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6A926CA6">
      <w:pPr>
        <w:pStyle w:val="2"/>
        <w:rPr>
          <w:rFonts w:hint="eastAsia" w:ascii="宋体" w:hAnsi="宋体" w:eastAsia="宋体" w:cs="宋体"/>
          <w:b/>
          <w:color w:val="auto"/>
          <w:kern w:val="1"/>
          <w:sz w:val="36"/>
          <w:szCs w:val="20"/>
          <w:highlight w:val="none"/>
        </w:rPr>
      </w:pPr>
    </w:p>
    <w:p w14:paraId="03B4D03D">
      <w:pPr>
        <w:pStyle w:val="3"/>
        <w:rPr>
          <w:rFonts w:hint="eastAsia" w:ascii="宋体" w:hAnsi="宋体" w:eastAsia="宋体" w:cs="宋体"/>
          <w:b/>
          <w:color w:val="auto"/>
          <w:kern w:val="1"/>
          <w:sz w:val="36"/>
          <w:szCs w:val="20"/>
          <w:highlight w:val="none"/>
        </w:rPr>
      </w:pPr>
    </w:p>
    <w:p w14:paraId="604218AC">
      <w:pPr>
        <w:rPr>
          <w:rFonts w:hint="eastAsia" w:ascii="宋体" w:hAnsi="宋体" w:eastAsia="宋体" w:cs="宋体"/>
          <w:color w:val="auto"/>
        </w:rPr>
      </w:pPr>
    </w:p>
    <w:p w14:paraId="44D475C5">
      <w:pPr>
        <w:pStyle w:val="3"/>
        <w:rPr>
          <w:rFonts w:hint="eastAsia" w:ascii="宋体" w:hAnsi="宋体" w:eastAsia="宋体" w:cs="宋体"/>
          <w:b/>
          <w:color w:val="auto"/>
          <w:kern w:val="1"/>
          <w:sz w:val="36"/>
          <w:szCs w:val="20"/>
          <w:highlight w:val="none"/>
        </w:rPr>
      </w:pPr>
    </w:p>
    <w:p w14:paraId="1706B6AC">
      <w:pPr>
        <w:rPr>
          <w:rFonts w:hint="eastAsia" w:ascii="宋体" w:hAnsi="宋体" w:eastAsia="宋体" w:cs="宋体"/>
          <w:color w:val="auto"/>
        </w:rPr>
      </w:pPr>
    </w:p>
    <w:p w14:paraId="67E279DF">
      <w:pPr>
        <w:tabs>
          <w:tab w:val="left" w:pos="2472"/>
        </w:tabs>
        <w:spacing w:line="460" w:lineRule="exact"/>
        <w:jc w:val="center"/>
        <w:outlineLvl w:val="9"/>
        <w:rPr>
          <w:rFonts w:hint="eastAsia" w:ascii="宋体" w:hAnsi="宋体" w:eastAsia="宋体" w:cs="宋体"/>
          <w:b/>
          <w:color w:val="auto"/>
          <w:kern w:val="1"/>
          <w:sz w:val="36"/>
          <w:szCs w:val="20"/>
          <w:highlight w:val="none"/>
        </w:rPr>
      </w:pPr>
    </w:p>
    <w:p w14:paraId="3FCDDF9C">
      <w:pPr>
        <w:tabs>
          <w:tab w:val="left" w:pos="2472"/>
        </w:tabs>
        <w:spacing w:line="460" w:lineRule="exact"/>
        <w:jc w:val="center"/>
        <w:outlineLvl w:val="0"/>
        <w:rPr>
          <w:rFonts w:hint="eastAsia" w:ascii="宋体" w:hAnsi="宋体" w:eastAsia="宋体" w:cs="宋体"/>
          <w:b/>
          <w:color w:val="auto"/>
          <w:kern w:val="1"/>
          <w:sz w:val="36"/>
          <w:szCs w:val="20"/>
          <w:highlight w:val="none"/>
        </w:rPr>
      </w:pPr>
      <w:bookmarkStart w:id="168" w:name="_Toc25027"/>
      <w:r>
        <w:rPr>
          <w:rFonts w:hint="eastAsia" w:ascii="宋体" w:hAnsi="宋体" w:eastAsia="宋体" w:cs="宋体"/>
          <w:b/>
          <w:color w:val="auto"/>
          <w:kern w:val="1"/>
          <w:sz w:val="36"/>
          <w:szCs w:val="20"/>
          <w:highlight w:val="none"/>
        </w:rPr>
        <w:t>第</w:t>
      </w:r>
      <w:r>
        <w:rPr>
          <w:rFonts w:hint="eastAsia" w:ascii="宋体" w:hAnsi="宋体" w:eastAsia="宋体" w:cs="宋体"/>
          <w:b/>
          <w:color w:val="auto"/>
          <w:kern w:val="1"/>
          <w:sz w:val="36"/>
          <w:szCs w:val="20"/>
          <w:highlight w:val="none"/>
          <w:lang w:val="en-US" w:eastAsia="zh-CN"/>
        </w:rPr>
        <w:t>十</w:t>
      </w:r>
      <w:r>
        <w:rPr>
          <w:rFonts w:hint="eastAsia" w:ascii="宋体" w:hAnsi="宋体" w:eastAsia="宋体" w:cs="宋体"/>
          <w:b/>
          <w:color w:val="auto"/>
          <w:kern w:val="1"/>
          <w:sz w:val="36"/>
          <w:szCs w:val="20"/>
          <w:highlight w:val="none"/>
        </w:rPr>
        <w:t>章 质疑、投诉证明材料格式</w:t>
      </w:r>
      <w:bookmarkEnd w:id="167"/>
      <w:bookmarkEnd w:id="168"/>
    </w:p>
    <w:p w14:paraId="6423EAD4">
      <w:pPr>
        <w:snapToGrid w:val="0"/>
        <w:spacing w:before="50" w:after="165" w:afterLines="50" w:line="360" w:lineRule="auto"/>
        <w:ind w:firstLine="300" w:firstLineChars="150"/>
        <w:jc w:val="left"/>
        <w:rPr>
          <w:rFonts w:hint="eastAsia" w:ascii="宋体" w:hAnsi="宋体" w:eastAsia="宋体" w:cs="宋体"/>
          <w:color w:val="auto"/>
          <w:sz w:val="20"/>
          <w:highlight w:val="none"/>
        </w:rPr>
        <w:sectPr>
          <w:pgSz w:w="11906" w:h="16838"/>
          <w:pgMar w:top="1134" w:right="1134" w:bottom="1134" w:left="1134" w:header="720" w:footer="720" w:gutter="0"/>
          <w:pgNumType w:fmt="decimal"/>
          <w:cols w:space="720" w:num="1"/>
          <w:rtlGutter w:val="0"/>
          <w:docGrid w:type="lines" w:linePitch="331" w:charSpace="0"/>
        </w:sectPr>
      </w:pPr>
    </w:p>
    <w:p w14:paraId="0C99ED7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69" w:name="_Toc80093018"/>
      <w:r>
        <w:rPr>
          <w:rFonts w:hint="eastAsia" w:ascii="宋体" w:hAnsi="宋体" w:eastAsia="宋体" w:cs="宋体"/>
          <w:bCs/>
          <w:color w:val="auto"/>
          <w:sz w:val="32"/>
          <w:szCs w:val="32"/>
          <w:highlight w:val="none"/>
        </w:rPr>
        <w:t>第一节 质疑函（格式）</w:t>
      </w:r>
      <w:bookmarkEnd w:id="169"/>
    </w:p>
    <w:p w14:paraId="5B7F5C0F">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14:paraId="1D1850EF">
      <w:pPr>
        <w:keepNext w:val="0"/>
        <w:keepLines w:val="0"/>
        <w:pageBreakBefore w:val="0"/>
        <w:kinsoku/>
        <w:wordWrap/>
        <w:overflowPunct/>
        <w:topLinePunct w:val="0"/>
        <w:autoSpaceDE/>
        <w:autoSpaceDN/>
        <w:bidi w:val="0"/>
        <w:adjustRightInd w:val="0"/>
        <w:snapToGrid w:val="0"/>
        <w:spacing w:before="331" w:beforeLines="100"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14:paraId="56DD5D1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r>
        <w:rPr>
          <w:rFonts w:hint="eastAsia" w:ascii="宋体" w:hAnsi="宋体" w:eastAsia="宋体" w:cs="宋体"/>
          <w:color w:val="auto"/>
          <w:sz w:val="28"/>
          <w:szCs w:val="28"/>
          <w:highlight w:val="none"/>
          <w:u w:val="dotted"/>
        </w:rPr>
        <w:t xml:space="preserve">                                        </w:t>
      </w:r>
    </w:p>
    <w:p w14:paraId="7F4CB46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0D59138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5D59027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p>
    <w:p w14:paraId="2A67263C">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6118D4B2">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p>
    <w:p w14:paraId="63CA05CE">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14:paraId="57D9B476">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p>
    <w:p w14:paraId="29808BD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3F1015D0">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p>
    <w:p w14:paraId="0489D71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r>
        <w:rPr>
          <w:rFonts w:hint="eastAsia" w:ascii="宋体" w:hAnsi="宋体" w:eastAsia="宋体" w:cs="宋体"/>
          <w:color w:val="auto"/>
          <w:sz w:val="28"/>
          <w:szCs w:val="28"/>
          <w:highlight w:val="none"/>
          <w:u w:val="dotted"/>
        </w:rPr>
        <w:t xml:space="preserve">                                           </w:t>
      </w:r>
    </w:p>
    <w:p w14:paraId="368C5D6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14:paraId="74E914DF">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r>
        <w:rPr>
          <w:rFonts w:hint="eastAsia" w:ascii="宋体" w:hAnsi="宋体" w:eastAsia="宋体" w:cs="宋体"/>
          <w:color w:val="auto"/>
          <w:sz w:val="28"/>
          <w:szCs w:val="28"/>
          <w:highlight w:val="none"/>
          <w:u w:val="dotted"/>
        </w:rPr>
        <w:t xml:space="preserve">                                         </w:t>
      </w:r>
    </w:p>
    <w:p w14:paraId="7C5660F1">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lang w:val="en-US" w:eastAsia="zh-CN"/>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p>
    <w:p w14:paraId="3C512AF9">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782A0A3B">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14:paraId="0716F7B3">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14:paraId="6C975738">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14:paraId="1227C31A">
      <w:pPr>
        <w:keepNext w:val="0"/>
        <w:keepLines w:val="0"/>
        <w:pageBreakBefore w:val="0"/>
        <w:kinsoku/>
        <w:wordWrap/>
        <w:overflowPunct/>
        <w:topLinePunct w:val="0"/>
        <w:autoSpaceDE/>
        <w:autoSpaceDN/>
        <w:bidi w:val="0"/>
        <w:adjustRightInd w:val="0"/>
        <w:snapToGrid w:val="0"/>
        <w:spacing w:line="322" w:lineRule="auto"/>
        <w:textAlignment w:val="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p>
    <w:p w14:paraId="3EBB19B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2BD6A5F0">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1766338D">
      <w:pPr>
        <w:keepNext w:val="0"/>
        <w:keepLines w:val="0"/>
        <w:pageBreakBefore w:val="0"/>
        <w:kinsoku/>
        <w:wordWrap/>
        <w:overflowPunct/>
        <w:topLinePunct w:val="0"/>
        <w:autoSpaceDE/>
        <w:autoSpaceDN/>
        <w:bidi w:val="0"/>
        <w:spacing w:line="322" w:lineRule="auto"/>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质疑函制作说明：</w:t>
      </w:r>
    </w:p>
    <w:p w14:paraId="000866B0">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14:paraId="3BF21AD5">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1C1F495">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14:paraId="1EAD7E61">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14:paraId="68B8227C">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14:paraId="24E32B11">
      <w:pPr>
        <w:keepNext w:val="0"/>
        <w:keepLines w:val="0"/>
        <w:pageBreakBefore w:val="0"/>
        <w:widowControl/>
        <w:kinsoku/>
        <w:wordWrap/>
        <w:overflowPunct/>
        <w:topLinePunct w:val="0"/>
        <w:autoSpaceDE/>
        <w:autoSpaceDN/>
        <w:bidi w:val="0"/>
        <w:spacing w:line="322" w:lineRule="auto"/>
        <w:ind w:firstLine="560" w:firstLineChars="200"/>
        <w:jc w:val="left"/>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5FC9E0BD">
      <w:pPr>
        <w:widowControl/>
        <w:ind w:firstLine="600" w:firstLineChars="200"/>
        <w:jc w:val="left"/>
        <w:rPr>
          <w:rFonts w:hint="eastAsia" w:ascii="宋体" w:hAnsi="宋体" w:eastAsia="宋体" w:cs="宋体"/>
          <w:color w:val="auto"/>
          <w:sz w:val="30"/>
          <w:szCs w:val="30"/>
          <w:highlight w:val="none"/>
        </w:rPr>
      </w:pPr>
    </w:p>
    <w:p w14:paraId="03A7BB78">
      <w:pPr>
        <w:snapToGrid w:val="0"/>
        <w:spacing w:before="50" w:after="165" w:afterLines="50" w:line="360" w:lineRule="auto"/>
        <w:ind w:firstLine="480" w:firstLineChars="200"/>
        <w:jc w:val="left"/>
        <w:rPr>
          <w:rFonts w:hint="eastAsia" w:ascii="宋体" w:hAnsi="宋体" w:eastAsia="宋体" w:cs="宋体"/>
          <w:color w:val="auto"/>
          <w:sz w:val="24"/>
          <w:highlight w:val="none"/>
        </w:rPr>
        <w:sectPr>
          <w:pgSz w:w="11906" w:h="16838"/>
          <w:pgMar w:top="1134" w:right="1134" w:bottom="1134" w:left="1134" w:header="720" w:footer="720" w:gutter="0"/>
          <w:pgNumType w:fmt="decimal"/>
          <w:cols w:space="720" w:num="1"/>
          <w:rtlGutter w:val="0"/>
          <w:docGrid w:type="lines" w:linePitch="331" w:charSpace="0"/>
        </w:sectPr>
      </w:pPr>
    </w:p>
    <w:p w14:paraId="5DBD22E8">
      <w:pPr>
        <w:keepNext/>
        <w:keepLines/>
        <w:spacing w:before="260" w:after="260" w:line="413" w:lineRule="auto"/>
        <w:jc w:val="center"/>
        <w:outlineLvl w:val="1"/>
        <w:rPr>
          <w:rFonts w:hint="eastAsia" w:ascii="宋体" w:hAnsi="宋体" w:eastAsia="宋体" w:cs="宋体"/>
          <w:bCs/>
          <w:color w:val="auto"/>
          <w:sz w:val="32"/>
          <w:szCs w:val="32"/>
          <w:highlight w:val="none"/>
        </w:rPr>
      </w:pPr>
      <w:bookmarkStart w:id="170" w:name="_Toc80093019"/>
      <w:r>
        <w:rPr>
          <w:rFonts w:hint="eastAsia" w:ascii="宋体" w:hAnsi="宋体" w:eastAsia="宋体" w:cs="宋体"/>
          <w:bCs/>
          <w:color w:val="auto"/>
          <w:sz w:val="32"/>
          <w:szCs w:val="32"/>
          <w:highlight w:val="none"/>
        </w:rPr>
        <w:t>第二节 投诉书（格式）</w:t>
      </w:r>
      <w:bookmarkEnd w:id="170"/>
    </w:p>
    <w:p w14:paraId="4B49D139">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14:paraId="6F5E125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一、投诉相关主体基本情况</w:t>
      </w:r>
    </w:p>
    <w:p w14:paraId="1C000BF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w:t>
      </w:r>
      <w:r>
        <w:rPr>
          <w:rFonts w:hint="eastAsia" w:ascii="宋体" w:hAnsi="宋体" w:eastAsia="宋体" w:cs="宋体"/>
          <w:color w:val="auto"/>
          <w:sz w:val="28"/>
          <w:szCs w:val="28"/>
          <w:highlight w:val="none"/>
          <w:u w:val="dotted"/>
        </w:rPr>
        <w:t xml:space="preserve">                                               </w:t>
      </w:r>
    </w:p>
    <w:p w14:paraId="6C9B13B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DAD719F">
      <w:pPr>
        <w:tabs>
          <w:tab w:val="left" w:pos="6510"/>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法定代表人/主要负责人：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32C26C7B">
      <w:pPr>
        <w:tabs>
          <w:tab w:val="left" w:pos="6510"/>
        </w:tabs>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2DFD25D3">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p>
    <w:p w14:paraId="38044367">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dotted"/>
        </w:rPr>
        <w:t xml:space="preserve">                   </w:t>
      </w:r>
    </w:p>
    <w:p w14:paraId="60EE8A5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被投诉人1：</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3D8331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564694F2">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D00C6A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被投诉人2</w:t>
      </w:r>
    </w:p>
    <w:p w14:paraId="649A6AD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6A308B47">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相关供应商：</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AF95894">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2353F6AA">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single"/>
        </w:rPr>
        <w:t xml:space="preserve">      </w:t>
      </w:r>
    </w:p>
    <w:p w14:paraId="1931B92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二、投诉项目基本情况</w:t>
      </w:r>
    </w:p>
    <w:p w14:paraId="755280EE">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采购项目名称：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p>
    <w:p w14:paraId="60E3063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采购项目编号：</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包号：</w:t>
      </w:r>
      <w:r>
        <w:rPr>
          <w:rFonts w:hint="eastAsia" w:ascii="宋体" w:hAnsi="宋体" w:eastAsia="宋体" w:cs="宋体"/>
          <w:color w:val="auto"/>
          <w:sz w:val="28"/>
          <w:szCs w:val="28"/>
          <w:highlight w:val="none"/>
          <w:u w:val="dotted"/>
        </w:rPr>
        <w:t xml:space="preserve">              </w:t>
      </w:r>
    </w:p>
    <w:p w14:paraId="267F126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采购人名称：</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u w:val="dotted"/>
          <w:lang w:val="en-US" w:eastAsia="zh-CN"/>
        </w:rPr>
        <w:t xml:space="preserve">                    </w:t>
      </w:r>
    </w:p>
    <w:p w14:paraId="50AA994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代理机构名称：</w:t>
      </w:r>
      <w:r>
        <w:rPr>
          <w:rFonts w:hint="eastAsia" w:ascii="宋体" w:hAnsi="宋体" w:eastAsia="宋体" w:cs="宋体"/>
          <w:color w:val="auto"/>
          <w:sz w:val="28"/>
          <w:szCs w:val="28"/>
          <w:highlight w:val="none"/>
          <w:u w:val="dotted"/>
        </w:rPr>
        <w:t xml:space="preserve">                                         </w:t>
      </w:r>
    </w:p>
    <w:p w14:paraId="0C2295EA">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采购文件公告: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29AB7175">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采购结果公告:</w:t>
      </w:r>
      <w:r>
        <w:rPr>
          <w:rFonts w:hint="eastAsia" w:ascii="宋体" w:hAnsi="宋体" w:eastAsia="宋体" w:cs="宋体"/>
          <w:color w:val="auto"/>
          <w:sz w:val="28"/>
          <w:szCs w:val="28"/>
          <w:highlight w:val="none"/>
          <w:u w:val="dotted"/>
        </w:rPr>
        <w:t xml:space="preserve">是/否 </w:t>
      </w:r>
      <w:r>
        <w:rPr>
          <w:rFonts w:hint="eastAsia" w:ascii="宋体" w:hAnsi="宋体" w:eastAsia="宋体" w:cs="宋体"/>
          <w:color w:val="auto"/>
          <w:sz w:val="28"/>
          <w:szCs w:val="28"/>
          <w:highlight w:val="none"/>
        </w:rPr>
        <w:t>公告期限：</w:t>
      </w:r>
      <w:r>
        <w:rPr>
          <w:rFonts w:hint="eastAsia" w:ascii="宋体" w:hAnsi="宋体" w:eastAsia="宋体" w:cs="宋体"/>
          <w:color w:val="auto"/>
          <w:sz w:val="28"/>
          <w:szCs w:val="28"/>
          <w:highlight w:val="none"/>
          <w:u w:val="dotted"/>
        </w:rPr>
        <w:t xml:space="preserve">                        </w:t>
      </w:r>
    </w:p>
    <w:p w14:paraId="3F1561B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三、质疑基本情况</w:t>
      </w:r>
    </w:p>
    <w:p w14:paraId="1D3F5B64">
      <w:pPr>
        <w:ind w:firstLine="560" w:firstLineChars="200"/>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投诉人于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日,向</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提出质疑，质疑事项为：</w:t>
      </w:r>
      <w:r>
        <w:rPr>
          <w:rFonts w:hint="eastAsia" w:ascii="宋体" w:hAnsi="宋体" w:eastAsia="宋体" w:cs="宋体"/>
          <w:color w:val="auto"/>
          <w:sz w:val="28"/>
          <w:szCs w:val="28"/>
          <w:highlight w:val="none"/>
          <w:u w:val="dotted"/>
        </w:rPr>
        <w:t xml:space="preserve">                                </w:t>
      </w:r>
    </w:p>
    <w:p w14:paraId="4663685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1BC136CA">
      <w:pPr>
        <w:ind w:firstLine="420" w:firstLineChars="1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dotted"/>
        </w:rPr>
        <w:t>采购人/代理机构</w:t>
      </w:r>
      <w:r>
        <w:rPr>
          <w:rFonts w:hint="eastAsia" w:ascii="宋体" w:hAnsi="宋体" w:eastAsia="宋体" w:cs="宋体"/>
          <w:color w:val="auto"/>
          <w:sz w:val="28"/>
          <w:szCs w:val="28"/>
          <w:highlight w:val="none"/>
        </w:rPr>
        <w:t>于</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日,就质疑事项作出了答复/没有在法定期限内作出答复。</w:t>
      </w:r>
    </w:p>
    <w:p w14:paraId="69CD6B2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四、投诉事项具体内容</w:t>
      </w:r>
    </w:p>
    <w:p w14:paraId="35714E5D">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投诉事项 1：</w:t>
      </w:r>
      <w:r>
        <w:rPr>
          <w:rFonts w:hint="eastAsia" w:ascii="宋体" w:hAnsi="宋体" w:eastAsia="宋体" w:cs="宋体"/>
          <w:color w:val="auto"/>
          <w:sz w:val="28"/>
          <w:szCs w:val="28"/>
          <w:highlight w:val="none"/>
          <w:u w:val="dotted"/>
        </w:rPr>
        <w:t xml:space="preserve">                                       </w:t>
      </w:r>
    </w:p>
    <w:p w14:paraId="5FBBC44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事实依据：</w:t>
      </w:r>
      <w:r>
        <w:rPr>
          <w:rFonts w:hint="eastAsia" w:ascii="宋体" w:hAnsi="宋体" w:eastAsia="宋体" w:cs="宋体"/>
          <w:color w:val="auto"/>
          <w:sz w:val="28"/>
          <w:szCs w:val="28"/>
          <w:highlight w:val="none"/>
          <w:u w:val="dotted"/>
        </w:rPr>
        <w:t xml:space="preserve">                                         </w:t>
      </w:r>
    </w:p>
    <w:p w14:paraId="435B5B8C">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2DCC2D8E">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法律依据：</w:t>
      </w:r>
      <w:r>
        <w:rPr>
          <w:rFonts w:hint="eastAsia" w:ascii="宋体" w:hAnsi="宋体" w:eastAsia="宋体" w:cs="宋体"/>
          <w:color w:val="auto"/>
          <w:sz w:val="28"/>
          <w:szCs w:val="28"/>
          <w:highlight w:val="none"/>
          <w:u w:val="dotted"/>
        </w:rPr>
        <w:t xml:space="preserve">                                          </w:t>
      </w:r>
    </w:p>
    <w:p w14:paraId="4FB2EED1">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u w:val="dotted"/>
        </w:rPr>
        <w:t xml:space="preserve">                                                      </w:t>
      </w:r>
    </w:p>
    <w:p w14:paraId="7E0E77F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投诉事项2</w:t>
      </w:r>
    </w:p>
    <w:p w14:paraId="5CCDA794">
      <w:pPr>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w:t>
      </w:r>
    </w:p>
    <w:p w14:paraId="4664C93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五、与投诉事项相关的投诉请求</w:t>
      </w:r>
    </w:p>
    <w:p w14:paraId="2261F2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请求：</w:t>
      </w:r>
      <w:r>
        <w:rPr>
          <w:rFonts w:hint="eastAsia" w:ascii="宋体" w:hAnsi="宋体" w:eastAsia="宋体" w:cs="宋体"/>
          <w:color w:val="auto"/>
          <w:sz w:val="28"/>
          <w:szCs w:val="28"/>
          <w:highlight w:val="none"/>
          <w:u w:val="dotted"/>
        </w:rPr>
        <w:t xml:space="preserve">                                              </w:t>
      </w:r>
      <w:r>
        <w:rPr>
          <w:rFonts w:hint="eastAsia" w:ascii="宋体" w:hAnsi="宋体" w:eastAsia="宋体" w:cs="宋体"/>
          <w:color w:val="auto"/>
          <w:sz w:val="28"/>
          <w:szCs w:val="28"/>
          <w:highlight w:val="none"/>
        </w:rPr>
        <w:t xml:space="preserve"> </w:t>
      </w:r>
    </w:p>
    <w:p w14:paraId="06534225">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p>
    <w:p w14:paraId="72D8C0D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14:paraId="0584D89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14:paraId="5FEEBBEE">
      <w:pPr>
        <w:rPr>
          <w:rFonts w:hint="eastAsia" w:ascii="宋体" w:hAnsi="宋体" w:eastAsia="宋体" w:cs="宋体"/>
          <w:b/>
          <w:color w:val="auto"/>
          <w:sz w:val="28"/>
          <w:szCs w:val="28"/>
          <w:highlight w:val="none"/>
        </w:rPr>
      </w:pPr>
    </w:p>
    <w:p w14:paraId="7740C09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投诉书制作说明：</w:t>
      </w:r>
    </w:p>
    <w:p w14:paraId="72192018">
      <w:pPr>
        <w:widowControl/>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1.投诉人提起投诉时，应当提交投诉书和必要的证明材料，并按照被投诉人和与投诉事项有关的供应商数量提供投诉书副本。</w:t>
      </w:r>
    </w:p>
    <w:p w14:paraId="16091A9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82E325B">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3.投诉人若对项目的某一分包进行投诉，投诉书应列明具体分包号。</w:t>
      </w:r>
    </w:p>
    <w:p w14:paraId="7C2876FD">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4.投诉书应简要列明质疑事项，质疑函、质疑答复等作为附件材料提供。</w:t>
      </w:r>
    </w:p>
    <w:p w14:paraId="71DFE281">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5.投诉书的投诉事项应具体、明确，并有必要的事实依据和法律依据。</w:t>
      </w:r>
    </w:p>
    <w:p w14:paraId="23F6F9B3">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6.投诉书的投诉请求应与投诉事项相关。</w:t>
      </w:r>
    </w:p>
    <w:p w14:paraId="5433CD6B">
      <w:pPr>
        <w:widowControl/>
        <w:ind w:firstLine="56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28"/>
          <w:szCs w:val="28"/>
          <w:highlight w:val="none"/>
        </w:rPr>
        <w:t>7.投诉人为自然人的，投诉书应当由本人签字；投诉人为法人或者其他组织的，投诉书应当由法定代表人、主要负责人，或者其授权代表签字或者盖章，并加盖公章。</w:t>
      </w:r>
    </w:p>
    <w:p w14:paraId="3BC5EA19">
      <w:pPr>
        <w:pStyle w:val="2"/>
        <w:widowControl w:val="0"/>
        <w:numPr>
          <w:ilvl w:val="0"/>
          <w:numId w:val="0"/>
        </w:numPr>
        <w:autoSpaceDE w:val="0"/>
        <w:autoSpaceDN w:val="0"/>
        <w:adjustRightInd w:val="0"/>
        <w:rPr>
          <w:rFonts w:hint="eastAsia" w:ascii="宋体" w:hAnsi="宋体" w:eastAsia="宋体" w:cs="宋体"/>
          <w:color w:val="auto"/>
          <w:highlight w:val="none"/>
        </w:rPr>
      </w:pPr>
    </w:p>
    <w:sectPr>
      <w:endnotePr>
        <w:numFmt w:val="decimal"/>
      </w:endnotePr>
      <w:pgSz w:w="11906" w:h="16838"/>
      <w:pgMar w:top="1134" w:right="1134" w:bottom="1134" w:left="1134" w:header="630" w:footer="68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BAF5">
    <w:pPr>
      <w:framePr w:wrap="around" w:vAnchor="text" w:hAnchor="margin" w:xAlign="center" w:y="1"/>
      <w:widowControl w:val="0"/>
      <w:snapToGrid w:val="0"/>
      <w:jc w:val="left"/>
      <w:rPr>
        <w:rStyle w:val="38"/>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Style w:val="38"/>
        <w:rFonts w:ascii="Times New Roman" w:hAnsi="Times New Roman" w:eastAsia="宋体" w:cs="Times New Roman"/>
        <w:kern w:val="2"/>
        <w:sz w:val="21"/>
        <w:szCs w:val="24"/>
        <w:lang w:val="en-US" w:eastAsia="zh-CN" w:bidi="ar-SA"/>
      </w:rPr>
      <w:instrText xml:space="preserve">PAGE  </w:instrText>
    </w:r>
    <w:r>
      <w:rPr>
        <w:rFonts w:ascii="Times New Roman" w:hAnsi="Times New Roman" w:eastAsia="宋体" w:cs="Times New Roman"/>
        <w:kern w:val="0"/>
        <w:sz w:val="18"/>
        <w:szCs w:val="18"/>
        <w:lang w:val="en-US" w:eastAsia="zh-CN" w:bidi="ar-SA"/>
      </w:rPr>
      <w:fldChar w:fldCharType="separate"/>
    </w:r>
    <w:r>
      <w:rPr>
        <w:rStyle w:val="38"/>
        <w:rFonts w:ascii="Times New Roman" w:hAnsi="Times New Roman" w:eastAsia="宋体" w:cs="Times New Roman"/>
        <w:kern w:val="2"/>
        <w:sz w:val="21"/>
        <w:szCs w:val="24"/>
        <w:lang w:val="en-US" w:eastAsia="zh-CN" w:bidi="ar-SA"/>
      </w:rPr>
      <w:t>６</w:t>
    </w:r>
    <w:r>
      <w:rPr>
        <w:rFonts w:ascii="Times New Roman" w:hAnsi="Times New Roman" w:eastAsia="宋体" w:cs="Times New Roman"/>
        <w:kern w:val="0"/>
        <w:sz w:val="18"/>
        <w:szCs w:val="18"/>
        <w:lang w:val="en-US" w:eastAsia="zh-CN" w:bidi="ar-SA"/>
      </w:rPr>
      <w:fldChar w:fldCharType="end"/>
    </w:r>
  </w:p>
  <w:p w14:paraId="1E9AA298">
    <w:pPr>
      <w:widowControl w:val="0"/>
      <w:snapToGrid w:val="0"/>
      <w:ind w:right="360"/>
      <w:jc w:val="left"/>
      <w:rPr>
        <w:rFonts w:ascii="Times New Roman" w:hAnsi="Times New Roman" w:eastAsia="宋体" w:cs="Times New Roman"/>
        <w:kern w:val="0"/>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B31B">
    <w:pPr>
      <w:spacing w:line="186"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F8932">
                          <w:pPr>
                            <w:pStyle w:val="2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4BF8932">
                    <w:pPr>
                      <w:pStyle w:val="2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216BD">
    <w:pPr>
      <w:spacing w:line="188" w:lineRule="auto"/>
      <w:ind w:left="4442"/>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39BF0">
                          <w:pPr>
                            <w:pStyle w:val="2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6139BF0">
                    <w:pPr>
                      <w:pStyle w:val="2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A823A">
    <w:pPr>
      <w:spacing w:line="188" w:lineRule="auto"/>
      <w:ind w:left="4422"/>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2F214">
                          <w:pPr>
                            <w:pStyle w:val="2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822F214">
                    <w:pPr>
                      <w:pStyle w:val="2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3B4FD">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012D3">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77012D3">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C235A">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4C714">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324C714">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4F8C4">
    <w:pPr>
      <w:spacing w:line="188" w:lineRule="auto"/>
      <w:ind w:left="4441"/>
      <w:rPr>
        <w:rFonts w:ascii="Calibri" w:hAnsi="Calibri" w:eastAsia="Calibri" w:cs="Calibri"/>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1E16B">
                          <w:pPr>
                            <w:pStyle w:val="2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CA1E16B">
                    <w:pPr>
                      <w:pStyle w:val="2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7B48">
    <w:pPr>
      <w:spacing w:line="188" w:lineRule="auto"/>
      <w:ind w:left="4421"/>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0FD02">
                          <w:pPr>
                            <w:pStyle w:val="2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F0FD02">
                    <w:pPr>
                      <w:pStyle w:val="2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1D12A">
    <w:pPr>
      <w:spacing w:line="188" w:lineRule="auto"/>
      <w:ind w:left="4082"/>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4F64B">
                          <w:pPr>
                            <w:pStyle w:val="2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D14F64B">
                    <w:pPr>
                      <w:pStyle w:val="2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1FBD4">
    <w:pPr>
      <w:spacing w:line="188" w:lineRule="auto"/>
      <w:ind w:left="4562"/>
      <w:rPr>
        <w:rFonts w:ascii="Calibri" w:hAnsi="Calibri" w:eastAsia="Calibri" w:cs="Calibri"/>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5B8C9">
                          <w:pPr>
                            <w:pStyle w:val="24"/>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A05B8C9">
                    <w:pPr>
                      <w:pStyle w:val="24"/>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F0ED">
    <w:pPr>
      <w:spacing w:line="188" w:lineRule="auto"/>
      <w:ind w:left="4459"/>
      <w:rPr>
        <w:rFonts w:ascii="Calibri" w:hAnsi="Calibri" w:eastAsia="Calibri" w:cs="Calibri"/>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B28EDB">
                          <w:pPr>
                            <w:pStyle w:val="24"/>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8B28EDB">
                    <w:pPr>
                      <w:pStyle w:val="24"/>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26216">
    <w:pPr>
      <w:widowControl w:val="0"/>
      <w:snapToGrid w:val="0"/>
      <w:jc w:val="left"/>
      <w:rPr>
        <w:rFonts w:ascii="Times New Roman" w:hAnsi="Times New Roman" w:eastAsia="宋体" w:cs="Times New Roman"/>
        <w:kern w:val="0"/>
        <w:sz w:val="18"/>
        <w:szCs w:val="18"/>
        <w:lang w:val="en-US" w:eastAsia="zh-CN" w:bidi="ar-SA"/>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6F4F">
    <w:pPr>
      <w:spacing w:line="188" w:lineRule="auto"/>
      <w:ind w:left="4426"/>
      <w:rPr>
        <w:rFonts w:ascii="Calibri" w:hAnsi="Calibri" w:eastAsia="Calibri" w:cs="Calibri"/>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5EC1A">
                          <w:pPr>
                            <w:pStyle w:val="24"/>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4A5EC1A">
                    <w:pPr>
                      <w:pStyle w:val="24"/>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43D30">
    <w:pPr>
      <w:spacing w:line="188" w:lineRule="auto"/>
      <w:ind w:left="4597"/>
      <w:rPr>
        <w:rFonts w:ascii="Calibri" w:hAnsi="Calibri" w:eastAsia="Calibri" w:cs="Calibri"/>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9CCB">
                          <w:pPr>
                            <w:pStyle w:val="24"/>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C809CCB">
                    <w:pPr>
                      <w:pStyle w:val="24"/>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5AC9">
    <w:pPr>
      <w:widowControl w:val="0"/>
      <w:snapToGrid w:val="0"/>
      <w:jc w:val="left"/>
      <w:rPr>
        <w:rFonts w:ascii="Times New Roman" w:hAnsi="Times New Roman" w:eastAsia="宋体" w:cs="Times New Roman"/>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9312">
    <w:pPr>
      <w:pStyle w:val="2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92C13">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292C13">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CEA1">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59E2F">
                          <w:pPr>
                            <w:pStyle w:val="2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959E2F">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08E0">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FCDC">
                          <w:pPr>
                            <w:pStyle w:val="2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B5FCDC">
                    <w:pPr>
                      <w:pStyle w:val="2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FCEDA">
    <w:pPr>
      <w:spacing w:line="188" w:lineRule="auto"/>
      <w:ind w:left="44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D9306">
                          <w:pPr>
                            <w:pStyle w:val="2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1BD9306">
                    <w:pPr>
                      <w:pStyle w:val="2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634C">
    <w:pPr>
      <w:spacing w:line="188" w:lineRule="auto"/>
      <w:ind w:left="4576"/>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38B7B">
                          <w:pPr>
                            <w:pStyle w:val="2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6338B7B">
                    <w:pPr>
                      <w:pStyle w:val="2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BD0D">
    <w:pPr>
      <w:spacing w:line="188" w:lineRule="auto"/>
      <w:ind w:left="4428"/>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F9379">
                          <w:pPr>
                            <w:pStyle w:val="2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A9F9379">
                    <w:pPr>
                      <w:pStyle w:val="2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11B9">
    <w:pPr>
      <w:spacing w:before="240" w:beforeLines="100" w:line="600" w:lineRule="exact"/>
      <w:rPr>
        <w:rFonts w:ascii="仿宋_GB2312" w:hAnsi="Times New Roman" w:eastAsia="仿宋_GB2312" w:cs="Times New Roman"/>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8F1B">
    <w:pPr>
      <w:widowControl w:val="0"/>
      <w:pBdr>
        <w:bottom w:val="single" w:color="auto" w:sz="6" w:space="1"/>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EE7F0">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CC78CA9">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p w14:paraId="37D155E2">
    <w:pPr>
      <w:widowControl w:val="0"/>
      <w:pBdr>
        <w:bottom w:val="none" w:color="auto" w:sz="0" w:space="1"/>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D3A8">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9485F">
    <w:pPr>
      <w:spacing w:before="240" w:beforeLines="100" w:line="600" w:lineRule="exact"/>
      <w:rPr>
        <w:rFonts w:ascii="仿宋_GB2312" w:eastAsia="仿宋_GB2312"/>
        <w:sz w:val="24"/>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A549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9C1C9"/>
    <w:multiLevelType w:val="singleLevel"/>
    <w:tmpl w:val="8379C1C9"/>
    <w:lvl w:ilvl="0" w:tentative="0">
      <w:start w:val="1"/>
      <w:numFmt w:val="chineseCounting"/>
      <w:suff w:val="nothing"/>
      <w:lvlText w:val="%1、"/>
      <w:lvlJc w:val="left"/>
      <w:rPr>
        <w:rFonts w:hint="eastAsia" w:ascii="宋体" w:hAnsi="宋体" w:eastAsia="宋体" w:cs="宋体"/>
      </w:rPr>
    </w:lvl>
  </w:abstractNum>
  <w:abstractNum w:abstractNumId="1">
    <w:nsid w:val="A32B3970"/>
    <w:multiLevelType w:val="singleLevel"/>
    <w:tmpl w:val="A32B3970"/>
    <w:lvl w:ilvl="0" w:tentative="0">
      <w:start w:val="1"/>
      <w:numFmt w:val="decimal"/>
      <w:suff w:val="nothing"/>
      <w:lvlText w:val="%1、"/>
      <w:lvlJc w:val="left"/>
    </w:lvl>
  </w:abstractNum>
  <w:abstractNum w:abstractNumId="2">
    <w:nsid w:val="DF66B6C4"/>
    <w:multiLevelType w:val="singleLevel"/>
    <w:tmpl w:val="DF66B6C4"/>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2AE2B448"/>
    <w:multiLevelType w:val="multilevel"/>
    <w:tmpl w:val="2AE2B448"/>
    <w:lvl w:ilvl="0" w:tentative="0">
      <w:start w:val="11"/>
      <w:numFmt w:val="decimal"/>
      <w:suff w:val="space"/>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6">
    <w:nsid w:val="62C941C5"/>
    <w:multiLevelType w:val="singleLevel"/>
    <w:tmpl w:val="62C941C5"/>
    <w:lvl w:ilvl="0" w:tentative="0">
      <w:start w:val="1"/>
      <w:numFmt w:val="decimal"/>
      <w:suff w:val="nothing"/>
      <w:lvlText w:val="（%1）"/>
      <w:lvlJc w:val="left"/>
    </w:lvl>
  </w:abstractNum>
  <w:abstractNum w:abstractNumId="7">
    <w:nsid w:val="7C47C346"/>
    <w:multiLevelType w:val="singleLevel"/>
    <w:tmpl w:val="7C47C346"/>
    <w:lvl w:ilvl="0" w:tentative="0">
      <w:start w:val="7"/>
      <w:numFmt w:val="decimal"/>
      <w:lvlText w:val="%1."/>
      <w:lvlJc w:val="left"/>
      <w:pPr>
        <w:tabs>
          <w:tab w:val="left" w:pos="312"/>
        </w:tabs>
      </w:pPr>
    </w:lvl>
  </w:abstractNum>
  <w:num w:numId="1">
    <w:abstractNumId w:val="6"/>
  </w:num>
  <w:num w:numId="2">
    <w:abstractNumId w:val="5"/>
  </w:num>
  <w:num w:numId="3">
    <w:abstractNumId w:val="0"/>
  </w:num>
  <w:num w:numId="4">
    <w:abstractNumId w:val="2"/>
  </w:num>
  <w:num w:numId="5">
    <w:abstractNumId w:val="4"/>
    <w:lvlOverride w:ilvl="0">
      <w:startOverride w:val="1"/>
    </w:lvlOverride>
  </w:num>
  <w:num w:numId="6">
    <w:abstractNumId w:val="3"/>
    <w:lvlOverride w:ilvl="0">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NGQwMTZkZWM1MmRhNDYwMDMzYjEyYmU1Yzg0YzcifQ=="/>
    <w:docVar w:name="KSO_WPS_MARK_KEY" w:val="a425f7ab-77e2-40bc-b827-ccf2fa8a5fa6"/>
  </w:docVars>
  <w:rsids>
    <w:rsidRoot w:val="00172A27"/>
    <w:rsid w:val="00032084"/>
    <w:rsid w:val="00051CE8"/>
    <w:rsid w:val="000662DA"/>
    <w:rsid w:val="00067190"/>
    <w:rsid w:val="00067365"/>
    <w:rsid w:val="00076791"/>
    <w:rsid w:val="00082D24"/>
    <w:rsid w:val="00095F47"/>
    <w:rsid w:val="000F2491"/>
    <w:rsid w:val="00104D6A"/>
    <w:rsid w:val="0011246B"/>
    <w:rsid w:val="00126D38"/>
    <w:rsid w:val="00153E63"/>
    <w:rsid w:val="00157A6C"/>
    <w:rsid w:val="00172A27"/>
    <w:rsid w:val="002A4912"/>
    <w:rsid w:val="002B247F"/>
    <w:rsid w:val="002C41C6"/>
    <w:rsid w:val="002E2ADA"/>
    <w:rsid w:val="00314C05"/>
    <w:rsid w:val="00327CB1"/>
    <w:rsid w:val="00341C8A"/>
    <w:rsid w:val="0039063A"/>
    <w:rsid w:val="00391710"/>
    <w:rsid w:val="00411381"/>
    <w:rsid w:val="004158D2"/>
    <w:rsid w:val="00433336"/>
    <w:rsid w:val="004A3210"/>
    <w:rsid w:val="004B7B33"/>
    <w:rsid w:val="005635B6"/>
    <w:rsid w:val="00580FFA"/>
    <w:rsid w:val="005A373D"/>
    <w:rsid w:val="005D63F8"/>
    <w:rsid w:val="005F481F"/>
    <w:rsid w:val="00656B9F"/>
    <w:rsid w:val="00687806"/>
    <w:rsid w:val="00692088"/>
    <w:rsid w:val="006932F1"/>
    <w:rsid w:val="006A02EE"/>
    <w:rsid w:val="006E0F80"/>
    <w:rsid w:val="006E37F0"/>
    <w:rsid w:val="006F56A3"/>
    <w:rsid w:val="00700958"/>
    <w:rsid w:val="00723806"/>
    <w:rsid w:val="00735B95"/>
    <w:rsid w:val="00770B6F"/>
    <w:rsid w:val="007756C4"/>
    <w:rsid w:val="00783A20"/>
    <w:rsid w:val="007F5260"/>
    <w:rsid w:val="0081172D"/>
    <w:rsid w:val="00837112"/>
    <w:rsid w:val="00840A0F"/>
    <w:rsid w:val="00852761"/>
    <w:rsid w:val="00853898"/>
    <w:rsid w:val="00856475"/>
    <w:rsid w:val="008953F8"/>
    <w:rsid w:val="008B23CA"/>
    <w:rsid w:val="00920750"/>
    <w:rsid w:val="00921018"/>
    <w:rsid w:val="009A127D"/>
    <w:rsid w:val="00A109B5"/>
    <w:rsid w:val="00A467B0"/>
    <w:rsid w:val="00A67D58"/>
    <w:rsid w:val="00A81D22"/>
    <w:rsid w:val="00AC5721"/>
    <w:rsid w:val="00AD558A"/>
    <w:rsid w:val="00AE5197"/>
    <w:rsid w:val="00B248B6"/>
    <w:rsid w:val="00B722D6"/>
    <w:rsid w:val="00BB5A29"/>
    <w:rsid w:val="00BD40C2"/>
    <w:rsid w:val="00BE333F"/>
    <w:rsid w:val="00C01986"/>
    <w:rsid w:val="00C16081"/>
    <w:rsid w:val="00C31A8E"/>
    <w:rsid w:val="00C76257"/>
    <w:rsid w:val="00C91C98"/>
    <w:rsid w:val="00CC09B7"/>
    <w:rsid w:val="00CF70B9"/>
    <w:rsid w:val="00D22D62"/>
    <w:rsid w:val="00D40050"/>
    <w:rsid w:val="00D45BCB"/>
    <w:rsid w:val="00D71C14"/>
    <w:rsid w:val="00D72119"/>
    <w:rsid w:val="00DE0943"/>
    <w:rsid w:val="00DF01ED"/>
    <w:rsid w:val="00DF2BC8"/>
    <w:rsid w:val="00DF2E96"/>
    <w:rsid w:val="00E13FA9"/>
    <w:rsid w:val="00E175D3"/>
    <w:rsid w:val="00E34B5E"/>
    <w:rsid w:val="00E35EF1"/>
    <w:rsid w:val="00E56809"/>
    <w:rsid w:val="00E9263D"/>
    <w:rsid w:val="00EC5F3C"/>
    <w:rsid w:val="00EF7950"/>
    <w:rsid w:val="00F5348A"/>
    <w:rsid w:val="00F55823"/>
    <w:rsid w:val="00F71FA6"/>
    <w:rsid w:val="00F9659B"/>
    <w:rsid w:val="00FB7754"/>
    <w:rsid w:val="00FC09C6"/>
    <w:rsid w:val="00FF1AA3"/>
    <w:rsid w:val="01062EEC"/>
    <w:rsid w:val="013825D4"/>
    <w:rsid w:val="014E3FED"/>
    <w:rsid w:val="01510DA6"/>
    <w:rsid w:val="01537AA3"/>
    <w:rsid w:val="01561FA0"/>
    <w:rsid w:val="017711C1"/>
    <w:rsid w:val="01903035"/>
    <w:rsid w:val="0198353C"/>
    <w:rsid w:val="019E78B4"/>
    <w:rsid w:val="01A75AA3"/>
    <w:rsid w:val="01C072BE"/>
    <w:rsid w:val="01C721F9"/>
    <w:rsid w:val="01C7267B"/>
    <w:rsid w:val="01C761D7"/>
    <w:rsid w:val="01DF755F"/>
    <w:rsid w:val="01E3102A"/>
    <w:rsid w:val="01E33EEF"/>
    <w:rsid w:val="01E44FDB"/>
    <w:rsid w:val="01F10431"/>
    <w:rsid w:val="01F813E1"/>
    <w:rsid w:val="02113B22"/>
    <w:rsid w:val="02283C22"/>
    <w:rsid w:val="022E076B"/>
    <w:rsid w:val="02314DA7"/>
    <w:rsid w:val="02353A89"/>
    <w:rsid w:val="023D54F1"/>
    <w:rsid w:val="0247259C"/>
    <w:rsid w:val="024D7FE1"/>
    <w:rsid w:val="024F49A0"/>
    <w:rsid w:val="025C7268"/>
    <w:rsid w:val="026108DA"/>
    <w:rsid w:val="02653774"/>
    <w:rsid w:val="027475EC"/>
    <w:rsid w:val="027831E0"/>
    <w:rsid w:val="02866093"/>
    <w:rsid w:val="028F47B3"/>
    <w:rsid w:val="029A2B3E"/>
    <w:rsid w:val="029D0BE0"/>
    <w:rsid w:val="02A934BF"/>
    <w:rsid w:val="02B17AD1"/>
    <w:rsid w:val="02B6488E"/>
    <w:rsid w:val="02C32395"/>
    <w:rsid w:val="02CC77CA"/>
    <w:rsid w:val="02D45050"/>
    <w:rsid w:val="02D574DE"/>
    <w:rsid w:val="02DA0437"/>
    <w:rsid w:val="02E62FD5"/>
    <w:rsid w:val="02FD6369"/>
    <w:rsid w:val="031E0161"/>
    <w:rsid w:val="032E6DF4"/>
    <w:rsid w:val="032F1F93"/>
    <w:rsid w:val="03335CE9"/>
    <w:rsid w:val="033C1DEE"/>
    <w:rsid w:val="03433DE4"/>
    <w:rsid w:val="034666F5"/>
    <w:rsid w:val="035E2B6B"/>
    <w:rsid w:val="035F0BD7"/>
    <w:rsid w:val="036C153D"/>
    <w:rsid w:val="036C21FE"/>
    <w:rsid w:val="036E00FC"/>
    <w:rsid w:val="036E7568"/>
    <w:rsid w:val="037B196F"/>
    <w:rsid w:val="0388732B"/>
    <w:rsid w:val="03A03294"/>
    <w:rsid w:val="03BA5C3F"/>
    <w:rsid w:val="03BB73AA"/>
    <w:rsid w:val="03BD3D36"/>
    <w:rsid w:val="03DD5F7A"/>
    <w:rsid w:val="03F236B0"/>
    <w:rsid w:val="03F434D0"/>
    <w:rsid w:val="03FC548F"/>
    <w:rsid w:val="04103416"/>
    <w:rsid w:val="04165FAE"/>
    <w:rsid w:val="0417724B"/>
    <w:rsid w:val="043D09D3"/>
    <w:rsid w:val="046838EA"/>
    <w:rsid w:val="047563BF"/>
    <w:rsid w:val="04771CB0"/>
    <w:rsid w:val="04792594"/>
    <w:rsid w:val="048254D8"/>
    <w:rsid w:val="048A22FF"/>
    <w:rsid w:val="048B39DB"/>
    <w:rsid w:val="048E7480"/>
    <w:rsid w:val="04926F71"/>
    <w:rsid w:val="04934A80"/>
    <w:rsid w:val="04937B3B"/>
    <w:rsid w:val="04952C46"/>
    <w:rsid w:val="049B4CF7"/>
    <w:rsid w:val="049C7345"/>
    <w:rsid w:val="04A40A52"/>
    <w:rsid w:val="04A8144A"/>
    <w:rsid w:val="04B25D23"/>
    <w:rsid w:val="04DD69C2"/>
    <w:rsid w:val="04DF0FBA"/>
    <w:rsid w:val="04ED7D4C"/>
    <w:rsid w:val="04F419D9"/>
    <w:rsid w:val="04FC43EA"/>
    <w:rsid w:val="05070289"/>
    <w:rsid w:val="05177476"/>
    <w:rsid w:val="051A0FA4"/>
    <w:rsid w:val="052B1173"/>
    <w:rsid w:val="05342F07"/>
    <w:rsid w:val="0534788D"/>
    <w:rsid w:val="053C68D5"/>
    <w:rsid w:val="054162A1"/>
    <w:rsid w:val="05490156"/>
    <w:rsid w:val="055204AE"/>
    <w:rsid w:val="055A083C"/>
    <w:rsid w:val="055A0E33"/>
    <w:rsid w:val="055D5238"/>
    <w:rsid w:val="05681A7F"/>
    <w:rsid w:val="056C404B"/>
    <w:rsid w:val="056E180A"/>
    <w:rsid w:val="059676D9"/>
    <w:rsid w:val="05A007DB"/>
    <w:rsid w:val="05BE453D"/>
    <w:rsid w:val="05C5423E"/>
    <w:rsid w:val="05CC0EC7"/>
    <w:rsid w:val="05D435B9"/>
    <w:rsid w:val="05F27F73"/>
    <w:rsid w:val="05F96B7B"/>
    <w:rsid w:val="05FD6AF4"/>
    <w:rsid w:val="06062F29"/>
    <w:rsid w:val="060D6392"/>
    <w:rsid w:val="06314567"/>
    <w:rsid w:val="0636392C"/>
    <w:rsid w:val="06416DB5"/>
    <w:rsid w:val="06475B39"/>
    <w:rsid w:val="0655000A"/>
    <w:rsid w:val="06564C25"/>
    <w:rsid w:val="065E0AD9"/>
    <w:rsid w:val="067562BB"/>
    <w:rsid w:val="067D019A"/>
    <w:rsid w:val="068831D3"/>
    <w:rsid w:val="068B1EC9"/>
    <w:rsid w:val="0696261C"/>
    <w:rsid w:val="069D2B4B"/>
    <w:rsid w:val="069F4193"/>
    <w:rsid w:val="06B3554F"/>
    <w:rsid w:val="06B4000B"/>
    <w:rsid w:val="06C61A72"/>
    <w:rsid w:val="06C71B06"/>
    <w:rsid w:val="06D73361"/>
    <w:rsid w:val="06E415DA"/>
    <w:rsid w:val="06EB0BBA"/>
    <w:rsid w:val="06F15AA5"/>
    <w:rsid w:val="06FE2B3C"/>
    <w:rsid w:val="07092212"/>
    <w:rsid w:val="07221EB4"/>
    <w:rsid w:val="072B6A7D"/>
    <w:rsid w:val="073365B6"/>
    <w:rsid w:val="07442078"/>
    <w:rsid w:val="07586975"/>
    <w:rsid w:val="07683EEA"/>
    <w:rsid w:val="0774295E"/>
    <w:rsid w:val="078132CC"/>
    <w:rsid w:val="07866B35"/>
    <w:rsid w:val="07972AF0"/>
    <w:rsid w:val="07A1396F"/>
    <w:rsid w:val="07C5765D"/>
    <w:rsid w:val="07CF50FE"/>
    <w:rsid w:val="07F05E3E"/>
    <w:rsid w:val="07F17EC0"/>
    <w:rsid w:val="07F51CB6"/>
    <w:rsid w:val="08007F58"/>
    <w:rsid w:val="08084A31"/>
    <w:rsid w:val="0808754A"/>
    <w:rsid w:val="080D40A6"/>
    <w:rsid w:val="081146D6"/>
    <w:rsid w:val="082158C9"/>
    <w:rsid w:val="08470072"/>
    <w:rsid w:val="08510D3E"/>
    <w:rsid w:val="08625907"/>
    <w:rsid w:val="08640C24"/>
    <w:rsid w:val="086F3135"/>
    <w:rsid w:val="08783062"/>
    <w:rsid w:val="087E50FF"/>
    <w:rsid w:val="08885FB1"/>
    <w:rsid w:val="0890209B"/>
    <w:rsid w:val="089E3FDB"/>
    <w:rsid w:val="089F1C5C"/>
    <w:rsid w:val="08A43CD9"/>
    <w:rsid w:val="08A840F4"/>
    <w:rsid w:val="08AB4CEA"/>
    <w:rsid w:val="08BF5E5A"/>
    <w:rsid w:val="08C82D8C"/>
    <w:rsid w:val="08E01288"/>
    <w:rsid w:val="08E131B8"/>
    <w:rsid w:val="08F340E6"/>
    <w:rsid w:val="09137E32"/>
    <w:rsid w:val="092751B6"/>
    <w:rsid w:val="0929328F"/>
    <w:rsid w:val="093D7147"/>
    <w:rsid w:val="09440798"/>
    <w:rsid w:val="09456259"/>
    <w:rsid w:val="09497A5A"/>
    <w:rsid w:val="094F1FDF"/>
    <w:rsid w:val="095F13EB"/>
    <w:rsid w:val="09652E6C"/>
    <w:rsid w:val="096D3B08"/>
    <w:rsid w:val="096E6313"/>
    <w:rsid w:val="097906FF"/>
    <w:rsid w:val="09892DC9"/>
    <w:rsid w:val="098D06F3"/>
    <w:rsid w:val="098E1B5B"/>
    <w:rsid w:val="098F35E0"/>
    <w:rsid w:val="0993611B"/>
    <w:rsid w:val="099866AB"/>
    <w:rsid w:val="099C7680"/>
    <w:rsid w:val="099E7FC1"/>
    <w:rsid w:val="09A6013F"/>
    <w:rsid w:val="09A6701A"/>
    <w:rsid w:val="09C20816"/>
    <w:rsid w:val="09EA60B1"/>
    <w:rsid w:val="09F37EFD"/>
    <w:rsid w:val="09F87C16"/>
    <w:rsid w:val="0A04189B"/>
    <w:rsid w:val="0A0441C1"/>
    <w:rsid w:val="0A081EEC"/>
    <w:rsid w:val="0A193490"/>
    <w:rsid w:val="0A1B70CE"/>
    <w:rsid w:val="0A25066B"/>
    <w:rsid w:val="0A2B6180"/>
    <w:rsid w:val="0A3F1FAF"/>
    <w:rsid w:val="0A5776B2"/>
    <w:rsid w:val="0A6B5C9B"/>
    <w:rsid w:val="0A6E3E02"/>
    <w:rsid w:val="0A7156F0"/>
    <w:rsid w:val="0A74306D"/>
    <w:rsid w:val="0A7B080E"/>
    <w:rsid w:val="0A816342"/>
    <w:rsid w:val="0A8E1581"/>
    <w:rsid w:val="0A926BC2"/>
    <w:rsid w:val="0A984E19"/>
    <w:rsid w:val="0AA07F0D"/>
    <w:rsid w:val="0AA16F1E"/>
    <w:rsid w:val="0AA629CE"/>
    <w:rsid w:val="0AAF0DE3"/>
    <w:rsid w:val="0AB11ED2"/>
    <w:rsid w:val="0ACC485F"/>
    <w:rsid w:val="0ACE3801"/>
    <w:rsid w:val="0AD20E3A"/>
    <w:rsid w:val="0AD22BB6"/>
    <w:rsid w:val="0AE3311F"/>
    <w:rsid w:val="0AF30E0F"/>
    <w:rsid w:val="0AFF3BC5"/>
    <w:rsid w:val="0B02628F"/>
    <w:rsid w:val="0B065FC2"/>
    <w:rsid w:val="0B113275"/>
    <w:rsid w:val="0B256A48"/>
    <w:rsid w:val="0B272F42"/>
    <w:rsid w:val="0B2C3838"/>
    <w:rsid w:val="0B30075F"/>
    <w:rsid w:val="0B316EA3"/>
    <w:rsid w:val="0B3B1DF1"/>
    <w:rsid w:val="0B3F05B1"/>
    <w:rsid w:val="0B447ED3"/>
    <w:rsid w:val="0B4D02F4"/>
    <w:rsid w:val="0B5A630E"/>
    <w:rsid w:val="0B6041AA"/>
    <w:rsid w:val="0B6223D5"/>
    <w:rsid w:val="0B6436DB"/>
    <w:rsid w:val="0B744A0F"/>
    <w:rsid w:val="0B801A8C"/>
    <w:rsid w:val="0B865355"/>
    <w:rsid w:val="0B960EE4"/>
    <w:rsid w:val="0B98077B"/>
    <w:rsid w:val="0B9A495D"/>
    <w:rsid w:val="0BAF672C"/>
    <w:rsid w:val="0BBB0730"/>
    <w:rsid w:val="0BBB77F4"/>
    <w:rsid w:val="0BCC63AD"/>
    <w:rsid w:val="0BD97703"/>
    <w:rsid w:val="0BDF79F4"/>
    <w:rsid w:val="0BE43E2A"/>
    <w:rsid w:val="0BF00BBC"/>
    <w:rsid w:val="0BF6609E"/>
    <w:rsid w:val="0BFA364D"/>
    <w:rsid w:val="0C016972"/>
    <w:rsid w:val="0C0726B7"/>
    <w:rsid w:val="0C1A295E"/>
    <w:rsid w:val="0C2624C2"/>
    <w:rsid w:val="0C3255E6"/>
    <w:rsid w:val="0C39622A"/>
    <w:rsid w:val="0C437E3E"/>
    <w:rsid w:val="0C4A584B"/>
    <w:rsid w:val="0C505A8B"/>
    <w:rsid w:val="0C6B6694"/>
    <w:rsid w:val="0C7454CB"/>
    <w:rsid w:val="0C7D6406"/>
    <w:rsid w:val="0C7E4A0A"/>
    <w:rsid w:val="0C7F7288"/>
    <w:rsid w:val="0C816E4A"/>
    <w:rsid w:val="0C8953BF"/>
    <w:rsid w:val="0C943146"/>
    <w:rsid w:val="0C94481C"/>
    <w:rsid w:val="0C9B173B"/>
    <w:rsid w:val="0C9D364B"/>
    <w:rsid w:val="0CA01AF2"/>
    <w:rsid w:val="0CA316F5"/>
    <w:rsid w:val="0CAF4B8B"/>
    <w:rsid w:val="0CCB0F5B"/>
    <w:rsid w:val="0CD762CC"/>
    <w:rsid w:val="0CD92E83"/>
    <w:rsid w:val="0CDB6FDB"/>
    <w:rsid w:val="0CFB142B"/>
    <w:rsid w:val="0D010DF8"/>
    <w:rsid w:val="0D077DD0"/>
    <w:rsid w:val="0D103128"/>
    <w:rsid w:val="0D124A5D"/>
    <w:rsid w:val="0D1546BA"/>
    <w:rsid w:val="0D183D8B"/>
    <w:rsid w:val="0D1F05BA"/>
    <w:rsid w:val="0D3058F6"/>
    <w:rsid w:val="0D6443EA"/>
    <w:rsid w:val="0D677C73"/>
    <w:rsid w:val="0D682F64"/>
    <w:rsid w:val="0D6D06E3"/>
    <w:rsid w:val="0D7E3061"/>
    <w:rsid w:val="0D7F205C"/>
    <w:rsid w:val="0D8633EB"/>
    <w:rsid w:val="0D947119"/>
    <w:rsid w:val="0DA7227D"/>
    <w:rsid w:val="0DB20C7E"/>
    <w:rsid w:val="0DB76668"/>
    <w:rsid w:val="0DC12675"/>
    <w:rsid w:val="0DC47A45"/>
    <w:rsid w:val="0DCB3FEF"/>
    <w:rsid w:val="0DCE757A"/>
    <w:rsid w:val="0E1B1C28"/>
    <w:rsid w:val="0E2A021A"/>
    <w:rsid w:val="0E2C339A"/>
    <w:rsid w:val="0E2D4109"/>
    <w:rsid w:val="0E3270CE"/>
    <w:rsid w:val="0E487E06"/>
    <w:rsid w:val="0E5D6148"/>
    <w:rsid w:val="0E5E2B5B"/>
    <w:rsid w:val="0E6059EA"/>
    <w:rsid w:val="0E682AF0"/>
    <w:rsid w:val="0E69140C"/>
    <w:rsid w:val="0E6A488B"/>
    <w:rsid w:val="0E6F0323"/>
    <w:rsid w:val="0E7227E3"/>
    <w:rsid w:val="0E793BCE"/>
    <w:rsid w:val="0E7F6433"/>
    <w:rsid w:val="0E924B70"/>
    <w:rsid w:val="0E970DAD"/>
    <w:rsid w:val="0E986921"/>
    <w:rsid w:val="0EAC6156"/>
    <w:rsid w:val="0EBB3568"/>
    <w:rsid w:val="0EC32F56"/>
    <w:rsid w:val="0ECC12D1"/>
    <w:rsid w:val="0ED569BA"/>
    <w:rsid w:val="0EDB59B8"/>
    <w:rsid w:val="0EE14C9C"/>
    <w:rsid w:val="0EE23673"/>
    <w:rsid w:val="0EE74E15"/>
    <w:rsid w:val="0EF10D38"/>
    <w:rsid w:val="0EF549E6"/>
    <w:rsid w:val="0EF645A0"/>
    <w:rsid w:val="0EF95E3E"/>
    <w:rsid w:val="0EFE5203"/>
    <w:rsid w:val="0F0E7B3C"/>
    <w:rsid w:val="0F1D38DB"/>
    <w:rsid w:val="0F227996"/>
    <w:rsid w:val="0F232529"/>
    <w:rsid w:val="0F234C69"/>
    <w:rsid w:val="0F482A69"/>
    <w:rsid w:val="0F4A7C16"/>
    <w:rsid w:val="0F5372FC"/>
    <w:rsid w:val="0F661DC6"/>
    <w:rsid w:val="0F7C7E2A"/>
    <w:rsid w:val="0F8A292E"/>
    <w:rsid w:val="0F966F09"/>
    <w:rsid w:val="0FB110A9"/>
    <w:rsid w:val="0FB873C1"/>
    <w:rsid w:val="0FBB2EAA"/>
    <w:rsid w:val="0FBD0C1A"/>
    <w:rsid w:val="0FC406E9"/>
    <w:rsid w:val="0FE178E1"/>
    <w:rsid w:val="0FF9067C"/>
    <w:rsid w:val="10093E5F"/>
    <w:rsid w:val="101C4161"/>
    <w:rsid w:val="102124D2"/>
    <w:rsid w:val="1025513D"/>
    <w:rsid w:val="102A1DAD"/>
    <w:rsid w:val="102F3B57"/>
    <w:rsid w:val="104208A1"/>
    <w:rsid w:val="10430056"/>
    <w:rsid w:val="106E45C2"/>
    <w:rsid w:val="107B1ACA"/>
    <w:rsid w:val="108B15D9"/>
    <w:rsid w:val="108D27D6"/>
    <w:rsid w:val="108D798C"/>
    <w:rsid w:val="10933BDD"/>
    <w:rsid w:val="10962ECA"/>
    <w:rsid w:val="10A7328E"/>
    <w:rsid w:val="10BD5466"/>
    <w:rsid w:val="10BE1EF8"/>
    <w:rsid w:val="10C761F4"/>
    <w:rsid w:val="10CB09B2"/>
    <w:rsid w:val="10CF62B4"/>
    <w:rsid w:val="10D40911"/>
    <w:rsid w:val="10D71901"/>
    <w:rsid w:val="10DF7DE8"/>
    <w:rsid w:val="10E20B17"/>
    <w:rsid w:val="10E55033"/>
    <w:rsid w:val="10E9739C"/>
    <w:rsid w:val="110F2E08"/>
    <w:rsid w:val="11146F5F"/>
    <w:rsid w:val="112E3164"/>
    <w:rsid w:val="11362D75"/>
    <w:rsid w:val="11386288"/>
    <w:rsid w:val="11460A40"/>
    <w:rsid w:val="11512627"/>
    <w:rsid w:val="11526A32"/>
    <w:rsid w:val="116752E1"/>
    <w:rsid w:val="11696B25"/>
    <w:rsid w:val="11733C86"/>
    <w:rsid w:val="1177171E"/>
    <w:rsid w:val="119D51A7"/>
    <w:rsid w:val="11A36FC3"/>
    <w:rsid w:val="11A610FB"/>
    <w:rsid w:val="11A95ECD"/>
    <w:rsid w:val="11B951D6"/>
    <w:rsid w:val="11BE6247"/>
    <w:rsid w:val="11C52008"/>
    <w:rsid w:val="11D436D4"/>
    <w:rsid w:val="11D63B4B"/>
    <w:rsid w:val="11E0135C"/>
    <w:rsid w:val="11E20EC0"/>
    <w:rsid w:val="11F03528"/>
    <w:rsid w:val="12042966"/>
    <w:rsid w:val="120F656F"/>
    <w:rsid w:val="120F7C3F"/>
    <w:rsid w:val="121A7098"/>
    <w:rsid w:val="12364A71"/>
    <w:rsid w:val="123F5A46"/>
    <w:rsid w:val="12461E9A"/>
    <w:rsid w:val="12466E72"/>
    <w:rsid w:val="12485EA9"/>
    <w:rsid w:val="124E5235"/>
    <w:rsid w:val="12545349"/>
    <w:rsid w:val="126858FE"/>
    <w:rsid w:val="126E2E1D"/>
    <w:rsid w:val="12725168"/>
    <w:rsid w:val="127F0252"/>
    <w:rsid w:val="12810974"/>
    <w:rsid w:val="12931B1F"/>
    <w:rsid w:val="129D4C86"/>
    <w:rsid w:val="12A24BC9"/>
    <w:rsid w:val="12A61ABF"/>
    <w:rsid w:val="12A75B20"/>
    <w:rsid w:val="12B8637F"/>
    <w:rsid w:val="12D97689"/>
    <w:rsid w:val="12DD0FC1"/>
    <w:rsid w:val="12F12AEA"/>
    <w:rsid w:val="1301463D"/>
    <w:rsid w:val="130B3CD9"/>
    <w:rsid w:val="132C3411"/>
    <w:rsid w:val="13336F96"/>
    <w:rsid w:val="13361D4C"/>
    <w:rsid w:val="133828F6"/>
    <w:rsid w:val="13384005"/>
    <w:rsid w:val="133B4CF8"/>
    <w:rsid w:val="134D7BF4"/>
    <w:rsid w:val="13584CD6"/>
    <w:rsid w:val="135E57E2"/>
    <w:rsid w:val="136372EE"/>
    <w:rsid w:val="13815283"/>
    <w:rsid w:val="13883A84"/>
    <w:rsid w:val="138F28CD"/>
    <w:rsid w:val="13AE763F"/>
    <w:rsid w:val="13B05156"/>
    <w:rsid w:val="13B4747D"/>
    <w:rsid w:val="13C34CAD"/>
    <w:rsid w:val="13C92726"/>
    <w:rsid w:val="13D27FF4"/>
    <w:rsid w:val="13E175CD"/>
    <w:rsid w:val="13FA306E"/>
    <w:rsid w:val="140E6A74"/>
    <w:rsid w:val="141833D8"/>
    <w:rsid w:val="14184FB8"/>
    <w:rsid w:val="1418775D"/>
    <w:rsid w:val="143B096C"/>
    <w:rsid w:val="14400492"/>
    <w:rsid w:val="144B749D"/>
    <w:rsid w:val="144D7226"/>
    <w:rsid w:val="144E73BA"/>
    <w:rsid w:val="145004CF"/>
    <w:rsid w:val="14627457"/>
    <w:rsid w:val="1487371E"/>
    <w:rsid w:val="148A76BB"/>
    <w:rsid w:val="148B7538"/>
    <w:rsid w:val="14CD19E7"/>
    <w:rsid w:val="14CF5A25"/>
    <w:rsid w:val="14EF3F6B"/>
    <w:rsid w:val="14FB4FB4"/>
    <w:rsid w:val="1503289E"/>
    <w:rsid w:val="15033499"/>
    <w:rsid w:val="15070276"/>
    <w:rsid w:val="151114F0"/>
    <w:rsid w:val="15194B44"/>
    <w:rsid w:val="1520366D"/>
    <w:rsid w:val="153320AA"/>
    <w:rsid w:val="1535602D"/>
    <w:rsid w:val="1540372D"/>
    <w:rsid w:val="15406575"/>
    <w:rsid w:val="15597F0E"/>
    <w:rsid w:val="155B1CFE"/>
    <w:rsid w:val="155E72AB"/>
    <w:rsid w:val="155F2283"/>
    <w:rsid w:val="156D0134"/>
    <w:rsid w:val="156F4774"/>
    <w:rsid w:val="157231AE"/>
    <w:rsid w:val="15763F90"/>
    <w:rsid w:val="157E67E9"/>
    <w:rsid w:val="15897187"/>
    <w:rsid w:val="15A527BC"/>
    <w:rsid w:val="15B04B5C"/>
    <w:rsid w:val="15B148F7"/>
    <w:rsid w:val="15D24F40"/>
    <w:rsid w:val="15D44156"/>
    <w:rsid w:val="15E0477C"/>
    <w:rsid w:val="15E30CB8"/>
    <w:rsid w:val="15F511EE"/>
    <w:rsid w:val="15F81372"/>
    <w:rsid w:val="15FD638C"/>
    <w:rsid w:val="160465FE"/>
    <w:rsid w:val="160C28FB"/>
    <w:rsid w:val="1616077E"/>
    <w:rsid w:val="162437A1"/>
    <w:rsid w:val="16282B75"/>
    <w:rsid w:val="162E37F1"/>
    <w:rsid w:val="16314110"/>
    <w:rsid w:val="16442095"/>
    <w:rsid w:val="165257C3"/>
    <w:rsid w:val="165479FA"/>
    <w:rsid w:val="165D46D6"/>
    <w:rsid w:val="16643970"/>
    <w:rsid w:val="16644C28"/>
    <w:rsid w:val="16656FB6"/>
    <w:rsid w:val="167169DA"/>
    <w:rsid w:val="167548DD"/>
    <w:rsid w:val="1677131A"/>
    <w:rsid w:val="16805696"/>
    <w:rsid w:val="16942645"/>
    <w:rsid w:val="169A606E"/>
    <w:rsid w:val="16A179E2"/>
    <w:rsid w:val="16B9038D"/>
    <w:rsid w:val="16D24BB5"/>
    <w:rsid w:val="16DD6960"/>
    <w:rsid w:val="16EF6443"/>
    <w:rsid w:val="17042185"/>
    <w:rsid w:val="170C632D"/>
    <w:rsid w:val="171208C9"/>
    <w:rsid w:val="17165888"/>
    <w:rsid w:val="171D1402"/>
    <w:rsid w:val="171F7B42"/>
    <w:rsid w:val="1727386B"/>
    <w:rsid w:val="172E5495"/>
    <w:rsid w:val="17470AA2"/>
    <w:rsid w:val="17480DFE"/>
    <w:rsid w:val="174C63B1"/>
    <w:rsid w:val="174D4F79"/>
    <w:rsid w:val="17560E52"/>
    <w:rsid w:val="17563E2E"/>
    <w:rsid w:val="17731C57"/>
    <w:rsid w:val="17920BDE"/>
    <w:rsid w:val="17984B3C"/>
    <w:rsid w:val="179E3A27"/>
    <w:rsid w:val="17A074B3"/>
    <w:rsid w:val="17A0779F"/>
    <w:rsid w:val="17AB6490"/>
    <w:rsid w:val="17AC7EF2"/>
    <w:rsid w:val="17BE7C25"/>
    <w:rsid w:val="17C27715"/>
    <w:rsid w:val="17C36B6A"/>
    <w:rsid w:val="17D245B3"/>
    <w:rsid w:val="17E175E6"/>
    <w:rsid w:val="17F8750A"/>
    <w:rsid w:val="17FD699F"/>
    <w:rsid w:val="180014D1"/>
    <w:rsid w:val="18050EC9"/>
    <w:rsid w:val="180C6A79"/>
    <w:rsid w:val="181427C4"/>
    <w:rsid w:val="181D4262"/>
    <w:rsid w:val="181F51CA"/>
    <w:rsid w:val="183F4887"/>
    <w:rsid w:val="18637E77"/>
    <w:rsid w:val="1888270D"/>
    <w:rsid w:val="18885D3E"/>
    <w:rsid w:val="189A7E5B"/>
    <w:rsid w:val="189D75F7"/>
    <w:rsid w:val="18A04E97"/>
    <w:rsid w:val="18AF217D"/>
    <w:rsid w:val="18C43019"/>
    <w:rsid w:val="18CF7A11"/>
    <w:rsid w:val="18D30C53"/>
    <w:rsid w:val="18DC34B0"/>
    <w:rsid w:val="18E72983"/>
    <w:rsid w:val="18E8226A"/>
    <w:rsid w:val="18F25BAF"/>
    <w:rsid w:val="18F27B86"/>
    <w:rsid w:val="18F64660"/>
    <w:rsid w:val="1901601B"/>
    <w:rsid w:val="1906092E"/>
    <w:rsid w:val="190D2C12"/>
    <w:rsid w:val="191769F5"/>
    <w:rsid w:val="191A2A96"/>
    <w:rsid w:val="192C181B"/>
    <w:rsid w:val="192C753C"/>
    <w:rsid w:val="193C2DF7"/>
    <w:rsid w:val="1944088D"/>
    <w:rsid w:val="194978E0"/>
    <w:rsid w:val="19644C42"/>
    <w:rsid w:val="196842EC"/>
    <w:rsid w:val="197949CA"/>
    <w:rsid w:val="197E141A"/>
    <w:rsid w:val="198C1D89"/>
    <w:rsid w:val="198D3A2C"/>
    <w:rsid w:val="198F1115"/>
    <w:rsid w:val="199B3DAB"/>
    <w:rsid w:val="199E300B"/>
    <w:rsid w:val="19AB6A71"/>
    <w:rsid w:val="19AF5A77"/>
    <w:rsid w:val="19B90DA0"/>
    <w:rsid w:val="19CA4111"/>
    <w:rsid w:val="19D90D46"/>
    <w:rsid w:val="19E50475"/>
    <w:rsid w:val="19E601BC"/>
    <w:rsid w:val="19E80F89"/>
    <w:rsid w:val="19ED7616"/>
    <w:rsid w:val="19F0407C"/>
    <w:rsid w:val="19F85670"/>
    <w:rsid w:val="1A1D2103"/>
    <w:rsid w:val="1A1E49AB"/>
    <w:rsid w:val="1A1F72B9"/>
    <w:rsid w:val="1A2C71C3"/>
    <w:rsid w:val="1A3C1A28"/>
    <w:rsid w:val="1A463B62"/>
    <w:rsid w:val="1A5517D8"/>
    <w:rsid w:val="1A552745"/>
    <w:rsid w:val="1A6F043B"/>
    <w:rsid w:val="1A721811"/>
    <w:rsid w:val="1A8674D5"/>
    <w:rsid w:val="1A8707A2"/>
    <w:rsid w:val="1A8C50BF"/>
    <w:rsid w:val="1AAD4C14"/>
    <w:rsid w:val="1AB01038"/>
    <w:rsid w:val="1AC96087"/>
    <w:rsid w:val="1AD05CA5"/>
    <w:rsid w:val="1AD24440"/>
    <w:rsid w:val="1AD339E7"/>
    <w:rsid w:val="1AD934CA"/>
    <w:rsid w:val="1AE047ED"/>
    <w:rsid w:val="1B01633E"/>
    <w:rsid w:val="1B1C44AA"/>
    <w:rsid w:val="1B4E306E"/>
    <w:rsid w:val="1B5058E9"/>
    <w:rsid w:val="1B521276"/>
    <w:rsid w:val="1B5378DB"/>
    <w:rsid w:val="1B612DA1"/>
    <w:rsid w:val="1B617C79"/>
    <w:rsid w:val="1B663110"/>
    <w:rsid w:val="1B7468BC"/>
    <w:rsid w:val="1B84296F"/>
    <w:rsid w:val="1B850010"/>
    <w:rsid w:val="1B8725BB"/>
    <w:rsid w:val="1B8F5158"/>
    <w:rsid w:val="1B9B4505"/>
    <w:rsid w:val="1B9D5016"/>
    <w:rsid w:val="1BAC0992"/>
    <w:rsid w:val="1BBC76C4"/>
    <w:rsid w:val="1BC51759"/>
    <w:rsid w:val="1BD07942"/>
    <w:rsid w:val="1BD55C94"/>
    <w:rsid w:val="1BE0460E"/>
    <w:rsid w:val="1BE7599C"/>
    <w:rsid w:val="1BEA2F84"/>
    <w:rsid w:val="1BF71DA0"/>
    <w:rsid w:val="1C077DEC"/>
    <w:rsid w:val="1C150273"/>
    <w:rsid w:val="1C180527"/>
    <w:rsid w:val="1C1A6126"/>
    <w:rsid w:val="1C212CB5"/>
    <w:rsid w:val="1C2434AE"/>
    <w:rsid w:val="1C3109C5"/>
    <w:rsid w:val="1C37122A"/>
    <w:rsid w:val="1C485E48"/>
    <w:rsid w:val="1C4F2539"/>
    <w:rsid w:val="1C500685"/>
    <w:rsid w:val="1C573ABF"/>
    <w:rsid w:val="1C78531B"/>
    <w:rsid w:val="1C7A0300"/>
    <w:rsid w:val="1C7A4A87"/>
    <w:rsid w:val="1C7E0AB7"/>
    <w:rsid w:val="1C812C8A"/>
    <w:rsid w:val="1C862CB8"/>
    <w:rsid w:val="1CAE64BA"/>
    <w:rsid w:val="1CB3762C"/>
    <w:rsid w:val="1CB74549"/>
    <w:rsid w:val="1CBF495E"/>
    <w:rsid w:val="1CCB03B5"/>
    <w:rsid w:val="1CE0488E"/>
    <w:rsid w:val="1CE23446"/>
    <w:rsid w:val="1CE649D1"/>
    <w:rsid w:val="1CE80FF4"/>
    <w:rsid w:val="1CF55796"/>
    <w:rsid w:val="1D037520"/>
    <w:rsid w:val="1D100F23"/>
    <w:rsid w:val="1D266050"/>
    <w:rsid w:val="1D2C5159"/>
    <w:rsid w:val="1D347761"/>
    <w:rsid w:val="1D3A080D"/>
    <w:rsid w:val="1D3A27C8"/>
    <w:rsid w:val="1D40182B"/>
    <w:rsid w:val="1D416F53"/>
    <w:rsid w:val="1D491D3F"/>
    <w:rsid w:val="1D4E3277"/>
    <w:rsid w:val="1D5414B3"/>
    <w:rsid w:val="1D5710CD"/>
    <w:rsid w:val="1D596721"/>
    <w:rsid w:val="1D5D4016"/>
    <w:rsid w:val="1D662332"/>
    <w:rsid w:val="1D6D6831"/>
    <w:rsid w:val="1D9154C8"/>
    <w:rsid w:val="1D9E02DC"/>
    <w:rsid w:val="1DA01BB7"/>
    <w:rsid w:val="1DA16888"/>
    <w:rsid w:val="1DA84CB7"/>
    <w:rsid w:val="1DA94B7F"/>
    <w:rsid w:val="1DAA17BA"/>
    <w:rsid w:val="1DB118EA"/>
    <w:rsid w:val="1DBF7B89"/>
    <w:rsid w:val="1DCC1151"/>
    <w:rsid w:val="1DDA09AE"/>
    <w:rsid w:val="1DE5620B"/>
    <w:rsid w:val="1DE93294"/>
    <w:rsid w:val="1DEB6448"/>
    <w:rsid w:val="1DFA22D2"/>
    <w:rsid w:val="1DFC147E"/>
    <w:rsid w:val="1E0533A1"/>
    <w:rsid w:val="1E083035"/>
    <w:rsid w:val="1E095985"/>
    <w:rsid w:val="1E1E2010"/>
    <w:rsid w:val="1E1E31CB"/>
    <w:rsid w:val="1E26159B"/>
    <w:rsid w:val="1E262C96"/>
    <w:rsid w:val="1E277F8D"/>
    <w:rsid w:val="1E453ED3"/>
    <w:rsid w:val="1E4640C0"/>
    <w:rsid w:val="1E76049E"/>
    <w:rsid w:val="1E7948A6"/>
    <w:rsid w:val="1E821EE8"/>
    <w:rsid w:val="1E871121"/>
    <w:rsid w:val="1E887BC4"/>
    <w:rsid w:val="1E95785C"/>
    <w:rsid w:val="1E9D3F42"/>
    <w:rsid w:val="1EA638ED"/>
    <w:rsid w:val="1EAB5D97"/>
    <w:rsid w:val="1EB47C79"/>
    <w:rsid w:val="1EB47CFF"/>
    <w:rsid w:val="1EB54ED5"/>
    <w:rsid w:val="1EC3611C"/>
    <w:rsid w:val="1ED208F0"/>
    <w:rsid w:val="1ED92E5C"/>
    <w:rsid w:val="1EF05642"/>
    <w:rsid w:val="1EF37CC0"/>
    <w:rsid w:val="1F0A515A"/>
    <w:rsid w:val="1F0B314E"/>
    <w:rsid w:val="1F185E6D"/>
    <w:rsid w:val="1F2071CC"/>
    <w:rsid w:val="1F244811"/>
    <w:rsid w:val="1F32573E"/>
    <w:rsid w:val="1F390055"/>
    <w:rsid w:val="1F430499"/>
    <w:rsid w:val="1F4E5D32"/>
    <w:rsid w:val="1F5212FB"/>
    <w:rsid w:val="1F5678DF"/>
    <w:rsid w:val="1F576995"/>
    <w:rsid w:val="1F5F4BF6"/>
    <w:rsid w:val="1F5F6159"/>
    <w:rsid w:val="1F666BD8"/>
    <w:rsid w:val="1F716A85"/>
    <w:rsid w:val="1F76114A"/>
    <w:rsid w:val="1F761806"/>
    <w:rsid w:val="1F7E45BD"/>
    <w:rsid w:val="1F837469"/>
    <w:rsid w:val="1F8C34FC"/>
    <w:rsid w:val="1F8E612F"/>
    <w:rsid w:val="1FB83D65"/>
    <w:rsid w:val="1FC715A2"/>
    <w:rsid w:val="1FD4102A"/>
    <w:rsid w:val="1FD955FC"/>
    <w:rsid w:val="1FDD28D2"/>
    <w:rsid w:val="1FE65F6B"/>
    <w:rsid w:val="1FF67C01"/>
    <w:rsid w:val="1FFD1A66"/>
    <w:rsid w:val="200862E5"/>
    <w:rsid w:val="201120ED"/>
    <w:rsid w:val="20210D51"/>
    <w:rsid w:val="202F5F73"/>
    <w:rsid w:val="204B184D"/>
    <w:rsid w:val="20571A38"/>
    <w:rsid w:val="20652E97"/>
    <w:rsid w:val="206E043A"/>
    <w:rsid w:val="20711871"/>
    <w:rsid w:val="20740297"/>
    <w:rsid w:val="207F2647"/>
    <w:rsid w:val="208966FD"/>
    <w:rsid w:val="209634ED"/>
    <w:rsid w:val="209B6606"/>
    <w:rsid w:val="20A57BD4"/>
    <w:rsid w:val="20AF2A69"/>
    <w:rsid w:val="20BD6850"/>
    <w:rsid w:val="20C148E6"/>
    <w:rsid w:val="20C20786"/>
    <w:rsid w:val="20C47F6A"/>
    <w:rsid w:val="20C92915"/>
    <w:rsid w:val="20C94BBE"/>
    <w:rsid w:val="20CB6B98"/>
    <w:rsid w:val="20D351FC"/>
    <w:rsid w:val="20D70181"/>
    <w:rsid w:val="20DB1848"/>
    <w:rsid w:val="20DB53A4"/>
    <w:rsid w:val="20E406FC"/>
    <w:rsid w:val="20E73419"/>
    <w:rsid w:val="20EE50D7"/>
    <w:rsid w:val="20FD2E11"/>
    <w:rsid w:val="20FF0CF7"/>
    <w:rsid w:val="21024C0B"/>
    <w:rsid w:val="21244F9D"/>
    <w:rsid w:val="21370624"/>
    <w:rsid w:val="21374455"/>
    <w:rsid w:val="21466CC1"/>
    <w:rsid w:val="214A55B2"/>
    <w:rsid w:val="21521FB1"/>
    <w:rsid w:val="215261A0"/>
    <w:rsid w:val="215C1FEF"/>
    <w:rsid w:val="215D400B"/>
    <w:rsid w:val="215F067D"/>
    <w:rsid w:val="217001E2"/>
    <w:rsid w:val="21725A8D"/>
    <w:rsid w:val="217C012D"/>
    <w:rsid w:val="217E6104"/>
    <w:rsid w:val="218C796B"/>
    <w:rsid w:val="218E7857"/>
    <w:rsid w:val="21961362"/>
    <w:rsid w:val="2196518C"/>
    <w:rsid w:val="2196562F"/>
    <w:rsid w:val="21A3212C"/>
    <w:rsid w:val="21AB79A2"/>
    <w:rsid w:val="21BE27BD"/>
    <w:rsid w:val="21BF60D4"/>
    <w:rsid w:val="21D92412"/>
    <w:rsid w:val="21DA1AFF"/>
    <w:rsid w:val="21EC2459"/>
    <w:rsid w:val="21F11323"/>
    <w:rsid w:val="220046C9"/>
    <w:rsid w:val="22197C89"/>
    <w:rsid w:val="221C08B1"/>
    <w:rsid w:val="221E19EC"/>
    <w:rsid w:val="22203E18"/>
    <w:rsid w:val="223C1E72"/>
    <w:rsid w:val="22460B39"/>
    <w:rsid w:val="22462CF1"/>
    <w:rsid w:val="22463ED4"/>
    <w:rsid w:val="2248152B"/>
    <w:rsid w:val="22540308"/>
    <w:rsid w:val="22670F49"/>
    <w:rsid w:val="22672886"/>
    <w:rsid w:val="22680DCB"/>
    <w:rsid w:val="22784272"/>
    <w:rsid w:val="228155BD"/>
    <w:rsid w:val="228D190E"/>
    <w:rsid w:val="22907DC4"/>
    <w:rsid w:val="229626E7"/>
    <w:rsid w:val="229D3074"/>
    <w:rsid w:val="22A40E90"/>
    <w:rsid w:val="22C63C15"/>
    <w:rsid w:val="22C81958"/>
    <w:rsid w:val="22D64540"/>
    <w:rsid w:val="22DB758F"/>
    <w:rsid w:val="22EB7084"/>
    <w:rsid w:val="22F91166"/>
    <w:rsid w:val="23007343"/>
    <w:rsid w:val="23064380"/>
    <w:rsid w:val="230A6A3F"/>
    <w:rsid w:val="230B69CB"/>
    <w:rsid w:val="231707F7"/>
    <w:rsid w:val="2318643B"/>
    <w:rsid w:val="2319344C"/>
    <w:rsid w:val="231B626D"/>
    <w:rsid w:val="231C6D22"/>
    <w:rsid w:val="23325D32"/>
    <w:rsid w:val="23362D65"/>
    <w:rsid w:val="234A2570"/>
    <w:rsid w:val="23514114"/>
    <w:rsid w:val="2362120C"/>
    <w:rsid w:val="23623B5A"/>
    <w:rsid w:val="23666C86"/>
    <w:rsid w:val="236802B7"/>
    <w:rsid w:val="236D220C"/>
    <w:rsid w:val="2372113D"/>
    <w:rsid w:val="23973150"/>
    <w:rsid w:val="239A5D9F"/>
    <w:rsid w:val="239B4178"/>
    <w:rsid w:val="23A82AC5"/>
    <w:rsid w:val="23AD7461"/>
    <w:rsid w:val="23AF726E"/>
    <w:rsid w:val="23C43E59"/>
    <w:rsid w:val="23DC6E7B"/>
    <w:rsid w:val="23EC7318"/>
    <w:rsid w:val="23F16B1A"/>
    <w:rsid w:val="23F328A2"/>
    <w:rsid w:val="23FE1F15"/>
    <w:rsid w:val="24122A09"/>
    <w:rsid w:val="241C7BAA"/>
    <w:rsid w:val="24263FDC"/>
    <w:rsid w:val="242D066F"/>
    <w:rsid w:val="24365DBB"/>
    <w:rsid w:val="244974EB"/>
    <w:rsid w:val="24550319"/>
    <w:rsid w:val="245E4713"/>
    <w:rsid w:val="2462050C"/>
    <w:rsid w:val="24726D82"/>
    <w:rsid w:val="2473266A"/>
    <w:rsid w:val="247335DA"/>
    <w:rsid w:val="24743B45"/>
    <w:rsid w:val="247D3A70"/>
    <w:rsid w:val="248108F7"/>
    <w:rsid w:val="24965DBC"/>
    <w:rsid w:val="24AC63B6"/>
    <w:rsid w:val="24AD52A9"/>
    <w:rsid w:val="24B06954"/>
    <w:rsid w:val="24B07931"/>
    <w:rsid w:val="24B91360"/>
    <w:rsid w:val="24C95E6D"/>
    <w:rsid w:val="24CF18BE"/>
    <w:rsid w:val="24D9381C"/>
    <w:rsid w:val="24D95746"/>
    <w:rsid w:val="24DF6C1E"/>
    <w:rsid w:val="24E238BF"/>
    <w:rsid w:val="24E5327F"/>
    <w:rsid w:val="24EA4E47"/>
    <w:rsid w:val="24ED7C8E"/>
    <w:rsid w:val="24F627AC"/>
    <w:rsid w:val="25002700"/>
    <w:rsid w:val="25035D51"/>
    <w:rsid w:val="250401E0"/>
    <w:rsid w:val="25076434"/>
    <w:rsid w:val="25095901"/>
    <w:rsid w:val="250A555B"/>
    <w:rsid w:val="251F1312"/>
    <w:rsid w:val="251F61A7"/>
    <w:rsid w:val="252F5CBE"/>
    <w:rsid w:val="254259F1"/>
    <w:rsid w:val="25451D94"/>
    <w:rsid w:val="254F1A1C"/>
    <w:rsid w:val="255A075C"/>
    <w:rsid w:val="256516E0"/>
    <w:rsid w:val="256D5709"/>
    <w:rsid w:val="25772ABA"/>
    <w:rsid w:val="257D111F"/>
    <w:rsid w:val="259909AF"/>
    <w:rsid w:val="259D4187"/>
    <w:rsid w:val="25A03488"/>
    <w:rsid w:val="25A43962"/>
    <w:rsid w:val="25BE4BF4"/>
    <w:rsid w:val="25CE197B"/>
    <w:rsid w:val="25D831DD"/>
    <w:rsid w:val="25E632F9"/>
    <w:rsid w:val="25FA6BAC"/>
    <w:rsid w:val="26015DEE"/>
    <w:rsid w:val="260423D6"/>
    <w:rsid w:val="26132EF5"/>
    <w:rsid w:val="26134B52"/>
    <w:rsid w:val="261D42A9"/>
    <w:rsid w:val="261E03AB"/>
    <w:rsid w:val="261F3F85"/>
    <w:rsid w:val="261F5265"/>
    <w:rsid w:val="26245336"/>
    <w:rsid w:val="26263565"/>
    <w:rsid w:val="263A0DBE"/>
    <w:rsid w:val="263E6E16"/>
    <w:rsid w:val="265F30A7"/>
    <w:rsid w:val="266100F9"/>
    <w:rsid w:val="26643863"/>
    <w:rsid w:val="26705027"/>
    <w:rsid w:val="267D06C6"/>
    <w:rsid w:val="268600AB"/>
    <w:rsid w:val="2689291F"/>
    <w:rsid w:val="269009DE"/>
    <w:rsid w:val="26975029"/>
    <w:rsid w:val="26B544D0"/>
    <w:rsid w:val="26DB434F"/>
    <w:rsid w:val="26E2748C"/>
    <w:rsid w:val="26E31456"/>
    <w:rsid w:val="26F176CF"/>
    <w:rsid w:val="27090EBD"/>
    <w:rsid w:val="270931AB"/>
    <w:rsid w:val="270D5299"/>
    <w:rsid w:val="27192F99"/>
    <w:rsid w:val="272363C9"/>
    <w:rsid w:val="272F0180"/>
    <w:rsid w:val="273C5A43"/>
    <w:rsid w:val="274912B9"/>
    <w:rsid w:val="274E3552"/>
    <w:rsid w:val="275B0FEC"/>
    <w:rsid w:val="276F6890"/>
    <w:rsid w:val="27702CEA"/>
    <w:rsid w:val="27734C15"/>
    <w:rsid w:val="277B23FE"/>
    <w:rsid w:val="277D0F63"/>
    <w:rsid w:val="278F4242"/>
    <w:rsid w:val="279B009F"/>
    <w:rsid w:val="27A95304"/>
    <w:rsid w:val="27C052F3"/>
    <w:rsid w:val="27CB2E1E"/>
    <w:rsid w:val="27D56FF1"/>
    <w:rsid w:val="27E32E89"/>
    <w:rsid w:val="27E43C7D"/>
    <w:rsid w:val="27E96816"/>
    <w:rsid w:val="27EA554A"/>
    <w:rsid w:val="27F155D8"/>
    <w:rsid w:val="28025865"/>
    <w:rsid w:val="281950EB"/>
    <w:rsid w:val="28247630"/>
    <w:rsid w:val="28291116"/>
    <w:rsid w:val="28440967"/>
    <w:rsid w:val="284F0309"/>
    <w:rsid w:val="285C14C0"/>
    <w:rsid w:val="28700164"/>
    <w:rsid w:val="28754419"/>
    <w:rsid w:val="287D3A20"/>
    <w:rsid w:val="28805C6D"/>
    <w:rsid w:val="28836442"/>
    <w:rsid w:val="288531A2"/>
    <w:rsid w:val="288B5652"/>
    <w:rsid w:val="28A404A3"/>
    <w:rsid w:val="28B344C3"/>
    <w:rsid w:val="28B457F2"/>
    <w:rsid w:val="28D67D32"/>
    <w:rsid w:val="28DF1261"/>
    <w:rsid w:val="28E01B34"/>
    <w:rsid w:val="28EB597F"/>
    <w:rsid w:val="28EE4662"/>
    <w:rsid w:val="28EF3DD4"/>
    <w:rsid w:val="28F95915"/>
    <w:rsid w:val="29010D38"/>
    <w:rsid w:val="29082CD1"/>
    <w:rsid w:val="2919779E"/>
    <w:rsid w:val="29217CBF"/>
    <w:rsid w:val="29241DAF"/>
    <w:rsid w:val="29387837"/>
    <w:rsid w:val="2949009D"/>
    <w:rsid w:val="294B0F8E"/>
    <w:rsid w:val="295329AA"/>
    <w:rsid w:val="29661B7D"/>
    <w:rsid w:val="297568ED"/>
    <w:rsid w:val="297D2551"/>
    <w:rsid w:val="29880927"/>
    <w:rsid w:val="299311AA"/>
    <w:rsid w:val="299750B5"/>
    <w:rsid w:val="299802D6"/>
    <w:rsid w:val="29A21154"/>
    <w:rsid w:val="29AA1DB7"/>
    <w:rsid w:val="29B13146"/>
    <w:rsid w:val="29BB3FC4"/>
    <w:rsid w:val="29C36A74"/>
    <w:rsid w:val="29C81F2D"/>
    <w:rsid w:val="29C83614"/>
    <w:rsid w:val="29D951D2"/>
    <w:rsid w:val="29E31B6F"/>
    <w:rsid w:val="29EB0CBB"/>
    <w:rsid w:val="29F45C48"/>
    <w:rsid w:val="29F6324E"/>
    <w:rsid w:val="29FD10B2"/>
    <w:rsid w:val="2A135BAE"/>
    <w:rsid w:val="2A141915"/>
    <w:rsid w:val="2A143025"/>
    <w:rsid w:val="2A37459E"/>
    <w:rsid w:val="2A383867"/>
    <w:rsid w:val="2A3A1B04"/>
    <w:rsid w:val="2A3A5A13"/>
    <w:rsid w:val="2A45488F"/>
    <w:rsid w:val="2A4B4074"/>
    <w:rsid w:val="2A565D01"/>
    <w:rsid w:val="2A581813"/>
    <w:rsid w:val="2A5C5F61"/>
    <w:rsid w:val="2A6764D1"/>
    <w:rsid w:val="2A684AF8"/>
    <w:rsid w:val="2A73664D"/>
    <w:rsid w:val="2A7D526C"/>
    <w:rsid w:val="2AAF2FB6"/>
    <w:rsid w:val="2AB802B6"/>
    <w:rsid w:val="2ACD7A4A"/>
    <w:rsid w:val="2AE5754B"/>
    <w:rsid w:val="2AEB1758"/>
    <w:rsid w:val="2AFB71FE"/>
    <w:rsid w:val="2B0133F3"/>
    <w:rsid w:val="2B025CC6"/>
    <w:rsid w:val="2B182737"/>
    <w:rsid w:val="2B3550DB"/>
    <w:rsid w:val="2B3553AC"/>
    <w:rsid w:val="2B54793E"/>
    <w:rsid w:val="2B5E554F"/>
    <w:rsid w:val="2B662F26"/>
    <w:rsid w:val="2B68426C"/>
    <w:rsid w:val="2B7731D5"/>
    <w:rsid w:val="2B77636C"/>
    <w:rsid w:val="2B8830A5"/>
    <w:rsid w:val="2B8B4866"/>
    <w:rsid w:val="2B8E0A38"/>
    <w:rsid w:val="2B9229BD"/>
    <w:rsid w:val="2B987A9B"/>
    <w:rsid w:val="2B9C4772"/>
    <w:rsid w:val="2BA74800"/>
    <w:rsid w:val="2BAD5B8F"/>
    <w:rsid w:val="2BB1166A"/>
    <w:rsid w:val="2BB215BE"/>
    <w:rsid w:val="2BCE605B"/>
    <w:rsid w:val="2BD77907"/>
    <w:rsid w:val="2BDE56A9"/>
    <w:rsid w:val="2BF513C3"/>
    <w:rsid w:val="2C0263E3"/>
    <w:rsid w:val="2C047EA4"/>
    <w:rsid w:val="2C1A3224"/>
    <w:rsid w:val="2C300C0F"/>
    <w:rsid w:val="2C41686F"/>
    <w:rsid w:val="2C464019"/>
    <w:rsid w:val="2C4A407D"/>
    <w:rsid w:val="2C5517FA"/>
    <w:rsid w:val="2C5D2BCB"/>
    <w:rsid w:val="2C7F7D05"/>
    <w:rsid w:val="2C9B2882"/>
    <w:rsid w:val="2CA37BA1"/>
    <w:rsid w:val="2CAB5E96"/>
    <w:rsid w:val="2CBB615F"/>
    <w:rsid w:val="2CC971E0"/>
    <w:rsid w:val="2CDF621C"/>
    <w:rsid w:val="2CEA0190"/>
    <w:rsid w:val="2CED0939"/>
    <w:rsid w:val="2CF03F85"/>
    <w:rsid w:val="2CF362A7"/>
    <w:rsid w:val="2CFE1D7B"/>
    <w:rsid w:val="2D007A03"/>
    <w:rsid w:val="2D08315D"/>
    <w:rsid w:val="2D112E68"/>
    <w:rsid w:val="2D190A4D"/>
    <w:rsid w:val="2D1E696D"/>
    <w:rsid w:val="2D2E732D"/>
    <w:rsid w:val="2D392EBD"/>
    <w:rsid w:val="2D3C353B"/>
    <w:rsid w:val="2D412121"/>
    <w:rsid w:val="2D507D0F"/>
    <w:rsid w:val="2D547055"/>
    <w:rsid w:val="2D69193D"/>
    <w:rsid w:val="2D74194A"/>
    <w:rsid w:val="2D7746A6"/>
    <w:rsid w:val="2D7A1DAD"/>
    <w:rsid w:val="2D8549FE"/>
    <w:rsid w:val="2D880661"/>
    <w:rsid w:val="2D937296"/>
    <w:rsid w:val="2D9A3018"/>
    <w:rsid w:val="2D9D214F"/>
    <w:rsid w:val="2DA31D38"/>
    <w:rsid w:val="2DA515E8"/>
    <w:rsid w:val="2DB11966"/>
    <w:rsid w:val="2DB6187B"/>
    <w:rsid w:val="2DC93154"/>
    <w:rsid w:val="2DCF76A9"/>
    <w:rsid w:val="2DD91294"/>
    <w:rsid w:val="2DE12E95"/>
    <w:rsid w:val="2E04706F"/>
    <w:rsid w:val="2E194672"/>
    <w:rsid w:val="2E20089A"/>
    <w:rsid w:val="2E295FB1"/>
    <w:rsid w:val="2E400550"/>
    <w:rsid w:val="2E4427DA"/>
    <w:rsid w:val="2E461C04"/>
    <w:rsid w:val="2E497DF1"/>
    <w:rsid w:val="2E4A3B25"/>
    <w:rsid w:val="2E4B1925"/>
    <w:rsid w:val="2E580FB8"/>
    <w:rsid w:val="2E595841"/>
    <w:rsid w:val="2E5A79A8"/>
    <w:rsid w:val="2E6B5FB9"/>
    <w:rsid w:val="2E713413"/>
    <w:rsid w:val="2E725599"/>
    <w:rsid w:val="2E7D3F3E"/>
    <w:rsid w:val="2E7F17A2"/>
    <w:rsid w:val="2E7F1A64"/>
    <w:rsid w:val="2E876018"/>
    <w:rsid w:val="2E9C43C4"/>
    <w:rsid w:val="2EA00E96"/>
    <w:rsid w:val="2EA316F5"/>
    <w:rsid w:val="2EAA4693"/>
    <w:rsid w:val="2EB01C1E"/>
    <w:rsid w:val="2EB63EF5"/>
    <w:rsid w:val="2EC34CAA"/>
    <w:rsid w:val="2EDB3C80"/>
    <w:rsid w:val="2EDC6EB7"/>
    <w:rsid w:val="2EE21569"/>
    <w:rsid w:val="2EE95C9E"/>
    <w:rsid w:val="2EEB70D4"/>
    <w:rsid w:val="2EF673B2"/>
    <w:rsid w:val="2EFA10EB"/>
    <w:rsid w:val="2EFA3D15"/>
    <w:rsid w:val="2F0C207B"/>
    <w:rsid w:val="2F0F49F6"/>
    <w:rsid w:val="2F11701D"/>
    <w:rsid w:val="2F1B4999"/>
    <w:rsid w:val="2F1E0617"/>
    <w:rsid w:val="2F3B5F47"/>
    <w:rsid w:val="2F590507"/>
    <w:rsid w:val="2F630326"/>
    <w:rsid w:val="2F6528D2"/>
    <w:rsid w:val="2F7C4FB4"/>
    <w:rsid w:val="2F7E0BCC"/>
    <w:rsid w:val="2F80736A"/>
    <w:rsid w:val="2F8512FC"/>
    <w:rsid w:val="2F8B2767"/>
    <w:rsid w:val="2F9C03F4"/>
    <w:rsid w:val="2FAC7B06"/>
    <w:rsid w:val="2FB661C5"/>
    <w:rsid w:val="2FB9310E"/>
    <w:rsid w:val="2FD7476A"/>
    <w:rsid w:val="2FE240AA"/>
    <w:rsid w:val="2FEC6CA6"/>
    <w:rsid w:val="300764C7"/>
    <w:rsid w:val="30076E8D"/>
    <w:rsid w:val="300E4371"/>
    <w:rsid w:val="30162EE4"/>
    <w:rsid w:val="301867A7"/>
    <w:rsid w:val="302A5A00"/>
    <w:rsid w:val="304200F0"/>
    <w:rsid w:val="30426838"/>
    <w:rsid w:val="30432322"/>
    <w:rsid w:val="30481771"/>
    <w:rsid w:val="304B0887"/>
    <w:rsid w:val="305E56A9"/>
    <w:rsid w:val="306D57BD"/>
    <w:rsid w:val="30770068"/>
    <w:rsid w:val="30845133"/>
    <w:rsid w:val="30865140"/>
    <w:rsid w:val="30892CB5"/>
    <w:rsid w:val="308B0B94"/>
    <w:rsid w:val="308D4352"/>
    <w:rsid w:val="309366B0"/>
    <w:rsid w:val="30B64440"/>
    <w:rsid w:val="30B924FE"/>
    <w:rsid w:val="30CD6512"/>
    <w:rsid w:val="30D047F9"/>
    <w:rsid w:val="30D32D5C"/>
    <w:rsid w:val="30DF5FF5"/>
    <w:rsid w:val="30ED0516"/>
    <w:rsid w:val="30F73B34"/>
    <w:rsid w:val="31075179"/>
    <w:rsid w:val="312233F3"/>
    <w:rsid w:val="312E0E3C"/>
    <w:rsid w:val="31390B9A"/>
    <w:rsid w:val="31446D5B"/>
    <w:rsid w:val="314A6ABA"/>
    <w:rsid w:val="314C56BA"/>
    <w:rsid w:val="314E47F2"/>
    <w:rsid w:val="31593BDA"/>
    <w:rsid w:val="315E3BB3"/>
    <w:rsid w:val="31713C39"/>
    <w:rsid w:val="31752C1A"/>
    <w:rsid w:val="317A6513"/>
    <w:rsid w:val="317A684F"/>
    <w:rsid w:val="319467F8"/>
    <w:rsid w:val="31A14DD2"/>
    <w:rsid w:val="31AD22E0"/>
    <w:rsid w:val="31AF440F"/>
    <w:rsid w:val="31BC4D7D"/>
    <w:rsid w:val="31C42CD6"/>
    <w:rsid w:val="31CA3E43"/>
    <w:rsid w:val="31CA56EC"/>
    <w:rsid w:val="31D511EC"/>
    <w:rsid w:val="31E24159"/>
    <w:rsid w:val="31E349A6"/>
    <w:rsid w:val="31E44CFB"/>
    <w:rsid w:val="31EC7EBD"/>
    <w:rsid w:val="31EE6DCA"/>
    <w:rsid w:val="31F86A33"/>
    <w:rsid w:val="320504D2"/>
    <w:rsid w:val="32087FC3"/>
    <w:rsid w:val="320C49B5"/>
    <w:rsid w:val="320F30FF"/>
    <w:rsid w:val="321A21D4"/>
    <w:rsid w:val="3220530C"/>
    <w:rsid w:val="322C1F03"/>
    <w:rsid w:val="32317519"/>
    <w:rsid w:val="32384404"/>
    <w:rsid w:val="323F4F9B"/>
    <w:rsid w:val="324B4238"/>
    <w:rsid w:val="325A4399"/>
    <w:rsid w:val="32633E79"/>
    <w:rsid w:val="32694BDD"/>
    <w:rsid w:val="327E6DC4"/>
    <w:rsid w:val="32864A09"/>
    <w:rsid w:val="328B2436"/>
    <w:rsid w:val="32A0644D"/>
    <w:rsid w:val="32BB1167"/>
    <w:rsid w:val="32BD235D"/>
    <w:rsid w:val="32CF3664"/>
    <w:rsid w:val="32D87995"/>
    <w:rsid w:val="32DB633C"/>
    <w:rsid w:val="32EB3B6C"/>
    <w:rsid w:val="32EE540A"/>
    <w:rsid w:val="33012650"/>
    <w:rsid w:val="330F5E26"/>
    <w:rsid w:val="33115527"/>
    <w:rsid w:val="33116E3B"/>
    <w:rsid w:val="33152232"/>
    <w:rsid w:val="33177224"/>
    <w:rsid w:val="331D76E7"/>
    <w:rsid w:val="3334470D"/>
    <w:rsid w:val="3344143A"/>
    <w:rsid w:val="334868C9"/>
    <w:rsid w:val="33524EFE"/>
    <w:rsid w:val="335809B3"/>
    <w:rsid w:val="33620D99"/>
    <w:rsid w:val="336F6F45"/>
    <w:rsid w:val="3370007C"/>
    <w:rsid w:val="33775400"/>
    <w:rsid w:val="33865EFE"/>
    <w:rsid w:val="33C20738"/>
    <w:rsid w:val="33D831B7"/>
    <w:rsid w:val="33DF0372"/>
    <w:rsid w:val="33F20F2A"/>
    <w:rsid w:val="33F46FF9"/>
    <w:rsid w:val="33FB01F3"/>
    <w:rsid w:val="3402116D"/>
    <w:rsid w:val="340D79D9"/>
    <w:rsid w:val="3417304E"/>
    <w:rsid w:val="34237AFF"/>
    <w:rsid w:val="34293C85"/>
    <w:rsid w:val="343A083B"/>
    <w:rsid w:val="34407C96"/>
    <w:rsid w:val="34474BED"/>
    <w:rsid w:val="344B0A07"/>
    <w:rsid w:val="344C08ED"/>
    <w:rsid w:val="346A49A1"/>
    <w:rsid w:val="346E41FB"/>
    <w:rsid w:val="346F1E30"/>
    <w:rsid w:val="34710568"/>
    <w:rsid w:val="347D705B"/>
    <w:rsid w:val="34AC7016"/>
    <w:rsid w:val="34B00F04"/>
    <w:rsid w:val="34B56AED"/>
    <w:rsid w:val="34BD6E42"/>
    <w:rsid w:val="34C53F49"/>
    <w:rsid w:val="34C76AAE"/>
    <w:rsid w:val="34CA64F2"/>
    <w:rsid w:val="34CC3472"/>
    <w:rsid w:val="34CD029C"/>
    <w:rsid w:val="34CE72A2"/>
    <w:rsid w:val="34D33899"/>
    <w:rsid w:val="34D71235"/>
    <w:rsid w:val="34F0546A"/>
    <w:rsid w:val="34F27D17"/>
    <w:rsid w:val="34F52E5A"/>
    <w:rsid w:val="34F812A3"/>
    <w:rsid w:val="350C3926"/>
    <w:rsid w:val="350E58F0"/>
    <w:rsid w:val="351B7CC3"/>
    <w:rsid w:val="353D59EC"/>
    <w:rsid w:val="354B460C"/>
    <w:rsid w:val="355C2AFF"/>
    <w:rsid w:val="355F361A"/>
    <w:rsid w:val="35644596"/>
    <w:rsid w:val="35662D14"/>
    <w:rsid w:val="35675000"/>
    <w:rsid w:val="357065AB"/>
    <w:rsid w:val="357346C9"/>
    <w:rsid w:val="357A2321"/>
    <w:rsid w:val="357A7E41"/>
    <w:rsid w:val="35956011"/>
    <w:rsid w:val="359564D8"/>
    <w:rsid w:val="35984CED"/>
    <w:rsid w:val="359E455B"/>
    <w:rsid w:val="35A80793"/>
    <w:rsid w:val="35A858CC"/>
    <w:rsid w:val="35B167FF"/>
    <w:rsid w:val="35BD5FF1"/>
    <w:rsid w:val="35D549E9"/>
    <w:rsid w:val="35DB3EB0"/>
    <w:rsid w:val="35E03BDF"/>
    <w:rsid w:val="35E9500A"/>
    <w:rsid w:val="35EE132A"/>
    <w:rsid w:val="35F17E38"/>
    <w:rsid w:val="36027ECC"/>
    <w:rsid w:val="360C7C4B"/>
    <w:rsid w:val="3616516D"/>
    <w:rsid w:val="362568D1"/>
    <w:rsid w:val="362B47AC"/>
    <w:rsid w:val="36370C32"/>
    <w:rsid w:val="365263F8"/>
    <w:rsid w:val="3656404C"/>
    <w:rsid w:val="365F0AF6"/>
    <w:rsid w:val="365F4382"/>
    <w:rsid w:val="36686926"/>
    <w:rsid w:val="36694DA6"/>
    <w:rsid w:val="36715407"/>
    <w:rsid w:val="36733D5B"/>
    <w:rsid w:val="36764B82"/>
    <w:rsid w:val="36841376"/>
    <w:rsid w:val="36861F62"/>
    <w:rsid w:val="36897924"/>
    <w:rsid w:val="36965B9D"/>
    <w:rsid w:val="36A64ADF"/>
    <w:rsid w:val="36B33A4B"/>
    <w:rsid w:val="36B858B1"/>
    <w:rsid w:val="36C46F4D"/>
    <w:rsid w:val="36C9224A"/>
    <w:rsid w:val="36CA620D"/>
    <w:rsid w:val="36DD6C2D"/>
    <w:rsid w:val="36DE4808"/>
    <w:rsid w:val="36DF7544"/>
    <w:rsid w:val="36F06AE2"/>
    <w:rsid w:val="36FD2F2E"/>
    <w:rsid w:val="370E1BD7"/>
    <w:rsid w:val="371116C7"/>
    <w:rsid w:val="371772B3"/>
    <w:rsid w:val="371F3DE4"/>
    <w:rsid w:val="37301ED9"/>
    <w:rsid w:val="37372BD9"/>
    <w:rsid w:val="373A6992"/>
    <w:rsid w:val="373F44D7"/>
    <w:rsid w:val="37430807"/>
    <w:rsid w:val="3744493F"/>
    <w:rsid w:val="374D42B3"/>
    <w:rsid w:val="374F16AA"/>
    <w:rsid w:val="376C762F"/>
    <w:rsid w:val="376E1B9B"/>
    <w:rsid w:val="37733277"/>
    <w:rsid w:val="3774789A"/>
    <w:rsid w:val="3785320D"/>
    <w:rsid w:val="378D1F5C"/>
    <w:rsid w:val="379320DC"/>
    <w:rsid w:val="37965829"/>
    <w:rsid w:val="37AD2264"/>
    <w:rsid w:val="37B02C8E"/>
    <w:rsid w:val="37C329C2"/>
    <w:rsid w:val="37C541C3"/>
    <w:rsid w:val="37C546C8"/>
    <w:rsid w:val="37D2060E"/>
    <w:rsid w:val="37E66B2B"/>
    <w:rsid w:val="37EE6069"/>
    <w:rsid w:val="380842F5"/>
    <w:rsid w:val="38141802"/>
    <w:rsid w:val="382F41A7"/>
    <w:rsid w:val="383A09EA"/>
    <w:rsid w:val="38401B74"/>
    <w:rsid w:val="3848636D"/>
    <w:rsid w:val="384F747A"/>
    <w:rsid w:val="385555E4"/>
    <w:rsid w:val="38691B10"/>
    <w:rsid w:val="386D4F7B"/>
    <w:rsid w:val="387168C2"/>
    <w:rsid w:val="387305DE"/>
    <w:rsid w:val="38792516"/>
    <w:rsid w:val="38897C33"/>
    <w:rsid w:val="38904353"/>
    <w:rsid w:val="389E5408"/>
    <w:rsid w:val="38A20A9E"/>
    <w:rsid w:val="38A32AB0"/>
    <w:rsid w:val="38A73384"/>
    <w:rsid w:val="38BA1632"/>
    <w:rsid w:val="38CF548D"/>
    <w:rsid w:val="38E5675B"/>
    <w:rsid w:val="38E779DA"/>
    <w:rsid w:val="38F22F3E"/>
    <w:rsid w:val="38F3519A"/>
    <w:rsid w:val="38F44DFD"/>
    <w:rsid w:val="38F60482"/>
    <w:rsid w:val="39041FB7"/>
    <w:rsid w:val="390538BB"/>
    <w:rsid w:val="39064F9A"/>
    <w:rsid w:val="39066DD1"/>
    <w:rsid w:val="391C75C8"/>
    <w:rsid w:val="39230B24"/>
    <w:rsid w:val="393860F8"/>
    <w:rsid w:val="393A6C32"/>
    <w:rsid w:val="393F42CA"/>
    <w:rsid w:val="39524766"/>
    <w:rsid w:val="395314A7"/>
    <w:rsid w:val="395E02BD"/>
    <w:rsid w:val="397F712B"/>
    <w:rsid w:val="398A1FA4"/>
    <w:rsid w:val="398C5B97"/>
    <w:rsid w:val="399F1C41"/>
    <w:rsid w:val="39AD716D"/>
    <w:rsid w:val="39B006C6"/>
    <w:rsid w:val="39BA6B41"/>
    <w:rsid w:val="39BF7D74"/>
    <w:rsid w:val="39CD5D7A"/>
    <w:rsid w:val="39DF5841"/>
    <w:rsid w:val="39EC07FC"/>
    <w:rsid w:val="3A06303A"/>
    <w:rsid w:val="3A196D11"/>
    <w:rsid w:val="3A1F6307"/>
    <w:rsid w:val="3A300889"/>
    <w:rsid w:val="3A4071FC"/>
    <w:rsid w:val="3A42286D"/>
    <w:rsid w:val="3A4B4EF0"/>
    <w:rsid w:val="3A570030"/>
    <w:rsid w:val="3A617B98"/>
    <w:rsid w:val="3A7B57D6"/>
    <w:rsid w:val="3A7E6E2D"/>
    <w:rsid w:val="3A8673FE"/>
    <w:rsid w:val="3A941476"/>
    <w:rsid w:val="3A96260F"/>
    <w:rsid w:val="3A9E523D"/>
    <w:rsid w:val="3AA96BF6"/>
    <w:rsid w:val="3AB26CCA"/>
    <w:rsid w:val="3ABE1B66"/>
    <w:rsid w:val="3AC0143A"/>
    <w:rsid w:val="3AC21656"/>
    <w:rsid w:val="3AD20C40"/>
    <w:rsid w:val="3AE74E2C"/>
    <w:rsid w:val="3AE80991"/>
    <w:rsid w:val="3AE82222"/>
    <w:rsid w:val="3AE95405"/>
    <w:rsid w:val="3AEC72C6"/>
    <w:rsid w:val="3B0114EE"/>
    <w:rsid w:val="3B0357CB"/>
    <w:rsid w:val="3B0A74D4"/>
    <w:rsid w:val="3B0C144A"/>
    <w:rsid w:val="3B0D1AA4"/>
    <w:rsid w:val="3B1F0F3D"/>
    <w:rsid w:val="3B3013EF"/>
    <w:rsid w:val="3B3836C7"/>
    <w:rsid w:val="3B3B3C00"/>
    <w:rsid w:val="3B3B4F65"/>
    <w:rsid w:val="3B4A25CB"/>
    <w:rsid w:val="3B4D6B38"/>
    <w:rsid w:val="3B4E4C98"/>
    <w:rsid w:val="3B5F0B4A"/>
    <w:rsid w:val="3B614D42"/>
    <w:rsid w:val="3B742225"/>
    <w:rsid w:val="3B8405F0"/>
    <w:rsid w:val="3B972B10"/>
    <w:rsid w:val="3B9B5A04"/>
    <w:rsid w:val="3B9D535D"/>
    <w:rsid w:val="3BAE5737"/>
    <w:rsid w:val="3BB520B9"/>
    <w:rsid w:val="3BDA2875"/>
    <w:rsid w:val="3BDA29D0"/>
    <w:rsid w:val="3BEE4BD8"/>
    <w:rsid w:val="3BF1798F"/>
    <w:rsid w:val="3BF653A3"/>
    <w:rsid w:val="3BF91D66"/>
    <w:rsid w:val="3C0B0DDB"/>
    <w:rsid w:val="3C103011"/>
    <w:rsid w:val="3C341412"/>
    <w:rsid w:val="3C425DAC"/>
    <w:rsid w:val="3C470BB4"/>
    <w:rsid w:val="3C4740A9"/>
    <w:rsid w:val="3C5C0730"/>
    <w:rsid w:val="3C6872CD"/>
    <w:rsid w:val="3C6D68AB"/>
    <w:rsid w:val="3C9A792B"/>
    <w:rsid w:val="3CA109FC"/>
    <w:rsid w:val="3CAF4016"/>
    <w:rsid w:val="3CB5415C"/>
    <w:rsid w:val="3CC35237"/>
    <w:rsid w:val="3CC81336"/>
    <w:rsid w:val="3CCC2AB7"/>
    <w:rsid w:val="3CD96BC7"/>
    <w:rsid w:val="3CDD2778"/>
    <w:rsid w:val="3CE52266"/>
    <w:rsid w:val="3CE60F00"/>
    <w:rsid w:val="3CED1DD7"/>
    <w:rsid w:val="3CF06C84"/>
    <w:rsid w:val="3CF67AAA"/>
    <w:rsid w:val="3CF90D85"/>
    <w:rsid w:val="3CFA3A50"/>
    <w:rsid w:val="3CFB2BFE"/>
    <w:rsid w:val="3D1141CF"/>
    <w:rsid w:val="3D132C83"/>
    <w:rsid w:val="3D1627F4"/>
    <w:rsid w:val="3D2739F3"/>
    <w:rsid w:val="3D27695E"/>
    <w:rsid w:val="3D2C5B5E"/>
    <w:rsid w:val="3D3103CE"/>
    <w:rsid w:val="3D3457A5"/>
    <w:rsid w:val="3D442F40"/>
    <w:rsid w:val="3D4B3228"/>
    <w:rsid w:val="3D665363"/>
    <w:rsid w:val="3D6C5259"/>
    <w:rsid w:val="3D6E7A51"/>
    <w:rsid w:val="3D815C6A"/>
    <w:rsid w:val="3D823FAB"/>
    <w:rsid w:val="3D872243"/>
    <w:rsid w:val="3DA80713"/>
    <w:rsid w:val="3DB008E8"/>
    <w:rsid w:val="3DD255AD"/>
    <w:rsid w:val="3DD35F53"/>
    <w:rsid w:val="3DDB21B2"/>
    <w:rsid w:val="3DE37A62"/>
    <w:rsid w:val="3DE43A27"/>
    <w:rsid w:val="3DEC1B42"/>
    <w:rsid w:val="3DF16E5B"/>
    <w:rsid w:val="3E05149E"/>
    <w:rsid w:val="3E1306E3"/>
    <w:rsid w:val="3E281BC1"/>
    <w:rsid w:val="3E2972F7"/>
    <w:rsid w:val="3E2E0E63"/>
    <w:rsid w:val="3E3A0996"/>
    <w:rsid w:val="3E3C71BC"/>
    <w:rsid w:val="3E3F273E"/>
    <w:rsid w:val="3E53338B"/>
    <w:rsid w:val="3E565EF5"/>
    <w:rsid w:val="3E5A77B3"/>
    <w:rsid w:val="3E6009E7"/>
    <w:rsid w:val="3E7A55C8"/>
    <w:rsid w:val="3E7E1CA2"/>
    <w:rsid w:val="3E8D1F7B"/>
    <w:rsid w:val="3E926B6E"/>
    <w:rsid w:val="3E9855E3"/>
    <w:rsid w:val="3E9B643D"/>
    <w:rsid w:val="3E9E7CE5"/>
    <w:rsid w:val="3E9F6F58"/>
    <w:rsid w:val="3EAD7F28"/>
    <w:rsid w:val="3EB176A5"/>
    <w:rsid w:val="3EB74AA2"/>
    <w:rsid w:val="3EB76B44"/>
    <w:rsid w:val="3EBC03D3"/>
    <w:rsid w:val="3EDE0E3A"/>
    <w:rsid w:val="3EED43AB"/>
    <w:rsid w:val="3EF6105B"/>
    <w:rsid w:val="3EF913BF"/>
    <w:rsid w:val="3EFE0C27"/>
    <w:rsid w:val="3F226537"/>
    <w:rsid w:val="3F2A26F4"/>
    <w:rsid w:val="3F2B59D9"/>
    <w:rsid w:val="3F3E0F45"/>
    <w:rsid w:val="3F3E5024"/>
    <w:rsid w:val="3F4439B7"/>
    <w:rsid w:val="3F45714D"/>
    <w:rsid w:val="3F4918C9"/>
    <w:rsid w:val="3F623C09"/>
    <w:rsid w:val="3F7817BD"/>
    <w:rsid w:val="3F7D79CD"/>
    <w:rsid w:val="3F864505"/>
    <w:rsid w:val="3F907396"/>
    <w:rsid w:val="3F911EE0"/>
    <w:rsid w:val="3FA671BE"/>
    <w:rsid w:val="3FB5308A"/>
    <w:rsid w:val="3FC2700E"/>
    <w:rsid w:val="3FD04626"/>
    <w:rsid w:val="3FDA14BD"/>
    <w:rsid w:val="3FDD0681"/>
    <w:rsid w:val="3FE94F8F"/>
    <w:rsid w:val="3FF1653A"/>
    <w:rsid w:val="3FF83425"/>
    <w:rsid w:val="400973E0"/>
    <w:rsid w:val="401570CB"/>
    <w:rsid w:val="40323DC6"/>
    <w:rsid w:val="403A763C"/>
    <w:rsid w:val="40456036"/>
    <w:rsid w:val="404B77B9"/>
    <w:rsid w:val="404C3C9D"/>
    <w:rsid w:val="404E0FAC"/>
    <w:rsid w:val="40572841"/>
    <w:rsid w:val="406A486F"/>
    <w:rsid w:val="407707ED"/>
    <w:rsid w:val="407A1987"/>
    <w:rsid w:val="40861960"/>
    <w:rsid w:val="408B6047"/>
    <w:rsid w:val="408E5B37"/>
    <w:rsid w:val="40A43101"/>
    <w:rsid w:val="40AA6120"/>
    <w:rsid w:val="40B674EB"/>
    <w:rsid w:val="40CE3736"/>
    <w:rsid w:val="40CF543F"/>
    <w:rsid w:val="40D523DF"/>
    <w:rsid w:val="40D55514"/>
    <w:rsid w:val="40DD554E"/>
    <w:rsid w:val="40DD7F35"/>
    <w:rsid w:val="40DE261A"/>
    <w:rsid w:val="40F02A91"/>
    <w:rsid w:val="41036525"/>
    <w:rsid w:val="410B73F2"/>
    <w:rsid w:val="410C0341"/>
    <w:rsid w:val="411F0BDE"/>
    <w:rsid w:val="413446CD"/>
    <w:rsid w:val="41345F8F"/>
    <w:rsid w:val="413F7A9C"/>
    <w:rsid w:val="4146699C"/>
    <w:rsid w:val="415B20CD"/>
    <w:rsid w:val="416D4320"/>
    <w:rsid w:val="417D43AB"/>
    <w:rsid w:val="418F600A"/>
    <w:rsid w:val="4191768D"/>
    <w:rsid w:val="4198176D"/>
    <w:rsid w:val="41B17D2F"/>
    <w:rsid w:val="41B3181C"/>
    <w:rsid w:val="41B36A00"/>
    <w:rsid w:val="41B96BE3"/>
    <w:rsid w:val="41BD7202"/>
    <w:rsid w:val="41C20325"/>
    <w:rsid w:val="41C35A70"/>
    <w:rsid w:val="41CB5D4C"/>
    <w:rsid w:val="41D43A1D"/>
    <w:rsid w:val="41D91034"/>
    <w:rsid w:val="41EA4852"/>
    <w:rsid w:val="41FA65F4"/>
    <w:rsid w:val="41FF69D0"/>
    <w:rsid w:val="42146253"/>
    <w:rsid w:val="42155091"/>
    <w:rsid w:val="42187DAE"/>
    <w:rsid w:val="422B6728"/>
    <w:rsid w:val="42317850"/>
    <w:rsid w:val="42324B9B"/>
    <w:rsid w:val="424C6EDE"/>
    <w:rsid w:val="425405A3"/>
    <w:rsid w:val="426D74C6"/>
    <w:rsid w:val="4274477B"/>
    <w:rsid w:val="429A4A42"/>
    <w:rsid w:val="42A83843"/>
    <w:rsid w:val="42AD499A"/>
    <w:rsid w:val="42B81D49"/>
    <w:rsid w:val="42CA0ECA"/>
    <w:rsid w:val="42CA2245"/>
    <w:rsid w:val="42D15C26"/>
    <w:rsid w:val="42D2577A"/>
    <w:rsid w:val="42D84844"/>
    <w:rsid w:val="42DC6AA1"/>
    <w:rsid w:val="42E87780"/>
    <w:rsid w:val="42EA4FE1"/>
    <w:rsid w:val="42EA50BC"/>
    <w:rsid w:val="42EE6B5E"/>
    <w:rsid w:val="4303233F"/>
    <w:rsid w:val="431272F0"/>
    <w:rsid w:val="432C5DEE"/>
    <w:rsid w:val="433055C8"/>
    <w:rsid w:val="43383D26"/>
    <w:rsid w:val="43421758"/>
    <w:rsid w:val="434B6EF0"/>
    <w:rsid w:val="435713BE"/>
    <w:rsid w:val="437F751E"/>
    <w:rsid w:val="43830635"/>
    <w:rsid w:val="438573A4"/>
    <w:rsid w:val="43870035"/>
    <w:rsid w:val="438863CC"/>
    <w:rsid w:val="438E4C80"/>
    <w:rsid w:val="439E1029"/>
    <w:rsid w:val="43A7763B"/>
    <w:rsid w:val="43AB6C07"/>
    <w:rsid w:val="43BA3495"/>
    <w:rsid w:val="43BA58C0"/>
    <w:rsid w:val="43BE045E"/>
    <w:rsid w:val="43D259ED"/>
    <w:rsid w:val="43D82E34"/>
    <w:rsid w:val="43E10F3D"/>
    <w:rsid w:val="43E41C5D"/>
    <w:rsid w:val="43EB7847"/>
    <w:rsid w:val="43F04AF6"/>
    <w:rsid w:val="440744D1"/>
    <w:rsid w:val="440D430C"/>
    <w:rsid w:val="44110F59"/>
    <w:rsid w:val="44444247"/>
    <w:rsid w:val="444C7561"/>
    <w:rsid w:val="446402C1"/>
    <w:rsid w:val="446F4BF2"/>
    <w:rsid w:val="448A727C"/>
    <w:rsid w:val="448B2266"/>
    <w:rsid w:val="448C4299"/>
    <w:rsid w:val="44A33F42"/>
    <w:rsid w:val="44A410C6"/>
    <w:rsid w:val="44AB315B"/>
    <w:rsid w:val="44C15265"/>
    <w:rsid w:val="44D35CB8"/>
    <w:rsid w:val="44E47846"/>
    <w:rsid w:val="44E76F80"/>
    <w:rsid w:val="44ED41C5"/>
    <w:rsid w:val="44FF04D3"/>
    <w:rsid w:val="450B7058"/>
    <w:rsid w:val="450C221F"/>
    <w:rsid w:val="451B5215"/>
    <w:rsid w:val="45214F85"/>
    <w:rsid w:val="45356EC9"/>
    <w:rsid w:val="453A003B"/>
    <w:rsid w:val="457E6698"/>
    <w:rsid w:val="45857508"/>
    <w:rsid w:val="458B4E56"/>
    <w:rsid w:val="459C17A1"/>
    <w:rsid w:val="459C4DBC"/>
    <w:rsid w:val="45A02594"/>
    <w:rsid w:val="45A22A4A"/>
    <w:rsid w:val="45A80211"/>
    <w:rsid w:val="45A82D25"/>
    <w:rsid w:val="45A8769B"/>
    <w:rsid w:val="45AD6A5F"/>
    <w:rsid w:val="45F758F8"/>
    <w:rsid w:val="45FE550D"/>
    <w:rsid w:val="46060ED6"/>
    <w:rsid w:val="46117B24"/>
    <w:rsid w:val="462269B5"/>
    <w:rsid w:val="463A7076"/>
    <w:rsid w:val="463F304E"/>
    <w:rsid w:val="46402F23"/>
    <w:rsid w:val="464306D8"/>
    <w:rsid w:val="465873F1"/>
    <w:rsid w:val="466730B2"/>
    <w:rsid w:val="46685922"/>
    <w:rsid w:val="466F2435"/>
    <w:rsid w:val="46716049"/>
    <w:rsid w:val="46731DFE"/>
    <w:rsid w:val="4678706D"/>
    <w:rsid w:val="46A61E2C"/>
    <w:rsid w:val="46B02CAB"/>
    <w:rsid w:val="46B93E78"/>
    <w:rsid w:val="46C50506"/>
    <w:rsid w:val="46CA391E"/>
    <w:rsid w:val="46D3659A"/>
    <w:rsid w:val="46DF3D0B"/>
    <w:rsid w:val="46FA5CD4"/>
    <w:rsid w:val="47013507"/>
    <w:rsid w:val="47064679"/>
    <w:rsid w:val="470E5059"/>
    <w:rsid w:val="47142594"/>
    <w:rsid w:val="471C298B"/>
    <w:rsid w:val="4728398E"/>
    <w:rsid w:val="472D25BE"/>
    <w:rsid w:val="47300CF8"/>
    <w:rsid w:val="4741374E"/>
    <w:rsid w:val="47523754"/>
    <w:rsid w:val="4755115C"/>
    <w:rsid w:val="476E653F"/>
    <w:rsid w:val="477518DF"/>
    <w:rsid w:val="477577E9"/>
    <w:rsid w:val="47AA76FA"/>
    <w:rsid w:val="47B30EBA"/>
    <w:rsid w:val="47BB2886"/>
    <w:rsid w:val="47C7119C"/>
    <w:rsid w:val="47CC604E"/>
    <w:rsid w:val="47DA7E68"/>
    <w:rsid w:val="47F170D7"/>
    <w:rsid w:val="47F263A0"/>
    <w:rsid w:val="47FB6965"/>
    <w:rsid w:val="4808337D"/>
    <w:rsid w:val="480E1451"/>
    <w:rsid w:val="481B2835"/>
    <w:rsid w:val="48270D4B"/>
    <w:rsid w:val="48393523"/>
    <w:rsid w:val="48395965"/>
    <w:rsid w:val="483B1810"/>
    <w:rsid w:val="484511D1"/>
    <w:rsid w:val="48652C9A"/>
    <w:rsid w:val="48667E96"/>
    <w:rsid w:val="486C107D"/>
    <w:rsid w:val="4880599E"/>
    <w:rsid w:val="488C4930"/>
    <w:rsid w:val="488C6139"/>
    <w:rsid w:val="489958CE"/>
    <w:rsid w:val="489B5295"/>
    <w:rsid w:val="489E2B46"/>
    <w:rsid w:val="48A90FD1"/>
    <w:rsid w:val="48AF1634"/>
    <w:rsid w:val="48B31D08"/>
    <w:rsid w:val="48DC23A4"/>
    <w:rsid w:val="48E3723A"/>
    <w:rsid w:val="48EB7146"/>
    <w:rsid w:val="48EF76FD"/>
    <w:rsid w:val="48F152E5"/>
    <w:rsid w:val="48F15FA3"/>
    <w:rsid w:val="48FA781D"/>
    <w:rsid w:val="49083AAE"/>
    <w:rsid w:val="49117C08"/>
    <w:rsid w:val="4916491B"/>
    <w:rsid w:val="491A3FEE"/>
    <w:rsid w:val="491C1FF2"/>
    <w:rsid w:val="491E7252"/>
    <w:rsid w:val="492C459E"/>
    <w:rsid w:val="492F5B5B"/>
    <w:rsid w:val="493974D6"/>
    <w:rsid w:val="493D7E3B"/>
    <w:rsid w:val="494D6C53"/>
    <w:rsid w:val="495110F3"/>
    <w:rsid w:val="495D3D3B"/>
    <w:rsid w:val="496279A0"/>
    <w:rsid w:val="49797DB0"/>
    <w:rsid w:val="497A68DE"/>
    <w:rsid w:val="497F6965"/>
    <w:rsid w:val="498609B7"/>
    <w:rsid w:val="498977CD"/>
    <w:rsid w:val="499A379E"/>
    <w:rsid w:val="499B4B31"/>
    <w:rsid w:val="499C688D"/>
    <w:rsid w:val="49A67882"/>
    <w:rsid w:val="49A67F39"/>
    <w:rsid w:val="49A817E8"/>
    <w:rsid w:val="49AD3347"/>
    <w:rsid w:val="49B77EE4"/>
    <w:rsid w:val="49C06525"/>
    <w:rsid w:val="49CA29B5"/>
    <w:rsid w:val="49EE42FC"/>
    <w:rsid w:val="49EF20A2"/>
    <w:rsid w:val="4A0B0F83"/>
    <w:rsid w:val="4A0C389C"/>
    <w:rsid w:val="4A17094B"/>
    <w:rsid w:val="4A2978AD"/>
    <w:rsid w:val="4A2F44A4"/>
    <w:rsid w:val="4A301A0D"/>
    <w:rsid w:val="4A4831FA"/>
    <w:rsid w:val="4A583F90"/>
    <w:rsid w:val="4A643974"/>
    <w:rsid w:val="4A722025"/>
    <w:rsid w:val="4A770776"/>
    <w:rsid w:val="4A79283B"/>
    <w:rsid w:val="4A81342B"/>
    <w:rsid w:val="4A8C0D65"/>
    <w:rsid w:val="4A8E50B1"/>
    <w:rsid w:val="4A995C3E"/>
    <w:rsid w:val="4AA078F4"/>
    <w:rsid w:val="4AA81F97"/>
    <w:rsid w:val="4AAC5537"/>
    <w:rsid w:val="4ABD14F2"/>
    <w:rsid w:val="4AD70551"/>
    <w:rsid w:val="4AE2110B"/>
    <w:rsid w:val="4AE64EED"/>
    <w:rsid w:val="4AE90C74"/>
    <w:rsid w:val="4AF33166"/>
    <w:rsid w:val="4B0215FB"/>
    <w:rsid w:val="4B0B04B0"/>
    <w:rsid w:val="4B2973D3"/>
    <w:rsid w:val="4B2F382E"/>
    <w:rsid w:val="4B31503D"/>
    <w:rsid w:val="4B3C12C7"/>
    <w:rsid w:val="4B4676D8"/>
    <w:rsid w:val="4B561DAF"/>
    <w:rsid w:val="4B57099B"/>
    <w:rsid w:val="4B59472D"/>
    <w:rsid w:val="4B6435D0"/>
    <w:rsid w:val="4B7550CF"/>
    <w:rsid w:val="4B803EDC"/>
    <w:rsid w:val="4B8D4EBB"/>
    <w:rsid w:val="4B991F60"/>
    <w:rsid w:val="4BB86B95"/>
    <w:rsid w:val="4BC057AA"/>
    <w:rsid w:val="4BCB5DE8"/>
    <w:rsid w:val="4BF04BB6"/>
    <w:rsid w:val="4BF206D7"/>
    <w:rsid w:val="4BF22B27"/>
    <w:rsid w:val="4BF2341E"/>
    <w:rsid w:val="4BF4672B"/>
    <w:rsid w:val="4BF81E6B"/>
    <w:rsid w:val="4C015B3C"/>
    <w:rsid w:val="4C05520B"/>
    <w:rsid w:val="4C0575F5"/>
    <w:rsid w:val="4C131A76"/>
    <w:rsid w:val="4C1953EA"/>
    <w:rsid w:val="4C260EAE"/>
    <w:rsid w:val="4C28123B"/>
    <w:rsid w:val="4C2F372D"/>
    <w:rsid w:val="4C43667C"/>
    <w:rsid w:val="4C463D3E"/>
    <w:rsid w:val="4C4A7A72"/>
    <w:rsid w:val="4C8E33C0"/>
    <w:rsid w:val="4C9952B8"/>
    <w:rsid w:val="4CA0731E"/>
    <w:rsid w:val="4CAD1000"/>
    <w:rsid w:val="4CAF6DFE"/>
    <w:rsid w:val="4CB132D9"/>
    <w:rsid w:val="4CBF1A24"/>
    <w:rsid w:val="4CCF72F1"/>
    <w:rsid w:val="4CD20363"/>
    <w:rsid w:val="4CD8662E"/>
    <w:rsid w:val="4CDB78E8"/>
    <w:rsid w:val="4CEA3C84"/>
    <w:rsid w:val="4CFA68AD"/>
    <w:rsid w:val="4D0314F6"/>
    <w:rsid w:val="4D067B81"/>
    <w:rsid w:val="4D114E42"/>
    <w:rsid w:val="4D241CFD"/>
    <w:rsid w:val="4D281B7A"/>
    <w:rsid w:val="4D2B1475"/>
    <w:rsid w:val="4D2C5263"/>
    <w:rsid w:val="4D3A4E41"/>
    <w:rsid w:val="4D3B0DF4"/>
    <w:rsid w:val="4D3F6B37"/>
    <w:rsid w:val="4D515B7C"/>
    <w:rsid w:val="4D534390"/>
    <w:rsid w:val="4D5B1260"/>
    <w:rsid w:val="4D5B504C"/>
    <w:rsid w:val="4D6551E0"/>
    <w:rsid w:val="4D7B7443"/>
    <w:rsid w:val="4D7E4605"/>
    <w:rsid w:val="4D87403A"/>
    <w:rsid w:val="4D8E361A"/>
    <w:rsid w:val="4D8E7176"/>
    <w:rsid w:val="4D982C2E"/>
    <w:rsid w:val="4DCA69F7"/>
    <w:rsid w:val="4DD211D0"/>
    <w:rsid w:val="4DDA23BB"/>
    <w:rsid w:val="4DF42E73"/>
    <w:rsid w:val="4DF944DA"/>
    <w:rsid w:val="4E1C75C8"/>
    <w:rsid w:val="4E23773E"/>
    <w:rsid w:val="4E2B10AE"/>
    <w:rsid w:val="4E2C7E74"/>
    <w:rsid w:val="4E3E7552"/>
    <w:rsid w:val="4E4041E5"/>
    <w:rsid w:val="4E40453B"/>
    <w:rsid w:val="4E441856"/>
    <w:rsid w:val="4E45713E"/>
    <w:rsid w:val="4E5322CC"/>
    <w:rsid w:val="4E555550"/>
    <w:rsid w:val="4E5839C2"/>
    <w:rsid w:val="4E5B53AC"/>
    <w:rsid w:val="4E631A76"/>
    <w:rsid w:val="4E6E5273"/>
    <w:rsid w:val="4E70315D"/>
    <w:rsid w:val="4E7A488E"/>
    <w:rsid w:val="4E7E4F6F"/>
    <w:rsid w:val="4E847060"/>
    <w:rsid w:val="4E9609D8"/>
    <w:rsid w:val="4E9D0B71"/>
    <w:rsid w:val="4EA8070C"/>
    <w:rsid w:val="4EA81745"/>
    <w:rsid w:val="4EB030D0"/>
    <w:rsid w:val="4EB26E94"/>
    <w:rsid w:val="4EC04EF1"/>
    <w:rsid w:val="4EC147E9"/>
    <w:rsid w:val="4ECB7639"/>
    <w:rsid w:val="4ED9211E"/>
    <w:rsid w:val="4EE0016A"/>
    <w:rsid w:val="4EF474AD"/>
    <w:rsid w:val="4EF81C72"/>
    <w:rsid w:val="4EF851EF"/>
    <w:rsid w:val="4F036F8C"/>
    <w:rsid w:val="4F097A51"/>
    <w:rsid w:val="4F0E3D24"/>
    <w:rsid w:val="4F1A33B7"/>
    <w:rsid w:val="4F1A5E90"/>
    <w:rsid w:val="4F247D92"/>
    <w:rsid w:val="4F2B0B79"/>
    <w:rsid w:val="4F360563"/>
    <w:rsid w:val="4F576B62"/>
    <w:rsid w:val="4F5A1A06"/>
    <w:rsid w:val="4F5A611C"/>
    <w:rsid w:val="4F6463E1"/>
    <w:rsid w:val="4F6C4AA2"/>
    <w:rsid w:val="4F7725B8"/>
    <w:rsid w:val="4F895303"/>
    <w:rsid w:val="4F8C5937"/>
    <w:rsid w:val="4F8D6D24"/>
    <w:rsid w:val="4F911547"/>
    <w:rsid w:val="4FB235F0"/>
    <w:rsid w:val="4FB511F8"/>
    <w:rsid w:val="4FD53FA0"/>
    <w:rsid w:val="4FDC52AF"/>
    <w:rsid w:val="4FEB1B46"/>
    <w:rsid w:val="4FEE65F2"/>
    <w:rsid w:val="4FEF7B48"/>
    <w:rsid w:val="4FF5172F"/>
    <w:rsid w:val="4FF55D0A"/>
    <w:rsid w:val="50093859"/>
    <w:rsid w:val="50112F15"/>
    <w:rsid w:val="501A2CD4"/>
    <w:rsid w:val="501E5FE1"/>
    <w:rsid w:val="50303B36"/>
    <w:rsid w:val="5040281E"/>
    <w:rsid w:val="5043693E"/>
    <w:rsid w:val="50437830"/>
    <w:rsid w:val="504A4B4A"/>
    <w:rsid w:val="504B30D9"/>
    <w:rsid w:val="5055122C"/>
    <w:rsid w:val="50615F47"/>
    <w:rsid w:val="5071288C"/>
    <w:rsid w:val="507E0F32"/>
    <w:rsid w:val="50806B6C"/>
    <w:rsid w:val="509550D0"/>
    <w:rsid w:val="509B1336"/>
    <w:rsid w:val="509F079F"/>
    <w:rsid w:val="50A73E8E"/>
    <w:rsid w:val="50B60EBE"/>
    <w:rsid w:val="50B94B1F"/>
    <w:rsid w:val="50D13D94"/>
    <w:rsid w:val="50D71089"/>
    <w:rsid w:val="50DC0C95"/>
    <w:rsid w:val="50E023DF"/>
    <w:rsid w:val="51066F16"/>
    <w:rsid w:val="511311EF"/>
    <w:rsid w:val="5114072D"/>
    <w:rsid w:val="511C373B"/>
    <w:rsid w:val="512247A5"/>
    <w:rsid w:val="513149E8"/>
    <w:rsid w:val="51426BF5"/>
    <w:rsid w:val="5144471C"/>
    <w:rsid w:val="51577358"/>
    <w:rsid w:val="515E237E"/>
    <w:rsid w:val="517A54CA"/>
    <w:rsid w:val="517B031B"/>
    <w:rsid w:val="517C5281"/>
    <w:rsid w:val="517D6D91"/>
    <w:rsid w:val="517F7502"/>
    <w:rsid w:val="518D3A03"/>
    <w:rsid w:val="51940E45"/>
    <w:rsid w:val="5198333E"/>
    <w:rsid w:val="51986815"/>
    <w:rsid w:val="51AB4C41"/>
    <w:rsid w:val="51C932EC"/>
    <w:rsid w:val="51C94C21"/>
    <w:rsid w:val="51D04340"/>
    <w:rsid w:val="52021F07"/>
    <w:rsid w:val="520225C6"/>
    <w:rsid w:val="52155A81"/>
    <w:rsid w:val="522D5833"/>
    <w:rsid w:val="523957BE"/>
    <w:rsid w:val="523F22EF"/>
    <w:rsid w:val="524476BE"/>
    <w:rsid w:val="524E3378"/>
    <w:rsid w:val="524F0849"/>
    <w:rsid w:val="52553D6A"/>
    <w:rsid w:val="526F3A1A"/>
    <w:rsid w:val="527105A3"/>
    <w:rsid w:val="5274370B"/>
    <w:rsid w:val="52782846"/>
    <w:rsid w:val="5279557D"/>
    <w:rsid w:val="52833A1E"/>
    <w:rsid w:val="528F177B"/>
    <w:rsid w:val="52930C71"/>
    <w:rsid w:val="529A6BBA"/>
    <w:rsid w:val="52A03597"/>
    <w:rsid w:val="52A33A6A"/>
    <w:rsid w:val="52A43ABB"/>
    <w:rsid w:val="52AD3372"/>
    <w:rsid w:val="52BA4C49"/>
    <w:rsid w:val="52BB3C66"/>
    <w:rsid w:val="52C04C9A"/>
    <w:rsid w:val="52CB4EC4"/>
    <w:rsid w:val="52CC06CD"/>
    <w:rsid w:val="52D03531"/>
    <w:rsid w:val="52FC67F1"/>
    <w:rsid w:val="52FE08FA"/>
    <w:rsid w:val="53001A86"/>
    <w:rsid w:val="53025042"/>
    <w:rsid w:val="53035B39"/>
    <w:rsid w:val="53141383"/>
    <w:rsid w:val="53194D99"/>
    <w:rsid w:val="531A455E"/>
    <w:rsid w:val="53220374"/>
    <w:rsid w:val="533268D7"/>
    <w:rsid w:val="533304A7"/>
    <w:rsid w:val="533A64BF"/>
    <w:rsid w:val="533F6CB7"/>
    <w:rsid w:val="5362532D"/>
    <w:rsid w:val="536F10AC"/>
    <w:rsid w:val="537023B5"/>
    <w:rsid w:val="537137C2"/>
    <w:rsid w:val="53756A1C"/>
    <w:rsid w:val="538933F7"/>
    <w:rsid w:val="538D4305"/>
    <w:rsid w:val="53A735B5"/>
    <w:rsid w:val="53AA08CB"/>
    <w:rsid w:val="53B15D31"/>
    <w:rsid w:val="53B521E7"/>
    <w:rsid w:val="53DF490F"/>
    <w:rsid w:val="53E2654D"/>
    <w:rsid w:val="53EA4280"/>
    <w:rsid w:val="53EB058A"/>
    <w:rsid w:val="53EC6373"/>
    <w:rsid w:val="53F103DE"/>
    <w:rsid w:val="53F142E9"/>
    <w:rsid w:val="53FF492A"/>
    <w:rsid w:val="54052ACA"/>
    <w:rsid w:val="54113DC2"/>
    <w:rsid w:val="5411465D"/>
    <w:rsid w:val="541819F8"/>
    <w:rsid w:val="541E06CE"/>
    <w:rsid w:val="54212AF2"/>
    <w:rsid w:val="54241CD4"/>
    <w:rsid w:val="542C7173"/>
    <w:rsid w:val="54332825"/>
    <w:rsid w:val="543603A1"/>
    <w:rsid w:val="54453604"/>
    <w:rsid w:val="544D7D8B"/>
    <w:rsid w:val="54501DD9"/>
    <w:rsid w:val="545829F8"/>
    <w:rsid w:val="545D1BEF"/>
    <w:rsid w:val="54646E83"/>
    <w:rsid w:val="54662659"/>
    <w:rsid w:val="54866C68"/>
    <w:rsid w:val="549875C0"/>
    <w:rsid w:val="54AE00FE"/>
    <w:rsid w:val="54B56D37"/>
    <w:rsid w:val="54C90416"/>
    <w:rsid w:val="54CF7E57"/>
    <w:rsid w:val="54F51711"/>
    <w:rsid w:val="54F651A4"/>
    <w:rsid w:val="54FC5686"/>
    <w:rsid w:val="54FE13B1"/>
    <w:rsid w:val="54FE3FA4"/>
    <w:rsid w:val="54FE580E"/>
    <w:rsid w:val="55001A1E"/>
    <w:rsid w:val="55096645"/>
    <w:rsid w:val="550A5CF1"/>
    <w:rsid w:val="551268DF"/>
    <w:rsid w:val="551B5793"/>
    <w:rsid w:val="551C71AF"/>
    <w:rsid w:val="5540169E"/>
    <w:rsid w:val="55474366"/>
    <w:rsid w:val="554B2639"/>
    <w:rsid w:val="554D2D7B"/>
    <w:rsid w:val="55520379"/>
    <w:rsid w:val="555248F5"/>
    <w:rsid w:val="555641A8"/>
    <w:rsid w:val="55735C8E"/>
    <w:rsid w:val="557A3B81"/>
    <w:rsid w:val="557D644E"/>
    <w:rsid w:val="557E1066"/>
    <w:rsid w:val="558123B0"/>
    <w:rsid w:val="55867C1D"/>
    <w:rsid w:val="5590030E"/>
    <w:rsid w:val="55902AAC"/>
    <w:rsid w:val="55911D83"/>
    <w:rsid w:val="55926AF5"/>
    <w:rsid w:val="55A33019"/>
    <w:rsid w:val="55A4637A"/>
    <w:rsid w:val="55AC6D33"/>
    <w:rsid w:val="55AD240E"/>
    <w:rsid w:val="55BA31FE"/>
    <w:rsid w:val="55BA75A3"/>
    <w:rsid w:val="55C0251B"/>
    <w:rsid w:val="55CF05EE"/>
    <w:rsid w:val="55E24503"/>
    <w:rsid w:val="55F21A9E"/>
    <w:rsid w:val="55F3312A"/>
    <w:rsid w:val="55F36710"/>
    <w:rsid w:val="55FC3B15"/>
    <w:rsid w:val="56002BDB"/>
    <w:rsid w:val="560A05FA"/>
    <w:rsid w:val="56116360"/>
    <w:rsid w:val="56151419"/>
    <w:rsid w:val="56173F98"/>
    <w:rsid w:val="56276E90"/>
    <w:rsid w:val="56293EE0"/>
    <w:rsid w:val="562A6ECA"/>
    <w:rsid w:val="56334D5F"/>
    <w:rsid w:val="563E20C7"/>
    <w:rsid w:val="563E430E"/>
    <w:rsid w:val="56540BFC"/>
    <w:rsid w:val="565C2507"/>
    <w:rsid w:val="56685145"/>
    <w:rsid w:val="566D6A2E"/>
    <w:rsid w:val="567F61F6"/>
    <w:rsid w:val="56847368"/>
    <w:rsid w:val="56863EB3"/>
    <w:rsid w:val="568F468B"/>
    <w:rsid w:val="56983544"/>
    <w:rsid w:val="569C0161"/>
    <w:rsid w:val="56A84BE0"/>
    <w:rsid w:val="56B20379"/>
    <w:rsid w:val="56C30C4D"/>
    <w:rsid w:val="56D27534"/>
    <w:rsid w:val="56E04EE6"/>
    <w:rsid w:val="56E05265"/>
    <w:rsid w:val="56E41138"/>
    <w:rsid w:val="56EC5155"/>
    <w:rsid w:val="570529AB"/>
    <w:rsid w:val="57087F99"/>
    <w:rsid w:val="570F7553"/>
    <w:rsid w:val="571526B6"/>
    <w:rsid w:val="57195AB5"/>
    <w:rsid w:val="57430FD1"/>
    <w:rsid w:val="57437DDB"/>
    <w:rsid w:val="574C536C"/>
    <w:rsid w:val="574E4D09"/>
    <w:rsid w:val="57526DE8"/>
    <w:rsid w:val="575A3449"/>
    <w:rsid w:val="5776747B"/>
    <w:rsid w:val="57862942"/>
    <w:rsid w:val="579A1B93"/>
    <w:rsid w:val="57AB2B31"/>
    <w:rsid w:val="57BE4AFC"/>
    <w:rsid w:val="57C02622"/>
    <w:rsid w:val="57E5652D"/>
    <w:rsid w:val="58181497"/>
    <w:rsid w:val="58226F09"/>
    <w:rsid w:val="582538AC"/>
    <w:rsid w:val="58291DBF"/>
    <w:rsid w:val="582D76ED"/>
    <w:rsid w:val="583C6848"/>
    <w:rsid w:val="584F27D9"/>
    <w:rsid w:val="58651F78"/>
    <w:rsid w:val="58654F28"/>
    <w:rsid w:val="58715A14"/>
    <w:rsid w:val="58737694"/>
    <w:rsid w:val="587F7B63"/>
    <w:rsid w:val="58934D65"/>
    <w:rsid w:val="589917F1"/>
    <w:rsid w:val="58A33A37"/>
    <w:rsid w:val="58A458DD"/>
    <w:rsid w:val="58AA170F"/>
    <w:rsid w:val="58BE3005"/>
    <w:rsid w:val="58BF1729"/>
    <w:rsid w:val="58D004CB"/>
    <w:rsid w:val="58E04BE6"/>
    <w:rsid w:val="58EC2F3F"/>
    <w:rsid w:val="58ED7447"/>
    <w:rsid w:val="58FF32DD"/>
    <w:rsid w:val="59281FF4"/>
    <w:rsid w:val="593654A7"/>
    <w:rsid w:val="5954396A"/>
    <w:rsid w:val="595670EF"/>
    <w:rsid w:val="5967369D"/>
    <w:rsid w:val="599D2C0B"/>
    <w:rsid w:val="599F4FD3"/>
    <w:rsid w:val="59A3551D"/>
    <w:rsid w:val="59A92590"/>
    <w:rsid w:val="59B77A55"/>
    <w:rsid w:val="59C12BF8"/>
    <w:rsid w:val="59D12247"/>
    <w:rsid w:val="59D558F8"/>
    <w:rsid w:val="59E56370"/>
    <w:rsid w:val="59E85B0B"/>
    <w:rsid w:val="59F434E3"/>
    <w:rsid w:val="59F85B6A"/>
    <w:rsid w:val="5A0507C0"/>
    <w:rsid w:val="5A080716"/>
    <w:rsid w:val="5A0C5FF2"/>
    <w:rsid w:val="5A1031ED"/>
    <w:rsid w:val="5A180F07"/>
    <w:rsid w:val="5A3040F7"/>
    <w:rsid w:val="5A446DB2"/>
    <w:rsid w:val="5A4562D9"/>
    <w:rsid w:val="5A483CA8"/>
    <w:rsid w:val="5A522F8E"/>
    <w:rsid w:val="5A61711A"/>
    <w:rsid w:val="5A84202D"/>
    <w:rsid w:val="5A8D7133"/>
    <w:rsid w:val="5A8E4FBD"/>
    <w:rsid w:val="5A9D6C4B"/>
    <w:rsid w:val="5AA858A8"/>
    <w:rsid w:val="5AB56578"/>
    <w:rsid w:val="5ACE5056"/>
    <w:rsid w:val="5AD009DB"/>
    <w:rsid w:val="5AD806E1"/>
    <w:rsid w:val="5ADD22EF"/>
    <w:rsid w:val="5AE44439"/>
    <w:rsid w:val="5AF20182"/>
    <w:rsid w:val="5AF43251"/>
    <w:rsid w:val="5B07328F"/>
    <w:rsid w:val="5B0E50A6"/>
    <w:rsid w:val="5B183C18"/>
    <w:rsid w:val="5B1F4994"/>
    <w:rsid w:val="5B305CAC"/>
    <w:rsid w:val="5B3947D4"/>
    <w:rsid w:val="5B4F217D"/>
    <w:rsid w:val="5B525C87"/>
    <w:rsid w:val="5B6132CC"/>
    <w:rsid w:val="5B6B4F9B"/>
    <w:rsid w:val="5B6E4682"/>
    <w:rsid w:val="5B7020FD"/>
    <w:rsid w:val="5B933581"/>
    <w:rsid w:val="5B955B74"/>
    <w:rsid w:val="5BB90260"/>
    <w:rsid w:val="5BC111BF"/>
    <w:rsid w:val="5BC56986"/>
    <w:rsid w:val="5BCC3C8B"/>
    <w:rsid w:val="5BD06F6B"/>
    <w:rsid w:val="5BDB70E0"/>
    <w:rsid w:val="5BE23FA0"/>
    <w:rsid w:val="5BEB0127"/>
    <w:rsid w:val="5BEC299D"/>
    <w:rsid w:val="5BF1564C"/>
    <w:rsid w:val="5BF247AD"/>
    <w:rsid w:val="5BF62AB6"/>
    <w:rsid w:val="5BFA4278"/>
    <w:rsid w:val="5BFC28AC"/>
    <w:rsid w:val="5C0C4088"/>
    <w:rsid w:val="5C0F5926"/>
    <w:rsid w:val="5C175D1B"/>
    <w:rsid w:val="5C1F060E"/>
    <w:rsid w:val="5C313AEE"/>
    <w:rsid w:val="5C3F01BB"/>
    <w:rsid w:val="5C471826"/>
    <w:rsid w:val="5C5872CD"/>
    <w:rsid w:val="5C5D0E24"/>
    <w:rsid w:val="5C6E4D42"/>
    <w:rsid w:val="5C7834CB"/>
    <w:rsid w:val="5C966047"/>
    <w:rsid w:val="5CA6693F"/>
    <w:rsid w:val="5CB42DD7"/>
    <w:rsid w:val="5CB84412"/>
    <w:rsid w:val="5CBC3400"/>
    <w:rsid w:val="5CC12CC9"/>
    <w:rsid w:val="5CC840AC"/>
    <w:rsid w:val="5CE31FA8"/>
    <w:rsid w:val="5CF2411E"/>
    <w:rsid w:val="5CFB5EAA"/>
    <w:rsid w:val="5D154FBF"/>
    <w:rsid w:val="5D24112E"/>
    <w:rsid w:val="5D2C5370"/>
    <w:rsid w:val="5D2F1CE0"/>
    <w:rsid w:val="5D303D1B"/>
    <w:rsid w:val="5D30431F"/>
    <w:rsid w:val="5D3B0F4A"/>
    <w:rsid w:val="5D3F0784"/>
    <w:rsid w:val="5D413549"/>
    <w:rsid w:val="5D50269A"/>
    <w:rsid w:val="5D5E0913"/>
    <w:rsid w:val="5D7545C7"/>
    <w:rsid w:val="5D7E63D9"/>
    <w:rsid w:val="5D925E18"/>
    <w:rsid w:val="5D9500AD"/>
    <w:rsid w:val="5DC6139A"/>
    <w:rsid w:val="5DD15589"/>
    <w:rsid w:val="5DD756FA"/>
    <w:rsid w:val="5DE91B30"/>
    <w:rsid w:val="5DEC2806"/>
    <w:rsid w:val="5DF70D68"/>
    <w:rsid w:val="5E005E6E"/>
    <w:rsid w:val="5E016079"/>
    <w:rsid w:val="5E0828B8"/>
    <w:rsid w:val="5E0E0A32"/>
    <w:rsid w:val="5E1412B7"/>
    <w:rsid w:val="5E174610"/>
    <w:rsid w:val="5E2002BE"/>
    <w:rsid w:val="5E2B66DB"/>
    <w:rsid w:val="5E3037CA"/>
    <w:rsid w:val="5E3549D8"/>
    <w:rsid w:val="5E39503D"/>
    <w:rsid w:val="5E402556"/>
    <w:rsid w:val="5E491B61"/>
    <w:rsid w:val="5E5A1687"/>
    <w:rsid w:val="5E6737F7"/>
    <w:rsid w:val="5E7954BD"/>
    <w:rsid w:val="5E7A79CF"/>
    <w:rsid w:val="5E866D7C"/>
    <w:rsid w:val="5E8819C0"/>
    <w:rsid w:val="5E89727C"/>
    <w:rsid w:val="5E8C4DB7"/>
    <w:rsid w:val="5E9F5267"/>
    <w:rsid w:val="5EA12BFB"/>
    <w:rsid w:val="5EAA107C"/>
    <w:rsid w:val="5EBF4FAE"/>
    <w:rsid w:val="5ED015F5"/>
    <w:rsid w:val="5ED7653E"/>
    <w:rsid w:val="5EE87BC9"/>
    <w:rsid w:val="5EEE637D"/>
    <w:rsid w:val="5EF2161C"/>
    <w:rsid w:val="5F09241D"/>
    <w:rsid w:val="5F1C3E9B"/>
    <w:rsid w:val="5F1E201A"/>
    <w:rsid w:val="5F217BA6"/>
    <w:rsid w:val="5F293E4A"/>
    <w:rsid w:val="5F29628E"/>
    <w:rsid w:val="5F2D6667"/>
    <w:rsid w:val="5F36431C"/>
    <w:rsid w:val="5F375EA9"/>
    <w:rsid w:val="5F3F4774"/>
    <w:rsid w:val="5F4729B0"/>
    <w:rsid w:val="5F4C6F5A"/>
    <w:rsid w:val="5F4E4568"/>
    <w:rsid w:val="5F5320BD"/>
    <w:rsid w:val="5F583951"/>
    <w:rsid w:val="5F5B6BAC"/>
    <w:rsid w:val="5F6E4EAC"/>
    <w:rsid w:val="5F7206A6"/>
    <w:rsid w:val="5F72310C"/>
    <w:rsid w:val="5F974B29"/>
    <w:rsid w:val="5F9A7BFD"/>
    <w:rsid w:val="5FB46A49"/>
    <w:rsid w:val="5FB52C88"/>
    <w:rsid w:val="5FBE7E0A"/>
    <w:rsid w:val="5FC103F9"/>
    <w:rsid w:val="5FCB4A67"/>
    <w:rsid w:val="5FD701EB"/>
    <w:rsid w:val="5FDB26EF"/>
    <w:rsid w:val="5FDC0B75"/>
    <w:rsid w:val="5FF73935"/>
    <w:rsid w:val="600D4872"/>
    <w:rsid w:val="601A6622"/>
    <w:rsid w:val="602410BE"/>
    <w:rsid w:val="60411C9C"/>
    <w:rsid w:val="60463EE4"/>
    <w:rsid w:val="604672EF"/>
    <w:rsid w:val="605001F6"/>
    <w:rsid w:val="60591866"/>
    <w:rsid w:val="605C4711"/>
    <w:rsid w:val="60776B4D"/>
    <w:rsid w:val="609A2CCD"/>
    <w:rsid w:val="60A80FA4"/>
    <w:rsid w:val="60AB5B6D"/>
    <w:rsid w:val="60B72212"/>
    <w:rsid w:val="60C51778"/>
    <w:rsid w:val="60EE7EEF"/>
    <w:rsid w:val="60F630A7"/>
    <w:rsid w:val="60FD6695"/>
    <w:rsid w:val="60FE15C7"/>
    <w:rsid w:val="610572F8"/>
    <w:rsid w:val="61096DE8"/>
    <w:rsid w:val="611C2D78"/>
    <w:rsid w:val="61246596"/>
    <w:rsid w:val="6131247D"/>
    <w:rsid w:val="61400453"/>
    <w:rsid w:val="61441FB9"/>
    <w:rsid w:val="614D2CFB"/>
    <w:rsid w:val="6155027F"/>
    <w:rsid w:val="61565EA1"/>
    <w:rsid w:val="615E6405"/>
    <w:rsid w:val="6163155B"/>
    <w:rsid w:val="616D69D4"/>
    <w:rsid w:val="61725FDF"/>
    <w:rsid w:val="61776447"/>
    <w:rsid w:val="617F0038"/>
    <w:rsid w:val="6180157D"/>
    <w:rsid w:val="61821A3C"/>
    <w:rsid w:val="618D5336"/>
    <w:rsid w:val="61B53A89"/>
    <w:rsid w:val="61CA5777"/>
    <w:rsid w:val="61F47A98"/>
    <w:rsid w:val="61FB4597"/>
    <w:rsid w:val="6201166F"/>
    <w:rsid w:val="62072E25"/>
    <w:rsid w:val="62167F32"/>
    <w:rsid w:val="62216AA8"/>
    <w:rsid w:val="622E0186"/>
    <w:rsid w:val="623B56C7"/>
    <w:rsid w:val="623C0EDE"/>
    <w:rsid w:val="62436329"/>
    <w:rsid w:val="624660F2"/>
    <w:rsid w:val="624D63D1"/>
    <w:rsid w:val="6255117F"/>
    <w:rsid w:val="625707AD"/>
    <w:rsid w:val="625727D8"/>
    <w:rsid w:val="626276AB"/>
    <w:rsid w:val="628726BA"/>
    <w:rsid w:val="629A0F0A"/>
    <w:rsid w:val="62A274F4"/>
    <w:rsid w:val="62B6533F"/>
    <w:rsid w:val="62C76F5B"/>
    <w:rsid w:val="62CC27C3"/>
    <w:rsid w:val="62D04475"/>
    <w:rsid w:val="62E47B0C"/>
    <w:rsid w:val="62E57714"/>
    <w:rsid w:val="62E73159"/>
    <w:rsid w:val="62EB157F"/>
    <w:rsid w:val="62F7467A"/>
    <w:rsid w:val="62F9638E"/>
    <w:rsid w:val="63003B4D"/>
    <w:rsid w:val="63033A1F"/>
    <w:rsid w:val="63122CCF"/>
    <w:rsid w:val="6320375E"/>
    <w:rsid w:val="63324298"/>
    <w:rsid w:val="63421082"/>
    <w:rsid w:val="63470A0F"/>
    <w:rsid w:val="634C5EDB"/>
    <w:rsid w:val="634F56E0"/>
    <w:rsid w:val="63536A40"/>
    <w:rsid w:val="635534E7"/>
    <w:rsid w:val="6381737E"/>
    <w:rsid w:val="63855946"/>
    <w:rsid w:val="63880F26"/>
    <w:rsid w:val="638E5A46"/>
    <w:rsid w:val="6391716C"/>
    <w:rsid w:val="63A159FD"/>
    <w:rsid w:val="63A37F5C"/>
    <w:rsid w:val="63B77A3C"/>
    <w:rsid w:val="63BA42E0"/>
    <w:rsid w:val="63D250CB"/>
    <w:rsid w:val="63D47B78"/>
    <w:rsid w:val="63ED5424"/>
    <w:rsid w:val="63ED5C12"/>
    <w:rsid w:val="6401149B"/>
    <w:rsid w:val="64051441"/>
    <w:rsid w:val="640970FF"/>
    <w:rsid w:val="640D3093"/>
    <w:rsid w:val="643B3469"/>
    <w:rsid w:val="643E2230"/>
    <w:rsid w:val="644B7717"/>
    <w:rsid w:val="644D5D2C"/>
    <w:rsid w:val="6451348B"/>
    <w:rsid w:val="64665196"/>
    <w:rsid w:val="64770511"/>
    <w:rsid w:val="647933CC"/>
    <w:rsid w:val="647A0FDB"/>
    <w:rsid w:val="647D3748"/>
    <w:rsid w:val="647E19A7"/>
    <w:rsid w:val="64913B25"/>
    <w:rsid w:val="649571E7"/>
    <w:rsid w:val="64A2019F"/>
    <w:rsid w:val="64A555F4"/>
    <w:rsid w:val="64A77E94"/>
    <w:rsid w:val="64B32A58"/>
    <w:rsid w:val="64B532FE"/>
    <w:rsid w:val="64C4068B"/>
    <w:rsid w:val="64C80D68"/>
    <w:rsid w:val="64CC1CD0"/>
    <w:rsid w:val="650D4750"/>
    <w:rsid w:val="65104130"/>
    <w:rsid w:val="651144BD"/>
    <w:rsid w:val="651C5D4D"/>
    <w:rsid w:val="652C12F7"/>
    <w:rsid w:val="652E506F"/>
    <w:rsid w:val="6543796E"/>
    <w:rsid w:val="654C4DC9"/>
    <w:rsid w:val="654C777A"/>
    <w:rsid w:val="656E1C80"/>
    <w:rsid w:val="65764C68"/>
    <w:rsid w:val="658073D4"/>
    <w:rsid w:val="65881E3C"/>
    <w:rsid w:val="65A6554D"/>
    <w:rsid w:val="65A70B06"/>
    <w:rsid w:val="65B0017A"/>
    <w:rsid w:val="65B510EB"/>
    <w:rsid w:val="65B8702E"/>
    <w:rsid w:val="65BC4202"/>
    <w:rsid w:val="65C92FEA"/>
    <w:rsid w:val="65E13088"/>
    <w:rsid w:val="65F938CF"/>
    <w:rsid w:val="662134B8"/>
    <w:rsid w:val="662A4E35"/>
    <w:rsid w:val="665E68F7"/>
    <w:rsid w:val="66693E1B"/>
    <w:rsid w:val="666B22F3"/>
    <w:rsid w:val="66772637"/>
    <w:rsid w:val="66921191"/>
    <w:rsid w:val="66964387"/>
    <w:rsid w:val="66A66CB3"/>
    <w:rsid w:val="66AB4E50"/>
    <w:rsid w:val="66AC02BB"/>
    <w:rsid w:val="66BA2932"/>
    <w:rsid w:val="66BA3D7C"/>
    <w:rsid w:val="66C537B1"/>
    <w:rsid w:val="66EC4AFD"/>
    <w:rsid w:val="66FB2863"/>
    <w:rsid w:val="6706671E"/>
    <w:rsid w:val="67066F88"/>
    <w:rsid w:val="670A1929"/>
    <w:rsid w:val="670E3486"/>
    <w:rsid w:val="671169F6"/>
    <w:rsid w:val="67170B11"/>
    <w:rsid w:val="671C6AFE"/>
    <w:rsid w:val="671D35ED"/>
    <w:rsid w:val="67252BB1"/>
    <w:rsid w:val="672C5DBE"/>
    <w:rsid w:val="672E2863"/>
    <w:rsid w:val="67304519"/>
    <w:rsid w:val="67426FB7"/>
    <w:rsid w:val="67530DBD"/>
    <w:rsid w:val="67621A13"/>
    <w:rsid w:val="67705C4D"/>
    <w:rsid w:val="6774532B"/>
    <w:rsid w:val="677F7E04"/>
    <w:rsid w:val="67AC0503"/>
    <w:rsid w:val="67AE2B5B"/>
    <w:rsid w:val="67B37FB5"/>
    <w:rsid w:val="67C07D37"/>
    <w:rsid w:val="67C9107F"/>
    <w:rsid w:val="67DA1793"/>
    <w:rsid w:val="67DD4930"/>
    <w:rsid w:val="67DE369A"/>
    <w:rsid w:val="67FE4BEE"/>
    <w:rsid w:val="68002F36"/>
    <w:rsid w:val="68296145"/>
    <w:rsid w:val="6846564E"/>
    <w:rsid w:val="68627BEC"/>
    <w:rsid w:val="6863353C"/>
    <w:rsid w:val="68776D2D"/>
    <w:rsid w:val="687F6803"/>
    <w:rsid w:val="689614D3"/>
    <w:rsid w:val="68AD6BF3"/>
    <w:rsid w:val="68C676BB"/>
    <w:rsid w:val="68CA50AF"/>
    <w:rsid w:val="68D63C70"/>
    <w:rsid w:val="68D76626"/>
    <w:rsid w:val="68DB72BC"/>
    <w:rsid w:val="68E12510"/>
    <w:rsid w:val="68E70957"/>
    <w:rsid w:val="68F44821"/>
    <w:rsid w:val="690579CE"/>
    <w:rsid w:val="692844CB"/>
    <w:rsid w:val="6945507D"/>
    <w:rsid w:val="695232F6"/>
    <w:rsid w:val="696A07EC"/>
    <w:rsid w:val="69700078"/>
    <w:rsid w:val="69843120"/>
    <w:rsid w:val="69853E9E"/>
    <w:rsid w:val="698B48B5"/>
    <w:rsid w:val="699C036C"/>
    <w:rsid w:val="69AD6B76"/>
    <w:rsid w:val="69B819EB"/>
    <w:rsid w:val="69BC6013"/>
    <w:rsid w:val="69BD4C13"/>
    <w:rsid w:val="69C51D1A"/>
    <w:rsid w:val="69CE0EBC"/>
    <w:rsid w:val="69CF5E40"/>
    <w:rsid w:val="69D25E58"/>
    <w:rsid w:val="69DB0FEE"/>
    <w:rsid w:val="69DB4E16"/>
    <w:rsid w:val="69FD7706"/>
    <w:rsid w:val="6A1C4030"/>
    <w:rsid w:val="6A2420B3"/>
    <w:rsid w:val="6A26752E"/>
    <w:rsid w:val="6A2B171E"/>
    <w:rsid w:val="6A2B6021"/>
    <w:rsid w:val="6A3744B2"/>
    <w:rsid w:val="6A5B1317"/>
    <w:rsid w:val="6A632C60"/>
    <w:rsid w:val="6A6B2B0A"/>
    <w:rsid w:val="6A723F97"/>
    <w:rsid w:val="6A7E3FDC"/>
    <w:rsid w:val="6A8A3A65"/>
    <w:rsid w:val="6A8D6CDC"/>
    <w:rsid w:val="6A9C4C6A"/>
    <w:rsid w:val="6AA11731"/>
    <w:rsid w:val="6AA5410F"/>
    <w:rsid w:val="6AA65765"/>
    <w:rsid w:val="6ABF542D"/>
    <w:rsid w:val="6AD27081"/>
    <w:rsid w:val="6AD922E2"/>
    <w:rsid w:val="6AD97B7D"/>
    <w:rsid w:val="6AF83014"/>
    <w:rsid w:val="6AFC5F4F"/>
    <w:rsid w:val="6B0237CB"/>
    <w:rsid w:val="6B110A78"/>
    <w:rsid w:val="6B1C0AB8"/>
    <w:rsid w:val="6B1F255E"/>
    <w:rsid w:val="6B225676"/>
    <w:rsid w:val="6B243B0C"/>
    <w:rsid w:val="6B2C2051"/>
    <w:rsid w:val="6B3C306E"/>
    <w:rsid w:val="6B433C63"/>
    <w:rsid w:val="6B450E98"/>
    <w:rsid w:val="6B453927"/>
    <w:rsid w:val="6B4D0978"/>
    <w:rsid w:val="6B52616A"/>
    <w:rsid w:val="6B541EFF"/>
    <w:rsid w:val="6B56531F"/>
    <w:rsid w:val="6B653436"/>
    <w:rsid w:val="6B6C069F"/>
    <w:rsid w:val="6B6D7947"/>
    <w:rsid w:val="6B6E6517"/>
    <w:rsid w:val="6B9A2731"/>
    <w:rsid w:val="6BAC56FD"/>
    <w:rsid w:val="6BAE2C22"/>
    <w:rsid w:val="6BB84F70"/>
    <w:rsid w:val="6BC033F8"/>
    <w:rsid w:val="6BC73B27"/>
    <w:rsid w:val="6BD8043B"/>
    <w:rsid w:val="6BE97F42"/>
    <w:rsid w:val="6BF73A7E"/>
    <w:rsid w:val="6BF872BA"/>
    <w:rsid w:val="6C013A9D"/>
    <w:rsid w:val="6C0933CE"/>
    <w:rsid w:val="6C0F7D30"/>
    <w:rsid w:val="6C250A85"/>
    <w:rsid w:val="6C2A0230"/>
    <w:rsid w:val="6C2B6A02"/>
    <w:rsid w:val="6C304CD8"/>
    <w:rsid w:val="6C366D9C"/>
    <w:rsid w:val="6C3D35D9"/>
    <w:rsid w:val="6C4473AD"/>
    <w:rsid w:val="6C5D448C"/>
    <w:rsid w:val="6C5E2742"/>
    <w:rsid w:val="6C672308"/>
    <w:rsid w:val="6C6D3F3C"/>
    <w:rsid w:val="6C6E736A"/>
    <w:rsid w:val="6C705F6D"/>
    <w:rsid w:val="6C9108E3"/>
    <w:rsid w:val="6C97799E"/>
    <w:rsid w:val="6CC16F6E"/>
    <w:rsid w:val="6CC30793"/>
    <w:rsid w:val="6CCE593A"/>
    <w:rsid w:val="6CD53F11"/>
    <w:rsid w:val="6CD56718"/>
    <w:rsid w:val="6CDA643C"/>
    <w:rsid w:val="6CF03E0A"/>
    <w:rsid w:val="6CFC2981"/>
    <w:rsid w:val="6CFE3B53"/>
    <w:rsid w:val="6D09463B"/>
    <w:rsid w:val="6D22039E"/>
    <w:rsid w:val="6D2C27DC"/>
    <w:rsid w:val="6D2F407A"/>
    <w:rsid w:val="6D3A48BF"/>
    <w:rsid w:val="6D443E85"/>
    <w:rsid w:val="6D593170"/>
    <w:rsid w:val="6D613C30"/>
    <w:rsid w:val="6D6B3BC3"/>
    <w:rsid w:val="6D6C0BFB"/>
    <w:rsid w:val="6D721C7D"/>
    <w:rsid w:val="6D7F5F00"/>
    <w:rsid w:val="6D875C64"/>
    <w:rsid w:val="6D877068"/>
    <w:rsid w:val="6D8A12B0"/>
    <w:rsid w:val="6D91512D"/>
    <w:rsid w:val="6DAE0063"/>
    <w:rsid w:val="6DB225B5"/>
    <w:rsid w:val="6DB36BD8"/>
    <w:rsid w:val="6DBA61F5"/>
    <w:rsid w:val="6DC813A4"/>
    <w:rsid w:val="6DC82A8F"/>
    <w:rsid w:val="6DD72CF6"/>
    <w:rsid w:val="6E0414DD"/>
    <w:rsid w:val="6E064722"/>
    <w:rsid w:val="6E1F7C4B"/>
    <w:rsid w:val="6E223A77"/>
    <w:rsid w:val="6E2A65EF"/>
    <w:rsid w:val="6E4C7ACB"/>
    <w:rsid w:val="6E554A49"/>
    <w:rsid w:val="6E5B3617"/>
    <w:rsid w:val="6E5E27AB"/>
    <w:rsid w:val="6E602011"/>
    <w:rsid w:val="6E697E7D"/>
    <w:rsid w:val="6E6D71F3"/>
    <w:rsid w:val="6E7206C2"/>
    <w:rsid w:val="6E7443F6"/>
    <w:rsid w:val="6E795973"/>
    <w:rsid w:val="6E7D3FE8"/>
    <w:rsid w:val="6E7F06E9"/>
    <w:rsid w:val="6E8723DF"/>
    <w:rsid w:val="6E8E4C94"/>
    <w:rsid w:val="6E9109C8"/>
    <w:rsid w:val="6EA73914"/>
    <w:rsid w:val="6EA9783A"/>
    <w:rsid w:val="6EC407F2"/>
    <w:rsid w:val="6EC612C9"/>
    <w:rsid w:val="6ECD3B4B"/>
    <w:rsid w:val="6ECF630B"/>
    <w:rsid w:val="6ED051EE"/>
    <w:rsid w:val="6ED70525"/>
    <w:rsid w:val="6EEB5D7F"/>
    <w:rsid w:val="6EF72976"/>
    <w:rsid w:val="6F02716B"/>
    <w:rsid w:val="6F0441E8"/>
    <w:rsid w:val="6F1933B5"/>
    <w:rsid w:val="6F23487A"/>
    <w:rsid w:val="6F334DB9"/>
    <w:rsid w:val="6F34560B"/>
    <w:rsid w:val="6F3866F0"/>
    <w:rsid w:val="6F407B6D"/>
    <w:rsid w:val="6F4E6FC9"/>
    <w:rsid w:val="6F522065"/>
    <w:rsid w:val="6F686B83"/>
    <w:rsid w:val="6F8453EA"/>
    <w:rsid w:val="6F876304"/>
    <w:rsid w:val="6F8A37EA"/>
    <w:rsid w:val="6F8A58B2"/>
    <w:rsid w:val="6FA50BA3"/>
    <w:rsid w:val="6FB50527"/>
    <w:rsid w:val="6FBF6D4F"/>
    <w:rsid w:val="6FC34F4E"/>
    <w:rsid w:val="6FD44A65"/>
    <w:rsid w:val="6FE17A5D"/>
    <w:rsid w:val="6FE729EA"/>
    <w:rsid w:val="6FF55BB2"/>
    <w:rsid w:val="6FFB1A33"/>
    <w:rsid w:val="6FFF153B"/>
    <w:rsid w:val="700822DB"/>
    <w:rsid w:val="70097B4D"/>
    <w:rsid w:val="700B1339"/>
    <w:rsid w:val="700D537A"/>
    <w:rsid w:val="701931D5"/>
    <w:rsid w:val="702D6D33"/>
    <w:rsid w:val="703062A7"/>
    <w:rsid w:val="703B2AC8"/>
    <w:rsid w:val="7052239C"/>
    <w:rsid w:val="70524F68"/>
    <w:rsid w:val="70591538"/>
    <w:rsid w:val="706051C3"/>
    <w:rsid w:val="707958D5"/>
    <w:rsid w:val="707F48E7"/>
    <w:rsid w:val="708939FB"/>
    <w:rsid w:val="708E7806"/>
    <w:rsid w:val="709B0449"/>
    <w:rsid w:val="709B3CEC"/>
    <w:rsid w:val="70A069D8"/>
    <w:rsid w:val="70A7776D"/>
    <w:rsid w:val="70B342DC"/>
    <w:rsid w:val="70BD0BC5"/>
    <w:rsid w:val="70BD1520"/>
    <w:rsid w:val="70CB230C"/>
    <w:rsid w:val="70D3608B"/>
    <w:rsid w:val="70DA4E7A"/>
    <w:rsid w:val="70DE2EC7"/>
    <w:rsid w:val="70E12F6F"/>
    <w:rsid w:val="70F43F62"/>
    <w:rsid w:val="710A7C65"/>
    <w:rsid w:val="71265A0B"/>
    <w:rsid w:val="71336CF8"/>
    <w:rsid w:val="713644FD"/>
    <w:rsid w:val="713A551A"/>
    <w:rsid w:val="71430906"/>
    <w:rsid w:val="71463740"/>
    <w:rsid w:val="714900BC"/>
    <w:rsid w:val="716B0C82"/>
    <w:rsid w:val="717859F0"/>
    <w:rsid w:val="717A6BBE"/>
    <w:rsid w:val="717F1325"/>
    <w:rsid w:val="718B3A93"/>
    <w:rsid w:val="719357A8"/>
    <w:rsid w:val="719B5E65"/>
    <w:rsid w:val="719C15B2"/>
    <w:rsid w:val="71AA4E4C"/>
    <w:rsid w:val="71CA25C3"/>
    <w:rsid w:val="71D15759"/>
    <w:rsid w:val="71E3257D"/>
    <w:rsid w:val="71F0781A"/>
    <w:rsid w:val="71F75851"/>
    <w:rsid w:val="72071788"/>
    <w:rsid w:val="721436C0"/>
    <w:rsid w:val="72190E55"/>
    <w:rsid w:val="722147C9"/>
    <w:rsid w:val="7225363F"/>
    <w:rsid w:val="723C5FFD"/>
    <w:rsid w:val="723D0FE7"/>
    <w:rsid w:val="72490DB3"/>
    <w:rsid w:val="726B059D"/>
    <w:rsid w:val="726B1F94"/>
    <w:rsid w:val="726C0F8E"/>
    <w:rsid w:val="726F6716"/>
    <w:rsid w:val="72715ADF"/>
    <w:rsid w:val="727A5D97"/>
    <w:rsid w:val="7283089D"/>
    <w:rsid w:val="72A459CA"/>
    <w:rsid w:val="72B354BC"/>
    <w:rsid w:val="72C708B1"/>
    <w:rsid w:val="72CF5A6B"/>
    <w:rsid w:val="72D37856"/>
    <w:rsid w:val="72FB389D"/>
    <w:rsid w:val="72FB430F"/>
    <w:rsid w:val="731A1328"/>
    <w:rsid w:val="733511C5"/>
    <w:rsid w:val="73385D1B"/>
    <w:rsid w:val="73387B59"/>
    <w:rsid w:val="73397777"/>
    <w:rsid w:val="733C6403"/>
    <w:rsid w:val="734463A5"/>
    <w:rsid w:val="734D57A9"/>
    <w:rsid w:val="736C5248"/>
    <w:rsid w:val="737C1AA9"/>
    <w:rsid w:val="737C7F74"/>
    <w:rsid w:val="73897E24"/>
    <w:rsid w:val="738B18DE"/>
    <w:rsid w:val="739E1612"/>
    <w:rsid w:val="739E5D84"/>
    <w:rsid w:val="73A762F5"/>
    <w:rsid w:val="73B049E1"/>
    <w:rsid w:val="73B928EF"/>
    <w:rsid w:val="73C308A2"/>
    <w:rsid w:val="73C30A8F"/>
    <w:rsid w:val="73D13BAB"/>
    <w:rsid w:val="73EB15BD"/>
    <w:rsid w:val="73EC0CCD"/>
    <w:rsid w:val="73F50C05"/>
    <w:rsid w:val="73FE3961"/>
    <w:rsid w:val="74026044"/>
    <w:rsid w:val="741457CD"/>
    <w:rsid w:val="741B2C62"/>
    <w:rsid w:val="743D5A1E"/>
    <w:rsid w:val="74411C34"/>
    <w:rsid w:val="744844F9"/>
    <w:rsid w:val="74570791"/>
    <w:rsid w:val="7467234B"/>
    <w:rsid w:val="74684C1D"/>
    <w:rsid w:val="746C61EA"/>
    <w:rsid w:val="749D2D63"/>
    <w:rsid w:val="74A22720"/>
    <w:rsid w:val="74B42FF3"/>
    <w:rsid w:val="74B56124"/>
    <w:rsid w:val="74CD717F"/>
    <w:rsid w:val="74D157B3"/>
    <w:rsid w:val="74D43894"/>
    <w:rsid w:val="74E333F5"/>
    <w:rsid w:val="74E366DC"/>
    <w:rsid w:val="74E8638B"/>
    <w:rsid w:val="74EC0D40"/>
    <w:rsid w:val="74ED6CAE"/>
    <w:rsid w:val="74F3089E"/>
    <w:rsid w:val="74F51688"/>
    <w:rsid w:val="74FF50CC"/>
    <w:rsid w:val="75263B0D"/>
    <w:rsid w:val="75304AE7"/>
    <w:rsid w:val="753236F5"/>
    <w:rsid w:val="753A2367"/>
    <w:rsid w:val="75454EE9"/>
    <w:rsid w:val="75455C14"/>
    <w:rsid w:val="754A50F4"/>
    <w:rsid w:val="75626B17"/>
    <w:rsid w:val="75735602"/>
    <w:rsid w:val="75876746"/>
    <w:rsid w:val="75890FF7"/>
    <w:rsid w:val="758D193E"/>
    <w:rsid w:val="759A4EF5"/>
    <w:rsid w:val="759B2939"/>
    <w:rsid w:val="759E7FEF"/>
    <w:rsid w:val="75BC6194"/>
    <w:rsid w:val="75C17884"/>
    <w:rsid w:val="75C66195"/>
    <w:rsid w:val="75C91244"/>
    <w:rsid w:val="75D51537"/>
    <w:rsid w:val="75E25886"/>
    <w:rsid w:val="75E91D01"/>
    <w:rsid w:val="75ED57B4"/>
    <w:rsid w:val="7607722E"/>
    <w:rsid w:val="76210AAB"/>
    <w:rsid w:val="762165F1"/>
    <w:rsid w:val="762E7A5F"/>
    <w:rsid w:val="763B6C5A"/>
    <w:rsid w:val="76403213"/>
    <w:rsid w:val="764346F2"/>
    <w:rsid w:val="76593F29"/>
    <w:rsid w:val="765C07B9"/>
    <w:rsid w:val="76746FA2"/>
    <w:rsid w:val="76890249"/>
    <w:rsid w:val="76C75F1C"/>
    <w:rsid w:val="76DD1439"/>
    <w:rsid w:val="76F3769F"/>
    <w:rsid w:val="77155362"/>
    <w:rsid w:val="771C1050"/>
    <w:rsid w:val="772D7146"/>
    <w:rsid w:val="772E1276"/>
    <w:rsid w:val="772F0900"/>
    <w:rsid w:val="772F32B3"/>
    <w:rsid w:val="77350758"/>
    <w:rsid w:val="773A5AF5"/>
    <w:rsid w:val="774E744D"/>
    <w:rsid w:val="77536BB7"/>
    <w:rsid w:val="77593292"/>
    <w:rsid w:val="77863B5D"/>
    <w:rsid w:val="77985F3B"/>
    <w:rsid w:val="77A5396C"/>
    <w:rsid w:val="77AD3563"/>
    <w:rsid w:val="77C81353"/>
    <w:rsid w:val="77CA0464"/>
    <w:rsid w:val="77CF5C8C"/>
    <w:rsid w:val="77EF68E0"/>
    <w:rsid w:val="77F20932"/>
    <w:rsid w:val="77F6385A"/>
    <w:rsid w:val="77FF0DFC"/>
    <w:rsid w:val="7807529B"/>
    <w:rsid w:val="78175E36"/>
    <w:rsid w:val="781F4071"/>
    <w:rsid w:val="782A629B"/>
    <w:rsid w:val="783562BD"/>
    <w:rsid w:val="7836450F"/>
    <w:rsid w:val="78370836"/>
    <w:rsid w:val="784875AA"/>
    <w:rsid w:val="78544995"/>
    <w:rsid w:val="786A21DB"/>
    <w:rsid w:val="786E0990"/>
    <w:rsid w:val="78743289"/>
    <w:rsid w:val="787972A8"/>
    <w:rsid w:val="78A31F63"/>
    <w:rsid w:val="78AA1D64"/>
    <w:rsid w:val="78AB5C0F"/>
    <w:rsid w:val="78B77851"/>
    <w:rsid w:val="78D66298"/>
    <w:rsid w:val="78D8692F"/>
    <w:rsid w:val="78E33F6B"/>
    <w:rsid w:val="78E46A03"/>
    <w:rsid w:val="78EB1EDA"/>
    <w:rsid w:val="78EE34BF"/>
    <w:rsid w:val="79055CB3"/>
    <w:rsid w:val="7907103F"/>
    <w:rsid w:val="79161D64"/>
    <w:rsid w:val="791B54B2"/>
    <w:rsid w:val="791E1989"/>
    <w:rsid w:val="792232BA"/>
    <w:rsid w:val="793605D2"/>
    <w:rsid w:val="79646E59"/>
    <w:rsid w:val="796719C7"/>
    <w:rsid w:val="7968710C"/>
    <w:rsid w:val="79703A50"/>
    <w:rsid w:val="79773EF9"/>
    <w:rsid w:val="797846B3"/>
    <w:rsid w:val="797D7990"/>
    <w:rsid w:val="799303AB"/>
    <w:rsid w:val="79A36D5A"/>
    <w:rsid w:val="79D32B34"/>
    <w:rsid w:val="79EC1E4C"/>
    <w:rsid w:val="79EC7538"/>
    <w:rsid w:val="79EF79B4"/>
    <w:rsid w:val="79F3162D"/>
    <w:rsid w:val="79FA421F"/>
    <w:rsid w:val="79FA5A10"/>
    <w:rsid w:val="79FF3605"/>
    <w:rsid w:val="7A1F3022"/>
    <w:rsid w:val="7A2465E9"/>
    <w:rsid w:val="7A321CBC"/>
    <w:rsid w:val="7A335B12"/>
    <w:rsid w:val="7A3B23DA"/>
    <w:rsid w:val="7A486E05"/>
    <w:rsid w:val="7A4F5F1D"/>
    <w:rsid w:val="7A56118E"/>
    <w:rsid w:val="7A5662D2"/>
    <w:rsid w:val="7A5742F9"/>
    <w:rsid w:val="7A574C10"/>
    <w:rsid w:val="7A586EEC"/>
    <w:rsid w:val="7A636661"/>
    <w:rsid w:val="7A6C4D50"/>
    <w:rsid w:val="7A73105E"/>
    <w:rsid w:val="7A744A68"/>
    <w:rsid w:val="7A8C5CCE"/>
    <w:rsid w:val="7A944FFF"/>
    <w:rsid w:val="7A97500D"/>
    <w:rsid w:val="7AA104B3"/>
    <w:rsid w:val="7AA17C39"/>
    <w:rsid w:val="7AA25553"/>
    <w:rsid w:val="7AA62F42"/>
    <w:rsid w:val="7AA65922"/>
    <w:rsid w:val="7AA85E98"/>
    <w:rsid w:val="7AA939CC"/>
    <w:rsid w:val="7AAB36B0"/>
    <w:rsid w:val="7AB1214E"/>
    <w:rsid w:val="7ACC0582"/>
    <w:rsid w:val="7AD63D87"/>
    <w:rsid w:val="7ADC7CB8"/>
    <w:rsid w:val="7AF05F3A"/>
    <w:rsid w:val="7AF56105"/>
    <w:rsid w:val="7AF60A46"/>
    <w:rsid w:val="7AF91823"/>
    <w:rsid w:val="7B12210F"/>
    <w:rsid w:val="7B1B6641"/>
    <w:rsid w:val="7B1D3764"/>
    <w:rsid w:val="7B5B7D24"/>
    <w:rsid w:val="7B60029A"/>
    <w:rsid w:val="7B6360A7"/>
    <w:rsid w:val="7B65268C"/>
    <w:rsid w:val="7B8437E3"/>
    <w:rsid w:val="7BA738C9"/>
    <w:rsid w:val="7BB265A2"/>
    <w:rsid w:val="7BB61892"/>
    <w:rsid w:val="7BB76FFC"/>
    <w:rsid w:val="7BBA748A"/>
    <w:rsid w:val="7BC2077D"/>
    <w:rsid w:val="7BCB7664"/>
    <w:rsid w:val="7BCE1278"/>
    <w:rsid w:val="7BD32C09"/>
    <w:rsid w:val="7BD675A2"/>
    <w:rsid w:val="7BDD2EF3"/>
    <w:rsid w:val="7BE664F8"/>
    <w:rsid w:val="7BE9095D"/>
    <w:rsid w:val="7BED2F32"/>
    <w:rsid w:val="7BF15C34"/>
    <w:rsid w:val="7C0C7DAD"/>
    <w:rsid w:val="7C0D37D8"/>
    <w:rsid w:val="7C143877"/>
    <w:rsid w:val="7C164EEB"/>
    <w:rsid w:val="7C252628"/>
    <w:rsid w:val="7C263161"/>
    <w:rsid w:val="7C2F7BF3"/>
    <w:rsid w:val="7C302B79"/>
    <w:rsid w:val="7C3B4225"/>
    <w:rsid w:val="7C484D41"/>
    <w:rsid w:val="7C4D4D3E"/>
    <w:rsid w:val="7C5238E1"/>
    <w:rsid w:val="7C584EF5"/>
    <w:rsid w:val="7C5855EB"/>
    <w:rsid w:val="7C590BFC"/>
    <w:rsid w:val="7C6158D2"/>
    <w:rsid w:val="7C731488"/>
    <w:rsid w:val="7C73265D"/>
    <w:rsid w:val="7C811F9F"/>
    <w:rsid w:val="7C947A56"/>
    <w:rsid w:val="7C9A2249"/>
    <w:rsid w:val="7C9C28ED"/>
    <w:rsid w:val="7C9C2DAE"/>
    <w:rsid w:val="7CA01CE2"/>
    <w:rsid w:val="7CB0178F"/>
    <w:rsid w:val="7CB15E1E"/>
    <w:rsid w:val="7CB84EA5"/>
    <w:rsid w:val="7CCC0A69"/>
    <w:rsid w:val="7CCD11BA"/>
    <w:rsid w:val="7CD12A58"/>
    <w:rsid w:val="7CD54899"/>
    <w:rsid w:val="7CDA6216"/>
    <w:rsid w:val="7CDC0F22"/>
    <w:rsid w:val="7CE044A2"/>
    <w:rsid w:val="7CE85FF3"/>
    <w:rsid w:val="7CF9322C"/>
    <w:rsid w:val="7CFB1883"/>
    <w:rsid w:val="7CFB5357"/>
    <w:rsid w:val="7D0C282F"/>
    <w:rsid w:val="7D0D7808"/>
    <w:rsid w:val="7D201BF8"/>
    <w:rsid w:val="7D386C97"/>
    <w:rsid w:val="7D4F09CC"/>
    <w:rsid w:val="7D50279C"/>
    <w:rsid w:val="7D54233D"/>
    <w:rsid w:val="7D5D6ABA"/>
    <w:rsid w:val="7D6713FD"/>
    <w:rsid w:val="7D692C90"/>
    <w:rsid w:val="7D7F7537"/>
    <w:rsid w:val="7D8C659D"/>
    <w:rsid w:val="7D905F4B"/>
    <w:rsid w:val="7D985324"/>
    <w:rsid w:val="7DA1062F"/>
    <w:rsid w:val="7DBD3A5F"/>
    <w:rsid w:val="7DC91981"/>
    <w:rsid w:val="7DD1510F"/>
    <w:rsid w:val="7DDC5090"/>
    <w:rsid w:val="7DE06894"/>
    <w:rsid w:val="7DE914B2"/>
    <w:rsid w:val="7DEB0637"/>
    <w:rsid w:val="7DF07974"/>
    <w:rsid w:val="7DF90FC8"/>
    <w:rsid w:val="7DFF53A3"/>
    <w:rsid w:val="7E05083C"/>
    <w:rsid w:val="7E0E1D0A"/>
    <w:rsid w:val="7E262FF6"/>
    <w:rsid w:val="7E6145B6"/>
    <w:rsid w:val="7E6478FC"/>
    <w:rsid w:val="7E696CC0"/>
    <w:rsid w:val="7E7B70C6"/>
    <w:rsid w:val="7E8B0DC6"/>
    <w:rsid w:val="7E8C5DB9"/>
    <w:rsid w:val="7E9218B6"/>
    <w:rsid w:val="7E9A7FD4"/>
    <w:rsid w:val="7E9B0B59"/>
    <w:rsid w:val="7EA00686"/>
    <w:rsid w:val="7EA8200F"/>
    <w:rsid w:val="7EC438E8"/>
    <w:rsid w:val="7ECC42E7"/>
    <w:rsid w:val="7ECE53CB"/>
    <w:rsid w:val="7EEC7280"/>
    <w:rsid w:val="7EFE16F5"/>
    <w:rsid w:val="7F1E0F41"/>
    <w:rsid w:val="7F1E334D"/>
    <w:rsid w:val="7F2B02F3"/>
    <w:rsid w:val="7F34107C"/>
    <w:rsid w:val="7F3D43D5"/>
    <w:rsid w:val="7F435763"/>
    <w:rsid w:val="7F435D76"/>
    <w:rsid w:val="7F480FCB"/>
    <w:rsid w:val="7F4E7925"/>
    <w:rsid w:val="7F5A516C"/>
    <w:rsid w:val="7F5F5AE6"/>
    <w:rsid w:val="7F5F6EE2"/>
    <w:rsid w:val="7F6572E4"/>
    <w:rsid w:val="7F697A27"/>
    <w:rsid w:val="7F722E10"/>
    <w:rsid w:val="7F8244DD"/>
    <w:rsid w:val="7F8A3392"/>
    <w:rsid w:val="7F9733CB"/>
    <w:rsid w:val="7FA65CB1"/>
    <w:rsid w:val="7FAB7717"/>
    <w:rsid w:val="7FB33502"/>
    <w:rsid w:val="7FB421BD"/>
    <w:rsid w:val="7FB612FB"/>
    <w:rsid w:val="7FB62ED8"/>
    <w:rsid w:val="7FB73C81"/>
    <w:rsid w:val="7FC136F1"/>
    <w:rsid w:val="7FC34A00"/>
    <w:rsid w:val="7FC93EBA"/>
    <w:rsid w:val="7FCD587A"/>
    <w:rsid w:val="7FD16AB6"/>
    <w:rsid w:val="7FEE10D1"/>
    <w:rsid w:val="7FF6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nhideWhenUsed="0" w:uiPriority="1" w:semiHidden="0" w:name="heading 7"/>
    <w:lsdException w:qFormat="1" w:uiPriority="0" w:name="heading 8"/>
    <w:lsdException w:qFormat="1" w:unhideWhenUsed="0" w:uiPriority="1"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line="400" w:lineRule="exact"/>
      <w:outlineLvl w:val="0"/>
    </w:pPr>
    <w:rPr>
      <w:b/>
      <w:kern w:val="0"/>
      <w:sz w:val="44"/>
    </w:rPr>
  </w:style>
  <w:style w:type="paragraph" w:styleId="5">
    <w:name w:val="heading 2"/>
    <w:basedOn w:val="1"/>
    <w:next w:val="1"/>
    <w:autoRedefine/>
    <w:unhideWhenUsed/>
    <w:qFormat/>
    <w:uiPriority w:val="0"/>
    <w:pPr>
      <w:keepNext/>
      <w:keepLines/>
      <w:spacing w:line="415" w:lineRule="auto"/>
      <w:outlineLvl w:val="1"/>
    </w:pPr>
    <w:rPr>
      <w:rFonts w:ascii="Arial" w:hAnsi="Arial" w:eastAsia="黑体"/>
      <w:b/>
      <w:sz w:val="32"/>
    </w:rPr>
  </w:style>
  <w:style w:type="paragraph" w:styleId="6">
    <w:name w:val="heading 3"/>
    <w:basedOn w:val="1"/>
    <w:next w:val="1"/>
    <w:autoRedefine/>
    <w:unhideWhenUsed/>
    <w:qFormat/>
    <w:uiPriority w:val="0"/>
    <w:pPr>
      <w:keepNext/>
      <w:keepLines/>
      <w:spacing w:line="415" w:lineRule="auto"/>
      <w:jc w:val="left"/>
      <w:outlineLvl w:val="2"/>
    </w:pPr>
    <w:rPr>
      <w:rFonts w:ascii="Times New Roman" w:hAnsi="Times New Roman" w:eastAsia="仿宋_GB2312"/>
      <w:b/>
      <w:sz w:val="28"/>
    </w:rPr>
  </w:style>
  <w:style w:type="paragraph" w:styleId="7">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8">
    <w:name w:val="heading 5"/>
    <w:basedOn w:val="1"/>
    <w:next w:val="9"/>
    <w:autoRedefine/>
    <w:unhideWhenUsed/>
    <w:qFormat/>
    <w:uiPriority w:val="0"/>
    <w:pPr>
      <w:keepNext/>
      <w:keepLines/>
      <w:spacing w:before="280" w:after="290" w:line="376" w:lineRule="auto"/>
      <w:outlineLvl w:val="4"/>
    </w:pPr>
    <w:rPr>
      <w:b/>
      <w:bCs/>
      <w:sz w:val="28"/>
      <w:szCs w:val="28"/>
    </w:rPr>
  </w:style>
  <w:style w:type="paragraph" w:styleId="10">
    <w:name w:val="heading 7"/>
    <w:basedOn w:val="1"/>
    <w:next w:val="1"/>
    <w:autoRedefine/>
    <w:qFormat/>
    <w:uiPriority w:val="1"/>
    <w:pPr>
      <w:ind w:left="398"/>
      <w:outlineLvl w:val="6"/>
    </w:pPr>
    <w:rPr>
      <w:rFonts w:ascii="宋体" w:hAnsi="宋体" w:eastAsia="宋体" w:cs="宋体"/>
      <w:b/>
      <w:bCs/>
      <w:sz w:val="28"/>
      <w:szCs w:val="28"/>
      <w:lang w:val="zh-CN" w:bidi="zh-CN"/>
    </w:rPr>
  </w:style>
  <w:style w:type="paragraph" w:styleId="11">
    <w:name w:val="heading 9"/>
    <w:basedOn w:val="1"/>
    <w:next w:val="1"/>
    <w:autoRedefine/>
    <w:qFormat/>
    <w:uiPriority w:val="1"/>
    <w:pPr>
      <w:ind w:left="398"/>
      <w:outlineLvl w:val="8"/>
    </w:pPr>
    <w:rPr>
      <w:rFonts w:ascii="宋体" w:hAnsi="宋体" w:eastAsia="宋体" w:cs="宋体"/>
      <w:b/>
      <w:bCs/>
      <w:szCs w:val="21"/>
      <w:lang w:val="zh-CN" w:bidi="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9">
    <w:name w:val="Normal Indent"/>
    <w:basedOn w:val="1"/>
    <w:autoRedefine/>
    <w:qFormat/>
    <w:uiPriority w:val="0"/>
    <w:pPr>
      <w:ind w:firstLine="420"/>
    </w:pPr>
    <w:rPr>
      <w:rFonts w:ascii="Times New Roman" w:hAnsi="Times New Roman" w:cs="Times New Roman"/>
      <w:szCs w:val="21"/>
    </w:rPr>
  </w:style>
  <w:style w:type="paragraph" w:styleId="12">
    <w:name w:val="index 8"/>
    <w:basedOn w:val="1"/>
    <w:next w:val="1"/>
    <w:autoRedefine/>
    <w:qFormat/>
    <w:uiPriority w:val="0"/>
    <w:pPr>
      <w:ind w:left="2940"/>
    </w:pPr>
  </w:style>
  <w:style w:type="paragraph" w:styleId="13">
    <w:name w:val="List Number"/>
    <w:basedOn w:val="1"/>
    <w:autoRedefine/>
    <w:qFormat/>
    <w:uiPriority w:val="0"/>
    <w:pPr>
      <w:widowControl/>
      <w:spacing w:after="50" w:afterLines="50"/>
      <w:ind w:left="454" w:hanging="284"/>
      <w:jc w:val="left"/>
    </w:pPr>
    <w:rPr>
      <w:rFonts w:ascii="Times New Roman" w:hAnsi="Times New Roman" w:cs="Times New Roman"/>
      <w:kern w:val="0"/>
      <w:sz w:val="24"/>
      <w:szCs w:val="24"/>
    </w:rPr>
  </w:style>
  <w:style w:type="paragraph" w:styleId="14">
    <w:name w:val="annotation text"/>
    <w:basedOn w:val="1"/>
    <w:autoRedefine/>
    <w:qFormat/>
    <w:uiPriority w:val="0"/>
    <w:pPr>
      <w:jc w:val="left"/>
    </w:pPr>
    <w:rPr>
      <w:rFonts w:ascii="Times New Roman" w:hAnsi="Times New Roman" w:cs="Times New Roman"/>
      <w:szCs w:val="21"/>
    </w:rPr>
  </w:style>
  <w:style w:type="paragraph" w:styleId="15">
    <w:name w:val="index 6"/>
    <w:basedOn w:val="1"/>
    <w:next w:val="1"/>
    <w:autoRedefine/>
    <w:qFormat/>
    <w:uiPriority w:val="0"/>
    <w:pPr>
      <w:ind w:left="1000" w:leftChars="1000"/>
    </w:pPr>
  </w:style>
  <w:style w:type="paragraph" w:styleId="16">
    <w:name w:val="Body Text 3"/>
    <w:basedOn w:val="1"/>
    <w:next w:val="9"/>
    <w:autoRedefine/>
    <w:qFormat/>
    <w:uiPriority w:val="0"/>
    <w:pPr>
      <w:spacing w:after="120"/>
    </w:pPr>
    <w:rPr>
      <w:rFonts w:ascii="Times New Roman" w:hAnsi="Times New Roman" w:cs="Times New Roman"/>
      <w:sz w:val="16"/>
      <w:szCs w:val="16"/>
    </w:rPr>
  </w:style>
  <w:style w:type="paragraph" w:styleId="17">
    <w:name w:val="Body Text"/>
    <w:basedOn w:val="1"/>
    <w:next w:val="1"/>
    <w:autoRedefine/>
    <w:qFormat/>
    <w:uiPriority w:val="0"/>
    <w:pPr>
      <w:autoSpaceDE w:val="0"/>
      <w:autoSpaceDN w:val="0"/>
      <w:adjustRightInd w:val="0"/>
      <w:spacing w:line="360" w:lineRule="exact"/>
    </w:pPr>
    <w:rPr>
      <w:rFonts w:ascii="方正仿宋简体" w:eastAsia="方正仿宋简体"/>
      <w:color w:val="000000"/>
      <w:kern w:val="0"/>
      <w:sz w:val="28"/>
    </w:rPr>
  </w:style>
  <w:style w:type="paragraph" w:styleId="18">
    <w:name w:val="Body Text Indent"/>
    <w:basedOn w:val="1"/>
    <w:autoRedefine/>
    <w:qFormat/>
    <w:uiPriority w:val="0"/>
    <w:pPr>
      <w:autoSpaceDE w:val="0"/>
      <w:autoSpaceDN w:val="0"/>
      <w:adjustRightInd w:val="0"/>
      <w:ind w:firstLine="645"/>
    </w:pPr>
    <w:rPr>
      <w:rFonts w:ascii="方正仿宋简体" w:eastAsia="方正仿宋简体"/>
      <w:color w:val="000000"/>
      <w:kern w:val="0"/>
      <w:sz w:val="30"/>
    </w:rPr>
  </w:style>
  <w:style w:type="paragraph" w:styleId="19">
    <w:name w:val="List 2"/>
    <w:basedOn w:val="1"/>
    <w:autoRedefine/>
    <w:qFormat/>
    <w:uiPriority w:val="0"/>
    <w:pPr>
      <w:ind w:left="100" w:leftChars="200" w:hanging="200" w:hangingChars="200"/>
      <w:contextualSpacing/>
    </w:pPr>
    <w:rPr>
      <w:rFonts w:ascii="Times New Roman" w:hAnsi="Times New Roman" w:cs="Times New Roman"/>
      <w:szCs w:val="21"/>
    </w:rPr>
  </w:style>
  <w:style w:type="paragraph" w:styleId="20">
    <w:name w:val="toc 3"/>
    <w:basedOn w:val="1"/>
    <w:next w:val="1"/>
    <w:autoRedefine/>
    <w:qFormat/>
    <w:uiPriority w:val="0"/>
    <w:pPr>
      <w:tabs>
        <w:tab w:val="right" w:leader="dot" w:pos="9060"/>
      </w:tabs>
      <w:spacing w:line="460" w:lineRule="exact"/>
      <w:ind w:firstLine="240" w:firstLineChars="100"/>
      <w:jc w:val="left"/>
    </w:pPr>
    <w:rPr>
      <w:rFonts w:ascii="宋体" w:hAnsi="宋体"/>
      <w:kern w:val="0"/>
      <w:sz w:val="24"/>
    </w:rPr>
  </w:style>
  <w:style w:type="paragraph" w:styleId="21">
    <w:name w:val="Plain Text"/>
    <w:basedOn w:val="1"/>
    <w:next w:val="1"/>
    <w:link w:val="45"/>
    <w:autoRedefine/>
    <w:qFormat/>
    <w:uiPriority w:val="0"/>
    <w:pPr>
      <w:adjustRightInd w:val="0"/>
      <w:spacing w:line="312" w:lineRule="atLeast"/>
      <w:textAlignment w:val="baseline"/>
    </w:pPr>
    <w:rPr>
      <w:rFonts w:ascii="宋体" w:hAnsi="Courier New" w:eastAsia="宋体"/>
    </w:rPr>
  </w:style>
  <w:style w:type="paragraph" w:styleId="22">
    <w:name w:val="Date"/>
    <w:basedOn w:val="1"/>
    <w:next w:val="1"/>
    <w:autoRedefine/>
    <w:qFormat/>
    <w:uiPriority w:val="0"/>
    <w:rPr>
      <w:rFonts w:ascii="宋体"/>
      <w:color w:val="000000"/>
      <w:kern w:val="0"/>
      <w:sz w:val="30"/>
    </w:rPr>
  </w:style>
  <w:style w:type="paragraph" w:styleId="23">
    <w:name w:val="Body Text Indent 2"/>
    <w:basedOn w:val="1"/>
    <w:autoRedefine/>
    <w:qFormat/>
    <w:uiPriority w:val="99"/>
    <w:pPr>
      <w:spacing w:after="120" w:line="480" w:lineRule="auto"/>
      <w:ind w:left="420" w:leftChars="200"/>
    </w:pPr>
    <w:rPr>
      <w:sz w:val="24"/>
      <w:szCs w:val="24"/>
    </w:rPr>
  </w:style>
  <w:style w:type="paragraph" w:styleId="24">
    <w:name w:val="footer"/>
    <w:basedOn w:val="1"/>
    <w:next w:val="1"/>
    <w:autoRedefine/>
    <w:qFormat/>
    <w:uiPriority w:val="0"/>
    <w:pPr>
      <w:tabs>
        <w:tab w:val="center" w:pos="4153"/>
        <w:tab w:val="right" w:pos="8306"/>
      </w:tabs>
      <w:snapToGrid w:val="0"/>
      <w:jc w:val="left"/>
    </w:pPr>
    <w:rPr>
      <w:sz w:val="18"/>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0"/>
    <w:pPr>
      <w:tabs>
        <w:tab w:val="right" w:leader="dot" w:pos="9060"/>
      </w:tabs>
      <w:spacing w:line="460" w:lineRule="exact"/>
      <w:jc w:val="left"/>
    </w:pPr>
    <w:rPr>
      <w:b/>
      <w:sz w:val="28"/>
    </w:rPr>
  </w:style>
  <w:style w:type="paragraph" w:styleId="27">
    <w:name w:val="Body Text Indent 3"/>
    <w:basedOn w:val="1"/>
    <w:link w:val="47"/>
    <w:autoRedefine/>
    <w:qFormat/>
    <w:uiPriority w:val="0"/>
    <w:pPr>
      <w:spacing w:after="120"/>
      <w:ind w:left="420" w:leftChars="200"/>
    </w:pPr>
    <w:rPr>
      <w:rFonts w:eastAsia="宋体"/>
      <w:sz w:val="16"/>
      <w:szCs w:val="16"/>
    </w:rPr>
  </w:style>
  <w:style w:type="paragraph" w:styleId="28">
    <w:name w:val="toc 2"/>
    <w:basedOn w:val="1"/>
    <w:next w:val="1"/>
    <w:autoRedefine/>
    <w:qFormat/>
    <w:uiPriority w:val="0"/>
    <w:pPr>
      <w:tabs>
        <w:tab w:val="right" w:leader="dot" w:pos="9060"/>
      </w:tabs>
      <w:ind w:left="210"/>
      <w:jc w:val="left"/>
    </w:pPr>
    <w:rPr>
      <w:rFonts w:ascii="宋体" w:hAnsi="宋体"/>
      <w:smallCaps/>
      <w:kern w:val="0"/>
      <w:sz w:val="24"/>
    </w:rPr>
  </w:style>
  <w:style w:type="paragraph" w:styleId="29">
    <w:name w:val="Body Text 2"/>
    <w:basedOn w:val="1"/>
    <w:next w:val="17"/>
    <w:autoRedefine/>
    <w:qFormat/>
    <w:uiPriority w:val="0"/>
    <w:pPr>
      <w:spacing w:after="120" w:line="480" w:lineRule="auto"/>
    </w:pPr>
  </w:style>
  <w:style w:type="paragraph" w:styleId="30">
    <w:name w:val="Normal (Web)"/>
    <w:basedOn w:val="1"/>
    <w:next w:val="16"/>
    <w:autoRedefine/>
    <w:qFormat/>
    <w:uiPriority w:val="0"/>
    <w:pPr>
      <w:widowControl/>
      <w:spacing w:beforeAutospacing="1" w:afterAutospacing="1"/>
      <w:jc w:val="left"/>
    </w:pPr>
    <w:rPr>
      <w:kern w:val="0"/>
      <w:sz w:val="24"/>
    </w:rPr>
  </w:style>
  <w:style w:type="paragraph" w:styleId="31">
    <w:name w:val="index 1"/>
    <w:basedOn w:val="1"/>
    <w:next w:val="1"/>
    <w:autoRedefine/>
    <w:qFormat/>
    <w:uiPriority w:val="0"/>
  </w:style>
  <w:style w:type="paragraph" w:styleId="32">
    <w:name w:val="Title"/>
    <w:basedOn w:val="1"/>
    <w:next w:val="1"/>
    <w:autoRedefine/>
    <w:qFormat/>
    <w:uiPriority w:val="0"/>
    <w:pPr>
      <w:spacing w:before="60" w:after="120" w:line="560" w:lineRule="exact"/>
      <w:jc w:val="center"/>
      <w:outlineLvl w:val="0"/>
    </w:pPr>
    <w:rPr>
      <w:rFonts w:eastAsia="方正小标宋简体"/>
      <w:bCs/>
      <w:sz w:val="44"/>
      <w:szCs w:val="32"/>
    </w:rPr>
  </w:style>
  <w:style w:type="paragraph" w:styleId="33">
    <w:name w:val="Body Text First Indent 2"/>
    <w:basedOn w:val="1"/>
    <w:autoRedefine/>
    <w:unhideWhenUsed/>
    <w:qFormat/>
    <w:uiPriority w:val="99"/>
    <w:pPr>
      <w:ind w:firstLine="420" w:firstLineChars="200"/>
    </w:p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rPr>
  </w:style>
  <w:style w:type="character" w:styleId="38">
    <w:name w:val="page number"/>
    <w:basedOn w:val="36"/>
    <w:autoRedefine/>
    <w:qFormat/>
    <w:uiPriority w:val="0"/>
  </w:style>
  <w:style w:type="character" w:styleId="39">
    <w:name w:val="FollowedHyperlink"/>
    <w:basedOn w:val="36"/>
    <w:autoRedefine/>
    <w:qFormat/>
    <w:uiPriority w:val="0"/>
    <w:rPr>
      <w:color w:val="333333"/>
      <w:u w:val="none"/>
    </w:rPr>
  </w:style>
  <w:style w:type="character" w:styleId="40">
    <w:name w:val="Emphasis"/>
    <w:basedOn w:val="36"/>
    <w:autoRedefine/>
    <w:qFormat/>
    <w:uiPriority w:val="0"/>
    <w:rPr>
      <w:i/>
    </w:rPr>
  </w:style>
  <w:style w:type="character" w:styleId="41">
    <w:name w:val="Hyperlink"/>
    <w:autoRedefine/>
    <w:qFormat/>
    <w:uiPriority w:val="0"/>
    <w:rPr>
      <w:color w:val="0000FF"/>
      <w:u w:val="single"/>
    </w:rPr>
  </w:style>
  <w:style w:type="paragraph" w:customStyle="1" w:styleId="42">
    <w:name w:val="表格文字"/>
    <w:basedOn w:val="1"/>
    <w:autoRedefine/>
    <w:qFormat/>
    <w:uiPriority w:val="99"/>
    <w:pPr>
      <w:spacing w:before="25" w:after="25"/>
      <w:jc w:val="left"/>
    </w:pPr>
    <w:rPr>
      <w:bCs/>
      <w:spacing w:val="10"/>
      <w:kern w:val="0"/>
      <w:sz w:val="24"/>
    </w:rPr>
  </w:style>
  <w:style w:type="paragraph" w:customStyle="1" w:styleId="43">
    <w:name w:val="TOC 标题1"/>
    <w:basedOn w:val="4"/>
    <w:next w:val="1"/>
    <w:autoRedefine/>
    <w:qFormat/>
    <w:uiPriority w:val="39"/>
    <w:pPr>
      <w:spacing w:before="480" w:line="276" w:lineRule="auto"/>
      <w:outlineLvl w:val="9"/>
    </w:pPr>
    <w:rPr>
      <w:rFonts w:ascii="仿宋" w:hAnsi="仿宋" w:eastAsia="仿宋"/>
      <w:sz w:val="32"/>
      <w:szCs w:val="32"/>
    </w:rPr>
  </w:style>
  <w:style w:type="paragraph" w:customStyle="1" w:styleId="44">
    <w:name w:val="批注框文本 Char Char"/>
    <w:basedOn w:val="1"/>
    <w:autoRedefine/>
    <w:qFormat/>
    <w:uiPriority w:val="0"/>
    <w:rPr>
      <w:sz w:val="18"/>
    </w:rPr>
  </w:style>
  <w:style w:type="character" w:customStyle="1" w:styleId="45">
    <w:name w:val="纯文本 字符"/>
    <w:link w:val="21"/>
    <w:autoRedefine/>
    <w:qFormat/>
    <w:locked/>
    <w:uiPriority w:val="0"/>
    <w:rPr>
      <w:rFonts w:ascii="宋体" w:hAnsi="Courier New" w:eastAsia="宋体"/>
      <w:kern w:val="2"/>
      <w:sz w:val="21"/>
      <w:szCs w:val="22"/>
    </w:rPr>
  </w:style>
  <w:style w:type="character" w:customStyle="1" w:styleId="46">
    <w:name w:val="正文文本缩进 3 Char"/>
    <w:autoRedefine/>
    <w:qFormat/>
    <w:uiPriority w:val="0"/>
    <w:rPr>
      <w:rFonts w:eastAsia="宋体"/>
      <w:kern w:val="2"/>
      <w:sz w:val="16"/>
      <w:szCs w:val="16"/>
    </w:rPr>
  </w:style>
  <w:style w:type="character" w:customStyle="1" w:styleId="47">
    <w:name w:val="正文文本缩进 3 字符"/>
    <w:basedOn w:val="36"/>
    <w:link w:val="27"/>
    <w:autoRedefine/>
    <w:qFormat/>
    <w:uiPriority w:val="0"/>
    <w:rPr>
      <w:kern w:val="2"/>
      <w:sz w:val="16"/>
      <w:szCs w:val="16"/>
    </w:rPr>
  </w:style>
  <w:style w:type="paragraph" w:customStyle="1" w:styleId="4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9">
    <w:name w:val="_Style 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Table Paragraph"/>
    <w:basedOn w:val="1"/>
    <w:autoRedefine/>
    <w:qFormat/>
    <w:uiPriority w:val="1"/>
    <w:rPr>
      <w:rFonts w:ascii="宋体" w:hAnsi="宋体" w:eastAsia="宋体" w:cs="宋体"/>
      <w:lang w:val="zh-CN" w:bidi="zh-CN"/>
    </w:rPr>
  </w:style>
  <w:style w:type="paragraph" w:styleId="51">
    <w:name w:val="List Paragraph"/>
    <w:basedOn w:val="1"/>
    <w:autoRedefine/>
    <w:qFormat/>
    <w:uiPriority w:val="1"/>
    <w:pPr>
      <w:ind w:left="758" w:firstLine="480"/>
    </w:pPr>
    <w:rPr>
      <w:rFonts w:ascii="宋体" w:hAnsi="宋体" w:eastAsia="宋体" w:cs="宋体"/>
      <w:lang w:val="zh-CN" w:bidi="zh-CN"/>
    </w:rPr>
  </w:style>
  <w:style w:type="paragraph" w:customStyle="1" w:styleId="52">
    <w:name w:val="无间隔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WPSOffice手动目录 1"/>
    <w:autoRedefine/>
    <w:qFormat/>
    <w:uiPriority w:val="0"/>
    <w:rPr>
      <w:rFonts w:ascii="Times New Roman" w:hAnsi="Times New Roman" w:eastAsia="宋体" w:cs="Times New Roman"/>
      <w:lang w:val="en-US" w:eastAsia="zh-CN" w:bidi="ar-SA"/>
    </w:rPr>
  </w:style>
  <w:style w:type="paragraph" w:customStyle="1" w:styleId="54">
    <w:name w:val="Normal_0"/>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5">
    <w:name w:val="正文_3"/>
    <w:next w:val="5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正文文本_2"/>
    <w:basedOn w:val="55"/>
    <w:next w:val="55"/>
    <w:autoRedefine/>
    <w:qFormat/>
    <w:uiPriority w:val="99"/>
    <w:pPr>
      <w:spacing w:after="120"/>
    </w:pPr>
    <w:rPr>
      <w:rFonts w:ascii="Times New Roman" w:hAnsi="Times New Roman"/>
      <w:szCs w:val="24"/>
    </w:rPr>
  </w:style>
  <w:style w:type="paragraph" w:customStyle="1" w:styleId="57">
    <w:name w:val="Normal_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58">
    <w:name w:val="15"/>
    <w:basedOn w:val="36"/>
    <w:autoRedefine/>
    <w:qFormat/>
    <w:uiPriority w:val="0"/>
    <w:rPr>
      <w:rFonts w:hint="default" w:ascii="Times New Roman" w:hAnsi="Times New Roman" w:cs="Times New Roman"/>
    </w:rPr>
  </w:style>
  <w:style w:type="character" w:customStyle="1" w:styleId="59">
    <w:name w:val="10"/>
    <w:basedOn w:val="36"/>
    <w:autoRedefine/>
    <w:qFormat/>
    <w:uiPriority w:val="0"/>
    <w:rPr>
      <w:rFonts w:hint="default" w:ascii="Times New Roman" w:hAnsi="Times New Roman" w:cs="Times New Roman"/>
    </w:rPr>
  </w:style>
  <w:style w:type="paragraph" w:customStyle="1" w:styleId="60">
    <w:name w:val="列出段落1"/>
    <w:basedOn w:val="1"/>
    <w:autoRedefine/>
    <w:qFormat/>
    <w:uiPriority w:val="0"/>
    <w:pPr>
      <w:ind w:firstLine="420" w:firstLineChars="200"/>
    </w:pPr>
    <w:rPr>
      <w:rFonts w:ascii="Times New Roman" w:hAnsi="Times New Roman" w:cs="Times New Roman"/>
      <w:szCs w:val="21"/>
    </w:rPr>
  </w:style>
  <w:style w:type="paragraph" w:customStyle="1" w:styleId="61">
    <w:name w:val="正文2"/>
    <w:basedOn w:val="1"/>
    <w:autoRedefine/>
    <w:qFormat/>
    <w:uiPriority w:val="0"/>
    <w:pPr>
      <w:adjustRightInd w:val="0"/>
      <w:spacing w:before="156" w:line="360" w:lineRule="auto"/>
      <w:ind w:firstLine="510" w:firstLineChars="200"/>
    </w:pPr>
    <w:rPr>
      <w:sz w:val="24"/>
      <w:szCs w:val="20"/>
    </w:rPr>
  </w:style>
  <w:style w:type="paragraph" w:customStyle="1" w:styleId="62">
    <w:name w:val="正文_1"/>
    <w:basedOn w:val="1"/>
    <w:autoRedefine/>
    <w:qFormat/>
    <w:uiPriority w:val="0"/>
    <w:rPr>
      <w:rFonts w:ascii="Times New Roman" w:hAnsi="Times New Roman" w:cs="Times New Roman"/>
      <w:szCs w:val="21"/>
    </w:rPr>
  </w:style>
  <w:style w:type="paragraph" w:customStyle="1" w:styleId="63">
    <w:name w:val="正文格式"/>
    <w:basedOn w:val="1"/>
    <w:autoRedefine/>
    <w:qFormat/>
    <w:uiPriority w:val="0"/>
    <w:pPr>
      <w:widowControl/>
      <w:adjustRightInd w:val="0"/>
      <w:snapToGrid w:val="0"/>
      <w:spacing w:line="400" w:lineRule="atLeast"/>
      <w:ind w:firstLine="482"/>
      <w:textAlignment w:val="baseline"/>
    </w:pPr>
    <w:rPr>
      <w:kern w:val="0"/>
      <w:sz w:val="24"/>
    </w:rPr>
  </w:style>
  <w:style w:type="table" w:customStyle="1" w:styleId="64">
    <w:name w:val="Table Normal"/>
    <w:autoRedefine/>
    <w:semiHidden/>
    <w:unhideWhenUsed/>
    <w:qFormat/>
    <w:uiPriority w:val="0"/>
    <w:tblPr>
      <w:tblCellMar>
        <w:top w:w="0" w:type="dxa"/>
        <w:left w:w="0" w:type="dxa"/>
        <w:bottom w:w="0" w:type="dxa"/>
        <w:right w:w="0" w:type="dxa"/>
      </w:tblCellMar>
    </w:tblPr>
  </w:style>
  <w:style w:type="paragraph" w:customStyle="1" w:styleId="65">
    <w:name w:val="正文_2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_0"/>
    <w:next w:val="6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文本_1"/>
    <w:basedOn w:val="66"/>
    <w:next w:val="66"/>
    <w:autoRedefine/>
    <w:qFormat/>
    <w:uiPriority w:val="99"/>
    <w:pPr>
      <w:spacing w:after="12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5C440-C722-4B67-B48C-AB336E23E712}">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120</Pages>
  <Words>17187</Words>
  <Characters>18686</Characters>
  <Lines>562</Lines>
  <Paragraphs>158</Paragraphs>
  <TotalTime>27</TotalTime>
  <ScaleCrop>false</ScaleCrop>
  <LinksUpToDate>false</LinksUpToDate>
  <CharactersWithSpaces>19208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2022-08-25T00:48:00Z</dcterms:created>
  <dc:creator>Administrator</dc:creator>
  <cp:lastModifiedBy>Admin</cp:lastModifiedBy>
  <cp:lastPrinted>2024-05-16T05:37:00Z</cp:lastPrinted>
  <dcterms:modified xsi:type="dcterms:W3CDTF">2025-04-03T10:24:00Z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1B15EA18CDCF4B59AE96C027B7419B46_13</vt:lpwstr>
  </property>
  <property fmtid="{D5CDD505-2E9C-101B-9397-08002B2CF9AE}" pid="4" name="commondata">
    <vt:lpwstr>eyJoZGlkIjoiM2E5OWYxOGVlZmEwMDQ2MGZiOTA0ODZlNWEwMmRjNTcifQ==</vt:lpwstr>
  </property>
  <property fmtid="{D5CDD505-2E9C-101B-9397-08002B2CF9AE}" pid="5" name="KSOTemplateDocerSaveRecord">
    <vt:lpwstr>eyJoZGlkIjoiNDdmNTJhYjBmMTBmNmIyZTkyNDZiMzIxMTEyY2IzYmYiLCJ1c2VySWQiOiI5NTk1MTE0NzIifQ==</vt:lpwstr>
  </property>
</Properties>
</file>