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3581">
      <w:pPr>
        <w:ind w:firstLine="0" w:firstLineChars="0"/>
        <w:rPr>
          <w:color w:val="000000" w:themeColor="text1"/>
          <w14:textFill>
            <w14:solidFill>
              <w14:schemeClr w14:val="tx1"/>
            </w14:solidFill>
          </w14:textFill>
        </w:rPr>
      </w:pPr>
      <w:r>
        <w:rPr>
          <w:rFonts w:hint="eastAsia" w:ascii="楷体_GB2312" w:hAnsi="Times New Roman" w:eastAsia="楷体_GB2312" w:cs="Times New Roman"/>
          <w:b/>
          <w:color w:val="000000" w:themeColor="text1"/>
          <w:kern w:val="0"/>
          <w:sz w:val="72"/>
          <w:szCs w:val="72"/>
          <w:highlight w:val="none"/>
          <w:lang w:val="en-US" w:eastAsia="zh-CN" w:bidi="ar-SA"/>
          <w14:textFill>
            <w14:solidFill>
              <w14:schemeClr w14:val="tx1"/>
            </w14:solidFill>
          </w14:textFill>
        </w:rPr>
        <w:drawing>
          <wp:anchor distT="0" distB="0" distL="114300" distR="114300" simplePos="0" relativeHeight="251661312" behindDoc="0" locked="0" layoutInCell="1" allowOverlap="1">
            <wp:simplePos x="0" y="0"/>
            <wp:positionH relativeFrom="column">
              <wp:posOffset>2398395</wp:posOffset>
            </wp:positionH>
            <wp:positionV relativeFrom="paragraph">
              <wp:posOffset>136525</wp:posOffset>
            </wp:positionV>
            <wp:extent cx="1411605" cy="987425"/>
            <wp:effectExtent l="0" t="0" r="17145" b="3175"/>
            <wp:wrapTopAndBottom/>
            <wp:docPr id="9" name="图片 28" descr="明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明诚"/>
                    <pic:cNvPicPr>
                      <a:picLocks noChangeAspect="1"/>
                    </pic:cNvPicPr>
                  </pic:nvPicPr>
                  <pic:blipFill>
                    <a:blip r:embed="rId16"/>
                    <a:stretch>
                      <a:fillRect/>
                    </a:stretch>
                  </pic:blipFill>
                  <pic:spPr>
                    <a:xfrm>
                      <a:off x="0" y="0"/>
                      <a:ext cx="1411605" cy="987425"/>
                    </a:xfrm>
                    <a:prstGeom prst="rect">
                      <a:avLst/>
                    </a:prstGeom>
                    <a:noFill/>
                    <a:ln>
                      <a:noFill/>
                    </a:ln>
                  </pic:spPr>
                </pic:pic>
              </a:graphicData>
            </a:graphic>
          </wp:anchor>
        </w:drawing>
      </w:r>
    </w:p>
    <w:p w14:paraId="2CD9F05D">
      <w:pPr>
        <w:autoSpaceDE/>
        <w:autoSpaceDN/>
        <w:adjustRightInd/>
        <w:spacing w:line="720" w:lineRule="exact"/>
        <w:ind w:firstLine="0" w:firstLineChars="0"/>
        <w:jc w:val="center"/>
        <w:rPr>
          <w:rFonts w:hint="eastAsia" w:ascii="黑体" w:hAnsi="黑体" w:eastAsia="黑体" w:cs="Times New Roman"/>
          <w:b/>
          <w:bCs/>
          <w:color w:val="000000" w:themeColor="text1"/>
          <w:sz w:val="60"/>
          <w:szCs w:val="60"/>
          <w:lang w:eastAsia="zh-CN"/>
          <w14:textFill>
            <w14:solidFill>
              <w14:schemeClr w14:val="tx1"/>
            </w14:solidFill>
          </w14:textFill>
        </w:rPr>
      </w:pPr>
    </w:p>
    <w:p w14:paraId="7221048E">
      <w:pPr>
        <w:autoSpaceDE/>
        <w:autoSpaceDN/>
        <w:adjustRightInd/>
        <w:spacing w:line="720" w:lineRule="exact"/>
        <w:ind w:firstLine="0" w:firstLineChars="0"/>
        <w:jc w:val="center"/>
        <w:rPr>
          <w:rFonts w:hint="eastAsia" w:ascii="黑体" w:hAnsi="黑体" w:eastAsia="黑体" w:cs="Times New Roman"/>
          <w:color w:val="000000" w:themeColor="text1"/>
          <w:sz w:val="60"/>
          <w:szCs w:val="60"/>
          <w:lang w:eastAsia="zh-CN"/>
          <w14:textFill>
            <w14:solidFill>
              <w14:schemeClr w14:val="tx1"/>
            </w14:solidFill>
          </w14:textFill>
        </w:rPr>
      </w:pPr>
      <w:r>
        <w:rPr>
          <w:rFonts w:hint="eastAsia" w:ascii="黑体" w:hAnsi="黑体" w:eastAsia="黑体" w:cs="Times New Roman"/>
          <w:b/>
          <w:bCs/>
          <w:color w:val="000000" w:themeColor="text1"/>
          <w:sz w:val="60"/>
          <w:szCs w:val="60"/>
          <w:lang w:eastAsia="zh-CN"/>
          <w14:textFill>
            <w14:solidFill>
              <w14:schemeClr w14:val="tx1"/>
            </w14:solidFill>
          </w14:textFill>
        </w:rPr>
        <w:t>广西明诚项目管理有限公司</w:t>
      </w:r>
    </w:p>
    <w:p w14:paraId="2B5E4E93">
      <w:pPr>
        <w:autoSpaceDE/>
        <w:autoSpaceDN/>
        <w:adjustRightInd/>
        <w:spacing w:line="720" w:lineRule="exact"/>
        <w:ind w:firstLine="0" w:firstLineChars="0"/>
        <w:jc w:val="center"/>
        <w:rPr>
          <w:rFonts w:ascii="文鼎中隶简" w:hAnsi="Times New Roman" w:eastAsia="文鼎中隶简" w:cs="Times New Roman"/>
          <w:color w:val="000000" w:themeColor="text1"/>
          <w:sz w:val="52"/>
          <w:szCs w:val="22"/>
          <w14:textFill>
            <w14:solidFill>
              <w14:schemeClr w14:val="tx1"/>
            </w14:solidFill>
          </w14:textFill>
        </w:rPr>
      </w:pPr>
      <w:r>
        <w:rPr>
          <w:rFonts w:ascii="文鼎中隶简" w:hAnsi="Times New Roman" w:eastAsia="文鼎中隶简" w:cs="Times New Roman"/>
          <w:color w:val="000000" w:themeColor="text1"/>
          <w:sz w:val="52"/>
          <w:szCs w:val="22"/>
          <w14:textFill>
            <w14:solidFill>
              <w14:schemeClr w14:val="tx1"/>
            </w14:solidFill>
          </w14:textFill>
        </w:rPr>
        <w:cr/>
      </w:r>
      <w:bookmarkStart w:id="60" w:name="_GoBack"/>
      <w:bookmarkEnd w:id="60"/>
    </w:p>
    <w:p w14:paraId="37B65BA0">
      <w:pPr>
        <w:shd w:val="clear"/>
        <w:autoSpaceDE/>
        <w:autoSpaceDN/>
        <w:adjustRightInd/>
        <w:spacing w:line="1000" w:lineRule="exact"/>
        <w:ind w:firstLine="0" w:firstLineChars="0"/>
        <w:jc w:val="center"/>
        <w:rPr>
          <w:rFonts w:ascii="楷体_GB2312" w:hAnsi="Times New Roman" w:eastAsia="楷体_GB2312" w:cs="Times New Roman"/>
          <w:b/>
          <w:color w:val="000000" w:themeColor="text1"/>
          <w:sz w:val="84"/>
          <w:szCs w:val="84"/>
          <w14:textFill>
            <w14:solidFill>
              <w14:schemeClr w14:val="tx1"/>
            </w14:solidFill>
          </w14:textFill>
        </w:rPr>
      </w:pPr>
      <w:r>
        <w:rPr>
          <w:rFonts w:hint="eastAsia" w:ascii="Times New Roman" w:hAnsi="Times New Roman" w:cs="Times New Roman"/>
          <w:color w:val="000000" w:themeColor="text1"/>
          <w:sz w:val="72"/>
          <w:szCs w:val="22"/>
          <w14:textFill>
            <w14:solidFill>
              <w14:schemeClr w14:val="tx1"/>
            </w14:solidFill>
          </w14:textFill>
        </w:rPr>
        <w:cr/>
      </w:r>
      <w:r>
        <w:rPr>
          <w:rFonts w:hint="eastAsia" w:ascii="楷体_GB2312" w:hAnsi="Times New Roman" w:eastAsia="楷体_GB2312" w:cs="Times New Roman"/>
          <w:b/>
          <w:color w:val="000000" w:themeColor="text1"/>
          <w:sz w:val="84"/>
          <w:szCs w:val="84"/>
          <w14:textFill>
            <w14:solidFill>
              <w14:schemeClr w14:val="tx1"/>
            </w14:solidFill>
          </w14:textFill>
        </w:rPr>
        <w:t>竞争性磋商文件</w:t>
      </w:r>
      <w:r>
        <w:rPr>
          <w:rFonts w:hint="eastAsia" w:ascii="楷体_GB2312" w:hAnsi="Times New Roman" w:eastAsia="楷体_GB2312" w:cs="Times New Roman"/>
          <w:b/>
          <w:color w:val="000000" w:themeColor="text1"/>
          <w:sz w:val="84"/>
          <w:szCs w:val="84"/>
          <w14:textFill>
            <w14:solidFill>
              <w14:schemeClr w14:val="tx1"/>
            </w14:solidFill>
          </w14:textFill>
        </w:rPr>
        <w:cr/>
      </w:r>
    </w:p>
    <w:p w14:paraId="4CF39345">
      <w:pPr>
        <w:autoSpaceDE/>
        <w:autoSpaceDN/>
        <w:adjustRightInd/>
        <w:spacing w:line="360" w:lineRule="auto"/>
        <w:ind w:left="1107" w:leftChars="527" w:firstLine="0" w:firstLineChars="0"/>
        <w:jc w:val="both"/>
        <w:rPr>
          <w:b/>
          <w:bCs/>
          <w:color w:val="000000" w:themeColor="text1"/>
          <w:sz w:val="32"/>
          <w:szCs w:val="22"/>
          <w14:textFill>
            <w14:solidFill>
              <w14:schemeClr w14:val="tx1"/>
            </w14:solidFill>
          </w14:textFill>
        </w:rPr>
      </w:pPr>
    </w:p>
    <w:p w14:paraId="30C8D0E0">
      <w:pPr>
        <w:autoSpaceDE/>
        <w:autoSpaceDN/>
        <w:adjustRightInd/>
        <w:spacing w:line="360" w:lineRule="auto"/>
        <w:ind w:left="0" w:leftChars="0" w:firstLine="1606" w:firstLineChars="500"/>
        <w:jc w:val="both"/>
        <w:rPr>
          <w:rFonts w:hint="eastAsia"/>
          <w:b/>
          <w:bCs/>
          <w:color w:val="000000" w:themeColor="text1"/>
          <w:sz w:val="32"/>
          <w:szCs w:val="22"/>
          <w:lang w:eastAsia="zh-CN"/>
          <w14:textFill>
            <w14:solidFill>
              <w14:schemeClr w14:val="tx1"/>
            </w14:solidFill>
          </w14:textFill>
        </w:rPr>
      </w:pPr>
      <w:r>
        <w:rPr>
          <w:rFonts w:hint="eastAsia"/>
          <w:b/>
          <w:bCs/>
          <w:color w:val="000000" w:themeColor="text1"/>
          <w:sz w:val="32"/>
          <w:szCs w:val="22"/>
          <w14:textFill>
            <w14:solidFill>
              <w14:schemeClr w14:val="tx1"/>
            </w14:solidFill>
          </w14:textFill>
        </w:rPr>
        <w:t>项目名称：</w:t>
      </w:r>
      <w:bookmarkStart w:id="0" w:name="OLE_LINK3"/>
      <w:r>
        <w:rPr>
          <w:rFonts w:hint="eastAsia"/>
          <w:b/>
          <w:bCs/>
          <w:color w:val="000000" w:themeColor="text1"/>
          <w:sz w:val="32"/>
          <w:szCs w:val="22"/>
          <w:lang w:eastAsia="zh-CN"/>
          <w14:textFill>
            <w14:solidFill>
              <w14:schemeClr w14:val="tx1"/>
            </w14:solidFill>
          </w14:textFill>
        </w:rPr>
        <w:t>兴安县2024年度国土变更调查</w:t>
      </w:r>
    </w:p>
    <w:p w14:paraId="2C70D7D2">
      <w:pPr>
        <w:autoSpaceDE/>
        <w:autoSpaceDN/>
        <w:adjustRightInd/>
        <w:spacing w:line="360" w:lineRule="auto"/>
        <w:ind w:left="0" w:leftChars="0" w:firstLine="1606" w:firstLineChars="500"/>
        <w:jc w:val="both"/>
        <w:rPr>
          <w:rFonts w:hint="eastAsia" w:eastAsia="宋体"/>
          <w:b/>
          <w:bCs/>
          <w:color w:val="000000" w:themeColor="text1"/>
          <w:sz w:val="32"/>
          <w:szCs w:val="22"/>
          <w:lang w:eastAsia="zh-CN"/>
          <w14:textFill>
            <w14:solidFill>
              <w14:schemeClr w14:val="tx1"/>
            </w14:solidFill>
          </w14:textFill>
        </w:rPr>
      </w:pPr>
      <w:r>
        <w:rPr>
          <w:rFonts w:hint="eastAsia"/>
          <w:b/>
          <w:bCs/>
          <w:color w:val="000000" w:themeColor="text1"/>
          <w:sz w:val="32"/>
          <w:szCs w:val="22"/>
          <w14:textFill>
            <w14:solidFill>
              <w14:schemeClr w14:val="tx1"/>
            </w14:solidFill>
          </w14:textFill>
        </w:rPr>
        <w:t>项目编号</w:t>
      </w:r>
      <w:bookmarkEnd w:id="0"/>
      <w:r>
        <w:rPr>
          <w:rFonts w:hint="eastAsia"/>
          <w:b/>
          <w:bCs/>
          <w:color w:val="000000" w:themeColor="text1"/>
          <w:sz w:val="32"/>
          <w:szCs w:val="22"/>
          <w14:textFill>
            <w14:solidFill>
              <w14:schemeClr w14:val="tx1"/>
            </w14:solidFill>
          </w14:textFill>
        </w:rPr>
        <w:t>：</w:t>
      </w:r>
      <w:r>
        <w:rPr>
          <w:rFonts w:hint="eastAsia"/>
          <w:b/>
          <w:bCs/>
          <w:color w:val="000000" w:themeColor="text1"/>
          <w:sz w:val="32"/>
          <w:szCs w:val="22"/>
          <w:lang w:eastAsia="zh-CN"/>
          <w14:textFill>
            <w14:solidFill>
              <w14:schemeClr w14:val="tx1"/>
            </w14:solidFill>
          </w14:textFill>
        </w:rPr>
        <w:t>GLZC2025-C3-250017-GXMC</w:t>
      </w:r>
    </w:p>
    <w:p w14:paraId="4BBED700">
      <w:pPr>
        <w:autoSpaceDE/>
        <w:autoSpaceDN/>
        <w:adjustRightInd/>
        <w:spacing w:line="360" w:lineRule="auto"/>
        <w:ind w:left="1107" w:leftChars="527" w:firstLine="0" w:firstLineChars="0"/>
        <w:jc w:val="both"/>
        <w:rPr>
          <w:b/>
          <w:bCs/>
          <w:color w:val="000000" w:themeColor="text1"/>
          <w:sz w:val="32"/>
          <w:szCs w:val="22"/>
          <w14:textFill>
            <w14:solidFill>
              <w14:schemeClr w14:val="tx1"/>
            </w14:solidFill>
          </w14:textFill>
        </w:rPr>
      </w:pPr>
    </w:p>
    <w:p w14:paraId="462101C1">
      <w:pPr>
        <w:autoSpaceDE/>
        <w:autoSpaceDN/>
        <w:adjustRightInd/>
        <w:spacing w:line="360" w:lineRule="auto"/>
        <w:ind w:left="-2" w:leftChars="-1" w:firstLine="0" w:firstLineChars="0"/>
        <w:jc w:val="both"/>
        <w:rPr>
          <w:color w:val="000000" w:themeColor="text1"/>
          <w:sz w:val="24"/>
          <w:szCs w:val="22"/>
          <w14:textFill>
            <w14:solidFill>
              <w14:schemeClr w14:val="tx1"/>
            </w14:solidFill>
          </w14:textFill>
        </w:rPr>
      </w:pPr>
    </w:p>
    <w:p w14:paraId="1F42DDF4">
      <w:pPr>
        <w:autoSpaceDE/>
        <w:autoSpaceDN/>
        <w:adjustRightInd/>
        <w:spacing w:line="360" w:lineRule="auto"/>
        <w:ind w:firstLine="0" w:firstLineChars="0"/>
        <w:jc w:val="center"/>
        <w:rPr>
          <w:b/>
          <w:bCs/>
          <w:color w:val="000000" w:themeColor="text1"/>
          <w:sz w:val="32"/>
          <w:szCs w:val="22"/>
          <w14:textFill>
            <w14:solidFill>
              <w14:schemeClr w14:val="tx1"/>
            </w14:solidFill>
          </w14:textFill>
        </w:rPr>
      </w:pPr>
    </w:p>
    <w:p w14:paraId="64135C3C">
      <w:pPr>
        <w:pStyle w:val="2"/>
        <w:rPr>
          <w:color w:val="000000" w:themeColor="text1"/>
          <w14:textFill>
            <w14:solidFill>
              <w14:schemeClr w14:val="tx1"/>
            </w14:solidFill>
          </w14:textFill>
        </w:rPr>
      </w:pPr>
    </w:p>
    <w:p w14:paraId="588FC3BA">
      <w:pPr>
        <w:autoSpaceDE/>
        <w:autoSpaceDN/>
        <w:adjustRightInd/>
        <w:spacing w:line="360" w:lineRule="auto"/>
        <w:ind w:left="0" w:leftChars="0" w:firstLine="0" w:firstLineChars="0"/>
        <w:jc w:val="center"/>
        <w:rPr>
          <w:rFonts w:hint="eastAsia" w:eastAsia="宋体"/>
          <w:b/>
          <w:bCs/>
          <w:color w:val="000000" w:themeColor="text1"/>
          <w:sz w:val="32"/>
          <w:szCs w:val="22"/>
          <w:lang w:eastAsia="zh-CN"/>
          <w14:textFill>
            <w14:solidFill>
              <w14:schemeClr w14:val="tx1"/>
            </w14:solidFill>
          </w14:textFill>
        </w:rPr>
      </w:pPr>
      <w:r>
        <w:rPr>
          <w:rFonts w:hint="eastAsia"/>
          <w:b/>
          <w:bCs/>
          <w:color w:val="000000" w:themeColor="text1"/>
          <w:sz w:val="32"/>
          <w:szCs w:val="22"/>
          <w14:textFill>
            <w14:solidFill>
              <w14:schemeClr w14:val="tx1"/>
            </w14:solidFill>
          </w14:textFill>
        </w:rPr>
        <w:t>采购代理机构：</w:t>
      </w:r>
      <w:r>
        <w:rPr>
          <w:rFonts w:hint="eastAsia"/>
          <w:b/>
          <w:bCs/>
          <w:color w:val="000000" w:themeColor="text1"/>
          <w:sz w:val="32"/>
          <w:szCs w:val="22"/>
          <w:lang w:eastAsia="zh-CN"/>
          <w14:textFill>
            <w14:solidFill>
              <w14:schemeClr w14:val="tx1"/>
            </w14:solidFill>
          </w14:textFill>
        </w:rPr>
        <w:t>广西明诚项目管理有限公司</w:t>
      </w:r>
    </w:p>
    <w:p w14:paraId="38ACB643">
      <w:pPr>
        <w:autoSpaceDE/>
        <w:autoSpaceDN/>
        <w:adjustRightInd/>
        <w:spacing w:line="360" w:lineRule="auto"/>
        <w:ind w:left="0" w:leftChars="0" w:firstLine="0" w:firstLineChars="0"/>
        <w:jc w:val="center"/>
        <w:rPr>
          <w:b/>
          <w:bCs/>
          <w:color w:val="000000" w:themeColor="text1"/>
          <w:sz w:val="32"/>
          <w:szCs w:val="22"/>
          <w14:textFill>
            <w14:solidFill>
              <w14:schemeClr w14:val="tx1"/>
            </w14:solidFill>
          </w14:textFill>
        </w:rPr>
      </w:pPr>
      <w:r>
        <w:rPr>
          <w:b/>
          <w:bCs/>
          <w:color w:val="000000" w:themeColor="text1"/>
          <w:sz w:val="32"/>
          <w:szCs w:val="22"/>
          <w14:textFill>
            <w14:solidFill>
              <w14:schemeClr w14:val="tx1"/>
            </w14:solidFill>
          </w14:textFill>
        </w:rPr>
        <w:t>202</w:t>
      </w:r>
      <w:r>
        <w:rPr>
          <w:rFonts w:hint="eastAsia"/>
          <w:b/>
          <w:bCs/>
          <w:color w:val="000000" w:themeColor="text1"/>
          <w:sz w:val="32"/>
          <w:szCs w:val="22"/>
          <w:lang w:val="en-US" w:eastAsia="zh-CN"/>
          <w14:textFill>
            <w14:solidFill>
              <w14:schemeClr w14:val="tx1"/>
            </w14:solidFill>
          </w14:textFill>
        </w:rPr>
        <w:t>5</w:t>
      </w:r>
      <w:r>
        <w:rPr>
          <w:b/>
          <w:bCs/>
          <w:color w:val="000000" w:themeColor="text1"/>
          <w:sz w:val="32"/>
          <w:szCs w:val="22"/>
          <w14:textFill>
            <w14:solidFill>
              <w14:schemeClr w14:val="tx1"/>
            </w14:solidFill>
          </w14:textFill>
        </w:rPr>
        <w:t>年</w:t>
      </w:r>
      <w:r>
        <w:rPr>
          <w:rFonts w:hint="eastAsia"/>
          <w:b/>
          <w:bCs/>
          <w:color w:val="000000" w:themeColor="text1"/>
          <w:sz w:val="32"/>
          <w:szCs w:val="22"/>
          <w:lang w:val="en-US" w:eastAsia="zh-CN"/>
          <w14:textFill>
            <w14:solidFill>
              <w14:schemeClr w14:val="tx1"/>
            </w14:solidFill>
          </w14:textFill>
        </w:rPr>
        <w:t>4</w:t>
      </w:r>
      <w:r>
        <w:rPr>
          <w:rFonts w:hint="eastAsia"/>
          <w:b/>
          <w:bCs/>
          <w:color w:val="000000" w:themeColor="text1"/>
          <w:sz w:val="32"/>
          <w:szCs w:val="22"/>
          <w14:textFill>
            <w14:solidFill>
              <w14:schemeClr w14:val="tx1"/>
            </w14:solidFill>
          </w14:textFill>
        </w:rPr>
        <w:t>月</w:t>
      </w:r>
      <w:r>
        <w:rPr>
          <w:rFonts w:hint="eastAsia"/>
          <w:b/>
          <w:bCs/>
          <w:color w:val="000000" w:themeColor="text1"/>
          <w:sz w:val="32"/>
          <w:szCs w:val="22"/>
          <w:lang w:val="en-US" w:eastAsia="zh-CN"/>
          <w14:textFill>
            <w14:solidFill>
              <w14:schemeClr w14:val="tx1"/>
            </w14:solidFill>
          </w14:textFill>
        </w:rPr>
        <w:t>27</w:t>
      </w:r>
      <w:r>
        <w:rPr>
          <w:rFonts w:hint="eastAsia"/>
          <w:b/>
          <w:bCs/>
          <w:color w:val="000000" w:themeColor="text1"/>
          <w:sz w:val="32"/>
          <w:szCs w:val="22"/>
          <w14:textFill>
            <w14:solidFill>
              <w14:schemeClr w14:val="tx1"/>
            </w14:solidFill>
          </w14:textFill>
        </w:rPr>
        <w:t>日</w:t>
      </w:r>
    </w:p>
    <w:p w14:paraId="15F7CEE5">
      <w:pPr>
        <w:pStyle w:val="24"/>
        <w:rPr>
          <w:color w:val="000000" w:themeColor="text1"/>
          <w14:textFill>
            <w14:solidFill>
              <w14:schemeClr w14:val="tx1"/>
            </w14:solidFill>
          </w14:textFill>
        </w:rPr>
        <w:sectPr>
          <w:footerReference r:id="rId5" w:type="default"/>
          <w:footerReference r:id="rId6" w:type="even"/>
          <w:pgSz w:w="11906" w:h="16838"/>
          <w:pgMar w:top="1440" w:right="1304" w:bottom="1440" w:left="1304" w:header="720" w:footer="720" w:gutter="0"/>
          <w:pgBorders>
            <w:top w:val="none" w:sz="0" w:space="0"/>
            <w:left w:val="none" w:sz="0" w:space="0"/>
            <w:bottom w:val="none" w:sz="0" w:space="0"/>
            <w:right w:val="none" w:sz="0" w:space="0"/>
          </w:pgBorders>
          <w:cols w:space="720" w:num="1"/>
          <w:titlePg/>
          <w:docGrid w:linePitch="331" w:charSpace="0"/>
        </w:sectPr>
      </w:pPr>
    </w:p>
    <w:p w14:paraId="14B11BC8">
      <w:pPr>
        <w:pStyle w:val="24"/>
        <w:rPr>
          <w:color w:val="000000" w:themeColor="text1"/>
          <w14:textFill>
            <w14:solidFill>
              <w14:schemeClr w14:val="tx1"/>
            </w14:solidFill>
          </w14:textFill>
        </w:rPr>
      </w:pPr>
    </w:p>
    <w:p w14:paraId="7A45A1E0">
      <w:pPr>
        <w:pStyle w:val="24"/>
        <w:rPr>
          <w:color w:val="000000" w:themeColor="text1"/>
          <w14:textFill>
            <w14:solidFill>
              <w14:schemeClr w14:val="tx1"/>
            </w14:solidFill>
          </w14:textFill>
        </w:rPr>
      </w:pPr>
    </w:p>
    <w:p w14:paraId="6BAD58D9">
      <w:pPr>
        <w:pStyle w:val="24"/>
        <w:spacing w:before="156" w:line="420" w:lineRule="exact"/>
        <w:jc w:val="center"/>
        <w:rPr>
          <w:color w:val="000000" w:themeColor="text1"/>
          <w:sz w:val="44"/>
          <w14:textFill>
            <w14:solidFill>
              <w14:schemeClr w14:val="tx1"/>
            </w14:solidFill>
          </w14:textFill>
        </w:rPr>
      </w:pPr>
      <w:r>
        <w:rPr>
          <w:rFonts w:hint="eastAsia"/>
          <w:color w:val="000000" w:themeColor="text1"/>
          <w:sz w:val="44"/>
          <w14:textFill>
            <w14:solidFill>
              <w14:schemeClr w14:val="tx1"/>
            </w14:solidFill>
          </w14:textFill>
        </w:rPr>
        <w:t>目</w:t>
      </w:r>
      <w:r>
        <w:rPr>
          <w:rFonts w:hint="eastAsia"/>
          <w:color w:val="000000" w:themeColor="text1"/>
          <w:sz w:val="44"/>
          <w:lang w:val="en-US"/>
          <w14:textFill>
            <w14:solidFill>
              <w14:schemeClr w14:val="tx1"/>
            </w14:solidFill>
          </w14:textFill>
        </w:rPr>
        <w:t xml:space="preserve">  </w:t>
      </w:r>
      <w:r>
        <w:rPr>
          <w:rFonts w:hint="eastAsia"/>
          <w:color w:val="000000" w:themeColor="text1"/>
          <w:sz w:val="44"/>
          <w14:textFill>
            <w14:solidFill>
              <w14:schemeClr w14:val="tx1"/>
            </w14:solidFill>
          </w14:textFill>
        </w:rPr>
        <w:t>录</w:t>
      </w:r>
    </w:p>
    <w:p w14:paraId="14DEFA3F">
      <w:pPr>
        <w:pStyle w:val="12"/>
        <w:rPr>
          <w:color w:val="000000" w:themeColor="text1"/>
          <w14:textFill>
            <w14:solidFill>
              <w14:schemeClr w14:val="tx1"/>
            </w14:solidFill>
          </w14:textFill>
        </w:rPr>
      </w:pPr>
    </w:p>
    <w:p w14:paraId="2755CD42">
      <w:pPr>
        <w:pStyle w:val="30"/>
        <w:tabs>
          <w:tab w:val="right" w:leader="dot" w:pos="9746"/>
        </w:tabs>
        <w:spacing w:line="360" w:lineRule="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TOC \o "1-1" \h \z \u </w:instrText>
      </w:r>
      <w:r>
        <w:rPr>
          <w:rFonts w:hint="eastAsia" w:ascii="宋体" w:hAnsi="宋体"/>
          <w:bCs/>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"_Toc32692" </w:instrText>
      </w:r>
      <w:r>
        <w:rPr>
          <w:color w:val="000000" w:themeColor="text1"/>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第一章  竞争性磋商公告</w:t>
      </w:r>
      <w:r>
        <w:rPr>
          <w:rFonts w:hint="eastAsia" w:ascii="宋体" w:hAnsi="宋体"/>
          <w:bCs/>
          <w:color w:val="000000" w:themeColor="text1"/>
          <w:sz w:val="28"/>
          <w:szCs w:val="28"/>
          <w14:textFill>
            <w14:solidFill>
              <w14:schemeClr w14:val="tx1"/>
            </w14:solidFill>
          </w14:textFill>
        </w:rPr>
        <w:tab/>
      </w: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PAGEREF _Toc32692 \h </w:instrText>
      </w:r>
      <w:r>
        <w:rPr>
          <w:rFonts w:hint="eastAsia" w:ascii="宋体" w:hAnsi="宋体"/>
          <w:bCs/>
          <w:color w:val="000000" w:themeColor="text1"/>
          <w:sz w:val="28"/>
          <w:szCs w:val="28"/>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1</w:t>
      </w:r>
      <w:r>
        <w:rPr>
          <w:rFonts w:hint="eastAsia" w:ascii="宋体" w:hAnsi="宋体"/>
          <w:bCs/>
          <w:color w:val="000000" w:themeColor="text1"/>
          <w:sz w:val="28"/>
          <w:szCs w:val="28"/>
          <w14:textFill>
            <w14:solidFill>
              <w14:schemeClr w14:val="tx1"/>
            </w14:solidFill>
          </w14:textFill>
        </w:rPr>
        <w:fldChar w:fldCharType="end"/>
      </w:r>
      <w:r>
        <w:rPr>
          <w:rFonts w:hint="eastAsia" w:ascii="宋体" w:hAnsi="宋体"/>
          <w:bCs/>
          <w:color w:val="000000" w:themeColor="text1"/>
          <w:sz w:val="28"/>
          <w:szCs w:val="28"/>
          <w14:textFill>
            <w14:solidFill>
              <w14:schemeClr w14:val="tx1"/>
            </w14:solidFill>
          </w14:textFill>
        </w:rPr>
        <w:fldChar w:fldCharType="end"/>
      </w:r>
    </w:p>
    <w:p w14:paraId="22D5516F">
      <w:pPr>
        <w:pStyle w:val="30"/>
        <w:tabs>
          <w:tab w:val="right" w:leader="dot" w:pos="9746"/>
        </w:tabs>
        <w:spacing w:line="360" w:lineRule="auto"/>
        <w:rPr>
          <w:rFonts w:ascii="宋体" w:hAnsi="宋体"/>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"_Toc19636" </w:instrText>
      </w:r>
      <w:r>
        <w:rPr>
          <w:color w:val="000000" w:themeColor="text1"/>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第二章  供应商须知</w:t>
      </w:r>
      <w:r>
        <w:rPr>
          <w:rFonts w:hint="eastAsia" w:ascii="宋体" w:hAnsi="宋体"/>
          <w:bCs/>
          <w:color w:val="000000" w:themeColor="text1"/>
          <w:sz w:val="28"/>
          <w:szCs w:val="28"/>
          <w14:textFill>
            <w14:solidFill>
              <w14:schemeClr w14:val="tx1"/>
            </w14:solidFill>
          </w14:textFill>
        </w:rPr>
        <w:tab/>
      </w: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PAGEREF _Toc19636 \h </w:instrText>
      </w:r>
      <w:r>
        <w:rPr>
          <w:rFonts w:hint="eastAsia" w:ascii="宋体" w:hAnsi="宋体"/>
          <w:bCs/>
          <w:color w:val="000000" w:themeColor="text1"/>
          <w:sz w:val="28"/>
          <w:szCs w:val="28"/>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fldChar w:fldCharType="end"/>
      </w:r>
      <w:r>
        <w:rPr>
          <w:rFonts w:hint="eastAsia" w:ascii="宋体" w:hAnsi="宋体"/>
          <w:bCs/>
          <w:color w:val="000000" w:themeColor="text1"/>
          <w:sz w:val="28"/>
          <w:szCs w:val="28"/>
          <w14:textFill>
            <w14:solidFill>
              <w14:schemeClr w14:val="tx1"/>
            </w14:solidFill>
          </w14:textFill>
        </w:rPr>
        <w:fldChar w:fldCharType="end"/>
      </w:r>
    </w:p>
    <w:p w14:paraId="19F35755">
      <w:pPr>
        <w:pStyle w:val="30"/>
        <w:tabs>
          <w:tab w:val="right" w:leader="dot" w:pos="9746"/>
        </w:tabs>
        <w:spacing w:line="360" w:lineRule="auto"/>
        <w:rPr>
          <w:rFonts w:ascii="宋体" w:hAnsi="宋体"/>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"_Toc4086" </w:instrText>
      </w:r>
      <w:r>
        <w:rPr>
          <w:color w:val="000000" w:themeColor="text1"/>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第三章  采购需求</w:t>
      </w:r>
      <w:r>
        <w:rPr>
          <w:rFonts w:hint="eastAsia" w:ascii="宋体" w:hAnsi="宋体"/>
          <w:bCs/>
          <w:color w:val="000000" w:themeColor="text1"/>
          <w:sz w:val="28"/>
          <w:szCs w:val="28"/>
          <w14:textFill>
            <w14:solidFill>
              <w14:schemeClr w14:val="tx1"/>
            </w14:solidFill>
          </w14:textFill>
        </w:rPr>
        <w:tab/>
      </w: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PAGEREF _Toc4086 \h </w:instrText>
      </w:r>
      <w:r>
        <w:rPr>
          <w:rFonts w:hint="eastAsia" w:ascii="宋体" w:hAnsi="宋体"/>
          <w:bCs/>
          <w:color w:val="000000" w:themeColor="text1"/>
          <w:sz w:val="28"/>
          <w:szCs w:val="28"/>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28</w:t>
      </w:r>
      <w:r>
        <w:rPr>
          <w:rFonts w:hint="eastAsia" w:ascii="宋体" w:hAnsi="宋体"/>
          <w:bCs/>
          <w:color w:val="000000" w:themeColor="text1"/>
          <w:sz w:val="28"/>
          <w:szCs w:val="28"/>
          <w14:textFill>
            <w14:solidFill>
              <w14:schemeClr w14:val="tx1"/>
            </w14:solidFill>
          </w14:textFill>
        </w:rPr>
        <w:fldChar w:fldCharType="end"/>
      </w:r>
      <w:r>
        <w:rPr>
          <w:rFonts w:hint="eastAsia" w:ascii="宋体" w:hAnsi="宋体"/>
          <w:bCs/>
          <w:color w:val="000000" w:themeColor="text1"/>
          <w:sz w:val="28"/>
          <w:szCs w:val="28"/>
          <w14:textFill>
            <w14:solidFill>
              <w14:schemeClr w14:val="tx1"/>
            </w14:solidFill>
          </w14:textFill>
        </w:rPr>
        <w:fldChar w:fldCharType="end"/>
      </w:r>
    </w:p>
    <w:p w14:paraId="7DF10BD1">
      <w:pPr>
        <w:pStyle w:val="30"/>
        <w:tabs>
          <w:tab w:val="right" w:leader="dot" w:pos="9746"/>
        </w:tabs>
        <w:spacing w:line="360" w:lineRule="auto"/>
        <w:rPr>
          <w:rFonts w:ascii="宋体" w:hAnsi="宋体"/>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"_Toc18330" </w:instrText>
      </w:r>
      <w:r>
        <w:rPr>
          <w:color w:val="000000" w:themeColor="text1"/>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第四章  评审办法</w:t>
      </w:r>
      <w:r>
        <w:rPr>
          <w:rFonts w:hint="eastAsia" w:ascii="宋体" w:hAnsi="宋体"/>
          <w:bCs/>
          <w:color w:val="000000" w:themeColor="text1"/>
          <w:sz w:val="28"/>
          <w:szCs w:val="28"/>
          <w14:textFill>
            <w14:solidFill>
              <w14:schemeClr w14:val="tx1"/>
            </w14:solidFill>
          </w14:textFill>
        </w:rPr>
        <w:tab/>
      </w: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PAGEREF _Toc18330 \h </w:instrText>
      </w:r>
      <w:r>
        <w:rPr>
          <w:rFonts w:hint="eastAsia" w:ascii="宋体" w:hAnsi="宋体"/>
          <w:bCs/>
          <w:color w:val="000000" w:themeColor="text1"/>
          <w:sz w:val="28"/>
          <w:szCs w:val="28"/>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31</w:t>
      </w:r>
      <w:r>
        <w:rPr>
          <w:rFonts w:hint="eastAsia" w:ascii="宋体" w:hAnsi="宋体"/>
          <w:bCs/>
          <w:color w:val="000000" w:themeColor="text1"/>
          <w:sz w:val="28"/>
          <w:szCs w:val="28"/>
          <w14:textFill>
            <w14:solidFill>
              <w14:schemeClr w14:val="tx1"/>
            </w14:solidFill>
          </w14:textFill>
        </w:rPr>
        <w:fldChar w:fldCharType="end"/>
      </w:r>
      <w:r>
        <w:rPr>
          <w:rFonts w:hint="eastAsia" w:ascii="宋体" w:hAnsi="宋体"/>
          <w:bCs/>
          <w:color w:val="000000" w:themeColor="text1"/>
          <w:sz w:val="28"/>
          <w:szCs w:val="28"/>
          <w14:textFill>
            <w14:solidFill>
              <w14:schemeClr w14:val="tx1"/>
            </w14:solidFill>
          </w14:textFill>
        </w:rPr>
        <w:fldChar w:fldCharType="end"/>
      </w:r>
    </w:p>
    <w:p w14:paraId="1C9419F6">
      <w:pPr>
        <w:pStyle w:val="30"/>
        <w:tabs>
          <w:tab w:val="right" w:leader="dot" w:pos="9746"/>
        </w:tabs>
        <w:spacing w:line="360" w:lineRule="auto"/>
        <w:rPr>
          <w:rFonts w:ascii="宋体" w:hAnsi="宋体"/>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"_Toc23523" </w:instrText>
      </w:r>
      <w:r>
        <w:rPr>
          <w:color w:val="000000" w:themeColor="text1"/>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第五章  政府采购合同（合同主要条款及格式）</w:t>
      </w:r>
      <w:r>
        <w:rPr>
          <w:rFonts w:hint="eastAsia" w:ascii="宋体" w:hAnsi="宋体"/>
          <w:bCs/>
          <w:color w:val="000000" w:themeColor="text1"/>
          <w:sz w:val="28"/>
          <w:szCs w:val="28"/>
          <w14:textFill>
            <w14:solidFill>
              <w14:schemeClr w14:val="tx1"/>
            </w14:solidFill>
          </w14:textFill>
        </w:rPr>
        <w:tab/>
      </w: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PAGEREF _Toc23523 \h </w:instrText>
      </w:r>
      <w:r>
        <w:rPr>
          <w:rFonts w:hint="eastAsia" w:ascii="宋体" w:hAnsi="宋体"/>
          <w:bCs/>
          <w:color w:val="000000" w:themeColor="text1"/>
          <w:sz w:val="28"/>
          <w:szCs w:val="28"/>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34</w:t>
      </w:r>
      <w:r>
        <w:rPr>
          <w:rFonts w:hint="eastAsia" w:ascii="宋体" w:hAnsi="宋体"/>
          <w:bCs/>
          <w:color w:val="000000" w:themeColor="text1"/>
          <w:sz w:val="28"/>
          <w:szCs w:val="28"/>
          <w14:textFill>
            <w14:solidFill>
              <w14:schemeClr w14:val="tx1"/>
            </w14:solidFill>
          </w14:textFill>
        </w:rPr>
        <w:fldChar w:fldCharType="end"/>
      </w:r>
      <w:r>
        <w:rPr>
          <w:rFonts w:hint="eastAsia" w:ascii="宋体" w:hAnsi="宋体"/>
          <w:bCs/>
          <w:color w:val="000000" w:themeColor="text1"/>
          <w:sz w:val="28"/>
          <w:szCs w:val="28"/>
          <w14:textFill>
            <w14:solidFill>
              <w14:schemeClr w14:val="tx1"/>
            </w14:solidFill>
          </w14:textFill>
        </w:rPr>
        <w:fldChar w:fldCharType="end"/>
      </w:r>
    </w:p>
    <w:p w14:paraId="5CD794D4">
      <w:pPr>
        <w:pStyle w:val="30"/>
        <w:tabs>
          <w:tab w:val="right" w:leader="dot" w:pos="9746"/>
        </w:tabs>
        <w:spacing w:line="360" w:lineRule="auto"/>
        <w:rPr>
          <w:rFonts w:ascii="宋体" w:hAnsi="宋体"/>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"_Toc28443" </w:instrText>
      </w:r>
      <w:r>
        <w:rPr>
          <w:color w:val="000000" w:themeColor="text1"/>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第六章  响应文件（格式）</w:t>
      </w:r>
      <w:r>
        <w:rPr>
          <w:rFonts w:hint="eastAsia" w:ascii="宋体" w:hAnsi="宋体"/>
          <w:bCs/>
          <w:color w:val="000000" w:themeColor="text1"/>
          <w:sz w:val="28"/>
          <w:szCs w:val="28"/>
          <w14:textFill>
            <w14:solidFill>
              <w14:schemeClr w14:val="tx1"/>
            </w14:solidFill>
          </w14:textFill>
        </w:rPr>
        <w:tab/>
      </w:r>
      <w:r>
        <w:rPr>
          <w:rFonts w:hint="eastAsia" w:ascii="宋体" w:hAnsi="宋体"/>
          <w:bCs/>
          <w:color w:val="000000" w:themeColor="text1"/>
          <w:sz w:val="28"/>
          <w:szCs w:val="28"/>
          <w14:textFill>
            <w14:solidFill>
              <w14:schemeClr w14:val="tx1"/>
            </w14:solidFill>
          </w14:textFill>
        </w:rPr>
        <w:fldChar w:fldCharType="begin"/>
      </w:r>
      <w:r>
        <w:rPr>
          <w:rFonts w:hint="eastAsia" w:ascii="宋体" w:hAnsi="宋体"/>
          <w:bCs/>
          <w:color w:val="000000" w:themeColor="text1"/>
          <w:sz w:val="28"/>
          <w:szCs w:val="28"/>
          <w14:textFill>
            <w14:solidFill>
              <w14:schemeClr w14:val="tx1"/>
            </w14:solidFill>
          </w14:textFill>
        </w:rPr>
        <w:instrText xml:space="preserve"> PAGEREF _Toc28443 \h </w:instrText>
      </w:r>
      <w:r>
        <w:rPr>
          <w:rFonts w:hint="eastAsia" w:ascii="宋体" w:hAnsi="宋体"/>
          <w:bCs/>
          <w:color w:val="000000" w:themeColor="text1"/>
          <w:sz w:val="28"/>
          <w:szCs w:val="28"/>
          <w14:textFill>
            <w14:solidFill>
              <w14:schemeClr w14:val="tx1"/>
            </w14:solidFill>
          </w14:textFill>
        </w:rPr>
        <w:fldChar w:fldCharType="separate"/>
      </w:r>
      <w:r>
        <w:rPr>
          <w:rFonts w:hint="eastAsia" w:ascii="宋体" w:hAnsi="宋体"/>
          <w:bCs/>
          <w:color w:val="000000" w:themeColor="text1"/>
          <w:sz w:val="28"/>
          <w:szCs w:val="28"/>
          <w14:textFill>
            <w14:solidFill>
              <w14:schemeClr w14:val="tx1"/>
            </w14:solidFill>
          </w14:textFill>
        </w:rPr>
        <w:t>37</w:t>
      </w:r>
      <w:r>
        <w:rPr>
          <w:rFonts w:hint="eastAsia" w:ascii="宋体" w:hAnsi="宋体"/>
          <w:bCs/>
          <w:color w:val="000000" w:themeColor="text1"/>
          <w:sz w:val="28"/>
          <w:szCs w:val="28"/>
          <w14:textFill>
            <w14:solidFill>
              <w14:schemeClr w14:val="tx1"/>
            </w14:solidFill>
          </w14:textFill>
        </w:rPr>
        <w:fldChar w:fldCharType="end"/>
      </w:r>
      <w:r>
        <w:rPr>
          <w:rFonts w:hint="eastAsia" w:ascii="宋体" w:hAnsi="宋体"/>
          <w:bCs/>
          <w:color w:val="000000" w:themeColor="text1"/>
          <w:sz w:val="28"/>
          <w:szCs w:val="28"/>
          <w14:textFill>
            <w14:solidFill>
              <w14:schemeClr w14:val="tx1"/>
            </w14:solidFill>
          </w14:textFill>
        </w:rPr>
        <w:fldChar w:fldCharType="end"/>
      </w:r>
    </w:p>
    <w:p w14:paraId="2441B7C1">
      <w:pPr>
        <w:spacing w:line="360" w:lineRule="auto"/>
        <w:ind w:firstLine="562"/>
        <w:rPr>
          <w:color w:val="000000" w:themeColor="text1"/>
          <w14:textFill>
            <w14:solidFill>
              <w14:schemeClr w14:val="tx1"/>
            </w14:solidFill>
          </w14:textFill>
        </w:rPr>
      </w:pPr>
      <w:r>
        <w:rPr>
          <w:rFonts w:hint="eastAsia"/>
          <w:b/>
          <w:bCs/>
          <w:color w:val="000000" w:themeColor="text1"/>
          <w:sz w:val="28"/>
          <w:szCs w:val="28"/>
          <w14:textFill>
            <w14:solidFill>
              <w14:schemeClr w14:val="tx1"/>
            </w14:solidFill>
          </w14:textFill>
        </w:rPr>
        <w:fldChar w:fldCharType="end"/>
      </w:r>
    </w:p>
    <w:p w14:paraId="178E27EA">
      <w:pPr>
        <w:rPr>
          <w:color w:val="000000" w:themeColor="text1"/>
          <w14:textFill>
            <w14:solidFill>
              <w14:schemeClr w14:val="tx1"/>
            </w14:solidFill>
          </w14:textFill>
        </w:rPr>
      </w:pPr>
    </w:p>
    <w:p w14:paraId="6F00077A">
      <w:pPr>
        <w:rPr>
          <w:color w:val="000000" w:themeColor="text1"/>
          <w14:textFill>
            <w14:solidFill>
              <w14:schemeClr w14:val="tx1"/>
            </w14:solidFill>
          </w14:textFill>
        </w:rPr>
      </w:pPr>
    </w:p>
    <w:p w14:paraId="1F60C5B1">
      <w:pPr>
        <w:rPr>
          <w:color w:val="000000" w:themeColor="text1"/>
          <w14:textFill>
            <w14:solidFill>
              <w14:schemeClr w14:val="tx1"/>
            </w14:solidFill>
          </w14:textFill>
        </w:rPr>
      </w:pPr>
    </w:p>
    <w:p w14:paraId="30491BAA">
      <w:pPr>
        <w:rPr>
          <w:color w:val="000000" w:themeColor="text1"/>
          <w14:textFill>
            <w14:solidFill>
              <w14:schemeClr w14:val="tx1"/>
            </w14:solidFill>
          </w14:textFill>
        </w:rPr>
      </w:pPr>
    </w:p>
    <w:p w14:paraId="57A0482C">
      <w:pPr>
        <w:rPr>
          <w:color w:val="000000" w:themeColor="text1"/>
          <w14:textFill>
            <w14:solidFill>
              <w14:schemeClr w14:val="tx1"/>
            </w14:solidFill>
          </w14:textFill>
        </w:rPr>
      </w:pPr>
    </w:p>
    <w:p w14:paraId="4D359BA2">
      <w:pPr>
        <w:rPr>
          <w:color w:val="000000" w:themeColor="text1"/>
          <w14:textFill>
            <w14:solidFill>
              <w14:schemeClr w14:val="tx1"/>
            </w14:solidFill>
          </w14:textFill>
        </w:rPr>
      </w:pPr>
    </w:p>
    <w:p w14:paraId="0D725487">
      <w:pPr>
        <w:rPr>
          <w:color w:val="000000" w:themeColor="text1"/>
          <w14:textFill>
            <w14:solidFill>
              <w14:schemeClr w14:val="tx1"/>
            </w14:solidFill>
          </w14:textFill>
        </w:rPr>
      </w:pPr>
    </w:p>
    <w:p w14:paraId="4C118DE0">
      <w:pPr>
        <w:rPr>
          <w:color w:val="000000" w:themeColor="text1"/>
          <w14:textFill>
            <w14:solidFill>
              <w14:schemeClr w14:val="tx1"/>
            </w14:solidFill>
          </w14:textFill>
        </w:rPr>
      </w:pPr>
    </w:p>
    <w:p w14:paraId="6799AF95">
      <w:pPr>
        <w:pStyle w:val="2"/>
        <w:rPr>
          <w:color w:val="000000" w:themeColor="text1"/>
          <w14:textFill>
            <w14:solidFill>
              <w14:schemeClr w14:val="tx1"/>
            </w14:solidFill>
          </w14:textFill>
        </w:rPr>
      </w:pPr>
    </w:p>
    <w:p w14:paraId="7586056A">
      <w:pPr>
        <w:pStyle w:val="2"/>
        <w:rPr>
          <w:color w:val="000000" w:themeColor="text1"/>
          <w14:textFill>
            <w14:solidFill>
              <w14:schemeClr w14:val="tx1"/>
            </w14:solidFill>
          </w14:textFill>
        </w:rPr>
      </w:pPr>
    </w:p>
    <w:p w14:paraId="7DAD0878">
      <w:pPr>
        <w:pStyle w:val="2"/>
        <w:rPr>
          <w:color w:val="000000" w:themeColor="text1"/>
          <w14:textFill>
            <w14:solidFill>
              <w14:schemeClr w14:val="tx1"/>
            </w14:solidFill>
          </w14:textFill>
        </w:rPr>
      </w:pPr>
    </w:p>
    <w:p w14:paraId="63EAB542">
      <w:pPr>
        <w:pStyle w:val="40"/>
        <w:rPr>
          <w:rFonts w:hint="eastAsia"/>
          <w:color w:val="000000" w:themeColor="text1"/>
          <w14:textFill>
            <w14:solidFill>
              <w14:schemeClr w14:val="tx1"/>
            </w14:solidFill>
          </w14:textFill>
        </w:rPr>
        <w:sectPr>
          <w:footerReference r:id="rId7" w:type="default"/>
          <w:footerReference r:id="rId8"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1" w:name="_Toc32692"/>
      <w:bookmarkStart w:id="2" w:name="_Toc132893773"/>
      <w:bookmarkStart w:id="3" w:name="_Toc44405619"/>
      <w:bookmarkStart w:id="4" w:name="_Toc44229878"/>
    </w:p>
    <w:p w14:paraId="258B7A7E">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第一章  竞争性磋商公告</w:t>
      </w:r>
      <w:bookmarkEnd w:id="1"/>
      <w:bookmarkEnd w:id="2"/>
    </w:p>
    <w:p w14:paraId="197BF036">
      <w:pPr>
        <w:pStyle w:val="2"/>
        <w:rPr>
          <w:color w:val="000000" w:themeColor="text1"/>
          <w14:textFill>
            <w14:solidFill>
              <w14:schemeClr w14:val="tx1"/>
            </w14:solidFill>
          </w14:textFill>
        </w:rPr>
      </w:pPr>
    </w:p>
    <w:p w14:paraId="18924659">
      <w:pPr>
        <w:pBdr>
          <w:top w:val="single" w:color="auto" w:sz="4" w:space="1"/>
          <w:left w:val="single" w:color="auto" w:sz="4" w:space="4"/>
          <w:bottom w:val="single" w:color="auto" w:sz="4" w:space="1"/>
          <w:right w:val="single" w:color="auto" w:sz="4" w:space="4"/>
        </w:pBdr>
        <w:spacing w:line="240" w:lineRule="auto"/>
        <w:ind w:firstLine="0" w:firstLineChars="0"/>
        <w:jc w:val="both"/>
        <w:rPr>
          <w:b/>
          <w:bCs/>
          <w:color w:val="000000" w:themeColor="text1"/>
          <w:szCs w:val="24"/>
          <w14:textFill>
            <w14:solidFill>
              <w14:schemeClr w14:val="tx1"/>
            </w14:solidFill>
          </w14:textFill>
        </w:rPr>
      </w:pPr>
      <w:bookmarkStart w:id="5" w:name="_Hlk37430271"/>
      <w:bookmarkStart w:id="6" w:name="_Toc35393798"/>
      <w:bookmarkStart w:id="7" w:name="_Toc132893710"/>
      <w:bookmarkStart w:id="8" w:name="_Toc28359012"/>
      <w:bookmarkStart w:id="9" w:name="_Toc35393629"/>
      <w:bookmarkStart w:id="10" w:name="_Toc28359089"/>
      <w:bookmarkStart w:id="11" w:name="_Toc82016585"/>
      <w:bookmarkStart w:id="12" w:name="_Toc132893774"/>
      <w:r>
        <w:rPr>
          <w:rFonts w:hint="eastAsia"/>
          <w:b/>
          <w:bCs/>
          <w:color w:val="000000" w:themeColor="text1"/>
          <w:kern w:val="2"/>
          <w:szCs w:val="24"/>
          <w:lang w:bidi="ar"/>
          <w14:textFill>
            <w14:solidFill>
              <w14:schemeClr w14:val="tx1"/>
            </w14:solidFill>
          </w14:textFill>
        </w:rPr>
        <w:t>项目概况</w:t>
      </w:r>
    </w:p>
    <w:p w14:paraId="4066430F">
      <w:pPr>
        <w:pBdr>
          <w:top w:val="single" w:color="auto" w:sz="4" w:space="1"/>
          <w:left w:val="single" w:color="auto" w:sz="4" w:space="4"/>
          <w:bottom w:val="single" w:color="auto" w:sz="4" w:space="1"/>
          <w:right w:val="single" w:color="auto" w:sz="4" w:space="4"/>
        </w:pBdr>
        <w:spacing w:line="240" w:lineRule="auto"/>
        <w:jc w:val="both"/>
        <w:rPr>
          <w:color w:val="000000" w:themeColor="text1"/>
          <w:szCs w:val="24"/>
          <w14:textFill>
            <w14:solidFill>
              <w14:schemeClr w14:val="tx1"/>
            </w14:solidFill>
          </w14:textFill>
        </w:rPr>
      </w:pPr>
      <w:r>
        <w:rPr>
          <w:rFonts w:hint="eastAsia"/>
          <w:color w:val="000000" w:themeColor="text1"/>
          <w:kern w:val="2"/>
          <w:szCs w:val="24"/>
          <w:lang w:eastAsia="zh-CN" w:bidi="ar"/>
          <w14:textFill>
            <w14:solidFill>
              <w14:schemeClr w14:val="tx1"/>
            </w14:solidFill>
          </w14:textFill>
        </w:rPr>
        <w:t>兴安县2024年度国土变更调查</w:t>
      </w:r>
      <w:r>
        <w:rPr>
          <w:rFonts w:hint="eastAsia"/>
          <w:color w:val="000000" w:themeColor="text1"/>
          <w:kern w:val="2"/>
          <w:szCs w:val="24"/>
          <w:lang w:bidi="ar"/>
          <w14:textFill>
            <w14:solidFill>
              <w14:schemeClr w14:val="tx1"/>
            </w14:solidFill>
          </w14:textFill>
        </w:rPr>
        <w:t>的潜在供应商应在广西政府采购云平台（www.gcy.zfcg.gxzf.gov.cn）获取竞争性磋商文件，并于</w:t>
      </w:r>
      <w:r>
        <w:rPr>
          <w:rFonts w:hint="eastAsia"/>
          <w:color w:val="000000" w:themeColor="text1"/>
          <w:kern w:val="2"/>
          <w:szCs w:val="24"/>
          <w:lang w:bidi="ar"/>
          <w14:textFill>
            <w14:solidFill>
              <w14:schemeClr w14:val="tx1"/>
            </w14:solidFill>
          </w14:textFill>
        </w:rPr>
        <w:t>202</w:t>
      </w:r>
      <w:r>
        <w:rPr>
          <w:rFonts w:hint="eastAsia"/>
          <w:color w:val="000000" w:themeColor="text1"/>
          <w:kern w:val="2"/>
          <w:szCs w:val="24"/>
          <w:lang w:val="en-US" w:eastAsia="zh-CN" w:bidi="ar"/>
          <w14:textFill>
            <w14:solidFill>
              <w14:schemeClr w14:val="tx1"/>
            </w14:solidFill>
          </w14:textFill>
        </w:rPr>
        <w:t>5</w:t>
      </w:r>
      <w:r>
        <w:rPr>
          <w:rFonts w:hint="eastAsia"/>
          <w:color w:val="000000" w:themeColor="text1"/>
          <w:kern w:val="2"/>
          <w:szCs w:val="24"/>
          <w:lang w:bidi="ar"/>
          <w14:textFill>
            <w14:solidFill>
              <w14:schemeClr w14:val="tx1"/>
            </w14:solidFill>
          </w14:textFill>
        </w:rPr>
        <w:t>年</w:t>
      </w:r>
      <w:r>
        <w:rPr>
          <w:rFonts w:hint="eastAsia"/>
          <w:color w:val="000000" w:themeColor="text1"/>
          <w:kern w:val="2"/>
          <w:szCs w:val="24"/>
          <w:lang w:val="en-US" w:eastAsia="zh-CN" w:bidi="ar"/>
          <w14:textFill>
            <w14:solidFill>
              <w14:schemeClr w14:val="tx1"/>
            </w14:solidFill>
          </w14:textFill>
        </w:rPr>
        <w:t>5</w:t>
      </w:r>
      <w:r>
        <w:rPr>
          <w:rFonts w:hint="eastAsia"/>
          <w:color w:val="000000" w:themeColor="text1"/>
          <w:kern w:val="2"/>
          <w:szCs w:val="24"/>
          <w:lang w:bidi="ar"/>
          <w14:textFill>
            <w14:solidFill>
              <w14:schemeClr w14:val="tx1"/>
            </w14:solidFill>
          </w14:textFill>
        </w:rPr>
        <w:t>月</w:t>
      </w:r>
      <w:r>
        <w:rPr>
          <w:rFonts w:hint="eastAsia"/>
          <w:color w:val="000000" w:themeColor="text1"/>
          <w:kern w:val="2"/>
          <w:szCs w:val="24"/>
          <w:lang w:val="en-US" w:eastAsia="zh-CN" w:bidi="ar"/>
          <w14:textFill>
            <w14:solidFill>
              <w14:schemeClr w14:val="tx1"/>
            </w14:solidFill>
          </w14:textFill>
        </w:rPr>
        <w:t>8</w:t>
      </w:r>
      <w:r>
        <w:rPr>
          <w:rFonts w:hint="eastAsia"/>
          <w:color w:val="000000" w:themeColor="text1"/>
          <w:kern w:val="2"/>
          <w:szCs w:val="24"/>
          <w:lang w:bidi="ar"/>
          <w14:textFill>
            <w14:solidFill>
              <w14:schemeClr w14:val="tx1"/>
            </w14:solidFill>
          </w14:textFill>
        </w:rPr>
        <w:t>日</w:t>
      </w:r>
      <w:r>
        <w:rPr>
          <w:rFonts w:hint="eastAsia"/>
          <w:color w:val="000000" w:themeColor="text1"/>
          <w:kern w:val="2"/>
          <w:szCs w:val="24"/>
          <w:lang w:bidi="ar"/>
          <w14:textFill>
            <w14:solidFill>
              <w14:schemeClr w14:val="tx1"/>
            </w14:solidFill>
          </w14:textFill>
        </w:rPr>
        <w:t>上午9时30分（北京时间）前提交响应文件。</w:t>
      </w:r>
      <w:bookmarkEnd w:id="5"/>
    </w:p>
    <w:p w14:paraId="67C5DFF3">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一、项目基本情况</w:t>
      </w:r>
      <w:bookmarkEnd w:id="6"/>
      <w:bookmarkEnd w:id="7"/>
      <w:bookmarkEnd w:id="8"/>
      <w:bookmarkEnd w:id="9"/>
      <w:bookmarkEnd w:id="10"/>
      <w:bookmarkEnd w:id="11"/>
      <w:bookmarkEnd w:id="12"/>
    </w:p>
    <w:p w14:paraId="6F562435">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GLZC2025-C3-250017-GXMC</w:t>
      </w:r>
    </w:p>
    <w:p w14:paraId="7738CD4E">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兴安县2024年度国土变更调查</w:t>
      </w:r>
    </w:p>
    <w:p w14:paraId="0BA110F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采购方式：竞争性磋商</w:t>
      </w:r>
    </w:p>
    <w:p w14:paraId="2D4CC330">
      <w:pPr>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预算金额（元）：</w:t>
      </w:r>
      <w:r>
        <w:rPr>
          <w:rFonts w:hint="eastAsia"/>
          <w:color w:val="000000" w:themeColor="text1"/>
          <w:lang w:val="en-US" w:eastAsia="zh-CN"/>
          <w14:textFill>
            <w14:solidFill>
              <w14:schemeClr w14:val="tx1"/>
            </w14:solidFill>
          </w14:textFill>
        </w:rPr>
        <w:t>75000</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.00</w:t>
      </w:r>
    </w:p>
    <w:p w14:paraId="33294028">
      <w:pP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最高限价（元）：无</w:t>
      </w:r>
    </w:p>
    <w:p w14:paraId="7F819EB3">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采购需求：（1）采购标的及数量：</w:t>
      </w:r>
      <w:r>
        <w:rPr>
          <w:rFonts w:hint="eastAsia"/>
          <w:color w:val="000000" w:themeColor="text1"/>
          <w:lang w:eastAsia="zh-CN"/>
          <w14:textFill>
            <w14:solidFill>
              <w14:schemeClr w14:val="tx1"/>
            </w14:solidFill>
          </w14:textFill>
        </w:rPr>
        <w:t>兴安县2024年度国土变更调查</w:t>
      </w:r>
      <w:r>
        <w:rPr>
          <w:rFonts w:hint="eastAsia"/>
          <w:color w:val="000000" w:themeColor="text1"/>
          <w14:textFill>
            <w14:solidFill>
              <w14:schemeClr w14:val="tx1"/>
            </w14:solidFill>
          </w14:textFill>
        </w:rPr>
        <w:t>1项。（2）简要技术需求或服务要求：具体内容详见本项目“采购需求”。</w:t>
      </w:r>
    </w:p>
    <w:p w14:paraId="0F5B766D">
      <w:pPr>
        <w:rPr>
          <w:color w:val="000000" w:themeColor="text1"/>
          <w:u w:val="single"/>
          <w14:textFill>
            <w14:solidFill>
              <w14:schemeClr w14:val="tx1"/>
            </w14:solidFill>
          </w14:textFill>
        </w:rPr>
      </w:pPr>
      <w:r>
        <w:rPr>
          <w:rFonts w:hint="eastAsia"/>
          <w:color w:val="000000" w:themeColor="text1"/>
          <w:szCs w:val="24"/>
          <w14:textFill>
            <w14:solidFill>
              <w14:schemeClr w14:val="tx1"/>
            </w14:solidFill>
          </w14:textFill>
        </w:rPr>
        <w:t>合同履行期限（服务期限）：</w:t>
      </w:r>
      <w:r>
        <w:rPr>
          <w:rFonts w:hint="eastAsia"/>
          <w:color w:val="000000" w:themeColor="text1"/>
          <w:szCs w:val="24"/>
          <w:lang w:val="en-US" w:eastAsia="zh-CN"/>
          <w14:textFill>
            <w14:solidFill>
              <w14:schemeClr w14:val="tx1"/>
            </w14:solidFill>
          </w14:textFill>
        </w:rPr>
        <w:t>自合同签订后按自治区与国家要求时间节点完成内外业调查及数据库建设等全部工作。并通过县级自检后，向自治区提交调查成果。</w:t>
      </w:r>
    </w:p>
    <w:p w14:paraId="429B8BDF">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本项目不接受联合体参与磋商。</w:t>
      </w:r>
      <w:bookmarkStart w:id="13" w:name="_Toc35393630"/>
      <w:bookmarkStart w:id="14" w:name="_Toc28359013"/>
      <w:bookmarkStart w:id="15" w:name="_Toc28359090"/>
      <w:bookmarkStart w:id="16" w:name="_Toc35393799"/>
    </w:p>
    <w:p w14:paraId="4F1A526C">
      <w:pPr>
        <w:ind w:firstLine="422"/>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二、申请人的资格要求</w:t>
      </w:r>
      <w:bookmarkEnd w:id="13"/>
      <w:bookmarkEnd w:id="14"/>
      <w:bookmarkEnd w:id="15"/>
      <w:bookmarkEnd w:id="16"/>
    </w:p>
    <w:p w14:paraId="231ABBA9">
      <w:pPr>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14:paraId="0B5C1DBE">
      <w:pPr>
        <w:rPr>
          <w:color w:val="000000" w:themeColor="text1"/>
          <w:szCs w:val="24"/>
          <w14:textFill>
            <w14:solidFill>
              <w14:schemeClr w14:val="tx1"/>
            </w14:solidFill>
          </w14:textFill>
        </w:rPr>
      </w:pPr>
      <w:bookmarkStart w:id="17" w:name="_Toc28359091"/>
      <w:bookmarkStart w:id="18" w:name="_Toc28359014"/>
      <w:r>
        <w:rPr>
          <w:rFonts w:hint="eastAsia"/>
          <w:color w:val="000000" w:themeColor="text1"/>
          <w14:textFill>
            <w14:solidFill>
              <w14:schemeClr w14:val="tx1"/>
            </w14:solidFill>
          </w14:textFill>
        </w:rPr>
        <w:t>2.落实政府采购政策需满足的资格要求：无。</w:t>
      </w:r>
    </w:p>
    <w:p w14:paraId="17AC542A">
      <w:pPr>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3.本项目的特定资格要求：</w:t>
      </w:r>
      <w:r>
        <w:rPr>
          <w:rFonts w:hint="eastAsia" w:ascii="宋体" w:hAnsi="宋体" w:cs="宋体"/>
          <w:color w:val="000000" w:themeColor="text1"/>
          <w:sz w:val="21"/>
          <w:szCs w:val="21"/>
          <w:highlight w:val="none"/>
          <w:lang w:val="en-US" w:eastAsia="zh-CN"/>
          <w14:textFill>
            <w14:solidFill>
              <w14:schemeClr w14:val="tx1"/>
            </w14:solidFill>
          </w14:textFill>
        </w:rPr>
        <w:t>供应商须</w:t>
      </w:r>
      <w:r>
        <w:rPr>
          <w:rFonts w:hint="eastAsia" w:ascii="宋体" w:hAnsi="宋体" w:cs="宋体"/>
          <w:b w:val="0"/>
          <w:bCs w:val="0"/>
          <w:color w:val="000000" w:themeColor="text1"/>
          <w:sz w:val="21"/>
          <w:szCs w:val="21"/>
          <w:highlight w:val="none"/>
          <w:lang w:eastAsia="zh-CN"/>
          <w14:textFill>
            <w14:solidFill>
              <w14:schemeClr w14:val="tx1"/>
            </w14:solidFill>
          </w14:textFill>
        </w:rPr>
        <w:t>具备有效的测绘乙级以上(含乙级)资质。</w:t>
      </w:r>
    </w:p>
    <w:p w14:paraId="04D3A865">
      <w:pPr>
        <w:ind w:firstLine="422"/>
        <w:rPr>
          <w:b/>
          <w:bCs/>
          <w:color w:val="000000" w:themeColor="text1"/>
          <w14:textFill>
            <w14:solidFill>
              <w14:schemeClr w14:val="tx1"/>
            </w14:solidFill>
          </w14:textFill>
        </w:rPr>
      </w:pPr>
      <w:bookmarkStart w:id="19" w:name="_Toc35393800"/>
      <w:bookmarkStart w:id="20" w:name="_Toc35393631"/>
      <w:r>
        <w:rPr>
          <w:rFonts w:hint="eastAsia"/>
          <w:b/>
          <w:bCs/>
          <w:color w:val="000000" w:themeColor="text1"/>
          <w14:textFill>
            <w14:solidFill>
              <w14:schemeClr w14:val="tx1"/>
            </w14:solidFill>
          </w14:textFill>
        </w:rPr>
        <w:t>三、获取采购文件</w:t>
      </w:r>
      <w:bookmarkEnd w:id="17"/>
      <w:bookmarkEnd w:id="18"/>
      <w:bookmarkEnd w:id="19"/>
      <w:bookmarkEnd w:id="20"/>
    </w:p>
    <w:p w14:paraId="53F0C0DB">
      <w:pP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27</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至</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，每天上午00:00至11:59，下午12:00至23:59（北京时间，法定节假日除外）</w:t>
      </w:r>
    </w:p>
    <w:p w14:paraId="2D697106">
      <w:pPr>
        <w:rPr>
          <w:color w:val="000000" w:themeColor="text1"/>
          <w14:textFill>
            <w14:solidFill>
              <w14:schemeClr w14:val="tx1"/>
            </w14:solidFill>
          </w14:textFill>
        </w:rPr>
      </w:pPr>
      <w:r>
        <w:rPr>
          <w:rFonts w:hint="eastAsia"/>
          <w:color w:val="000000" w:themeColor="text1"/>
          <w14:textFill>
            <w14:solidFill>
              <w14:schemeClr w14:val="tx1"/>
            </w14:solidFill>
          </w14:textFill>
        </w:rPr>
        <w:t>地点：广西政府采购云平台（www.gcy.zfcg.gxzf.gov.cn）。</w:t>
      </w:r>
    </w:p>
    <w:p w14:paraId="07E13711">
      <w:pPr>
        <w:rPr>
          <w:color w:val="000000" w:themeColor="text1"/>
          <w14:textFill>
            <w14:solidFill>
              <w14:schemeClr w14:val="tx1"/>
            </w14:solidFill>
          </w14:textFill>
        </w:rPr>
      </w:pPr>
      <w:r>
        <w:rPr>
          <w:rFonts w:hint="eastAsia"/>
          <w:color w:val="000000" w:themeColor="text1"/>
          <w14:textFill>
            <w14:solidFill>
              <w14:schemeClr w14:val="tx1"/>
            </w14:solidFill>
          </w14:textFill>
        </w:rPr>
        <w:t>方式：潜在供应商登录</w:t>
      </w:r>
      <w:r>
        <w:rPr>
          <w:rFonts w:hint="eastAsia"/>
          <w:color w:val="000000" w:themeColor="text1"/>
          <w:szCs w:val="24"/>
          <w14:textFill>
            <w14:solidFill>
              <w14:schemeClr w14:val="tx1"/>
            </w14:solidFill>
          </w14:textFill>
        </w:rPr>
        <w:t>广西政府采购云平台（www.gcy.zfcg.gxzf.gov.cn）免费</w:t>
      </w:r>
      <w:r>
        <w:rPr>
          <w:rFonts w:hint="eastAsia"/>
          <w:color w:val="000000" w:themeColor="text1"/>
          <w14:textFill>
            <w14:solidFill>
              <w14:schemeClr w14:val="tx1"/>
            </w14:solidFill>
          </w14:textFill>
        </w:rPr>
        <w:t>获取竞争性磋商文件电子版。供应商应在广西政府采购云平台进行“申请获取采购文件”操作，否则，将导致无法在线编制响应文件并参与竞标，其不利后果由供应商自行承担。</w:t>
      </w:r>
    </w:p>
    <w:p w14:paraId="3D83FD77">
      <w:pPr>
        <w:rPr>
          <w:color w:val="000000" w:themeColor="text1"/>
          <w14:textFill>
            <w14:solidFill>
              <w14:schemeClr w14:val="tx1"/>
            </w14:solidFill>
          </w14:textFill>
        </w:rPr>
      </w:pPr>
      <w:r>
        <w:rPr>
          <w:rFonts w:hint="eastAsia"/>
          <w:color w:val="000000" w:themeColor="text1"/>
          <w14:textFill>
            <w14:solidFill>
              <w14:schemeClr w14:val="tx1"/>
            </w14:solidFill>
          </w14:textFill>
        </w:rPr>
        <w:t>售价（元）：0。</w:t>
      </w:r>
      <w:bookmarkStart w:id="21" w:name="_Toc35393632"/>
      <w:bookmarkStart w:id="22" w:name="_Toc28359015"/>
      <w:bookmarkStart w:id="23" w:name="_Toc28359092"/>
      <w:bookmarkStart w:id="24" w:name="_Toc35393801"/>
    </w:p>
    <w:p w14:paraId="6074C3E3">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四、响应文件提交</w:t>
      </w:r>
      <w:bookmarkEnd w:id="21"/>
      <w:bookmarkEnd w:id="22"/>
      <w:bookmarkEnd w:id="23"/>
      <w:bookmarkEnd w:id="24"/>
    </w:p>
    <w:p w14:paraId="5A43DC03">
      <w:pPr>
        <w:rPr>
          <w:bCs/>
          <w:color w:val="000000" w:themeColor="text1"/>
          <w14:textFill>
            <w14:solidFill>
              <w14:schemeClr w14:val="tx1"/>
            </w14:solidFill>
          </w14:textFill>
        </w:rPr>
      </w:pPr>
      <w:r>
        <w:rPr>
          <w:rFonts w:hint="eastAsia"/>
          <w:color w:val="000000" w:themeColor="text1"/>
          <w14:textFill>
            <w14:solidFill>
              <w14:schemeClr w14:val="tx1"/>
            </w14:solidFill>
          </w14:textFill>
        </w:rPr>
        <w:t>截止时间：</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上午</w:t>
      </w:r>
      <w:r>
        <w:rPr>
          <w:rFonts w:hint="eastAsia"/>
          <w:color w:val="000000" w:themeColor="text1"/>
          <w14:textFill>
            <w14:solidFill>
              <w14:schemeClr w14:val="tx1"/>
            </w14:solidFill>
          </w14:textFill>
        </w:rPr>
        <w:t>9</w:t>
      </w:r>
      <w:r>
        <w:rPr>
          <w:rFonts w:hint="eastAsia"/>
          <w:bCs/>
          <w:color w:val="000000" w:themeColor="text1"/>
          <w14:textFill>
            <w14:solidFill>
              <w14:schemeClr w14:val="tx1"/>
            </w14:solidFill>
          </w14:textFill>
        </w:rPr>
        <w:t>时30分（北京时间）</w:t>
      </w:r>
    </w:p>
    <w:p w14:paraId="11F5C9EF">
      <w:pPr>
        <w:rPr>
          <w:color w:val="000000" w:themeColor="text1"/>
          <w14:textFill>
            <w14:solidFill>
              <w14:schemeClr w14:val="tx1"/>
            </w14:solidFill>
          </w14:textFill>
        </w:rPr>
      </w:pPr>
      <w:r>
        <w:rPr>
          <w:rFonts w:hint="eastAsia"/>
          <w:color w:val="000000" w:themeColor="text1"/>
          <w14:textFill>
            <w14:solidFill>
              <w14:schemeClr w14:val="tx1"/>
            </w14:solidFill>
          </w14:textFill>
        </w:rPr>
        <w:t>地点：</w:t>
      </w:r>
      <w:bookmarkStart w:id="25" w:name="_Toc28359093"/>
      <w:bookmarkStart w:id="26" w:name="_Toc35393802"/>
      <w:bookmarkStart w:id="27" w:name="_Toc35393633"/>
      <w:bookmarkStart w:id="28" w:name="_Toc28359016"/>
      <w:r>
        <w:rPr>
          <w:rFonts w:hint="eastAsia"/>
          <w:color w:val="000000" w:themeColor="text1"/>
          <w14:textFill>
            <w14:solidFill>
              <w14:schemeClr w14:val="tx1"/>
            </w14:solidFill>
          </w14:textFill>
        </w:rPr>
        <w:t>登录广西政府采购云平台在线提交。</w:t>
      </w:r>
    </w:p>
    <w:p w14:paraId="6E88F1FA">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五、开启</w:t>
      </w:r>
      <w:bookmarkEnd w:id="25"/>
      <w:bookmarkEnd w:id="26"/>
      <w:bookmarkEnd w:id="27"/>
      <w:bookmarkEnd w:id="28"/>
    </w:p>
    <w:p w14:paraId="58089198">
      <w:pPr>
        <w:rPr>
          <w:bCs/>
          <w:color w:val="000000" w:themeColor="text1"/>
          <w14:textFill>
            <w14:solidFill>
              <w14:schemeClr w14:val="tx1"/>
            </w14:solidFill>
          </w14:textFill>
        </w:rPr>
      </w:pPr>
      <w:r>
        <w:rPr>
          <w:rFonts w:hint="eastAsia"/>
          <w:color w:val="000000" w:themeColor="text1"/>
          <w14:textFill>
            <w14:solidFill>
              <w14:schemeClr w14:val="tx1"/>
            </w14:solidFill>
          </w14:textFill>
        </w:rPr>
        <w:t>时间：</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上午</w:t>
      </w:r>
      <w:r>
        <w:rPr>
          <w:rFonts w:hint="eastAsia"/>
          <w:color w:val="000000" w:themeColor="text1"/>
          <w14:textFill>
            <w14:solidFill>
              <w14:schemeClr w14:val="tx1"/>
            </w14:solidFill>
          </w14:textFill>
        </w:rPr>
        <w:t>9</w:t>
      </w:r>
      <w:r>
        <w:rPr>
          <w:rFonts w:hint="eastAsia"/>
          <w:bCs/>
          <w:color w:val="000000" w:themeColor="text1"/>
          <w14:textFill>
            <w14:solidFill>
              <w14:schemeClr w14:val="tx1"/>
            </w14:solidFill>
          </w14:textFill>
        </w:rPr>
        <w:t>时30分（北京时间）</w:t>
      </w:r>
    </w:p>
    <w:p w14:paraId="47C442D7">
      <w:pPr>
        <w:rPr>
          <w:bCs/>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地点：</w:t>
      </w:r>
      <w:bookmarkStart w:id="29" w:name="_Toc28359094"/>
      <w:bookmarkStart w:id="30" w:name="_Toc35393803"/>
      <w:bookmarkStart w:id="31" w:name="_Toc28359017"/>
      <w:bookmarkStart w:id="32" w:name="_Toc35393634"/>
      <w:r>
        <w:rPr>
          <w:rFonts w:hint="eastAsia"/>
          <w:color w:val="000000" w:themeColor="text1"/>
          <w14:textFill>
            <w14:solidFill>
              <w14:schemeClr w14:val="tx1"/>
            </w14:solidFill>
          </w14:textFill>
        </w:rPr>
        <w:t>通过广西政府采购云平台在线解密开启。</w:t>
      </w:r>
    </w:p>
    <w:p w14:paraId="79536183">
      <w:pPr>
        <w:ind w:firstLine="42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六、公告期限</w:t>
      </w:r>
      <w:bookmarkEnd w:id="29"/>
      <w:bookmarkEnd w:id="30"/>
      <w:bookmarkEnd w:id="31"/>
      <w:bookmarkEnd w:id="32"/>
    </w:p>
    <w:p w14:paraId="36256CE5">
      <w:pPr>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bookmarkStart w:id="33" w:name="_Toc35393635"/>
      <w:bookmarkStart w:id="34" w:name="_Toc35393804"/>
    </w:p>
    <w:p w14:paraId="5C815024">
      <w:pPr>
        <w:pStyle w:val="167"/>
        <w:ind w:firstLine="411" w:firstLineChars="195"/>
        <w:rPr>
          <w:color w:val="000000" w:themeColor="text1"/>
          <w14:textFill>
            <w14:solidFill>
              <w14:schemeClr w14:val="tx1"/>
            </w14:solidFill>
          </w14:textFill>
        </w:rPr>
      </w:pPr>
      <w:r>
        <w:rPr>
          <w:rFonts w:hint="eastAsia"/>
          <w:b/>
          <w:bCs/>
          <w:color w:val="000000" w:themeColor="text1"/>
          <w14:textFill>
            <w14:solidFill>
              <w14:schemeClr w14:val="tx1"/>
            </w14:solidFill>
          </w14:textFill>
        </w:rPr>
        <w:t>七、其他补充事宜</w:t>
      </w:r>
      <w:bookmarkEnd w:id="33"/>
      <w:bookmarkEnd w:id="34"/>
    </w:p>
    <w:p w14:paraId="6ACFB9A9">
      <w:pPr>
        <w:rPr>
          <w:color w:val="000000" w:themeColor="text1"/>
          <w14:textFill>
            <w14:solidFill>
              <w14:schemeClr w14:val="tx1"/>
            </w14:solidFill>
          </w14:textFill>
        </w:rPr>
      </w:pPr>
      <w:r>
        <w:rPr>
          <w:rFonts w:hint="eastAsia"/>
          <w:color w:val="000000" w:themeColor="text1"/>
          <w14:textFill>
            <w14:solidFill>
              <w14:schemeClr w14:val="tx1"/>
            </w14:solidFill>
          </w14:textFill>
        </w:rPr>
        <w:t>1.信息公告发布媒体：中国政府采购网（www.ccgp.gov.cn）、广西政府采购网（zfcg.gxzf.gov.cn）、桂林市政府采购网（zfcg.czj.guilin.gov.cn）。</w:t>
      </w:r>
    </w:p>
    <w:p w14:paraId="1452F4D7">
      <w:pPr>
        <w:rPr>
          <w:color w:val="000000" w:themeColor="text1"/>
          <w14:textFill>
            <w14:solidFill>
              <w14:schemeClr w14:val="tx1"/>
            </w14:solidFill>
          </w14:textFill>
        </w:rPr>
      </w:pPr>
      <w:r>
        <w:rPr>
          <w:rFonts w:hint="eastAsia"/>
          <w:color w:val="000000" w:themeColor="text1"/>
          <w14:textFill>
            <w14:solidFill>
              <w14:schemeClr w14:val="tx1"/>
            </w14:solidFill>
          </w14:textFill>
        </w:rPr>
        <w:t>2.本项目需要落实的政府采购政策：</w:t>
      </w:r>
    </w:p>
    <w:p w14:paraId="6221139A">
      <w:pPr>
        <w:rPr>
          <w:color w:val="000000" w:themeColor="text1"/>
          <w14:textFill>
            <w14:solidFill>
              <w14:schemeClr w14:val="tx1"/>
            </w14:solidFill>
          </w14:textFill>
        </w:rPr>
      </w:pPr>
      <w:r>
        <w:rPr>
          <w:rFonts w:hint="eastAsia"/>
          <w:color w:val="000000" w:themeColor="text1"/>
          <w14:textFill>
            <w14:solidFill>
              <w14:schemeClr w14:val="tx1"/>
            </w14:solidFill>
          </w14:textFill>
        </w:rPr>
        <w:t>（1）政府采购促进中小企业发展；</w:t>
      </w:r>
    </w:p>
    <w:p w14:paraId="2CD49CF3">
      <w:pPr>
        <w:rPr>
          <w:color w:val="000000" w:themeColor="text1"/>
          <w14:textFill>
            <w14:solidFill>
              <w14:schemeClr w14:val="tx1"/>
            </w14:solidFill>
          </w14:textFill>
        </w:rPr>
      </w:pPr>
      <w:r>
        <w:rPr>
          <w:rFonts w:hint="eastAsia"/>
          <w:color w:val="000000" w:themeColor="text1"/>
          <w14:textFill>
            <w14:solidFill>
              <w14:schemeClr w14:val="tx1"/>
            </w14:solidFill>
          </w14:textFill>
        </w:rPr>
        <w:t>（2）政府采购支持监狱企业发展；</w:t>
      </w:r>
    </w:p>
    <w:p w14:paraId="3FCA5CB3">
      <w:pPr>
        <w:rPr>
          <w:color w:val="000000" w:themeColor="text1"/>
          <w14:textFill>
            <w14:solidFill>
              <w14:schemeClr w14:val="tx1"/>
            </w14:solidFill>
          </w14:textFill>
        </w:rPr>
      </w:pPr>
      <w:r>
        <w:rPr>
          <w:rFonts w:hint="eastAsia"/>
          <w:color w:val="000000" w:themeColor="text1"/>
          <w14:textFill>
            <w14:solidFill>
              <w14:schemeClr w14:val="tx1"/>
            </w14:solidFill>
          </w14:textFill>
        </w:rPr>
        <w:t>（3）政府采购促进残疾人就业政策；</w:t>
      </w:r>
    </w:p>
    <w:p w14:paraId="0536B8E3">
      <w:pPr>
        <w:rPr>
          <w:color w:val="000000" w:themeColor="text1"/>
          <w14:textFill>
            <w14:solidFill>
              <w14:schemeClr w14:val="tx1"/>
            </w14:solidFill>
          </w14:textFill>
        </w:rPr>
      </w:pPr>
      <w:r>
        <w:rPr>
          <w:rFonts w:hint="eastAsia"/>
          <w:color w:val="000000" w:themeColor="text1"/>
          <w14:textFill>
            <w14:solidFill>
              <w14:schemeClr w14:val="tx1"/>
            </w14:solidFill>
          </w14:textFill>
        </w:rPr>
        <w:t>（4）本项目为服务项目，不涉及强制采购节能产品；</w:t>
      </w:r>
    </w:p>
    <w:p w14:paraId="16268C44">
      <w:pPr>
        <w:rPr>
          <w:color w:val="000000" w:themeColor="text1"/>
          <w14:textFill>
            <w14:solidFill>
              <w14:schemeClr w14:val="tx1"/>
            </w14:solidFill>
          </w14:textFill>
        </w:rPr>
      </w:pPr>
      <w:r>
        <w:rPr>
          <w:rFonts w:hint="eastAsia"/>
          <w:color w:val="000000" w:themeColor="text1"/>
          <w14:textFill>
            <w14:solidFill>
              <w14:schemeClr w14:val="tx1"/>
            </w14:solidFill>
          </w14:textFill>
        </w:rPr>
        <w:t>（5）政府采购支持采用本国产品的政策；</w:t>
      </w:r>
    </w:p>
    <w:p w14:paraId="40C98042">
      <w:pPr>
        <w:rPr>
          <w:color w:val="000000" w:themeColor="text1"/>
          <w14:textFill>
            <w14:solidFill>
              <w14:schemeClr w14:val="tx1"/>
            </w14:solidFill>
          </w14:textFill>
        </w:rPr>
      </w:pPr>
      <w:r>
        <w:rPr>
          <w:rFonts w:hint="eastAsia"/>
          <w:color w:val="000000" w:themeColor="text1"/>
          <w14:textFill>
            <w14:solidFill>
              <w14:schemeClr w14:val="tx1"/>
            </w14:solidFill>
          </w14:textFill>
        </w:rPr>
        <w:t>（6）优先采购节能产品、环境标志产品。</w:t>
      </w:r>
    </w:p>
    <w:p w14:paraId="5DCBB991">
      <w:pPr>
        <w:rPr>
          <w:color w:val="000000" w:themeColor="text1"/>
          <w14:textFill>
            <w14:solidFill>
              <w14:schemeClr w14:val="tx1"/>
            </w14:solidFill>
          </w14:textFill>
        </w:rPr>
      </w:pPr>
      <w:bookmarkStart w:id="35" w:name="_Toc35393805"/>
      <w:bookmarkStart w:id="36" w:name="_Toc35393636"/>
      <w:bookmarkStart w:id="37" w:name="_Toc28359018"/>
      <w:bookmarkStart w:id="38" w:name="_Toc28359095"/>
      <w:r>
        <w:rPr>
          <w:rFonts w:hint="eastAsia"/>
          <w:bCs/>
          <w:color w:val="000000" w:themeColor="text1"/>
          <w14:textFill>
            <w14:solidFill>
              <w14:schemeClr w14:val="tx1"/>
            </w14:solidFill>
          </w14:textFill>
        </w:rPr>
        <w:t>3.</w:t>
      </w:r>
      <w:r>
        <w:rPr>
          <w:rFonts w:hint="eastAsia"/>
          <w:color w:val="000000" w:themeColor="text1"/>
          <w14:textFill>
            <w14:solidFill>
              <w14:schemeClr w14:val="tx1"/>
            </w14:solidFill>
          </w14:textFill>
        </w:rPr>
        <w:t>资格条件特别说明：</w:t>
      </w:r>
    </w:p>
    <w:p w14:paraId="2F406E99">
      <w:pPr>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666257C">
      <w:pPr>
        <w:rPr>
          <w:color w:val="000000" w:themeColor="text1"/>
          <w14:textFill>
            <w14:solidFill>
              <w14:schemeClr w14:val="tx1"/>
            </w14:solidFill>
          </w14:textFill>
        </w:rPr>
      </w:pPr>
      <w:r>
        <w:rPr>
          <w:rFonts w:hint="eastAsia"/>
          <w:color w:val="000000" w:themeColor="text1"/>
          <w14:textFill>
            <w14:solidFill>
              <w14:schemeClr w14:val="tx1"/>
            </w14:solidFill>
          </w14:textFill>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0EF4717">
      <w:pPr>
        <w:rPr>
          <w:color w:val="000000" w:themeColor="text1"/>
          <w14:textFill>
            <w14:solidFill>
              <w14:schemeClr w14:val="tx1"/>
            </w14:solidFill>
          </w14:textFill>
        </w:rPr>
      </w:pPr>
      <w:r>
        <w:rPr>
          <w:rFonts w:hint="eastAsia"/>
          <w:color w:val="000000" w:themeColor="text1"/>
          <w14:textFill>
            <w14:solidFill>
              <w14:schemeClr w14:val="tx1"/>
            </w14:solidFill>
          </w14:textFill>
        </w:rPr>
        <w:t>4.广西政府采购云平台电子竞标注意事项：</w:t>
      </w:r>
    </w:p>
    <w:p w14:paraId="1ED8E6DC">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本项目为全流程电子化采购项目，通过广西政府采购云平台（www.gcy.zfcg.gxzf.gov.cn）实行在线电子竞标，供应商按照本项目磋商文件和广西政府采购云平台的要求编制、加密后在响应文件提交截止时间前通过网络上传至广西政府采购云平台（加密的电子响应文件是指后缀名为“jmbs”的文件），供应商在广西政府采购云平台提交电子响应文件时，请填写参加远程竞标活动经办人联系方式。供应商登录广西政府采购云平台，依次进入“</w:t>
      </w:r>
      <w:r>
        <w:rPr>
          <w:rFonts w:hint="eastAsia"/>
          <w:color w:val="000000" w:themeColor="text1"/>
          <w14:textFill>
            <w14:solidFill>
              <w14:schemeClr w14:val="tx1"/>
            </w14:solidFill>
          </w14:textFill>
        </w:rPr>
        <w:t>服务中心－帮助中心－项目采购－广西电子招投标－业务流程－供应商投标文件管理</w:t>
      </w:r>
      <w:r>
        <w:rPr>
          <w:rFonts w:hint="eastAsia"/>
          <w:bCs/>
          <w:color w:val="000000" w:themeColor="text1"/>
          <w14:textFill>
            <w14:solidFill>
              <w14:schemeClr w14:val="tx1"/>
            </w14:solidFill>
          </w14:textFill>
        </w:rPr>
        <w:t>”查看电子竞标具体操作流程。</w:t>
      </w:r>
    </w:p>
    <w:p w14:paraId="27335E7C">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未进行网上注册并办理数字证书（CA认证）的供应商将无法参与本项目政府采购活动，供应商应当在响应文件提交截止时间前，完成电子交易平台上的CA数字证书办理及响应文件的提交（供应商可登录广西政府采购网（zfcg.gxzf.gov.cn），依次进入“办事服务－下载专区”或者登录广西政府采购云平台，依次进入“服务中心－</w:t>
      </w:r>
      <w:r>
        <w:rPr>
          <w:rFonts w:hint="eastAsia"/>
          <w:color w:val="000000" w:themeColor="text1"/>
          <w14:textFill>
            <w14:solidFill>
              <w14:schemeClr w14:val="tx1"/>
            </w14:solidFill>
          </w14:textFill>
        </w:rPr>
        <w:t>帮助中心－</w:t>
      </w:r>
      <w:r>
        <w:rPr>
          <w:rFonts w:hint="eastAsia"/>
          <w:bCs/>
          <w:color w:val="000000" w:themeColor="text1"/>
          <w14:textFill>
            <w14:solidFill>
              <w14:schemeClr w14:val="tx1"/>
            </w14:solidFill>
          </w14:textFill>
        </w:rPr>
        <w:t>入驻与配置”中查看CA数字证书办理操作流程。如在操作过程中遇到问题或者需要技术支持，请致电客服热线：95763或0771-3381253）。</w:t>
      </w:r>
    </w:p>
    <w:p w14:paraId="276EF630">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（3）CA证书在线解密：供应商竞标时，需凭制作响应文件时用来加密的有效数字证书（CA认证）登录广西政府采购云平台电子开标大厅现场按规定时间对加密的响应文件进行解密，否则后果自负。</w:t>
      </w:r>
    </w:p>
    <w:p w14:paraId="341BDC0E">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止未完成上传、提交的，视为撤回响应文件。响应文件提交截止时间以后上传递交的响应文件，广西政府采购云平台将予以拒收。</w:t>
      </w:r>
    </w:p>
    <w:p w14:paraId="42F610C8">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根据本项目委托代理协议，本项目采购代理服务费标准详见磋商文件“供应商须知”第</w:t>
      </w:r>
      <w:r>
        <w:rPr>
          <w:bCs/>
          <w:color w:val="000000" w:themeColor="text1"/>
          <w14:textFill>
            <w14:solidFill>
              <w14:schemeClr w14:val="tx1"/>
            </w14:solidFill>
          </w14:textFill>
        </w:rPr>
        <w:t>3</w:t>
      </w:r>
      <w:r>
        <w:rPr>
          <w:rFonts w:hint="eastAsia"/>
          <w:bCs/>
          <w:color w:val="000000" w:themeColor="text1"/>
          <w14:textFill>
            <w14:solidFill>
              <w14:schemeClr w14:val="tx1"/>
            </w14:solidFill>
          </w14:textFill>
        </w:rPr>
        <w:t>0</w:t>
      </w:r>
      <w:r>
        <w:rPr>
          <w:bCs/>
          <w:color w:val="000000" w:themeColor="text1"/>
          <w14:textFill>
            <w14:solidFill>
              <w14:schemeClr w14:val="tx1"/>
            </w14:solidFill>
          </w14:textFill>
        </w:rPr>
        <w:t>条款规定，由</w:t>
      </w:r>
      <w:r>
        <w:rPr>
          <w:rFonts w:hint="eastAsia"/>
          <w:bCs/>
          <w:color w:val="000000" w:themeColor="text1"/>
          <w14:textFill>
            <w14:solidFill>
              <w14:schemeClr w14:val="tx1"/>
            </w14:solidFill>
          </w14:textFill>
        </w:rPr>
        <w:t>成交</w:t>
      </w:r>
      <w:r>
        <w:rPr>
          <w:bCs/>
          <w:color w:val="000000" w:themeColor="text1"/>
          <w14:textFill>
            <w14:solidFill>
              <w14:schemeClr w14:val="tx1"/>
            </w14:solidFill>
          </w14:textFill>
        </w:rPr>
        <w:t>供应商在</w:t>
      </w:r>
      <w:r>
        <w:rPr>
          <w:rFonts w:hint="eastAsia"/>
          <w:bCs/>
          <w:color w:val="000000" w:themeColor="text1"/>
          <w14:textFill>
            <w14:solidFill>
              <w14:schemeClr w14:val="tx1"/>
            </w14:solidFill>
          </w14:textFill>
        </w:rPr>
        <w:t>成交</w:t>
      </w:r>
      <w:r>
        <w:rPr>
          <w:bCs/>
          <w:color w:val="000000" w:themeColor="text1"/>
          <w14:textFill>
            <w14:solidFill>
              <w14:schemeClr w14:val="tx1"/>
            </w14:solidFill>
          </w14:textFill>
        </w:rPr>
        <w:t>公告发布之日起5个工作日内，向采购代理机构一次性支付。</w:t>
      </w:r>
    </w:p>
    <w:p w14:paraId="167847A3">
      <w:pPr>
        <w:ind w:firstLine="42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八、凡对本次采购提出询问，请按以下方式联系</w:t>
      </w:r>
      <w:bookmarkEnd w:id="35"/>
      <w:bookmarkEnd w:id="36"/>
      <w:bookmarkEnd w:id="37"/>
      <w:bookmarkEnd w:id="38"/>
    </w:p>
    <w:bookmarkEnd w:id="3"/>
    <w:bookmarkEnd w:id="4"/>
    <w:p w14:paraId="62714C90">
      <w:pPr>
        <w:rPr>
          <w:rFonts w:hint="eastAsia"/>
          <w:color w:val="000000" w:themeColor="text1"/>
          <w14:textFill>
            <w14:solidFill>
              <w14:schemeClr w14:val="tx1"/>
            </w14:solidFill>
          </w14:textFill>
        </w:rPr>
      </w:pPr>
      <w:bookmarkStart w:id="39" w:name="_Toc132893775"/>
      <w:r>
        <w:rPr>
          <w:rFonts w:hint="eastAsia"/>
          <w:color w:val="000000" w:themeColor="text1"/>
          <w14:textFill>
            <w14:solidFill>
              <w14:schemeClr w14:val="tx1"/>
            </w14:solidFill>
          </w14:textFill>
        </w:rPr>
        <w:t>1.采购人信息</w:t>
      </w:r>
    </w:p>
    <w:p w14:paraId="681DF0FF">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    称：</w:t>
      </w:r>
      <w:r>
        <w:rPr>
          <w:rFonts w:hint="eastAsia"/>
          <w:color w:val="000000" w:themeColor="text1"/>
          <w:lang w:eastAsia="zh-CN"/>
          <w14:textFill>
            <w14:solidFill>
              <w14:schemeClr w14:val="tx1"/>
            </w14:solidFill>
          </w14:textFill>
        </w:rPr>
        <w:t>兴安县自然资源局</w:t>
      </w:r>
    </w:p>
    <w:p w14:paraId="3CD58B0D">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lang w:val="en-US" w:eastAsia="zh-CN"/>
          <w14:textFill>
            <w14:solidFill>
              <w14:schemeClr w14:val="tx1"/>
            </w14:solidFill>
          </w14:textFill>
        </w:rPr>
        <w:t>桂林市兴安县兴安镇银杏路11号</w:t>
      </w:r>
    </w:p>
    <w:p w14:paraId="3E74C963">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联系方式：</w:t>
      </w:r>
      <w:r>
        <w:rPr>
          <w:rFonts w:hint="eastAsia"/>
          <w:color w:val="000000" w:themeColor="text1"/>
          <w:lang w:val="en-US" w:eastAsia="zh-CN"/>
          <w14:textFill>
            <w14:solidFill>
              <w14:schemeClr w14:val="tx1"/>
            </w14:solidFill>
          </w14:textFill>
        </w:rPr>
        <w:t>邹股长</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0773-6213898</w:t>
      </w:r>
    </w:p>
    <w:p w14:paraId="403FFF3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14:paraId="38757F40">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    称：</w:t>
      </w:r>
      <w:r>
        <w:rPr>
          <w:rFonts w:hint="eastAsia"/>
          <w:color w:val="000000" w:themeColor="text1"/>
          <w:lang w:eastAsia="zh-CN"/>
          <w14:textFill>
            <w14:solidFill>
              <w14:schemeClr w14:val="tx1"/>
            </w14:solidFill>
          </w14:textFill>
        </w:rPr>
        <w:t>广西明诚项目管理有限公司</w:t>
      </w:r>
    </w:p>
    <w:p w14:paraId="0A2D92D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lang w:eastAsia="zh-CN"/>
          <w14:textFill>
            <w14:solidFill>
              <w14:schemeClr w14:val="tx1"/>
            </w14:solidFill>
          </w14:textFill>
        </w:rPr>
        <w:t>桂林市临桂区奥林匹克花园（里约湖岸）8栋1单元301室</w:t>
      </w:r>
      <w:r>
        <w:rPr>
          <w:rFonts w:hint="eastAsia"/>
          <w:color w:val="000000" w:themeColor="text1"/>
          <w14:textFill>
            <w14:solidFill>
              <w14:schemeClr w14:val="tx1"/>
            </w14:solidFill>
          </w14:textFill>
        </w:rPr>
        <w:t>　　</w:t>
      </w:r>
    </w:p>
    <w:p w14:paraId="6D82EED8">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联系方式：0773-</w:t>
      </w:r>
      <w:r>
        <w:rPr>
          <w:rFonts w:hint="eastAsia"/>
          <w:color w:val="000000" w:themeColor="text1"/>
          <w:lang w:val="en-US" w:eastAsia="zh-CN"/>
          <w14:textFill>
            <w14:solidFill>
              <w14:schemeClr w14:val="tx1"/>
            </w14:solidFill>
          </w14:textFill>
        </w:rPr>
        <w:t>2838777</w:t>
      </w:r>
    </w:p>
    <w:p w14:paraId="4B36A96E">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3.项目联系方式</w:t>
      </w:r>
    </w:p>
    <w:p w14:paraId="40CE8CFE">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项目联系人：</w:t>
      </w:r>
      <w:r>
        <w:rPr>
          <w:rFonts w:hint="eastAsia"/>
          <w:color w:val="000000" w:themeColor="text1"/>
          <w:lang w:val="en-US" w:eastAsia="zh-CN"/>
          <w14:textFill>
            <w14:solidFill>
              <w14:schemeClr w14:val="tx1"/>
            </w14:solidFill>
          </w14:textFill>
        </w:rPr>
        <w:t>王慧洁</w:t>
      </w:r>
      <w:r>
        <w:rPr>
          <w:rFonts w:hint="eastAsia"/>
          <w:color w:val="000000" w:themeColor="text1"/>
          <w14:textFill>
            <w14:solidFill>
              <w14:schemeClr w14:val="tx1"/>
            </w14:solidFill>
          </w14:textFill>
        </w:rPr>
        <w:t xml:space="preserve"> </w:t>
      </w:r>
    </w:p>
    <w:p w14:paraId="36D76709">
      <w:pPr>
        <w:rPr>
          <w:rFonts w:ascii="Cambria" w:hAnsi="Cambria"/>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电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话：0773-</w:t>
      </w:r>
      <w:r>
        <w:rPr>
          <w:rFonts w:hint="eastAsia"/>
          <w:color w:val="000000" w:themeColor="text1"/>
          <w:lang w:val="en-US" w:eastAsia="zh-CN"/>
          <w14:textFill>
            <w14:solidFill>
              <w14:schemeClr w14:val="tx1"/>
            </w14:solidFill>
          </w14:textFill>
        </w:rPr>
        <w:t>2838777</w:t>
      </w:r>
      <w:r>
        <w:rPr>
          <w:color w:val="000000" w:themeColor="text1"/>
          <w14:textFill>
            <w14:solidFill>
              <w14:schemeClr w14:val="tx1"/>
            </w14:solidFill>
          </w14:textFill>
        </w:rPr>
        <w:br w:type="page"/>
      </w:r>
    </w:p>
    <w:p w14:paraId="33CF4FEE">
      <w:pPr>
        <w:pStyle w:val="40"/>
        <w:rPr>
          <w:color w:val="000000" w:themeColor="text1"/>
          <w14:textFill>
            <w14:solidFill>
              <w14:schemeClr w14:val="tx1"/>
            </w14:solidFill>
          </w14:textFill>
        </w:rPr>
      </w:pPr>
      <w:bookmarkStart w:id="40" w:name="_Toc19636"/>
      <w:r>
        <w:rPr>
          <w:rFonts w:hint="eastAsia"/>
          <w:color w:val="000000" w:themeColor="text1"/>
          <w14:textFill>
            <w14:solidFill>
              <w14:schemeClr w14:val="tx1"/>
            </w14:solidFill>
          </w14:textFill>
        </w:rPr>
        <w:t xml:space="preserve">第二章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w:t>
      </w:r>
      <w:bookmarkEnd w:id="39"/>
      <w:bookmarkEnd w:id="40"/>
    </w:p>
    <w:p w14:paraId="6BBF2294">
      <w:pPr>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供 应 商 须 知 前 附 表</w:t>
      </w:r>
    </w:p>
    <w:tbl>
      <w:tblPr>
        <w:tblStyle w:val="43"/>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23"/>
        <w:gridCol w:w="1404"/>
        <w:gridCol w:w="6908"/>
      </w:tblGrid>
      <w:tr w14:paraId="1C9E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17" w:type="dxa"/>
            <w:vAlign w:val="center"/>
          </w:tcPr>
          <w:p w14:paraId="7D34CCA3">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序号</w:t>
            </w:r>
          </w:p>
        </w:tc>
        <w:tc>
          <w:tcPr>
            <w:tcW w:w="723" w:type="dxa"/>
            <w:vAlign w:val="center"/>
          </w:tcPr>
          <w:p w14:paraId="68115498">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条款号</w:t>
            </w:r>
          </w:p>
        </w:tc>
        <w:tc>
          <w:tcPr>
            <w:tcW w:w="1404" w:type="dxa"/>
            <w:vAlign w:val="center"/>
          </w:tcPr>
          <w:p w14:paraId="36F5E6ED">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条款名称</w:t>
            </w:r>
          </w:p>
        </w:tc>
        <w:tc>
          <w:tcPr>
            <w:tcW w:w="6908" w:type="dxa"/>
            <w:vAlign w:val="center"/>
          </w:tcPr>
          <w:p w14:paraId="74DF2A08">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内容、要求</w:t>
            </w:r>
          </w:p>
        </w:tc>
      </w:tr>
      <w:tr w14:paraId="3864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21366934">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723" w:type="dxa"/>
            <w:vAlign w:val="center"/>
          </w:tcPr>
          <w:p w14:paraId="75E7660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w:t>
            </w:r>
          </w:p>
        </w:tc>
        <w:tc>
          <w:tcPr>
            <w:tcW w:w="1404" w:type="dxa"/>
            <w:vAlign w:val="center"/>
          </w:tcPr>
          <w:p w14:paraId="72CFF44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项目名称及项目编号</w:t>
            </w:r>
          </w:p>
        </w:tc>
        <w:tc>
          <w:tcPr>
            <w:tcW w:w="6908" w:type="dxa"/>
            <w:vAlign w:val="center"/>
          </w:tcPr>
          <w:p w14:paraId="2134941B">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r>
              <w:rPr>
                <w:rFonts w:hint="eastAsia" w:asciiTheme="minorEastAsia" w:hAnsiTheme="minorEastAsia" w:eastAsiaTheme="minorEastAsia" w:cstheme="minorEastAsia"/>
                <w:color w:val="000000" w:themeColor="text1"/>
                <w:lang w:eastAsia="zh-CN"/>
                <w14:textFill>
                  <w14:solidFill>
                    <w14:schemeClr w14:val="tx1"/>
                  </w14:solidFill>
                </w14:textFill>
              </w:rPr>
              <w:t>兴安县2024年度国土变更调查</w:t>
            </w:r>
          </w:p>
          <w:p w14:paraId="0C1B6D8E">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r>
              <w:rPr>
                <w:rFonts w:hint="eastAsia" w:asciiTheme="minorEastAsia" w:hAnsiTheme="minorEastAsia" w:eastAsiaTheme="minorEastAsia" w:cstheme="minorEastAsia"/>
                <w:color w:val="000000" w:themeColor="text1"/>
                <w:lang w:eastAsia="zh-CN"/>
                <w14:textFill>
                  <w14:solidFill>
                    <w14:schemeClr w14:val="tx1"/>
                  </w14:solidFill>
                </w14:textFill>
              </w:rPr>
              <w:t>GLZC2025-C3-250017-GXMC</w:t>
            </w:r>
          </w:p>
        </w:tc>
      </w:tr>
      <w:tr w14:paraId="2DFA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17" w:type="dxa"/>
            <w:vAlign w:val="center"/>
          </w:tcPr>
          <w:p w14:paraId="6BC3A8CB">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723" w:type="dxa"/>
            <w:vAlign w:val="center"/>
          </w:tcPr>
          <w:p w14:paraId="4997DA2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1404" w:type="dxa"/>
            <w:vAlign w:val="center"/>
          </w:tcPr>
          <w:p w14:paraId="7B06E8A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供应商资格</w:t>
            </w:r>
          </w:p>
        </w:tc>
        <w:tc>
          <w:tcPr>
            <w:tcW w:w="6908" w:type="dxa"/>
            <w:vAlign w:val="center"/>
          </w:tcPr>
          <w:p w14:paraId="716A9AA0">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3.1满足《中华人民共和国政府采购法》第二十二条规定。</w:t>
            </w:r>
          </w:p>
          <w:p w14:paraId="4BE57490">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3.2落实政府采购政策需满足的资格要求：无。</w:t>
            </w:r>
          </w:p>
          <w:p w14:paraId="6586D710">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3.3本项目的特定资格要求：无。</w:t>
            </w:r>
          </w:p>
          <w:p w14:paraId="4FDEF667">
            <w:pPr>
              <w:pStyle w:val="2"/>
              <w:keepNext w:val="0"/>
              <w:keepLines w:val="0"/>
              <w:suppressLineNumbers w:val="0"/>
              <w:spacing w:before="0" w:beforeAutospacing="0" w:after="0" w:afterAutospacing="0"/>
              <w:ind w:lef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资格条件特别说明：</w:t>
            </w:r>
          </w:p>
          <w:p w14:paraId="26CC51A9">
            <w:pPr>
              <w:pStyle w:val="2"/>
              <w:keepNext w:val="0"/>
              <w:keepLines w:val="0"/>
              <w:suppressLineNumbers w:val="0"/>
              <w:spacing w:before="0" w:beforeAutospacing="0" w:after="0" w:afterAutospacing="0"/>
              <w:ind w:lef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984CD9E">
            <w:pPr>
              <w:pStyle w:val="2"/>
              <w:keepNext w:val="0"/>
              <w:keepLines w:val="0"/>
              <w:suppressLineNumbers w:val="0"/>
              <w:spacing w:before="0" w:beforeAutospacing="0" w:after="0" w:afterAutospacing="0"/>
              <w:ind w:lef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091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01EBAC0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723" w:type="dxa"/>
            <w:vAlign w:val="center"/>
          </w:tcPr>
          <w:p w14:paraId="6081FF5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p>
        </w:tc>
        <w:tc>
          <w:tcPr>
            <w:tcW w:w="1404" w:type="dxa"/>
            <w:vAlign w:val="center"/>
          </w:tcPr>
          <w:p w14:paraId="5ED04AE6">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广西政府采购云平台电子竞标注意事项</w:t>
            </w:r>
          </w:p>
        </w:tc>
        <w:tc>
          <w:tcPr>
            <w:tcW w:w="6908" w:type="dxa"/>
            <w:vAlign w:val="center"/>
          </w:tcPr>
          <w:p w14:paraId="024C3663">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default" w:asciiTheme="minorEastAsia" w:hAnsiTheme="minorEastAsia" w:eastAsiaTheme="minorEastAsia" w:cstheme="minorEastAsia"/>
                <w:color w:val="000000" w:themeColor="text1"/>
                <w14:textFill>
                  <w14:solidFill>
                    <w14:schemeClr w14:val="tx1"/>
                  </w14:solidFill>
                </w14:textFill>
              </w:rPr>
              <w:t>4.1本项目为全流程电子化采购项目，通过广西政府采购云平台</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www.gcy.zfcg.gxzf.gov.cn</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实行在线电子竞标，供应商按照本项目磋商文件和广西政府采购云平台的要求编制、加密后在响应文件提交截止时间前通过网络上传至广西政府采购云平台</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加密的电子响应文件是指后缀名为“jmbs”的文件</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，供应商在广西政府采购云平台提交电子响应文件时，请填写参加远程竞标活动经办人联系方式。供应商登录广西政府采购云平台，依次进入“服务中心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帮助中心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项目采购</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广西电子招投标</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业务流程</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供应商投标文件管理”查看电子竞标</w:t>
            </w:r>
            <w:r>
              <w:rPr>
                <w:rFonts w:hint="eastAsia" w:asciiTheme="minorEastAsia" w:hAnsiTheme="minorEastAsia" w:eastAsiaTheme="minorEastAsia" w:cstheme="minorEastAsia"/>
                <w:color w:val="000000" w:themeColor="text1"/>
                <w14:textFill>
                  <w14:solidFill>
                    <w14:schemeClr w14:val="tx1"/>
                  </w14:solidFill>
                </w14:textFill>
              </w:rPr>
              <w:t>具体操作流程。</w:t>
            </w:r>
          </w:p>
          <w:p w14:paraId="7263534B">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default" w:asciiTheme="minorEastAsia" w:hAnsiTheme="minorEastAsia" w:eastAsiaTheme="minorEastAsia" w:cstheme="minorEastAsia"/>
                <w:color w:val="000000" w:themeColor="text1"/>
                <w14:textFill>
                  <w14:solidFill>
                    <w14:schemeClr w14:val="tx1"/>
                  </w14:solidFill>
                </w14:textFill>
              </w:rPr>
              <w:t>4.2未进行网上注册并办理数字证书</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CA认证</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的供应商将无法参与本项目政府采购活动，供应商应当在响应文件提交截止时间前，完成电子交易平台上的CA数字证书办理及响应文件的提交</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供应商可登录广西政府采购网</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zfcg.gxzf.gov.cn</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，依次进入“办事服务</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下载专区”或者登录广西政府采购云平台，依次进入“服务中心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帮助中心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入驻与配置”中查看CA数字证书办理操作流程。如在操作过程中遇到问题或者需要技术支持，请致电客服热线：95763或0771-3381253</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w:t>
            </w:r>
          </w:p>
          <w:p w14:paraId="442795B7">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default" w:asciiTheme="minorEastAsia" w:hAnsiTheme="minorEastAsia" w:eastAsiaTheme="minorEastAsia" w:cstheme="minorEastAsia"/>
                <w:color w:val="000000" w:themeColor="text1"/>
                <w14:textFill>
                  <w14:solidFill>
                    <w14:schemeClr w14:val="tx1"/>
                  </w14:solidFill>
                </w14:textFill>
              </w:rPr>
              <w:t>4.3 CA证书在线解密：供应商竞标时，需凭制作响应文件时用来加密的有效数字证书</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CA认证</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登录广西政府采购云平台电子开标大厅现场按规定时间对加密的响应文件进行解密，否则后果自负。</w:t>
            </w:r>
          </w:p>
          <w:p w14:paraId="369681E3">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w:t>
            </w:r>
            <w:r>
              <w:rPr>
                <w:rFonts w:hint="default"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为确保网上</w:t>
            </w:r>
            <w:r>
              <w:rPr>
                <w:rFonts w:hint="eastAsia" w:asciiTheme="minorEastAsia" w:hAnsiTheme="minorEastAsia" w:eastAsiaTheme="minorEastAsia" w:cstheme="minorEastAsia"/>
                <w:color w:val="000000" w:themeColor="text1"/>
                <w14:textFill>
                  <w14:solidFill>
                    <w14:schemeClr w14:val="tx1"/>
                  </w14:solidFill>
                </w14:textFill>
              </w:rPr>
              <w:t>操作合</w:t>
            </w:r>
            <w:r>
              <w:rPr>
                <w:rFonts w:hint="default" w:asciiTheme="minorEastAsia" w:hAnsiTheme="minorEastAsia" w:eastAsiaTheme="minorEastAsia" w:cstheme="minorEastAsia"/>
                <w:color w:val="000000" w:themeColor="text1"/>
                <w14:textFill>
                  <w14:solidFill>
                    <w14:schemeClr w14:val="tx1"/>
                  </w14:solidFill>
                </w14:textFill>
              </w:rPr>
              <w:t>法、有效和安全，请供应商确保在电子竞标过程中能够对相关数据电文进行加密和使用电子签章，妥善保管CA数字证书并使用有效的CA数字证书参与整个采购活动。2</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各供应商通过广西政府采购云平台参与政府采购项目竞标需下载使用新版客户端</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以下称“电子投标客户端”</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，客户端下载路径：广西政府采购网</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zfcg.gxzf.gov.cn</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—办事服务—下载专区。3</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供应商应当在响应文件提交截止时间前完成电子响应文件的上传、提交，响应文件提交截止时间前可以补充、修改或者撤回响应文件。补充或者修改响应文件的，应</w:t>
            </w:r>
            <w:r>
              <w:rPr>
                <w:rFonts w:hint="eastAsia" w:asciiTheme="minorEastAsia" w:hAnsiTheme="minorEastAsia" w:eastAsiaTheme="minorEastAsia" w:cstheme="minorEastAsia"/>
                <w:color w:val="000000" w:themeColor="text1"/>
                <w14:textFill>
                  <w14:solidFill>
                    <w14:schemeClr w14:val="tx1"/>
                  </w14:solidFill>
                </w14:textFill>
              </w:rPr>
              <w:t>当先行撤回原响应文件，补充、修改后重新上传、提交，响应文件提交截止时间止未完成上传、提交的，视为撤回响应文件。响应文件提交截止时间以后上传递交的响应文件，广西政府采购云平台将予以拒收。</w:t>
            </w:r>
          </w:p>
          <w:p w14:paraId="6E87F61B">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278E217D">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4.5不论磋商结果如何，供应商均应自行承担所有与磋商有关的全部费用。 </w:t>
            </w:r>
          </w:p>
        </w:tc>
      </w:tr>
      <w:tr w14:paraId="1F3F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2137D56C">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p>
        </w:tc>
        <w:tc>
          <w:tcPr>
            <w:tcW w:w="723" w:type="dxa"/>
            <w:vAlign w:val="center"/>
          </w:tcPr>
          <w:p w14:paraId="07429BDB">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w:t>
            </w:r>
          </w:p>
        </w:tc>
        <w:tc>
          <w:tcPr>
            <w:tcW w:w="1404" w:type="dxa"/>
            <w:vAlign w:val="center"/>
          </w:tcPr>
          <w:p w14:paraId="0450D776">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position w:val="-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磋商报价</w:t>
            </w:r>
          </w:p>
        </w:tc>
        <w:tc>
          <w:tcPr>
            <w:tcW w:w="6908" w:type="dxa"/>
            <w:vAlign w:val="center"/>
          </w:tcPr>
          <w:p w14:paraId="3F2C95A4">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13.1供应商必须就“采购需求”中的所有内容作完整唯一报价，响应文件只允许有一个报价方案，有选择的或有条件的报价</w:t>
            </w:r>
            <w:bookmarkStart w:id="41" w:name="OLE_LINK26"/>
            <w:r>
              <w:rPr>
                <w:rFonts w:hint="eastAsia" w:asciiTheme="minorEastAsia" w:hAnsiTheme="minorEastAsia" w:eastAsiaTheme="minorEastAsia" w:cstheme="minorEastAsia"/>
                <w:color w:val="000000" w:themeColor="text1"/>
                <w14:textFill>
                  <w14:solidFill>
                    <w14:schemeClr w14:val="tx1"/>
                  </w14:solidFill>
                </w14:textFill>
              </w:rPr>
              <w:t>，响应文件作无效处理。</w:t>
            </w:r>
            <w:bookmarkEnd w:id="41"/>
          </w:p>
          <w:p w14:paraId="2C5A4406">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13.2</w:t>
            </w:r>
            <w:bookmarkStart w:id="42" w:name="OLE_LINK5"/>
            <w:r>
              <w:rPr>
                <w:rFonts w:hint="eastAsia"/>
                <w:color w:val="000000" w:themeColor="text1"/>
                <w14:textFill>
                  <w14:solidFill>
                    <w14:schemeClr w14:val="tx1"/>
                  </w14:solidFill>
                </w14:textFill>
              </w:rPr>
              <w:t>预算金额</w:t>
            </w:r>
            <w:r>
              <w:rPr>
                <w:rFonts w:hint="eastAsia" w:asciiTheme="minorEastAsia" w:hAnsiTheme="minorEastAsia" w:eastAsiaTheme="minorEastAsia" w:cstheme="minorEastAsia"/>
                <w:color w:val="000000" w:themeColor="text1"/>
                <w14:textFill>
                  <w14:solidFill>
                    <w14:schemeClr w14:val="tx1"/>
                  </w14:solidFill>
                </w14:textFill>
              </w:rPr>
              <w:t>（人民币）：</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柒拾伍万</w:t>
            </w:r>
            <w:r>
              <w:rPr>
                <w:rFonts w:hint="eastAsia" w:asciiTheme="minorEastAsia" w:hAnsiTheme="minorEastAsia" w:eastAsiaTheme="minorEastAsia" w:cstheme="minorEastAsia"/>
                <w:color w:val="000000" w:themeColor="text1"/>
                <w14:textFill>
                  <w14:solidFill>
                    <w14:schemeClr w14:val="tx1"/>
                  </w14:solidFill>
                </w14:textFill>
              </w:rPr>
              <w:t>元整（¥</w:t>
            </w:r>
            <w:r>
              <w:rPr>
                <w:rFonts w:hint="eastAsia" w:eastAsiaTheme="minorEastAsia"/>
                <w:color w:val="000000" w:themeColor="text1"/>
                <w:lang w:val="en-US" w:eastAsia="zh-CN"/>
                <w14:textFill>
                  <w14:solidFill>
                    <w14:schemeClr w14:val="tx1"/>
                  </w14:solidFill>
                </w14:textFill>
              </w:rPr>
              <w:t>750000</w:t>
            </w:r>
            <w:r>
              <w:rPr>
                <w:rFonts w:hint="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00）</w:t>
            </w:r>
            <w:r>
              <w:rPr>
                <w:rFonts w:hint="eastAsia" w:asciiTheme="minorEastAsia" w:hAnsiTheme="minorEastAsia" w:eastAsiaTheme="minorEastAsia" w:cstheme="minorEastAsia"/>
                <w:color w:val="000000" w:themeColor="text1"/>
                <w14:textFill>
                  <w14:solidFill>
                    <w14:schemeClr w14:val="tx1"/>
                  </w14:solidFill>
                </w14:textFill>
              </w:rPr>
              <w:t>。</w:t>
            </w:r>
            <w:bookmarkEnd w:id="42"/>
            <w:r>
              <w:rPr>
                <w:rFonts w:hint="eastAsia" w:asciiTheme="minorEastAsia" w:hAnsiTheme="minorEastAsia" w:eastAsiaTheme="minorEastAsia" w:cstheme="minorEastAsia"/>
                <w:color w:val="000000" w:themeColor="text1"/>
                <w14:textFill>
                  <w14:solidFill>
                    <w14:schemeClr w14:val="tx1"/>
                  </w14:solidFill>
                </w14:textFill>
              </w:rPr>
              <w:t>报价超过</w:t>
            </w:r>
            <w:r>
              <w:rPr>
                <w:rFonts w:hint="eastAsia"/>
                <w:color w:val="000000" w:themeColor="text1"/>
                <w14:textFill>
                  <w14:solidFill>
                    <w14:schemeClr w14:val="tx1"/>
                  </w14:solidFill>
                </w14:textFill>
              </w:rPr>
              <w:t>预算金额</w:t>
            </w:r>
            <w:r>
              <w:rPr>
                <w:rFonts w:hint="eastAsia" w:asciiTheme="minorEastAsia" w:hAnsiTheme="minorEastAsia" w:eastAsiaTheme="minorEastAsia" w:cstheme="minorEastAsia"/>
                <w:color w:val="000000" w:themeColor="text1"/>
                <w14:textFill>
                  <w14:solidFill>
                    <w14:schemeClr w14:val="tx1"/>
                  </w14:solidFill>
                </w14:textFill>
              </w:rPr>
              <w:t>的，响应文件作无效处理。</w:t>
            </w:r>
          </w:p>
          <w:p w14:paraId="4BE4B451">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13.3</w:t>
            </w:r>
            <w:r>
              <w:rPr>
                <w:rFonts w:hint="eastAsia" w:asciiTheme="minorEastAsia" w:hAnsiTheme="minorEastAsia" w:eastAsiaTheme="minorEastAsia" w:cstheme="minorEastAsia"/>
                <w:color w:val="000000" w:themeColor="text1"/>
                <w:lang w:eastAsia="zh-CN"/>
                <w14:textFill>
                  <w14:solidFill>
                    <w14:schemeClr w14:val="tx1"/>
                  </w14:solidFill>
                </w14:textFill>
              </w:rPr>
              <w:t>供应商磋商报价应包含完成本“采购需求”中所列所有服务内容产生的所有成本、税金、代理服务费、管理费等费用，供应商应综合考虑在报价中。</w:t>
            </w:r>
          </w:p>
          <w:p w14:paraId="28EE44B1">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13.4未书面退出磋商的供应商必须在规定时间内登录</w:t>
            </w:r>
            <w:r>
              <w:rPr>
                <w:rFonts w:hint="eastAsia" w:asciiTheme="minorEastAsia" w:hAnsiTheme="minorEastAsia" w:eastAsiaTheme="minorEastAsia" w:cstheme="minorEastAsia"/>
                <w:bCs/>
                <w:color w:val="000000" w:themeColor="text1"/>
                <w14:textFill>
                  <w14:solidFill>
                    <w14:schemeClr w14:val="tx1"/>
                  </w14:solidFill>
                </w14:textFill>
              </w:rPr>
              <w:t>广西政府采购云平台</w:t>
            </w:r>
            <w:r>
              <w:rPr>
                <w:rFonts w:hint="eastAsia" w:asciiTheme="minorEastAsia" w:hAnsiTheme="minorEastAsia" w:eastAsiaTheme="minorEastAsia" w:cstheme="minorEastAsia"/>
                <w:color w:val="000000" w:themeColor="text1"/>
                <w14:textFill>
                  <w14:solidFill>
                    <w14:schemeClr w14:val="tx1"/>
                  </w14:solidFill>
                </w14:textFill>
              </w:rPr>
              <w:t>在线提交最后报价，其最后报价不得超出</w:t>
            </w:r>
            <w:r>
              <w:rPr>
                <w:rFonts w:hint="eastAsia"/>
                <w:color w:val="000000" w:themeColor="text1"/>
                <w14:textFill>
                  <w14:solidFill>
                    <w14:schemeClr w14:val="tx1"/>
                  </w14:solidFill>
                </w14:textFill>
              </w:rPr>
              <w:t>预算金额</w:t>
            </w:r>
            <w:r>
              <w:rPr>
                <w:rFonts w:hint="eastAsia" w:asciiTheme="minorEastAsia" w:hAnsiTheme="minorEastAsia" w:eastAsiaTheme="minorEastAsia" w:cstheme="minorEastAsia"/>
                <w:color w:val="000000" w:themeColor="text1"/>
                <w14:textFill>
                  <w14:solidFill>
                    <w14:schemeClr w14:val="tx1"/>
                  </w14:solidFill>
                </w14:textFill>
              </w:rPr>
              <w:t xml:space="preserve">；磋商过程中磋商文件未作实质性变动的，最后报价不得超过首次报价。 </w:t>
            </w:r>
          </w:p>
        </w:tc>
      </w:tr>
      <w:tr w14:paraId="7FC0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17" w:type="dxa"/>
            <w:vAlign w:val="center"/>
          </w:tcPr>
          <w:p w14:paraId="73BFCDAC">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w:t>
            </w:r>
          </w:p>
        </w:tc>
        <w:tc>
          <w:tcPr>
            <w:tcW w:w="723" w:type="dxa"/>
            <w:vAlign w:val="center"/>
          </w:tcPr>
          <w:p w14:paraId="1A047D7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w:t>
            </w:r>
          </w:p>
        </w:tc>
        <w:tc>
          <w:tcPr>
            <w:tcW w:w="1404" w:type="dxa"/>
            <w:vAlign w:val="center"/>
          </w:tcPr>
          <w:p w14:paraId="0C4C44E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position w:val="-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响应文件有效期</w:t>
            </w:r>
          </w:p>
        </w:tc>
        <w:tc>
          <w:tcPr>
            <w:tcW w:w="6908" w:type="dxa"/>
            <w:vAlign w:val="center"/>
          </w:tcPr>
          <w:p w14:paraId="255546A4">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自响应文件提交截止时间之日起90天，有效期不足的响应文件将被拒绝。</w:t>
            </w:r>
          </w:p>
        </w:tc>
      </w:tr>
      <w:tr w14:paraId="0BD6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dxa"/>
            <w:vAlign w:val="center"/>
          </w:tcPr>
          <w:p w14:paraId="0CCA06FC">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w:t>
            </w:r>
          </w:p>
        </w:tc>
        <w:tc>
          <w:tcPr>
            <w:tcW w:w="723" w:type="dxa"/>
            <w:vAlign w:val="center"/>
          </w:tcPr>
          <w:p w14:paraId="79558C4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w:t>
            </w:r>
          </w:p>
        </w:tc>
        <w:tc>
          <w:tcPr>
            <w:tcW w:w="1404" w:type="dxa"/>
            <w:vAlign w:val="center"/>
          </w:tcPr>
          <w:p w14:paraId="47D0CC47">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电子响应文件的制作、加密</w:t>
            </w:r>
          </w:p>
        </w:tc>
        <w:tc>
          <w:tcPr>
            <w:tcW w:w="6908" w:type="dxa"/>
            <w:vAlign w:val="center"/>
          </w:tcPr>
          <w:p w14:paraId="0188C5E5">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15.1供应商制作电子响应文件前，应登录广西政府采购云平台进行“申请获取采购文件”操作，否则，将导致无法在线编制响应文件并参与竞标，其不利后果由供应商自行承担。</w:t>
            </w:r>
          </w:p>
          <w:p w14:paraId="234089E7">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15.2供应商下载或获取竞争性磋商文件后，登录电子投标客户端，按照本磋商文件规定的响应文件格式、顺序以及广西政府采购云平台的要求，通过电子投标客户端编制电子响应文件。</w:t>
            </w:r>
          </w:p>
          <w:p w14:paraId="1330FE50">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15.3供应商应按</w:t>
            </w:r>
            <w:r>
              <w:rPr>
                <w:rFonts w:hint="eastAsia" w:asciiTheme="minorEastAsia" w:hAnsiTheme="minorEastAsia" w:eastAsiaTheme="minorEastAsia" w:cstheme="minorEastAsia"/>
                <w:bCs/>
                <w:color w:val="000000" w:themeColor="text1"/>
                <w14:textFill>
                  <w14:solidFill>
                    <w14:schemeClr w14:val="tx1"/>
                  </w14:solidFill>
                </w14:textFill>
              </w:rPr>
              <w:t>电子投标客户端</w:t>
            </w:r>
            <w:r>
              <w:rPr>
                <w:rFonts w:hint="eastAsia" w:asciiTheme="minorEastAsia" w:hAnsiTheme="minorEastAsia" w:eastAsiaTheme="minorEastAsia" w:cstheme="minorEastAsia"/>
                <w:color w:val="000000" w:themeColor="text1"/>
                <w14:textFill>
                  <w14:solidFill>
                    <w14:schemeClr w14:val="tx1"/>
                  </w14:solidFill>
                </w14:textFill>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1B4106C2">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15.4电子响应文件不得涂改，若有修改错漏处，须由法定代表人或相应的委托代理人签字（或电子签名）。因响应文件字迹潦草、表达不清、内容不完整、编排混乱导致响应文件被误读、漏读，或者在按竞争性磋商文件规定的部位查找不到相关内容的，其不利后果由供应商自行承担。</w:t>
            </w:r>
          </w:p>
          <w:p w14:paraId="59EE5D0C">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15.5供应商编制、生成电子响应文件后应当加密响应文件。供应商未按规定编制并加密的响应文件，广西政府采购云平台将予以拒收。</w:t>
            </w:r>
          </w:p>
        </w:tc>
      </w:tr>
      <w:tr w14:paraId="6FAB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24F3264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w:t>
            </w:r>
          </w:p>
        </w:tc>
        <w:tc>
          <w:tcPr>
            <w:tcW w:w="723" w:type="dxa"/>
            <w:vAlign w:val="center"/>
          </w:tcPr>
          <w:p w14:paraId="2336370E">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w:t>
            </w:r>
          </w:p>
        </w:tc>
        <w:tc>
          <w:tcPr>
            <w:tcW w:w="1404" w:type="dxa"/>
            <w:vAlign w:val="center"/>
          </w:tcPr>
          <w:p w14:paraId="1C93F0D8">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供应商公章、签字、电子签章、电子签名</w:t>
            </w:r>
          </w:p>
        </w:tc>
        <w:tc>
          <w:tcPr>
            <w:tcW w:w="6908" w:type="dxa"/>
            <w:vAlign w:val="center"/>
          </w:tcPr>
          <w:p w14:paraId="67EBEB26">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15.6.1本竞争性磋商文件中描述供应商的“公章”是指根据我国对公章的管理规定，用供应商法定主体行为名称制作的印章，除本竞争性磋商文件有特殊规定外，供应商的其他形式印章均不能代替公章。</w:t>
            </w:r>
          </w:p>
          <w:p w14:paraId="17F10962">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15.6.2本竞争性磋商文件中描述供应商的“签字”是指供应商的法定代表人或者委托代理人亲自在文件规定签字处亲笔写上个人的名字的行为，私章、签字章、印鉴、影印等其他形式均不能代替亲笔签字。</w:t>
            </w:r>
          </w:p>
          <w:p w14:paraId="347806D9">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tc>
      </w:tr>
      <w:tr w14:paraId="2437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1ADD8AB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w:t>
            </w:r>
          </w:p>
        </w:tc>
        <w:tc>
          <w:tcPr>
            <w:tcW w:w="723" w:type="dxa"/>
            <w:vAlign w:val="center"/>
          </w:tcPr>
          <w:p w14:paraId="48255D6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w:t>
            </w:r>
          </w:p>
        </w:tc>
        <w:tc>
          <w:tcPr>
            <w:tcW w:w="1404" w:type="dxa"/>
            <w:vAlign w:val="center"/>
          </w:tcPr>
          <w:p w14:paraId="35B17AA4">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首次响应文件的提交、撤回、修改</w:t>
            </w:r>
          </w:p>
        </w:tc>
        <w:tc>
          <w:tcPr>
            <w:tcW w:w="6908" w:type="dxa"/>
            <w:vAlign w:val="center"/>
          </w:tcPr>
          <w:p w14:paraId="4973718D">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16.1响应文件的提交截止时间：</w:t>
            </w: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日</w:t>
            </w:r>
            <w:r>
              <w:rPr>
                <w:rFonts w:hint="eastAsia" w:asciiTheme="minorEastAsia" w:hAnsiTheme="minorEastAsia" w:eastAsiaTheme="minorEastAsia" w:cstheme="minorEastAsia"/>
                <w:color w:val="000000" w:themeColor="text1"/>
                <w14:textFill>
                  <w14:solidFill>
                    <w14:schemeClr w14:val="tx1"/>
                  </w14:solidFill>
                </w14:textFill>
              </w:rPr>
              <w:t>上午9</w:t>
            </w:r>
            <w:r>
              <w:rPr>
                <w:rFonts w:hint="eastAsia" w:asciiTheme="minorEastAsia" w:hAnsiTheme="minorEastAsia" w:eastAsiaTheme="minorEastAsia" w:cstheme="minorEastAsia"/>
                <w:bCs/>
                <w:color w:val="000000" w:themeColor="text1"/>
                <w14:textFill>
                  <w14:solidFill>
                    <w14:schemeClr w14:val="tx1"/>
                  </w14:solidFill>
                </w14:textFill>
              </w:rPr>
              <w:t>时30分（北京时间）</w:t>
            </w:r>
          </w:p>
          <w:p w14:paraId="0B49C4DD">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16.2地点：通过广西政府采购云平台在线提交。</w:t>
            </w:r>
          </w:p>
          <w:p w14:paraId="772725BE">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7EE20222">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16.4除竞争性磋商文件另有规定外，供应商所提交的响应文件不予退还。</w:t>
            </w:r>
          </w:p>
        </w:tc>
      </w:tr>
      <w:tr w14:paraId="068C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70ABDC73">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w:t>
            </w:r>
          </w:p>
        </w:tc>
        <w:tc>
          <w:tcPr>
            <w:tcW w:w="723" w:type="dxa"/>
            <w:vAlign w:val="center"/>
          </w:tcPr>
          <w:p w14:paraId="1C0D951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w:t>
            </w:r>
          </w:p>
        </w:tc>
        <w:tc>
          <w:tcPr>
            <w:tcW w:w="1404" w:type="dxa"/>
            <w:vAlign w:val="center"/>
          </w:tcPr>
          <w:p w14:paraId="08467824">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响应文件的解密</w:t>
            </w:r>
          </w:p>
        </w:tc>
        <w:tc>
          <w:tcPr>
            <w:tcW w:w="6908" w:type="dxa"/>
            <w:vAlign w:val="center"/>
          </w:tcPr>
          <w:p w14:paraId="566C3013">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w:t>
            </w:r>
            <w:r>
              <w:rPr>
                <w:rFonts w:hint="eastAsia" w:ascii="宋体" w:hAnsi="宋体"/>
                <w:color w:val="000000" w:themeColor="text1"/>
                <w:lang w:eastAsia="zh-CN"/>
                <w14:textFill>
                  <w14:solidFill>
                    <w14:schemeClr w14:val="tx1"/>
                  </w14:solidFill>
                </w14:textFill>
              </w:rPr>
              <w:t>以通知时所告知的电子邮箱地址为准</w:t>
            </w:r>
            <w:r>
              <w:rPr>
                <w:rFonts w:hint="eastAsia" w:asciiTheme="minorEastAsia" w:hAnsiTheme="minorEastAsia" w:eastAsiaTheme="minorEastAsia" w:cstheme="minorEastAsia"/>
                <w:color w:val="000000" w:themeColor="text1"/>
                <w14:textFill>
                  <w14:solidFill>
                    <w14:schemeClr w14:val="tx1"/>
                  </w14:solidFill>
                </w14:textFill>
              </w:rPr>
              <w:t>）；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14:paraId="5968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3DACFC1F">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w:t>
            </w:r>
          </w:p>
        </w:tc>
        <w:tc>
          <w:tcPr>
            <w:tcW w:w="723" w:type="dxa"/>
            <w:vAlign w:val="center"/>
          </w:tcPr>
          <w:p w14:paraId="28EA405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18.1</w:t>
            </w:r>
          </w:p>
        </w:tc>
        <w:tc>
          <w:tcPr>
            <w:tcW w:w="1404" w:type="dxa"/>
            <w:vAlign w:val="center"/>
          </w:tcPr>
          <w:p w14:paraId="2A876658">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磋商小组组成</w:t>
            </w:r>
          </w:p>
        </w:tc>
        <w:tc>
          <w:tcPr>
            <w:tcW w:w="6908" w:type="dxa"/>
            <w:vAlign w:val="center"/>
          </w:tcPr>
          <w:p w14:paraId="5FD86B03">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磋商小组由采购人代表和评审专家共3人以上（含3人）单数组成，其中评审专家人数不得少于磋商小组成员总数的2/3。</w:t>
            </w:r>
          </w:p>
        </w:tc>
      </w:tr>
      <w:tr w14:paraId="113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41CCAB6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w:t>
            </w:r>
          </w:p>
        </w:tc>
        <w:tc>
          <w:tcPr>
            <w:tcW w:w="723" w:type="dxa"/>
            <w:vAlign w:val="center"/>
          </w:tcPr>
          <w:p w14:paraId="3947BE3F">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w:t>
            </w:r>
          </w:p>
        </w:tc>
        <w:tc>
          <w:tcPr>
            <w:tcW w:w="1404" w:type="dxa"/>
            <w:vAlign w:val="center"/>
          </w:tcPr>
          <w:p w14:paraId="57A3FBE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磋商时间、地点、人员</w:t>
            </w:r>
          </w:p>
        </w:tc>
        <w:tc>
          <w:tcPr>
            <w:tcW w:w="6908" w:type="dxa"/>
          </w:tcPr>
          <w:p w14:paraId="1F892436">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18.2.1磋商时间：首次响应文件提交截止时间后。</w:t>
            </w:r>
          </w:p>
          <w:p w14:paraId="78036458">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18.2.2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7B393F8A">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18.2.3磋商参加人员：供应商法定代表人或相应的委托代理人参加磋商。请供应商实时登录广西政府采购云平台等候在线磋商。</w:t>
            </w:r>
          </w:p>
          <w:p w14:paraId="2FFC4F7F">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18.2.4首次响应文件提交截止时间后，登录广西政府采购云平台在线解密开启。</w:t>
            </w:r>
          </w:p>
        </w:tc>
      </w:tr>
      <w:tr w14:paraId="0EF0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7" w:type="dxa"/>
            <w:vAlign w:val="center"/>
          </w:tcPr>
          <w:p w14:paraId="2CD80D95">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w:t>
            </w:r>
          </w:p>
        </w:tc>
        <w:tc>
          <w:tcPr>
            <w:tcW w:w="723" w:type="dxa"/>
            <w:vAlign w:val="center"/>
          </w:tcPr>
          <w:p w14:paraId="7054154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19.2</w:t>
            </w:r>
          </w:p>
        </w:tc>
        <w:tc>
          <w:tcPr>
            <w:tcW w:w="1404" w:type="dxa"/>
            <w:vAlign w:val="center"/>
          </w:tcPr>
          <w:p w14:paraId="002507C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评审办法</w:t>
            </w:r>
          </w:p>
        </w:tc>
        <w:tc>
          <w:tcPr>
            <w:tcW w:w="6908" w:type="dxa"/>
            <w:vAlign w:val="center"/>
          </w:tcPr>
          <w:p w14:paraId="6E76969A">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综合评分法，具体详见第四章“评审办法”。</w:t>
            </w:r>
          </w:p>
        </w:tc>
      </w:tr>
      <w:tr w14:paraId="7B51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6494CB89">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w:t>
            </w:r>
          </w:p>
        </w:tc>
        <w:tc>
          <w:tcPr>
            <w:tcW w:w="723" w:type="dxa"/>
            <w:vAlign w:val="center"/>
          </w:tcPr>
          <w:p w14:paraId="45221FF3">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26</w:t>
            </w:r>
          </w:p>
        </w:tc>
        <w:tc>
          <w:tcPr>
            <w:tcW w:w="1404" w:type="dxa"/>
            <w:vAlign w:val="center"/>
          </w:tcPr>
          <w:p w14:paraId="3BCA890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信用查询</w:t>
            </w:r>
          </w:p>
        </w:tc>
        <w:tc>
          <w:tcPr>
            <w:tcW w:w="6908" w:type="dxa"/>
            <w:vAlign w:val="center"/>
          </w:tcPr>
          <w:p w14:paraId="297F1D8B">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根据《关于做好政府采购有关信用主体标识码登记及在政府采购活动中查询使用信用记录有关问题的通知》（桂财采〔2016〕37号），由采购代理机构对第一成交候选供应商进行信用查询：</w:t>
            </w:r>
          </w:p>
          <w:p w14:paraId="5F42AC1E">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（1）查询渠道：“信用中国”网站（www.creditchina.gov.cn）、中国政府采购网（www.ccgp.gov.cn）等；</w:t>
            </w:r>
          </w:p>
          <w:p w14:paraId="7D703E89">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（2）查询截止时间：成交通知书发出前；</w:t>
            </w:r>
          </w:p>
          <w:p w14:paraId="5244D55F">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（3）信用信息查询记录和证据留存方式：在查询网站中直接打印查询记录，打印材料作为采购活动资料保存；</w:t>
            </w:r>
          </w:p>
          <w:p w14:paraId="588D3EA7">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14:paraId="3BCB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307DEA8E">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w:t>
            </w:r>
          </w:p>
        </w:tc>
        <w:tc>
          <w:tcPr>
            <w:tcW w:w="723" w:type="dxa"/>
            <w:vAlign w:val="center"/>
          </w:tcPr>
          <w:p w14:paraId="1F1C867F">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w:t>
            </w:r>
          </w:p>
        </w:tc>
        <w:tc>
          <w:tcPr>
            <w:tcW w:w="1404" w:type="dxa"/>
            <w:vAlign w:val="center"/>
          </w:tcPr>
          <w:p w14:paraId="2A2576FB">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成交公告</w:t>
            </w:r>
          </w:p>
          <w:p w14:paraId="116E260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及成交通知书</w:t>
            </w:r>
          </w:p>
        </w:tc>
        <w:tc>
          <w:tcPr>
            <w:tcW w:w="6908" w:type="dxa"/>
          </w:tcPr>
          <w:p w14:paraId="6C60EF7A">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27.1采购代理机构于评审结束后2个工作日内将评审报告送交采购人，采购人应当自收到评审报告5个工作日内在评审报告推荐的成交候选供应商中按顺序确定成交供应商，采购代理机构在成交供应商确定之日起2个工作日内发出成交通知书，并在指定媒体上公告成交信息。</w:t>
            </w:r>
          </w:p>
          <w:p w14:paraId="65B960CE">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27.3在发布成交公告的同时，采购代理机构通过广西政府采购云平台线上向成交供应商发出电子成交通知书，成交供应商应自行登录广西政府采购云平台查收。</w:t>
            </w:r>
          </w:p>
        </w:tc>
      </w:tr>
      <w:tr w14:paraId="6097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7" w:type="dxa"/>
            <w:vAlign w:val="center"/>
          </w:tcPr>
          <w:p w14:paraId="5A03666D">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w:t>
            </w:r>
          </w:p>
        </w:tc>
        <w:tc>
          <w:tcPr>
            <w:tcW w:w="723" w:type="dxa"/>
            <w:vAlign w:val="center"/>
          </w:tcPr>
          <w:p w14:paraId="1D23A92D">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28</w:t>
            </w:r>
          </w:p>
        </w:tc>
        <w:tc>
          <w:tcPr>
            <w:tcW w:w="1404" w:type="dxa"/>
            <w:vAlign w:val="center"/>
          </w:tcPr>
          <w:p w14:paraId="4B51D62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履约保证金</w:t>
            </w:r>
          </w:p>
        </w:tc>
        <w:tc>
          <w:tcPr>
            <w:tcW w:w="6908" w:type="dxa"/>
            <w:vAlign w:val="center"/>
          </w:tcPr>
          <w:p w14:paraId="6B770B43">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本项目不收取履约保证金。</w:t>
            </w:r>
          </w:p>
        </w:tc>
      </w:tr>
      <w:tr w14:paraId="1487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5D8637A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w:t>
            </w:r>
          </w:p>
        </w:tc>
        <w:tc>
          <w:tcPr>
            <w:tcW w:w="723" w:type="dxa"/>
            <w:vAlign w:val="center"/>
          </w:tcPr>
          <w:p w14:paraId="06C8BC8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29.1</w:t>
            </w:r>
          </w:p>
        </w:tc>
        <w:tc>
          <w:tcPr>
            <w:tcW w:w="1404" w:type="dxa"/>
            <w:vAlign w:val="center"/>
          </w:tcPr>
          <w:p w14:paraId="0128285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签订合同时间</w:t>
            </w:r>
          </w:p>
        </w:tc>
        <w:tc>
          <w:tcPr>
            <w:tcW w:w="6908" w:type="dxa"/>
            <w:vAlign w:val="center"/>
          </w:tcPr>
          <w:p w14:paraId="74B764E2">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成交通知书发出之日起8个工作日内。</w:t>
            </w:r>
          </w:p>
        </w:tc>
      </w:tr>
      <w:tr w14:paraId="5B10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64C003E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w:t>
            </w:r>
          </w:p>
        </w:tc>
        <w:tc>
          <w:tcPr>
            <w:tcW w:w="723" w:type="dxa"/>
            <w:vAlign w:val="center"/>
          </w:tcPr>
          <w:p w14:paraId="2E72EA0D">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29.3</w:t>
            </w:r>
          </w:p>
        </w:tc>
        <w:tc>
          <w:tcPr>
            <w:tcW w:w="1404" w:type="dxa"/>
            <w:vAlign w:val="center"/>
          </w:tcPr>
          <w:p w14:paraId="2694627D">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合同公告</w:t>
            </w:r>
          </w:p>
        </w:tc>
        <w:tc>
          <w:tcPr>
            <w:tcW w:w="6908" w:type="dxa"/>
            <w:vAlign w:val="center"/>
          </w:tcPr>
          <w:p w14:paraId="36F34FC1">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政府采购合同双方自签订之日起2个工作日内在省级以上人民政府财政部门指定媒体上公告并存档。</w:t>
            </w:r>
          </w:p>
        </w:tc>
      </w:tr>
      <w:tr w14:paraId="3BF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2ED83D92">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w:t>
            </w:r>
          </w:p>
        </w:tc>
        <w:tc>
          <w:tcPr>
            <w:tcW w:w="723" w:type="dxa"/>
            <w:vAlign w:val="center"/>
          </w:tcPr>
          <w:p w14:paraId="62148A0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30.1</w:t>
            </w:r>
          </w:p>
        </w:tc>
        <w:tc>
          <w:tcPr>
            <w:tcW w:w="1404" w:type="dxa"/>
            <w:vAlign w:val="center"/>
          </w:tcPr>
          <w:p w14:paraId="2865DCEA">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采购代理服务费</w:t>
            </w:r>
          </w:p>
        </w:tc>
        <w:tc>
          <w:tcPr>
            <w:tcW w:w="6908" w:type="dxa"/>
          </w:tcPr>
          <w:p w14:paraId="0ED9AD3B">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根据本项目委托代理协议，本项目代理服务费按本须知第30.2条“代理服务收费标准”中“服务采购”收费标准计取（不足人民币</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000元的，按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000元计），成交供应商应当于成交公告发布之日起5个工作日内向采购代理机构一次性支付采购代理服务费，否则，其不利后果由成交供应商承担。</w:t>
            </w:r>
          </w:p>
        </w:tc>
      </w:tr>
      <w:tr w14:paraId="7E8E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6209260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w:t>
            </w:r>
          </w:p>
        </w:tc>
        <w:tc>
          <w:tcPr>
            <w:tcW w:w="723" w:type="dxa"/>
            <w:vAlign w:val="center"/>
          </w:tcPr>
          <w:p w14:paraId="06019851">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33</w:t>
            </w:r>
          </w:p>
        </w:tc>
        <w:tc>
          <w:tcPr>
            <w:tcW w:w="1404" w:type="dxa"/>
            <w:vAlign w:val="center"/>
          </w:tcPr>
          <w:p w14:paraId="7C5AABF5">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解释权</w:t>
            </w:r>
          </w:p>
        </w:tc>
        <w:tc>
          <w:tcPr>
            <w:tcW w:w="6908" w:type="dxa"/>
          </w:tcPr>
          <w:p w14:paraId="58848D5B">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00A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3699D04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w:t>
            </w:r>
          </w:p>
        </w:tc>
        <w:tc>
          <w:tcPr>
            <w:tcW w:w="723" w:type="dxa"/>
            <w:vAlign w:val="center"/>
          </w:tcPr>
          <w:p w14:paraId="1DBEBF6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34</w:t>
            </w:r>
          </w:p>
        </w:tc>
        <w:tc>
          <w:tcPr>
            <w:tcW w:w="1404" w:type="dxa"/>
            <w:vAlign w:val="center"/>
          </w:tcPr>
          <w:p w14:paraId="5FF14420">
            <w:pPr>
              <w:keepNext w:val="0"/>
              <w:keepLines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监督管理机构</w:t>
            </w:r>
          </w:p>
        </w:tc>
        <w:tc>
          <w:tcPr>
            <w:tcW w:w="6908" w:type="dxa"/>
            <w:vAlign w:val="center"/>
          </w:tcPr>
          <w:p w14:paraId="6D47952C">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兴安县政府采购管理办公室</w:t>
            </w:r>
            <w:r>
              <w:rPr>
                <w:rFonts w:hint="eastAsia" w:asciiTheme="minorEastAsia" w:hAnsiTheme="minorEastAsia" w:eastAsiaTheme="minorEastAsia" w:cstheme="minorEastAsia"/>
                <w:color w:val="000000" w:themeColor="text1"/>
                <w14:textFill>
                  <w14:solidFill>
                    <w14:schemeClr w14:val="tx1"/>
                  </w14:solidFill>
                </w14:textFill>
              </w:rPr>
              <w:t>；联系电话：</w:t>
            </w:r>
            <w:r>
              <w:rPr>
                <w:rFonts w:hint="eastAsia" w:asciiTheme="minorEastAsia" w:hAnsiTheme="minorEastAsia" w:eastAsiaTheme="minorEastAsia" w:cstheme="minorEastAsia"/>
                <w:color w:val="000000" w:themeColor="text1"/>
                <w:lang w:eastAsia="zh-CN"/>
                <w14:textFill>
                  <w14:solidFill>
                    <w14:schemeClr w14:val="tx1"/>
                  </w14:solidFill>
                </w14:textFill>
              </w:rPr>
              <w:t>0773-6220651</w:t>
            </w:r>
          </w:p>
        </w:tc>
      </w:tr>
    </w:tbl>
    <w:p w14:paraId="49946898">
      <w:pPr>
        <w:rPr>
          <w:color w:val="000000" w:themeColor="text1"/>
          <w14:textFill>
            <w14:solidFill>
              <w14:schemeClr w14:val="tx1"/>
            </w14:solidFill>
          </w14:textFill>
        </w:rPr>
      </w:pPr>
    </w:p>
    <w:p w14:paraId="26355339">
      <w:pPr>
        <w:rPr>
          <w:color w:val="000000" w:themeColor="text1"/>
          <w14:textFill>
            <w14:solidFill>
              <w14:schemeClr w14:val="tx1"/>
            </w14:solidFill>
          </w14:textFill>
        </w:rPr>
      </w:pPr>
    </w:p>
    <w:p w14:paraId="006F7E1F">
      <w:pPr>
        <w:pStyle w:val="2"/>
        <w:rPr>
          <w:color w:val="000000" w:themeColor="text1"/>
          <w14:textFill>
            <w14:solidFill>
              <w14:schemeClr w14:val="tx1"/>
            </w14:solidFill>
          </w14:textFill>
        </w:rPr>
      </w:pPr>
    </w:p>
    <w:p w14:paraId="2664B5C0">
      <w:pPr>
        <w:pStyle w:val="2"/>
        <w:rPr>
          <w:color w:val="000000" w:themeColor="text1"/>
          <w14:textFill>
            <w14:solidFill>
              <w14:schemeClr w14:val="tx1"/>
            </w14:solidFill>
          </w14:textFill>
        </w:rPr>
      </w:pPr>
    </w:p>
    <w:p w14:paraId="040B3FFC">
      <w:pPr>
        <w:pStyle w:val="2"/>
        <w:rPr>
          <w:color w:val="000000" w:themeColor="text1"/>
          <w14:textFill>
            <w14:solidFill>
              <w14:schemeClr w14:val="tx1"/>
            </w14:solidFill>
          </w14:textFill>
        </w:rPr>
      </w:pPr>
    </w:p>
    <w:p w14:paraId="08E96FB6">
      <w:pPr>
        <w:pStyle w:val="2"/>
        <w:rPr>
          <w:color w:val="000000" w:themeColor="text1"/>
          <w14:textFill>
            <w14:solidFill>
              <w14:schemeClr w14:val="tx1"/>
            </w14:solidFill>
          </w14:textFill>
        </w:rPr>
      </w:pPr>
    </w:p>
    <w:p w14:paraId="3902A05E">
      <w:pPr>
        <w:pStyle w:val="2"/>
        <w:rPr>
          <w:color w:val="000000" w:themeColor="text1"/>
          <w14:textFill>
            <w14:solidFill>
              <w14:schemeClr w14:val="tx1"/>
            </w14:solidFill>
          </w14:textFill>
        </w:rPr>
      </w:pPr>
    </w:p>
    <w:p w14:paraId="3370A952">
      <w:pPr>
        <w:pStyle w:val="2"/>
        <w:rPr>
          <w:color w:val="000000" w:themeColor="text1"/>
          <w14:textFill>
            <w14:solidFill>
              <w14:schemeClr w14:val="tx1"/>
            </w14:solidFill>
          </w14:textFill>
        </w:rPr>
      </w:pPr>
    </w:p>
    <w:p w14:paraId="0F462CEF">
      <w:pPr>
        <w:pStyle w:val="2"/>
        <w:rPr>
          <w:color w:val="000000" w:themeColor="text1"/>
          <w14:textFill>
            <w14:solidFill>
              <w14:schemeClr w14:val="tx1"/>
            </w14:solidFill>
          </w14:textFill>
        </w:rPr>
      </w:pPr>
    </w:p>
    <w:p w14:paraId="4BC019B4">
      <w:pPr>
        <w:pStyle w:val="2"/>
        <w:rPr>
          <w:color w:val="000000" w:themeColor="text1"/>
          <w14:textFill>
            <w14:solidFill>
              <w14:schemeClr w14:val="tx1"/>
            </w14:solidFill>
          </w14:textFill>
        </w:rPr>
      </w:pPr>
    </w:p>
    <w:p w14:paraId="25BE6D2F">
      <w:pPr>
        <w:pStyle w:val="2"/>
        <w:rPr>
          <w:color w:val="000000" w:themeColor="text1"/>
          <w14:textFill>
            <w14:solidFill>
              <w14:schemeClr w14:val="tx1"/>
            </w14:solidFill>
          </w14:textFill>
        </w:rPr>
      </w:pPr>
    </w:p>
    <w:p w14:paraId="7866128B">
      <w:pPr>
        <w:pStyle w:val="2"/>
        <w:rPr>
          <w:color w:val="000000" w:themeColor="text1"/>
          <w14:textFill>
            <w14:solidFill>
              <w14:schemeClr w14:val="tx1"/>
            </w14:solidFill>
          </w14:textFill>
        </w:rPr>
      </w:pPr>
    </w:p>
    <w:p w14:paraId="5A98A3EF">
      <w:pPr>
        <w:pStyle w:val="2"/>
        <w:rPr>
          <w:color w:val="000000" w:themeColor="text1"/>
          <w14:textFill>
            <w14:solidFill>
              <w14:schemeClr w14:val="tx1"/>
            </w14:solidFill>
          </w14:textFill>
        </w:rPr>
      </w:pPr>
    </w:p>
    <w:p w14:paraId="738598A4">
      <w:pPr>
        <w:pStyle w:val="2"/>
        <w:rPr>
          <w:color w:val="000000" w:themeColor="text1"/>
          <w14:textFill>
            <w14:solidFill>
              <w14:schemeClr w14:val="tx1"/>
            </w14:solidFill>
          </w14:textFill>
        </w:rPr>
      </w:pPr>
    </w:p>
    <w:p w14:paraId="029970E3">
      <w:pPr>
        <w:pStyle w:val="2"/>
        <w:rPr>
          <w:color w:val="000000" w:themeColor="text1"/>
          <w14:textFill>
            <w14:solidFill>
              <w14:schemeClr w14:val="tx1"/>
            </w14:solidFill>
          </w14:textFill>
        </w:rPr>
      </w:pPr>
    </w:p>
    <w:p w14:paraId="2088CC3D">
      <w:pPr>
        <w:ind w:firstLine="562"/>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br w:type="page"/>
      </w:r>
    </w:p>
    <w:p w14:paraId="2B455824">
      <w:pPr>
        <w:spacing w:line="400" w:lineRule="atLeast"/>
        <w:ind w:firstLine="562"/>
        <w:jc w:val="center"/>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一、总则</w:t>
      </w:r>
    </w:p>
    <w:p w14:paraId="42C42800">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1.适应范围</w:t>
      </w:r>
    </w:p>
    <w:p w14:paraId="566554B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 项目名称及项目编号：</w:t>
      </w:r>
    </w:p>
    <w:p w14:paraId="3800DB0A">
      <w:pPr>
        <w:spacing w:line="400" w:lineRule="atLeas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r>
        <w:rPr>
          <w:rFonts w:hint="eastAsia" w:asciiTheme="minorEastAsia" w:hAnsiTheme="minorEastAsia" w:eastAsiaTheme="minorEastAsia" w:cstheme="minorEastAsia"/>
          <w:color w:val="000000" w:themeColor="text1"/>
          <w:lang w:eastAsia="zh-CN"/>
          <w14:textFill>
            <w14:solidFill>
              <w14:schemeClr w14:val="tx1"/>
            </w14:solidFill>
          </w14:textFill>
        </w:rPr>
        <w:t>兴安县2024年度国土变更调查</w:t>
      </w:r>
    </w:p>
    <w:p w14:paraId="0127555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r>
        <w:rPr>
          <w:rFonts w:hint="eastAsia" w:asciiTheme="minorEastAsia" w:hAnsiTheme="minorEastAsia" w:eastAsiaTheme="minorEastAsia" w:cstheme="minorEastAsia"/>
          <w:color w:val="000000" w:themeColor="text1"/>
          <w:lang w:eastAsia="zh-CN"/>
          <w14:textFill>
            <w14:solidFill>
              <w14:schemeClr w14:val="tx1"/>
            </w14:solidFill>
          </w14:textFill>
        </w:rPr>
        <w:t>GLZC2025-C3-250017-GXMC</w:t>
      </w:r>
    </w:p>
    <w:p w14:paraId="3D0DFC5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 本竞争性磋商文件（以下简称磋商文件）适用于本磋商项目的磋商、评审、合同履约、验收、付款等行为（法律法规另有规定的，从其规定）。</w:t>
      </w:r>
    </w:p>
    <w:p w14:paraId="2CD3FFC2">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2.定义</w:t>
      </w:r>
    </w:p>
    <w:p w14:paraId="1C1C1AB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2.1“供应商”：系指符合本次采购项目的供应商资格并提交响应文件、参加磋商的法人、其他组织或者自然人。如果该供应商在本次磋商中成交，即成为“成交供应商”。</w:t>
      </w:r>
    </w:p>
    <w:p w14:paraId="6258F7F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2.2“货物”：系指各种形态和种类的物品，包括原材料、燃料、设备、产品等。</w:t>
      </w:r>
    </w:p>
    <w:p w14:paraId="2D05E6C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2.3“服务”：系指按磋商文件规定，供应商须承担的</w:t>
      </w:r>
      <w:r>
        <w:rPr>
          <w:rFonts w:hint="eastAsia" w:asciiTheme="minorEastAsia" w:hAnsiTheme="minorEastAsia" w:eastAsiaTheme="minorEastAsia" w:cstheme="minorEastAsia"/>
          <w:color w:val="000000" w:themeColor="text1"/>
          <w:lang w:eastAsia="zh-CN"/>
          <w14:textFill>
            <w14:solidFill>
              <w14:schemeClr w14:val="tx1"/>
            </w14:solidFill>
          </w14:textFill>
        </w:rPr>
        <w:t>兴安县2024年度国土变更调查</w:t>
      </w:r>
      <w:r>
        <w:rPr>
          <w:rFonts w:hint="eastAsia" w:asciiTheme="minorEastAsia" w:hAnsiTheme="minorEastAsia" w:eastAsiaTheme="minorEastAsia" w:cstheme="minorEastAsia"/>
          <w:color w:val="000000" w:themeColor="text1"/>
          <w14:textFill>
            <w14:solidFill>
              <w14:schemeClr w14:val="tx1"/>
            </w14:solidFill>
          </w14:textFill>
        </w:rPr>
        <w:t>，以及本项目采购标的涉及的其他相关的义务。</w:t>
      </w:r>
    </w:p>
    <w:p w14:paraId="698974F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2.4 “项目”：系指供应商按磋商文件规定向采购人提供的货物和服务。</w:t>
      </w:r>
    </w:p>
    <w:p w14:paraId="4E3C3F1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 “书面形式”：包括信函、传真、电报等。</w:t>
      </w:r>
    </w:p>
    <w:p w14:paraId="2C7672F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B778825">
      <w:pPr>
        <w:spacing w:line="400" w:lineRule="atLeast"/>
        <w:rPr>
          <w:rFonts w:hint="eastAsia"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2.7实质性要求：“采购需求”中标注“▲”项的条款、磋商文件中要求“必须提供”的条款以及标明不满足即响应无效的条款均属于实质性要求。供应商对实质性要求若有任意一项不满足，响应文件按无效处理。</w:t>
      </w:r>
    </w:p>
    <w:p w14:paraId="5E500A2C">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2.8法定代表人、负责人、自然人：</w:t>
      </w:r>
    </w:p>
    <w:p w14:paraId="58D3D3D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2.8.1供应商为“其他组织”时，本磋商文件规定的“法定代表人”指其他组织的“负责人”；本磋商文件所称“负责人”是指参加竞标的“其他组织”营业执照或者执业许可证等证照上载明的“负责人”。</w:t>
      </w:r>
    </w:p>
    <w:p w14:paraId="57278EE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14:paraId="699A21A1">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3.供应商资格</w:t>
      </w:r>
    </w:p>
    <w:p w14:paraId="12F77B8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3.1满足《中华人民共和国政府采购法》第二十二条规定。</w:t>
      </w:r>
    </w:p>
    <w:p w14:paraId="0E02D32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3.2落实政府采购政策需满足的资格要求：无。</w:t>
      </w:r>
    </w:p>
    <w:p w14:paraId="61DD810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3.3本项目的特定资格要求：</w:t>
      </w:r>
      <w:r>
        <w:rPr>
          <w:rFonts w:hint="eastAsia" w:ascii="宋体" w:hAnsi="宋体" w:cs="宋体"/>
          <w:color w:val="000000" w:themeColor="text1"/>
          <w:sz w:val="21"/>
          <w:szCs w:val="21"/>
          <w:highlight w:val="none"/>
          <w:lang w:val="en-US" w:eastAsia="zh-CN"/>
          <w14:textFill>
            <w14:solidFill>
              <w14:schemeClr w14:val="tx1"/>
            </w14:solidFill>
          </w14:textFill>
        </w:rPr>
        <w:t>供应商须</w:t>
      </w:r>
      <w:r>
        <w:rPr>
          <w:rFonts w:hint="eastAsia" w:ascii="宋体" w:hAnsi="宋体" w:cs="宋体"/>
          <w:b w:val="0"/>
          <w:bCs w:val="0"/>
          <w:color w:val="000000" w:themeColor="text1"/>
          <w:sz w:val="21"/>
          <w:szCs w:val="21"/>
          <w:highlight w:val="none"/>
          <w:lang w:eastAsia="zh-CN"/>
          <w14:textFill>
            <w14:solidFill>
              <w14:schemeClr w14:val="tx1"/>
            </w14:solidFill>
          </w14:textFill>
        </w:rPr>
        <w:t>具备有效的测绘乙级以上(含乙级)资质。</w:t>
      </w:r>
    </w:p>
    <w:p w14:paraId="7196394A">
      <w:pPr>
        <w:rPr>
          <w:color w:val="000000" w:themeColor="text1"/>
          <w14:textFill>
            <w14:solidFill>
              <w14:schemeClr w14:val="tx1"/>
            </w14:solidFill>
          </w14:textFill>
        </w:rPr>
      </w:pPr>
      <w:r>
        <w:rPr>
          <w:rFonts w:hint="eastAsia"/>
          <w:color w:val="000000" w:themeColor="text1"/>
          <w14:textFill>
            <w14:solidFill>
              <w14:schemeClr w14:val="tx1"/>
            </w14:solidFill>
          </w14:textFill>
        </w:rPr>
        <w:t>资格条件特别说明：</w:t>
      </w:r>
    </w:p>
    <w:p w14:paraId="44B72E5F">
      <w:pPr>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BDB68C">
      <w:pPr>
        <w:rPr>
          <w:color w:val="000000" w:themeColor="text1"/>
          <w14:textFill>
            <w14:solidFill>
              <w14:schemeClr w14:val="tx1"/>
            </w14:solidFill>
          </w14:textFill>
        </w:rPr>
      </w:pPr>
      <w:r>
        <w:rPr>
          <w:rFonts w:hint="eastAsia"/>
          <w:color w:val="000000" w:themeColor="text1"/>
          <w14:textFill>
            <w14:solidFill>
              <w14:schemeClr w14:val="tx1"/>
            </w14:solidFill>
          </w14:textFill>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B536DAB">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4.广西政府采购云平台电子竞标注意事项</w:t>
      </w:r>
    </w:p>
    <w:p w14:paraId="126929C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.1本项目为全流程电子化采购项目，通过广西政府采购云平台</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www.gcy.zfcg.gxzf.gov.cn</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实行在线电子竞标，供应商按照本项目磋商文件和广西政府采购云平台的要求编制、加密后在响应文件提交截止时间前通过网络上传至广西政府采购云平台</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加密的电子响应文件是指后缀名为“jmbs”的文件</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，供应商在广西政府采购云平台提交电子响应文件时，请填写参加远程竞标活动经办人联系方式。供应商登录广西政府采购云平台，依次进入“服务中心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帮助中心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项目采购</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广西电子招投标</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业务流程</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供应商投标文件管理”查看电子竞标</w:t>
      </w:r>
      <w:r>
        <w:rPr>
          <w:rFonts w:hint="eastAsia" w:asciiTheme="minorEastAsia" w:hAnsiTheme="minorEastAsia" w:eastAsiaTheme="minorEastAsia" w:cstheme="minorEastAsia"/>
          <w:color w:val="000000" w:themeColor="text1"/>
          <w14:textFill>
            <w14:solidFill>
              <w14:schemeClr w14:val="tx1"/>
            </w14:solidFill>
          </w14:textFill>
        </w:rPr>
        <w:t>具体操作流程。</w:t>
      </w:r>
    </w:p>
    <w:p w14:paraId="3641C94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.2未进行网上注册并办理数字证书</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CA认证</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的供应商将无法参与本项目政府采购活动，供应商应当在响应文件提交截止时间前，完成电子交易平台上的CA数字证书办理及响应文件的提交</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供应商可登录广西政府采购网</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zfcg.gxzf.gov.cn</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，依次进入“办事服务</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下载专区”或者登录广西政府采购云平台，依次进入“服务中心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帮助中心</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入驻与配置”中查看CA数字证书办理操作流程。如在操作过程中遇到问题或者需要技术支持，请致电客服热线：95763或0771-3381253</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w:t>
      </w:r>
    </w:p>
    <w:p w14:paraId="0A2B763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.3 CA证书在线解密：供应商竞标时，需凭制作响应文件时用来加密的有效数字证书</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CA认证</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登录广西政府采购云平台电子开标大厅现场按规定时间对加密的响应文件进行解密，否则后果自负。</w:t>
      </w:r>
    </w:p>
    <w:p w14:paraId="0990F35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w:t>
      </w:r>
      <w:r>
        <w:rPr>
          <w:rFonts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为确保网上</w:t>
      </w:r>
      <w:r>
        <w:rPr>
          <w:rFonts w:hint="eastAsia" w:asciiTheme="minorEastAsia" w:hAnsiTheme="minorEastAsia" w:eastAsiaTheme="minorEastAsia" w:cstheme="minorEastAsia"/>
          <w:color w:val="000000" w:themeColor="text1"/>
          <w14:textFill>
            <w14:solidFill>
              <w14:schemeClr w14:val="tx1"/>
            </w14:solidFill>
          </w14:textFill>
        </w:rPr>
        <w:t>操作合</w:t>
      </w:r>
      <w:r>
        <w:rPr>
          <w:rFonts w:asciiTheme="minorEastAsia" w:hAnsiTheme="minorEastAsia" w:eastAsiaTheme="minorEastAsia" w:cstheme="minorEastAsia"/>
          <w:color w:val="000000" w:themeColor="text1"/>
          <w14:textFill>
            <w14:solidFill>
              <w14:schemeClr w14:val="tx1"/>
            </w14:solidFill>
          </w14:textFill>
        </w:rPr>
        <w:t>法、有效和安全，请供应商确保在电子竞标过程中能够对相关数据电文进行加密和使用电子签章，妥善保管CA数字证书并使用有效的CA数字证书参与整个采购活动。2</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各供应商通过广西政府采购云平台参与政府采购项目竞标需下载使用新版客户端</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以下称“电子投标客户端”</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，客户端下载路径：广西政府采购网</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zfcg.gxzf.gov.cn</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—办事服务—下载专区。3</w:t>
      </w: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供应商应当在响应文件提交截止时间前完成电子响应文件的上传、提交，响应文件提交截止时间前可以补充、修改或者撤回响应文件。补充或者修改响应文件的，应</w:t>
      </w:r>
      <w:r>
        <w:rPr>
          <w:rFonts w:hint="eastAsia" w:asciiTheme="minorEastAsia" w:hAnsiTheme="minorEastAsia" w:eastAsiaTheme="minorEastAsia" w:cstheme="minorEastAsia"/>
          <w:color w:val="000000" w:themeColor="text1"/>
          <w14:textFill>
            <w14:solidFill>
              <w14:schemeClr w14:val="tx1"/>
            </w14:solidFill>
          </w14:textFill>
        </w:rPr>
        <w:t>当先行撤回原响应文件，补充、修改后重新上传、提交，响应文件提交截止时间止未完成上传、提交的，视为撤回响应文件。响应文件提交截止时间以后上传递交的响应文件，广西政府采购云平台将予以拒收。</w:t>
      </w:r>
    </w:p>
    <w:p w14:paraId="0CFD080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237B4DAF">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4.5不论磋商结果如何，供应商均应自行承担所有与磋商有关的全部费用。</w:t>
      </w:r>
    </w:p>
    <w:p w14:paraId="7168CF49">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5.联合体要求</w:t>
      </w:r>
    </w:p>
    <w:p w14:paraId="3B9A5885">
      <w:pPr>
        <w:spacing w:line="400" w:lineRule="atLeas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本项目不接受联合体参与磋商。</w:t>
      </w:r>
    </w:p>
    <w:p w14:paraId="00B5569F">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6.质疑和投诉</w:t>
      </w:r>
      <w:r>
        <w:rPr>
          <w:rFonts w:hint="eastAsia" w:asciiTheme="minorEastAsia" w:hAnsiTheme="minorEastAsia" w:eastAsiaTheme="minorEastAsia" w:cstheme="minorEastAsia"/>
          <w:color w:val="000000" w:themeColor="text1"/>
          <w14:textFill>
            <w14:solidFill>
              <w14:schemeClr w14:val="tx1"/>
            </w14:solidFill>
          </w14:textFill>
        </w:rPr>
        <w:tab/>
      </w:r>
    </w:p>
    <w:p w14:paraId="3D541CA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6.1供应商认为磋商文件使自己的合法权益受到损害的，应当于本项目公告期限届满之日起7个工作日内，以书面形式向采购代理机构提出质疑；供应商认为采购过程或成交结果使自己的合法权益受到损害的，应当在各采购程序环节结束之日或成交公告期限届满之日起7个工作日内，以书面形式向采购代理机构提出质疑</w:t>
      </w:r>
      <w:r>
        <w:rPr>
          <w:rFonts w:hint="eastAsia" w:asciiTheme="minorEastAsia" w:hAnsiTheme="minorEastAsia" w:eastAsiaTheme="minorEastAsia" w:cstheme="minorEastAsia"/>
          <w:b/>
          <w:color w:val="000000" w:themeColor="text1"/>
          <w14:textFill>
            <w14:solidFill>
              <w14:schemeClr w14:val="tx1"/>
            </w14:solidFill>
          </w14:textFill>
        </w:rPr>
        <w:t>（“质疑函”格式见附表1）</w:t>
      </w:r>
      <w:r>
        <w:rPr>
          <w:rFonts w:hint="eastAsia" w:asciiTheme="minorEastAsia" w:hAnsiTheme="minorEastAsia" w:eastAsiaTheme="minorEastAsia" w:cstheme="minorEastAsia"/>
          <w:color w:val="000000" w:themeColor="text1"/>
          <w14:textFill>
            <w14:solidFill>
              <w14:schemeClr w14:val="tx1"/>
            </w14:solidFill>
          </w14:textFill>
        </w:rPr>
        <w:t>。否则，采购代理机构有权拒收。</w:t>
      </w:r>
    </w:p>
    <w:p w14:paraId="348D5FA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采购代理机构应认真做好质疑处理工作，对于质疑供应商在法定质疑期内提出的质疑函，应当在收到质疑函后7个工作日内作出答复，并以书面形式通知质疑供应商和其他有关供应商。</w:t>
      </w:r>
    </w:p>
    <w:p w14:paraId="0330946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供应商在法定质疑期内应一次性提出与项目相关的质疑，供应商在提出与项目相关的质疑前应当做好全面且详细的工作，代理机构不再受理供应商针对同一采购程序环节的再次质疑。</w:t>
      </w:r>
    </w:p>
    <w:p w14:paraId="478EABD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6.2供应商对采购代理机构的质疑答复不满意或者采购代理机构未在规定的时间内作出答复的，可以在答复期满后15个工作日内向</w:t>
      </w:r>
      <w:r>
        <w:rPr>
          <w:rFonts w:hint="eastAsia" w:asciiTheme="minorEastAsia" w:hAnsiTheme="minorEastAsia" w:eastAsiaTheme="minorEastAsia" w:cstheme="minorEastAsia"/>
          <w:color w:val="000000" w:themeColor="text1"/>
          <w:lang w:eastAsia="zh-CN"/>
          <w14:textFill>
            <w14:solidFill>
              <w14:schemeClr w14:val="tx1"/>
            </w14:solidFill>
          </w14:textFill>
        </w:rPr>
        <w:t>兴安县政府采购</w:t>
      </w:r>
      <w:r>
        <w:rPr>
          <w:rFonts w:hint="eastAsia" w:asciiTheme="minorEastAsia" w:hAnsiTheme="minorEastAsia" w:eastAsiaTheme="minorEastAsia" w:cstheme="minorEastAsia"/>
          <w:color w:val="000000" w:themeColor="text1"/>
          <w14:textFill>
            <w14:solidFill>
              <w14:schemeClr w14:val="tx1"/>
            </w14:solidFill>
          </w14:textFill>
        </w:rPr>
        <w:t>监督管理机构投诉</w:t>
      </w:r>
      <w:r>
        <w:rPr>
          <w:rFonts w:hint="eastAsia" w:asciiTheme="minorEastAsia" w:hAnsiTheme="minorEastAsia" w:eastAsiaTheme="minorEastAsia" w:cstheme="minorEastAsia"/>
          <w:b/>
          <w:color w:val="000000" w:themeColor="text1"/>
          <w14:textFill>
            <w14:solidFill>
              <w14:schemeClr w14:val="tx1"/>
            </w14:solidFill>
          </w14:textFill>
        </w:rPr>
        <w:t>（“投诉书”格式见附表2）</w:t>
      </w:r>
      <w:r>
        <w:rPr>
          <w:rFonts w:hint="eastAsia" w:asciiTheme="minorEastAsia" w:hAnsiTheme="minorEastAsia" w:eastAsiaTheme="minorEastAsia" w:cstheme="minorEastAsia"/>
          <w:color w:val="000000" w:themeColor="text1"/>
          <w14:textFill>
            <w14:solidFill>
              <w14:schemeClr w14:val="tx1"/>
            </w14:solidFill>
          </w14:textFill>
        </w:rPr>
        <w:t>。</w:t>
      </w:r>
    </w:p>
    <w:p w14:paraId="18C31A2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6.3质疑、投诉应当采用书面形式，质疑书、投诉书实行实名制，均应明确阐述磋商文件、磋商过程或成交结果中使自己合法权益受到损害的实质性内容，并提供必要的证明材料。</w:t>
      </w:r>
    </w:p>
    <w:p w14:paraId="2378896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供应商提出质疑应当提交质疑函和必要的证明材料，针对同一采购程序环节的质疑必须在法定质疑期内一次性提出。质疑函应当包括下列内容：</w:t>
      </w:r>
    </w:p>
    <w:p w14:paraId="4D84399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（1）供应商的姓名或者名称、地址、邮编、联系人及联系电话；</w:t>
      </w:r>
    </w:p>
    <w:p w14:paraId="18BF231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（2）质疑项目的名称、编号；</w:t>
      </w:r>
    </w:p>
    <w:p w14:paraId="34C4D8B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（3）具体、明确的质疑事项和与质疑事项相关的请求；</w:t>
      </w:r>
    </w:p>
    <w:p w14:paraId="4B3DF3A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（4）事实依据；</w:t>
      </w:r>
    </w:p>
    <w:p w14:paraId="40ED063F">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（5）必要的法律依据；</w:t>
      </w:r>
    </w:p>
    <w:p w14:paraId="2945FFC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（6）提出质疑的日期。</w:t>
      </w:r>
    </w:p>
    <w:p w14:paraId="304FDBE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供应商为自然人的，应当由本人签字；供应商为法人或者其他组织的，应当由法定代表人、主要负责人，或者其授权代表签字或者盖章，并加盖公章。</w:t>
      </w:r>
    </w:p>
    <w:p w14:paraId="4488805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接收质疑函方式：以书面形式。</w:t>
      </w:r>
    </w:p>
    <w:p w14:paraId="28E6646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质疑联系部门及联系方式：</w:t>
      </w:r>
      <w:r>
        <w:rPr>
          <w:rFonts w:hint="eastAsia" w:asciiTheme="minorEastAsia" w:hAnsiTheme="minorEastAsia" w:eastAsiaTheme="minorEastAsia" w:cstheme="minorEastAsia"/>
          <w:color w:val="000000" w:themeColor="text1"/>
          <w:lang w:eastAsia="zh-CN"/>
          <w14:textFill>
            <w14:solidFill>
              <w14:schemeClr w14:val="tx1"/>
            </w14:solidFill>
          </w14:textFill>
        </w:rPr>
        <w:t>广西明诚项目管理有限公司</w:t>
      </w:r>
      <w:r>
        <w:rPr>
          <w:rFonts w:hint="eastAsia" w:asciiTheme="minorEastAsia" w:hAnsiTheme="minorEastAsia" w:eastAsiaTheme="minorEastAsia" w:cstheme="minorEastAsia"/>
          <w:color w:val="000000" w:themeColor="text1"/>
          <w14:textFill>
            <w14:solidFill>
              <w14:schemeClr w14:val="tx1"/>
            </w14:solidFill>
          </w14:textFill>
        </w:rPr>
        <w:t>，联系人：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王慧洁</w:t>
      </w:r>
      <w:r>
        <w:rPr>
          <w:rFonts w:hint="eastAsia" w:asciiTheme="minorEastAsia" w:hAnsiTheme="minorEastAsia" w:eastAsiaTheme="minorEastAsia" w:cstheme="minorEastAsia"/>
          <w:color w:val="000000" w:themeColor="text1"/>
          <w14:textFill>
            <w14:solidFill>
              <w14:schemeClr w14:val="tx1"/>
            </w14:solidFill>
          </w14:textFill>
        </w:rPr>
        <w:t>，联系电话：0773-</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2838777</w:t>
      </w:r>
      <w:r>
        <w:rPr>
          <w:rFonts w:hint="eastAsia" w:asciiTheme="minorEastAsia" w:hAnsiTheme="minorEastAsia" w:eastAsiaTheme="minorEastAsia" w:cstheme="minorEastAsia"/>
          <w:color w:val="000000" w:themeColor="text1"/>
          <w14:textFill>
            <w14:solidFill>
              <w14:schemeClr w14:val="tx1"/>
            </w14:solidFill>
          </w14:textFill>
        </w:rPr>
        <w:t>。</w:t>
      </w:r>
    </w:p>
    <w:p w14:paraId="1A5BC4D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通讯地址：</w:t>
      </w:r>
      <w:r>
        <w:rPr>
          <w:rFonts w:hint="eastAsia" w:asciiTheme="minorEastAsia" w:hAnsiTheme="minorEastAsia" w:eastAsiaTheme="minorEastAsia" w:cstheme="minorEastAsia"/>
          <w:color w:val="000000" w:themeColor="text1"/>
          <w:lang w:eastAsia="zh-CN"/>
          <w14:textFill>
            <w14:solidFill>
              <w14:schemeClr w14:val="tx1"/>
            </w14:solidFill>
          </w14:textFill>
        </w:rPr>
        <w:t>桂林市临桂区奥林匹克花园（里约湖岸）8栋1单元301室</w:t>
      </w:r>
      <w:r>
        <w:rPr>
          <w:rFonts w:hint="eastAsia" w:asciiTheme="minorEastAsia" w:hAnsiTheme="minorEastAsia" w:eastAsiaTheme="minorEastAsia" w:cstheme="minorEastAsia"/>
          <w:color w:val="000000" w:themeColor="text1"/>
          <w14:textFill>
            <w14:solidFill>
              <w14:schemeClr w14:val="tx1"/>
            </w14:solidFill>
          </w14:textFill>
        </w:rPr>
        <w:t>。</w:t>
      </w:r>
    </w:p>
    <w:p w14:paraId="7E393629">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7.转包与分包</w:t>
      </w:r>
    </w:p>
    <w:p w14:paraId="4CF5698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7.1本项目不允许转包。</w:t>
      </w:r>
    </w:p>
    <w:p w14:paraId="1E83E4E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7.2本项目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14:textFill>
            <w14:solidFill>
              <w14:schemeClr w14:val="tx1"/>
            </w14:solidFill>
          </w14:textFill>
        </w:rPr>
        <w:t>可以分包。</w:t>
      </w:r>
    </w:p>
    <w:p w14:paraId="43373F9C">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8.特别说明</w:t>
      </w:r>
    </w:p>
    <w:p w14:paraId="3F145AF7">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关联供应商不得参加同一合同项下政府采购活动，否则响应文件将被视为无效：</w:t>
      </w:r>
    </w:p>
    <w:p w14:paraId="6D91CFA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（1）单位负责人为同一人或者存在直接控股、管理关系的不同供应商，不得参加同一合同项下的政府采购活动。</w:t>
      </w:r>
    </w:p>
    <w:p w14:paraId="27F52A5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（2）为本采购项目提供整体设计、规范编制或者项目管理、监理、检测等服务的供应商，不得再参加本次采购活动。</w:t>
      </w:r>
    </w:p>
    <w:p w14:paraId="766A061B">
      <w:pPr>
        <w:spacing w:line="400" w:lineRule="atLeast"/>
        <w:rPr>
          <w:rFonts w:asciiTheme="minorEastAsia" w:hAnsiTheme="minorEastAsia" w:eastAsiaTheme="minorEastAsia" w:cstheme="minorEastAsia"/>
          <w:color w:val="000000" w:themeColor="text1"/>
          <w14:textFill>
            <w14:solidFill>
              <w14:schemeClr w14:val="tx1"/>
            </w14:solidFill>
          </w14:textFill>
        </w:rPr>
      </w:pPr>
    </w:p>
    <w:p w14:paraId="62E892C1">
      <w:pPr>
        <w:spacing w:line="400" w:lineRule="atLeast"/>
        <w:ind w:firstLine="562"/>
        <w:jc w:val="center"/>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二、磋商文件</w:t>
      </w:r>
    </w:p>
    <w:p w14:paraId="2190104E">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9.磋商文件的构成</w:t>
      </w:r>
    </w:p>
    <w:p w14:paraId="761B469F">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（1）竞争性磋商公告；</w:t>
      </w:r>
    </w:p>
    <w:p w14:paraId="2573905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（2）供应商须知；</w:t>
      </w:r>
    </w:p>
    <w:p w14:paraId="35B505C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（3）采购需求；</w:t>
      </w:r>
    </w:p>
    <w:p w14:paraId="6D1D19B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（4）评审办法；</w:t>
      </w:r>
    </w:p>
    <w:p w14:paraId="17D791B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（5）政府采购合同（合同主要条款及格式）；</w:t>
      </w:r>
    </w:p>
    <w:p w14:paraId="5BAC633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（6）响应文件（格式）。</w:t>
      </w:r>
    </w:p>
    <w:p w14:paraId="04928476">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10.磋商文件的澄清与修改</w:t>
      </w:r>
    </w:p>
    <w:p w14:paraId="0E617F0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Theme="minorEastAsia" w:hAnsiTheme="minorEastAsia" w:eastAsiaTheme="minorEastAsia" w:cstheme="minorEastAsia"/>
          <w:b/>
          <w:bCs/>
          <w:color w:val="000000" w:themeColor="text1"/>
          <w14:textFill>
            <w14:solidFill>
              <w14:schemeClr w14:val="tx1"/>
            </w14:solidFill>
          </w14:textFill>
        </w:rPr>
        <w:t>五日</w:t>
      </w:r>
      <w:r>
        <w:rPr>
          <w:rFonts w:hint="eastAsia" w:asciiTheme="minorEastAsia" w:hAnsiTheme="minorEastAsia" w:eastAsiaTheme="minorEastAsia" w:cstheme="minorEastAsia"/>
          <w:color w:val="000000" w:themeColor="text1"/>
          <w14:textFill>
            <w14:solidFill>
              <w14:schemeClr w14:val="tx1"/>
            </w14:solidFill>
          </w14:textFill>
        </w:rPr>
        <w:t>前在本项目竞争性磋商公告发布的同一媒体上发布更正公告，不足</w:t>
      </w:r>
      <w:r>
        <w:rPr>
          <w:rFonts w:hint="eastAsia" w:asciiTheme="minorEastAsia" w:hAnsiTheme="minorEastAsia" w:eastAsiaTheme="minorEastAsia" w:cstheme="minorEastAsia"/>
          <w:b/>
          <w:bCs/>
          <w:color w:val="000000" w:themeColor="text1"/>
          <w14:textFill>
            <w14:solidFill>
              <w14:schemeClr w14:val="tx1"/>
            </w14:solidFill>
          </w14:textFill>
        </w:rPr>
        <w:t>五日</w:t>
      </w:r>
      <w:r>
        <w:rPr>
          <w:rFonts w:hint="eastAsia" w:asciiTheme="minorEastAsia" w:hAnsiTheme="minorEastAsia" w:eastAsiaTheme="minorEastAsia" w:cstheme="minorEastAsia"/>
          <w:color w:val="000000" w:themeColor="text1"/>
          <w14:textFill>
            <w14:solidFill>
              <w14:schemeClr w14:val="tx1"/>
            </w14:solidFill>
          </w14:textFill>
        </w:rPr>
        <w:t>的，应当顺延首次响应文件提交截止时间。</w:t>
      </w:r>
    </w:p>
    <w:p w14:paraId="0D11EC8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598DD8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10.3澄清或者修改的内容为磋商文件的组成部分。当澄清或者修改通知就同一内容的表述不一致时，以最后发出的书面文件为准。</w:t>
      </w:r>
    </w:p>
    <w:p w14:paraId="6424EC9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10.4磋商文件的澄清或者修改都应该通过本项目采购代理机构以法定形式发布，采购人非通过本机构，不得擅自澄清、答复、修改或补充磋商文件。</w:t>
      </w:r>
    </w:p>
    <w:p w14:paraId="1ABF995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10.5采购代理机构可以视采购具体情况，延长响应文件提交截止时间和磋商时间，并在本项目竞争性磋商公告发布的同一媒体上发布变更公告。</w:t>
      </w:r>
    </w:p>
    <w:p w14:paraId="386A5947">
      <w:pPr>
        <w:spacing w:line="400" w:lineRule="atLeast"/>
        <w:rPr>
          <w:rFonts w:asciiTheme="minorEastAsia" w:hAnsiTheme="minorEastAsia" w:eastAsiaTheme="minorEastAsia" w:cstheme="minorEastAsia"/>
          <w:color w:val="000000" w:themeColor="text1"/>
          <w14:textFill>
            <w14:solidFill>
              <w14:schemeClr w14:val="tx1"/>
            </w14:solidFill>
          </w14:textFill>
        </w:rPr>
      </w:pPr>
    </w:p>
    <w:p w14:paraId="0798C127">
      <w:pPr>
        <w:spacing w:line="400" w:lineRule="atLeast"/>
        <w:ind w:firstLine="562"/>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三、响应文件的编制</w:t>
      </w:r>
    </w:p>
    <w:p w14:paraId="72431470">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11.响应文件（以下简称响应文件）的组成及要求</w:t>
      </w:r>
    </w:p>
    <w:p w14:paraId="262CFC3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11.1响应文件组成【格式见第六章“响应文件（格式）”】</w:t>
      </w:r>
    </w:p>
    <w:p w14:paraId="785ABC5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11.1.1资格性响应证明材料：</w:t>
      </w:r>
    </w:p>
    <w:p w14:paraId="5741EF3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（1）供应商相应的法定代表人身份证正反两面复印件</w:t>
      </w:r>
      <w:r>
        <w:rPr>
          <w:rFonts w:hint="eastAsia" w:asciiTheme="minorEastAsia" w:hAnsiTheme="minorEastAsia" w:eastAsiaTheme="minorEastAsia" w:cstheme="minorEastAsia"/>
          <w:b/>
          <w:color w:val="000000" w:themeColor="text1"/>
          <w14:textFill>
            <w14:solidFill>
              <w14:schemeClr w14:val="tx1"/>
            </w14:solidFill>
          </w14:textFill>
        </w:rPr>
        <w:t>（必须提供）</w:t>
      </w:r>
      <w:r>
        <w:rPr>
          <w:rFonts w:hint="eastAsia" w:asciiTheme="minorEastAsia" w:hAnsiTheme="minorEastAsia" w:eastAsiaTheme="minorEastAsia" w:cstheme="minorEastAsia"/>
          <w:color w:val="000000" w:themeColor="text1"/>
          <w14:textFill>
            <w14:solidFill>
              <w14:schemeClr w14:val="tx1"/>
            </w14:solidFill>
          </w14:textFill>
        </w:rPr>
        <w:t>；</w:t>
      </w:r>
    </w:p>
    <w:p w14:paraId="028B59F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供应商的授权委托书原件、委托代理人身份证正反面复印件以及由县级以上（含县级）社会养老保险经办机构出具</w:t>
      </w:r>
      <w:r>
        <w:rPr>
          <w:rFonts w:hint="eastAsia" w:ascii="宋体" w:hAnsi="宋体" w:eastAsia="宋体" w:cs="宋体"/>
          <w:b w:val="0"/>
          <w:bCs w:val="0"/>
          <w:color w:val="000000" w:themeColor="text1"/>
          <w:sz w:val="21"/>
          <w:szCs w:val="21"/>
          <w:highlight w:val="none"/>
          <w14:textFill>
            <w14:solidFill>
              <w14:schemeClr w14:val="tx1"/>
            </w14:solidFill>
          </w14:textFill>
        </w:rPr>
        <w:t>的供应商为委托代理人交纳的响应文件递交截止时间前半年内任意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val="0"/>
          <w:bCs w:val="0"/>
          <w:color w:val="000000" w:themeColor="text1"/>
          <w:sz w:val="21"/>
          <w:szCs w:val="21"/>
          <w:highlight w:val="none"/>
          <w14:textFill>
            <w14:solidFill>
              <w14:schemeClr w14:val="tx1"/>
            </w14:solidFill>
          </w14:textFill>
        </w:rPr>
        <w:t>个月社保缴纳证明复印件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（委托代理时必须提供）；</w:t>
      </w:r>
    </w:p>
    <w:p w14:paraId="060A200D">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除供应商为以下三种情形的：</w:t>
      </w:r>
    </w:p>
    <w:p w14:paraId="367F3F32">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①如供应商为截标时间前60日以内成立的公司，可以提供供应商与委托代理人签订的劳动合同复印件代替社保证明复印件；</w:t>
      </w:r>
    </w:p>
    <w:p w14:paraId="633EBE80">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②如供应商为事业单位，可以提供事业单位机构编制管理证复印件或事业单位机构为其发放工资的工资条复印件代替社保证明复印件；</w:t>
      </w:r>
    </w:p>
    <w:p w14:paraId="6E7F0AED">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③如委托代理人为免缴纳社保人员，提供免缴纳社保的证明材料复印件及供应商与委托代理人签订的劳动合同复印件代替社保证明复印件。</w:t>
      </w:r>
    </w:p>
    <w:p w14:paraId="6B2C856E">
      <w:pPr>
        <w:spacing w:line="400" w:lineRule="atLeast"/>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属自然人的应提供由县级以上（含县级）社会养老保险经办机构出具的自然人本人及委托代理人所交纳的响应文件递交截止时间前半年内任意一个月养老保险证明复印件】（委托代理时必须提供；如为联合体的，授权委托书原件须由牵头人出具）</w:t>
      </w:r>
    </w:p>
    <w:p w14:paraId="4CFB73F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）供应商的法人或者其他组织营业执照等证明文件复印件</w:t>
      </w:r>
      <w:r>
        <w:rPr>
          <w:rFonts w:hint="eastAsia" w:asciiTheme="minorEastAsia" w:hAnsiTheme="minorEastAsia" w:eastAsiaTheme="minorEastAsia" w:cstheme="minorEastAsia"/>
          <w:b/>
          <w:color w:val="000000" w:themeColor="text1"/>
          <w14:textFill>
            <w14:solidFill>
              <w14:schemeClr w14:val="tx1"/>
            </w14:solidFill>
          </w14:textFill>
        </w:rPr>
        <w:t>（必须提供，自然人除外）；</w:t>
      </w:r>
    </w:p>
    <w:p w14:paraId="69768D73">
      <w:pPr>
        <w:spacing w:line="400" w:lineRule="atLeas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AE5317A">
      <w:pPr>
        <w:spacing w:line="400" w:lineRule="atLeast"/>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14:textFill>
            <w14:solidFill>
              <w14:schemeClr w14:val="tx1"/>
            </w14:solidFill>
          </w14:textFill>
        </w:rPr>
        <w:t>（</w:t>
      </w:r>
      <w:r>
        <w:rPr>
          <w:rFonts w:hint="eastAsia" w:asciiTheme="minorEastAsia" w:hAnsiTheme="minorEastAsia" w:eastAsiaTheme="minorEastAsia" w:cstheme="minorEastAsia"/>
          <w:b w:val="0"/>
          <w:bCs/>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14:textFill>
            <w14:solidFill>
              <w14:schemeClr w14:val="tx1"/>
            </w14:solidFill>
          </w14:textFill>
        </w:rPr>
        <w:t>）</w:t>
      </w:r>
      <w:r>
        <w:rPr>
          <w:rFonts w:hint="eastAsia" w:asciiTheme="minorEastAsia" w:hAnsiTheme="minorEastAsia" w:eastAsiaTheme="minorEastAsia" w:cstheme="minorEastAsia"/>
          <w:b w:val="0"/>
          <w:bCs/>
          <w:color w:val="000000" w:themeColor="text1"/>
          <w:lang w:val="en-US" w:eastAsia="zh-CN"/>
          <w14:textFill>
            <w14:solidFill>
              <w14:schemeClr w14:val="tx1"/>
            </w14:solidFill>
          </w14:textFill>
        </w:rPr>
        <w:t>供应商具备有效的测绘乙级以上(含乙级)资质证书复印件</w:t>
      </w:r>
      <w:r>
        <w:rPr>
          <w:rFonts w:hint="eastAsia" w:asciiTheme="minorEastAsia" w:hAnsiTheme="minorEastAsia" w:eastAsiaTheme="minorEastAsia" w:cstheme="minorEastAsia"/>
          <w:b/>
          <w:color w:val="000000" w:themeColor="text1"/>
          <w14:textFill>
            <w14:solidFill>
              <w14:schemeClr w14:val="tx1"/>
            </w14:solidFill>
          </w14:textFill>
        </w:rPr>
        <w:t>（必须提供）；</w:t>
      </w:r>
    </w:p>
    <w:p w14:paraId="4788B8D6">
      <w:pPr>
        <w:spacing w:line="400" w:lineRule="atLeast"/>
        <w:rPr>
          <w:rFonts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（5）供</w:t>
      </w:r>
      <w:r>
        <w:rPr>
          <w:rFonts w:hint="eastAsia" w:asciiTheme="minorEastAsia" w:hAnsiTheme="minorEastAsia" w:eastAsiaTheme="minorEastAsia" w:cstheme="minorEastAsia"/>
          <w:b w:val="0"/>
          <w:bCs/>
          <w:color w:val="000000" w:themeColor="text1"/>
          <w:lang w:val="en-US" w:eastAsia="zh-CN"/>
          <w14:textFill>
            <w14:solidFill>
              <w14:schemeClr w14:val="tx1"/>
            </w14:solidFill>
          </w14:textFill>
        </w:rPr>
        <w:t>应商参加政府采购活动前3年内在经营活动中没有重大违法记录及有关信用信息的书面声明</w:t>
      </w:r>
      <w:r>
        <w:rPr>
          <w:rFonts w:hint="eastAsia" w:asciiTheme="minorEastAsia" w:hAnsiTheme="minorEastAsia" w:eastAsiaTheme="minorEastAsia" w:cstheme="minorEastAsia"/>
          <w:b/>
          <w:bCs w:val="0"/>
          <w:color w:val="000000" w:themeColor="text1"/>
          <w14:textFill>
            <w14:solidFill>
              <w14:schemeClr w14:val="tx1"/>
            </w14:solidFill>
          </w14:textFill>
        </w:rPr>
        <w:t>（必须提供）。</w:t>
      </w:r>
    </w:p>
    <w:p w14:paraId="3F984364">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11.1.2符合性响应证明材料：</w:t>
      </w:r>
    </w:p>
    <w:p w14:paraId="58E817EB">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响应函</w:t>
      </w:r>
      <w:r>
        <w:rPr>
          <w:rFonts w:hint="eastAsia" w:ascii="宋体" w:hAnsi="宋体" w:eastAsia="宋体" w:cs="宋体"/>
          <w:b/>
          <w:bCs/>
          <w:color w:val="000000" w:themeColor="text1"/>
          <w:sz w:val="21"/>
          <w:szCs w:val="21"/>
          <w:highlight w:val="none"/>
          <w14:textFill>
            <w14:solidFill>
              <w14:schemeClr w14:val="tx1"/>
            </w14:solidFill>
          </w14:textFill>
        </w:rPr>
        <w:t>（必须提供）；</w:t>
      </w:r>
    </w:p>
    <w:p w14:paraId="653F5D6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磋商报价表</w:t>
      </w:r>
      <w:r>
        <w:rPr>
          <w:rFonts w:hint="eastAsia" w:asciiTheme="minorEastAsia" w:hAnsiTheme="minorEastAsia" w:eastAsiaTheme="minorEastAsia" w:cstheme="minorEastAsia"/>
          <w:b/>
          <w:color w:val="000000" w:themeColor="text1"/>
          <w14:textFill>
            <w14:solidFill>
              <w14:schemeClr w14:val="tx1"/>
            </w14:solidFill>
          </w14:textFill>
        </w:rPr>
        <w:t>（必须提供）</w:t>
      </w:r>
      <w:r>
        <w:rPr>
          <w:rFonts w:hint="eastAsia" w:asciiTheme="minorEastAsia" w:hAnsiTheme="minorEastAsia" w:eastAsiaTheme="minorEastAsia" w:cstheme="minorEastAsia"/>
          <w:color w:val="000000" w:themeColor="text1"/>
          <w14:textFill>
            <w14:solidFill>
              <w14:schemeClr w14:val="tx1"/>
            </w14:solidFill>
          </w14:textFill>
        </w:rPr>
        <w:t>；</w:t>
      </w:r>
    </w:p>
    <w:p w14:paraId="7C8D725C">
      <w:pPr>
        <w:spacing w:line="400" w:lineRule="atLeas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）服务内容及要求响应表</w:t>
      </w:r>
      <w:r>
        <w:rPr>
          <w:rFonts w:hint="eastAsia" w:asciiTheme="minorEastAsia" w:hAnsiTheme="minorEastAsia" w:eastAsiaTheme="minorEastAsia" w:cstheme="minorEastAsia"/>
          <w:b/>
          <w:color w:val="000000" w:themeColor="text1"/>
          <w14:textFill>
            <w14:solidFill>
              <w14:schemeClr w14:val="tx1"/>
            </w14:solidFill>
          </w14:textFill>
        </w:rPr>
        <w:t>（必须提供）；</w:t>
      </w:r>
    </w:p>
    <w:p w14:paraId="60E9E7CC">
      <w:pPr>
        <w:spacing w:line="400" w:lineRule="atLeast"/>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）商务要求响应表</w:t>
      </w:r>
      <w:r>
        <w:rPr>
          <w:rFonts w:hint="eastAsia" w:asciiTheme="minorEastAsia" w:hAnsiTheme="minorEastAsia" w:eastAsiaTheme="minorEastAsia" w:cstheme="minorEastAsia"/>
          <w:b/>
          <w:color w:val="000000" w:themeColor="text1"/>
          <w14:textFill>
            <w14:solidFill>
              <w14:schemeClr w14:val="tx1"/>
            </w14:solidFill>
          </w14:textFill>
        </w:rPr>
        <w:t>（必须提供）；</w:t>
      </w:r>
    </w:p>
    <w:p w14:paraId="1BD5C8F3">
      <w:pPr>
        <w:spacing w:line="400" w:lineRule="atLeast"/>
        <w:rPr>
          <w:rFonts w:hint="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lang w:eastAsia="zh-CN"/>
          <w14:textFill>
            <w14:solidFill>
              <w14:schemeClr w14:val="tx1"/>
            </w14:solidFill>
          </w14:textFill>
        </w:rPr>
        <w:t>）售后服务承诺书</w:t>
      </w:r>
      <w:r>
        <w:rPr>
          <w:rFonts w:hint="eastAsia" w:asciiTheme="minorEastAsia" w:hAnsiTheme="minorEastAsia" w:eastAsiaTheme="minorEastAsia" w:cstheme="minorEastAsia"/>
          <w:b/>
          <w:color w:val="000000" w:themeColor="text1"/>
          <w:lang w:val="en-US" w:eastAsia="zh-CN"/>
          <w14:textFill>
            <w14:solidFill>
              <w14:schemeClr w14:val="tx1"/>
            </w14:solidFill>
          </w14:textFill>
        </w:rPr>
        <w:t>（格式自拟，必须提供）。</w:t>
      </w:r>
    </w:p>
    <w:p w14:paraId="78FF610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11.1.3</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其它有效证明材料</w:t>
      </w:r>
      <w:r>
        <w:rPr>
          <w:rFonts w:hint="eastAsia" w:asciiTheme="minorEastAsia" w:hAnsiTheme="minorEastAsia" w:eastAsiaTheme="minorEastAsia" w:cstheme="minorEastAsia"/>
          <w:color w:val="000000" w:themeColor="text1"/>
          <w14:textFill>
            <w14:solidFill>
              <w14:schemeClr w14:val="tx1"/>
            </w14:solidFill>
          </w14:textFill>
        </w:rPr>
        <w:t>：</w:t>
      </w:r>
    </w:p>
    <w:p w14:paraId="2F277693">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服务</w:t>
      </w:r>
      <w:r>
        <w:rPr>
          <w:rFonts w:hint="eastAsia" w:ascii="宋体" w:hAnsi="宋体" w:cs="宋体"/>
          <w:color w:val="000000" w:themeColor="text1"/>
          <w:sz w:val="21"/>
          <w:szCs w:val="21"/>
          <w:highlight w:val="none"/>
          <w:lang w:eastAsia="zh-CN"/>
          <w14:textFill>
            <w14:solidFill>
              <w14:schemeClr w14:val="tx1"/>
            </w14:solidFill>
          </w14:textFill>
        </w:rPr>
        <w:t>方案</w:t>
      </w:r>
      <w:r>
        <w:rPr>
          <w:rFonts w:hint="eastAsia" w:ascii="宋体" w:hAnsi="宋体" w:cs="宋体"/>
          <w:b/>
          <w:bCs/>
          <w:color w:val="000000" w:themeColor="text1"/>
          <w:sz w:val="21"/>
          <w:szCs w:val="21"/>
          <w:highlight w:val="none"/>
          <w:lang w:eastAsia="zh-CN"/>
          <w14:textFill>
            <w14:solidFill>
              <w14:schemeClr w14:val="tx1"/>
            </w14:solidFill>
          </w14:textFill>
        </w:rPr>
        <w:t>（格式自拟，如有请提供）；</w:t>
      </w:r>
    </w:p>
    <w:p w14:paraId="5A17A3EC">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项目实施人员一览表</w:t>
      </w:r>
      <w:r>
        <w:rPr>
          <w:rFonts w:hint="eastAsia" w:ascii="宋体" w:hAnsi="宋体" w:cs="宋体"/>
          <w:b/>
          <w:color w:val="000000" w:themeColor="text1"/>
          <w:kern w:val="0"/>
          <w:sz w:val="21"/>
          <w:szCs w:val="21"/>
          <w:highlight w:val="none"/>
          <w14:textFill>
            <w14:solidFill>
              <w14:schemeClr w14:val="tx1"/>
            </w14:solidFill>
          </w14:textFill>
        </w:rPr>
        <w:t>（如有，请提供</w:t>
      </w:r>
      <w:r>
        <w:rPr>
          <w:rFonts w:hint="eastAsia" w:ascii="宋体" w:hAnsi="宋体" w:cs="宋体"/>
          <w:b/>
          <w:color w:val="000000" w:themeColor="text1"/>
          <w:kern w:val="0"/>
          <w:sz w:val="21"/>
          <w:szCs w:val="21"/>
          <w:highlight w:val="none"/>
          <w:lang w:eastAsia="zh-CN"/>
          <w14:textFill>
            <w14:solidFill>
              <w14:schemeClr w14:val="tx1"/>
            </w14:solidFill>
          </w14:textFill>
        </w:rPr>
        <w:t>）；</w:t>
      </w:r>
    </w:p>
    <w:p w14:paraId="114275E2">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cs="宋体"/>
          <w:color w:val="000000" w:themeColor="text1"/>
          <w:kern w:val="0"/>
          <w:sz w:val="21"/>
          <w:szCs w:val="24"/>
          <w:highlight w:val="none"/>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val="en-US" w:eastAsia="zh-CN"/>
          <w14:textFill>
            <w14:solidFill>
              <w14:schemeClr w14:val="tx1"/>
            </w14:solidFill>
          </w14:textFill>
        </w:rPr>
        <w:t>3</w:t>
      </w: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eastAsia="zh-CN"/>
          <w14:textFill>
            <w14:solidFill>
              <w14:schemeClr w14:val="tx1"/>
            </w14:solidFill>
          </w14:textFill>
        </w:rPr>
        <w:t>供应商2022年以来具有类似项目业绩的相关证明材料</w:t>
      </w:r>
      <w:r>
        <w:rPr>
          <w:rFonts w:hint="eastAsia" w:ascii="宋体" w:hAnsi="宋体" w:cs="宋体"/>
          <w:color w:val="000000" w:themeColor="text1"/>
          <w:kern w:val="0"/>
          <w:sz w:val="21"/>
          <w:szCs w:val="24"/>
          <w:highlight w:val="none"/>
          <w14:textFill>
            <w14:solidFill>
              <w14:schemeClr w14:val="tx1"/>
            </w14:solidFill>
          </w14:textFill>
        </w:rPr>
        <w:t>（以中标/成交通知书或签订的合同为准）</w:t>
      </w:r>
      <w:r>
        <w:rPr>
          <w:rFonts w:hint="eastAsia" w:ascii="宋体" w:hAnsi="宋体" w:cs="宋体"/>
          <w:b/>
          <w:bCs/>
          <w:color w:val="000000" w:themeColor="text1"/>
          <w:kern w:val="0"/>
          <w:sz w:val="21"/>
          <w:szCs w:val="24"/>
          <w:highlight w:val="none"/>
          <w14:textFill>
            <w14:solidFill>
              <w14:schemeClr w14:val="tx1"/>
            </w14:solidFill>
          </w14:textFill>
        </w:rPr>
        <w:t>（如有，请提供）；</w:t>
      </w:r>
    </w:p>
    <w:p w14:paraId="4A27CC5F">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cs="宋体"/>
          <w:b/>
          <w:color w:val="000000" w:themeColor="text1"/>
          <w:kern w:val="0"/>
          <w:sz w:val="21"/>
          <w:szCs w:val="24"/>
          <w:highlight w:val="none"/>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val="en-US" w:eastAsia="zh-CN"/>
          <w14:textFill>
            <w14:solidFill>
              <w14:schemeClr w14:val="tx1"/>
            </w14:solidFill>
          </w14:textFill>
        </w:rPr>
        <w:t>4</w:t>
      </w: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“采购需求”需提供的有效证明文件</w:t>
      </w:r>
      <w:r>
        <w:rPr>
          <w:rFonts w:hint="eastAsia" w:hAnsi="宋体"/>
          <w:b/>
          <w:color w:val="000000" w:themeColor="text1"/>
          <w:sz w:val="21"/>
          <w:szCs w:val="24"/>
          <w:highlight w:val="none"/>
          <w14:textFill>
            <w14:solidFill>
              <w14:schemeClr w14:val="tx1"/>
            </w14:solidFill>
          </w14:textFill>
        </w:rPr>
        <w:t>（如有，请提供）</w:t>
      </w:r>
      <w:r>
        <w:rPr>
          <w:rFonts w:hint="eastAsia" w:ascii="宋体" w:hAnsi="宋体" w:cs="宋体"/>
          <w:b/>
          <w:color w:val="000000" w:themeColor="text1"/>
          <w:kern w:val="0"/>
          <w:sz w:val="21"/>
          <w:szCs w:val="24"/>
          <w:highlight w:val="none"/>
          <w14:textFill>
            <w14:solidFill>
              <w14:schemeClr w14:val="tx1"/>
            </w14:solidFill>
          </w14:textFill>
        </w:rPr>
        <w:t>；</w:t>
      </w:r>
    </w:p>
    <w:p w14:paraId="4A98EC9A">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val="en-US" w:eastAsia="zh-CN"/>
          <w14:textFill>
            <w14:solidFill>
              <w14:schemeClr w14:val="tx1"/>
            </w14:solidFill>
          </w14:textFill>
        </w:rPr>
        <w:t>5</w:t>
      </w: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val="en-US" w:eastAsia="zh-CN"/>
          <w14:textFill>
            <w14:solidFill>
              <w14:schemeClr w14:val="tx1"/>
            </w14:solidFill>
          </w14:textFill>
        </w:rPr>
        <w:t>供应商如为符合政策要求的中小企业且承接本项目全部服务的，提供《中小企业声明函》；供应商如属于监狱企业且承接本项目全部服务的，提供由省级以上监狱管理局、戒毒管理局(含新疆生产建设兵团)出具的属于监狱企业的证明文件；供应商如属于符合条件的残疾人福利性单位且承接本项目全部服务的，提供《残疾人福利性单位声明函》</w:t>
      </w:r>
      <w:r>
        <w:rPr>
          <w:rFonts w:hint="eastAsia" w:ascii="宋体" w:hAnsi="宋体" w:cs="宋体"/>
          <w:b/>
          <w:bCs/>
          <w:color w:val="000000" w:themeColor="text1"/>
          <w:kern w:val="0"/>
          <w:sz w:val="21"/>
          <w:szCs w:val="24"/>
          <w:highlight w:val="none"/>
          <w:lang w:val="en-US" w:eastAsia="zh-CN"/>
          <w14:textFill>
            <w14:solidFill>
              <w14:schemeClr w14:val="tx1"/>
            </w14:solidFill>
          </w14:textFill>
        </w:rPr>
        <w:t>（如有，请提供）</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p>
    <w:p w14:paraId="4E8AA067">
      <w:pPr>
        <w:keepNext w:val="0"/>
        <w:keepLines w:val="0"/>
        <w:pageBreakBefore w:val="0"/>
        <w:tabs>
          <w:tab w:val="left" w:pos="1305"/>
        </w:tabs>
        <w:kinsoku/>
        <w:wordWrap/>
        <w:overflowPunct/>
        <w:topLinePunct w:val="0"/>
        <w:autoSpaceDE/>
        <w:autoSpaceDN/>
        <w:bidi w:val="0"/>
        <w:spacing w:line="400" w:lineRule="exact"/>
        <w:ind w:firstLine="420"/>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val="en-US" w:eastAsia="zh-CN"/>
          <w14:textFill>
            <w14:solidFill>
              <w14:schemeClr w14:val="tx1"/>
            </w14:solidFill>
          </w14:textFill>
        </w:rPr>
        <w:t>6</w:t>
      </w:r>
      <w:r>
        <w:rPr>
          <w:rFonts w:hint="eastAsia" w:ascii="宋体" w:hAnsi="宋体" w:cs="宋体"/>
          <w:color w:val="000000" w:themeColor="text1"/>
          <w:kern w:val="0"/>
          <w:sz w:val="21"/>
          <w:szCs w:val="24"/>
          <w:highlight w:val="none"/>
          <w14:textFill>
            <w14:solidFill>
              <w14:schemeClr w14:val="tx1"/>
            </w14:solidFill>
          </w14:textFill>
        </w:rPr>
        <w:t>）</w:t>
      </w:r>
      <w:r>
        <w:rPr>
          <w:rFonts w:hint="eastAsia" w:ascii="宋体" w:hAnsi="宋体" w:cs="宋体"/>
          <w:color w:val="000000" w:themeColor="text1"/>
          <w:kern w:val="0"/>
          <w:sz w:val="21"/>
          <w:szCs w:val="24"/>
          <w:highlight w:val="none"/>
          <w:lang w:val="en-US" w:eastAsia="zh-CN"/>
          <w14:textFill>
            <w14:solidFill>
              <w14:schemeClr w14:val="tx1"/>
            </w14:solidFill>
          </w14:textFill>
        </w:rPr>
        <w:t>供应商可结合本项目自身情况或评审办法自行提交其它相关证明材料</w:t>
      </w:r>
      <w:r>
        <w:rPr>
          <w:rFonts w:hint="eastAsia" w:ascii="宋体" w:hAnsi="宋体" w:cs="宋体"/>
          <w:b/>
          <w:color w:val="000000" w:themeColor="text1"/>
          <w:kern w:val="0"/>
          <w:sz w:val="21"/>
          <w:szCs w:val="24"/>
          <w:highlight w:val="none"/>
          <w14:textFill>
            <w14:solidFill>
              <w14:schemeClr w14:val="tx1"/>
            </w14:solidFill>
          </w14:textFill>
        </w:rPr>
        <w:t>（如有，请提供）。</w:t>
      </w:r>
    </w:p>
    <w:p w14:paraId="6E1751E1">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供应商提供的以上相关证明材料必须真实有效，属于“必须提供”的文件应加盖供应商电子签章，否则，响应文件按无效处理；其中“必须提供”的文件在“第六章 响应文件（格式）”中有要求法定代表人或相应的委托代理人在规定位置签字（或电子签名）的，必须按要求签字（或电子签名），否则，响应文件按无效处理。</w:t>
      </w:r>
    </w:p>
    <w:p w14:paraId="45424BE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11.2供应商应按竞争性磋商文件第六章“响应文件（格式）”编制响应文件。</w:t>
      </w:r>
    </w:p>
    <w:p w14:paraId="25BB5872">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12.响应文件的语言及计量</w:t>
      </w:r>
    </w:p>
    <w:p w14:paraId="0FA68BEC">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12.1响应文件以及供应商与采购代理机构就有关响应事宜的所有来往函电，均必须以中文汉语书写。供应商提交的支持文件和印刷的文献可以使用别的语言，但其相应内容必须附有中文翻译文本，在解释相应文件时以中文翻译文本为主。</w:t>
      </w:r>
    </w:p>
    <w:p w14:paraId="3098820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12.2响应计量单位，磋商文件已有明确规定的，使用磋商文件规定的计量单位；磋商文件没有规定的，必须采用中华人民共和国法定计量单位（货币单位：人民币元），否则视同未响应。</w:t>
      </w:r>
    </w:p>
    <w:p w14:paraId="4EADE715">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13.磋商报价</w:t>
      </w:r>
    </w:p>
    <w:p w14:paraId="14AC9A47">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13.1供应商必须就“采购需求”中的所有内容作完整唯一报价，响应文件只允许有一个报价方案，有选择的或有条件的报价，响应文件作无效处理。</w:t>
      </w:r>
    </w:p>
    <w:p w14:paraId="651B8F6C">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13.2预算金额（人民币）：</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柒拾伍万</w:t>
      </w:r>
      <w:r>
        <w:rPr>
          <w:rFonts w:hint="eastAsia" w:asciiTheme="minorEastAsia" w:hAnsiTheme="minorEastAsia" w:eastAsiaTheme="minorEastAsia" w:cstheme="minorEastAsia"/>
          <w:b/>
          <w:bCs/>
          <w:color w:val="000000" w:themeColor="text1"/>
          <w14:textFill>
            <w14:solidFill>
              <w14:schemeClr w14:val="tx1"/>
            </w14:solidFill>
          </w14:textFill>
        </w:rPr>
        <w:t>元整（¥</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750000</w:t>
      </w:r>
      <w:r>
        <w:rPr>
          <w:rFonts w:hint="eastAsia" w:asciiTheme="minorEastAsia" w:hAnsiTheme="minorEastAsia" w:eastAsiaTheme="minorEastAsia" w:cstheme="minorEastAsia"/>
          <w:b/>
          <w:bCs/>
          <w:color w:val="000000" w:themeColor="text1"/>
          <w14:textFill>
            <w14:solidFill>
              <w14:schemeClr w14:val="tx1"/>
            </w14:solidFill>
          </w14:textFill>
        </w:rPr>
        <w:t>.00）</w:t>
      </w:r>
      <w:r>
        <w:rPr>
          <w:rFonts w:hint="eastAsia" w:asciiTheme="minorEastAsia" w:hAnsiTheme="minorEastAsia" w:eastAsiaTheme="minorEastAsia" w:cstheme="minorEastAsia"/>
          <w:b/>
          <w:bCs/>
          <w:color w:val="000000" w:themeColor="text1"/>
          <w14:textFill>
            <w14:solidFill>
              <w14:schemeClr w14:val="tx1"/>
            </w14:solidFill>
          </w14:textFill>
        </w:rPr>
        <w:t>。报价超过预算金额的，响应文件作无效处理。</w:t>
      </w:r>
    </w:p>
    <w:p w14:paraId="6002C1DD">
      <w:pPr>
        <w:spacing w:line="400" w:lineRule="atLeas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13.3</w:t>
      </w:r>
      <w:r>
        <w:rPr>
          <w:rFonts w:hint="eastAsia" w:asciiTheme="minorEastAsia" w:hAnsiTheme="minorEastAsia" w:eastAsiaTheme="minorEastAsia" w:cstheme="minorEastAsia"/>
          <w:color w:val="000000" w:themeColor="text1"/>
          <w:lang w:eastAsia="zh-CN"/>
          <w14:textFill>
            <w14:solidFill>
              <w14:schemeClr w14:val="tx1"/>
            </w14:solidFill>
          </w14:textFill>
        </w:rPr>
        <w:t>供应商磋商报价应包含完成本“采购需求”中所列所有服务内容产生的所有成本、税金、代理服务费、管理费等费用，供应商应综合考虑在报价中。</w:t>
      </w:r>
    </w:p>
    <w:p w14:paraId="46F57F92">
      <w:pPr>
        <w:spacing w:line="400" w:lineRule="atLeas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13.4未书面退出磋商的供应商必须在规定时间内登录</w:t>
      </w:r>
      <w:r>
        <w:rPr>
          <w:rFonts w:hint="eastAsia" w:asciiTheme="minorEastAsia" w:hAnsiTheme="minorEastAsia" w:eastAsiaTheme="minorEastAsia" w:cstheme="minorEastAsia"/>
          <w:bCs/>
          <w:color w:val="000000" w:themeColor="text1"/>
          <w14:textFill>
            <w14:solidFill>
              <w14:schemeClr w14:val="tx1"/>
            </w14:solidFill>
          </w14:textFill>
        </w:rPr>
        <w:t>广西政府采购云平台</w:t>
      </w:r>
      <w:r>
        <w:rPr>
          <w:rFonts w:hint="eastAsia" w:asciiTheme="minorEastAsia" w:hAnsiTheme="minorEastAsia" w:eastAsiaTheme="minorEastAsia" w:cstheme="minorEastAsia"/>
          <w:color w:val="000000" w:themeColor="text1"/>
          <w14:textFill>
            <w14:solidFill>
              <w14:schemeClr w14:val="tx1"/>
            </w14:solidFill>
          </w14:textFill>
        </w:rPr>
        <w:t>在线提交最后报价，其最后报价不得超出预算金额；</w:t>
      </w:r>
      <w:r>
        <w:rPr>
          <w:rFonts w:hint="eastAsia" w:asciiTheme="minorEastAsia" w:hAnsiTheme="minorEastAsia" w:eastAsiaTheme="minorEastAsia" w:cstheme="minorEastAsia"/>
          <w:b/>
          <w:bCs/>
          <w:color w:val="000000" w:themeColor="text1"/>
          <w14:textFill>
            <w14:solidFill>
              <w14:schemeClr w14:val="tx1"/>
            </w14:solidFill>
          </w14:textFill>
        </w:rPr>
        <w:t>磋商过程中磋商文件未作实质性变动的，最后报价不得超过首次报价。</w:t>
      </w:r>
      <w:r>
        <w:rPr>
          <w:rFonts w:hint="eastAsia" w:asciiTheme="minorEastAsia" w:hAnsiTheme="minorEastAsia" w:eastAsiaTheme="minorEastAsia" w:cstheme="minorEastAsia"/>
          <w:b/>
          <w:color w:val="000000" w:themeColor="text1"/>
          <w14:textFill>
            <w14:solidFill>
              <w14:schemeClr w14:val="tx1"/>
            </w14:solidFill>
          </w14:textFill>
        </w:rPr>
        <w:t xml:space="preserve"> </w:t>
      </w:r>
    </w:p>
    <w:p w14:paraId="6B08F1C7">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14.响应文件有效期</w:t>
      </w:r>
    </w:p>
    <w:p w14:paraId="3A8E8BB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响应文件有效期：自响应文件提交截止时间之日起90天，有效期不足的响应文件将被拒绝。</w:t>
      </w:r>
    </w:p>
    <w:p w14:paraId="3083EB93">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15.电子响应文件的制作、加密要求</w:t>
      </w:r>
    </w:p>
    <w:p w14:paraId="3D9BF6A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15.1供应商制作电子响应文件前，应登录广西政府采购云平台进行“申请获取采购文件”操作，否则，将导致无法在线编制响应文件并参与竞标，其不利后果由供应商自行承担。</w:t>
      </w:r>
    </w:p>
    <w:p w14:paraId="0982F39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15.2供应商下载或获取竞争性磋商文件后，登录</w:t>
      </w:r>
      <w:r>
        <w:rPr>
          <w:rFonts w:hint="eastAsia" w:asciiTheme="minorEastAsia" w:hAnsiTheme="minorEastAsia" w:eastAsiaTheme="minorEastAsia" w:cstheme="minorEastAsia"/>
          <w:bCs/>
          <w:color w:val="000000" w:themeColor="text1"/>
          <w14:textFill>
            <w14:solidFill>
              <w14:schemeClr w14:val="tx1"/>
            </w14:solidFill>
          </w14:textFill>
        </w:rPr>
        <w:t>电子投标客户端</w:t>
      </w:r>
      <w:r>
        <w:rPr>
          <w:rFonts w:hint="eastAsia" w:asciiTheme="minorEastAsia" w:hAnsiTheme="minorEastAsia" w:eastAsiaTheme="minorEastAsia" w:cstheme="minorEastAsia"/>
          <w:color w:val="000000" w:themeColor="text1"/>
          <w14:textFill>
            <w14:solidFill>
              <w14:schemeClr w14:val="tx1"/>
            </w14:solidFill>
          </w14:textFill>
        </w:rPr>
        <w:t>，按照本磋商文件规定的响应文件格式、顺序以及广西政府采购云平台的要求，通过</w:t>
      </w:r>
      <w:r>
        <w:rPr>
          <w:rFonts w:hint="eastAsia" w:asciiTheme="minorEastAsia" w:hAnsiTheme="minorEastAsia" w:eastAsiaTheme="minorEastAsia" w:cstheme="minorEastAsia"/>
          <w:bCs/>
          <w:color w:val="000000" w:themeColor="text1"/>
          <w14:textFill>
            <w14:solidFill>
              <w14:schemeClr w14:val="tx1"/>
            </w14:solidFill>
          </w14:textFill>
        </w:rPr>
        <w:t>电子投标客户端</w:t>
      </w:r>
      <w:r>
        <w:rPr>
          <w:rFonts w:hint="eastAsia" w:asciiTheme="minorEastAsia" w:hAnsiTheme="minorEastAsia" w:eastAsiaTheme="minorEastAsia" w:cstheme="minorEastAsia"/>
          <w:color w:val="000000" w:themeColor="text1"/>
          <w14:textFill>
            <w14:solidFill>
              <w14:schemeClr w14:val="tx1"/>
            </w14:solidFill>
          </w14:textFill>
        </w:rPr>
        <w:t>编制电子响应文件。</w:t>
      </w:r>
    </w:p>
    <w:p w14:paraId="30A8022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15.3供应商应按</w:t>
      </w:r>
      <w:r>
        <w:rPr>
          <w:rFonts w:hint="eastAsia" w:asciiTheme="minorEastAsia" w:hAnsiTheme="minorEastAsia" w:eastAsiaTheme="minorEastAsia" w:cstheme="minorEastAsia"/>
          <w:bCs/>
          <w:color w:val="000000" w:themeColor="text1"/>
          <w14:textFill>
            <w14:solidFill>
              <w14:schemeClr w14:val="tx1"/>
            </w14:solidFill>
          </w14:textFill>
        </w:rPr>
        <w:t>电子投标客户端</w:t>
      </w:r>
      <w:r>
        <w:rPr>
          <w:rFonts w:hint="eastAsia" w:asciiTheme="minorEastAsia" w:hAnsiTheme="minorEastAsia" w:eastAsiaTheme="minorEastAsia" w:cstheme="minorEastAsia"/>
          <w:color w:val="000000" w:themeColor="text1"/>
          <w14:textFill>
            <w14:solidFill>
              <w14:schemeClr w14:val="tx1"/>
            </w14:solidFill>
          </w14:textFill>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0C3765F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15.4电子响应文件不得涂改，若有修改错漏处，须由法定代表人或相应的委托代理人签字（或电子签名）。因响应文件字迹潦草、表达不清、内容不完整、编排混乱导致响应文件被误读、漏读，或者在按竞争性磋商文件规定的部位查找不到相关内容的，其不利后果由供应商自行承担。</w:t>
      </w:r>
    </w:p>
    <w:p w14:paraId="1A2D9FE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15.5供应商编制、生成电子响应文件后应当加密响应文件。供应商未按规定编制并加密的响应文件，广西政府采购云平台将予以拒收。</w:t>
      </w:r>
    </w:p>
    <w:p w14:paraId="0A53E07C">
      <w:pPr>
        <w:spacing w:line="400" w:lineRule="atLeas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15.6供应商公章、签字、电子签章、电子签名</w:t>
      </w:r>
    </w:p>
    <w:p w14:paraId="1B1176E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15.6.1本竞争性磋商文件中描述供应商的“公章”是指根据我国对公章的管理规定，用供应商法定主体行为名称制作的印章，除本竞争性磋商文件有特殊规定外，供应商的其他形式印章均不能代替公章。</w:t>
      </w:r>
    </w:p>
    <w:p w14:paraId="612B822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15.6.2本竞争性磋商文件中描述供应商的“签字”是指供应商的法定代表人或者委托代理人亲自在文件规定签字处亲笔写上个人的名字的行为，私章、签字章、印鉴、影印等其他形式均不能代替亲笔签字。</w:t>
      </w:r>
    </w:p>
    <w:p w14:paraId="61D5A80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68CDA081">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16.首次响应文件的提交、撤回、修改</w:t>
      </w:r>
    </w:p>
    <w:p w14:paraId="59B00750">
      <w:pPr>
        <w:spacing w:line="400" w:lineRule="atLeast"/>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16.1响应文件的提交截止时间：</w:t>
      </w: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日</w:t>
      </w:r>
      <w:r>
        <w:rPr>
          <w:rFonts w:hint="eastAsia" w:asciiTheme="minorEastAsia" w:hAnsiTheme="minorEastAsia" w:eastAsiaTheme="minorEastAsia" w:cstheme="minorEastAsia"/>
          <w:color w:val="000000" w:themeColor="text1"/>
          <w14:textFill>
            <w14:solidFill>
              <w14:schemeClr w14:val="tx1"/>
            </w14:solidFill>
          </w14:textFill>
        </w:rPr>
        <w:t>上午9</w:t>
      </w:r>
      <w:r>
        <w:rPr>
          <w:rFonts w:hint="eastAsia" w:asciiTheme="minorEastAsia" w:hAnsiTheme="minorEastAsia" w:eastAsiaTheme="minorEastAsia" w:cstheme="minorEastAsia"/>
          <w:bCs/>
          <w:color w:val="000000" w:themeColor="text1"/>
          <w14:textFill>
            <w14:solidFill>
              <w14:schemeClr w14:val="tx1"/>
            </w14:solidFill>
          </w14:textFill>
        </w:rPr>
        <w:t>时30分（北京时间）</w:t>
      </w:r>
    </w:p>
    <w:p w14:paraId="4AB00A0F">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16.2地点：通过广西政府采购云平台在线提交。</w:t>
      </w:r>
    </w:p>
    <w:p w14:paraId="2B0186A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79FD22F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16.4除竞争性磋商文件另有规定外，供应商所提交的响应文件不予退还。</w:t>
      </w:r>
    </w:p>
    <w:p w14:paraId="052BF66D">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17.响应文件的解密</w:t>
      </w:r>
    </w:p>
    <w:p w14:paraId="671E73D3">
      <w:pPr>
        <w:spacing w:line="400" w:lineRule="atLeas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w:t>
      </w:r>
      <w:r>
        <w:rPr>
          <w:rFonts w:hint="eastAsia" w:asciiTheme="minorEastAsia" w:hAnsiTheme="minorEastAsia" w:eastAsiaTheme="minorEastAsia" w:cstheme="minorEastAsia"/>
          <w:color w:val="000000" w:themeColor="text1"/>
          <w:lang w:eastAsia="zh-CN"/>
          <w14:textFill>
            <w14:solidFill>
              <w14:schemeClr w14:val="tx1"/>
            </w14:solidFill>
          </w14:textFill>
        </w:rPr>
        <w:t>以通知时所告知的电子邮箱地址为准</w:t>
      </w:r>
      <w:r>
        <w:rPr>
          <w:rFonts w:hint="eastAsia" w:asciiTheme="minorEastAsia" w:hAnsiTheme="minorEastAsia" w:eastAsiaTheme="minorEastAsia" w:cstheme="minorEastAsia"/>
          <w:color w:val="000000" w:themeColor="text1"/>
          <w14:textFill>
            <w14:solidFill>
              <w14:schemeClr w14:val="tx1"/>
            </w14:solidFill>
          </w14:textFill>
        </w:rPr>
        <w:t>）；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w:t>
      </w:r>
      <w:r>
        <w:rPr>
          <w:rFonts w:hint="eastAsia" w:asciiTheme="minorEastAsia" w:hAnsiTheme="minorEastAsia" w:eastAsiaTheme="minorEastAsia" w:cstheme="minorEastAsia"/>
          <w:b/>
          <w:bCs/>
          <w:color w:val="000000" w:themeColor="text1"/>
          <w14:textFill>
            <w14:solidFill>
              <w14:schemeClr w14:val="tx1"/>
            </w14:solidFill>
          </w14:textFill>
        </w:rPr>
        <w:t>若供应商在规定时间内无法解密或解密失败且未在规定的时间内提供电子备份响应文件的（包含提供的电子备份响应文件无效或无法解密的情况），视为供应商放弃磋商。</w:t>
      </w:r>
    </w:p>
    <w:p w14:paraId="3D444E36">
      <w:pPr>
        <w:spacing w:line="400" w:lineRule="atLeast"/>
        <w:rPr>
          <w:rFonts w:asciiTheme="minorEastAsia" w:hAnsiTheme="minorEastAsia" w:eastAsiaTheme="minorEastAsia" w:cstheme="minorEastAsia"/>
          <w:color w:val="000000" w:themeColor="text1"/>
          <w14:textFill>
            <w14:solidFill>
              <w14:schemeClr w14:val="tx1"/>
            </w14:solidFill>
          </w14:textFill>
        </w:rPr>
      </w:pPr>
    </w:p>
    <w:p w14:paraId="07E4A2C2">
      <w:pPr>
        <w:spacing w:line="400" w:lineRule="atLeast"/>
        <w:ind w:firstLine="562"/>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四、竞争性磋商（简称磋商）与评审</w:t>
      </w:r>
    </w:p>
    <w:p w14:paraId="56BEE02A">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18.磋商小组组成及磋商时间、地点、人员</w:t>
      </w:r>
    </w:p>
    <w:p w14:paraId="59C1AEB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18.1磋商小组组成：</w:t>
      </w:r>
    </w:p>
    <w:p w14:paraId="28CEFC5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磋商小组由采购人代表和评审专家共3人以上（含3人）单数组成，其中评审专家人数不得少于磋商小组成员总数的2/3。</w:t>
      </w:r>
    </w:p>
    <w:p w14:paraId="25BA56CF">
      <w:pPr>
        <w:spacing w:line="400" w:lineRule="atLeas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18.2磋商时间、地点、人员：</w:t>
      </w:r>
    </w:p>
    <w:p w14:paraId="1EC0F45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18.2.1磋商时间：首次响应文件提交截止时间后。</w:t>
      </w:r>
    </w:p>
    <w:p w14:paraId="615B438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18.2.2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2DE010F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18.2.3磋商参加人员：供应商法定代表人或相应的委托代理人参加磋商。请供应商</w:t>
      </w:r>
      <w:r>
        <w:rPr>
          <w:rFonts w:hint="eastAsia" w:asciiTheme="minorEastAsia" w:hAnsiTheme="minorEastAsia" w:eastAsiaTheme="minorEastAsia" w:cstheme="minorEastAsia"/>
          <w:bCs/>
          <w:color w:val="000000" w:themeColor="text1"/>
          <w14:textFill>
            <w14:solidFill>
              <w14:schemeClr w14:val="tx1"/>
            </w14:solidFill>
          </w14:textFill>
        </w:rPr>
        <w:t>实时登录广西政府采购云平台</w:t>
      </w:r>
      <w:r>
        <w:rPr>
          <w:rFonts w:hint="eastAsia" w:asciiTheme="minorEastAsia" w:hAnsiTheme="minorEastAsia" w:eastAsiaTheme="minorEastAsia" w:cstheme="minorEastAsia"/>
          <w:color w:val="000000" w:themeColor="text1"/>
          <w14:textFill>
            <w14:solidFill>
              <w14:schemeClr w14:val="tx1"/>
            </w14:solidFill>
          </w14:textFill>
        </w:rPr>
        <w:t>等候在线磋商。</w:t>
      </w:r>
    </w:p>
    <w:p w14:paraId="1148EA9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18.2.4首次响应文件提交截止时间后，登录</w:t>
      </w:r>
      <w:r>
        <w:rPr>
          <w:rFonts w:hint="eastAsia" w:asciiTheme="minorEastAsia" w:hAnsiTheme="minorEastAsia" w:eastAsiaTheme="minorEastAsia" w:cstheme="minorEastAsia"/>
          <w:bCs/>
          <w:color w:val="000000" w:themeColor="text1"/>
          <w14:textFill>
            <w14:solidFill>
              <w14:schemeClr w14:val="tx1"/>
            </w14:solidFill>
          </w14:textFill>
        </w:rPr>
        <w:t>广西政府采购云平台</w:t>
      </w:r>
      <w:r>
        <w:rPr>
          <w:rFonts w:hint="eastAsia" w:asciiTheme="minorEastAsia" w:hAnsiTheme="minorEastAsia" w:eastAsiaTheme="minorEastAsia" w:cstheme="minorEastAsia"/>
          <w:color w:val="000000" w:themeColor="text1"/>
          <w14:textFill>
            <w14:solidFill>
              <w14:schemeClr w14:val="tx1"/>
            </w14:solidFill>
          </w14:textFill>
        </w:rPr>
        <w:t>在线解密开启。</w:t>
      </w:r>
    </w:p>
    <w:p w14:paraId="4DDBC198">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19.评审原则和评审办法</w:t>
      </w:r>
    </w:p>
    <w:p w14:paraId="45C808E4">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19.1磋商小组必须坚持公平、公正、科学和择优的原则。</w:t>
      </w:r>
    </w:p>
    <w:p w14:paraId="293F27F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19.2评审办法：综合评分法，具体详见“第四章 评审办法”。</w:t>
      </w:r>
    </w:p>
    <w:p w14:paraId="2C09B8F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19.3磋商小组应按磋商文件进行评审，不得擅自更改评审办法。</w:t>
      </w:r>
    </w:p>
    <w:p w14:paraId="517F95B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19.4在评审过程中，磋商小组任何人不得对某个供应商发表任何倾向性意见，不得向其他磋商小组成员明示或者暗示自己的评审意见。</w:t>
      </w:r>
    </w:p>
    <w:p w14:paraId="00CA573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19.5磋商小组成员对需要共同认定的事项存在争议的，按照少数服从多数的原则作出结论。持不同意见的磋商小组成员应当在评审报告上签署不同意见并说明理由，否则视为同意。</w:t>
      </w:r>
    </w:p>
    <w:p w14:paraId="68A228F6">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20.评审程序及磋商要求</w:t>
      </w:r>
    </w:p>
    <w:p w14:paraId="1F9712C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20.1磋商小组成员的通讯工具或相关电子设备交由桂林市公共资源交易中心统一保管后到达评标室，采购代理机构核实磋商小组成员身份，告知回避要求，宣布评审工作纪律和程序，推选磋商小组组长。</w:t>
      </w:r>
    </w:p>
    <w:p w14:paraId="12B24DF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20.2磋商小组应当审查供应商的响应文件并作出评价；要求供应商解释或者澄清其响应文件；编写评审报告；告知采购人、采购代理机构在评审过程中发现的供应商的违法违规行为。</w:t>
      </w:r>
    </w:p>
    <w:p w14:paraId="2C031FF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4C850623">
      <w:pPr>
        <w:spacing w:line="400" w:lineRule="atLeas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20.4磋商小组在对供应商进行资格性审查时，将对供应商企业股东及出资等信息进行查询。根据《中华人民共和国政府采购法实施条例》第十八条第一款规定，</w:t>
      </w:r>
      <w:r>
        <w:rPr>
          <w:rFonts w:hint="eastAsia" w:asciiTheme="minorEastAsia" w:hAnsiTheme="minorEastAsia" w:eastAsiaTheme="minorEastAsia" w:cstheme="minorEastAsia"/>
          <w:b/>
          <w:bCs/>
          <w:color w:val="000000" w:themeColor="text1"/>
          <w14:textFill>
            <w14:solidFill>
              <w14:schemeClr w14:val="tx1"/>
            </w14:solidFill>
          </w14:textFill>
        </w:rPr>
        <w:t>审查中如发现供应商存在单位负责人为同一人或者存在直接控股、管理关系的不同供应商参加同一合同项下的政府采购活动的，按响应文件无效处理。</w:t>
      </w:r>
    </w:p>
    <w:p w14:paraId="274E634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20.4.1查询渠道：《国家企业信用信息公示系统》（网址：www.gsxt.gov.cn/index.html）</w:t>
      </w:r>
    </w:p>
    <w:p w14:paraId="75A7687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20.4.2审查流程：</w:t>
      </w:r>
    </w:p>
    <w:p w14:paraId="31FFA1F4">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（1）进入《国家企业信用信息公示系统》（网址：www.gsxt.gov.cn/index.html），输入企业名称，进入企业信息主页面；</w:t>
      </w:r>
    </w:p>
    <w:p w14:paraId="023550E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（2）查看主页“股东及出资信息”栏，或年报中的“股东及出资信息”栏信息；</w:t>
      </w:r>
    </w:p>
    <w:p w14:paraId="218F817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（3）将各供应商的股东及出资信息进行比对，得出审查结论；</w:t>
      </w:r>
    </w:p>
    <w:p w14:paraId="21D7311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（4）将相关资料作为评审资料打印存档。</w:t>
      </w:r>
    </w:p>
    <w:p w14:paraId="639FAC1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21AD18BF">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相应的委托代理人签字（或者电子签名）。</w:t>
      </w:r>
    </w:p>
    <w:p w14:paraId="6411D6C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根据磋商文件规定的程序、评定成交的标准等事项与实质性响应竞争性磋商文件要求的供应商进行磋商。未实质性响应磋商文件的响应文件按无效处理，磋商小组应当告知有关供应商。</w:t>
      </w:r>
    </w:p>
    <w:p w14:paraId="10EAEE1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磋商小组所有成员应当按已确定的磋商顺序集中与单一供应商分别进行磋商，并给予所有实质性响应竞争性磋商文件要求的供应商平等的磋商机会。</w:t>
      </w:r>
    </w:p>
    <w:p w14:paraId="2A0BB34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磋商中，磋商小组不得透露与磋商有关的其他供应商的技术资料、价格和其他信息。</w:t>
      </w:r>
    </w:p>
    <w:p w14:paraId="53005DE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采购代理机构（磋商小组）对磋商过程和重要磋商内容进行记录，磋商双方在记录上签字确认（或电子签名、加盖电子签章）。</w:t>
      </w:r>
    </w:p>
    <w:p w14:paraId="529960D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20.6在磋商过程中，磋商小组可以根据磋商文件和磋商情况实质性变动采购需求中的技术、服务要求以及合同草案条款，但不得变动磋商文件中的其他内容。实质性变动的内容，须经采购人代表确认。</w:t>
      </w:r>
    </w:p>
    <w:p w14:paraId="1541883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对磋商文件作出的实质性变动是磋商文件的有效组成部分，磋商小组应当及时通过广西政府采购云平台以书面形式同时通知所有参加磋商的供应商。</w:t>
      </w:r>
    </w:p>
    <w:p w14:paraId="6857698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供应商必须按照磋商文件的变动情况和磋商小组的要求重新提交响应文件，并由其法定代表人或相应的授权委托代表签字（或电子签名）或者加盖供应商电子签章。逾时不交的，视同放弃磋商。</w:t>
      </w:r>
    </w:p>
    <w:p w14:paraId="41EC7E2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20.7最后报价</w:t>
      </w:r>
    </w:p>
    <w:p w14:paraId="6268793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522E9409">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1999B9B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20.7.3最后报价是供应商响应文件的有效组成部分。</w:t>
      </w:r>
    </w:p>
    <w:p w14:paraId="1FCDBF64">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20.8已提交响应文件的供应商，在提交最后报价之前，可以根据磋商情况书面退出磋商。</w:t>
      </w:r>
    </w:p>
    <w:p w14:paraId="310649F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未书面退出磋商的供应商必须在规定时间内通过广西政府采购云平台在线提交最后报价</w:t>
      </w:r>
      <w:r>
        <w:rPr>
          <w:rFonts w:hint="eastAsia" w:asciiTheme="minorEastAsia" w:hAnsiTheme="minorEastAsia" w:eastAsiaTheme="minorEastAsia" w:cstheme="minorEastAsia"/>
          <w:b/>
          <w:bCs/>
          <w:color w:val="000000" w:themeColor="text1"/>
          <w14:textFill>
            <w14:solidFill>
              <w14:schemeClr w14:val="tx1"/>
            </w14:solidFill>
          </w14:textFill>
        </w:rPr>
        <w:t>；磋商过程中磋商文件未作实质性变动的，最后报价不得超过首次报价。</w:t>
      </w:r>
    </w:p>
    <w:p w14:paraId="7354DD5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20.9综合比较与评价：</w:t>
      </w:r>
    </w:p>
    <w:p w14:paraId="545689EC">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20.9.1磋商小组按竞争性磋商文件中规定的评审办法，对资格性审查和符合性审查合格的响应文件进行商务和技术评估，综合比较与评价。</w:t>
      </w:r>
    </w:p>
    <w:p w14:paraId="07EB132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20.9.2磋商小组成员应当独立对每个供应商的响应文件进行评价，最终汇总每个供应商的得分。各供应商的得分为所有磋商小组的有效评分的算术平均数。</w:t>
      </w:r>
    </w:p>
    <w:p w14:paraId="3A054A5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20.9.3采购代理机构对评审数据进行校对、核对，对畸高、畸低的重大差异评分提示磋商小组复核或书面说明理由。</w:t>
      </w:r>
    </w:p>
    <w:p w14:paraId="4AFD17E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20.10在评审过程中出现法律法规和磋商文件均没有明确规定的情形时，由磋商小组现场协商解决，协商不一致的，由全体磋商小组投票表决，以得票率二分之一以上专家的意见为准。</w:t>
      </w:r>
    </w:p>
    <w:p w14:paraId="411957D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20.11采购代理机构发现磋商小组有明显的违规倾向或歧视现象，或不按评审办法进行，或其他不正常行为的，应当及时制止。如制止无效，应及时向</w:t>
      </w:r>
      <w:r>
        <w:rPr>
          <w:rFonts w:hint="eastAsia" w:asciiTheme="minorEastAsia" w:hAnsiTheme="minorEastAsia" w:eastAsiaTheme="minorEastAsia" w:cstheme="minorEastAsia"/>
          <w:color w:val="000000" w:themeColor="text1"/>
          <w:lang w:eastAsia="zh-CN"/>
          <w14:textFill>
            <w14:solidFill>
              <w14:schemeClr w14:val="tx1"/>
            </w14:solidFill>
          </w14:textFill>
        </w:rPr>
        <w:t>兴安县政府采购</w:t>
      </w:r>
      <w:r>
        <w:rPr>
          <w:rFonts w:hint="eastAsia" w:asciiTheme="minorEastAsia" w:hAnsiTheme="minorEastAsia" w:eastAsiaTheme="minorEastAsia" w:cstheme="minorEastAsia"/>
          <w:color w:val="000000" w:themeColor="text1"/>
          <w14:textFill>
            <w14:solidFill>
              <w14:schemeClr w14:val="tx1"/>
            </w14:solidFill>
          </w14:textFill>
        </w:rPr>
        <w:t>监督管理机构报告。</w:t>
      </w:r>
    </w:p>
    <w:p w14:paraId="48385271">
      <w:pPr>
        <w:spacing w:line="400" w:lineRule="atLeast"/>
        <w:ind w:firstLine="422"/>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21.推荐及确定成交候选供应商原则</w:t>
      </w:r>
    </w:p>
    <w:p w14:paraId="742B470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（1）磋商小组将根据评审结果按评审后得分由高到低顺序排列。得分相同的，按最后报价由低到高顺序排列；得分相同且最后报价也相同的，则依次按</w:t>
      </w:r>
      <w:r>
        <w:rPr>
          <w:rFonts w:hint="eastAsia" w:asciiTheme="minorEastAsia" w:hAnsiTheme="minorEastAsia" w:eastAsiaTheme="minorEastAsia" w:cstheme="minorEastAsia"/>
          <w:color w:val="000000" w:themeColor="text1"/>
          <w:lang w:eastAsia="zh-CN"/>
          <w14:textFill>
            <w14:solidFill>
              <w14:schemeClr w14:val="tx1"/>
            </w14:solidFill>
          </w14:textFill>
        </w:rPr>
        <w:t>服务方案分</w:t>
      </w:r>
      <w:r>
        <w:rPr>
          <w:rFonts w:hint="eastAsia" w:asciiTheme="minorEastAsia" w:hAnsiTheme="minorEastAsia" w:eastAsiaTheme="minorEastAsia" w:cstheme="minorEastAsia"/>
          <w:color w:val="000000" w:themeColor="text1"/>
          <w14:textFill>
            <w14:solidFill>
              <w14:schemeClr w14:val="tx1"/>
            </w14:solidFill>
          </w14:textFill>
        </w:rPr>
        <w:t>、履约能力分由高到低的顺序排列并推荐成交候选供应商。</w:t>
      </w:r>
    </w:p>
    <w:p w14:paraId="159ED22D">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（2）响应文件满足磋商文件全部实质性要求，且按照评审因素的量化指标评审得分最高的供应商为排名第一的成交备选供应商。</w:t>
      </w:r>
    </w:p>
    <w:p w14:paraId="1F77CE2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（3）采购人应当自收到评审报告之日起5个工作日内，在评审报告确定的成交候选供应商名单中按照排序由高到低的原则确定成交供应商。</w:t>
      </w:r>
    </w:p>
    <w:p w14:paraId="31BE6D8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14:paraId="663C1475">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22.属于下列情况之一者，响应文件无效：</w:t>
      </w:r>
    </w:p>
    <w:p w14:paraId="34AC1696">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（1）未按磋商文件规定完整提交响应文件或未按规定要求签字、签章的，或未提供授权委托书（委托代理的）；</w:t>
      </w:r>
    </w:p>
    <w:p w14:paraId="163B5189">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（2）超越了行政审批的经营范围的；</w:t>
      </w:r>
    </w:p>
    <w:p w14:paraId="3EC18BBC">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（3）不具备磋商文件规定的资格要求的；或未按本磋商文件规定提供资格性响应证明材料中的任意一项材料的；或提供的资格性响应证明材料中的任意一项材料无效的；</w:t>
      </w:r>
    </w:p>
    <w:p w14:paraId="4791AC65">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（4）未按本磋商文件规定提供符合性响应证明材料中的任意一项材料的；或提供的符合性响应证明材料中的任意一项材料无效的；</w:t>
      </w:r>
    </w:p>
    <w:p w14:paraId="3B5BD4F2">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（5）响应文件未按磋商文件的内容和要求编制，或提供虚假材料的；</w:t>
      </w:r>
    </w:p>
    <w:p w14:paraId="6F440113">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（6）响应文件有效期不能满足磋商文件要求的；</w:t>
      </w:r>
    </w:p>
    <w:p w14:paraId="3C6D3304">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（7）供应商未就“采购需求”中的所有服务内容作完整唯一报价，或有选择的或有条件的报价的；</w:t>
      </w:r>
    </w:p>
    <w:p w14:paraId="7A644FC3">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（8）未在磋商小组规定的时间内参与磋商或重新提交响应文件的；或未在磋商小组规定的时间内提交最终报价的；</w:t>
      </w:r>
    </w:p>
    <w:p w14:paraId="4FCA26B9">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（9）未满足磋商文件的实质性要求的；或者响应文件有采购人不能接受的附加条件的；</w:t>
      </w:r>
    </w:p>
    <w:p w14:paraId="0FDAC460">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（10）供应商为联合体参与磋商的；</w:t>
      </w:r>
    </w:p>
    <w:p w14:paraId="1CE552CB">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（11）不符合法律法规和磋商文件规定的其他实质性要求和条件的。</w:t>
      </w:r>
    </w:p>
    <w:p w14:paraId="54C0E832">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供应商有下列情形之一的，视为串通参与磋商，响应文件将被视为无效：</w:t>
      </w:r>
    </w:p>
    <w:p w14:paraId="50AEEDC7">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（1）不同供应商的响应文件由同一单位或者个人编制的；</w:t>
      </w:r>
    </w:p>
    <w:p w14:paraId="57285116">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（2）不同供应商委托同一单位或者个人办理磋商事宜的；</w:t>
      </w:r>
    </w:p>
    <w:p w14:paraId="50B405DA">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（3）不同的供应商的响应文件载明的项目管理人员为同一个人的；</w:t>
      </w:r>
    </w:p>
    <w:p w14:paraId="53A744F7">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 xml:space="preserve">（4）不同供应商的响应文件异常一致或最后报价呈规律性差异的； </w:t>
      </w:r>
    </w:p>
    <w:p w14:paraId="019737D4">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（5）不同供应商的响应文件相互混装的；</w:t>
      </w:r>
    </w:p>
    <w:p w14:paraId="4B53DD26">
      <w:pPr>
        <w:spacing w:line="400" w:lineRule="atLeast"/>
        <w:ind w:firstLine="42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（6）磋商文件未作实质性变动，供应商最后报价高于首次报价的。</w:t>
      </w:r>
    </w:p>
    <w:p w14:paraId="55993423">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23.出现下列情形之一的，采购人或者采购代理机构应当终止竞争性磋商采购活动，发布项目终止公告并说明原因，重新开展采购活动：</w:t>
      </w:r>
    </w:p>
    <w:p w14:paraId="165BF8FF">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（1）因情况变化，不再符合规定的竞争性磋商采购方式适用情形的；</w:t>
      </w:r>
    </w:p>
    <w:p w14:paraId="3BF0A05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（2）出现影响采购公正的违法、违规行为的；</w:t>
      </w:r>
    </w:p>
    <w:p w14:paraId="0CD44696">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（3）除本须知第20.7.2条及法律法规规定的情形外，在采购过程中符合要求的供应商或者报价未超过采购预算或最高限价的供应商不足3家的。</w:t>
      </w:r>
    </w:p>
    <w:p w14:paraId="660BE7DA">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24.在采购活动中因重大变故，采购任务取消的，采购人或者采购代理机构应当终止采购活动，通知所有参加采购活动的供应商，并将项目实施情况和采购任务取消原因报送本级财政部门。</w:t>
      </w:r>
    </w:p>
    <w:p w14:paraId="0B1490DC">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25.磋商过程监控</w:t>
      </w:r>
    </w:p>
    <w:p w14:paraId="045FFAC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本项目磋商过程实行全程录音、录像监控，供应商在磋商过程中所进行的试图影响磋商结果的不公正活动，可能导致其响应被拒绝。</w:t>
      </w:r>
    </w:p>
    <w:p w14:paraId="23A46C76">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26.信用查询</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30EA74CC">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根据《关于做好政府采购有关信用主体标识码登记及在政府采购活动中查询使用信用记录有关问题的通知》（桂财采〔2016〕37号），由采购代理机构对第一成交候选供应商进行信用查询：</w:t>
      </w:r>
    </w:p>
    <w:p w14:paraId="38C9355B">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（1）查询渠道：“信用中国”网站（www.creditchina.gov.cn）、中国政府采购网（www.ccgp.gov.cn）等；</w:t>
      </w:r>
    </w:p>
    <w:p w14:paraId="0EB25BD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（2）查询截止时间：成交通知书发出前；</w:t>
      </w:r>
    </w:p>
    <w:p w14:paraId="5D53824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（3）信用信息查询记录和证据留存方式：在查询网站中直接打印查询记录，打印材料作为采购活动资料保存；</w:t>
      </w:r>
    </w:p>
    <w:p w14:paraId="5F13FDF9">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10AD5BAD">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27.成交公告及成交通知书</w:t>
      </w:r>
    </w:p>
    <w:p w14:paraId="3B43972C">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27.1采购代理机构于评审结束后2个工作日内将评审报告送交采购人，采购人应当自收到评审报告5个工作日内在评审报告推荐的成交候选供应商中按顺序确定成交供应商，采购代理机构在成交供应商确定之日起2个工作日内发出成交通知书，并在指定媒体上公告成交信息。</w:t>
      </w:r>
    </w:p>
    <w:p w14:paraId="130B1334">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27.2中小企业在政府采购活动过程中，请根据自己的真实情况出具《中小企业声明函》。采购人或采购代理机构在公告成交结果时，同时公告其《中小企业声明函》，接受社会监督。</w:t>
      </w:r>
    </w:p>
    <w:p w14:paraId="5170CED7">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27.3在发布成交公告的同时，采购代理机构通过广西政府采购云平台线上向成交供应商发出电子成交通知书，成交供应商应自行登录广西政府采购云平台查收。</w:t>
      </w:r>
    </w:p>
    <w:p w14:paraId="2B7AECA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27.4采购代理机构无义务向未成交的供应商解释未成交原因和退还响应文件。</w:t>
      </w:r>
    </w:p>
    <w:p w14:paraId="45C9ABAF">
      <w:pPr>
        <w:spacing w:line="400" w:lineRule="atLeast"/>
        <w:rPr>
          <w:rFonts w:asciiTheme="minorEastAsia" w:hAnsiTheme="minorEastAsia" w:eastAsiaTheme="minorEastAsia" w:cstheme="minorEastAsia"/>
          <w:color w:val="000000" w:themeColor="text1"/>
          <w14:textFill>
            <w14:solidFill>
              <w14:schemeClr w14:val="tx1"/>
            </w14:solidFill>
          </w14:textFill>
        </w:rPr>
      </w:pPr>
    </w:p>
    <w:p w14:paraId="5033E8A2">
      <w:pPr>
        <w:spacing w:line="400" w:lineRule="atLeast"/>
        <w:ind w:firstLine="562"/>
        <w:jc w:val="center"/>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五、履约保证金及签订合同</w:t>
      </w:r>
    </w:p>
    <w:p w14:paraId="0CEDF57E">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28.履约保证金</w:t>
      </w:r>
    </w:p>
    <w:p w14:paraId="71777303">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本项目不收取履约保证金。</w:t>
      </w:r>
    </w:p>
    <w:p w14:paraId="6314E779">
      <w:pPr>
        <w:tabs>
          <w:tab w:val="left" w:pos="4079"/>
        </w:tabs>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29.签订合同</w:t>
      </w:r>
      <w:r>
        <w:rPr>
          <w:rFonts w:hint="eastAsia" w:asciiTheme="minorEastAsia" w:hAnsiTheme="minorEastAsia" w:eastAsiaTheme="minorEastAsia" w:cstheme="minorEastAsia"/>
          <w:b/>
          <w:bCs/>
          <w:color w:val="000000" w:themeColor="text1"/>
          <w14:textFill>
            <w14:solidFill>
              <w14:schemeClr w14:val="tx1"/>
            </w14:solidFill>
          </w14:textFill>
        </w:rPr>
        <w:tab/>
      </w:r>
    </w:p>
    <w:p w14:paraId="5F94747A">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29.1签订合同时间：成交通知书发出之日起8个工作日内。</w:t>
      </w:r>
    </w:p>
    <w:p w14:paraId="71ADC69E">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29.2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A21F4FC">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（1）成交后不与采购人签订合同的（不可抗力除外）；</w:t>
      </w:r>
    </w:p>
    <w:p w14:paraId="4BD35C90">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（2）将成交项目转让给他人，或者在响应文件中未说明，且未经采购人同意，将成交项目分包给他人的；</w:t>
      </w:r>
    </w:p>
    <w:p w14:paraId="04B7026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（3）拒绝履行合同义务的。</w:t>
      </w:r>
    </w:p>
    <w:p w14:paraId="79A464D8">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29.3合同公告：政府采购合同双方自签订之日起2个工作日内在省级以上人民政府财政部门指定媒体上公告并存档。</w:t>
      </w:r>
    </w:p>
    <w:p w14:paraId="7E91BF85">
      <w:pPr>
        <w:spacing w:line="400" w:lineRule="atLeast"/>
        <w:rPr>
          <w:rFonts w:asciiTheme="minorEastAsia" w:hAnsiTheme="minorEastAsia" w:eastAsiaTheme="minorEastAsia" w:cstheme="minorEastAsia"/>
          <w:color w:val="000000" w:themeColor="text1"/>
          <w14:textFill>
            <w14:solidFill>
              <w14:schemeClr w14:val="tx1"/>
            </w14:solidFill>
          </w14:textFill>
        </w:rPr>
      </w:pPr>
    </w:p>
    <w:p w14:paraId="0E479CB0">
      <w:pPr>
        <w:spacing w:line="400" w:lineRule="atLeast"/>
        <w:ind w:firstLine="562"/>
        <w:jc w:val="center"/>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六、其他事项</w:t>
      </w:r>
    </w:p>
    <w:p w14:paraId="18777A26">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30.采购代理服务费</w:t>
      </w:r>
    </w:p>
    <w:p w14:paraId="6E51B572">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30.1根据本项目委托代理协议，本项目代理服务费按本须知第30.2条“代理服务收费标准”中“服务采购”收费标准计取（不足人民币</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000元的，按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000元计），成交供应商应当于成交公告发布之日起5个工作日内向采购代理机构一次性支付采购代理服务费，否则，其不利后果由成交供应商承担。</w:t>
      </w:r>
    </w:p>
    <w:p w14:paraId="67D2F1B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30.2代理服务收费标准：</w:t>
      </w:r>
    </w:p>
    <w:tbl>
      <w:tblPr>
        <w:tblStyle w:val="43"/>
        <w:tblW w:w="909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30D0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4CBA7F05">
            <w:pPr>
              <w:keepNext w:val="0"/>
              <w:keepLines w:val="0"/>
              <w:suppressLineNumbers w:val="0"/>
              <w:spacing w:before="0" w:beforeAutospacing="0" w:after="0" w:afterAutospacing="0" w:line="400" w:lineRule="atLeast"/>
              <w:ind w:left="0" w:right="0" w:firstLine="0" w:firstLineChars="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6350</wp:posOffset>
                      </wp:positionV>
                      <wp:extent cx="1493520" cy="696595"/>
                      <wp:effectExtent l="0" t="0" r="30480" b="27305"/>
                      <wp:wrapNone/>
                      <wp:docPr id="7" name="直线 105"/>
                      <wp:cNvGraphicFramePr/>
                      <a:graphic xmlns:a="http://schemas.openxmlformats.org/drawingml/2006/main">
                        <a:graphicData uri="http://schemas.microsoft.com/office/word/2010/wordprocessingShape">
                          <wps:wsp>
                            <wps:cNvCnPr/>
                            <wps:spPr>
                              <a:xfrm>
                                <a:off x="0" y="0"/>
                                <a:ext cx="1493822" cy="6967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2.6pt;margin-top:0.5pt;height:54.85pt;width:117.6pt;z-index:251659264;mso-width-relative:page;mso-height-relative:page;" filled="f" stroked="t" coordsize="21600,21600" o:gfxdata="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X&#10;ecHVAAAACAEAAA8AAAAAAAAAAQAgAAAAIgAAAGRycy9kb3ducmV2LnhtbFBLAQIUABQAAAAIAIdO&#10;4kDWTxe67QEAAOQDAAAOAAAAAAAAAAEAIAAAACQBAABkcnMvZTJvRG9jLnhtbFBLBQYAAAAABgAG&#10;AFkBAACDBQ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费率          服务类型</w:t>
            </w:r>
          </w:p>
          <w:p w14:paraId="4C0F3D28">
            <w:pPr>
              <w:keepNext w:val="0"/>
              <w:keepLines w:val="0"/>
              <w:suppressLineNumbers w:val="0"/>
              <w:spacing w:before="0" w:beforeAutospacing="0" w:after="0" w:afterAutospacing="0" w:line="400" w:lineRule="atLeas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78105</wp:posOffset>
                      </wp:positionV>
                      <wp:extent cx="1792605" cy="371475"/>
                      <wp:effectExtent l="0" t="0" r="36830" b="29210"/>
                      <wp:wrapNone/>
                      <wp:docPr id="6" name="直线 106"/>
                      <wp:cNvGraphicFramePr/>
                      <a:graphic xmlns:a="http://schemas.openxmlformats.org/drawingml/2006/main">
                        <a:graphicData uri="http://schemas.microsoft.com/office/word/2010/wordprocessingShape">
                          <wps:wsp>
                            <wps:cNvCnPr/>
                            <wps:spPr>
                              <a:xfrm>
                                <a:off x="0" y="0"/>
                                <a:ext cx="1792586" cy="371192"/>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2.3pt;margin-top:6.15pt;height:29.25pt;width:141.15pt;z-index:251660288;mso-width-relative:page;mso-height-relative:page;" filled="f" stroked="t" coordsize="21600,21600" o:gfxdata="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N+je&#10;1wAAAAgBAAAPAAAAAAAAAAEAIAAAACIAAABkcnMvZG93bnJldi54bWxQSwECFAAUAAAACACHTuJA&#10;yV+LaukBAADkAwAADgAAAAAAAAABACAAAAAmAQAAZHJzL2Uyb0RvYy54bWxQSwUGAAAAAAYABgBZ&#10;AQAAgQUAAAAA&#10;">
                      <v:fill on="f" focussize="0,0"/>
                      <v:stroke color="#000000" joinstyle="round"/>
                      <v:imagedata o:title=""/>
                      <o:lock v:ext="edit" aspectratio="f"/>
                    </v:line>
                  </w:pict>
                </mc:Fallback>
              </mc:AlternateContent>
            </w:r>
          </w:p>
          <w:p w14:paraId="6F2491C8">
            <w:pPr>
              <w:keepNext w:val="0"/>
              <w:keepLines w:val="0"/>
              <w:suppressLineNumbers w:val="0"/>
              <w:spacing w:before="0" w:beforeAutospacing="0" w:after="0" w:afterAutospacing="0" w:line="400" w:lineRule="atLeas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成交金额</w:t>
            </w:r>
          </w:p>
        </w:tc>
        <w:tc>
          <w:tcPr>
            <w:tcW w:w="1858" w:type="dxa"/>
            <w:vAlign w:val="center"/>
          </w:tcPr>
          <w:p w14:paraId="0A03EFA7">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货物采购</w:t>
            </w:r>
          </w:p>
        </w:tc>
        <w:tc>
          <w:tcPr>
            <w:tcW w:w="2012" w:type="dxa"/>
            <w:vAlign w:val="center"/>
          </w:tcPr>
          <w:p w14:paraId="774C688A">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服务采购</w:t>
            </w:r>
          </w:p>
        </w:tc>
        <w:tc>
          <w:tcPr>
            <w:tcW w:w="2315" w:type="dxa"/>
            <w:vAlign w:val="center"/>
          </w:tcPr>
          <w:p w14:paraId="6305A84A">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工程采购</w:t>
            </w:r>
          </w:p>
        </w:tc>
      </w:tr>
      <w:tr w14:paraId="4CFC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3D9540C1">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100万元以下</w:t>
            </w:r>
          </w:p>
        </w:tc>
        <w:tc>
          <w:tcPr>
            <w:tcW w:w="1858" w:type="dxa"/>
          </w:tcPr>
          <w:p w14:paraId="3E667071">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2012" w:type="dxa"/>
          </w:tcPr>
          <w:p w14:paraId="17D8DF10">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2315" w:type="dxa"/>
          </w:tcPr>
          <w:p w14:paraId="7B32EAB1">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r>
      <w:tr w14:paraId="7C68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6EE4FBF8">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100万～500万元</w:t>
            </w:r>
          </w:p>
        </w:tc>
        <w:tc>
          <w:tcPr>
            <w:tcW w:w="1858" w:type="dxa"/>
          </w:tcPr>
          <w:p w14:paraId="1DA9E2C9">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012" w:type="dxa"/>
          </w:tcPr>
          <w:p w14:paraId="35877684">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0.8%</w:t>
            </w:r>
          </w:p>
        </w:tc>
        <w:tc>
          <w:tcPr>
            <w:tcW w:w="2315" w:type="dxa"/>
          </w:tcPr>
          <w:p w14:paraId="264BBC26">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0.7%</w:t>
            </w:r>
          </w:p>
        </w:tc>
      </w:tr>
      <w:tr w14:paraId="7589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2C5545CD">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500万～1000万元</w:t>
            </w:r>
          </w:p>
        </w:tc>
        <w:tc>
          <w:tcPr>
            <w:tcW w:w="1858" w:type="dxa"/>
          </w:tcPr>
          <w:p w14:paraId="2624D597">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0.8%</w:t>
            </w:r>
          </w:p>
        </w:tc>
        <w:tc>
          <w:tcPr>
            <w:tcW w:w="2012" w:type="dxa"/>
          </w:tcPr>
          <w:p w14:paraId="3F4C09F2">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0.45%</w:t>
            </w:r>
          </w:p>
        </w:tc>
        <w:tc>
          <w:tcPr>
            <w:tcW w:w="2315" w:type="dxa"/>
          </w:tcPr>
          <w:p w14:paraId="2E2AEF73">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0.55%</w:t>
            </w:r>
          </w:p>
        </w:tc>
      </w:tr>
      <w:tr w14:paraId="06DE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32F446EF">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1000万～5000万元</w:t>
            </w:r>
          </w:p>
        </w:tc>
        <w:tc>
          <w:tcPr>
            <w:tcW w:w="1858" w:type="dxa"/>
          </w:tcPr>
          <w:p w14:paraId="3ED33F5B">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0.5%</w:t>
            </w:r>
          </w:p>
        </w:tc>
        <w:tc>
          <w:tcPr>
            <w:tcW w:w="2012" w:type="dxa"/>
          </w:tcPr>
          <w:p w14:paraId="0167A59B">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0.25%</w:t>
            </w:r>
          </w:p>
        </w:tc>
        <w:tc>
          <w:tcPr>
            <w:tcW w:w="2315" w:type="dxa"/>
          </w:tcPr>
          <w:p w14:paraId="399A7F59">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0.35%</w:t>
            </w:r>
          </w:p>
        </w:tc>
      </w:tr>
      <w:tr w14:paraId="13B7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0632B232">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5000万元～1亿元</w:t>
            </w:r>
          </w:p>
        </w:tc>
        <w:tc>
          <w:tcPr>
            <w:tcW w:w="1858" w:type="dxa"/>
          </w:tcPr>
          <w:p w14:paraId="16094896">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0.25%</w:t>
            </w:r>
          </w:p>
        </w:tc>
        <w:tc>
          <w:tcPr>
            <w:tcW w:w="2012" w:type="dxa"/>
          </w:tcPr>
          <w:p w14:paraId="72C56AC0">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2315" w:type="dxa"/>
          </w:tcPr>
          <w:p w14:paraId="7FAEEEE0">
            <w:pPr>
              <w:keepNext w:val="0"/>
              <w:keepLines w:val="0"/>
              <w:suppressLineNumbers w:val="0"/>
              <w:spacing w:before="0" w:beforeAutospacing="0" w:after="0" w:afterAutospacing="0" w:line="400" w:lineRule="atLeas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r>
    </w:tbl>
    <w:p w14:paraId="2BFCB61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注：代理服务收费按差额定率累进法计算。</w:t>
      </w:r>
    </w:p>
    <w:p w14:paraId="0F96FEE0">
      <w:pPr>
        <w:spacing w:line="400" w:lineRule="atLeast"/>
        <w:ind w:firstLine="42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31.采购代理机构银行账户（用于缴纳采购代理服务费）</w:t>
      </w:r>
    </w:p>
    <w:p w14:paraId="368086E0">
      <w:pPr>
        <w:spacing w:line="400" w:lineRule="atLeas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开户名称：</w:t>
      </w:r>
      <w:r>
        <w:rPr>
          <w:rFonts w:hint="eastAsia" w:asciiTheme="minorEastAsia" w:hAnsiTheme="minorEastAsia" w:eastAsiaTheme="minorEastAsia" w:cstheme="minorEastAsia"/>
          <w:color w:val="000000" w:themeColor="text1"/>
          <w:lang w:eastAsia="zh-CN"/>
          <w14:textFill>
            <w14:solidFill>
              <w14:schemeClr w14:val="tx1"/>
            </w14:solidFill>
          </w14:textFill>
        </w:rPr>
        <w:t>广西明诚项目管理有限公司</w:t>
      </w:r>
    </w:p>
    <w:p w14:paraId="638FE958">
      <w:pPr>
        <w:spacing w:line="400" w:lineRule="atLeas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银行账号：6600 0001 2570 4000 16 </w:t>
      </w:r>
    </w:p>
    <w:p w14:paraId="0AAC1AB5">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开户银行：桂林银行观音阁支行</w:t>
      </w:r>
    </w:p>
    <w:p w14:paraId="5781169F">
      <w:pPr>
        <w:spacing w:line="400" w:lineRule="atLeast"/>
        <w:ind w:firstLine="4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32.广西线上“政采贷”政策详见附表</w:t>
      </w:r>
      <w:r>
        <w:rPr>
          <w:rFonts w:asciiTheme="minorEastAsia" w:hAnsiTheme="minorEastAsia" w:eastAsiaTheme="minorEastAsia" w:cstheme="minorEastAsia"/>
          <w:b/>
          <w:bCs/>
          <w:color w:val="000000" w:themeColor="text1"/>
          <w14:textFill>
            <w14:solidFill>
              <w14:schemeClr w14:val="tx1"/>
            </w14:solidFill>
          </w14:textFill>
        </w:rPr>
        <w:t>5</w:t>
      </w:r>
      <w:r>
        <w:rPr>
          <w:rFonts w:hint="eastAsia" w:asciiTheme="minorEastAsia" w:hAnsiTheme="minorEastAsia" w:eastAsiaTheme="minorEastAsia" w:cstheme="minorEastAsia"/>
          <w:b/>
          <w:bCs/>
          <w:color w:val="000000" w:themeColor="text1"/>
          <w14:textFill>
            <w14:solidFill>
              <w14:schemeClr w14:val="tx1"/>
            </w14:solidFill>
          </w14:textFill>
        </w:rPr>
        <w:t>。</w:t>
      </w:r>
    </w:p>
    <w:p w14:paraId="10CD9BAE">
      <w:pPr>
        <w:spacing w:line="400" w:lineRule="atLeast"/>
        <w:ind w:firstLine="42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33.解释权</w:t>
      </w:r>
    </w:p>
    <w:p w14:paraId="46F230E1">
      <w:pPr>
        <w:spacing w:line="40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1AE9DC0">
      <w:pPr>
        <w:spacing w:line="400" w:lineRule="atLeast"/>
        <w:ind w:firstLine="422"/>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34.监督管理机构：</w:t>
      </w:r>
      <w:r>
        <w:rPr>
          <w:rFonts w:hint="eastAsia" w:asciiTheme="minorEastAsia" w:hAnsiTheme="minorEastAsia" w:eastAsiaTheme="minorEastAsia" w:cstheme="minorEastAsia"/>
          <w:color w:val="000000" w:themeColor="text1"/>
          <w:lang w:eastAsia="zh-CN"/>
          <w14:textFill>
            <w14:solidFill>
              <w14:schemeClr w14:val="tx1"/>
            </w14:solidFill>
          </w14:textFill>
        </w:rPr>
        <w:t>兴安县政府采购管理办公室</w:t>
      </w:r>
      <w:r>
        <w:rPr>
          <w:rFonts w:hint="eastAsia" w:asciiTheme="minorEastAsia" w:hAnsiTheme="minorEastAsia" w:eastAsiaTheme="minorEastAsia" w:cstheme="minorEastAsia"/>
          <w:color w:val="000000" w:themeColor="text1"/>
          <w14:textFill>
            <w14:solidFill>
              <w14:schemeClr w14:val="tx1"/>
            </w14:solidFill>
          </w14:textFill>
        </w:rPr>
        <w:t>；联系电话：</w:t>
      </w:r>
      <w:r>
        <w:rPr>
          <w:rFonts w:hint="eastAsia" w:asciiTheme="minorEastAsia" w:hAnsiTheme="minorEastAsia" w:eastAsiaTheme="minorEastAsia" w:cstheme="minorEastAsia"/>
          <w:color w:val="000000" w:themeColor="text1"/>
          <w:lang w:eastAsia="zh-CN"/>
          <w14:textFill>
            <w14:solidFill>
              <w14:schemeClr w14:val="tx1"/>
            </w14:solidFill>
          </w14:textFill>
        </w:rPr>
        <w:t>0773-6220651</w:t>
      </w:r>
    </w:p>
    <w:p w14:paraId="1D462D3A">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5E48AC8">
      <w:pPr>
        <w:snapToGrid w:val="0"/>
        <w:spacing w:line="240" w:lineRule="auto"/>
        <w:ind w:firstLine="0" w:firstLineChars="0"/>
        <w:jc w:val="both"/>
        <w:rPr>
          <w:b/>
          <w:color w:val="000000" w:themeColor="text1"/>
          <w:szCs w:val="24"/>
          <w14:textFill>
            <w14:solidFill>
              <w14:schemeClr w14:val="tx1"/>
            </w14:solidFill>
          </w14:textFill>
        </w:rPr>
      </w:pPr>
      <w:r>
        <w:rPr>
          <w:rFonts w:hint="eastAsia"/>
          <w:b/>
          <w:color w:val="000000" w:themeColor="text1"/>
          <w:kern w:val="2"/>
          <w:sz w:val="24"/>
          <w:szCs w:val="24"/>
          <w:lang w:bidi="ar"/>
          <w14:textFill>
            <w14:solidFill>
              <w14:schemeClr w14:val="tx1"/>
            </w14:solidFill>
          </w14:textFill>
        </w:rPr>
        <w:t>附表1</w:t>
      </w:r>
    </w:p>
    <w:p w14:paraId="519C2286">
      <w:pPr>
        <w:spacing w:line="460" w:lineRule="exact"/>
        <w:ind w:firstLine="0" w:firstLineChars="0"/>
        <w:jc w:val="center"/>
        <w:rPr>
          <w:color w:val="000000" w:themeColor="text1"/>
          <w:sz w:val="44"/>
          <w:szCs w:val="24"/>
          <w14:textFill>
            <w14:solidFill>
              <w14:schemeClr w14:val="tx1"/>
            </w14:solidFill>
          </w14:textFill>
        </w:rPr>
      </w:pPr>
      <w:r>
        <w:rPr>
          <w:rFonts w:hint="eastAsia"/>
          <w:color w:val="000000" w:themeColor="text1"/>
          <w:kern w:val="2"/>
          <w:sz w:val="44"/>
          <w:szCs w:val="24"/>
          <w:lang w:bidi="ar"/>
          <w14:textFill>
            <w14:solidFill>
              <w14:schemeClr w14:val="tx1"/>
            </w14:solidFill>
          </w14:textFill>
        </w:rPr>
        <w:t>质疑函（格式）</w:t>
      </w:r>
    </w:p>
    <w:p w14:paraId="6109DD00">
      <w:pPr>
        <w:pStyle w:val="38"/>
        <w:widowControl w:val="0"/>
        <w:snapToGrid w:val="0"/>
        <w:spacing w:before="0" w:beforeAutospacing="0" w:after="0" w:afterAutospacing="0" w:line="360" w:lineRule="exact"/>
        <w:ind w:firstLine="422" w:firstLineChars="200"/>
        <w:jc w:val="both"/>
        <w:rPr>
          <w:b/>
          <w:bCs/>
          <w:color w:val="000000" w:themeColor="text1"/>
          <w14:textFill>
            <w14:solidFill>
              <w14:schemeClr w14:val="tx1"/>
            </w14:solidFill>
          </w14:textFill>
        </w:rPr>
      </w:pPr>
      <w:r>
        <w:rPr>
          <w:rFonts w:hint="eastAsia" w:cs="Times New Roman"/>
          <w:b/>
          <w:bCs/>
          <w:color w:val="000000" w:themeColor="text1"/>
          <w:kern w:val="2"/>
          <w:szCs w:val="20"/>
          <w:lang w:bidi="ar"/>
          <w14:textFill>
            <w14:solidFill>
              <w14:schemeClr w14:val="tx1"/>
            </w14:solidFill>
          </w14:textFill>
        </w:rPr>
        <w:t>一、质疑供应商基本信息：</w:t>
      </w:r>
    </w:p>
    <w:p w14:paraId="6CF2D49F">
      <w:pPr>
        <w:pStyle w:val="38"/>
        <w:widowControl w:val="0"/>
        <w:snapToGrid w:val="0"/>
        <w:spacing w:before="0" w:beforeAutospacing="0" w:after="0" w:afterAutospacing="0" w:line="36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质疑供应商：</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77934497">
      <w:pPr>
        <w:pStyle w:val="38"/>
        <w:widowControl w:val="0"/>
        <w:snapToGrid w:val="0"/>
        <w:spacing w:before="0" w:beforeAutospacing="0" w:after="0" w:afterAutospacing="0" w:line="36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地址：</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邮编：</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3FFC3AE9">
      <w:pPr>
        <w:pStyle w:val="38"/>
        <w:widowControl w:val="0"/>
        <w:snapToGrid w:val="0"/>
        <w:spacing w:before="0" w:beforeAutospacing="0" w:after="0" w:afterAutospacing="0" w:line="36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联系人：</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联系电话：</w:t>
      </w:r>
      <w:r>
        <w:rPr>
          <w:rFonts w:hint="eastAsia" w:cs="Times New Roman"/>
          <w:bCs/>
          <w:color w:val="000000" w:themeColor="text1"/>
          <w:kern w:val="2"/>
          <w:szCs w:val="20"/>
          <w:u w:val="single"/>
          <w:lang w:bidi="ar"/>
          <w14:textFill>
            <w14:solidFill>
              <w14:schemeClr w14:val="tx1"/>
            </w14:solidFill>
          </w14:textFill>
        </w:rPr>
        <w:t xml:space="preserve">                 </w:t>
      </w:r>
    </w:p>
    <w:p w14:paraId="5F6C7E22">
      <w:pPr>
        <w:pStyle w:val="38"/>
        <w:widowControl w:val="0"/>
        <w:snapToGrid w:val="0"/>
        <w:spacing w:before="0" w:beforeAutospacing="0" w:after="0" w:afterAutospacing="0" w:line="36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授权代表：</w:t>
      </w:r>
      <w:r>
        <w:rPr>
          <w:rFonts w:hint="eastAsia" w:cs="Times New Roman"/>
          <w:bCs/>
          <w:color w:val="000000" w:themeColor="text1"/>
          <w:kern w:val="2"/>
          <w:szCs w:val="20"/>
          <w:u w:val="single"/>
          <w:lang w:bidi="ar"/>
          <w14:textFill>
            <w14:solidFill>
              <w14:schemeClr w14:val="tx1"/>
            </w14:solidFill>
          </w14:textFill>
        </w:rPr>
        <w:t xml:space="preserve">                      </w:t>
      </w:r>
    </w:p>
    <w:p w14:paraId="117B805E">
      <w:pPr>
        <w:pStyle w:val="38"/>
        <w:widowControl w:val="0"/>
        <w:snapToGrid w:val="0"/>
        <w:spacing w:before="0" w:beforeAutospacing="0" w:after="0" w:afterAutospacing="0" w:line="36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联系电话：</w:t>
      </w:r>
      <w:r>
        <w:rPr>
          <w:rFonts w:hint="eastAsia" w:cs="Times New Roman"/>
          <w:bCs/>
          <w:color w:val="000000" w:themeColor="text1"/>
          <w:kern w:val="2"/>
          <w:szCs w:val="20"/>
          <w:u w:val="single"/>
          <w:lang w:bidi="ar"/>
          <w14:textFill>
            <w14:solidFill>
              <w14:schemeClr w14:val="tx1"/>
            </w14:solidFill>
          </w14:textFill>
        </w:rPr>
        <w:t xml:space="preserve">                      </w:t>
      </w:r>
    </w:p>
    <w:p w14:paraId="4044B028">
      <w:pPr>
        <w:pStyle w:val="38"/>
        <w:widowControl w:val="0"/>
        <w:snapToGrid w:val="0"/>
        <w:spacing w:before="0" w:beforeAutospacing="0" w:after="0" w:afterAutospacing="0" w:line="36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地址：</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邮编：</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345194B0">
      <w:pPr>
        <w:pStyle w:val="38"/>
        <w:widowControl w:val="0"/>
        <w:snapToGrid w:val="0"/>
        <w:spacing w:before="0" w:beforeAutospacing="0" w:after="0" w:afterAutospacing="0" w:line="360" w:lineRule="exact"/>
        <w:ind w:firstLine="422" w:firstLineChars="200"/>
        <w:jc w:val="both"/>
        <w:rPr>
          <w:b/>
          <w:bCs/>
          <w:color w:val="000000" w:themeColor="text1"/>
          <w14:textFill>
            <w14:solidFill>
              <w14:schemeClr w14:val="tx1"/>
            </w14:solidFill>
          </w14:textFill>
        </w:rPr>
      </w:pPr>
      <w:r>
        <w:rPr>
          <w:rFonts w:hint="eastAsia" w:cs="Times New Roman"/>
          <w:b/>
          <w:bCs/>
          <w:color w:val="000000" w:themeColor="text1"/>
          <w:kern w:val="2"/>
          <w:szCs w:val="20"/>
          <w:lang w:bidi="ar"/>
          <w14:textFill>
            <w14:solidFill>
              <w14:schemeClr w14:val="tx1"/>
            </w14:solidFill>
          </w14:textFill>
        </w:rPr>
        <w:t>二、质疑项目基本情况：</w:t>
      </w:r>
    </w:p>
    <w:p w14:paraId="40872812">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质疑</w:t>
      </w:r>
      <w:r>
        <w:rPr>
          <w:rFonts w:hint="eastAsia" w:cs="Times New Roman"/>
          <w:color w:val="000000" w:themeColor="text1"/>
          <w:kern w:val="2"/>
          <w:szCs w:val="21"/>
          <w:lang w:bidi="ar"/>
          <w14:textFill>
            <w14:solidFill>
              <w14:schemeClr w14:val="tx1"/>
            </w14:solidFill>
          </w14:textFill>
        </w:rPr>
        <w:t>项目的名称：</w:t>
      </w:r>
      <w:r>
        <w:rPr>
          <w:rFonts w:hint="eastAsia" w:cs="Times New Roman"/>
          <w:bCs/>
          <w:color w:val="000000" w:themeColor="text1"/>
          <w:kern w:val="2"/>
          <w:szCs w:val="20"/>
          <w:u w:val="single"/>
          <w:lang w:bidi="ar"/>
          <w14:textFill>
            <w14:solidFill>
              <w14:schemeClr w14:val="tx1"/>
            </w14:solidFill>
          </w14:textFill>
        </w:rPr>
        <w:t xml:space="preserve">                                     </w:t>
      </w:r>
    </w:p>
    <w:p w14:paraId="6C7FEE9B">
      <w:pPr>
        <w:pStyle w:val="38"/>
        <w:widowControl w:val="0"/>
        <w:spacing w:before="0" w:beforeAutospacing="0" w:after="0" w:afterAutospacing="0" w:line="360" w:lineRule="exact"/>
        <w:ind w:left="25" w:leftChars="12" w:firstLine="413" w:firstLineChars="197"/>
        <w:jc w:val="both"/>
        <w:rPr>
          <w:color w:val="000000" w:themeColor="text1"/>
          <w:szCs w:val="2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质疑</w:t>
      </w:r>
      <w:r>
        <w:rPr>
          <w:rFonts w:hint="eastAsia" w:cs="Times New Roman"/>
          <w:color w:val="000000" w:themeColor="text1"/>
          <w:kern w:val="2"/>
          <w:szCs w:val="21"/>
          <w:lang w:bidi="ar"/>
          <w14:textFill>
            <w14:solidFill>
              <w14:schemeClr w14:val="tx1"/>
            </w14:solidFill>
          </w14:textFill>
        </w:rPr>
        <w:t>项目的编号：</w:t>
      </w:r>
      <w:r>
        <w:rPr>
          <w:rFonts w:hint="eastAsia" w:cs="Times New Roman"/>
          <w:bCs/>
          <w:color w:val="000000" w:themeColor="text1"/>
          <w:kern w:val="2"/>
          <w:szCs w:val="20"/>
          <w:u w:val="single"/>
          <w:lang w:bidi="ar"/>
          <w14:textFill>
            <w14:solidFill>
              <w14:schemeClr w14:val="tx1"/>
            </w14:solidFill>
          </w14:textFill>
        </w:rPr>
        <w:t xml:space="preserve">                                     </w:t>
      </w:r>
    </w:p>
    <w:p w14:paraId="6D3A1051">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采购人名称：</w:t>
      </w:r>
      <w:r>
        <w:rPr>
          <w:rFonts w:hint="eastAsia" w:cs="Times New Roman"/>
          <w:bCs/>
          <w:color w:val="000000" w:themeColor="text1"/>
          <w:kern w:val="2"/>
          <w:szCs w:val="20"/>
          <w:u w:val="single"/>
          <w:lang w:bidi="ar"/>
          <w14:textFill>
            <w14:solidFill>
              <w14:schemeClr w14:val="tx1"/>
            </w14:solidFill>
          </w14:textFill>
        </w:rPr>
        <w:t xml:space="preserve">                                         </w:t>
      </w:r>
    </w:p>
    <w:p w14:paraId="4400C873">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质疑事项：</w:t>
      </w:r>
    </w:p>
    <w:p w14:paraId="5EC5151F">
      <w:pPr>
        <w:pStyle w:val="38"/>
        <w:widowControl w:val="0"/>
        <w:spacing w:before="0" w:beforeAutospacing="0" w:after="0" w:afterAutospacing="0" w:line="360" w:lineRule="exact"/>
        <w:ind w:left="25" w:leftChars="12" w:firstLine="441" w:firstLineChars="147"/>
        <w:jc w:val="both"/>
        <w:rPr>
          <w:color w:val="000000" w:themeColor="text1"/>
          <w:szCs w:val="21"/>
          <w14:textFill>
            <w14:solidFill>
              <w14:schemeClr w14:val="tx1"/>
            </w14:solidFill>
          </w14:textFill>
        </w:rPr>
      </w:pPr>
      <w:r>
        <w:rPr>
          <w:rFonts w:hint="eastAsia" w:ascii="仿宋_GB2312" w:hAnsi="Courier New" w:eastAsia="仿宋_GB2312" w:cs="仿宋_GB2312"/>
          <w:color w:val="000000" w:themeColor="text1"/>
          <w:kern w:val="2"/>
          <w:sz w:val="30"/>
          <w:szCs w:val="30"/>
          <w:lang w:bidi="ar"/>
          <w14:textFill>
            <w14:solidFill>
              <w14:schemeClr w14:val="tx1"/>
            </w14:solidFill>
          </w14:textFill>
        </w:rPr>
        <w:t>□</w:t>
      </w:r>
      <w:r>
        <w:rPr>
          <w:rFonts w:hint="eastAsia" w:cs="Times New Roman"/>
          <w:color w:val="000000" w:themeColor="text1"/>
          <w:kern w:val="2"/>
          <w:szCs w:val="21"/>
          <w:lang w:bidi="ar"/>
          <w14:textFill>
            <w14:solidFill>
              <w14:schemeClr w14:val="tx1"/>
            </w14:solidFill>
          </w14:textFill>
        </w:rPr>
        <w:t>磋商文件   磋商文件获取日期：</w:t>
      </w:r>
      <w:r>
        <w:rPr>
          <w:rFonts w:hint="eastAsia" w:cs="Times New Roman"/>
          <w:bCs/>
          <w:color w:val="000000" w:themeColor="text1"/>
          <w:kern w:val="2"/>
          <w:szCs w:val="20"/>
          <w:u w:val="single"/>
          <w:lang w:bidi="ar"/>
          <w14:textFill>
            <w14:solidFill>
              <w14:schemeClr w14:val="tx1"/>
            </w14:solidFill>
          </w14:textFill>
        </w:rPr>
        <w:t xml:space="preserve">                                   </w:t>
      </w:r>
    </w:p>
    <w:p w14:paraId="6AE2B69D">
      <w:pPr>
        <w:pStyle w:val="38"/>
        <w:widowControl w:val="0"/>
        <w:spacing w:before="0" w:beforeAutospacing="0" w:after="0" w:afterAutospacing="0" w:line="360" w:lineRule="exact"/>
        <w:ind w:left="25" w:leftChars="12" w:firstLine="441" w:firstLineChars="147"/>
        <w:jc w:val="both"/>
        <w:rPr>
          <w:color w:val="000000" w:themeColor="text1"/>
          <w:szCs w:val="21"/>
          <w14:textFill>
            <w14:solidFill>
              <w14:schemeClr w14:val="tx1"/>
            </w14:solidFill>
          </w14:textFill>
        </w:rPr>
      </w:pPr>
      <w:r>
        <w:rPr>
          <w:rFonts w:hint="eastAsia" w:ascii="仿宋_GB2312" w:hAnsi="Courier New" w:eastAsia="仿宋_GB2312" w:cs="仿宋_GB2312"/>
          <w:color w:val="000000" w:themeColor="text1"/>
          <w:kern w:val="2"/>
          <w:sz w:val="30"/>
          <w:szCs w:val="30"/>
          <w:lang w:bidi="ar"/>
          <w14:textFill>
            <w14:solidFill>
              <w14:schemeClr w14:val="tx1"/>
            </w14:solidFill>
          </w14:textFill>
        </w:rPr>
        <w:t>□</w:t>
      </w:r>
      <w:r>
        <w:rPr>
          <w:rFonts w:hint="eastAsia" w:cs="Times New Roman"/>
          <w:color w:val="000000" w:themeColor="text1"/>
          <w:kern w:val="2"/>
          <w:szCs w:val="21"/>
          <w:lang w:bidi="ar"/>
          <w14:textFill>
            <w14:solidFill>
              <w14:schemeClr w14:val="tx1"/>
            </w14:solidFill>
          </w14:textFill>
        </w:rPr>
        <w:t xml:space="preserve">采购过程   </w:t>
      </w:r>
    </w:p>
    <w:p w14:paraId="29019F4C">
      <w:pPr>
        <w:pStyle w:val="38"/>
        <w:widowControl w:val="0"/>
        <w:spacing w:before="0" w:beforeAutospacing="0" w:after="0" w:afterAutospacing="0" w:line="360" w:lineRule="exact"/>
        <w:ind w:left="25" w:leftChars="12" w:firstLine="441" w:firstLineChars="147"/>
        <w:jc w:val="both"/>
        <w:rPr>
          <w:bCs/>
          <w:color w:val="000000" w:themeColor="text1"/>
          <w:u w:val="single"/>
          <w14:textFill>
            <w14:solidFill>
              <w14:schemeClr w14:val="tx1"/>
            </w14:solidFill>
          </w14:textFill>
        </w:rPr>
      </w:pPr>
      <w:r>
        <w:rPr>
          <w:rFonts w:hint="eastAsia" w:ascii="仿宋_GB2312" w:hAnsi="Courier New" w:eastAsia="仿宋_GB2312" w:cs="仿宋_GB2312"/>
          <w:color w:val="000000" w:themeColor="text1"/>
          <w:kern w:val="2"/>
          <w:sz w:val="30"/>
          <w:szCs w:val="30"/>
          <w:lang w:bidi="ar"/>
          <w14:textFill>
            <w14:solidFill>
              <w14:schemeClr w14:val="tx1"/>
            </w14:solidFill>
          </w14:textFill>
        </w:rPr>
        <w:t>□</w:t>
      </w:r>
      <w:r>
        <w:rPr>
          <w:rFonts w:hint="eastAsia" w:cs="Times New Roman"/>
          <w:color w:val="000000" w:themeColor="text1"/>
          <w:kern w:val="2"/>
          <w:szCs w:val="21"/>
          <w:lang w:bidi="ar"/>
          <w14:textFill>
            <w14:solidFill>
              <w14:schemeClr w14:val="tx1"/>
            </w14:solidFill>
          </w14:textFill>
        </w:rPr>
        <w:t xml:space="preserve">成交结果   </w:t>
      </w:r>
    </w:p>
    <w:p w14:paraId="350231DE">
      <w:pPr>
        <w:pStyle w:val="38"/>
        <w:widowControl w:val="0"/>
        <w:spacing w:before="0" w:beforeAutospacing="0" w:after="0" w:afterAutospacing="0" w:line="360" w:lineRule="exact"/>
        <w:ind w:left="25" w:leftChars="12" w:firstLine="413" w:firstLineChars="196"/>
        <w:jc w:val="both"/>
        <w:rPr>
          <w:b/>
          <w:color w:val="000000" w:themeColor="text1"/>
          <w:szCs w:val="21"/>
          <w14:textFill>
            <w14:solidFill>
              <w14:schemeClr w14:val="tx1"/>
            </w14:solidFill>
          </w14:textFill>
        </w:rPr>
      </w:pPr>
      <w:r>
        <w:rPr>
          <w:rFonts w:hint="eastAsia" w:cs="Times New Roman"/>
          <w:b/>
          <w:color w:val="000000" w:themeColor="text1"/>
          <w:kern w:val="2"/>
          <w:szCs w:val="21"/>
          <w:lang w:bidi="ar"/>
          <w14:textFill>
            <w14:solidFill>
              <w14:schemeClr w14:val="tx1"/>
            </w14:solidFill>
          </w14:textFill>
        </w:rPr>
        <w:t>三、质疑事项具体内容</w:t>
      </w:r>
    </w:p>
    <w:p w14:paraId="1E7044FD">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质疑事项1：</w:t>
      </w:r>
      <w:r>
        <w:rPr>
          <w:rFonts w:hint="eastAsia" w:cs="Times New Roman"/>
          <w:bCs/>
          <w:color w:val="000000" w:themeColor="text1"/>
          <w:kern w:val="2"/>
          <w:szCs w:val="20"/>
          <w:u w:val="single"/>
          <w:lang w:bidi="ar"/>
          <w14:textFill>
            <w14:solidFill>
              <w14:schemeClr w14:val="tx1"/>
            </w14:solidFill>
          </w14:textFill>
        </w:rPr>
        <w:t xml:space="preserve">                                                                    </w:t>
      </w:r>
    </w:p>
    <w:p w14:paraId="50FB023A">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事实依据：</w:t>
      </w:r>
      <w:r>
        <w:rPr>
          <w:rFonts w:hint="eastAsia" w:cs="Times New Roman"/>
          <w:bCs/>
          <w:color w:val="000000" w:themeColor="text1"/>
          <w:kern w:val="2"/>
          <w:szCs w:val="20"/>
          <w:u w:val="single"/>
          <w:lang w:bidi="ar"/>
          <w14:textFill>
            <w14:solidFill>
              <w14:schemeClr w14:val="tx1"/>
            </w14:solidFill>
          </w14:textFill>
        </w:rPr>
        <w:t xml:space="preserve">                                                                      </w:t>
      </w:r>
    </w:p>
    <w:p w14:paraId="77A33466">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法律依据：</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 xml:space="preserve">               </w:t>
      </w:r>
    </w:p>
    <w:p w14:paraId="3061191D">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质疑事项2</w:t>
      </w:r>
    </w:p>
    <w:p w14:paraId="47E95A34">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w:t>
      </w:r>
    </w:p>
    <w:p w14:paraId="77FA5460">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四、与质疑事项相关的质疑请求：</w:t>
      </w:r>
    </w:p>
    <w:p w14:paraId="55B656C1">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请求：</w:t>
      </w:r>
      <w:r>
        <w:rPr>
          <w:rFonts w:hint="eastAsia" w:cs="Times New Roman"/>
          <w:bCs/>
          <w:color w:val="000000" w:themeColor="text1"/>
          <w:kern w:val="2"/>
          <w:szCs w:val="20"/>
          <w:u w:val="single"/>
          <w:lang w:bidi="ar"/>
          <w14:textFill>
            <w14:solidFill>
              <w14:schemeClr w14:val="tx1"/>
            </w14:solidFill>
          </w14:textFill>
        </w:rPr>
        <w:t xml:space="preserve">                                                                </w:t>
      </w:r>
    </w:p>
    <w:p w14:paraId="0375E48F">
      <w:pPr>
        <w:pStyle w:val="38"/>
        <w:widowControl w:val="0"/>
        <w:spacing w:before="0" w:beforeAutospacing="0" w:after="0" w:afterAutospacing="0" w:line="360" w:lineRule="exact"/>
        <w:ind w:left="25" w:leftChars="12" w:firstLine="308" w:firstLineChars="147"/>
        <w:jc w:val="both"/>
        <w:rPr>
          <w:color w:val="000000" w:themeColor="text1"/>
          <w:szCs w:val="21"/>
          <w14:textFill>
            <w14:solidFill>
              <w14:schemeClr w14:val="tx1"/>
            </w14:solidFill>
          </w14:textFill>
        </w:rPr>
      </w:pPr>
    </w:p>
    <w:p w14:paraId="4E7758E3">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签字（签章）：                                       公章：</w:t>
      </w:r>
    </w:p>
    <w:p w14:paraId="0F84C148">
      <w:pPr>
        <w:pStyle w:val="38"/>
        <w:widowControl w:val="0"/>
        <w:spacing w:before="0" w:beforeAutospacing="0" w:after="0" w:afterAutospacing="0" w:line="360" w:lineRule="exact"/>
        <w:ind w:left="25" w:leftChars="12" w:firstLine="308" w:firstLineChars="147"/>
        <w:jc w:val="both"/>
        <w:rPr>
          <w:color w:val="000000" w:themeColor="text1"/>
          <w:szCs w:val="21"/>
          <w14:textFill>
            <w14:solidFill>
              <w14:schemeClr w14:val="tx1"/>
            </w14:solidFill>
          </w14:textFill>
        </w:rPr>
      </w:pPr>
    </w:p>
    <w:p w14:paraId="325DF246">
      <w:pPr>
        <w:pStyle w:val="38"/>
        <w:widowControl w:val="0"/>
        <w:spacing w:before="0" w:beforeAutospacing="0" w:after="0" w:afterAutospacing="0" w:line="36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日期：</w:t>
      </w:r>
    </w:p>
    <w:p w14:paraId="0176BF1B">
      <w:pPr>
        <w:snapToGrid w:val="0"/>
        <w:spacing w:line="340" w:lineRule="exact"/>
        <w:ind w:firstLine="0" w:firstLineChars="0"/>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说明：</w:t>
      </w:r>
    </w:p>
    <w:p w14:paraId="0471E75D">
      <w:pPr>
        <w:snapToGrid w:val="0"/>
        <w:spacing w:line="340" w:lineRule="exact"/>
        <w:ind w:firstLine="0" w:firstLineChars="0"/>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1.供应商提出质疑时，应提交质疑函和必要的证明材料。</w:t>
      </w:r>
    </w:p>
    <w:p w14:paraId="0F68F6C7">
      <w:pPr>
        <w:snapToGrid w:val="0"/>
        <w:spacing w:line="340" w:lineRule="exact"/>
        <w:ind w:firstLine="0" w:firstLineChars="0"/>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2.质疑供应商若委托代理人进行质疑的，质疑函应按要求列明“授权代表”的有关内容，并在附件中提交由质疑供应商签署的授权委托书（详见附表3）。授权委托书应载明代理人的姓名或者名称、代理事项、具体权限、期限和相关事项。</w:t>
      </w:r>
    </w:p>
    <w:p w14:paraId="53F78977">
      <w:pPr>
        <w:snapToGrid w:val="0"/>
        <w:spacing w:line="340" w:lineRule="exact"/>
        <w:ind w:firstLine="0" w:firstLineChars="0"/>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3.质疑函的质疑事项应具体、明确，并有必要的事实依据和法律依据。</w:t>
      </w:r>
    </w:p>
    <w:p w14:paraId="1F5E032E">
      <w:pPr>
        <w:snapToGrid w:val="0"/>
        <w:spacing w:line="340" w:lineRule="exact"/>
        <w:ind w:firstLine="0" w:firstLineChars="0"/>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4.质疑函的质疑请求应与质疑事项相关。</w:t>
      </w:r>
    </w:p>
    <w:p w14:paraId="6F32479D">
      <w:pPr>
        <w:snapToGrid w:val="0"/>
        <w:spacing w:line="340" w:lineRule="exact"/>
        <w:ind w:firstLine="0" w:firstLineChars="0"/>
        <w:jc w:val="both"/>
        <w:rPr>
          <w:b/>
          <w:color w:val="000000" w:themeColor="text1"/>
          <w:kern w:val="2"/>
          <w:lang w:bidi="ar"/>
          <w14:textFill>
            <w14:solidFill>
              <w14:schemeClr w14:val="tx1"/>
            </w14:solidFill>
          </w14:textFill>
        </w:rPr>
      </w:pPr>
      <w:r>
        <w:rPr>
          <w:rFonts w:hint="eastAsia"/>
          <w:b/>
          <w:color w:val="000000" w:themeColor="text1"/>
          <w:kern w:val="2"/>
          <w:lang w:bidi="ar"/>
          <w14:textFill>
            <w14:solidFill>
              <w14:schemeClr w14:val="tx1"/>
            </w14:solidFill>
          </w14:textFill>
        </w:rPr>
        <w:t>5.质疑供应商为自然人的，质疑函应由本人签字；质疑供应商为法人或者其他组织的，质疑函应由法定代表人、主要负责人，或者其授权代表签字或者盖章，并加盖公章。</w:t>
      </w:r>
      <w:r>
        <w:rPr>
          <w:rFonts w:hint="eastAsia"/>
          <w:b/>
          <w:color w:val="000000" w:themeColor="text1"/>
          <w:kern w:val="2"/>
          <w:lang w:bidi="ar"/>
          <w14:textFill>
            <w14:solidFill>
              <w14:schemeClr w14:val="tx1"/>
            </w14:solidFill>
          </w14:textFill>
        </w:rPr>
        <w:br w:type="page"/>
      </w:r>
    </w:p>
    <w:p w14:paraId="290EDC32">
      <w:pPr>
        <w:widowControl/>
        <w:spacing w:line="240" w:lineRule="auto"/>
        <w:ind w:firstLine="0" w:firstLineChars="0"/>
        <w:rPr>
          <w:color w:val="000000" w:themeColor="text1"/>
          <w:sz w:val="44"/>
          <w:szCs w:val="24"/>
          <w14:textFill>
            <w14:solidFill>
              <w14:schemeClr w14:val="tx1"/>
            </w14:solidFill>
          </w14:textFill>
        </w:rPr>
      </w:pPr>
      <w:r>
        <w:rPr>
          <w:rFonts w:hint="eastAsia"/>
          <w:b/>
          <w:color w:val="000000" w:themeColor="text1"/>
          <w:kern w:val="2"/>
          <w:sz w:val="24"/>
          <w:szCs w:val="24"/>
          <w:lang w:bidi="ar"/>
          <w14:textFill>
            <w14:solidFill>
              <w14:schemeClr w14:val="tx1"/>
            </w14:solidFill>
          </w14:textFill>
        </w:rPr>
        <w:t>附表2</w:t>
      </w:r>
    </w:p>
    <w:p w14:paraId="32C5C71A">
      <w:pPr>
        <w:spacing w:line="460" w:lineRule="exact"/>
        <w:ind w:firstLine="0" w:firstLineChars="0"/>
        <w:jc w:val="center"/>
        <w:rPr>
          <w:color w:val="000000" w:themeColor="text1"/>
          <w:sz w:val="44"/>
          <w:szCs w:val="24"/>
          <w14:textFill>
            <w14:solidFill>
              <w14:schemeClr w14:val="tx1"/>
            </w14:solidFill>
          </w14:textFill>
        </w:rPr>
      </w:pPr>
      <w:r>
        <w:rPr>
          <w:rFonts w:hint="eastAsia"/>
          <w:color w:val="000000" w:themeColor="text1"/>
          <w:kern w:val="2"/>
          <w:sz w:val="44"/>
          <w:szCs w:val="24"/>
          <w:lang w:bidi="ar"/>
          <w14:textFill>
            <w14:solidFill>
              <w14:schemeClr w14:val="tx1"/>
            </w14:solidFill>
          </w14:textFill>
        </w:rPr>
        <w:t>投诉书（格式）</w:t>
      </w:r>
    </w:p>
    <w:p w14:paraId="7DFC5E33">
      <w:pPr>
        <w:pStyle w:val="38"/>
        <w:widowControl w:val="0"/>
        <w:snapToGrid w:val="0"/>
        <w:spacing w:before="0" w:beforeAutospacing="0" w:after="0" w:afterAutospacing="0" w:line="400" w:lineRule="exact"/>
        <w:ind w:firstLine="422" w:firstLineChars="200"/>
        <w:jc w:val="both"/>
        <w:rPr>
          <w:b/>
          <w:bCs/>
          <w:color w:val="000000" w:themeColor="text1"/>
          <w14:textFill>
            <w14:solidFill>
              <w14:schemeClr w14:val="tx1"/>
            </w14:solidFill>
          </w14:textFill>
        </w:rPr>
      </w:pPr>
      <w:r>
        <w:rPr>
          <w:rFonts w:hint="eastAsia" w:cs="Times New Roman"/>
          <w:b/>
          <w:bCs/>
          <w:color w:val="000000" w:themeColor="text1"/>
          <w:kern w:val="2"/>
          <w:szCs w:val="20"/>
          <w:lang w:bidi="ar"/>
          <w14:textFill>
            <w14:solidFill>
              <w14:schemeClr w14:val="tx1"/>
            </w14:solidFill>
          </w14:textFill>
        </w:rPr>
        <w:t>一、投诉相关主体基本情况：</w:t>
      </w:r>
    </w:p>
    <w:p w14:paraId="24F7DD25">
      <w:pPr>
        <w:pStyle w:val="38"/>
        <w:widowControl w:val="0"/>
        <w:snapToGrid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供应商：</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679A92A8">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地址：</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邮编：</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71C42ACD">
      <w:pPr>
        <w:pStyle w:val="38"/>
        <w:widowControl w:val="0"/>
        <w:snapToGrid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法定代表人/主要负责人：</w:t>
      </w:r>
      <w:r>
        <w:rPr>
          <w:rFonts w:hint="eastAsia" w:cs="Times New Roman"/>
          <w:bCs/>
          <w:color w:val="000000" w:themeColor="text1"/>
          <w:kern w:val="2"/>
          <w:szCs w:val="20"/>
          <w:u w:val="single"/>
          <w:lang w:bidi="ar"/>
          <w14:textFill>
            <w14:solidFill>
              <w14:schemeClr w14:val="tx1"/>
            </w14:solidFill>
          </w14:textFill>
        </w:rPr>
        <w:t xml:space="preserve">                                                         </w:t>
      </w:r>
    </w:p>
    <w:p w14:paraId="2CC68890">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联系电话：</w:t>
      </w:r>
      <w:r>
        <w:rPr>
          <w:rFonts w:hint="eastAsia" w:cs="Times New Roman"/>
          <w:bCs/>
          <w:color w:val="000000" w:themeColor="text1"/>
          <w:kern w:val="2"/>
          <w:szCs w:val="20"/>
          <w:u w:val="single"/>
          <w:lang w:bidi="ar"/>
          <w14:textFill>
            <w14:solidFill>
              <w14:schemeClr w14:val="tx1"/>
            </w14:solidFill>
          </w14:textFill>
        </w:rPr>
        <w:t xml:space="preserve">                                         </w:t>
      </w:r>
    </w:p>
    <w:p w14:paraId="702217CA">
      <w:pPr>
        <w:pStyle w:val="38"/>
        <w:widowControl w:val="0"/>
        <w:snapToGrid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授权代表：</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联系电话：</w:t>
      </w:r>
      <w:r>
        <w:rPr>
          <w:rFonts w:hint="eastAsia" w:cs="Times New Roman"/>
          <w:bCs/>
          <w:color w:val="000000" w:themeColor="text1"/>
          <w:kern w:val="2"/>
          <w:szCs w:val="20"/>
          <w:u w:val="single"/>
          <w:lang w:bidi="ar"/>
          <w14:textFill>
            <w14:solidFill>
              <w14:schemeClr w14:val="tx1"/>
            </w14:solidFill>
          </w14:textFill>
        </w:rPr>
        <w:t xml:space="preserve">                   </w:t>
      </w:r>
    </w:p>
    <w:p w14:paraId="132ABCBF">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地址：</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邮编：</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0377CDFE">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被投诉人1：</w:t>
      </w:r>
    </w:p>
    <w:p w14:paraId="3DC81009">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地址：</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邮编：</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5CA81F6E">
      <w:pPr>
        <w:pStyle w:val="38"/>
        <w:widowControl w:val="0"/>
        <w:snapToGrid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联系人：</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联系电话：</w:t>
      </w:r>
      <w:r>
        <w:rPr>
          <w:rFonts w:hint="eastAsia" w:cs="Times New Roman"/>
          <w:bCs/>
          <w:color w:val="000000" w:themeColor="text1"/>
          <w:kern w:val="2"/>
          <w:szCs w:val="20"/>
          <w:u w:val="single"/>
          <w:lang w:bidi="ar"/>
          <w14:textFill>
            <w14:solidFill>
              <w14:schemeClr w14:val="tx1"/>
            </w14:solidFill>
          </w14:textFill>
        </w:rPr>
        <w:t xml:space="preserve">                </w:t>
      </w:r>
    </w:p>
    <w:p w14:paraId="0333A339">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被投诉人2：</w:t>
      </w:r>
    </w:p>
    <w:p w14:paraId="1EF67776">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w:t>
      </w:r>
    </w:p>
    <w:p w14:paraId="16473E0C">
      <w:pPr>
        <w:pStyle w:val="38"/>
        <w:widowControl w:val="0"/>
        <w:snapToGrid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相关供应商：</w:t>
      </w:r>
      <w:r>
        <w:rPr>
          <w:rFonts w:hint="eastAsia" w:cs="Times New Roman"/>
          <w:bCs/>
          <w:color w:val="000000" w:themeColor="text1"/>
          <w:kern w:val="2"/>
          <w:szCs w:val="20"/>
          <w:u w:val="single"/>
          <w:lang w:bidi="ar"/>
          <w14:textFill>
            <w14:solidFill>
              <w14:schemeClr w14:val="tx1"/>
            </w14:solidFill>
          </w14:textFill>
        </w:rPr>
        <w:t xml:space="preserve">                                                                       </w:t>
      </w:r>
    </w:p>
    <w:p w14:paraId="2027D207">
      <w:pPr>
        <w:pStyle w:val="38"/>
        <w:widowControl w:val="0"/>
        <w:snapToGrid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地址：</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邮编：</w:t>
      </w:r>
      <w:r>
        <w:rPr>
          <w:rFonts w:hint="eastAsia" w:cs="Times New Roman"/>
          <w:bCs/>
          <w:color w:val="000000" w:themeColor="text1"/>
          <w:kern w:val="2"/>
          <w:szCs w:val="20"/>
          <w:u w:val="single"/>
          <w:lang w:bidi="ar"/>
          <w14:textFill>
            <w14:solidFill>
              <w14:schemeClr w14:val="tx1"/>
            </w14:solidFill>
          </w14:textFill>
        </w:rPr>
        <w:t xml:space="preserve">                         </w:t>
      </w:r>
    </w:p>
    <w:p w14:paraId="75568A32">
      <w:pPr>
        <w:pStyle w:val="38"/>
        <w:widowControl w:val="0"/>
        <w:snapToGrid w:val="0"/>
        <w:spacing w:before="0" w:beforeAutospacing="0" w:after="0" w:afterAutospacing="0" w:line="400" w:lineRule="exact"/>
        <w:ind w:firstLine="420" w:firstLineChars="200"/>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联系人：</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联系电话：</w:t>
      </w:r>
      <w:r>
        <w:rPr>
          <w:rFonts w:hint="eastAsia" w:cs="Times New Roman"/>
          <w:bCs/>
          <w:color w:val="000000" w:themeColor="text1"/>
          <w:kern w:val="2"/>
          <w:szCs w:val="20"/>
          <w:u w:val="single"/>
          <w:lang w:bidi="ar"/>
          <w14:textFill>
            <w14:solidFill>
              <w14:schemeClr w14:val="tx1"/>
            </w14:solidFill>
          </w14:textFill>
        </w:rPr>
        <w:t xml:space="preserve">                     </w:t>
      </w:r>
      <w:r>
        <w:rPr>
          <w:rFonts w:hint="eastAsia" w:cs="Times New Roman"/>
          <w:bCs/>
          <w:color w:val="000000" w:themeColor="text1"/>
          <w:kern w:val="2"/>
          <w:szCs w:val="20"/>
          <w:lang w:bidi="ar"/>
          <w14:textFill>
            <w14:solidFill>
              <w14:schemeClr w14:val="tx1"/>
            </w14:solidFill>
          </w14:textFill>
        </w:rPr>
        <w:t xml:space="preserve">                </w:t>
      </w:r>
    </w:p>
    <w:p w14:paraId="48F3882D">
      <w:pPr>
        <w:pStyle w:val="38"/>
        <w:widowControl w:val="0"/>
        <w:snapToGrid w:val="0"/>
        <w:spacing w:before="0" w:beforeAutospacing="0" w:after="0" w:afterAutospacing="0" w:line="400" w:lineRule="exact"/>
        <w:ind w:firstLine="422" w:firstLineChars="200"/>
        <w:jc w:val="both"/>
        <w:rPr>
          <w:b/>
          <w:bCs/>
          <w:color w:val="000000" w:themeColor="text1"/>
          <w14:textFill>
            <w14:solidFill>
              <w14:schemeClr w14:val="tx1"/>
            </w14:solidFill>
          </w14:textFill>
        </w:rPr>
      </w:pPr>
      <w:r>
        <w:rPr>
          <w:rFonts w:hint="eastAsia" w:cs="Times New Roman"/>
          <w:b/>
          <w:bCs/>
          <w:color w:val="000000" w:themeColor="text1"/>
          <w:kern w:val="2"/>
          <w:szCs w:val="20"/>
          <w:lang w:bidi="ar"/>
          <w14:textFill>
            <w14:solidFill>
              <w14:schemeClr w14:val="tx1"/>
            </w14:solidFill>
          </w14:textFill>
        </w:rPr>
        <w:t>二、投诉项目基本情况：</w:t>
      </w:r>
    </w:p>
    <w:p w14:paraId="6171F77F">
      <w:pPr>
        <w:pStyle w:val="38"/>
        <w:widowControl w:val="0"/>
        <w:spacing w:before="0" w:beforeAutospacing="0" w:after="0" w:afterAutospacing="0" w:line="400" w:lineRule="exact"/>
        <w:ind w:left="25" w:leftChars="12" w:firstLine="413" w:firstLineChars="197"/>
        <w:jc w:val="both"/>
        <w:rPr>
          <w:color w:val="000000" w:themeColor="text1"/>
          <w:szCs w:val="2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采购</w:t>
      </w:r>
      <w:r>
        <w:rPr>
          <w:rFonts w:hint="eastAsia" w:cs="Times New Roman"/>
          <w:color w:val="000000" w:themeColor="text1"/>
          <w:kern w:val="2"/>
          <w:szCs w:val="21"/>
          <w:lang w:bidi="ar"/>
          <w14:textFill>
            <w14:solidFill>
              <w14:schemeClr w14:val="tx1"/>
            </w14:solidFill>
          </w14:textFill>
        </w:rPr>
        <w:t>项目的名称：</w:t>
      </w:r>
      <w:r>
        <w:rPr>
          <w:rFonts w:hint="eastAsia" w:cs="Times New Roman"/>
          <w:bCs/>
          <w:color w:val="000000" w:themeColor="text1"/>
          <w:kern w:val="2"/>
          <w:szCs w:val="20"/>
          <w:u w:val="single"/>
          <w:lang w:bidi="ar"/>
          <w14:textFill>
            <w14:solidFill>
              <w14:schemeClr w14:val="tx1"/>
            </w14:solidFill>
          </w14:textFill>
        </w:rPr>
        <w:t xml:space="preserve">                                                                   </w:t>
      </w:r>
    </w:p>
    <w:p w14:paraId="2B460F94">
      <w:pPr>
        <w:pStyle w:val="38"/>
        <w:widowControl w:val="0"/>
        <w:spacing w:before="0" w:beforeAutospacing="0" w:after="0" w:afterAutospacing="0" w:line="400" w:lineRule="exact"/>
        <w:ind w:left="25" w:leftChars="12" w:firstLine="413" w:firstLineChars="197"/>
        <w:jc w:val="both"/>
        <w:rPr>
          <w:color w:val="000000" w:themeColor="text1"/>
          <w:szCs w:val="2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采购</w:t>
      </w:r>
      <w:r>
        <w:rPr>
          <w:rFonts w:hint="eastAsia" w:cs="Times New Roman"/>
          <w:color w:val="000000" w:themeColor="text1"/>
          <w:kern w:val="2"/>
          <w:szCs w:val="21"/>
          <w:lang w:bidi="ar"/>
          <w14:textFill>
            <w14:solidFill>
              <w14:schemeClr w14:val="tx1"/>
            </w14:solidFill>
          </w14:textFill>
        </w:rPr>
        <w:t>项目的编号：</w:t>
      </w:r>
      <w:r>
        <w:rPr>
          <w:rFonts w:hint="eastAsia" w:cs="Times New Roman"/>
          <w:bCs/>
          <w:color w:val="000000" w:themeColor="text1"/>
          <w:kern w:val="2"/>
          <w:szCs w:val="20"/>
          <w:u w:val="single"/>
          <w:lang w:bidi="ar"/>
          <w14:textFill>
            <w14:solidFill>
              <w14:schemeClr w14:val="tx1"/>
            </w14:solidFill>
          </w14:textFill>
        </w:rPr>
        <w:t xml:space="preserve">                                               </w:t>
      </w:r>
    </w:p>
    <w:p w14:paraId="7E22AA7D">
      <w:pPr>
        <w:pStyle w:val="38"/>
        <w:widowControl w:val="0"/>
        <w:spacing w:before="0" w:beforeAutospacing="0" w:after="0" w:afterAutospacing="0" w:line="400" w:lineRule="exact"/>
        <w:ind w:left="25" w:leftChars="12" w:firstLine="413" w:firstLineChars="197"/>
        <w:jc w:val="both"/>
        <w:rPr>
          <w:bCs/>
          <w:color w:val="000000" w:themeColor="text1"/>
          <w:u w:val="single"/>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采购人名称：</w:t>
      </w:r>
      <w:r>
        <w:rPr>
          <w:rFonts w:hint="eastAsia" w:cs="Times New Roman"/>
          <w:bCs/>
          <w:color w:val="000000" w:themeColor="text1"/>
          <w:kern w:val="2"/>
          <w:szCs w:val="20"/>
          <w:u w:val="single"/>
          <w:lang w:bidi="ar"/>
          <w14:textFill>
            <w14:solidFill>
              <w14:schemeClr w14:val="tx1"/>
            </w14:solidFill>
          </w14:textFill>
        </w:rPr>
        <w:t xml:space="preserve">                                                                       </w:t>
      </w:r>
    </w:p>
    <w:p w14:paraId="4C184FF2">
      <w:pPr>
        <w:pStyle w:val="38"/>
        <w:widowControl w:val="0"/>
        <w:spacing w:before="0" w:beforeAutospacing="0" w:after="0" w:afterAutospacing="0" w:line="400" w:lineRule="exact"/>
        <w:ind w:left="25" w:leftChars="12" w:firstLine="413" w:firstLineChars="197"/>
        <w:jc w:val="both"/>
        <w:rPr>
          <w:bCs/>
          <w:color w:val="000000" w:themeColor="text1"/>
          <w:u w:val="single"/>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代理机构名称：</w:t>
      </w:r>
      <w:r>
        <w:rPr>
          <w:rFonts w:hint="eastAsia" w:cs="Times New Roman"/>
          <w:bCs/>
          <w:color w:val="000000" w:themeColor="text1"/>
          <w:kern w:val="2"/>
          <w:szCs w:val="20"/>
          <w:u w:val="single"/>
          <w:lang w:bidi="ar"/>
          <w14:textFill>
            <w14:solidFill>
              <w14:schemeClr w14:val="tx1"/>
            </w14:solidFill>
          </w14:textFill>
        </w:rPr>
        <w:t xml:space="preserve">                                                                      </w:t>
      </w:r>
    </w:p>
    <w:p w14:paraId="37FFFCA8">
      <w:pPr>
        <w:pStyle w:val="38"/>
        <w:widowControl w:val="0"/>
        <w:spacing w:before="0" w:beforeAutospacing="0" w:after="0" w:afterAutospacing="0" w:line="400" w:lineRule="exact"/>
        <w:ind w:left="25" w:leftChars="12" w:firstLine="413" w:firstLineChars="197"/>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采购文件公告：</w:t>
      </w:r>
      <w:r>
        <w:rPr>
          <w:rFonts w:hint="eastAsia" w:cs="Times New Roman"/>
          <w:bCs/>
          <w:color w:val="000000" w:themeColor="text1"/>
          <w:kern w:val="2"/>
          <w:szCs w:val="20"/>
          <w:u w:val="single"/>
          <w:lang w:bidi="ar"/>
          <w14:textFill>
            <w14:solidFill>
              <w14:schemeClr w14:val="tx1"/>
            </w14:solidFill>
          </w14:textFill>
        </w:rPr>
        <w:t>是/否</w:t>
      </w:r>
      <w:r>
        <w:rPr>
          <w:rFonts w:hint="eastAsia" w:cs="Times New Roman"/>
          <w:bCs/>
          <w:color w:val="000000" w:themeColor="text1"/>
          <w:kern w:val="2"/>
          <w:szCs w:val="20"/>
          <w:lang w:bidi="ar"/>
          <w14:textFill>
            <w14:solidFill>
              <w14:schemeClr w14:val="tx1"/>
            </w14:solidFill>
          </w14:textFill>
        </w:rPr>
        <w:t>公告期限：</w:t>
      </w:r>
      <w:r>
        <w:rPr>
          <w:rFonts w:hint="eastAsia" w:cs="Times New Roman"/>
          <w:bCs/>
          <w:color w:val="000000" w:themeColor="text1"/>
          <w:kern w:val="2"/>
          <w:szCs w:val="20"/>
          <w:u w:val="single"/>
          <w:lang w:bidi="ar"/>
          <w14:textFill>
            <w14:solidFill>
              <w14:schemeClr w14:val="tx1"/>
            </w14:solidFill>
          </w14:textFill>
        </w:rPr>
        <w:t xml:space="preserve">                                                       </w:t>
      </w:r>
    </w:p>
    <w:p w14:paraId="02B196D5">
      <w:pPr>
        <w:pStyle w:val="38"/>
        <w:widowControl w:val="0"/>
        <w:spacing w:before="0" w:beforeAutospacing="0" w:after="0" w:afterAutospacing="0" w:line="400" w:lineRule="exact"/>
        <w:ind w:left="25" w:leftChars="12" w:firstLine="413" w:firstLineChars="197"/>
        <w:jc w:val="both"/>
        <w:rPr>
          <w:b/>
          <w:color w:val="000000" w:themeColor="text1"/>
          <w:szCs w:val="2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采购结果公告：</w:t>
      </w:r>
      <w:r>
        <w:rPr>
          <w:rFonts w:hint="eastAsia" w:cs="Times New Roman"/>
          <w:bCs/>
          <w:color w:val="000000" w:themeColor="text1"/>
          <w:kern w:val="2"/>
          <w:szCs w:val="20"/>
          <w:u w:val="single"/>
          <w:lang w:bidi="ar"/>
          <w14:textFill>
            <w14:solidFill>
              <w14:schemeClr w14:val="tx1"/>
            </w14:solidFill>
          </w14:textFill>
        </w:rPr>
        <w:t>是/否</w:t>
      </w:r>
      <w:r>
        <w:rPr>
          <w:rFonts w:hint="eastAsia" w:cs="Times New Roman"/>
          <w:bCs/>
          <w:color w:val="000000" w:themeColor="text1"/>
          <w:kern w:val="2"/>
          <w:szCs w:val="20"/>
          <w:lang w:bidi="ar"/>
          <w14:textFill>
            <w14:solidFill>
              <w14:schemeClr w14:val="tx1"/>
            </w14:solidFill>
          </w14:textFill>
        </w:rPr>
        <w:t>公告期限：</w:t>
      </w:r>
      <w:r>
        <w:rPr>
          <w:rFonts w:hint="eastAsia" w:cs="Times New Roman"/>
          <w:bCs/>
          <w:color w:val="000000" w:themeColor="text1"/>
          <w:kern w:val="2"/>
          <w:szCs w:val="20"/>
          <w:u w:val="single"/>
          <w:lang w:bidi="ar"/>
          <w14:textFill>
            <w14:solidFill>
              <w14:schemeClr w14:val="tx1"/>
            </w14:solidFill>
          </w14:textFill>
        </w:rPr>
        <w:t xml:space="preserve">                                                       </w:t>
      </w:r>
    </w:p>
    <w:p w14:paraId="0E9402FA">
      <w:pPr>
        <w:pStyle w:val="38"/>
        <w:widowControl w:val="0"/>
        <w:spacing w:before="0" w:beforeAutospacing="0" w:after="0" w:afterAutospacing="0" w:line="400" w:lineRule="exact"/>
        <w:ind w:left="25" w:leftChars="12" w:firstLine="413" w:firstLineChars="196"/>
        <w:jc w:val="both"/>
        <w:rPr>
          <w:b/>
          <w:color w:val="000000" w:themeColor="text1"/>
          <w:szCs w:val="21"/>
          <w14:textFill>
            <w14:solidFill>
              <w14:schemeClr w14:val="tx1"/>
            </w14:solidFill>
          </w14:textFill>
        </w:rPr>
      </w:pPr>
      <w:r>
        <w:rPr>
          <w:rFonts w:hint="eastAsia" w:cs="Times New Roman"/>
          <w:b/>
          <w:color w:val="000000" w:themeColor="text1"/>
          <w:kern w:val="2"/>
          <w:szCs w:val="21"/>
          <w:lang w:bidi="ar"/>
          <w14:textFill>
            <w14:solidFill>
              <w14:schemeClr w14:val="tx1"/>
            </w14:solidFill>
          </w14:textFill>
        </w:rPr>
        <w:t>三、质疑基本情况</w:t>
      </w:r>
    </w:p>
    <w:p w14:paraId="70CDAEB0">
      <w:pPr>
        <w:pStyle w:val="38"/>
        <w:widowControl w:val="0"/>
        <w:spacing w:before="0" w:beforeAutospacing="0" w:after="0" w:afterAutospacing="0" w:line="400" w:lineRule="exact"/>
        <w:ind w:left="25" w:leftChars="12" w:firstLine="833" w:firstLineChars="3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投诉人于</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color w:val="000000" w:themeColor="text1"/>
          <w:kern w:val="2"/>
          <w:szCs w:val="21"/>
          <w:lang w:bidi="ar"/>
          <w14:textFill>
            <w14:solidFill>
              <w14:schemeClr w14:val="tx1"/>
            </w14:solidFill>
          </w14:textFill>
        </w:rPr>
        <w:t>年</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color w:val="000000" w:themeColor="text1"/>
          <w:kern w:val="2"/>
          <w:szCs w:val="21"/>
          <w:lang w:bidi="ar"/>
          <w14:textFill>
            <w14:solidFill>
              <w14:schemeClr w14:val="tx1"/>
            </w14:solidFill>
          </w14:textFill>
        </w:rPr>
        <w:t>月</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color w:val="000000" w:themeColor="text1"/>
          <w:kern w:val="2"/>
          <w:szCs w:val="21"/>
          <w:lang w:bidi="ar"/>
          <w14:textFill>
            <w14:solidFill>
              <w14:schemeClr w14:val="tx1"/>
            </w14:solidFill>
          </w14:textFill>
        </w:rPr>
        <w:t>日，向</w:t>
      </w:r>
      <w:r>
        <w:rPr>
          <w:rFonts w:hint="eastAsia" w:cs="Times New Roman"/>
          <w:color w:val="000000" w:themeColor="text1"/>
          <w:kern w:val="2"/>
          <w:szCs w:val="21"/>
          <w:u w:val="single"/>
          <w:lang w:bidi="ar"/>
          <w14:textFill>
            <w14:solidFill>
              <w14:schemeClr w14:val="tx1"/>
            </w14:solidFill>
          </w14:textFill>
        </w:rPr>
        <w:t xml:space="preserve">                                质疑</w:t>
      </w:r>
      <w:r>
        <w:rPr>
          <w:rFonts w:hint="eastAsia" w:cs="Times New Roman"/>
          <w:color w:val="000000" w:themeColor="text1"/>
          <w:kern w:val="2"/>
          <w:szCs w:val="21"/>
          <w:lang w:bidi="ar"/>
          <w14:textFill>
            <w14:solidFill>
              <w14:schemeClr w14:val="tx1"/>
            </w14:solidFill>
          </w14:textFill>
        </w:rPr>
        <w:t>，质疑事项为：</w:t>
      </w:r>
    </w:p>
    <w:p w14:paraId="609BBD69">
      <w:pPr>
        <w:pStyle w:val="38"/>
        <w:widowControl w:val="0"/>
        <w:spacing w:before="0" w:beforeAutospacing="0" w:after="0" w:afterAutospacing="0" w:line="400" w:lineRule="exact"/>
        <w:jc w:val="both"/>
        <w:rPr>
          <w:bCs/>
          <w:color w:val="000000" w:themeColor="text1"/>
          <w:u w:val="single"/>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 xml:space="preserve">                                                                                      </w:t>
      </w:r>
    </w:p>
    <w:p w14:paraId="52BF6044">
      <w:pPr>
        <w:pStyle w:val="38"/>
        <w:widowControl w:val="0"/>
        <w:spacing w:before="0" w:beforeAutospacing="0" w:after="0" w:afterAutospacing="0" w:line="400" w:lineRule="exact"/>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 xml:space="preserve">                                                                                      </w:t>
      </w:r>
    </w:p>
    <w:p w14:paraId="561EB2B8">
      <w:pPr>
        <w:pStyle w:val="38"/>
        <w:widowControl w:val="0"/>
        <w:spacing w:before="0" w:beforeAutospacing="0" w:after="0" w:afterAutospacing="0" w:line="400" w:lineRule="exact"/>
        <w:jc w:val="both"/>
        <w:rPr>
          <w:color w:val="000000" w:themeColor="text1"/>
          <w:szCs w:val="2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采购人/代理机构</w:t>
      </w:r>
      <w:r>
        <w:rPr>
          <w:rFonts w:hint="eastAsia" w:cs="Times New Roman"/>
          <w:bCs/>
          <w:color w:val="000000" w:themeColor="text1"/>
          <w:kern w:val="2"/>
          <w:szCs w:val="20"/>
          <w:lang w:bidi="ar"/>
          <w14:textFill>
            <w14:solidFill>
              <w14:schemeClr w14:val="tx1"/>
            </w14:solidFill>
          </w14:textFill>
        </w:rPr>
        <w:t>于</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color w:val="000000" w:themeColor="text1"/>
          <w:kern w:val="2"/>
          <w:szCs w:val="21"/>
          <w:lang w:bidi="ar"/>
          <w14:textFill>
            <w14:solidFill>
              <w14:schemeClr w14:val="tx1"/>
            </w14:solidFill>
          </w14:textFill>
        </w:rPr>
        <w:t>年</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color w:val="000000" w:themeColor="text1"/>
          <w:kern w:val="2"/>
          <w:szCs w:val="21"/>
          <w:lang w:bidi="ar"/>
          <w14:textFill>
            <w14:solidFill>
              <w14:schemeClr w14:val="tx1"/>
            </w14:solidFill>
          </w14:textFill>
        </w:rPr>
        <w:t>月</w:t>
      </w:r>
      <w:r>
        <w:rPr>
          <w:rFonts w:hint="eastAsia" w:cs="Times New Roman"/>
          <w:color w:val="000000" w:themeColor="text1"/>
          <w:kern w:val="2"/>
          <w:szCs w:val="21"/>
          <w:u w:val="single"/>
          <w:lang w:bidi="ar"/>
          <w14:textFill>
            <w14:solidFill>
              <w14:schemeClr w14:val="tx1"/>
            </w14:solidFill>
          </w14:textFill>
        </w:rPr>
        <w:t xml:space="preserve">   </w:t>
      </w:r>
      <w:r>
        <w:rPr>
          <w:rFonts w:hint="eastAsia" w:cs="Times New Roman"/>
          <w:color w:val="000000" w:themeColor="text1"/>
          <w:kern w:val="2"/>
          <w:szCs w:val="21"/>
          <w:lang w:bidi="ar"/>
          <w14:textFill>
            <w14:solidFill>
              <w14:schemeClr w14:val="tx1"/>
            </w14:solidFill>
          </w14:textFill>
        </w:rPr>
        <w:t>日，</w:t>
      </w:r>
      <w:r>
        <w:rPr>
          <w:rFonts w:hint="eastAsia" w:cs="Times New Roman"/>
          <w:bCs/>
          <w:color w:val="000000" w:themeColor="text1"/>
          <w:kern w:val="2"/>
          <w:szCs w:val="20"/>
          <w:lang w:bidi="ar"/>
          <w14:textFill>
            <w14:solidFill>
              <w14:schemeClr w14:val="tx1"/>
            </w14:solidFill>
          </w14:textFill>
        </w:rPr>
        <w:t xml:space="preserve">就质疑事项作出了答复/没有在法定期限内作出答复。                                                                                             </w:t>
      </w:r>
    </w:p>
    <w:p w14:paraId="4CBEDC26">
      <w:pPr>
        <w:pStyle w:val="38"/>
        <w:widowControl w:val="0"/>
        <w:spacing w:before="0" w:beforeAutospacing="0" w:after="0" w:afterAutospacing="0" w:line="400" w:lineRule="exact"/>
        <w:ind w:left="25" w:leftChars="12" w:firstLine="413" w:firstLineChars="196"/>
        <w:jc w:val="both"/>
        <w:rPr>
          <w:b/>
          <w:color w:val="000000" w:themeColor="text1"/>
          <w:szCs w:val="21"/>
          <w14:textFill>
            <w14:solidFill>
              <w14:schemeClr w14:val="tx1"/>
            </w14:solidFill>
          </w14:textFill>
        </w:rPr>
      </w:pPr>
      <w:r>
        <w:rPr>
          <w:rFonts w:hint="eastAsia" w:cs="Times New Roman"/>
          <w:b/>
          <w:color w:val="000000" w:themeColor="text1"/>
          <w:kern w:val="2"/>
          <w:szCs w:val="21"/>
          <w:lang w:bidi="ar"/>
          <w14:textFill>
            <w14:solidFill>
              <w14:schemeClr w14:val="tx1"/>
            </w14:solidFill>
          </w14:textFill>
        </w:rPr>
        <w:t>四、投诉事项具体内容</w:t>
      </w:r>
    </w:p>
    <w:p w14:paraId="6ABDEC70">
      <w:pPr>
        <w:pStyle w:val="38"/>
        <w:widowControl w:val="0"/>
        <w:spacing w:before="0" w:beforeAutospacing="0" w:after="0" w:afterAutospacing="0" w:line="400" w:lineRule="exact"/>
        <w:ind w:left="25" w:leftChars="12" w:firstLine="413" w:firstLineChars="197"/>
        <w:jc w:val="both"/>
        <w:rPr>
          <w:bCs/>
          <w:color w:val="000000" w:themeColor="text1"/>
          <w:u w:val="single"/>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投诉事项1：</w:t>
      </w:r>
      <w:r>
        <w:rPr>
          <w:rFonts w:hint="eastAsia" w:cs="Times New Roman"/>
          <w:bCs/>
          <w:color w:val="000000" w:themeColor="text1"/>
          <w:kern w:val="2"/>
          <w:szCs w:val="20"/>
          <w:u w:val="single"/>
          <w:lang w:bidi="ar"/>
          <w14:textFill>
            <w14:solidFill>
              <w14:schemeClr w14:val="tx1"/>
            </w14:solidFill>
          </w14:textFill>
        </w:rPr>
        <w:t xml:space="preserve">                                                                           </w:t>
      </w:r>
    </w:p>
    <w:p w14:paraId="0A1B945A">
      <w:pPr>
        <w:pStyle w:val="38"/>
        <w:widowControl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事实依据：</w:t>
      </w:r>
      <w:r>
        <w:rPr>
          <w:rFonts w:hint="eastAsia" w:cs="Times New Roman"/>
          <w:color w:val="000000" w:themeColor="text1"/>
          <w:kern w:val="2"/>
          <w:szCs w:val="21"/>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 xml:space="preserve">                                                                                      </w:t>
      </w:r>
    </w:p>
    <w:p w14:paraId="622BDFCE">
      <w:pPr>
        <w:pStyle w:val="38"/>
        <w:widowControl w:val="0"/>
        <w:spacing w:before="0" w:beforeAutospacing="0" w:after="0" w:afterAutospacing="0" w:line="400" w:lineRule="exact"/>
        <w:ind w:left="25" w:leftChars="12" w:firstLine="413" w:firstLineChars="197"/>
        <w:jc w:val="both"/>
        <w:rPr>
          <w:color w:val="000000" w:themeColor="text1"/>
          <w:szCs w:val="21"/>
          <w14:textFill>
            <w14:solidFill>
              <w14:schemeClr w14:val="tx1"/>
            </w14:solidFill>
          </w14:textFill>
        </w:rPr>
      </w:pPr>
      <w:r>
        <w:rPr>
          <w:rFonts w:hint="eastAsia" w:cs="Times New Roman"/>
          <w:bCs/>
          <w:color w:val="000000" w:themeColor="text1"/>
          <w:kern w:val="2"/>
          <w:szCs w:val="20"/>
          <w:u w:val="single"/>
          <w:lang w:bidi="ar"/>
          <w14:textFill>
            <w14:solidFill>
              <w14:schemeClr w14:val="tx1"/>
            </w14:solidFill>
          </w14:textFill>
        </w:rPr>
        <w:t xml:space="preserve">                                                                                        </w:t>
      </w:r>
    </w:p>
    <w:p w14:paraId="33652C4A">
      <w:pPr>
        <w:pStyle w:val="38"/>
        <w:widowControl w:val="0"/>
        <w:spacing w:before="0" w:beforeAutospacing="0" w:after="0" w:afterAutospacing="0" w:line="400" w:lineRule="exact"/>
        <w:ind w:firstLine="420" w:firstLineChars="200"/>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法律依据：</w:t>
      </w:r>
      <w:r>
        <w:rPr>
          <w:rFonts w:hint="eastAsia" w:cs="Times New Roman"/>
          <w:color w:val="000000" w:themeColor="text1"/>
          <w:kern w:val="2"/>
          <w:szCs w:val="21"/>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 xml:space="preserve">                                                                                      </w:t>
      </w:r>
    </w:p>
    <w:p w14:paraId="65B2E675">
      <w:pPr>
        <w:pStyle w:val="38"/>
        <w:widowControl w:val="0"/>
        <w:spacing w:before="0" w:beforeAutospacing="0" w:after="0" w:afterAutospacing="0" w:line="400" w:lineRule="exact"/>
        <w:ind w:left="25" w:leftChars="12" w:firstLine="308" w:firstLineChars="147"/>
        <w:jc w:val="both"/>
        <w:rPr>
          <w:bCs/>
          <w:color w:val="000000" w:themeColor="text1"/>
          <w:u w:val="single"/>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 xml:space="preserve"> </w:t>
      </w:r>
      <w:r>
        <w:rPr>
          <w:rFonts w:hint="eastAsia" w:cs="Times New Roman"/>
          <w:bCs/>
          <w:color w:val="000000" w:themeColor="text1"/>
          <w:kern w:val="2"/>
          <w:szCs w:val="20"/>
          <w:u w:val="single"/>
          <w:lang w:bidi="ar"/>
          <w14:textFill>
            <w14:solidFill>
              <w14:schemeClr w14:val="tx1"/>
            </w14:solidFill>
          </w14:textFill>
        </w:rPr>
        <w:t xml:space="preserve">                                                                                        </w:t>
      </w:r>
    </w:p>
    <w:p w14:paraId="167D2DA8">
      <w:pPr>
        <w:pStyle w:val="38"/>
        <w:widowControl w:val="0"/>
        <w:spacing w:before="0" w:beforeAutospacing="0" w:after="0" w:afterAutospacing="0" w:line="400" w:lineRule="exact"/>
        <w:ind w:left="25" w:leftChars="12" w:firstLine="413" w:firstLineChars="197"/>
        <w:jc w:val="both"/>
        <w:rPr>
          <w:bCs/>
          <w:color w:val="000000" w:themeColor="text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 xml:space="preserve">投诉事项2  </w:t>
      </w:r>
      <w:r>
        <w:rPr>
          <w:rFonts w:hint="eastAsia" w:cs="Times New Roman"/>
          <w:bCs/>
          <w:color w:val="000000" w:themeColor="text1"/>
          <w:kern w:val="2"/>
          <w:szCs w:val="20"/>
          <w:lang w:bidi="ar"/>
          <w14:textFill>
            <w14:solidFill>
              <w14:schemeClr w14:val="tx1"/>
            </w14:solidFill>
          </w14:textFill>
        </w:rPr>
        <w:t xml:space="preserve">   </w:t>
      </w:r>
    </w:p>
    <w:p w14:paraId="406DC729">
      <w:pPr>
        <w:pStyle w:val="38"/>
        <w:widowControl w:val="0"/>
        <w:spacing w:before="0" w:beforeAutospacing="0" w:after="0" w:afterAutospacing="0" w:line="400" w:lineRule="exact"/>
        <w:ind w:left="25" w:leftChars="12" w:firstLine="413" w:firstLineChars="197"/>
        <w:jc w:val="both"/>
        <w:rPr>
          <w:bCs/>
          <w:color w:val="000000" w:themeColor="text1"/>
          <w14:textFill>
            <w14:solidFill>
              <w14:schemeClr w14:val="tx1"/>
            </w14:solidFill>
          </w14:textFill>
        </w:rPr>
      </w:pPr>
      <w:r>
        <w:rPr>
          <w:rFonts w:hint="eastAsia" w:cs="Times New Roman"/>
          <w:bCs/>
          <w:color w:val="000000" w:themeColor="text1"/>
          <w:kern w:val="2"/>
          <w:szCs w:val="20"/>
          <w:lang w:bidi="ar"/>
          <w14:textFill>
            <w14:solidFill>
              <w14:schemeClr w14:val="tx1"/>
            </w14:solidFill>
          </w14:textFill>
        </w:rPr>
        <w:t>……</w:t>
      </w:r>
    </w:p>
    <w:p w14:paraId="58379C1B">
      <w:pPr>
        <w:pStyle w:val="38"/>
        <w:widowControl w:val="0"/>
        <w:spacing w:before="0" w:beforeAutospacing="0" w:after="0" w:afterAutospacing="0" w:line="400" w:lineRule="exact"/>
        <w:ind w:left="25" w:leftChars="12" w:firstLine="413" w:firstLineChars="196"/>
        <w:jc w:val="both"/>
        <w:rPr>
          <w:b/>
          <w:color w:val="000000" w:themeColor="text1"/>
          <w:szCs w:val="21"/>
          <w14:textFill>
            <w14:solidFill>
              <w14:schemeClr w14:val="tx1"/>
            </w14:solidFill>
          </w14:textFill>
        </w:rPr>
      </w:pPr>
      <w:r>
        <w:rPr>
          <w:rFonts w:hint="eastAsia" w:cs="Times New Roman"/>
          <w:b/>
          <w:color w:val="000000" w:themeColor="text1"/>
          <w:kern w:val="2"/>
          <w:szCs w:val="21"/>
          <w:lang w:bidi="ar"/>
          <w14:textFill>
            <w14:solidFill>
              <w14:schemeClr w14:val="tx1"/>
            </w14:solidFill>
          </w14:textFill>
        </w:rPr>
        <w:t>五、与投诉事项相关的投诉请求：</w:t>
      </w:r>
    </w:p>
    <w:p w14:paraId="1DB552D4">
      <w:pPr>
        <w:pStyle w:val="38"/>
        <w:widowControl w:val="0"/>
        <w:spacing w:before="0" w:beforeAutospacing="0" w:after="0" w:afterAutospacing="0" w:line="40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请求：</w:t>
      </w:r>
      <w:r>
        <w:rPr>
          <w:rFonts w:hint="eastAsia" w:cs="Times New Roman"/>
          <w:bCs/>
          <w:color w:val="000000" w:themeColor="text1"/>
          <w:kern w:val="2"/>
          <w:szCs w:val="20"/>
          <w:u w:val="single"/>
          <w:lang w:bidi="ar"/>
          <w14:textFill>
            <w14:solidFill>
              <w14:schemeClr w14:val="tx1"/>
            </w14:solidFill>
          </w14:textFill>
        </w:rPr>
        <w:t xml:space="preserve">                                                                                 </w:t>
      </w:r>
    </w:p>
    <w:p w14:paraId="21AACDEB">
      <w:pPr>
        <w:pStyle w:val="38"/>
        <w:widowControl w:val="0"/>
        <w:spacing w:before="0" w:beforeAutospacing="0" w:after="0" w:afterAutospacing="0" w:line="400" w:lineRule="exact"/>
        <w:ind w:left="25" w:leftChars="12" w:firstLine="308" w:firstLineChars="147"/>
        <w:jc w:val="both"/>
        <w:rPr>
          <w:color w:val="000000" w:themeColor="text1"/>
          <w:szCs w:val="21"/>
          <w14:textFill>
            <w14:solidFill>
              <w14:schemeClr w14:val="tx1"/>
            </w14:solidFill>
          </w14:textFill>
        </w:rPr>
      </w:pPr>
    </w:p>
    <w:p w14:paraId="4A283849">
      <w:pPr>
        <w:pStyle w:val="38"/>
        <w:widowControl w:val="0"/>
        <w:spacing w:before="0" w:beforeAutospacing="0" w:after="0" w:afterAutospacing="0" w:line="40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签字（签章）：                                       公章：</w:t>
      </w:r>
    </w:p>
    <w:p w14:paraId="13D33609">
      <w:pPr>
        <w:pStyle w:val="38"/>
        <w:widowControl w:val="0"/>
        <w:spacing w:before="0" w:beforeAutospacing="0" w:after="0" w:afterAutospacing="0" w:line="400" w:lineRule="exact"/>
        <w:ind w:left="25" w:leftChars="12" w:firstLine="308" w:firstLineChars="147"/>
        <w:jc w:val="both"/>
        <w:rPr>
          <w:color w:val="000000" w:themeColor="text1"/>
          <w:szCs w:val="21"/>
          <w14:textFill>
            <w14:solidFill>
              <w14:schemeClr w14:val="tx1"/>
            </w14:solidFill>
          </w14:textFill>
        </w:rPr>
      </w:pPr>
    </w:p>
    <w:p w14:paraId="309B84F3">
      <w:pPr>
        <w:pStyle w:val="38"/>
        <w:widowControl w:val="0"/>
        <w:spacing w:before="0" w:beforeAutospacing="0" w:after="0" w:afterAutospacing="0" w:line="400" w:lineRule="exact"/>
        <w:ind w:left="25" w:leftChars="12" w:firstLine="413" w:firstLineChars="197"/>
        <w:jc w:val="both"/>
        <w:rPr>
          <w:color w:val="000000" w:themeColor="text1"/>
          <w:szCs w:val="21"/>
          <w14:textFill>
            <w14:solidFill>
              <w14:schemeClr w14:val="tx1"/>
            </w14:solidFill>
          </w14:textFill>
        </w:rPr>
      </w:pPr>
      <w:r>
        <w:rPr>
          <w:rFonts w:hint="eastAsia" w:cs="Times New Roman"/>
          <w:color w:val="000000" w:themeColor="text1"/>
          <w:kern w:val="2"/>
          <w:szCs w:val="21"/>
          <w:lang w:bidi="ar"/>
          <w14:textFill>
            <w14:solidFill>
              <w14:schemeClr w14:val="tx1"/>
            </w14:solidFill>
          </w14:textFill>
        </w:rPr>
        <w:t>日期：</w:t>
      </w:r>
    </w:p>
    <w:p w14:paraId="6BAE6D4A">
      <w:pPr>
        <w:widowControl/>
        <w:rPr>
          <w:color w:val="000000" w:themeColor="text1"/>
          <w14:textFill>
            <w14:solidFill>
              <w14:schemeClr w14:val="tx1"/>
            </w14:solidFill>
          </w14:textFill>
        </w:rPr>
      </w:pPr>
      <w:r>
        <w:rPr>
          <w:rFonts w:ascii="Times New Roman" w:cs="Times New Roman"/>
          <w:bCs/>
          <w:color w:val="000000" w:themeColor="text1"/>
          <w:kern w:val="2"/>
          <w:szCs w:val="24"/>
          <w:lang w:bidi="ar"/>
          <w14:textFill>
            <w14:solidFill>
              <w14:schemeClr w14:val="tx1"/>
            </w14:solidFill>
          </w14:textFill>
        </w:rPr>
        <w:t xml:space="preserve">                                   </w:t>
      </w:r>
    </w:p>
    <w:p w14:paraId="28C52B22">
      <w:pPr>
        <w:ind w:left="25" w:leftChars="12" w:firstLine="413" w:firstLineChars="197"/>
        <w:jc w:val="both"/>
        <w:rPr>
          <w:color w:val="000000" w:themeColor="text1"/>
          <w14:textFill>
            <w14:solidFill>
              <w14:schemeClr w14:val="tx1"/>
            </w14:solidFill>
          </w14:textFill>
        </w:rPr>
      </w:pPr>
    </w:p>
    <w:p w14:paraId="7C40BFB1">
      <w:pPr>
        <w:snapToGrid w:val="0"/>
        <w:spacing w:line="340" w:lineRule="exact"/>
        <w:ind w:firstLine="0" w:firstLineChars="0"/>
        <w:jc w:val="both"/>
        <w:rPr>
          <w:b/>
          <w:color w:val="000000" w:themeColor="text1"/>
          <w14:textFill>
            <w14:solidFill>
              <w14:schemeClr w14:val="tx1"/>
            </w14:solidFill>
          </w14:textFill>
        </w:rPr>
      </w:pPr>
    </w:p>
    <w:p w14:paraId="21A9E61A">
      <w:pPr>
        <w:spacing w:line="340" w:lineRule="exact"/>
        <w:ind w:left="25" w:leftChars="12" w:firstLine="310" w:firstLineChars="147"/>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说明：</w:t>
      </w:r>
    </w:p>
    <w:p w14:paraId="3BB28D05">
      <w:pPr>
        <w:spacing w:line="340" w:lineRule="exact"/>
        <w:ind w:left="25" w:leftChars="12" w:firstLine="310" w:firstLineChars="147"/>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1.投诉人提起投诉时，应当提交投诉书和必要的证明材料，并按照被投诉人和与投诉事项有关的供应商数量提供投诉书副本。</w:t>
      </w:r>
    </w:p>
    <w:p w14:paraId="5A7A4D61">
      <w:pPr>
        <w:spacing w:line="340" w:lineRule="exact"/>
        <w:ind w:left="25" w:leftChars="12" w:firstLine="310" w:firstLineChars="147"/>
        <w:jc w:val="both"/>
        <w:rPr>
          <w:b/>
          <w:color w:val="000000" w:themeColor="text1"/>
          <w:szCs w:val="20"/>
          <w14:textFill>
            <w14:solidFill>
              <w14:schemeClr w14:val="tx1"/>
            </w14:solidFill>
          </w14:textFill>
        </w:rPr>
      </w:pPr>
      <w:r>
        <w:rPr>
          <w:rFonts w:hint="eastAsia"/>
          <w:b/>
          <w:color w:val="000000" w:themeColor="text1"/>
          <w:kern w:val="2"/>
          <w:lang w:bidi="ar"/>
          <w14:textFill>
            <w14:solidFill>
              <w14:schemeClr w14:val="tx1"/>
            </w14:solidFill>
          </w14:textFill>
        </w:rPr>
        <w:t>2.投诉人若委托代理人进行投诉的，投诉书应按要求列明“授权代表”的有关内容，并在附件中提交由投诉人签署的授权委托书（详见附表3）。授权委托书应当载明代理人的姓名或者名称、代理事项、具体权限、期限和相关事项。</w:t>
      </w:r>
    </w:p>
    <w:p w14:paraId="55EF15B6">
      <w:pPr>
        <w:spacing w:line="340" w:lineRule="exact"/>
        <w:ind w:left="25" w:leftChars="12" w:firstLine="310" w:firstLineChars="147"/>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3.投诉书应简要列明质疑事项，质疑函、质疑答复等作为附件材料提供。</w:t>
      </w:r>
    </w:p>
    <w:p w14:paraId="607A03F9">
      <w:pPr>
        <w:spacing w:line="340" w:lineRule="exact"/>
        <w:ind w:left="25" w:leftChars="12" w:firstLine="310" w:firstLineChars="147"/>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4.投诉书的投诉事项应具体、明确，并有必要的事实依据和法律依据。</w:t>
      </w:r>
    </w:p>
    <w:p w14:paraId="1AFD95BE">
      <w:pPr>
        <w:spacing w:line="340" w:lineRule="exact"/>
        <w:ind w:left="25" w:leftChars="12" w:firstLine="310" w:firstLineChars="147"/>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5.投诉书的投诉请求应与投诉事项相关。</w:t>
      </w:r>
    </w:p>
    <w:p w14:paraId="4A355155">
      <w:pPr>
        <w:spacing w:line="340" w:lineRule="exact"/>
        <w:ind w:left="25" w:leftChars="12" w:firstLine="310" w:firstLineChars="147"/>
        <w:jc w:val="both"/>
        <w:rPr>
          <w:b/>
          <w:color w:val="000000" w:themeColor="text1"/>
          <w14:textFill>
            <w14:solidFill>
              <w14:schemeClr w14:val="tx1"/>
            </w14:solidFill>
          </w14:textFill>
        </w:rPr>
      </w:pPr>
      <w:r>
        <w:rPr>
          <w:rFonts w:hint="eastAsia"/>
          <w:b/>
          <w:color w:val="000000" w:themeColor="text1"/>
          <w:kern w:val="2"/>
          <w:lang w:bidi="ar"/>
          <w14:textFill>
            <w14:solidFill>
              <w14:schemeClr w14:val="tx1"/>
            </w14:solidFill>
          </w14:textFill>
        </w:rPr>
        <w:t>6.投诉人为自然人的，投诉书应由本人签字；投诉人为法人或者其他组织的，投诉书应由法定代表人、主要负责人，或者其授权代表签字或者盖章，并加盖公章。</w:t>
      </w:r>
    </w:p>
    <w:p w14:paraId="53D8B3EB">
      <w:pPr>
        <w:spacing w:line="340" w:lineRule="exact"/>
        <w:ind w:left="25" w:leftChars="12" w:firstLine="310" w:firstLineChars="147"/>
        <w:jc w:val="both"/>
        <w:rPr>
          <w:b/>
          <w:color w:val="000000" w:themeColor="text1"/>
          <w14:textFill>
            <w14:solidFill>
              <w14:schemeClr w14:val="tx1"/>
            </w14:solidFill>
          </w14:textFill>
        </w:rPr>
      </w:pPr>
    </w:p>
    <w:p w14:paraId="44AEE64E">
      <w:pPr>
        <w:spacing w:line="340" w:lineRule="exact"/>
        <w:ind w:left="25" w:leftChars="12" w:firstLine="310" w:firstLineChars="147"/>
        <w:jc w:val="both"/>
        <w:rPr>
          <w:b/>
          <w:color w:val="000000" w:themeColor="text1"/>
          <w14:textFill>
            <w14:solidFill>
              <w14:schemeClr w14:val="tx1"/>
            </w14:solidFill>
          </w14:textFill>
        </w:rPr>
      </w:pPr>
    </w:p>
    <w:p w14:paraId="700FB5EE">
      <w:pPr>
        <w:tabs>
          <w:tab w:val="center" w:pos="4410"/>
          <w:tab w:val="left" w:pos="6735"/>
        </w:tabs>
        <w:spacing w:line="480" w:lineRule="auto"/>
        <w:ind w:firstLine="0" w:firstLineChars="0"/>
        <w:jc w:val="center"/>
        <w:rPr>
          <w:b/>
          <w:color w:val="000000" w:themeColor="text1"/>
          <w:sz w:val="32"/>
          <w:szCs w:val="32"/>
          <w14:textFill>
            <w14:solidFill>
              <w14:schemeClr w14:val="tx1"/>
            </w14:solidFill>
          </w14:textFill>
        </w:rPr>
      </w:pPr>
    </w:p>
    <w:p w14:paraId="11426A49">
      <w:pPr>
        <w:tabs>
          <w:tab w:val="center" w:pos="4410"/>
          <w:tab w:val="left" w:pos="6735"/>
        </w:tabs>
        <w:spacing w:line="480" w:lineRule="auto"/>
        <w:ind w:firstLine="0" w:firstLineChars="0"/>
        <w:jc w:val="center"/>
        <w:rPr>
          <w:b/>
          <w:color w:val="000000" w:themeColor="text1"/>
          <w:sz w:val="32"/>
          <w:szCs w:val="32"/>
          <w14:textFill>
            <w14:solidFill>
              <w14:schemeClr w14:val="tx1"/>
            </w14:solidFill>
          </w14:textFill>
        </w:rPr>
      </w:pPr>
    </w:p>
    <w:p w14:paraId="02C40716">
      <w:pPr>
        <w:tabs>
          <w:tab w:val="center" w:pos="4410"/>
          <w:tab w:val="left" w:pos="6735"/>
        </w:tabs>
        <w:spacing w:line="480" w:lineRule="auto"/>
        <w:ind w:firstLine="0" w:firstLineChars="0"/>
        <w:jc w:val="center"/>
        <w:rPr>
          <w:b/>
          <w:color w:val="000000" w:themeColor="text1"/>
          <w:sz w:val="32"/>
          <w:szCs w:val="32"/>
          <w14:textFill>
            <w14:solidFill>
              <w14:schemeClr w14:val="tx1"/>
            </w14:solidFill>
          </w14:textFill>
        </w:rPr>
      </w:pPr>
    </w:p>
    <w:p w14:paraId="71C4DC3E">
      <w:pPr>
        <w:spacing w:line="240" w:lineRule="auto"/>
        <w:ind w:firstLine="0" w:firstLineChars="0"/>
        <w:jc w:val="both"/>
        <w:rPr>
          <w:b/>
          <w:color w:val="000000" w:themeColor="text1"/>
          <w:sz w:val="32"/>
          <w:szCs w:val="32"/>
          <w14:textFill>
            <w14:solidFill>
              <w14:schemeClr w14:val="tx1"/>
            </w14:solidFill>
          </w14:textFill>
        </w:rPr>
      </w:pPr>
    </w:p>
    <w:p w14:paraId="2697AA11">
      <w:pPr>
        <w:spacing w:line="240" w:lineRule="auto"/>
        <w:ind w:firstLine="0" w:firstLineChars="0"/>
        <w:jc w:val="both"/>
        <w:rPr>
          <w:b/>
          <w:color w:val="000000" w:themeColor="text1"/>
          <w:sz w:val="32"/>
          <w:szCs w:val="32"/>
          <w14:textFill>
            <w14:solidFill>
              <w14:schemeClr w14:val="tx1"/>
            </w14:solidFill>
          </w14:textFill>
        </w:rPr>
      </w:pPr>
    </w:p>
    <w:p w14:paraId="4F09A537">
      <w:pPr>
        <w:pStyle w:val="38"/>
        <w:widowControl w:val="0"/>
        <w:spacing w:before="0" w:beforeAutospacing="0" w:after="120" w:afterAutospacing="0" w:line="360" w:lineRule="auto"/>
        <w:ind w:left="1470" w:leftChars="700" w:right="1470" w:rightChars="700" w:firstLine="420" w:firstLineChars="200"/>
        <w:jc w:val="both"/>
        <w:rPr>
          <w:color w:val="000000" w:themeColor="text1"/>
          <w14:textFill>
            <w14:solidFill>
              <w14:schemeClr w14:val="tx1"/>
            </w14:solidFill>
          </w14:textFill>
        </w:rPr>
      </w:pPr>
    </w:p>
    <w:p w14:paraId="689CFEA8">
      <w:pPr>
        <w:widowControl/>
        <w:tabs>
          <w:tab w:val="left" w:pos="1214"/>
        </w:tabs>
        <w:spacing w:line="240" w:lineRule="auto"/>
        <w:ind w:firstLine="0" w:firstLineChars="0"/>
        <w:rPr>
          <w:b/>
          <w:color w:val="000000" w:themeColor="text1"/>
          <w:kern w:val="2"/>
          <w:sz w:val="24"/>
          <w:szCs w:val="24"/>
          <w:lang w:bidi="ar"/>
          <w14:textFill>
            <w14:solidFill>
              <w14:schemeClr w14:val="tx1"/>
            </w14:solidFill>
          </w14:textFill>
        </w:rPr>
      </w:pPr>
    </w:p>
    <w:p w14:paraId="13C78AA0">
      <w:pPr>
        <w:widowControl/>
        <w:autoSpaceDE/>
        <w:autoSpaceDN/>
        <w:adjustRightInd/>
        <w:spacing w:line="240" w:lineRule="auto"/>
        <w:ind w:firstLine="0" w:firstLineChars="0"/>
        <w:rPr>
          <w:b/>
          <w:color w:val="000000" w:themeColor="text1"/>
          <w:kern w:val="2"/>
          <w:sz w:val="24"/>
          <w:szCs w:val="24"/>
          <w:lang w:bidi="ar"/>
          <w14:textFill>
            <w14:solidFill>
              <w14:schemeClr w14:val="tx1"/>
            </w14:solidFill>
          </w14:textFill>
        </w:rPr>
      </w:pPr>
      <w:r>
        <w:rPr>
          <w:b/>
          <w:color w:val="000000" w:themeColor="text1"/>
          <w:kern w:val="2"/>
          <w:sz w:val="24"/>
          <w:szCs w:val="24"/>
          <w:lang w:bidi="ar"/>
          <w14:textFill>
            <w14:solidFill>
              <w14:schemeClr w14:val="tx1"/>
            </w14:solidFill>
          </w14:textFill>
        </w:rPr>
        <w:br w:type="page"/>
      </w:r>
    </w:p>
    <w:p w14:paraId="47E29644">
      <w:pPr>
        <w:ind w:firstLine="0" w:firstLineChars="0"/>
        <w:rPr>
          <w:b/>
          <w:color w:val="000000" w:themeColor="text1"/>
          <w:kern w:val="2"/>
          <w:sz w:val="24"/>
          <w:szCs w:val="16"/>
          <w:lang w:bidi="ar"/>
          <w14:textFill>
            <w14:solidFill>
              <w14:schemeClr w14:val="tx1"/>
            </w14:solidFill>
          </w14:textFill>
        </w:rPr>
      </w:pPr>
      <w:r>
        <w:rPr>
          <w:rFonts w:hint="eastAsia"/>
          <w:b/>
          <w:color w:val="000000" w:themeColor="text1"/>
          <w:kern w:val="2"/>
          <w:sz w:val="24"/>
          <w:szCs w:val="16"/>
          <w:lang w:bidi="ar"/>
          <w14:textFill>
            <w14:solidFill>
              <w14:schemeClr w14:val="tx1"/>
            </w14:solidFill>
          </w14:textFill>
        </w:rPr>
        <w:t>附表3</w:t>
      </w:r>
    </w:p>
    <w:p w14:paraId="3AE98BF1">
      <w:pPr>
        <w:ind w:firstLine="0" w:firstLineChars="0"/>
        <w:jc w:val="center"/>
        <w:rPr>
          <w:rFonts w:hint="eastAsia"/>
          <w:b/>
          <w:color w:val="000000" w:themeColor="text1"/>
          <w:kern w:val="2"/>
          <w:sz w:val="30"/>
          <w:szCs w:val="30"/>
          <w:lang w:bidi="ar"/>
          <w14:textFill>
            <w14:solidFill>
              <w14:schemeClr w14:val="tx1"/>
            </w14:solidFill>
          </w14:textFill>
        </w:rPr>
      </w:pPr>
      <w:r>
        <w:rPr>
          <w:rFonts w:hint="eastAsia"/>
          <w:b/>
          <w:color w:val="000000" w:themeColor="text1"/>
          <w:kern w:val="2"/>
          <w:sz w:val="32"/>
          <w:szCs w:val="20"/>
          <w:lang w:bidi="ar"/>
          <w14:textFill>
            <w14:solidFill>
              <w14:schemeClr w14:val="tx1"/>
            </w14:solidFill>
          </w14:textFill>
        </w:rPr>
        <w:t>授权委托书</w:t>
      </w:r>
      <w:r>
        <w:rPr>
          <w:rFonts w:hint="eastAsia"/>
          <w:b/>
          <w:color w:val="000000" w:themeColor="text1"/>
          <w:kern w:val="2"/>
          <w:sz w:val="30"/>
          <w:szCs w:val="30"/>
          <w:lang w:bidi="ar"/>
          <w14:textFill>
            <w14:solidFill>
              <w14:schemeClr w14:val="tx1"/>
            </w14:solidFill>
          </w14:textFill>
        </w:rPr>
        <w:t>（格式）</w:t>
      </w:r>
    </w:p>
    <w:p w14:paraId="22EBD6A4">
      <w:pPr>
        <w:pStyle w:val="2"/>
        <w:ind w:left="1470" w:right="1470" w:firstLine="420"/>
        <w:rPr>
          <w:rFonts w:hint="eastAsia"/>
          <w:color w:val="000000" w:themeColor="text1"/>
          <w:szCs w:val="21"/>
          <w14:textFill>
            <w14:solidFill>
              <w14:schemeClr w14:val="tx1"/>
            </w14:solidFill>
          </w14:textFill>
        </w:rPr>
      </w:pPr>
    </w:p>
    <w:p w14:paraId="4C85AF3A">
      <w:pPr>
        <w:pStyle w:val="2"/>
        <w:ind w:left="1470" w:right="1470" w:firstLine="420"/>
        <w:rPr>
          <w:rFonts w:hint="eastAsia"/>
          <w:color w:val="000000" w:themeColor="text1"/>
          <w:szCs w:val="21"/>
          <w14:textFill>
            <w14:solidFill>
              <w14:schemeClr w14:val="tx1"/>
            </w14:solidFill>
          </w14:textFill>
        </w:rPr>
      </w:pPr>
    </w:p>
    <w:p w14:paraId="012BC82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rPr>
          <w:rFonts w:hint="eastAsia" w:eastAsia="宋体"/>
          <w:color w:val="000000" w:themeColor="text1"/>
          <w:kern w:val="2"/>
          <w:sz w:val="24"/>
          <w:szCs w:val="24"/>
          <w:u w:val="single"/>
          <w:lang w:eastAsia="zh-CN" w:bidi="ar"/>
          <w14:textFill>
            <w14:solidFill>
              <w14:schemeClr w14:val="tx1"/>
            </w14:solidFill>
          </w14:textFill>
        </w:rPr>
      </w:pPr>
      <w:r>
        <w:rPr>
          <w:rFonts w:hint="eastAsia"/>
          <w:bCs/>
          <w:color w:val="000000" w:themeColor="text1"/>
          <w:kern w:val="2"/>
          <w:sz w:val="24"/>
          <w:szCs w:val="24"/>
          <w:lang w:bidi="ar"/>
          <w14:textFill>
            <w14:solidFill>
              <w14:schemeClr w14:val="tx1"/>
            </w14:solidFill>
          </w14:textFill>
        </w:rPr>
        <w:t>致：</w:t>
      </w:r>
      <w:r>
        <w:rPr>
          <w:rFonts w:hint="eastAsia"/>
          <w:bCs/>
          <w:color w:val="000000" w:themeColor="text1"/>
          <w:kern w:val="2"/>
          <w:sz w:val="24"/>
          <w:szCs w:val="24"/>
          <w:u w:val="single"/>
          <w:lang w:eastAsia="zh-CN" w:bidi="ar"/>
          <w14:textFill>
            <w14:solidFill>
              <w14:schemeClr w14:val="tx1"/>
            </w14:solidFill>
          </w14:textFill>
        </w:rPr>
        <w:t>广西明诚项目管理有限公司</w:t>
      </w:r>
    </w:p>
    <w:p w14:paraId="0F890EE0">
      <w:pPr>
        <w:pStyle w:val="2"/>
        <w:rPr>
          <w:rFonts w:hint="eastAsia"/>
          <w:color w:val="000000" w:themeColor="text1"/>
          <w14:textFill>
            <w14:solidFill>
              <w14:schemeClr w14:val="tx1"/>
            </w14:solidFill>
          </w14:textFill>
        </w:rPr>
      </w:pPr>
    </w:p>
    <w:p w14:paraId="70B71878">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我</w:t>
      </w:r>
      <w:r>
        <w:rPr>
          <w:rFonts w:hint="eastAsia"/>
          <w:color w:val="000000" w:themeColor="text1"/>
          <w:sz w:val="24"/>
          <w:szCs w:val="24"/>
          <w:u w:val="single"/>
          <w:lang w:bidi="ar"/>
          <w14:textFill>
            <w14:solidFill>
              <w14:schemeClr w14:val="tx1"/>
            </w14:solidFill>
          </w14:textFill>
        </w:rPr>
        <w:t>（姓名）</w:t>
      </w:r>
      <w:r>
        <w:rPr>
          <w:rFonts w:hint="eastAsia"/>
          <w:color w:val="000000" w:themeColor="text1"/>
          <w:sz w:val="24"/>
          <w:szCs w:val="24"/>
          <w:lang w:bidi="ar"/>
          <w14:textFill>
            <w14:solidFill>
              <w14:schemeClr w14:val="tx1"/>
            </w14:solidFill>
          </w14:textFill>
        </w:rPr>
        <w:t>系</w:t>
      </w:r>
      <w:r>
        <w:rPr>
          <w:rFonts w:hint="eastAsia"/>
          <w:color w:val="000000" w:themeColor="text1"/>
          <w:sz w:val="24"/>
          <w:szCs w:val="24"/>
          <w:u w:val="single"/>
          <w:lang w:bidi="ar"/>
          <w14:textFill>
            <w14:solidFill>
              <w14:schemeClr w14:val="tx1"/>
            </w14:solidFill>
          </w14:textFill>
        </w:rPr>
        <w:t>（供应商名称）</w:t>
      </w:r>
      <w:r>
        <w:rPr>
          <w:rFonts w:hint="eastAsia"/>
          <w:color w:val="000000" w:themeColor="text1"/>
          <w:sz w:val="24"/>
          <w:szCs w:val="24"/>
          <w:lang w:bidi="ar"/>
          <w14:textFill>
            <w14:solidFill>
              <w14:schemeClr w14:val="tx1"/>
            </w14:solidFill>
          </w14:textFill>
        </w:rPr>
        <w:t>的法定代表人，现授权委托本单位在职职工</w:t>
      </w:r>
      <w:r>
        <w:rPr>
          <w:rFonts w:hint="eastAsia"/>
          <w:color w:val="000000" w:themeColor="text1"/>
          <w:sz w:val="24"/>
          <w:szCs w:val="24"/>
          <w:u w:val="single"/>
          <w:lang w:bidi="ar"/>
          <w14:textFill>
            <w14:solidFill>
              <w14:schemeClr w14:val="tx1"/>
            </w14:solidFill>
          </w14:textFill>
        </w:rPr>
        <w:t>（姓名）</w:t>
      </w:r>
      <w:r>
        <w:rPr>
          <w:rFonts w:hint="eastAsia"/>
          <w:color w:val="000000" w:themeColor="text1"/>
          <w:sz w:val="24"/>
          <w:szCs w:val="24"/>
          <w:lang w:bidi="ar"/>
          <w14:textFill>
            <w14:solidFill>
              <w14:schemeClr w14:val="tx1"/>
            </w14:solidFill>
          </w14:textFill>
        </w:rPr>
        <w:t>以我公司名义提交</w:t>
      </w:r>
      <w:r>
        <w:rPr>
          <w:rFonts w:hint="eastAsia"/>
          <w:color w:val="000000" w:themeColor="text1"/>
          <w:kern w:val="2"/>
          <w:sz w:val="24"/>
          <w:szCs w:val="24"/>
          <w:u w:val="single"/>
          <w:lang w:bidi="ar"/>
          <w14:textFill>
            <w14:solidFill>
              <w14:schemeClr w14:val="tx1"/>
            </w14:solidFill>
          </w14:textFill>
        </w:rPr>
        <w:t xml:space="preserve">（项目名称及项目编号）        </w:t>
      </w:r>
      <w:r>
        <w:rPr>
          <w:rFonts w:hint="eastAsia"/>
          <w:color w:val="000000" w:themeColor="text1"/>
          <w:kern w:val="2"/>
          <w:sz w:val="24"/>
          <w:szCs w:val="24"/>
          <w:lang w:bidi="ar"/>
          <w14:textFill>
            <w14:solidFill>
              <w14:schemeClr w14:val="tx1"/>
            </w14:solidFill>
          </w14:textFill>
        </w:rPr>
        <w:t>项目的质疑函/投诉书，并代表我方全权办理针对上述项目质疑/投诉具体事务和签署相关文件。</w:t>
      </w:r>
    </w:p>
    <w:p w14:paraId="62F39B7D">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kern w:val="2"/>
          <w:sz w:val="24"/>
          <w:szCs w:val="24"/>
          <w:lang w:bidi="ar"/>
          <w14:textFill>
            <w14:solidFill>
              <w14:schemeClr w14:val="tx1"/>
            </w14:solidFill>
          </w14:textFill>
        </w:rPr>
      </w:pPr>
      <w:r>
        <w:rPr>
          <w:rFonts w:hint="eastAsia"/>
          <w:color w:val="000000" w:themeColor="text1"/>
          <w:kern w:val="2"/>
          <w:sz w:val="24"/>
          <w:szCs w:val="24"/>
          <w:lang w:bidi="ar"/>
          <w14:textFill>
            <w14:solidFill>
              <w14:schemeClr w14:val="tx1"/>
            </w14:solidFill>
          </w14:textFill>
        </w:rPr>
        <w:t>我方对被授权人的签字事项负全部责任。</w:t>
      </w:r>
    </w:p>
    <w:p w14:paraId="7B64176A">
      <w:pPr>
        <w:pStyle w:val="2"/>
        <w:keepNext w:val="0"/>
        <w:keepLines w:val="0"/>
        <w:pageBreakBefore w:val="0"/>
        <w:widowControl w:val="0"/>
        <w:kinsoku/>
        <w:wordWrap/>
        <w:overflowPunct/>
        <w:topLinePunct w:val="0"/>
        <w:autoSpaceDE w:val="0"/>
        <w:autoSpaceDN w:val="0"/>
        <w:bidi w:val="0"/>
        <w:adjustRightInd w:val="0"/>
        <w:snapToGrid/>
        <w:spacing w:line="360" w:lineRule="auto"/>
        <w:ind w:left="1470" w:right="1470"/>
        <w:rPr>
          <w:rFonts w:hint="eastAsia"/>
          <w:color w:val="000000" w:themeColor="text1"/>
          <w:sz w:val="24"/>
          <w:szCs w:val="24"/>
          <w14:textFill>
            <w14:solidFill>
              <w14:schemeClr w14:val="tx1"/>
            </w14:solidFill>
          </w14:textFill>
        </w:rPr>
      </w:pPr>
    </w:p>
    <w:p w14:paraId="713D6F8B">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u w:val="single"/>
          <w14:textFill>
            <w14:solidFill>
              <w14:schemeClr w14:val="tx1"/>
            </w14:solidFill>
          </w14:textFill>
        </w:rPr>
      </w:pPr>
      <w:r>
        <w:rPr>
          <w:rFonts w:hint="eastAsia"/>
          <w:color w:val="000000" w:themeColor="text1"/>
          <w:kern w:val="2"/>
          <w:sz w:val="24"/>
          <w:szCs w:val="24"/>
          <w:lang w:bidi="ar"/>
          <w14:textFill>
            <w14:solidFill>
              <w14:schemeClr w14:val="tx1"/>
            </w14:solidFill>
          </w14:textFill>
        </w:rPr>
        <w:t>授权委托代理期限：从</w:t>
      </w:r>
      <w:r>
        <w:rPr>
          <w:rFonts w:hint="eastAsia"/>
          <w:color w:val="000000" w:themeColor="text1"/>
          <w:sz w:val="24"/>
          <w:szCs w:val="24"/>
          <w:u w:val="single"/>
          <w:lang w:bidi="ar"/>
          <w14:textFill>
            <w14:solidFill>
              <w14:schemeClr w14:val="tx1"/>
            </w14:solidFill>
          </w14:textFill>
        </w:rPr>
        <w:t xml:space="preserve">    </w:t>
      </w:r>
      <w:r>
        <w:rPr>
          <w:rFonts w:hint="eastAsia"/>
          <w:color w:val="000000" w:themeColor="text1"/>
          <w:kern w:val="2"/>
          <w:sz w:val="24"/>
          <w:szCs w:val="24"/>
          <w:lang w:bidi="ar"/>
          <w14:textFill>
            <w14:solidFill>
              <w14:schemeClr w14:val="tx1"/>
            </w14:solidFill>
          </w14:textFill>
        </w:rPr>
        <w:t>年</w:t>
      </w:r>
      <w:r>
        <w:rPr>
          <w:rFonts w:hint="eastAsia"/>
          <w:color w:val="000000" w:themeColor="text1"/>
          <w:sz w:val="24"/>
          <w:szCs w:val="24"/>
          <w:u w:val="single"/>
          <w:lang w:bidi="ar"/>
          <w14:textFill>
            <w14:solidFill>
              <w14:schemeClr w14:val="tx1"/>
            </w14:solidFill>
          </w14:textFill>
        </w:rPr>
        <w:t xml:space="preserve">   </w:t>
      </w:r>
      <w:r>
        <w:rPr>
          <w:rFonts w:hint="eastAsia"/>
          <w:color w:val="000000" w:themeColor="text1"/>
          <w:kern w:val="2"/>
          <w:sz w:val="24"/>
          <w:szCs w:val="24"/>
          <w:lang w:bidi="ar"/>
          <w14:textFill>
            <w14:solidFill>
              <w14:schemeClr w14:val="tx1"/>
            </w14:solidFill>
          </w14:textFill>
        </w:rPr>
        <w:t>月</w:t>
      </w:r>
      <w:r>
        <w:rPr>
          <w:rFonts w:hint="eastAsia"/>
          <w:color w:val="000000" w:themeColor="text1"/>
          <w:sz w:val="24"/>
          <w:szCs w:val="24"/>
          <w:u w:val="single"/>
          <w:lang w:bidi="ar"/>
          <w14:textFill>
            <w14:solidFill>
              <w14:schemeClr w14:val="tx1"/>
            </w14:solidFill>
          </w14:textFill>
        </w:rPr>
        <w:t xml:space="preserve">   </w:t>
      </w:r>
      <w:r>
        <w:rPr>
          <w:rFonts w:hint="eastAsia"/>
          <w:color w:val="000000" w:themeColor="text1"/>
          <w:kern w:val="2"/>
          <w:sz w:val="24"/>
          <w:szCs w:val="24"/>
          <w:lang w:bidi="ar"/>
          <w14:textFill>
            <w14:solidFill>
              <w14:schemeClr w14:val="tx1"/>
            </w14:solidFill>
          </w14:textFill>
        </w:rPr>
        <w:t>日起至</w:t>
      </w:r>
      <w:r>
        <w:rPr>
          <w:rFonts w:hint="eastAsia"/>
          <w:color w:val="000000" w:themeColor="text1"/>
          <w:sz w:val="24"/>
          <w:szCs w:val="24"/>
          <w:u w:val="single"/>
          <w:lang w:bidi="ar"/>
          <w14:textFill>
            <w14:solidFill>
              <w14:schemeClr w14:val="tx1"/>
            </w14:solidFill>
          </w14:textFill>
        </w:rPr>
        <w:t xml:space="preserve">   </w:t>
      </w:r>
      <w:r>
        <w:rPr>
          <w:rFonts w:hint="eastAsia"/>
          <w:color w:val="000000" w:themeColor="text1"/>
          <w:kern w:val="2"/>
          <w:sz w:val="24"/>
          <w:szCs w:val="24"/>
          <w:lang w:bidi="ar"/>
          <w14:textFill>
            <w14:solidFill>
              <w14:schemeClr w14:val="tx1"/>
            </w14:solidFill>
          </w14:textFill>
        </w:rPr>
        <w:t>年</w:t>
      </w:r>
      <w:r>
        <w:rPr>
          <w:rFonts w:hint="eastAsia"/>
          <w:color w:val="000000" w:themeColor="text1"/>
          <w:sz w:val="24"/>
          <w:szCs w:val="24"/>
          <w:u w:val="single"/>
          <w:lang w:bidi="ar"/>
          <w14:textFill>
            <w14:solidFill>
              <w14:schemeClr w14:val="tx1"/>
            </w14:solidFill>
          </w14:textFill>
        </w:rPr>
        <w:t xml:space="preserve">   </w:t>
      </w:r>
      <w:r>
        <w:rPr>
          <w:rFonts w:hint="eastAsia"/>
          <w:color w:val="000000" w:themeColor="text1"/>
          <w:kern w:val="2"/>
          <w:sz w:val="24"/>
          <w:szCs w:val="24"/>
          <w:lang w:bidi="ar"/>
          <w14:textFill>
            <w14:solidFill>
              <w14:schemeClr w14:val="tx1"/>
            </w14:solidFill>
          </w14:textFill>
        </w:rPr>
        <w:t>月</w:t>
      </w:r>
      <w:r>
        <w:rPr>
          <w:rFonts w:hint="eastAsia"/>
          <w:color w:val="000000" w:themeColor="text1"/>
          <w:sz w:val="24"/>
          <w:szCs w:val="24"/>
          <w:u w:val="single"/>
          <w:lang w:bidi="ar"/>
          <w14:textFill>
            <w14:solidFill>
              <w14:schemeClr w14:val="tx1"/>
            </w14:solidFill>
          </w14:textFill>
        </w:rPr>
        <w:t xml:space="preserve">   </w:t>
      </w:r>
      <w:r>
        <w:rPr>
          <w:rFonts w:hint="eastAsia"/>
          <w:color w:val="000000" w:themeColor="text1"/>
          <w:kern w:val="2"/>
          <w:sz w:val="24"/>
          <w:szCs w:val="24"/>
          <w:lang w:bidi="ar"/>
          <w14:textFill>
            <w14:solidFill>
              <w14:schemeClr w14:val="tx1"/>
            </w14:solidFill>
          </w14:textFill>
        </w:rPr>
        <w:t>日止。</w:t>
      </w:r>
    </w:p>
    <w:p w14:paraId="62FF31C6">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u w:val="single"/>
          <w14:textFill>
            <w14:solidFill>
              <w14:schemeClr w14:val="tx1"/>
            </w14:solidFill>
          </w14:textFill>
        </w:rPr>
      </w:pPr>
    </w:p>
    <w:p w14:paraId="63B39B49">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代理人无转委托权，特此委托。 </w:t>
      </w:r>
    </w:p>
    <w:p w14:paraId="1A424C7E">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14:textFill>
            <w14:solidFill>
              <w14:schemeClr w14:val="tx1"/>
            </w14:solidFill>
          </w14:textFill>
        </w:rPr>
      </w:pPr>
    </w:p>
    <w:p w14:paraId="4660D8D5">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14:textFill>
            <w14:solidFill>
              <w14:schemeClr w14:val="tx1"/>
            </w14:solidFill>
          </w14:textFill>
        </w:rPr>
      </w:pPr>
      <w:r>
        <w:rPr>
          <w:rFonts w:hint="eastAsia"/>
          <w:color w:val="000000" w:themeColor="text1"/>
          <w:kern w:val="2"/>
          <w:sz w:val="24"/>
          <w:szCs w:val="24"/>
          <w:lang w:bidi="ar"/>
          <w14:textFill>
            <w14:solidFill>
              <w14:schemeClr w14:val="tx1"/>
            </w14:solidFill>
          </w14:textFill>
        </w:rPr>
        <w:t>我已在下面签字，以资证明。</w:t>
      </w:r>
    </w:p>
    <w:p w14:paraId="0D1004BA">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14:textFill>
            <w14:solidFill>
              <w14:schemeClr w14:val="tx1"/>
            </w14:solidFill>
          </w14:textFill>
        </w:rPr>
      </w:pPr>
    </w:p>
    <w:p w14:paraId="5653FF3B">
      <w:pPr>
        <w:keepNext w:val="0"/>
        <w:keepLines w:val="0"/>
        <w:pageBreakBefore w:val="0"/>
        <w:widowControl w:val="0"/>
        <w:kinsoku/>
        <w:wordWrap/>
        <w:overflowPunct/>
        <w:topLinePunct w:val="0"/>
        <w:autoSpaceDE w:val="0"/>
        <w:autoSpaceDN w:val="0"/>
        <w:bidi w:val="0"/>
        <w:adjustRightInd w:val="0"/>
        <w:snapToGrid/>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供应商（公章）： </w:t>
      </w:r>
    </w:p>
    <w:p w14:paraId="62B84381">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color w:val="000000" w:themeColor="text1"/>
          <w:sz w:val="24"/>
          <w:szCs w:val="24"/>
          <w14:textFill>
            <w14:solidFill>
              <w14:schemeClr w14:val="tx1"/>
            </w14:solidFill>
          </w14:textFill>
        </w:rPr>
      </w:pPr>
    </w:p>
    <w:p w14:paraId="5D9B0259">
      <w:pPr>
        <w:keepNext w:val="0"/>
        <w:keepLines w:val="0"/>
        <w:pageBreakBefore w:val="0"/>
        <w:widowControl w:val="0"/>
        <w:kinsoku/>
        <w:wordWrap/>
        <w:overflowPunct/>
        <w:topLinePunct w:val="0"/>
        <w:autoSpaceDE w:val="0"/>
        <w:autoSpaceDN w:val="0"/>
        <w:bidi w:val="0"/>
        <w:adjustRightInd w:val="0"/>
        <w:snapToGrid/>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法定代表人签字：                       被授权人签字：   </w:t>
      </w:r>
    </w:p>
    <w:p w14:paraId="0DB6D2F4">
      <w:pPr>
        <w:rPr>
          <w:rFonts w:hint="eastAsia"/>
          <w:color w:val="000000" w:themeColor="text1"/>
          <w:szCs w:val="28"/>
          <w14:textFill>
            <w14:solidFill>
              <w14:schemeClr w14:val="tx1"/>
            </w14:solidFill>
          </w14:textFill>
        </w:rPr>
      </w:pPr>
    </w:p>
    <w:p w14:paraId="03034A2C">
      <w:pPr>
        <w:ind w:firstLine="480"/>
        <w:jc w:val="right"/>
        <w:rPr>
          <w:rFonts w:hint="eastAsia"/>
          <w:color w:val="000000" w:themeColor="text1"/>
          <w:szCs w:val="28"/>
          <w14:textFill>
            <w14:solidFill>
              <w14:schemeClr w14:val="tx1"/>
            </w14:solidFill>
          </w14:textFill>
        </w:rPr>
      </w:pPr>
      <w:r>
        <w:rPr>
          <w:rFonts w:hint="eastAsia"/>
          <w:color w:val="000000" w:themeColor="text1"/>
          <w:sz w:val="24"/>
          <w:szCs w:val="28"/>
          <w:lang w:bidi="ar"/>
          <w14:textFill>
            <w14:solidFill>
              <w14:schemeClr w14:val="tx1"/>
            </w14:solidFill>
          </w14:textFill>
        </w:rPr>
        <w:t>年  月  日</w:t>
      </w:r>
    </w:p>
    <w:p w14:paraId="0E4D0420">
      <w:pPr>
        <w:widowControl/>
        <w:tabs>
          <w:tab w:val="left" w:pos="1214"/>
        </w:tabs>
        <w:spacing w:line="240" w:lineRule="auto"/>
        <w:ind w:firstLine="0" w:firstLineChars="0"/>
        <w:rPr>
          <w:b/>
          <w:color w:val="000000" w:themeColor="text1"/>
          <w:kern w:val="2"/>
          <w:sz w:val="24"/>
          <w:szCs w:val="24"/>
          <w:lang w:bidi="ar"/>
          <w14:textFill>
            <w14:solidFill>
              <w14:schemeClr w14:val="tx1"/>
            </w14:solidFill>
          </w14:textFill>
        </w:rPr>
      </w:pPr>
    </w:p>
    <w:p w14:paraId="75119CBE">
      <w:pPr>
        <w:widowControl/>
        <w:autoSpaceDE/>
        <w:autoSpaceDN/>
        <w:adjustRightInd/>
        <w:spacing w:line="240" w:lineRule="auto"/>
        <w:ind w:firstLine="0" w:firstLineChars="0"/>
        <w:rPr>
          <w:b/>
          <w:color w:val="000000" w:themeColor="text1"/>
          <w:kern w:val="2"/>
          <w:sz w:val="24"/>
          <w:szCs w:val="24"/>
          <w:lang w:bidi="ar"/>
          <w14:textFill>
            <w14:solidFill>
              <w14:schemeClr w14:val="tx1"/>
            </w14:solidFill>
          </w14:textFill>
        </w:rPr>
      </w:pPr>
      <w:r>
        <w:rPr>
          <w:b/>
          <w:color w:val="000000" w:themeColor="text1"/>
          <w:kern w:val="2"/>
          <w:sz w:val="24"/>
          <w:szCs w:val="24"/>
          <w:lang w:bidi="ar"/>
          <w14:textFill>
            <w14:solidFill>
              <w14:schemeClr w14:val="tx1"/>
            </w14:solidFill>
          </w14:textFill>
        </w:rPr>
        <w:br w:type="page"/>
      </w:r>
    </w:p>
    <w:p w14:paraId="38C0E436">
      <w:pPr>
        <w:widowControl/>
        <w:tabs>
          <w:tab w:val="left" w:pos="1214"/>
        </w:tabs>
        <w:spacing w:line="240" w:lineRule="auto"/>
        <w:ind w:firstLine="0" w:firstLineChars="0"/>
        <w:rPr>
          <w:b/>
          <w:color w:val="000000" w:themeColor="text1"/>
          <w:szCs w:val="24"/>
          <w14:textFill>
            <w14:solidFill>
              <w14:schemeClr w14:val="tx1"/>
            </w14:solidFill>
          </w14:textFill>
        </w:rPr>
      </w:pPr>
      <w:r>
        <w:rPr>
          <w:rFonts w:hint="eastAsia"/>
          <w:b/>
          <w:color w:val="000000" w:themeColor="text1"/>
          <w:kern w:val="2"/>
          <w:sz w:val="24"/>
          <w:szCs w:val="24"/>
          <w:lang w:bidi="ar"/>
          <w14:textFill>
            <w14:solidFill>
              <w14:schemeClr w14:val="tx1"/>
            </w14:solidFill>
          </w14:textFill>
        </w:rPr>
        <w:t>附表</w:t>
      </w:r>
      <w:r>
        <w:rPr>
          <w:b/>
          <w:color w:val="000000" w:themeColor="text1"/>
          <w:kern w:val="2"/>
          <w:sz w:val="24"/>
          <w:szCs w:val="24"/>
          <w:lang w:bidi="ar"/>
          <w14:textFill>
            <w14:solidFill>
              <w14:schemeClr w14:val="tx1"/>
            </w14:solidFill>
          </w14:textFill>
        </w:rPr>
        <w:t>4</w:t>
      </w:r>
    </w:p>
    <w:p w14:paraId="1C0280AA">
      <w:pPr>
        <w:spacing w:line="460" w:lineRule="exact"/>
        <w:ind w:firstLine="0" w:firstLineChars="0"/>
        <w:jc w:val="center"/>
        <w:rPr>
          <w:color w:val="000000" w:themeColor="text1"/>
          <w:sz w:val="44"/>
          <w:szCs w:val="24"/>
          <w14:textFill>
            <w14:solidFill>
              <w14:schemeClr w14:val="tx1"/>
            </w14:solidFill>
          </w14:textFill>
        </w:rPr>
      </w:pPr>
      <w:r>
        <w:rPr>
          <w:rFonts w:hint="eastAsia"/>
          <w:color w:val="000000" w:themeColor="text1"/>
          <w:kern w:val="2"/>
          <w:sz w:val="44"/>
          <w:szCs w:val="24"/>
          <w:lang w:bidi="ar"/>
          <w14:textFill>
            <w14:solidFill>
              <w14:schemeClr w14:val="tx1"/>
            </w14:solidFill>
          </w14:textFill>
        </w:rPr>
        <w:t>桂林市政府采购项目合同验收书（格式）</w:t>
      </w:r>
    </w:p>
    <w:p w14:paraId="78C5520C">
      <w:pPr>
        <w:widowControl/>
        <w:spacing w:line="600" w:lineRule="atLeast"/>
        <w:ind w:firstLine="0" w:firstLineChars="0"/>
        <w:jc w:val="center"/>
        <w:rPr>
          <w:rFonts w:ascii="方正小标宋简体" w:hAnsi="仿宋" w:eastAsia="方正小标宋简体" w:cs="方正小标宋简体"/>
          <w:color w:val="000000" w:themeColor="text1"/>
          <w:sz w:val="36"/>
          <w:szCs w:val="36"/>
          <w14:textFill>
            <w14:solidFill>
              <w14:schemeClr w14:val="tx1"/>
            </w14:solidFill>
          </w14:textFill>
        </w:rPr>
      </w:pPr>
    </w:p>
    <w:p w14:paraId="014C9CEA">
      <w:pPr>
        <w:widowControl/>
        <w:spacing w:line="460" w:lineRule="exact"/>
        <w:ind w:firstLine="482" w:firstLineChars="0"/>
        <w:rPr>
          <w:color w:val="000000" w:themeColor="text1"/>
          <w:sz w:val="30"/>
          <w:szCs w:val="30"/>
          <w14:textFill>
            <w14:solidFill>
              <w14:schemeClr w14:val="tx1"/>
            </w14:solidFill>
          </w14:textFill>
        </w:rPr>
      </w:pPr>
      <w:r>
        <w:rPr>
          <w:rFonts w:hint="eastAsia" w:cs="仿宋"/>
          <w:color w:val="000000" w:themeColor="text1"/>
          <w:sz w:val="24"/>
          <w:szCs w:val="24"/>
          <w:lang w:bidi="ar"/>
          <w14:textFill>
            <w14:solidFill>
              <w14:schemeClr w14:val="tx1"/>
            </w14:solidFill>
          </w14:textFill>
        </w:rPr>
        <w:t>根据政府采购项目（</w:t>
      </w:r>
      <w:r>
        <w:rPr>
          <w:rFonts w:hint="eastAsia" w:cs="仿宋"/>
          <w:color w:val="000000" w:themeColor="text1"/>
          <w:sz w:val="24"/>
          <w:szCs w:val="24"/>
          <w:u w:val="single"/>
          <w:lang w:bidi="ar"/>
          <w14:textFill>
            <w14:solidFill>
              <w14:schemeClr w14:val="tx1"/>
            </w14:solidFill>
          </w14:textFill>
        </w:rPr>
        <w:t>采购合同编号：</w:t>
      </w:r>
      <w:r>
        <w:rPr>
          <w:rFonts w:hint="eastAsia"/>
          <w:color w:val="000000" w:themeColor="text1"/>
          <w:sz w:val="24"/>
          <w:szCs w:val="24"/>
          <w:u w:val="single"/>
          <w:lang w:bidi="ar"/>
          <w14:textFill>
            <w14:solidFill>
              <w14:schemeClr w14:val="tx1"/>
            </w14:solidFill>
          </w14:textFill>
        </w:rPr>
        <w:softHyphen/>
      </w:r>
      <w:r>
        <w:rPr>
          <w:rFonts w:hint="eastAsia"/>
          <w:color w:val="000000" w:themeColor="text1"/>
          <w:sz w:val="24"/>
          <w:szCs w:val="24"/>
          <w:u w:val="single"/>
          <w:lang w:bidi="ar"/>
          <w14:textFill>
            <w14:solidFill>
              <w14:schemeClr w14:val="tx1"/>
            </w14:solidFill>
          </w14:textFill>
        </w:rPr>
        <w:t>   </w:t>
      </w:r>
      <w:r>
        <w:rPr>
          <w:rFonts w:hint="eastAsia" w:cs="仿宋"/>
          <w:color w:val="000000" w:themeColor="text1"/>
          <w:sz w:val="24"/>
          <w:szCs w:val="24"/>
          <w:lang w:bidi="ar"/>
          <w14:textFill>
            <w14:solidFill>
              <w14:schemeClr w14:val="tx1"/>
            </w14:solidFill>
          </w14:textFill>
        </w:rPr>
        <w:t>）的约定，采购人对（</w:t>
      </w:r>
      <w:r>
        <w:rPr>
          <w:rFonts w:hint="eastAsia"/>
          <w:color w:val="000000" w:themeColor="text1"/>
          <w:sz w:val="24"/>
          <w:szCs w:val="24"/>
          <w:u w:val="single"/>
          <w:lang w:bidi="ar"/>
          <w14:textFill>
            <w14:solidFill>
              <w14:schemeClr w14:val="tx1"/>
            </w14:solidFill>
          </w14:textFill>
        </w:rPr>
        <w:t> </w:t>
      </w:r>
      <w:r>
        <w:rPr>
          <w:rFonts w:hint="eastAsia" w:cs="仿宋"/>
          <w:color w:val="000000" w:themeColor="text1"/>
          <w:sz w:val="24"/>
          <w:szCs w:val="24"/>
          <w:u w:val="single"/>
          <w:lang w:bidi="ar"/>
          <w14:textFill>
            <w14:solidFill>
              <w14:schemeClr w14:val="tx1"/>
            </w14:solidFill>
          </w14:textFill>
        </w:rPr>
        <w:t>项目名称</w:t>
      </w:r>
      <w:r>
        <w:rPr>
          <w:rFonts w:hint="eastAsia"/>
          <w:color w:val="000000" w:themeColor="text1"/>
          <w:sz w:val="24"/>
          <w:szCs w:val="24"/>
          <w:u w:val="single"/>
          <w:lang w:bidi="ar"/>
          <w14:textFill>
            <w14:solidFill>
              <w14:schemeClr w14:val="tx1"/>
            </w14:solidFill>
          </w14:textFill>
        </w:rPr>
        <w:t>   </w:t>
      </w:r>
      <w:r>
        <w:rPr>
          <w:rFonts w:hint="eastAsia" w:cs="仿宋"/>
          <w:color w:val="000000" w:themeColor="text1"/>
          <w:sz w:val="24"/>
          <w:szCs w:val="24"/>
          <w:lang w:bidi="ar"/>
          <w14:textFill>
            <w14:solidFill>
              <w14:schemeClr w14:val="tx1"/>
            </w14:solidFill>
          </w14:textFill>
        </w:rPr>
        <w:t>）政府采购项目成交供应商（</w:t>
      </w:r>
      <w:r>
        <w:rPr>
          <w:rFonts w:hint="eastAsia"/>
          <w:color w:val="000000" w:themeColor="text1"/>
          <w:sz w:val="24"/>
          <w:szCs w:val="24"/>
          <w:u w:val="single"/>
          <w:lang w:bidi="ar"/>
          <w14:textFill>
            <w14:solidFill>
              <w14:schemeClr w14:val="tx1"/>
            </w14:solidFill>
          </w14:textFill>
        </w:rPr>
        <w:t>      </w:t>
      </w:r>
      <w:r>
        <w:rPr>
          <w:rFonts w:hint="eastAsia" w:cs="仿宋"/>
          <w:color w:val="000000" w:themeColor="text1"/>
          <w:sz w:val="24"/>
          <w:szCs w:val="24"/>
          <w:u w:val="single"/>
          <w:lang w:bidi="ar"/>
          <w14:textFill>
            <w14:solidFill>
              <w14:schemeClr w14:val="tx1"/>
            </w14:solidFill>
          </w14:textFill>
        </w:rPr>
        <w:t>公司名称</w:t>
      </w:r>
      <w:r>
        <w:rPr>
          <w:rFonts w:hint="eastAsia"/>
          <w:color w:val="000000" w:themeColor="text1"/>
          <w:sz w:val="24"/>
          <w:szCs w:val="24"/>
          <w:u w:val="single"/>
          <w:lang w:bidi="ar"/>
          <w14:textFill>
            <w14:solidFill>
              <w14:schemeClr w14:val="tx1"/>
            </w14:solidFill>
          </w14:textFill>
        </w:rPr>
        <w:t>         </w:t>
      </w:r>
      <w:r>
        <w:rPr>
          <w:rFonts w:hint="eastAsia" w:cs="仿宋"/>
          <w:color w:val="000000" w:themeColor="text1"/>
          <w:sz w:val="24"/>
          <w:szCs w:val="24"/>
          <w:lang w:bidi="ar"/>
          <w14:textFill>
            <w14:solidFill>
              <w14:schemeClr w14:val="tx1"/>
            </w14:solidFill>
          </w14:textFill>
        </w:rPr>
        <w:t>）提供的服务进行了验收，验收情况如下：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42A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C4F55">
            <w:pPr>
              <w:keepNext w:val="0"/>
              <w:keepLines w:val="0"/>
              <w:widowControl/>
              <w:suppressLineNumbers w:val="0"/>
              <w:spacing w:before="0" w:beforeAutospacing="0" w:after="0" w:afterAutospacing="0" w:line="320" w:lineRule="atLeast"/>
              <w:ind w:left="0" w:right="0" w:firstLine="5"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验收方式：</w:t>
            </w:r>
          </w:p>
        </w:tc>
        <w:tc>
          <w:tcPr>
            <w:tcW w:w="58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0F2C12">
            <w:pPr>
              <w:keepNext w:val="0"/>
              <w:keepLines w:val="0"/>
              <w:widowControl/>
              <w:suppressLineNumbers w:val="0"/>
              <w:spacing w:before="0" w:beforeAutospacing="0" w:after="0" w:afterAutospacing="0" w:line="320" w:lineRule="atLeast"/>
              <w:ind w:left="0" w:right="0" w:firstLine="480" w:firstLineChars="0"/>
              <w:jc w:val="center"/>
              <w:rPr>
                <w:rFonts w:hint="default" w:hAnsi="Times New Roman"/>
                <w:color w:val="000000" w:themeColor="text1"/>
                <w:szCs w:val="24"/>
                <w14:textFill>
                  <w14:solidFill>
                    <w14:schemeClr w14:val="tx1"/>
                  </w14:solidFill>
                </w14:textFill>
              </w:rPr>
            </w:pPr>
            <w:r>
              <w:rPr>
                <w:rFonts w:hint="eastAsia" w:hAnsi="Times New Roman"/>
                <w:color w:val="000000" w:themeColor="text1"/>
                <w:szCs w:val="24"/>
                <w:lang w:bidi="ar"/>
                <w14:textFill>
                  <w14:solidFill>
                    <w14:schemeClr w14:val="tx1"/>
                  </w14:solidFill>
                </w14:textFill>
              </w:rPr>
              <w:t>□</w:t>
            </w:r>
            <w:r>
              <w:rPr>
                <w:rFonts w:hint="eastAsia"/>
                <w:color w:val="000000" w:themeColor="text1"/>
                <w:szCs w:val="24"/>
                <w:lang w:bidi="ar"/>
                <w14:textFill>
                  <w14:solidFill>
                    <w14:schemeClr w14:val="tx1"/>
                  </w14:solidFill>
                </w14:textFill>
              </w:rPr>
              <w:t>自行验收</w:t>
            </w:r>
            <w:r>
              <w:rPr>
                <w:rFonts w:hint="eastAsia" w:hAnsi="Times New Roman" w:cs="Times New Roman"/>
                <w:color w:val="000000" w:themeColor="text1"/>
                <w:szCs w:val="24"/>
                <w:lang w:bidi="ar"/>
                <w14:textFill>
                  <w14:solidFill>
                    <w14:schemeClr w14:val="tx1"/>
                  </w14:solidFill>
                </w14:textFill>
              </w:rPr>
              <w:t>        </w:t>
            </w:r>
            <w:r>
              <w:rPr>
                <w:rFonts w:hint="eastAsia" w:hAnsi="Times New Roman"/>
                <w:color w:val="000000" w:themeColor="text1"/>
                <w:szCs w:val="24"/>
                <w:lang w:bidi="ar"/>
                <w14:textFill>
                  <w14:solidFill>
                    <w14:schemeClr w14:val="tx1"/>
                  </w14:solidFill>
                </w14:textFill>
              </w:rPr>
              <w:t>□</w:t>
            </w:r>
            <w:r>
              <w:rPr>
                <w:rFonts w:hint="eastAsia"/>
                <w:color w:val="000000" w:themeColor="text1"/>
                <w:szCs w:val="24"/>
                <w:lang w:bidi="ar"/>
                <w14:textFill>
                  <w14:solidFill>
                    <w14:schemeClr w14:val="tx1"/>
                  </w14:solidFill>
                </w14:textFill>
              </w:rPr>
              <w:t>委托验收</w:t>
            </w:r>
          </w:p>
        </w:tc>
      </w:tr>
      <w:tr w14:paraId="52B2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3BE66E6F">
            <w:pPr>
              <w:keepNext w:val="0"/>
              <w:keepLines w:val="0"/>
              <w:widowControl/>
              <w:suppressLineNumbers w:val="0"/>
              <w:spacing w:before="0" w:beforeAutospacing="0" w:after="0" w:afterAutospacing="0" w:line="320" w:lineRule="atLeast"/>
              <w:ind w:left="0" w:right="0" w:firstLine="2"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序号</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5F7473A7">
            <w:pPr>
              <w:keepNext w:val="0"/>
              <w:keepLines w:val="0"/>
              <w:widowControl/>
              <w:suppressLineNumbers w:val="0"/>
              <w:spacing w:before="0" w:beforeAutospacing="0" w:after="0" w:afterAutospacing="0" w:line="320" w:lineRule="atLeast"/>
              <w:ind w:left="0" w:right="0" w:firstLine="2"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名</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称</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CAE03">
            <w:pPr>
              <w:keepNext w:val="0"/>
              <w:keepLines w:val="0"/>
              <w:widowControl/>
              <w:suppressLineNumbers w:val="0"/>
              <w:spacing w:before="0" w:beforeAutospacing="0" w:after="0" w:afterAutospacing="0" w:line="320" w:lineRule="atLeast"/>
              <w:ind w:left="0" w:right="0" w:firstLine="2"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服务内容、标准</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952C8">
            <w:pPr>
              <w:keepNext w:val="0"/>
              <w:keepLines w:val="0"/>
              <w:widowControl/>
              <w:suppressLineNumbers w:val="0"/>
              <w:spacing w:before="0" w:beforeAutospacing="0" w:after="0" w:afterAutospacing="0" w:line="320" w:lineRule="atLeast"/>
              <w:ind w:left="0" w:right="0" w:firstLine="0"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数量</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64526B67">
            <w:pPr>
              <w:keepNext w:val="0"/>
              <w:keepLines w:val="0"/>
              <w:widowControl/>
              <w:suppressLineNumbers w:val="0"/>
              <w:spacing w:before="0" w:beforeAutospacing="0" w:after="0" w:afterAutospacing="0" w:line="320" w:lineRule="atLeast"/>
              <w:ind w:left="0" w:right="0" w:firstLine="2"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金</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额</w:t>
            </w:r>
          </w:p>
        </w:tc>
      </w:tr>
      <w:tr w14:paraId="40C8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4BD10EB0">
            <w:pPr>
              <w:keepNext w:val="0"/>
              <w:keepLines w:val="0"/>
              <w:widowControl/>
              <w:suppressLineNumbers w:val="0"/>
              <w:spacing w:before="0" w:beforeAutospacing="0" w:after="0" w:afterAutospacing="0" w:line="320" w:lineRule="atLeast"/>
              <w:ind w:left="0" w:right="0" w:firstLine="5"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6EC8FE75">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8361C7">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E3526">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1CE140D1">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4DE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7248A35C">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42DCBF3D">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E6853D">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DD80A7">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E2AC4FA">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490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56FE104F">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7A2829C6">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83E1D">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F0AF46">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256C9E69">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639E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481518">
            <w:pPr>
              <w:keepNext w:val="0"/>
              <w:keepLines w:val="0"/>
              <w:widowControl/>
              <w:suppressLineNumbers w:val="0"/>
              <w:spacing w:before="0" w:beforeAutospacing="0" w:after="0" w:afterAutospacing="0" w:line="320" w:lineRule="atLeast"/>
              <w:ind w:left="0" w:right="0" w:firstLine="5"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合</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计</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85C7F">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65368B1C">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6062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39AF6E8">
            <w:pPr>
              <w:keepNext w:val="0"/>
              <w:keepLines w:val="0"/>
              <w:widowControl/>
              <w:suppressLineNumbers w:val="0"/>
              <w:spacing w:before="0" w:beforeAutospacing="0" w:after="0" w:afterAutospacing="0" w:line="320" w:lineRule="atLeast"/>
              <w:ind w:left="0" w:right="0" w:firstLine="2"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合计大写金额：</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仟</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佰</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拾</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万</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仟</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佰</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拾</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元</w:t>
            </w:r>
          </w:p>
        </w:tc>
      </w:tr>
      <w:tr w14:paraId="6FF3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1D623697">
            <w:pPr>
              <w:keepNext w:val="0"/>
              <w:keepLines w:val="0"/>
              <w:widowControl/>
              <w:suppressLineNumbers w:val="0"/>
              <w:spacing w:before="0" w:beforeAutospacing="0" w:after="0" w:afterAutospacing="0" w:line="320" w:lineRule="atLeast"/>
              <w:ind w:left="0" w:right="0" w:firstLine="2"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服务成果交付</w:t>
            </w:r>
          </w:p>
        </w:tc>
        <w:tc>
          <w:tcPr>
            <w:tcW w:w="3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976DE">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992DC6">
            <w:pPr>
              <w:keepNext w:val="0"/>
              <w:keepLines w:val="0"/>
              <w:widowControl/>
              <w:suppressLineNumbers w:val="0"/>
              <w:spacing w:before="0" w:beforeAutospacing="0" w:after="0" w:afterAutospacing="0" w:line="320" w:lineRule="atLeast"/>
              <w:ind w:left="0" w:right="0" w:firstLine="46" w:firstLineChars="0"/>
              <w:jc w:val="center"/>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验收日期</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9D2636">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637F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48363CBA">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3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F8C28">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EB5816">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DA9808">
            <w:pPr>
              <w:keepNext w:val="0"/>
              <w:keepLines w:val="0"/>
              <w:widowControl/>
              <w:suppressLineNumbers w:val="0"/>
              <w:spacing w:before="0" w:beforeAutospacing="0" w:after="0" w:afterAutospacing="0" w:line="320" w:lineRule="atLeast"/>
              <w:ind w:left="0" w:right="0" w:firstLine="48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7D55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A730CF">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验收具体内容</w:t>
            </w:r>
          </w:p>
        </w:tc>
        <w:tc>
          <w:tcPr>
            <w:tcW w:w="8100"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4DA8F0">
            <w:pPr>
              <w:keepNext w:val="0"/>
              <w:keepLines w:val="0"/>
              <w:widowControl/>
              <w:suppressLineNumbers w:val="0"/>
              <w:spacing w:before="0" w:beforeAutospacing="0" w:after="0" w:afterAutospacing="0" w:line="320" w:lineRule="atLeast"/>
              <w:ind w:left="0" w:right="0" w:firstLine="0" w:firstLineChars="0"/>
              <w:rPr>
                <w:rFonts w:hint="default"/>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（按</w:t>
            </w:r>
            <w:r>
              <w:rPr>
                <w:rFonts w:hint="eastAsia"/>
                <w:color w:val="000000" w:themeColor="text1"/>
                <w:kern w:val="2"/>
                <w:lang w:bidi="ar"/>
                <w14:textFill>
                  <w14:solidFill>
                    <w14:schemeClr w14:val="tx1"/>
                  </w14:solidFill>
                </w14:textFill>
              </w:rPr>
              <w:t>采购文件、成交供应商响应文件承诺、合同条款、国家相关标准规范以及行政主管部门政策文件进行验收。</w:t>
            </w:r>
            <w:r>
              <w:rPr>
                <w:rFonts w:hint="eastAsia"/>
                <w:color w:val="000000" w:themeColor="text1"/>
                <w:szCs w:val="24"/>
                <w:lang w:bidi="ar"/>
                <w14:textFill>
                  <w14:solidFill>
                    <w14:schemeClr w14:val="tx1"/>
                  </w14:solidFill>
                </w14:textFill>
              </w:rPr>
              <w:t>可附件）</w:t>
            </w:r>
          </w:p>
        </w:tc>
      </w:tr>
      <w:tr w14:paraId="71B6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BAE559A">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验收小组意见</w:t>
            </w:r>
          </w:p>
        </w:tc>
        <w:tc>
          <w:tcPr>
            <w:tcW w:w="81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0E92A17">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验收结论性意见：</w:t>
            </w:r>
          </w:p>
          <w:p w14:paraId="3D39A8FD">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p>
        </w:tc>
      </w:tr>
      <w:tr w14:paraId="6403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8F8BEF">
            <w:pPr>
              <w:keepNext w:val="0"/>
              <w:keepLines w:val="0"/>
              <w:suppressLineNumbers w:val="0"/>
              <w:spacing w:before="0" w:beforeAutospacing="0" w:after="0" w:afterAutospacing="0"/>
              <w:ind w:left="0" w:right="0" w:firstLine="400"/>
              <w:rPr>
                <w:rFonts w:hint="default" w:ascii="Times New Roman" w:hAnsi="Times New Roman" w:cs="Times New Roman"/>
                <w:color w:val="000000" w:themeColor="text1"/>
                <w:sz w:val="20"/>
                <w:szCs w:val="20"/>
                <w14:textFill>
                  <w14:solidFill>
                    <w14:schemeClr w14:val="tx1"/>
                  </w14:solidFill>
                </w14:textFill>
              </w:rPr>
            </w:pPr>
          </w:p>
        </w:tc>
        <w:tc>
          <w:tcPr>
            <w:tcW w:w="81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687A1B">
            <w:pPr>
              <w:keepNext w:val="0"/>
              <w:keepLines w:val="0"/>
              <w:widowControl/>
              <w:suppressLineNumbers w:val="0"/>
              <w:spacing w:before="0" w:beforeAutospacing="0" w:after="0" w:afterAutospacing="0" w:line="320" w:lineRule="atLeast"/>
              <w:ind w:left="0" w:right="0" w:firstLine="96"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有异议的意见和说明理由：</w:t>
            </w:r>
          </w:p>
          <w:p w14:paraId="2BA020EE">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 xml:space="preserve">                              签字：</w:t>
            </w:r>
          </w:p>
        </w:tc>
      </w:tr>
      <w:tr w14:paraId="5924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E0E8D6">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验收小组成员签字：</w:t>
            </w:r>
          </w:p>
        </w:tc>
      </w:tr>
      <w:tr w14:paraId="1CD6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F6B75E3">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监督人员或其他相关人员签字：</w:t>
            </w:r>
          </w:p>
          <w:p w14:paraId="0E2530CE">
            <w:pPr>
              <w:keepNext w:val="0"/>
              <w:keepLines w:val="0"/>
              <w:widowControl/>
              <w:suppressLineNumbers w:val="0"/>
              <w:spacing w:before="0" w:beforeAutospacing="0" w:after="0" w:afterAutospacing="0" w:line="320" w:lineRule="atLeast"/>
              <w:ind w:left="0" w:right="0" w:firstLine="74"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或受邀机构的意见（盖章）：</w:t>
            </w:r>
          </w:p>
        </w:tc>
      </w:tr>
      <w:tr w14:paraId="5869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033FCB0">
            <w:pPr>
              <w:keepNext w:val="0"/>
              <w:keepLines w:val="0"/>
              <w:widowControl/>
              <w:suppressLineNumbers w:val="0"/>
              <w:spacing w:before="0" w:beforeAutospacing="0" w:after="0" w:afterAutospacing="0" w:line="320" w:lineRule="atLeast"/>
              <w:ind w:left="0" w:right="0" w:firstLine="74"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成交供应商负责人签字或盖章：</w:t>
            </w:r>
          </w:p>
          <w:p w14:paraId="271AC833">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联系电话：</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 xml:space="preserve">年  </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 xml:space="preserve">月  </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日</w:t>
            </w:r>
          </w:p>
        </w:tc>
        <w:tc>
          <w:tcPr>
            <w:tcW w:w="4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D8601F">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采购人或受托机构的意见（盖章）：</w:t>
            </w:r>
          </w:p>
          <w:p w14:paraId="57D97A05">
            <w:pPr>
              <w:keepNext w:val="0"/>
              <w:keepLines w:val="0"/>
              <w:widowControl/>
              <w:suppressLineNumbers w:val="0"/>
              <w:spacing w:before="0" w:beforeAutospacing="0" w:after="0" w:afterAutospacing="0" w:line="320" w:lineRule="atLeast"/>
              <w:ind w:left="0" w:right="0" w:firstLine="0" w:firstLineChars="0"/>
              <w:rPr>
                <w:rFonts w:hint="default" w:hAnsi="Times New Roman"/>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联系电话：</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年</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月</w:t>
            </w:r>
            <w:r>
              <w:rPr>
                <w:rFonts w:hint="eastAsia" w:hAnsi="Times New Roman" w:cs="Times New Roman"/>
                <w:color w:val="000000" w:themeColor="text1"/>
                <w:szCs w:val="24"/>
                <w:lang w:bidi="ar"/>
                <w14:textFill>
                  <w14:solidFill>
                    <w14:schemeClr w14:val="tx1"/>
                  </w14:solidFill>
                </w14:textFill>
              </w:rPr>
              <w:t>   </w:t>
            </w:r>
            <w:r>
              <w:rPr>
                <w:rFonts w:hint="eastAsia"/>
                <w:color w:val="000000" w:themeColor="text1"/>
                <w:szCs w:val="24"/>
                <w:lang w:bidi="ar"/>
                <w14:textFill>
                  <w14:solidFill>
                    <w14:schemeClr w14:val="tx1"/>
                  </w14:solidFill>
                </w14:textFill>
              </w:rPr>
              <w:t>日</w:t>
            </w:r>
          </w:p>
        </w:tc>
      </w:tr>
    </w:tbl>
    <w:p w14:paraId="2CF7DDCC">
      <w:pPr>
        <w:snapToGrid w:val="0"/>
        <w:spacing w:line="340" w:lineRule="exact"/>
        <w:ind w:firstLine="0" w:firstLineChars="0"/>
        <w:jc w:val="both"/>
        <w:rPr>
          <w:b/>
          <w:color w:val="000000" w:themeColor="text1"/>
          <w:szCs w:val="24"/>
          <w14:textFill>
            <w14:solidFill>
              <w14:schemeClr w14:val="tx1"/>
            </w14:solidFill>
          </w14:textFill>
        </w:rPr>
      </w:pPr>
    </w:p>
    <w:p w14:paraId="1BCCF4BF">
      <w:pPr>
        <w:snapToGrid w:val="0"/>
        <w:spacing w:line="340" w:lineRule="exact"/>
        <w:ind w:firstLine="0" w:firstLineChars="0"/>
        <w:jc w:val="both"/>
        <w:rPr>
          <w:b/>
          <w:color w:val="000000" w:themeColor="text1"/>
          <w:szCs w:val="24"/>
          <w14:textFill>
            <w14:solidFill>
              <w14:schemeClr w14:val="tx1"/>
            </w14:solidFill>
          </w14:textFill>
        </w:rPr>
      </w:pPr>
    </w:p>
    <w:p w14:paraId="0BE95CCD">
      <w:pPr>
        <w:widowControl/>
        <w:spacing w:line="240" w:lineRule="auto"/>
        <w:ind w:firstLine="0" w:firstLineChars="0"/>
        <w:rPr>
          <w:b/>
          <w:color w:val="000000" w:themeColor="text1"/>
          <w:szCs w:val="24"/>
          <w14:textFill>
            <w14:solidFill>
              <w14:schemeClr w14:val="tx1"/>
            </w14:solidFill>
          </w14:textFill>
        </w:rPr>
      </w:pPr>
      <w:r>
        <w:rPr>
          <w:rFonts w:hint="eastAsia"/>
          <w:b/>
          <w:color w:val="000000" w:themeColor="text1"/>
          <w:kern w:val="2"/>
          <w:sz w:val="24"/>
          <w:szCs w:val="24"/>
          <w:lang w:bidi="ar"/>
          <w14:textFill>
            <w14:solidFill>
              <w14:schemeClr w14:val="tx1"/>
            </w14:solidFill>
          </w14:textFill>
        </w:rPr>
        <w:br w:type="page"/>
      </w:r>
    </w:p>
    <w:p w14:paraId="63EA2EEA">
      <w:pPr>
        <w:snapToGrid w:val="0"/>
        <w:spacing w:line="340" w:lineRule="exact"/>
        <w:ind w:firstLine="0" w:firstLineChars="0"/>
        <w:jc w:val="both"/>
        <w:rPr>
          <w:b/>
          <w:color w:val="000000" w:themeColor="text1"/>
          <w:kern w:val="2"/>
          <w:sz w:val="24"/>
          <w:szCs w:val="24"/>
          <w:lang w:bidi="ar"/>
          <w14:textFill>
            <w14:solidFill>
              <w14:schemeClr w14:val="tx1"/>
            </w14:solidFill>
          </w14:textFill>
        </w:rPr>
      </w:pPr>
      <w:r>
        <w:rPr>
          <w:rFonts w:hint="eastAsia"/>
          <w:b/>
          <w:color w:val="000000" w:themeColor="text1"/>
          <w:kern w:val="2"/>
          <w:sz w:val="24"/>
          <w:szCs w:val="24"/>
          <w:lang w:bidi="ar"/>
          <w14:textFill>
            <w14:solidFill>
              <w14:schemeClr w14:val="tx1"/>
            </w14:solidFill>
          </w14:textFill>
        </w:rPr>
        <w:t>附表</w:t>
      </w:r>
      <w:r>
        <w:rPr>
          <w:b/>
          <w:color w:val="000000" w:themeColor="text1"/>
          <w:kern w:val="2"/>
          <w:sz w:val="24"/>
          <w:szCs w:val="24"/>
          <w:lang w:bidi="ar"/>
          <w14:textFill>
            <w14:solidFill>
              <w14:schemeClr w14:val="tx1"/>
            </w14:solidFill>
          </w14:textFill>
        </w:rPr>
        <w:t>5</w:t>
      </w:r>
    </w:p>
    <w:p w14:paraId="5A9C2775">
      <w:pPr>
        <w:pStyle w:val="2"/>
        <w:rPr>
          <w:color w:val="000000" w:themeColor="text1"/>
          <w14:textFill>
            <w14:solidFill>
              <w14:schemeClr w14:val="tx1"/>
            </w14:solidFill>
          </w14:textFill>
        </w:rPr>
      </w:pPr>
    </w:p>
    <w:p w14:paraId="6F03B310">
      <w:pPr>
        <w:spacing w:line="360" w:lineRule="auto"/>
        <w:ind w:firstLine="883"/>
        <w:jc w:val="center"/>
        <w:rPr>
          <w:rFonts w:ascii="黑体" w:eastAsia="黑体" w:cs="黑体"/>
          <w:b/>
          <w:color w:val="000000" w:themeColor="text1"/>
          <w:sz w:val="44"/>
          <w:szCs w:val="44"/>
          <w14:textFill>
            <w14:solidFill>
              <w14:schemeClr w14:val="tx1"/>
            </w14:solidFill>
          </w14:textFill>
        </w:rPr>
      </w:pPr>
      <w:r>
        <w:rPr>
          <w:rFonts w:hint="eastAsia" w:ascii="黑体" w:eastAsia="黑体" w:cs="黑体"/>
          <w:b/>
          <w:color w:val="000000" w:themeColor="text1"/>
          <w:kern w:val="2"/>
          <w:sz w:val="44"/>
          <w:szCs w:val="44"/>
          <w:lang w:bidi="ar"/>
          <w14:textFill>
            <w14:solidFill>
              <w14:schemeClr w14:val="tx1"/>
            </w14:solidFill>
          </w14:textFill>
        </w:rPr>
        <w:t>广西线上“政采贷”政策告知函</w:t>
      </w:r>
    </w:p>
    <w:p w14:paraId="76C02658">
      <w:pPr>
        <w:spacing w:line="360" w:lineRule="auto"/>
        <w:ind w:firstLine="883"/>
        <w:jc w:val="center"/>
        <w:rPr>
          <w:rFonts w:ascii="黑体" w:eastAsia="黑体" w:cs="黑体"/>
          <w:b/>
          <w:color w:val="000000" w:themeColor="text1"/>
          <w:sz w:val="44"/>
          <w:szCs w:val="44"/>
          <w14:textFill>
            <w14:solidFill>
              <w14:schemeClr w14:val="tx1"/>
            </w14:solidFill>
          </w14:textFill>
        </w:rPr>
      </w:pPr>
    </w:p>
    <w:p w14:paraId="1B8539B9">
      <w:pPr>
        <w:spacing w:line="360" w:lineRule="auto"/>
        <w:ind w:firstLine="0" w:firstLineChars="0"/>
        <w:jc w:val="both"/>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kern w:val="2"/>
          <w:sz w:val="28"/>
          <w:szCs w:val="28"/>
          <w:lang w:bidi="ar"/>
          <w14:textFill>
            <w14:solidFill>
              <w14:schemeClr w14:val="tx1"/>
            </w14:solidFill>
          </w14:textFill>
        </w:rPr>
        <w:t>各供应商：</w:t>
      </w:r>
    </w:p>
    <w:p w14:paraId="49731224">
      <w:pPr>
        <w:spacing w:line="360" w:lineRule="auto"/>
        <w:ind w:firstLine="560"/>
        <w:jc w:val="both"/>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kern w:val="2"/>
          <w:sz w:val="28"/>
          <w:szCs w:val="28"/>
          <w:lang w:bidi="ar"/>
          <w14:textFill>
            <w14:solidFill>
              <w14:schemeClr w14:val="tx1"/>
            </w14:solidFill>
          </w14:textFill>
        </w:rPr>
        <w:t>欢迎贵公司参与广西政府采购活动！</w:t>
      </w:r>
    </w:p>
    <w:p w14:paraId="36D90443">
      <w:pPr>
        <w:spacing w:line="360" w:lineRule="auto"/>
        <w:ind w:firstLine="560"/>
        <w:jc w:val="both"/>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kern w:val="2"/>
          <w:sz w:val="28"/>
          <w:szCs w:val="28"/>
          <w:lang w:bidi="ar"/>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474001A">
      <w:pPr>
        <w:spacing w:line="360" w:lineRule="auto"/>
        <w:ind w:firstLine="560"/>
        <w:jc w:val="center"/>
        <w:rPr>
          <w:b/>
          <w:color w:val="000000" w:themeColor="text1"/>
          <w:sz w:val="32"/>
          <w:szCs w:val="32"/>
          <w14:textFill>
            <w14:solidFill>
              <w14:schemeClr w14:val="tx1"/>
            </w14:solidFill>
          </w14:textFill>
        </w:rPr>
      </w:pPr>
      <w:r>
        <w:rPr>
          <w:rFonts w:hint="eastAsia" w:ascii="仿宋_GB2312" w:eastAsia="仿宋_GB2312" w:cs="仿宋_GB2312"/>
          <w:color w:val="000000" w:themeColor="text1"/>
          <w:kern w:val="2"/>
          <w:sz w:val="28"/>
          <w:szCs w:val="28"/>
          <w:lang w:bidi="ar"/>
          <w14:textFill>
            <w14:solidFill>
              <w14:schemeClr w14:val="tx1"/>
            </w14:solidFill>
          </w14:textFill>
        </w:rPr>
        <w:t>相关金融产品和银行业金融机构联系方式，可在中征应收账款融资服务平台查询（网址：https://www.crcrfsp.com/客服电话：400-009-0001）。</w:t>
      </w:r>
    </w:p>
    <w:p w14:paraId="62BF13A5">
      <w:pPr>
        <w:pStyle w:val="2"/>
        <w:rPr>
          <w:color w:val="000000" w:themeColor="text1"/>
          <w14:textFill>
            <w14:solidFill>
              <w14:schemeClr w14:val="tx1"/>
            </w14:solidFill>
          </w14:textFill>
        </w:rPr>
      </w:pPr>
    </w:p>
    <w:p w14:paraId="6701A185">
      <w:pPr>
        <w:snapToGrid w:val="0"/>
        <w:spacing w:line="340" w:lineRule="exact"/>
        <w:ind w:firstLine="0" w:firstLineChars="0"/>
        <w:jc w:val="both"/>
        <w:rPr>
          <w:b/>
          <w:color w:val="000000" w:themeColor="text1"/>
          <w:szCs w:val="24"/>
          <w14:textFill>
            <w14:solidFill>
              <w14:schemeClr w14:val="tx1"/>
            </w14:solidFill>
          </w14:textFill>
        </w:rPr>
      </w:pPr>
    </w:p>
    <w:p w14:paraId="2EB934A5">
      <w:pPr>
        <w:rPr>
          <w:color w:val="000000" w:themeColor="text1"/>
          <w14:textFill>
            <w14:solidFill>
              <w14:schemeClr w14:val="tx1"/>
            </w14:solidFill>
          </w14:textFill>
        </w:rPr>
      </w:pPr>
      <w:bookmarkStart w:id="43" w:name="_Toc132893776"/>
    </w:p>
    <w:p w14:paraId="225FA88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B9AD581">
      <w:pPr>
        <w:pStyle w:val="40"/>
        <w:rPr>
          <w:color w:val="000000" w:themeColor="text1"/>
          <w14:textFill>
            <w14:solidFill>
              <w14:schemeClr w14:val="tx1"/>
            </w14:solidFill>
          </w14:textFill>
        </w:rPr>
      </w:pPr>
      <w:bookmarkStart w:id="44" w:name="_Toc4086"/>
      <w:r>
        <w:rPr>
          <w:rFonts w:hint="eastAsia"/>
          <w:color w:val="000000" w:themeColor="text1"/>
          <w14:textFill>
            <w14:solidFill>
              <w14:schemeClr w14:val="tx1"/>
            </w14:solidFill>
          </w14:textFill>
        </w:rPr>
        <w:t xml:space="preserve">第三章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采购需求</w:t>
      </w:r>
      <w:bookmarkEnd w:id="43"/>
      <w:bookmarkEnd w:id="44"/>
    </w:p>
    <w:p w14:paraId="1128F99C">
      <w:pPr>
        <w:ind w:firstLine="422"/>
        <w:rPr>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Ⅰ</w:t>
      </w:r>
      <w:r>
        <w:rPr>
          <w:rFonts w:hint="eastAsia"/>
          <w:b/>
          <w:bCs/>
          <w:color w:val="000000" w:themeColor="text1"/>
          <w:lang w:val="en-US" w:eastAsia="zh-CN"/>
          <w14:textFill>
            <w14:solidFill>
              <w14:schemeClr w14:val="tx1"/>
            </w14:solidFill>
          </w14:textFill>
        </w:rPr>
        <w:t>.</w:t>
      </w:r>
      <w:r>
        <w:rPr>
          <w:rFonts w:hint="eastAsia"/>
          <w:b/>
          <w:bCs/>
          <w:color w:val="000000" w:themeColor="text1"/>
          <w:lang w:val="zh-CN"/>
          <w14:textFill>
            <w14:solidFill>
              <w14:schemeClr w14:val="tx1"/>
            </w14:solidFill>
          </w14:textFill>
        </w:rPr>
        <w:t>说明：</w:t>
      </w:r>
    </w:p>
    <w:p w14:paraId="668A5066">
      <w:pPr>
        <w:ind w:firstLine="422"/>
        <w:rPr>
          <w:rFonts w:ascii="黑体" w:hAnsi="黑体" w:eastAsia="黑体"/>
          <w:b/>
          <w:bCs/>
          <w:color w:val="000000" w:themeColor="text1"/>
          <w:kern w:val="44"/>
          <w:sz w:val="28"/>
          <w:szCs w:val="28"/>
          <w:lang w:val="zh-CN"/>
          <w14:textFill>
            <w14:solidFill>
              <w14:schemeClr w14:val="tx1"/>
            </w14:solidFill>
          </w14:textFill>
        </w:rPr>
      </w:pPr>
      <w:r>
        <w:rPr>
          <w:rFonts w:hint="eastAsia"/>
          <w:b/>
          <w:bCs/>
          <w:color w:val="000000" w:themeColor="text1"/>
          <w14:textFill>
            <w14:solidFill>
              <w14:schemeClr w14:val="tx1"/>
            </w14:solidFill>
          </w14:textFill>
        </w:rPr>
        <w:t>一、本项目所要执行的政府采购政策：</w:t>
      </w:r>
    </w:p>
    <w:p w14:paraId="6742760E">
      <w:pPr>
        <w:rPr>
          <w:color w:val="000000" w:themeColor="text1"/>
          <w14:textFill>
            <w14:solidFill>
              <w14:schemeClr w14:val="tx1"/>
            </w14:solidFill>
          </w14:textFill>
        </w:rPr>
      </w:pPr>
      <w:r>
        <w:rPr>
          <w:rFonts w:hint="eastAsia"/>
          <w:color w:val="000000" w:themeColor="text1"/>
          <w14:textFill>
            <w14:solidFill>
              <w14:schemeClr w14:val="tx1"/>
            </w14:solidFill>
          </w14:textFill>
        </w:rPr>
        <w:t>1.根据《政府采购促进中小企业发展管理办法》（财库〔2020〕46号）及广西壮族自治区民政厅关于持续优化政府采购营商环境推动高质量发展的通知</w:t>
      </w:r>
      <w:r>
        <w:rPr>
          <w:rFonts w:hint="eastAsia"/>
          <w:color w:val="000000" w:themeColor="text1"/>
          <w14:textFill>
            <w14:solidFill>
              <w14:schemeClr w14:val="tx1"/>
            </w14:solidFill>
          </w14:textFill>
        </w:rPr>
        <w:t>（桂财采〔2024〕55号）</w:t>
      </w:r>
      <w:r>
        <w:rPr>
          <w:rFonts w:hint="eastAsia"/>
          <w:color w:val="000000" w:themeColor="text1"/>
          <w14:textFill>
            <w14:solidFill>
              <w14:schemeClr w14:val="tx1"/>
            </w14:solidFill>
          </w14:textFill>
        </w:rPr>
        <w:t>的规定，本项目服务全部由符合政策要求的小型、微型企业承接，响应文件中提供《中小企业声明函》的，其最后报价给予20%的扣除。</w:t>
      </w:r>
      <w:r>
        <w:rPr>
          <w:rFonts w:hint="eastAsia"/>
          <w:b/>
          <w:bCs/>
          <w:color w:val="000000" w:themeColor="text1"/>
          <w14:textFill>
            <w14:solidFill>
              <w14:schemeClr w14:val="tx1"/>
            </w14:solidFill>
          </w14:textFill>
        </w:rPr>
        <w:t>本项目非专门面向中小企业采购。</w:t>
      </w:r>
    </w:p>
    <w:p w14:paraId="0802F0B0">
      <w:pPr>
        <w:rPr>
          <w:color w:val="000000" w:themeColor="text1"/>
          <w14:textFill>
            <w14:solidFill>
              <w14:schemeClr w14:val="tx1"/>
            </w14:solidFill>
          </w14:textFill>
        </w:rPr>
      </w:pPr>
      <w:r>
        <w:rPr>
          <w:rFonts w:hint="eastAsia"/>
          <w:color w:val="000000" w:themeColor="text1"/>
          <w14:textFill>
            <w14:solidFill>
              <w14:schemeClr w14:val="tx1"/>
            </w14:solidFill>
          </w14:textFill>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1577C31A">
      <w:pPr>
        <w:rPr>
          <w:color w:val="000000" w:themeColor="text1"/>
          <w14:textFill>
            <w14:solidFill>
              <w14:schemeClr w14:val="tx1"/>
            </w14:solidFill>
          </w14:textFill>
        </w:rPr>
      </w:pPr>
      <w:r>
        <w:rPr>
          <w:rFonts w:hint="eastAsia"/>
          <w:color w:val="000000" w:themeColor="text1"/>
          <w14:textFill>
            <w14:solidFill>
              <w14:schemeClr w14:val="tx1"/>
            </w14:solidFill>
          </w14:textFill>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EC2416C">
      <w:pPr>
        <w:rPr>
          <w:color w:val="000000" w:themeColor="text1"/>
          <w14:textFill>
            <w14:solidFill>
              <w14:schemeClr w14:val="tx1"/>
            </w14:solidFill>
          </w14:textFill>
        </w:rPr>
      </w:pPr>
      <w:r>
        <w:rPr>
          <w:rFonts w:hint="eastAsia"/>
          <w:color w:val="000000" w:themeColor="text1"/>
          <w14:textFill>
            <w14:solidFill>
              <w14:schemeClr w14:val="tx1"/>
            </w14:solidFill>
          </w14:textFill>
        </w:rPr>
        <w:t>4.本项目为服务项目，不涉及强制采购节能产品，优先采购节能产品、环境标志产品。</w:t>
      </w:r>
    </w:p>
    <w:p w14:paraId="278E384A">
      <w:pPr>
        <w:rPr>
          <w:color w:val="000000" w:themeColor="text1"/>
          <w14:textFill>
            <w14:solidFill>
              <w14:schemeClr w14:val="tx1"/>
            </w14:solidFill>
          </w14:textFill>
        </w:rPr>
      </w:pPr>
      <w:r>
        <w:rPr>
          <w:rFonts w:hint="eastAsia"/>
          <w:color w:val="000000" w:themeColor="text1"/>
          <w14:textFill>
            <w14:solidFill>
              <w14:schemeClr w14:val="tx1"/>
            </w14:solidFill>
          </w14:textFill>
        </w:rPr>
        <w:t>5.政府采购支持采用本国产品的政策。</w:t>
      </w:r>
    </w:p>
    <w:p w14:paraId="6AE85592">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二、本项目采购标的为</w:t>
      </w:r>
      <w:r>
        <w:rPr>
          <w:rFonts w:hint="eastAsia"/>
          <w:b/>
          <w:bCs/>
          <w:color w:val="000000" w:themeColor="text1"/>
          <w:lang w:eastAsia="zh-CN"/>
          <w14:textFill>
            <w14:solidFill>
              <w14:schemeClr w14:val="tx1"/>
            </w14:solidFill>
          </w14:textFill>
        </w:rPr>
        <w:t>兴安县2024年度国土变更调查</w:t>
      </w:r>
      <w:r>
        <w:rPr>
          <w:rFonts w:hint="eastAsia"/>
          <w:b/>
          <w:bCs/>
          <w:color w:val="000000" w:themeColor="text1"/>
          <w14:textFill>
            <w14:solidFill>
              <w14:schemeClr w14:val="tx1"/>
            </w14:solidFill>
          </w14:textFill>
        </w:rPr>
        <w:t>；采购标的所属行业为：</w:t>
      </w:r>
      <w:r>
        <w:rPr>
          <w:rFonts w:hint="eastAsia"/>
          <w:b/>
          <w:bCs/>
          <w:color w:val="000000" w:themeColor="text1"/>
          <w:lang w:val="en-US" w:eastAsia="zh-CN"/>
          <w14:textFill>
            <w14:solidFill>
              <w14:schemeClr w14:val="tx1"/>
            </w14:solidFill>
          </w14:textFill>
        </w:rPr>
        <w:t>其他未列明行业</w:t>
      </w:r>
      <w:r>
        <w:rPr>
          <w:rFonts w:hint="eastAsia"/>
          <w:b/>
          <w:bCs/>
          <w:color w:val="000000" w:themeColor="text1"/>
          <w14:textFill>
            <w14:solidFill>
              <w14:schemeClr w14:val="tx1"/>
            </w14:solidFill>
          </w14:textFill>
        </w:rPr>
        <w:t>。</w:t>
      </w:r>
    </w:p>
    <w:p w14:paraId="1679579B">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三、本“采购需求”中标注“▲”项的条款、磋商文件中要求“必须提供”的条款以及标明不满足即响应无效的条款均属于实质性要求，供应商对实质性要求若有任意一项不满足，响应文件按无效处理。</w:t>
      </w:r>
    </w:p>
    <w:p w14:paraId="71375260">
      <w:pPr>
        <w:rPr>
          <w:rFonts w:hint="eastAsia" w:eastAsia="宋体"/>
          <w:color w:val="000000" w:themeColor="text1"/>
          <w:lang w:val="en-US" w:eastAsia="zh-CN"/>
          <w14:textFill>
            <w14:solidFill>
              <w14:schemeClr w14:val="tx1"/>
            </w14:solidFill>
          </w14:textFill>
        </w:rPr>
      </w:pPr>
    </w:p>
    <w:p w14:paraId="3FC96015">
      <w:pPr>
        <w:ind w:firstLine="422"/>
        <w:rPr>
          <w:color w:val="000000" w:themeColor="text1"/>
          <w14:textFill>
            <w14:solidFill>
              <w14:schemeClr w14:val="tx1"/>
            </w14:solidFill>
          </w14:textFill>
        </w:rPr>
      </w:pPr>
      <w:r>
        <w:rPr>
          <w:rFonts w:hint="eastAsia"/>
          <w:b/>
          <w:color w:val="000000" w:themeColor="text1"/>
          <w:lang w:val="zh-CN"/>
          <w14:textFill>
            <w14:solidFill>
              <w14:schemeClr w14:val="tx1"/>
            </w14:solidFill>
          </w14:textFill>
        </w:rPr>
        <w:t>Ⅱ</w:t>
      </w:r>
      <w:r>
        <w:rPr>
          <w:rFonts w:hint="eastAsia"/>
          <w:b/>
          <w:color w:val="000000" w:themeColor="text1"/>
          <w14:textFill>
            <w14:solidFill>
              <w14:schemeClr w14:val="tx1"/>
            </w14:solidFill>
          </w14:textFill>
        </w:rPr>
        <w:t>.</w:t>
      </w:r>
      <w:r>
        <w:rPr>
          <w:rFonts w:hint="eastAsia"/>
          <w:b/>
          <w:color w:val="000000" w:themeColor="text1"/>
          <w:lang w:val="zh-CN"/>
          <w14:textFill>
            <w14:solidFill>
              <w14:schemeClr w14:val="tx1"/>
            </w14:solidFill>
          </w14:textFill>
        </w:rPr>
        <w:t>采购需求一览表</w:t>
      </w:r>
    </w:p>
    <w:tbl>
      <w:tblPr>
        <w:tblStyle w:val="43"/>
        <w:tblW w:w="9114"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5829"/>
        <w:gridCol w:w="1476"/>
      </w:tblGrid>
      <w:tr w14:paraId="5A41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4"/>
            <w:tcBorders>
              <w:top w:val="single" w:color="auto" w:sz="4" w:space="0"/>
              <w:left w:val="single" w:color="auto" w:sz="4" w:space="0"/>
              <w:bottom w:val="single" w:color="auto" w:sz="4" w:space="0"/>
              <w:right w:val="single" w:color="auto" w:sz="4" w:space="0"/>
            </w:tcBorders>
            <w:vAlign w:val="center"/>
          </w:tcPr>
          <w:p w14:paraId="45A72A1B">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▲一、采购内容及要求</w:t>
            </w:r>
          </w:p>
        </w:tc>
      </w:tr>
      <w:tr w14:paraId="46C6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C4954AA">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采购标的名称</w:t>
            </w:r>
          </w:p>
        </w:tc>
        <w:tc>
          <w:tcPr>
            <w:tcW w:w="850" w:type="dxa"/>
            <w:tcBorders>
              <w:top w:val="single" w:color="auto" w:sz="4" w:space="0"/>
              <w:left w:val="single" w:color="auto" w:sz="4" w:space="0"/>
              <w:bottom w:val="single" w:color="auto" w:sz="4" w:space="0"/>
              <w:right w:val="single" w:color="auto" w:sz="4" w:space="0"/>
            </w:tcBorders>
            <w:vAlign w:val="center"/>
          </w:tcPr>
          <w:p w14:paraId="47CC8A92">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数量及单位</w:t>
            </w:r>
          </w:p>
        </w:tc>
        <w:tc>
          <w:tcPr>
            <w:tcW w:w="5829" w:type="dxa"/>
            <w:tcBorders>
              <w:top w:val="single" w:color="auto" w:sz="4" w:space="0"/>
              <w:left w:val="single" w:color="auto" w:sz="4" w:space="0"/>
              <w:bottom w:val="single" w:color="auto" w:sz="4" w:space="0"/>
              <w:right w:val="single" w:color="auto" w:sz="4" w:space="0"/>
            </w:tcBorders>
            <w:vAlign w:val="center"/>
          </w:tcPr>
          <w:p w14:paraId="11F35D87">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服务内容及要求</w:t>
            </w:r>
          </w:p>
        </w:tc>
        <w:tc>
          <w:tcPr>
            <w:tcW w:w="1476" w:type="dxa"/>
            <w:tcBorders>
              <w:top w:val="single" w:color="auto" w:sz="4" w:space="0"/>
              <w:left w:val="single" w:color="auto" w:sz="4" w:space="0"/>
              <w:bottom w:val="single" w:color="auto" w:sz="4" w:space="0"/>
              <w:right w:val="single" w:color="auto" w:sz="4" w:space="0"/>
            </w:tcBorders>
            <w:vAlign w:val="center"/>
          </w:tcPr>
          <w:p w14:paraId="4BAE73EC">
            <w:pPr>
              <w:keepNext w:val="0"/>
              <w:keepLines w:val="0"/>
              <w:suppressLineNumbers w:val="0"/>
              <w:snapToGrid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bidi="ar"/>
                <w14:textFill>
                  <w14:solidFill>
                    <w14:schemeClr w14:val="tx1"/>
                  </w14:solidFill>
                </w14:textFill>
              </w:rPr>
              <w:t>单项参考预算（元）</w:t>
            </w:r>
          </w:p>
        </w:tc>
      </w:tr>
      <w:tr w14:paraId="2DE3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59" w:type="dxa"/>
            <w:tcBorders>
              <w:top w:val="single" w:color="auto" w:sz="4" w:space="0"/>
              <w:left w:val="single" w:color="auto" w:sz="4" w:space="0"/>
              <w:bottom w:val="single" w:color="auto" w:sz="4" w:space="0"/>
              <w:right w:val="single" w:color="auto" w:sz="4" w:space="0"/>
            </w:tcBorders>
            <w:vAlign w:val="center"/>
          </w:tcPr>
          <w:p w14:paraId="658B9F18">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兴安县2024年度国土变更调查</w:t>
            </w:r>
          </w:p>
        </w:tc>
        <w:tc>
          <w:tcPr>
            <w:tcW w:w="850" w:type="dxa"/>
            <w:tcBorders>
              <w:top w:val="single" w:color="auto" w:sz="4" w:space="0"/>
              <w:left w:val="single" w:color="auto" w:sz="4" w:space="0"/>
              <w:bottom w:val="single" w:color="auto" w:sz="4" w:space="0"/>
              <w:right w:val="single" w:color="auto" w:sz="4" w:space="0"/>
            </w:tcBorders>
            <w:vAlign w:val="center"/>
          </w:tcPr>
          <w:p w14:paraId="681FCCF6">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1项</w:t>
            </w:r>
          </w:p>
        </w:tc>
        <w:tc>
          <w:tcPr>
            <w:tcW w:w="5829" w:type="dxa"/>
            <w:tcBorders>
              <w:top w:val="single" w:color="auto" w:sz="4" w:space="0"/>
              <w:left w:val="single" w:color="auto" w:sz="4" w:space="0"/>
              <w:bottom w:val="single" w:color="auto" w:sz="4" w:space="0"/>
              <w:right w:val="single" w:color="auto" w:sz="4" w:space="0"/>
            </w:tcBorders>
            <w:vAlign w:val="center"/>
          </w:tcPr>
          <w:p w14:paraId="72B4AC86">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工作任务</w:t>
            </w:r>
          </w:p>
          <w:p w14:paraId="178CE965">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在2023年度国土变更调查成果基础上，通过开展2024年度全国国土变更调查，全面掌握国土利用变化情况，夯实国土调查成果作为自然资源管理工作底数、底版和底图的工作基础，扎实做好《全国国土空间规划纲要（2021-2035年）》评估、城市国土空间规划体检、耕地保护和粮食安全责任制考核的数据准备，有效支撑高质量发展和国土空间治理现代化。</w:t>
            </w:r>
          </w:p>
          <w:p w14:paraId="12E64843">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工作目标</w:t>
            </w:r>
          </w:p>
          <w:p w14:paraId="5A669C96">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2024年度全国国土变更调查工作，通过开展国土利用动态全覆盖遥感监测提取地类变化信息，统筹利用现有资料，结合上半年自然资源监测等专项监测及自然资源管理成果，统一制作调查底图，开展实地调查举证，全面掌握2024年度的地类、面积、属性及相关单独图层信息的变化情况，更新县级国土利用数据库，形成年度国土变更调查成果。</w:t>
            </w:r>
          </w:p>
          <w:p w14:paraId="2CF10CFF">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参考技术文件</w:t>
            </w:r>
          </w:p>
          <w:p w14:paraId="1AA1BE78">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（1）《第三次全国国土调查技术规程》(TD/T1055-2019)；</w:t>
            </w:r>
          </w:p>
          <w:p w14:paraId="10F76D25">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（2）《土地利用现状分类》(GB/T21010-2017)；</w:t>
            </w:r>
          </w:p>
          <w:p w14:paraId="76D5950E">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（3）《国土变更调查技术规程》</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(2024</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年度适用)；</w:t>
            </w:r>
          </w:p>
          <w:p w14:paraId="47CBDBF2">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（4）《国土调查数据库标准》(TD/T1057-2020)；</w:t>
            </w:r>
          </w:p>
          <w:p w14:paraId="16863D4B">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（5）《第三次全国国土调查技术问答》第一、二、三批。</w:t>
            </w:r>
          </w:p>
          <w:p w14:paraId="6A45959F">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提交成果要求</w:t>
            </w:r>
          </w:p>
          <w:p w14:paraId="1DB3BA39">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（一)成果内容</w:t>
            </w:r>
          </w:p>
          <w:p w14:paraId="2B70A0F9">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1.数据成果</w:t>
            </w:r>
          </w:p>
          <w:p w14:paraId="2E8DF43A">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数据成果主要包括遥感影像、矢量数据、统计汇总表格及数据库等。</w:t>
            </w:r>
          </w:p>
          <w:p w14:paraId="1571BA41">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（1）上级下发的遥感监测成果包括遥感正射影像图、遥感监测图斑矢量成果，以及采用高清影像举证的影像图。</w:t>
            </w:r>
          </w:p>
          <w:p w14:paraId="24E0A5BF">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（2）年度变更调查成果包括2024年度变更调查更新数据增量包，即通过数据库质检软件打包生成的增量信息与各类统计报表，更新后的国土</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变更</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调查数据库等。</w:t>
            </w:r>
          </w:p>
          <w:p w14:paraId="081205D1">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2.文字成果</w:t>
            </w:r>
          </w:p>
          <w:p w14:paraId="7978CA56">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土地利用变化情况分析报告，报告内容应包括2024年度永久基本农田变化，建设占用农用地、耕地非粮化、耕地非农化状况，设施农用地变化，25度和15度以上坡耕地变化，耕地资源质量分类变化情况，临时用地、批而未用土地等的变化状况，各类自然保护区及生态保护红线范围内的土地利用变化状况，土地整治、城乡建设用地增减挂钩等项目的实施状况，国土空间规划的实施状况，各类国有自然资源资产开展专题分析等相关内容。</w:t>
            </w:r>
          </w:p>
          <w:p w14:paraId="5684C847">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3.其他成果</w:t>
            </w:r>
          </w:p>
          <w:p w14:paraId="7D283392">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其他成果主要包括外业调查举证成果及其他有关证明、说明材料等。</w:t>
            </w:r>
          </w:p>
          <w:p w14:paraId="7477F135">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（二）成果要求</w:t>
            </w:r>
          </w:p>
          <w:p w14:paraId="3D05ADB0">
            <w:pPr>
              <w:keepNext w:val="0"/>
              <w:keepLines w:val="0"/>
              <w:suppressLineNumbers w:val="0"/>
              <w:spacing w:before="0" w:beforeAutospacing="0" w:after="0" w:afterAutospacing="0"/>
              <w:ind w:left="0" w:leftChars="0" w:right="0" w:firstLine="420"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全部成果均应提供电子文件和纸质文本（具体份数由双方协定），文图表的内容应一致。电子文本采用 Microsoft Word格式文件，附表采用 Microsoft Excel格式文件：电子图形文件包括符合数据库要求的标准矢量格式。</w:t>
            </w:r>
          </w:p>
        </w:tc>
        <w:tc>
          <w:tcPr>
            <w:tcW w:w="1476" w:type="dxa"/>
            <w:tcBorders>
              <w:top w:val="single" w:color="auto" w:sz="4" w:space="0"/>
              <w:left w:val="single" w:color="auto" w:sz="4" w:space="0"/>
              <w:bottom w:val="single" w:color="auto" w:sz="4" w:space="0"/>
              <w:right w:val="single" w:color="auto" w:sz="4" w:space="0"/>
            </w:tcBorders>
            <w:vAlign w:val="center"/>
          </w:tcPr>
          <w:p w14:paraId="743CB5A8">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750000</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.00</w:t>
            </w:r>
          </w:p>
        </w:tc>
      </w:tr>
      <w:tr w14:paraId="5F1E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4"/>
            <w:tcBorders>
              <w:top w:val="single" w:color="auto" w:sz="4" w:space="0"/>
              <w:left w:val="single" w:color="auto" w:sz="4" w:space="0"/>
              <w:bottom w:val="single" w:color="auto" w:sz="4" w:space="0"/>
              <w:right w:val="single" w:color="auto" w:sz="4" w:space="0"/>
            </w:tcBorders>
            <w:vAlign w:val="center"/>
          </w:tcPr>
          <w:p w14:paraId="22702C1A">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二、商务要求</w:t>
            </w:r>
          </w:p>
        </w:tc>
      </w:tr>
      <w:tr w14:paraId="5750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5F939C">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合同履行期限（</w:t>
            </w:r>
            <w:r>
              <w:rPr>
                <w:rFonts w:hint="eastAsia" w:asciiTheme="minorEastAsia" w:hAnsiTheme="minorEastAsia" w:eastAsiaTheme="minorEastAsia" w:cstheme="minorEastAsia"/>
                <w:b/>
                <w:color w:val="000000" w:themeColor="text1"/>
                <w:kern w:val="2"/>
                <w:lang w:bidi="ar"/>
                <w14:textFill>
                  <w14:solidFill>
                    <w14:schemeClr w14:val="tx1"/>
                  </w14:solidFill>
                </w14:textFill>
              </w:rPr>
              <w:t>服务期限</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lang w:bidi="ar"/>
                <w14:textFill>
                  <w14:solidFill>
                    <w14:schemeClr w14:val="tx1"/>
                  </w14:solidFill>
                </w14:textFill>
              </w:rPr>
              <w:t>及服务地点</w:t>
            </w:r>
          </w:p>
        </w:tc>
        <w:tc>
          <w:tcPr>
            <w:tcW w:w="7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4A9E18">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1.合同履行期限（服务期限）：自合同签订后按自治区与国家要求时间节点完成内外业调查及数据库建设等全部工作。并通过县级自检后，向自治区提交调查成果。</w:t>
            </w:r>
          </w:p>
          <w:p w14:paraId="2E9E93F0">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服务地点：</w:t>
            </w:r>
            <w:r>
              <w:rPr>
                <w:rFonts w:hint="eastAsia" w:ascii="宋体" w:hAnsi="宋体" w:cs="宋体"/>
                <w:color w:val="000000" w:themeColor="text1"/>
                <w:kern w:val="0"/>
                <w:sz w:val="21"/>
                <w:szCs w:val="21"/>
                <w:lang w:val="en-US" w:eastAsia="zh-CN"/>
                <w14:textFill>
                  <w14:solidFill>
                    <w14:schemeClr w14:val="tx1"/>
                  </w14:solidFill>
                </w14:textFill>
              </w:rPr>
              <w:t>桂林市兴安县采购人指定地点。</w:t>
            </w:r>
          </w:p>
        </w:tc>
      </w:tr>
      <w:tr w14:paraId="6F97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78E01674">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）付款条件</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3CCB97CF">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自合同签订后15日内采购人向成交人支付合同金额的20%作为预付款，完成本项目所有服务工作并经采购人验收合格后，由成交人开具发票给采购人，采购人在30日内一次性支付剩余合同款（注：如采购人在签订合同时，成交人明确表示无需预付款或者主动要求降低预付款比例的，采购人可不采用预付款制度）。</w:t>
            </w:r>
          </w:p>
        </w:tc>
      </w:tr>
      <w:tr w14:paraId="508A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29B01">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宋体" w:hAnsi="宋体"/>
                <w:b/>
                <w:bCs/>
                <w:color w:val="000000" w:themeColor="text1"/>
                <w:sz w:val="21"/>
                <w:szCs w:val="21"/>
                <w:lang w:val="en-US" w:eastAsia="zh-CN"/>
                <w14:textFill>
                  <w14:solidFill>
                    <w14:schemeClr w14:val="tx1"/>
                  </w14:solidFill>
                </w14:textFill>
              </w:rPr>
              <w:t>售后服务</w:t>
            </w:r>
          </w:p>
        </w:tc>
        <w:tc>
          <w:tcPr>
            <w:tcW w:w="7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461678">
            <w:pPr>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1.技术支持</w:t>
            </w:r>
          </w:p>
          <w:p w14:paraId="098AA025">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（1）电话咨询</w:t>
            </w:r>
          </w:p>
          <w:p w14:paraId="34C22160">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成交供应商应当为采购人提供技术援助电话，解答采购人在工作中遇到的问题，及时为采购人提出解决问题的建议。</w:t>
            </w:r>
          </w:p>
          <w:p w14:paraId="172727FE">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（2）现场响应</w:t>
            </w:r>
          </w:p>
          <w:p w14:paraId="4539B29B">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接到采购人技术支持通知后1小时内响应，24小时内到达现场并给出相应方案。</w:t>
            </w:r>
          </w:p>
          <w:p w14:paraId="618DE1C0">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2.技术培训</w:t>
            </w:r>
          </w:p>
          <w:p w14:paraId="030F86BF">
            <w:pPr>
              <w:keepNext w:val="0"/>
              <w:keepLines w:val="0"/>
              <w:suppressLineNumbers w:val="0"/>
              <w:spacing w:before="0" w:beforeAutospacing="0" w:after="0" w:afterAutospacing="0"/>
              <w:ind w:left="0" w:right="0" w:firstLine="0" w:firstLineChars="0"/>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供应商对其提供产品或服务的使用和操作应尽培训义务。供应商应提供对采购人的基本培训，使采购人使用人员熟练掌握所培训内容，熟练掌握全部功能，培训的相关费用包括在报价中，采购人不再另行支付。</w:t>
            </w:r>
          </w:p>
        </w:tc>
      </w:tr>
      <w:tr w14:paraId="75C3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3506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auto"/>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lang w:val="en-US" w:eastAsia="zh-CN"/>
                <w14:textFill>
                  <w14:solidFill>
                    <w14:schemeClr w14:val="tx1"/>
                  </w14:solidFill>
                </w14:textFill>
              </w:rPr>
              <w:t>四</w:t>
            </w:r>
            <w:r>
              <w:rPr>
                <w:rFonts w:hint="eastAsia" w:ascii="宋体" w:hAnsi="宋体"/>
                <w:b/>
                <w:bCs/>
                <w:color w:val="000000" w:themeColor="text1"/>
                <w:sz w:val="21"/>
                <w:szCs w:val="21"/>
                <w14:textFill>
                  <w14:solidFill>
                    <w14:schemeClr w14:val="tx1"/>
                  </w14:solidFill>
                </w14:textFill>
              </w:rPr>
              <w:t>）验收标准</w:t>
            </w:r>
          </w:p>
        </w:tc>
        <w:tc>
          <w:tcPr>
            <w:tcW w:w="7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FDED22">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firstLineChars="0"/>
              <w:textAlignment w:val="auto"/>
              <w:outlineLvl w:val="1"/>
              <w:rPr>
                <w:rFonts w:hint="default" w:ascii="宋体" w:hAnsi="宋体"/>
                <w:color w:val="000000" w:themeColor="text1"/>
                <w:spacing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pacing w:val="-2"/>
                <w:sz w:val="21"/>
                <w:szCs w:val="21"/>
                <w14:textFill>
                  <w14:solidFill>
                    <w14:schemeClr w14:val="tx1"/>
                  </w14:solidFill>
                </w14:textFill>
              </w:rPr>
              <w:t>本项目采购标的执行国家有关法律法规、政策文件、相关标准、规范。</w:t>
            </w:r>
          </w:p>
          <w:p w14:paraId="439381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服务完结后，成交供应商应向采购人提供全套服务成果文件并配合相关审核、检查或评价，采购人根据采购需求、成交供应商响应文件承诺及合同条款进行核验及综合评价，经核验综合评价不合格的，采购人不予验收，成交供应商应承担由此造成的一切不利后果。</w:t>
            </w:r>
          </w:p>
        </w:tc>
      </w:tr>
      <w:tr w14:paraId="0F28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02E35">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（五）权利保障</w:t>
            </w:r>
          </w:p>
        </w:tc>
        <w:tc>
          <w:tcPr>
            <w:tcW w:w="7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4FC349">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成交供应商所提供的服务涉及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由成交供应商全部承担。</w:t>
            </w:r>
          </w:p>
        </w:tc>
      </w:tr>
      <w:tr w14:paraId="71D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0FA09">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宋体" w:hAnsi="宋体" w:cs="宋体" w:eastAsiaTheme="minorEastAsia"/>
                <w:b/>
                <w:color w:val="000000" w:themeColor="text1"/>
                <w:sz w:val="21"/>
                <w:szCs w:val="21"/>
                <w:lang w:val="en-US" w:eastAsia="zh-CN"/>
                <w14:textFill>
                  <w14:solidFill>
                    <w14:schemeClr w14:val="tx1"/>
                  </w14:solidFill>
                </w14:textFill>
              </w:rPr>
              <w:t>其他</w:t>
            </w:r>
            <w:r>
              <w:rPr>
                <w:rFonts w:hint="eastAsia" w:ascii="宋体" w:hAnsi="宋体" w:cs="宋体"/>
                <w:b/>
                <w:color w:val="000000" w:themeColor="text1"/>
                <w:sz w:val="21"/>
                <w:szCs w:val="21"/>
                <w14:textFill>
                  <w14:solidFill>
                    <w14:schemeClr w14:val="tx1"/>
                  </w14:solidFill>
                </w14:textFill>
              </w:rPr>
              <w:t>要求</w:t>
            </w:r>
          </w:p>
        </w:tc>
        <w:tc>
          <w:tcPr>
            <w:tcW w:w="7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A96199">
            <w:pPr>
              <w:keepNext w:val="0"/>
              <w:keepLines w:val="0"/>
              <w:suppressLineNumbers w:val="0"/>
              <w:spacing w:before="0" w:beforeAutospacing="0" w:after="0" w:afterAutospacing="0"/>
              <w:ind w:left="0" w:right="0" w:firstLine="0" w:firstLineChars="0"/>
              <w:rPr>
                <w:rFonts w:hint="default" w:ascii="宋体" w:hAnsi="宋体" w:eastAsia="宋体" w:cs="宋体"/>
                <w:snapToGrid/>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供应商磋商报价应包含完成本“</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cs="宋体"/>
                <w:color w:val="000000" w:themeColor="text1"/>
                <w:sz w:val="21"/>
                <w:szCs w:val="21"/>
                <w:highlight w:val="none"/>
                <w14:textFill>
                  <w14:solidFill>
                    <w14:schemeClr w14:val="tx1"/>
                  </w14:solidFill>
                </w14:textFill>
              </w:rPr>
              <w:t>”中所列所有服务内容产生的所有成本、税金、代理服务费、管理费等费用，供应商应综合考虑在报价中。</w:t>
            </w:r>
          </w:p>
          <w:p w14:paraId="2B93C7B6">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2.本项目预算金额（人民币）：</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柒拾伍万元整（¥750000.00）</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。报价超过预算金额的，响应文件作无效处理。</w:t>
            </w:r>
          </w:p>
        </w:tc>
      </w:tr>
    </w:tbl>
    <w:p w14:paraId="52A08D87">
      <w:pPr>
        <w:rPr>
          <w:color w:val="000000" w:themeColor="text1"/>
          <w14:textFill>
            <w14:solidFill>
              <w14:schemeClr w14:val="tx1"/>
            </w14:solidFill>
          </w14:textFill>
        </w:rPr>
      </w:pPr>
    </w:p>
    <w:p w14:paraId="6EC896B0">
      <w:pPr>
        <w:rPr>
          <w:color w:val="000000" w:themeColor="text1"/>
          <w:lang w:val="zh-CN"/>
          <w14:textFill>
            <w14:solidFill>
              <w14:schemeClr w14:val="tx1"/>
            </w14:solidFill>
          </w14:textFill>
        </w:rPr>
      </w:pPr>
      <w:bookmarkStart w:id="45" w:name="_Toc132893777"/>
      <w:r>
        <w:rPr>
          <w:color w:val="000000" w:themeColor="text1"/>
          <w:lang w:val="zh-CN"/>
          <w14:textFill>
            <w14:solidFill>
              <w14:schemeClr w14:val="tx1"/>
            </w14:solidFill>
          </w14:textFill>
        </w:rPr>
        <w:br w:type="page"/>
      </w:r>
    </w:p>
    <w:p w14:paraId="5F502B91">
      <w:pPr>
        <w:pStyle w:val="40"/>
        <w:rPr>
          <w:color w:val="000000" w:themeColor="text1"/>
          <w14:textFill>
            <w14:solidFill>
              <w14:schemeClr w14:val="tx1"/>
            </w14:solidFill>
          </w14:textFill>
        </w:rPr>
      </w:pPr>
      <w:bookmarkStart w:id="46" w:name="_Toc18330"/>
      <w:r>
        <w:rPr>
          <w:rFonts w:hint="eastAsia"/>
          <w:color w:val="000000" w:themeColor="text1"/>
          <w14:textFill>
            <w14:solidFill>
              <w14:schemeClr w14:val="tx1"/>
            </w14:solidFill>
          </w14:textFill>
        </w:rPr>
        <w:t xml:space="preserve">第四章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评审办法</w:t>
      </w:r>
      <w:bookmarkEnd w:id="45"/>
      <w:bookmarkEnd w:id="46"/>
    </w:p>
    <w:p w14:paraId="3E9D0847">
      <w:pPr>
        <w:ind w:firstLine="42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一、评审依据及方式</w:t>
      </w:r>
    </w:p>
    <w:p w14:paraId="44F9E56B">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1.评审依据：磋商小组以竞争性磋商文件和响应文件为评审依据，对供应商各方面内容按百分制打分。</w:t>
      </w:r>
    </w:p>
    <w:p w14:paraId="4C201AE1">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2.评审方式：以封闭方式进行评审。</w:t>
      </w:r>
    </w:p>
    <w:p w14:paraId="60ADCADE">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3.根据财库〔2012〕69号文规定，</w:t>
      </w:r>
      <w: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采购人、采购代理机构和磋商小组成员</w:t>
      </w:r>
      <w:r>
        <w:rPr>
          <w:rFonts w:hint="eastAsia" w:asciiTheme="minorEastAsia" w:hAnsiTheme="minorEastAsia" w:eastAsiaTheme="minorEastAsia" w:cstheme="minorEastAsia"/>
          <w:color w:val="000000" w:themeColor="text1"/>
          <w:sz w:val="21"/>
          <w:szCs w:val="21"/>
          <w14:textFill>
            <w14:solidFill>
              <w14:schemeClr w14:val="tx1"/>
            </w14:solidFill>
          </w14:textFill>
        </w:rPr>
        <w:t>要严格遵守政府采购相关法律制度，依法履行各自职责，公正、客观、审慎地组织和参与评审工作。</w:t>
      </w:r>
    </w:p>
    <w:p w14:paraId="5849EC1E">
      <w:pPr>
        <w:pStyle w:val="2"/>
        <w:spacing w:line="360" w:lineRule="exact"/>
        <w:ind w:righ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2AD04A0">
      <w:pPr>
        <w:ind w:firstLine="42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二、评审办法</w:t>
      </w:r>
    </w:p>
    <w:p w14:paraId="0147FA59">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（一）对进入详评的，采用综合评分法。</w:t>
      </w:r>
    </w:p>
    <w:p w14:paraId="778189F7">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（二）计分办法（按四舍五入取至小数点后二位）</w:t>
      </w:r>
    </w:p>
    <w:p w14:paraId="4B475DD0">
      <w:pPr>
        <w:ind w:firstLine="42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1.价格分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14:textFill>
            <w14:solidFill>
              <w14:schemeClr w14:val="tx1"/>
            </w14:solidFill>
          </w14:textFill>
        </w:rPr>
        <w:t>0分</w:t>
      </w:r>
    </w:p>
    <w:p w14:paraId="2B25AFA1">
      <w:pPr>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7" w:name="_Toc26870"/>
      <w:r>
        <w:rPr>
          <w:rFonts w:hint="eastAsia" w:asciiTheme="minorEastAsia" w:hAnsiTheme="minorEastAsia" w:eastAsiaTheme="minorEastAsia" w:cstheme="minorEastAsia"/>
          <w:color w:val="000000" w:themeColor="text1"/>
          <w:sz w:val="21"/>
          <w:szCs w:val="21"/>
          <w14:textFill>
            <w14:solidFill>
              <w14:schemeClr w14:val="tx1"/>
            </w14:solidFill>
          </w14:textFill>
        </w:rPr>
        <w:t>（1）按照《政府采购促进中小企业发展管理办法》（财库〔2020〕46号）以及广西壮族自治区民政厅关于持续优化政府采购营商环境推动高质量发展的通知（桂财采〔2024〕55号）规定：①供应商在其响应文件中按规定提供《中小企业声明函》，且服务全部由小微企业承接，对供应商的最后报价给予20%的扣除，扣除后的价格为评审报价，即供应商的评审报价</w:t>
      </w:r>
      <w:r>
        <w:rPr>
          <w:rFonts w:hint="eastAsia" w:asciiTheme="minorEastAsia" w:hAnsiTheme="minorEastAsia" w:eastAsiaTheme="minorEastAsia" w:cstheme="minorEastAsia"/>
          <w:color w:val="000000" w:themeColor="text1"/>
          <w:sz w:val="21"/>
          <w:szCs w:val="21"/>
          <w14:textFill>
            <w14:solidFill>
              <w14:schemeClr w14:val="tx1"/>
            </w14:solidFill>
          </w14:textFill>
        </w:rPr>
        <w:t>=最后报价×（1-20%）</w:t>
      </w:r>
      <w:r>
        <w:rPr>
          <w:rFonts w:hint="eastAsia" w:asciiTheme="minorEastAsia" w:hAnsiTheme="minorEastAsia" w:eastAsiaTheme="minorEastAsia" w:cstheme="minorEastAsia"/>
          <w:color w:val="000000" w:themeColor="text1"/>
          <w:sz w:val="21"/>
          <w:szCs w:val="21"/>
          <w14:textFill>
            <w14:solidFill>
              <w14:schemeClr w14:val="tx1"/>
            </w14:solidFill>
          </w14:textFill>
        </w:rPr>
        <w:t>；②除上述情况外，评审报价=最后报价。注：评审报价为供应商的最后报价进行政策性扣除后的价格，评审报价只是作为评审时使用。最终成交供应商的成交金额＝最后报价。</w:t>
      </w:r>
    </w:p>
    <w:p w14:paraId="08E9CED5">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残疾人福利性单位属于小型、微型企业的，不重复享受政策。</w:t>
      </w:r>
    </w:p>
    <w:p w14:paraId="3B61F0E7">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（3）以进入综合评分环节的最低的评审报价为基准价，基准价报价得满分。</w:t>
      </w:r>
    </w:p>
    <w:p w14:paraId="0A528712">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（4）供应商磋商报价得分=（磋商基准价/供应商的评审报价）×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14:paraId="70C88B01">
      <w:pPr>
        <w:ind w:firstLine="422"/>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服务</w:t>
      </w:r>
      <w:r>
        <w:rPr>
          <w:rFonts w:hint="eastAsia" w:asciiTheme="minorEastAsia" w:hAnsiTheme="minorEastAsia" w:eastAsiaTheme="minorEastAsia" w:cstheme="minorEastAsia"/>
          <w:b/>
          <w:color w:val="000000" w:themeColor="text1"/>
          <w:sz w:val="21"/>
          <w:szCs w:val="21"/>
          <w14:textFill>
            <w14:solidFill>
              <w14:schemeClr w14:val="tx1"/>
            </w14:solidFill>
          </w14:textFill>
        </w:rPr>
        <w:t>方案分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55</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w:t>
      </w:r>
    </w:p>
    <w:bookmarkEnd w:id="47"/>
    <w:p w14:paraId="0F33E2DC">
      <w:pP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）项目技术方案（</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满分30分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p>
    <w:p w14:paraId="079FDEAB">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一档（10分）：满足项目要求，制订的技术方法、路线、设计基本可行；</w:t>
      </w:r>
    </w:p>
    <w:p w14:paraId="6074BCDC">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二档（15分）：满足项目要求，制订的技术方法和路线、设计基本符合当地实际，具有可行性；</w:t>
      </w:r>
    </w:p>
    <w:p w14:paraId="06070509">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三档（25分）：满足项目要求，采用的调查技术先进，制订的技术路线和作业流程科学合理；设计符合当地实际，具有较强的可行性；</w:t>
      </w:r>
    </w:p>
    <w:p w14:paraId="0711ABFB">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四档（30分）：满足项目的各项要求，采用的调查技术先进，制订的技术路线和作业流程科学先进，设计符合当地实际，整体规划贴合项目的实际情况，实操性突出，完全可行。</w:t>
      </w:r>
    </w:p>
    <w:p w14:paraId="600056A3">
      <w:pPr>
        <w:pageBreakBefore w:val="0"/>
        <w:widowControl w:val="0"/>
        <w:numPr>
          <w:ilvl w:val="0"/>
          <w:numId w:val="0"/>
        </w:numPr>
        <w:kinsoku/>
        <w:wordWrap/>
        <w:overflowPunct/>
        <w:topLinePunct w:val="0"/>
        <w:autoSpaceDE/>
        <w:autoSpaceDN/>
        <w:bidi w:val="0"/>
        <w:spacing w:line="440" w:lineRule="exact"/>
        <w:ind w:firstLine="422" w:firstLineChars="200"/>
        <w:textAlignment w:val="auto"/>
        <w:rPr>
          <w:rFonts w:hint="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注：供应商“服务方案”中未提供相应内容的，相应项不予计分。</w:t>
      </w:r>
    </w:p>
    <w:p w14:paraId="51865148">
      <w:pP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）质量和保密保证措施及承诺（</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满分15分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p>
    <w:p w14:paraId="1693EEA0">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一档（5分）：有质量保证及质量承诺；</w:t>
      </w:r>
    </w:p>
    <w:p w14:paraId="7780E39B">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二档（9分）：坚持过程检查制度和三级检查制度，承诺项目成果质量为合格；有内部质量管理奖罚措施及测绘成果保密管理制度；</w:t>
      </w:r>
    </w:p>
    <w:p w14:paraId="4F40C257">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三档（12分）：有明确的质量保证体系和测绘成果保密管理制度，承诺项目成果质量为良。对整个项目质量管理有具体的保障制度和措施；</w:t>
      </w:r>
    </w:p>
    <w:p w14:paraId="4AFBDAEE">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档（15分）：供应商有明确的质量保证体系和测绘成果保密管理制度，针对本项目的实际情况进行相应的承诺，且承诺等级为优秀，针对性的为本项目的质量和保密保证工作，编制具体、有效、可行的措施保障制度。</w:t>
      </w:r>
    </w:p>
    <w:p w14:paraId="6EFC4655">
      <w:pPr>
        <w:pageBreakBefore w:val="0"/>
        <w:widowControl w:val="0"/>
        <w:numPr>
          <w:ilvl w:val="0"/>
          <w:numId w:val="0"/>
        </w:numPr>
        <w:kinsoku/>
        <w:wordWrap/>
        <w:overflowPunct/>
        <w:topLinePunct w:val="0"/>
        <w:autoSpaceDE/>
        <w:autoSpaceDN/>
        <w:bidi w:val="0"/>
        <w:spacing w:line="440" w:lineRule="exact"/>
        <w:ind w:firstLine="422"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注：供应商“服务方案”中未提供相应内容的，相应项不予计分。</w:t>
      </w:r>
    </w:p>
    <w:p w14:paraId="12D1716F">
      <w:pP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）后续服务措施及方案（</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满分10分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p>
    <w:p w14:paraId="781223CB">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一档（3分）：承诺免费提供后续服务（含技术培训）；满足项目需求；</w:t>
      </w:r>
    </w:p>
    <w:p w14:paraId="2F8D053C">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二档（5分）：承诺免费提供后续服务（含技术培训）；承诺应采购人需求响应时间在8小时内到达现场；提供完整的服务方案；</w:t>
      </w:r>
    </w:p>
    <w:p w14:paraId="062260EC">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三档（8分）：承诺免费提供后续服务（含技术培训）1年（含）以上；承诺应采购人需求响应时间在6小时内到达现场；提供完整的服务方案。</w:t>
      </w:r>
    </w:p>
    <w:p w14:paraId="15A10658">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档（10分）：承诺免费提供后续服务（含技术培训、各种与项目成果使用有关的技术培训等）2年（含）以上；在广西区内配备常驻的后续服务技术人员，承诺应采购人需求响应时间在4小时内到达现场；针对需求提供完整、详细、可行售后服务方案。</w:t>
      </w:r>
    </w:p>
    <w:p w14:paraId="088D1CF6">
      <w:pPr>
        <w:pageBreakBefore w:val="0"/>
        <w:widowControl w:val="0"/>
        <w:numPr>
          <w:ilvl w:val="0"/>
          <w:numId w:val="0"/>
        </w:numPr>
        <w:kinsoku/>
        <w:wordWrap/>
        <w:overflowPunct/>
        <w:topLinePunct w:val="0"/>
        <w:autoSpaceDE/>
        <w:autoSpaceDN/>
        <w:bidi w:val="0"/>
        <w:spacing w:line="440" w:lineRule="exact"/>
        <w:ind w:firstLine="422"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注：供应商“服务方案”中未提供相应内容的，相应项不予计分。</w:t>
      </w:r>
    </w:p>
    <w:p w14:paraId="043934DB">
      <w:pPr>
        <w:keepNext w:val="0"/>
        <w:keepLines w:val="0"/>
        <w:pageBreakBefore w:val="0"/>
        <w:numPr>
          <w:ilvl w:val="0"/>
          <w:numId w:val="0"/>
        </w:numPr>
        <w:kinsoku/>
        <w:wordWrap/>
        <w:overflowPunct/>
        <w:topLinePunct w:val="0"/>
        <w:bidi w:val="0"/>
        <w:snapToGrid/>
        <w:spacing w:line="400" w:lineRule="exact"/>
        <w:ind w:firstLine="422" w:firstLineChars="200"/>
        <w:textAlignment w:val="auto"/>
        <w:rPr>
          <w:rFonts w:hint="default"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3.履约能力分…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w:t>
      </w:r>
    </w:p>
    <w:p w14:paraId="714DECBE">
      <w:pP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拟投入的技术人员（</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满分25分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p>
    <w:p w14:paraId="4E2CE635">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①项目负责人具有【土地管理或土地工程与技术或土地规划利用或测绘类】等相关专业职称，高级（含）以上职称得5分，中级职称得3分，初级职称得1分；此项满分5分。</w:t>
      </w:r>
    </w:p>
    <w:p w14:paraId="75A82510">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②其他拟投入人员（除项目负责人外）具有高级（含）以上职称，每有一人得1分；中级职称，每有一人得0.5分；初级职称，每有一人得0.25分；此项满分15分。</w:t>
      </w:r>
    </w:p>
    <w:p w14:paraId="56D3EAED">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③在拟投入的人员中，具有省级自然资源主管部门颁发的涉密人员培训证书，证书在有效期内的，每有一人得1分，此项满分5分。(如证书的工作单位与现工作单位不一致，以人员缴纳社保单位为准)。</w:t>
      </w:r>
    </w:p>
    <w:p w14:paraId="157F317E">
      <w:pP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注：①供应商投入的其他拟投入人员及项目负责人必须单独设置</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不能兼任</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p>
    <w:p w14:paraId="3C9E64EA">
      <w:pP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②</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上述</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拟投入人员必须提供相应证书复印件及截标时间前半年内任意一个月供应商为其缴纳的社保证明材料复印件</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如竞标人为截标时间前60日以内成立的公司，可以提供竞标人与拟投入人员签订的劳动合同复印件代替社保证明复印件；拟投入人员为免缴纳社保人员，提供免缴纳社保的证明材料复印件及竞标人与拟投入人员签订的劳动合同复印件代替社保证明复印件）</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并加盖供应商电子签章，否则不予</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计分；</w:t>
      </w:r>
    </w:p>
    <w:p w14:paraId="3E91B054">
      <w:pP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③拟投入人员为退休返聘的人员，必须提供该人员与供应商签订的返聘合同</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复印件</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及退休证明</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复印件</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，且不满70周岁</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退休返聘人员最多为2人。</w:t>
      </w:r>
    </w:p>
    <w:p w14:paraId="08D66801">
      <w:pP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）业绩分（</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满分10分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p>
    <w:p w14:paraId="115A40CC">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供应商2022年1月1日以来具有同类服务项目业绩的（</w:t>
      </w:r>
      <w:r>
        <w:rPr>
          <w:rFonts w:hint="eastAsia" w:ascii="宋体" w:hAnsi="宋体" w:eastAsia="宋体" w:cs="宋体"/>
          <w:color w:val="000000" w:themeColor="text1"/>
          <w:kern w:val="0"/>
          <w:sz w:val="21"/>
          <w:szCs w:val="21"/>
          <w:lang w:val="en-US" w:eastAsia="zh-CN" w:bidi="ar"/>
          <w14:textFill>
            <w14:solidFill>
              <w14:schemeClr w14:val="tx1"/>
            </w14:solidFill>
          </w14:textFill>
        </w:rPr>
        <w:t>以中标/成交通知书或签订的合同为准，并能清晰反映中标/成交内容或合同标的，否则将不予评审，以同一个编号的项目有两个或两个以上的分标中标的只算一次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），每有一个得2分，此项满分10分。</w:t>
      </w:r>
    </w:p>
    <w:p w14:paraId="1792005C">
      <w:pPr>
        <w:ind w:firstLine="422"/>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注：响应文件中须提供相关有效证明材料复印件，并加盖供应商电子签章，否则不予计分。</w:t>
      </w:r>
    </w:p>
    <w:p w14:paraId="74AC5ED7">
      <w:pPr>
        <w:ind w:firstLine="422"/>
        <w:rPr>
          <w:rFonts w:hint="eastAsia" w:asciiTheme="minorEastAsia" w:hAnsiTheme="minorEastAsia" w:eastAsiaTheme="minorEastAsia" w:cstheme="minorEastAsia"/>
          <w:color w:val="000000" w:themeColor="text1"/>
          <w:w w:val="15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
          <w14:textFill>
            <w14:solidFill>
              <w14:schemeClr w14:val="tx1"/>
            </w14:solidFill>
          </w14:textFill>
        </w:rPr>
        <w:t>4.</w:t>
      </w:r>
      <w:r>
        <w:rPr>
          <w:rFonts w:hint="eastAsia" w:asciiTheme="minorEastAsia" w:hAnsiTheme="minorEastAsia" w:eastAsiaTheme="minorEastAsia" w:cstheme="minorEastAsia"/>
          <w:b/>
          <w:bCs/>
          <w:color w:val="000000" w:themeColor="text1"/>
          <w:kern w:val="2"/>
          <w:sz w:val="21"/>
          <w:szCs w:val="21"/>
          <w:lang w:bidi="ar"/>
          <w14:textFill>
            <w14:solidFill>
              <w14:schemeClr w14:val="tx1"/>
            </w14:solidFill>
          </w14:textFill>
        </w:rPr>
        <w:t>总得分为以上各项评审因素得分合计。</w:t>
      </w:r>
    </w:p>
    <w:p w14:paraId="26AFE745">
      <w:pPr>
        <w:pStyle w:val="2"/>
        <w:spacing w:line="360" w:lineRule="exact"/>
        <w:ind w:righ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38358FA8">
      <w:pPr>
        <w:ind w:firstLine="42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三、推荐及确定成交候选供应商原则</w:t>
      </w:r>
    </w:p>
    <w:p w14:paraId="3D477258">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1.磋商小组将根据评审结果按评审后得分由高到低顺序排列。得分相同的，按最后报价由低到高顺序排列；得分相同且最后报价也相同的，则依次按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服务方案分</w:t>
      </w:r>
      <w:r>
        <w:rPr>
          <w:rFonts w:hint="eastAsia" w:asciiTheme="minorEastAsia" w:hAnsiTheme="minorEastAsia" w:eastAsiaTheme="minorEastAsia" w:cstheme="minorEastAsia"/>
          <w:color w:val="000000" w:themeColor="text1"/>
          <w:sz w:val="21"/>
          <w:szCs w:val="21"/>
          <w14:textFill>
            <w14:solidFill>
              <w14:schemeClr w14:val="tx1"/>
            </w14:solidFill>
          </w14:textFill>
        </w:rPr>
        <w:t>、履约能力分由高到低的顺序排列并推荐成交候选供应商。</w:t>
      </w:r>
    </w:p>
    <w:p w14:paraId="3644FCD8">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2.响应文件满足磋商文件全部实质性要求，且按照评审因素的量化指标评审得分最高的供应商为排名第一的成交备选供应商。</w:t>
      </w:r>
    </w:p>
    <w:p w14:paraId="03E79F91">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3.采购人应当自收到评审报告之日起5个工作日内，在评审报告确定的成交候选供应商名单中按照排序由高到低的原则确定成交供应商。</w:t>
      </w:r>
    </w:p>
    <w:p w14:paraId="77BE8D38">
      <w:pPr>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bookmarkStart w:id="48" w:name="_Toc132893778"/>
      <w:r>
        <w:rPr>
          <w:rFonts w:hint="eastAsia" w:asciiTheme="minorEastAsia" w:hAnsiTheme="minorEastAsia" w:eastAsiaTheme="minorEastAsia" w:cstheme="minorEastAsia"/>
          <w:color w:val="000000" w:themeColor="text1"/>
          <w:sz w:val="21"/>
          <w:szCs w:val="21"/>
          <w14:textFill>
            <w14:solidFill>
              <w14:schemeClr w14:val="tx1"/>
            </w14:solidFill>
          </w14:textFill>
        </w:rPr>
        <w:t>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r>
        <w:rPr>
          <w:b/>
          <w:color w:val="000000" w:themeColor="text1"/>
          <w:sz w:val="32"/>
          <w:szCs w:val="32"/>
          <w14:textFill>
            <w14:solidFill>
              <w14:schemeClr w14:val="tx1"/>
            </w14:solidFill>
          </w14:textFill>
        </w:rPr>
        <w:br w:type="page"/>
      </w:r>
    </w:p>
    <w:p w14:paraId="2457BFCE">
      <w:pPr>
        <w:pStyle w:val="40"/>
        <w:rPr>
          <w:color w:val="000000" w:themeColor="text1"/>
          <w14:textFill>
            <w14:solidFill>
              <w14:schemeClr w14:val="tx1"/>
            </w14:solidFill>
          </w14:textFill>
        </w:rPr>
      </w:pPr>
      <w:bookmarkStart w:id="49" w:name="_Toc23523"/>
      <w:r>
        <w:rPr>
          <w:rFonts w:hint="eastAsia"/>
          <w:color w:val="000000" w:themeColor="text1"/>
          <w14:textFill>
            <w14:solidFill>
              <w14:schemeClr w14:val="tx1"/>
            </w14:solidFill>
          </w14:textFill>
        </w:rPr>
        <w:t xml:space="preserve">第五章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政府采购合同（合同主要条款及格式</w:t>
      </w:r>
      <w:bookmarkEnd w:id="48"/>
      <w:r>
        <w:rPr>
          <w:rFonts w:hint="eastAsia"/>
          <w:color w:val="000000" w:themeColor="text1"/>
          <w14:textFill>
            <w14:solidFill>
              <w14:schemeClr w14:val="tx1"/>
            </w14:solidFill>
          </w14:textFill>
        </w:rPr>
        <w:t>）</w:t>
      </w:r>
      <w:bookmarkEnd w:id="49"/>
    </w:p>
    <w:p w14:paraId="6192E745">
      <w:pPr>
        <w:ind w:firstLine="0" w:firstLineChars="0"/>
        <w:jc w:val="both"/>
        <w:rPr>
          <w:color w:val="000000" w:themeColor="text1"/>
          <w:kern w:val="2"/>
          <w:lang w:bidi="ar"/>
          <w14:textFill>
            <w14:solidFill>
              <w14:schemeClr w14:val="tx1"/>
            </w14:solidFill>
          </w14:textFill>
        </w:rPr>
      </w:pPr>
    </w:p>
    <w:p w14:paraId="40C476B9">
      <w:pPr>
        <w:keepNext w:val="0"/>
        <w:keepLines w:val="0"/>
        <w:pageBreakBefore w:val="0"/>
        <w:widowControl w:val="0"/>
        <w:tabs>
          <w:tab w:val="left" w:pos="6819"/>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项目名称：</w:t>
      </w:r>
      <w:r>
        <w:rPr>
          <w:rFonts w:hint="eastAsia" w:cs="宋体"/>
          <w:color w:val="000000" w:themeColor="text1"/>
          <w:sz w:val="21"/>
          <w:szCs w:val="21"/>
          <w:highlight w:val="none"/>
          <w:lang w:eastAsia="zh-CN"/>
          <w14:textFill>
            <w14:solidFill>
              <w14:schemeClr w14:val="tx1"/>
            </w14:solidFill>
          </w14:textFill>
        </w:rPr>
        <w:t>兴安县2024年度国土变更调查</w:t>
      </w:r>
      <w:r>
        <w:rPr>
          <w:rFonts w:hint="eastAsia" w:ascii="宋体" w:hAnsi="宋体" w:cs="宋体"/>
          <w:color w:val="000000" w:themeColor="text1"/>
          <w:sz w:val="21"/>
          <w:szCs w:val="21"/>
          <w:highlight w:val="none"/>
          <w:lang w:eastAsia="zh-CN"/>
          <w14:textFill>
            <w14:solidFill>
              <w14:schemeClr w14:val="tx1"/>
            </w14:solidFill>
          </w14:textFill>
        </w:rPr>
        <w:tab/>
      </w:r>
    </w:p>
    <w:p w14:paraId="39006CC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4"/>
          <w:highlight w:val="none"/>
          <w14:textFill>
            <w14:solidFill>
              <w14:schemeClr w14:val="tx1"/>
            </w14:solidFill>
          </w14:textFill>
        </w:rPr>
        <w:t>项目编号：</w:t>
      </w:r>
      <w:r>
        <w:rPr>
          <w:rFonts w:hint="eastAsia" w:ascii="宋体" w:hAnsi="宋体" w:eastAsia="宋体" w:cs="宋体"/>
          <w:color w:val="000000" w:themeColor="text1"/>
          <w:kern w:val="0"/>
          <w:sz w:val="21"/>
          <w:szCs w:val="24"/>
          <w:highlight w:val="none"/>
          <w:lang w:eastAsia="zh-CN"/>
          <w14:textFill>
            <w14:solidFill>
              <w14:schemeClr w14:val="tx1"/>
            </w14:solidFill>
          </w14:textFill>
        </w:rPr>
        <w:t>GLZC2024-C3-270201-GXMC</w:t>
      </w:r>
    </w:p>
    <w:p w14:paraId="6C567A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color w:val="000000" w:themeColor="text1"/>
          <w:kern w:val="0"/>
          <w:sz w:val="21"/>
          <w:szCs w:val="24"/>
          <w:highlight w:val="none"/>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甲方：</w:t>
      </w:r>
      <w:r>
        <w:rPr>
          <w:rFonts w:hint="eastAsia" w:ascii="宋体" w:hAnsi="宋体" w:cs="宋体"/>
          <w:color w:val="000000" w:themeColor="text1"/>
          <w:sz w:val="21"/>
          <w:szCs w:val="24"/>
          <w:highlight w:val="none"/>
          <w:u w:val="single"/>
          <w:lang w:eastAsia="zh-CN"/>
          <w14:textFill>
            <w14:solidFill>
              <w14:schemeClr w14:val="tx1"/>
            </w14:solidFill>
          </w14:textFill>
        </w:rPr>
        <w:t>兴安县自然资源局</w:t>
      </w:r>
      <w:r>
        <w:rPr>
          <w:rFonts w:hint="eastAsia" w:ascii="宋体" w:hAnsi="宋体" w:cs="宋体"/>
          <w:color w:val="000000" w:themeColor="text1"/>
          <w:sz w:val="21"/>
          <w:szCs w:val="24"/>
          <w:highlight w:val="none"/>
          <w:u w:val="single"/>
          <w14:textFill>
            <w14:solidFill>
              <w14:schemeClr w14:val="tx1"/>
            </w14:solidFill>
          </w14:textFill>
        </w:rPr>
        <w:t xml:space="preserve">     </w:t>
      </w:r>
      <w:r>
        <w:rPr>
          <w:rFonts w:hint="eastAsia" w:ascii="宋体" w:hAnsi="宋体" w:cs="宋体"/>
          <w:color w:val="000000" w:themeColor="text1"/>
          <w:kern w:val="0"/>
          <w:sz w:val="21"/>
          <w:szCs w:val="24"/>
          <w:highlight w:val="none"/>
          <w14:textFill>
            <w14:solidFill>
              <w14:schemeClr w14:val="tx1"/>
            </w14:solidFill>
          </w14:textFill>
        </w:rPr>
        <w:t>（采购人）</w:t>
      </w:r>
    </w:p>
    <w:p w14:paraId="357FB56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乙方：</w:t>
      </w:r>
      <w:r>
        <w:rPr>
          <w:rFonts w:hint="eastAsia" w:ascii="宋体" w:hAnsi="宋体" w:cs="宋体"/>
          <w:color w:val="000000" w:themeColor="text1"/>
          <w:kern w:val="0"/>
          <w:sz w:val="21"/>
          <w:szCs w:val="24"/>
          <w:highlight w:val="none"/>
          <w:u w:val="single"/>
          <w14:textFill>
            <w14:solidFill>
              <w14:schemeClr w14:val="tx1"/>
            </w14:solidFill>
          </w14:textFill>
        </w:rPr>
        <w:t xml:space="preserve">                            </w:t>
      </w:r>
      <w:r>
        <w:rPr>
          <w:rFonts w:hint="eastAsia" w:ascii="宋体" w:hAnsi="宋体" w:cs="宋体"/>
          <w:color w:val="000000" w:themeColor="text1"/>
          <w:kern w:val="0"/>
          <w:sz w:val="21"/>
          <w:szCs w:val="24"/>
          <w:highlight w:val="none"/>
          <w14:textFill>
            <w14:solidFill>
              <w14:schemeClr w14:val="tx1"/>
            </w14:solidFill>
          </w14:textFill>
        </w:rPr>
        <w:t>（成交供应商）</w:t>
      </w:r>
    </w:p>
    <w:p w14:paraId="131572EC">
      <w:pPr>
        <w:pStyle w:val="22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14:textFill>
            <w14:solidFill>
              <w14:schemeClr w14:val="tx1"/>
            </w14:solidFill>
          </w14:textFill>
        </w:rPr>
      </w:pPr>
    </w:p>
    <w:p w14:paraId="6286E0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中华人民共和国政府采购法实施条例》、《政府采购竞争性磋商采购方式管理暂行办法》、《中华人民共和国民法典》等法律、法规规定，按照竞争性磋商文件（以下简称磋商文件）、竞争性磋商响应文件（以下简称响应文件）规定条款和乙方的承诺、甲乙双方签订本采购合同。</w:t>
      </w:r>
    </w:p>
    <w:p w14:paraId="054E5B30">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第一条  合同标的及合同金额</w:t>
      </w:r>
    </w:p>
    <w:p w14:paraId="3AB78521">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兴安县2024年度国土变更调查</w:t>
      </w:r>
      <w:r>
        <w:rPr>
          <w:rFonts w:hint="eastAsia" w:ascii="宋体" w:hAnsi="宋体" w:cs="宋体"/>
          <w:color w:val="000000" w:themeColor="text1"/>
          <w:sz w:val="21"/>
          <w:szCs w:val="21"/>
          <w:highlight w:val="none"/>
          <w14:textFill>
            <w14:solidFill>
              <w14:schemeClr w14:val="tx1"/>
            </w14:solidFill>
          </w14:textFill>
        </w:rPr>
        <w:t>1项。</w:t>
      </w:r>
    </w:p>
    <w:p w14:paraId="4C9F487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2.根据《成交通知书》的成交内容，合同的总金额为：（大写）</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人民币（￥</w:t>
      </w:r>
      <w:r>
        <w:rPr>
          <w:rFonts w:hint="eastAsia" w:ascii="宋体" w:hAnsi="宋体" w:cs="宋体"/>
          <w:color w:val="000000" w:themeColor="text1"/>
          <w:sz w:val="21"/>
          <w:szCs w:val="21"/>
          <w:highlight w:val="none"/>
          <w:u w:val="single"/>
          <w14:textFill>
            <w14:solidFill>
              <w14:schemeClr w14:val="tx1"/>
            </w14:solidFill>
          </w14:textFill>
        </w:rPr>
        <w:t>　　　</w:t>
      </w:r>
      <w:r>
        <w:rPr>
          <w:rFonts w:hint="eastAsia" w:ascii="宋体" w:hAnsi="宋体" w:cs="宋体"/>
          <w:color w:val="000000" w:themeColor="text1"/>
          <w:sz w:val="21"/>
          <w:szCs w:val="21"/>
          <w:highlight w:val="none"/>
          <w14:textFill>
            <w14:solidFill>
              <w14:schemeClr w14:val="tx1"/>
            </w14:solidFill>
          </w14:textFill>
        </w:rPr>
        <w:t>元）</w:t>
      </w:r>
    </w:p>
    <w:p w14:paraId="739D2F1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w:t>
      </w:r>
      <w:r>
        <w:rPr>
          <w:rFonts w:hint="eastAsia" w:ascii="宋体" w:hAnsi="宋体"/>
          <w:color w:val="000000" w:themeColor="text1"/>
          <w:sz w:val="21"/>
          <w:szCs w:val="21"/>
          <w:highlight w:val="none"/>
          <w:lang w:val="en-US" w:eastAsia="zh-CN"/>
          <w14:textFill>
            <w14:solidFill>
              <w14:schemeClr w14:val="tx1"/>
            </w14:solidFill>
          </w14:textFill>
        </w:rPr>
        <w:t>乙方</w:t>
      </w:r>
      <w:r>
        <w:rPr>
          <w:rFonts w:hint="eastAsia" w:ascii="宋体" w:hAnsi="宋体"/>
          <w:color w:val="000000" w:themeColor="text1"/>
          <w:sz w:val="21"/>
          <w:szCs w:val="21"/>
          <w:highlight w:val="none"/>
          <w14:textFill>
            <w14:solidFill>
              <w14:schemeClr w14:val="tx1"/>
            </w14:solidFill>
          </w14:textFill>
        </w:rPr>
        <w:t>磋商报价应包含完成本“</w:t>
      </w:r>
      <w:r>
        <w:rPr>
          <w:rFonts w:hint="eastAsia" w:ascii="宋体" w:hAnsi="宋体"/>
          <w:color w:val="000000" w:themeColor="text1"/>
          <w:sz w:val="21"/>
          <w:szCs w:val="21"/>
          <w:highlight w:val="none"/>
          <w:lang w:eastAsia="zh-CN"/>
          <w14:textFill>
            <w14:solidFill>
              <w14:schemeClr w14:val="tx1"/>
            </w14:solidFill>
          </w14:textFill>
        </w:rPr>
        <w:t>采购需求</w:t>
      </w:r>
      <w:r>
        <w:rPr>
          <w:rFonts w:hint="eastAsia" w:ascii="宋体" w:hAnsi="宋体"/>
          <w:color w:val="000000" w:themeColor="text1"/>
          <w:sz w:val="21"/>
          <w:szCs w:val="21"/>
          <w:highlight w:val="none"/>
          <w14:textFill>
            <w14:solidFill>
              <w14:schemeClr w14:val="tx1"/>
            </w14:solidFill>
          </w14:textFill>
        </w:rPr>
        <w:t>”中所列所有服务内容产生的所有成本、税金、代理服务费、管理费等费用，</w:t>
      </w:r>
      <w:r>
        <w:rPr>
          <w:rFonts w:hint="eastAsia" w:ascii="宋体" w:hAnsi="宋体"/>
          <w:color w:val="000000" w:themeColor="text1"/>
          <w:sz w:val="21"/>
          <w:szCs w:val="21"/>
          <w:highlight w:val="none"/>
          <w:lang w:val="en-US" w:eastAsia="zh-CN"/>
          <w14:textFill>
            <w14:solidFill>
              <w14:schemeClr w14:val="tx1"/>
            </w14:solidFill>
          </w14:textFill>
        </w:rPr>
        <w:t>乙方</w:t>
      </w:r>
      <w:r>
        <w:rPr>
          <w:rFonts w:hint="eastAsia" w:ascii="宋体" w:hAnsi="宋体"/>
          <w:color w:val="000000" w:themeColor="text1"/>
          <w:sz w:val="21"/>
          <w:szCs w:val="21"/>
          <w:highlight w:val="none"/>
          <w14:textFill>
            <w14:solidFill>
              <w14:schemeClr w14:val="tx1"/>
            </w14:solidFill>
          </w14:textFill>
        </w:rPr>
        <w:t>应综合考虑在报价中。。</w:t>
      </w:r>
    </w:p>
    <w:p w14:paraId="7E7AA838">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第二条  服务保证及权利保证</w:t>
      </w:r>
    </w:p>
    <w:p w14:paraId="3C7A0C0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1.乙方应按磋商文件要求及响应文件承诺的服务技术标准、质量标准等向甲方提供服务。</w:t>
      </w:r>
    </w:p>
    <w:p w14:paraId="03BD775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2.乙方所提供的服务涉及的知识产权和相关技术资料必须是合法取得的，不会侵犯任何第三方的专利权、商标权、工业设计权或其他权利，不会因为</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甲方</w:t>
      </w:r>
      <w:r>
        <w:rPr>
          <w:rFonts w:hint="eastAsia" w:ascii="宋体" w:hAnsi="宋体" w:eastAsia="宋体" w:cs="Times New Roman"/>
          <w:color w:val="000000" w:themeColor="text1"/>
          <w:sz w:val="21"/>
          <w:szCs w:val="21"/>
          <w:highlight w:val="none"/>
          <w14:textFill>
            <w14:solidFill>
              <w14:schemeClr w14:val="tx1"/>
            </w14:solidFill>
          </w14:textFill>
        </w:rPr>
        <w:t>的使用服务成果遭受第三方侵权指控，包括被责令致歉、停止使用、追偿或要求赔偿损失等。否则</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乙方</w:t>
      </w:r>
      <w:r>
        <w:rPr>
          <w:rFonts w:hint="eastAsia" w:ascii="宋体" w:hAnsi="宋体" w:eastAsia="宋体" w:cs="Times New Roman"/>
          <w:color w:val="000000" w:themeColor="text1"/>
          <w:sz w:val="21"/>
          <w:szCs w:val="21"/>
          <w:highlight w:val="none"/>
          <w14:textFill>
            <w14:solidFill>
              <w14:schemeClr w14:val="tx1"/>
            </w14:solidFill>
          </w14:textFill>
        </w:rPr>
        <w:t>负责解决由此引起的一切纠纷，</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甲方</w:t>
      </w:r>
      <w:r>
        <w:rPr>
          <w:rFonts w:hint="eastAsia" w:ascii="宋体" w:hAnsi="宋体" w:eastAsia="宋体" w:cs="Times New Roman"/>
          <w:color w:val="000000" w:themeColor="text1"/>
          <w:sz w:val="21"/>
          <w:szCs w:val="21"/>
          <w:highlight w:val="none"/>
          <w14:textFill>
            <w14:solidFill>
              <w14:schemeClr w14:val="tx1"/>
            </w14:solidFill>
          </w14:textFill>
        </w:rPr>
        <w:t>有权追究</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乙方</w:t>
      </w:r>
      <w:r>
        <w:rPr>
          <w:rFonts w:hint="eastAsia" w:ascii="宋体" w:hAnsi="宋体" w:eastAsia="宋体" w:cs="Times New Roman"/>
          <w:color w:val="000000" w:themeColor="text1"/>
          <w:sz w:val="21"/>
          <w:szCs w:val="21"/>
          <w:highlight w:val="none"/>
          <w14:textFill>
            <w14:solidFill>
              <w14:schemeClr w14:val="tx1"/>
            </w14:solidFill>
          </w14:textFill>
        </w:rPr>
        <w:t>的法律责任，其不利后果由</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乙方</w:t>
      </w:r>
      <w:r>
        <w:rPr>
          <w:rFonts w:hint="eastAsia" w:ascii="宋体" w:hAnsi="宋体" w:eastAsia="宋体" w:cs="Times New Roman"/>
          <w:color w:val="000000" w:themeColor="text1"/>
          <w:sz w:val="21"/>
          <w:szCs w:val="21"/>
          <w:highlight w:val="none"/>
          <w14:textFill>
            <w14:solidFill>
              <w14:schemeClr w14:val="tx1"/>
            </w14:solidFill>
          </w14:textFill>
        </w:rPr>
        <w:t>全部承担。</w:t>
      </w:r>
    </w:p>
    <w:p w14:paraId="49F07F94">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第三条  服务内容及要求</w:t>
      </w:r>
    </w:p>
    <w:p w14:paraId="6E6F646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乙方必须按照磋商文件“</w:t>
      </w:r>
      <w:r>
        <w:rPr>
          <w:rFonts w:hint="eastAsia" w:ascii="宋体" w:hAnsi="宋体" w:cs="宋体"/>
          <w:color w:val="000000" w:themeColor="text1"/>
          <w:sz w:val="21"/>
          <w:szCs w:val="21"/>
          <w:highlight w:val="none"/>
          <w:lang w:eastAsia="zh-CN"/>
          <w14:textFill>
            <w14:solidFill>
              <w14:schemeClr w14:val="tx1"/>
            </w14:solidFill>
          </w14:textFill>
        </w:rPr>
        <w:t>服务需求</w:t>
      </w:r>
      <w:r>
        <w:rPr>
          <w:rFonts w:hint="eastAsia" w:ascii="宋体" w:hAnsi="宋体" w:cs="宋体"/>
          <w:color w:val="000000" w:themeColor="text1"/>
          <w:sz w:val="21"/>
          <w:szCs w:val="21"/>
          <w:highlight w:val="none"/>
          <w14:textFill>
            <w14:solidFill>
              <w14:schemeClr w14:val="tx1"/>
            </w14:solidFill>
          </w14:textFill>
        </w:rPr>
        <w:t>”中的所有要求向甲方提供服务。</w:t>
      </w:r>
    </w:p>
    <w:p w14:paraId="26238F2C">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 xml:space="preserve">第四条  </w:t>
      </w:r>
      <w:r>
        <w:rPr>
          <w:rFonts w:hint="eastAsia" w:ascii="等线" w:hAnsi="等线"/>
          <w:b/>
          <w:color w:val="000000" w:themeColor="text1"/>
          <w:sz w:val="21"/>
          <w:szCs w:val="21"/>
          <w:highlight w:val="none"/>
          <w:lang w:val="en-US" w:eastAsia="zh-CN"/>
          <w14:textFill>
            <w14:solidFill>
              <w14:schemeClr w14:val="tx1"/>
            </w14:solidFill>
          </w14:textFill>
        </w:rPr>
        <w:t>合同履行期限（</w:t>
      </w:r>
      <w:r>
        <w:rPr>
          <w:rFonts w:hint="eastAsia" w:ascii="等线" w:hAnsi="等线"/>
          <w:b/>
          <w:color w:val="000000" w:themeColor="text1"/>
          <w:sz w:val="21"/>
          <w:szCs w:val="21"/>
          <w:highlight w:val="none"/>
          <w14:textFill>
            <w14:solidFill>
              <w14:schemeClr w14:val="tx1"/>
            </w14:solidFill>
          </w14:textFill>
        </w:rPr>
        <w:t>服务期限</w:t>
      </w:r>
      <w:r>
        <w:rPr>
          <w:rFonts w:hint="eastAsia" w:ascii="等线" w:hAnsi="等线"/>
          <w:b/>
          <w:color w:val="000000" w:themeColor="text1"/>
          <w:sz w:val="21"/>
          <w:szCs w:val="21"/>
          <w:highlight w:val="none"/>
          <w:lang w:val="en-US" w:eastAsia="zh-CN"/>
          <w14:textFill>
            <w14:solidFill>
              <w14:schemeClr w14:val="tx1"/>
            </w14:solidFill>
          </w14:textFill>
        </w:rPr>
        <w:t>）</w:t>
      </w:r>
      <w:r>
        <w:rPr>
          <w:rFonts w:hint="eastAsia" w:ascii="等线" w:hAnsi="等线"/>
          <w:b/>
          <w:color w:val="000000" w:themeColor="text1"/>
          <w:sz w:val="21"/>
          <w:szCs w:val="21"/>
          <w:highlight w:val="none"/>
          <w14:textFill>
            <w14:solidFill>
              <w14:schemeClr w14:val="tx1"/>
            </w14:solidFill>
          </w14:textFill>
        </w:rPr>
        <w:t>及服务地点</w:t>
      </w:r>
    </w:p>
    <w:p w14:paraId="073BB695">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等线" w:hAnsi="等线"/>
          <w:b w:val="0"/>
          <w:bCs/>
          <w:color w:val="000000" w:themeColor="text1"/>
          <w:sz w:val="21"/>
          <w:szCs w:val="21"/>
          <w:highlight w:val="none"/>
          <w:lang w:val="en-US" w:eastAsia="zh-CN"/>
          <w14:textFill>
            <w14:solidFill>
              <w14:schemeClr w14:val="tx1"/>
            </w14:solidFill>
          </w14:textFill>
        </w:rPr>
      </w:pPr>
      <w:r>
        <w:rPr>
          <w:rFonts w:hint="eastAsia" w:ascii="等线" w:hAnsi="等线"/>
          <w:b w:val="0"/>
          <w:bCs/>
          <w:color w:val="000000" w:themeColor="text1"/>
          <w:sz w:val="21"/>
          <w:szCs w:val="21"/>
          <w:highlight w:val="none"/>
          <w:lang w:val="en-US" w:eastAsia="zh-CN"/>
          <w14:textFill>
            <w14:solidFill>
              <w14:schemeClr w14:val="tx1"/>
            </w14:solidFill>
          </w14:textFill>
        </w:rPr>
        <w:t>1.合同履行期限（服务期限）：自合同签订后按自治区与国家要求时间节点完成内外业调查及数据库建设等全部工作。并通过县级自检后，向自治区提交调查成果。</w:t>
      </w:r>
    </w:p>
    <w:p w14:paraId="0CB68015">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等线" w:hAnsi="等线"/>
          <w:b w:val="0"/>
          <w:bCs/>
          <w:color w:val="000000" w:themeColor="text1"/>
          <w:sz w:val="21"/>
          <w:szCs w:val="21"/>
          <w:highlight w:val="none"/>
          <w:lang w:val="en-US" w:eastAsia="zh-CN"/>
          <w14:textFill>
            <w14:solidFill>
              <w14:schemeClr w14:val="tx1"/>
            </w14:solidFill>
          </w14:textFill>
        </w:rPr>
      </w:pPr>
      <w:r>
        <w:rPr>
          <w:rFonts w:hint="eastAsia" w:ascii="等线" w:hAnsi="等线"/>
          <w:b w:val="0"/>
          <w:bCs/>
          <w:color w:val="000000" w:themeColor="text1"/>
          <w:sz w:val="21"/>
          <w:szCs w:val="21"/>
          <w:highlight w:val="none"/>
          <w:lang w:val="en-US" w:eastAsia="zh-CN"/>
          <w14:textFill>
            <w14:solidFill>
              <w14:schemeClr w14:val="tx1"/>
            </w14:solidFill>
          </w14:textFill>
        </w:rPr>
        <w:t>2.</w:t>
      </w:r>
      <w:r>
        <w:rPr>
          <w:rFonts w:hint="eastAsia" w:ascii="等线" w:hAnsi="等线"/>
          <w:b w:val="0"/>
          <w:bCs/>
          <w:color w:val="000000" w:themeColor="text1"/>
          <w:sz w:val="21"/>
          <w:szCs w:val="21"/>
          <w:highlight w:val="none"/>
          <w14:textFill>
            <w14:solidFill>
              <w14:schemeClr w14:val="tx1"/>
            </w14:solidFill>
          </w14:textFill>
        </w:rPr>
        <w:t>服务地点：</w:t>
      </w:r>
      <w:r>
        <w:rPr>
          <w:rFonts w:hint="eastAsia" w:ascii="等线" w:hAnsi="等线"/>
          <w:b w:val="0"/>
          <w:bCs/>
          <w:color w:val="000000" w:themeColor="text1"/>
          <w:sz w:val="21"/>
          <w:szCs w:val="21"/>
          <w:highlight w:val="none"/>
          <w:lang w:val="en-US" w:eastAsia="zh-CN"/>
          <w14:textFill>
            <w14:solidFill>
              <w14:schemeClr w14:val="tx1"/>
            </w14:solidFill>
          </w14:textFill>
        </w:rPr>
        <w:t>桂林市兴安县采购人指定地点。</w:t>
      </w:r>
    </w:p>
    <w:p w14:paraId="61B05F32">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第五条  税费</w:t>
      </w:r>
    </w:p>
    <w:p w14:paraId="3023AA5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本合同执行中相关的一切税费均由乙方负担。</w:t>
      </w:r>
    </w:p>
    <w:p w14:paraId="181E0F87">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第六条　付款方式</w:t>
      </w:r>
    </w:p>
    <w:p w14:paraId="5BD95EAD">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自合同签订后15日内采购人向成交人支付合同金额的20%作为预付款，完成本项目所有服务工作并经采购人验收合格后，由成交人开具发票给采购人，采购人在30日内一次性支付剩余合同款。（注：如采购人在签订合同时，成交人明确表示无需预付款或者主动要求降低预付款比例的，采购人可不采用预付款制度。）</w:t>
      </w:r>
    </w:p>
    <w:p w14:paraId="00CD604A">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第七条 履约保证金</w:t>
      </w:r>
    </w:p>
    <w:p w14:paraId="739CB157">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免收履约保证金</w:t>
      </w:r>
      <w:r>
        <w:rPr>
          <w:rFonts w:hint="eastAsia" w:ascii="宋体" w:hAnsi="宋体" w:cs="宋体"/>
          <w:color w:val="000000" w:themeColor="text1"/>
          <w:kern w:val="0"/>
          <w:sz w:val="21"/>
          <w:szCs w:val="21"/>
          <w:highlight w:val="none"/>
          <w14:textFill>
            <w14:solidFill>
              <w14:schemeClr w14:val="tx1"/>
            </w14:solidFill>
          </w14:textFill>
        </w:rPr>
        <w:t>。</w:t>
      </w:r>
    </w:p>
    <w:p w14:paraId="369CCFD8">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 xml:space="preserve">第八条 </w:t>
      </w:r>
      <w:r>
        <w:rPr>
          <w:rFonts w:hint="eastAsia" w:ascii="宋体" w:hAnsi="宋体"/>
          <w:b/>
          <w:bCs/>
          <w:color w:val="000000" w:themeColor="text1"/>
          <w:sz w:val="21"/>
          <w:szCs w:val="21"/>
          <w14:textFill>
            <w14:solidFill>
              <w14:schemeClr w14:val="tx1"/>
            </w14:solidFill>
          </w14:textFill>
        </w:rPr>
        <w:t>验收标准</w:t>
      </w:r>
    </w:p>
    <w:p w14:paraId="1AAB7DAD">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等线" w:hAnsi="等线"/>
          <w:b w:val="0"/>
          <w:bCs/>
          <w:color w:val="000000" w:themeColor="text1"/>
          <w:sz w:val="21"/>
          <w:szCs w:val="21"/>
          <w:highlight w:val="none"/>
          <w14:textFill>
            <w14:solidFill>
              <w14:schemeClr w14:val="tx1"/>
            </w14:solidFill>
          </w14:textFill>
        </w:rPr>
      </w:pPr>
      <w:r>
        <w:rPr>
          <w:rFonts w:hint="eastAsia" w:ascii="等线" w:hAnsi="等线"/>
          <w:b w:val="0"/>
          <w:bCs/>
          <w:color w:val="000000" w:themeColor="text1"/>
          <w:sz w:val="21"/>
          <w:szCs w:val="21"/>
          <w:highlight w:val="none"/>
          <w14:textFill>
            <w14:solidFill>
              <w14:schemeClr w14:val="tx1"/>
            </w14:solidFill>
          </w14:textFill>
        </w:rPr>
        <w:t>1.本项目采购标的执行国家有关法律法规、政策文件、相关标准、规范。</w:t>
      </w:r>
    </w:p>
    <w:p w14:paraId="386B0B0B">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等线" w:hAnsi="等线"/>
          <w:b w:val="0"/>
          <w:bCs/>
          <w:color w:val="000000" w:themeColor="text1"/>
          <w:sz w:val="21"/>
          <w:szCs w:val="21"/>
          <w:highlight w:val="none"/>
          <w14:textFill>
            <w14:solidFill>
              <w14:schemeClr w14:val="tx1"/>
            </w14:solidFill>
          </w14:textFill>
        </w:rPr>
      </w:pPr>
      <w:r>
        <w:rPr>
          <w:rFonts w:hint="eastAsia" w:ascii="等线" w:hAnsi="等线"/>
          <w:b w:val="0"/>
          <w:bCs/>
          <w:color w:val="000000" w:themeColor="text1"/>
          <w:sz w:val="21"/>
          <w:szCs w:val="21"/>
          <w:highlight w:val="none"/>
          <w14:textFill>
            <w14:solidFill>
              <w14:schemeClr w14:val="tx1"/>
            </w14:solidFill>
          </w14:textFill>
        </w:rPr>
        <w:t>2.服务完结后，成交供应商应向采购人提供全套服务成果文件并配合相关审核、检查或评价，采购人根据采购需求、成交供应商响应文件承诺及合同条款进行核验及综合评价，经核验综合评价不合格的，采购人不予验收，成交供应商应承担由此造成的一切不利后果。</w:t>
      </w:r>
    </w:p>
    <w:p w14:paraId="702A9656">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第九条  违约责任</w:t>
      </w:r>
    </w:p>
    <w:p w14:paraId="55484D4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1.乙方所提供的服务内容和质量不合格的，应及时调整，调整不及时的按逾期处罚，乙方应向甲方支付合同金额</w:t>
      </w:r>
      <w:r>
        <w:rPr>
          <w:rFonts w:hint="eastAsia" w:ascii="宋体" w:hAnsi="宋体" w:cs="宋体"/>
          <w:color w:val="000000" w:themeColor="text1"/>
          <w:sz w:val="21"/>
          <w:szCs w:val="21"/>
          <w:highlight w:val="none"/>
          <w:u w:val="single"/>
          <w14:textFill>
            <w14:solidFill>
              <w14:schemeClr w14:val="tx1"/>
            </w14:solidFill>
          </w14:textFill>
        </w:rPr>
        <w:t xml:space="preserve"> 5 </w:t>
      </w:r>
      <w:r>
        <w:rPr>
          <w:rFonts w:hint="eastAsia" w:ascii="宋体" w:hAnsi="宋体" w:cs="宋体"/>
          <w:color w:val="000000" w:themeColor="text1"/>
          <w:sz w:val="21"/>
          <w:szCs w:val="21"/>
          <w:highlight w:val="none"/>
          <w14:textFill>
            <w14:solidFill>
              <w14:schemeClr w14:val="tx1"/>
            </w14:solidFill>
          </w14:textFill>
        </w:rPr>
        <w:t>%违约金并赔偿甲方经济损失。</w:t>
      </w:r>
    </w:p>
    <w:p w14:paraId="20ACA75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2.乙方提供的服务如果侵犯了第三方合法权益而引发的任何纠纷或诉讼，均由乙方负责交涉并承担全部责任。</w:t>
      </w:r>
    </w:p>
    <w:p w14:paraId="0D974AD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3.乙方未按本合同和响应文件中规定的服务承诺向甲方提供方案编制服务的，乙方应按本合同金额5%向甲方支付违约金。</w:t>
      </w:r>
    </w:p>
    <w:p w14:paraId="414696D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4.其他违约行为按合同金额</w:t>
      </w:r>
      <w:r>
        <w:rPr>
          <w:rFonts w:hint="eastAsia" w:ascii="宋体" w:hAnsi="宋体" w:cs="宋体"/>
          <w:color w:val="000000" w:themeColor="text1"/>
          <w:sz w:val="21"/>
          <w:szCs w:val="21"/>
          <w:highlight w:val="none"/>
          <w:u w:val="single"/>
          <w14:textFill>
            <w14:solidFill>
              <w14:schemeClr w14:val="tx1"/>
            </w14:solidFill>
          </w14:textFill>
        </w:rPr>
        <w:t xml:space="preserve"> 5 </w:t>
      </w:r>
      <w:r>
        <w:rPr>
          <w:rFonts w:hint="eastAsia" w:ascii="宋体" w:hAnsi="宋体" w:cs="宋体"/>
          <w:color w:val="000000" w:themeColor="text1"/>
          <w:sz w:val="21"/>
          <w:szCs w:val="21"/>
          <w:highlight w:val="none"/>
          <w14:textFill>
            <w14:solidFill>
              <w14:schemeClr w14:val="tx1"/>
            </w14:solidFill>
          </w14:textFill>
        </w:rPr>
        <w:t>%收取违约金并赔偿经济损失。</w:t>
      </w:r>
    </w:p>
    <w:p w14:paraId="6E4E25F2">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第十条  不可抗力事件处理</w:t>
      </w:r>
    </w:p>
    <w:p w14:paraId="248EBC0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1.在合同有效期内，乙方因不可抗力事件导致不能履行合同，则合同履行期可延长，其延长期与不可抗力影响期相同。</w:t>
      </w:r>
    </w:p>
    <w:p w14:paraId="03FBDA2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2.不可抗力事件发生后，应立即通知对方，并寄送有关权威机构出具的证明。</w:t>
      </w:r>
    </w:p>
    <w:p w14:paraId="4DDF74A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3.不可抗力事件延续一百二十天以上，双方应通过友好协商，确定是否继续履行合同。</w:t>
      </w:r>
    </w:p>
    <w:p w14:paraId="27AC7D8A">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第十一条  合同争议解决</w:t>
      </w:r>
    </w:p>
    <w:p w14:paraId="335D634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1.凡与本合同有关而引起的一切争议，甲乙双方应首先通过友好协商解决，如经协商后仍不能达成协议时，任何一方可以向</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所在地法院提出诉讼。</w:t>
      </w:r>
    </w:p>
    <w:p w14:paraId="58CA919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2.诉讼期间，如因乙方违约无法提供服务的,由甲方决定是否继续履行合同。</w:t>
      </w:r>
    </w:p>
    <w:p w14:paraId="092A7907">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第十二条  合同生效及其它</w:t>
      </w:r>
    </w:p>
    <w:p w14:paraId="6E7DC1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1.合同经甲乙双方加盖供应商公章后生效。</w:t>
      </w:r>
    </w:p>
    <w:p w14:paraId="19EA2E6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2.合同执行中涉及采购资金和采购内容修改或补充的，需经</w:t>
      </w:r>
      <w:r>
        <w:rPr>
          <w:rFonts w:hint="eastAsia" w:ascii="宋体" w:hAnsi="宋体" w:eastAsia="宋体" w:cs="宋体"/>
          <w:color w:val="000000" w:themeColor="text1"/>
          <w:sz w:val="21"/>
          <w:szCs w:val="21"/>
          <w:highlight w:val="none"/>
          <w:lang w:val="en-US" w:eastAsia="zh-CN"/>
          <w14:textFill>
            <w14:solidFill>
              <w14:schemeClr w14:val="tx1"/>
            </w14:solidFill>
          </w14:textFill>
        </w:rPr>
        <w:t>兴安</w:t>
      </w:r>
      <w:r>
        <w:rPr>
          <w:rFonts w:hint="eastAsia" w:ascii="宋体" w:hAnsi="宋体" w:eastAsia="宋体" w:cs="宋体"/>
          <w:color w:val="000000" w:themeColor="text1"/>
          <w:sz w:val="21"/>
          <w:szCs w:val="21"/>
          <w:highlight w:val="none"/>
          <w:lang w:eastAsia="zh-CN"/>
          <w14:textFill>
            <w14:solidFill>
              <w14:schemeClr w14:val="tx1"/>
            </w14:solidFill>
          </w14:textFill>
        </w:rPr>
        <w:t>县</w:t>
      </w:r>
      <w:r>
        <w:rPr>
          <w:rFonts w:hint="eastAsia" w:ascii="宋体" w:hAnsi="宋体" w:eastAsia="宋体" w:cs="宋体"/>
          <w:color w:val="000000" w:themeColor="text1"/>
          <w:sz w:val="21"/>
          <w:szCs w:val="21"/>
          <w:highlight w:val="none"/>
          <w14:textFill>
            <w14:solidFill>
              <w14:schemeClr w14:val="tx1"/>
            </w14:solidFill>
          </w14:textFill>
        </w:rPr>
        <w:t>财政部门审批，并签订书面补充协议报兴安县政府采购管理办公室备案，方可作为主合同不可分割的一部分。</w:t>
      </w:r>
    </w:p>
    <w:p w14:paraId="5FEC320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3.本合同未尽事宜，遵照《中华人民共和国民法典》有关条文执行。</w:t>
      </w:r>
    </w:p>
    <w:p w14:paraId="3BF67219">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等线" w:hAnsi="等线"/>
          <w:b/>
          <w:color w:val="000000" w:themeColor="text1"/>
          <w:sz w:val="21"/>
          <w:szCs w:val="21"/>
          <w:highlight w:val="none"/>
          <w14:textFill>
            <w14:solidFill>
              <w14:schemeClr w14:val="tx1"/>
            </w14:solidFill>
          </w14:textFill>
        </w:rPr>
      </w:pPr>
      <w:r>
        <w:rPr>
          <w:rFonts w:hint="eastAsia" w:ascii="等线" w:hAnsi="等线"/>
          <w:b/>
          <w:color w:val="000000" w:themeColor="text1"/>
          <w:sz w:val="21"/>
          <w:szCs w:val="21"/>
          <w:highlight w:val="none"/>
          <w14:textFill>
            <w14:solidFill>
              <w14:schemeClr w14:val="tx1"/>
            </w14:solidFill>
          </w14:textFill>
        </w:rPr>
        <w:t>第十三条  合同的变更、终止与转让</w:t>
      </w:r>
    </w:p>
    <w:p w14:paraId="37B7789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1.除《中华人民共和国政府采购法》第五十条规定的情形外，本合同一经签订，甲乙双方不得擅自变更，中止或终止。</w:t>
      </w:r>
    </w:p>
    <w:p w14:paraId="4C6B146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2.乙方不得擅自转让其应履行的合同义务。</w:t>
      </w:r>
    </w:p>
    <w:p w14:paraId="4F71BF15">
      <w:pPr>
        <w:ind w:firstLine="422"/>
        <w:jc w:val="both"/>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2"/>
          <w:lang w:bidi="ar"/>
          <w14:textFill>
            <w14:solidFill>
              <w14:schemeClr w14:val="tx1"/>
            </w14:solidFill>
          </w14:textFill>
        </w:rPr>
        <w:t>第十四条  签订本合同依据：</w:t>
      </w:r>
    </w:p>
    <w:p w14:paraId="588A75F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1.竞争性磋商文件；</w:t>
      </w:r>
    </w:p>
    <w:p w14:paraId="0B63361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2.乙方提供的响应（或应答）文件；</w:t>
      </w:r>
    </w:p>
    <w:p w14:paraId="2AEF653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3.乙方磋商报价表、服务内容及要求响应表、商务响应表；</w:t>
      </w:r>
    </w:p>
    <w:p w14:paraId="5D421D2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4.乙方的响应文件其他内容；</w:t>
      </w:r>
    </w:p>
    <w:p w14:paraId="26ED5B5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5.成交通知书。</w:t>
      </w:r>
    </w:p>
    <w:p w14:paraId="70666D30">
      <w:pPr>
        <w:jc w:val="both"/>
        <w:rPr>
          <w:rFonts w:hint="eastAsia" w:asciiTheme="minorEastAsia" w:hAnsiTheme="minorEastAsia" w:eastAsiaTheme="minorEastAsia" w:cstheme="minorEastAsia"/>
          <w:color w:val="000000" w:themeColor="text1"/>
          <w14:textFill>
            <w14:solidFill>
              <w14:schemeClr w14:val="tx1"/>
            </w14:solidFill>
          </w14:textFill>
        </w:rPr>
      </w:pPr>
    </w:p>
    <w:p w14:paraId="27D073E1">
      <w:pPr>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本合同经甲乙双方盖章后生效。政府采购合同双方自签订之日起2个工作日内在省级以上人民政府财政部门指定媒体上公告。</w:t>
      </w:r>
    </w:p>
    <w:p w14:paraId="2E510212">
      <w:pPr>
        <w:ind w:firstLine="0" w:firstLineChars="0"/>
        <w:jc w:val="both"/>
        <w:rPr>
          <w:rFonts w:hint="eastAsia" w:asciiTheme="minorEastAsia" w:hAnsiTheme="minorEastAsia" w:eastAsiaTheme="minorEastAsia" w:cstheme="minorEastAsia"/>
          <w:color w:val="000000" w:themeColor="text1"/>
          <w14:textFill>
            <w14:solidFill>
              <w14:schemeClr w14:val="tx1"/>
            </w14:solidFill>
          </w14:textFill>
        </w:rPr>
      </w:pPr>
    </w:p>
    <w:p w14:paraId="7332FCA3">
      <w:pPr>
        <w:spacing w:line="400" w:lineRule="exact"/>
        <w:ind w:firstLine="0" w:firstLineChars="0"/>
        <w:jc w:val="both"/>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甲  方（公章）： </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乙  方（公章）：</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5C35C011">
      <w:pPr>
        <w:spacing w:line="400" w:lineRule="exact"/>
        <w:ind w:firstLine="0" w:firstLineChars="0"/>
        <w:jc w:val="both"/>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法定代表人签字：</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法定代表人签字：</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49C5D161">
      <w:pPr>
        <w:tabs>
          <w:tab w:val="left" w:pos="4680"/>
        </w:tabs>
        <w:spacing w:line="400" w:lineRule="exact"/>
        <w:ind w:firstLine="0" w:firstLineChars="0"/>
        <w:jc w:val="both"/>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委 托 代 理 人：</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委 托 代 理 人：</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395388F8">
      <w:pPr>
        <w:tabs>
          <w:tab w:val="left" w:pos="5040"/>
        </w:tabs>
        <w:spacing w:line="400" w:lineRule="exact"/>
        <w:ind w:firstLine="0" w:firstLineChars="0"/>
        <w:jc w:val="both"/>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电          话：</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电          话：</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03CA2A4C">
      <w:pPr>
        <w:tabs>
          <w:tab w:val="left" w:pos="5040"/>
        </w:tabs>
        <w:spacing w:line="400" w:lineRule="exact"/>
        <w:ind w:firstLine="0" w:firstLineChars="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开  户  名  称： </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开  户  名  称：</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43FE16B4">
      <w:pPr>
        <w:tabs>
          <w:tab w:val="left" w:pos="5040"/>
        </w:tabs>
        <w:spacing w:line="400" w:lineRule="exact"/>
        <w:ind w:firstLine="0" w:firstLineChars="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开  户  银  行： </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开  户  银  行：</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148F967B">
      <w:pPr>
        <w:tabs>
          <w:tab w:val="left" w:pos="5040"/>
        </w:tabs>
        <w:spacing w:line="400" w:lineRule="exact"/>
        <w:ind w:firstLine="0" w:firstLineChars="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银  行  账  号： </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银  行  账  号：</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02E1056F">
      <w:pPr>
        <w:ind w:firstLine="0" w:firstLineChars="0"/>
        <w:rPr>
          <w:rFonts w:hint="eastAsia" w:asciiTheme="minorEastAsia" w:hAnsiTheme="minorEastAsia" w:eastAsiaTheme="minorEastAsia" w:cstheme="minorEastAsia"/>
          <w:color w:val="000000" w:themeColor="text1"/>
          <w14:textFill>
            <w14:solidFill>
              <w14:schemeClr w14:val="tx1"/>
            </w14:solidFill>
          </w14:textFill>
        </w:rPr>
        <w:sectPr>
          <w:footerReference r:id="rId9" w:type="default"/>
          <w:footerReference r:id="rId10"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Theme="minorEastAsia" w:hAnsiTheme="minorEastAsia" w:eastAsiaTheme="minorEastAsia" w:cstheme="minorEastAsia"/>
          <w:color w:val="000000" w:themeColor="text1"/>
          <w:kern w:val="2"/>
          <w:lang w:bidi="ar"/>
          <w14:textFill>
            <w14:solidFill>
              <w14:schemeClr w14:val="tx1"/>
            </w14:solidFill>
          </w14:textFill>
        </w:rPr>
        <w:t>日          期：</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lang w:bidi="ar"/>
          <w14:textFill>
            <w14:solidFill>
              <w14:schemeClr w14:val="tx1"/>
            </w14:solidFill>
          </w14:textFill>
        </w:rPr>
        <w:t xml:space="preserve">     日          期：</w:t>
      </w:r>
      <w:r>
        <w:rPr>
          <w:rFonts w:hint="eastAsia" w:asciiTheme="minorEastAsia" w:hAnsiTheme="minorEastAsia" w:eastAsiaTheme="minorEastAsia" w:cstheme="minorEastAsia"/>
          <w:color w:val="000000" w:themeColor="text1"/>
          <w:kern w:val="2"/>
          <w:u w:val="single"/>
          <w:lang w:bidi="ar"/>
          <w14:textFill>
            <w14:solidFill>
              <w14:schemeClr w14:val="tx1"/>
            </w14:solidFill>
          </w14:textFill>
        </w:rPr>
        <w:t xml:space="preserve">                    </w:t>
      </w:r>
    </w:p>
    <w:p w14:paraId="7DE121B3">
      <w:pPr>
        <w:pStyle w:val="40"/>
        <w:rPr>
          <w:color w:val="000000" w:themeColor="text1"/>
          <w14:textFill>
            <w14:solidFill>
              <w14:schemeClr w14:val="tx1"/>
            </w14:solidFill>
          </w14:textFill>
        </w:rPr>
      </w:pPr>
      <w:bookmarkStart w:id="50" w:name="_Toc132893806"/>
      <w:bookmarkStart w:id="51" w:name="_Toc28443"/>
      <w:r>
        <w:rPr>
          <w:rFonts w:hint="eastAsia"/>
          <w:color w:val="000000" w:themeColor="text1"/>
          <w14:textFill>
            <w14:solidFill>
              <w14:schemeClr w14:val="tx1"/>
            </w14:solidFill>
          </w14:textFill>
        </w:rPr>
        <w:t xml:space="preserve">第六章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响应文件（格式</w:t>
      </w:r>
      <w:bookmarkEnd w:id="50"/>
      <w:r>
        <w:rPr>
          <w:rFonts w:hint="eastAsia"/>
          <w:color w:val="000000" w:themeColor="text1"/>
          <w14:textFill>
            <w14:solidFill>
              <w14:schemeClr w14:val="tx1"/>
            </w14:solidFill>
          </w14:textFill>
        </w:rPr>
        <w:t>）</w:t>
      </w:r>
      <w:bookmarkEnd w:id="51"/>
    </w:p>
    <w:p w14:paraId="47338465">
      <w:pPr>
        <w:rPr>
          <w:color w:val="000000" w:themeColor="text1"/>
          <w14:textFill>
            <w14:solidFill>
              <w14:schemeClr w14:val="tx1"/>
            </w14:solidFill>
          </w14:textFill>
        </w:rPr>
      </w:pPr>
    </w:p>
    <w:p w14:paraId="609AE989">
      <w:pPr>
        <w:ind w:firstLine="643"/>
        <w:rPr>
          <w:b/>
          <w:color w:val="000000" w:themeColor="text1"/>
          <w:sz w:val="32"/>
          <w:szCs w:val="32"/>
          <w14:textFill>
            <w14:solidFill>
              <w14:schemeClr w14:val="tx1"/>
            </w14:solidFill>
          </w14:textFill>
        </w:rPr>
      </w:pPr>
      <w:bookmarkStart w:id="52" w:name="_Toc82016594"/>
      <w:bookmarkStart w:id="53" w:name="_Toc132893742"/>
      <w:bookmarkStart w:id="54" w:name="_Toc132893807"/>
      <w:r>
        <w:rPr>
          <w:rFonts w:hint="eastAsia"/>
          <w:b/>
          <w:color w:val="000000" w:themeColor="text1"/>
          <w:sz w:val="32"/>
          <w:szCs w:val="32"/>
          <w:lang w:bidi="ar"/>
          <w14:textFill>
            <w14:solidFill>
              <w14:schemeClr w14:val="tx1"/>
            </w14:solidFill>
          </w14:textFill>
        </w:rPr>
        <w:t>一、响应文件封面标记</w:t>
      </w:r>
      <w:bookmarkEnd w:id="52"/>
      <w:bookmarkEnd w:id="53"/>
      <w:bookmarkEnd w:id="54"/>
    </w:p>
    <w:p w14:paraId="5BA232F6">
      <w:pPr>
        <w:snapToGrid w:val="0"/>
        <w:spacing w:before="156" w:beforeLines="50" w:after="50" w:line="240" w:lineRule="auto"/>
        <w:ind w:firstLine="0" w:firstLineChars="0"/>
        <w:jc w:val="center"/>
        <w:rPr>
          <w:bCs/>
          <w:color w:val="000000" w:themeColor="text1"/>
          <w:sz w:val="32"/>
          <w:szCs w:val="32"/>
          <w14:textFill>
            <w14:solidFill>
              <w14:schemeClr w14:val="tx1"/>
            </w14:solidFill>
          </w14:textFill>
        </w:rPr>
      </w:pPr>
    </w:p>
    <w:p w14:paraId="706FE676">
      <w:pPr>
        <w:snapToGrid w:val="0"/>
        <w:spacing w:before="156" w:beforeLines="50" w:after="50" w:line="240" w:lineRule="auto"/>
        <w:ind w:firstLine="0" w:firstLineChars="0"/>
        <w:jc w:val="center"/>
        <w:rPr>
          <w:bCs/>
          <w:color w:val="000000" w:themeColor="text1"/>
          <w:sz w:val="32"/>
          <w:szCs w:val="32"/>
          <w14:textFill>
            <w14:solidFill>
              <w14:schemeClr w14:val="tx1"/>
            </w14:solidFill>
          </w14:textFill>
        </w:rPr>
      </w:pPr>
      <w:r>
        <w:rPr>
          <w:rFonts w:hint="eastAsia"/>
          <w:bCs/>
          <w:color w:val="000000" w:themeColor="text1"/>
          <w:sz w:val="32"/>
          <w:szCs w:val="32"/>
          <w:lang w:bidi="ar"/>
          <w14:textFill>
            <w14:solidFill>
              <w14:schemeClr w14:val="tx1"/>
            </w14:solidFill>
          </w14:textFill>
        </w:rPr>
        <w:t>响 应 文 件</w:t>
      </w:r>
    </w:p>
    <w:p w14:paraId="55BC9320">
      <w:pPr>
        <w:snapToGrid w:val="0"/>
        <w:spacing w:before="156" w:beforeLines="50" w:after="50" w:line="240" w:lineRule="auto"/>
        <w:ind w:firstLine="0" w:firstLineChars="0"/>
        <w:jc w:val="both"/>
        <w:rPr>
          <w:bCs/>
          <w:color w:val="000000" w:themeColor="text1"/>
          <w:szCs w:val="20"/>
          <w14:textFill>
            <w14:solidFill>
              <w14:schemeClr w14:val="tx1"/>
            </w14:solidFill>
          </w14:textFill>
        </w:rPr>
      </w:pPr>
    </w:p>
    <w:p w14:paraId="79D1CB34">
      <w:pPr>
        <w:snapToGrid w:val="0"/>
        <w:spacing w:before="156" w:beforeLines="50" w:after="50" w:line="240" w:lineRule="auto"/>
        <w:ind w:firstLine="360" w:firstLineChars="150"/>
        <w:jc w:val="both"/>
        <w:rPr>
          <w:bCs/>
          <w:color w:val="000000" w:themeColor="text1"/>
          <w:szCs w:val="24"/>
          <w14:textFill>
            <w14:solidFill>
              <w14:schemeClr w14:val="tx1"/>
            </w14:solidFill>
          </w14:textFill>
        </w:rPr>
      </w:pPr>
      <w:r>
        <w:rPr>
          <w:rFonts w:hint="eastAsia"/>
          <w:bCs/>
          <w:color w:val="000000" w:themeColor="text1"/>
          <w:sz w:val="24"/>
          <w:szCs w:val="24"/>
          <w:lang w:bidi="ar"/>
          <w14:textFill>
            <w14:solidFill>
              <w14:schemeClr w14:val="tx1"/>
            </w14:solidFill>
          </w14:textFill>
        </w:rPr>
        <w:t>项目名称：</w:t>
      </w:r>
    </w:p>
    <w:p w14:paraId="7AFB5E3D">
      <w:pPr>
        <w:snapToGrid w:val="0"/>
        <w:spacing w:before="156" w:beforeLines="50" w:after="50" w:line="240" w:lineRule="auto"/>
        <w:ind w:firstLine="315" w:firstLineChars="150"/>
        <w:jc w:val="both"/>
        <w:rPr>
          <w:bCs/>
          <w:color w:val="000000" w:themeColor="text1"/>
          <w:szCs w:val="20"/>
          <w14:textFill>
            <w14:solidFill>
              <w14:schemeClr w14:val="tx1"/>
            </w14:solidFill>
          </w14:textFill>
        </w:rPr>
      </w:pPr>
    </w:p>
    <w:p w14:paraId="20FB941C">
      <w:pPr>
        <w:snapToGrid w:val="0"/>
        <w:spacing w:before="156" w:beforeLines="50" w:after="50" w:line="240" w:lineRule="auto"/>
        <w:ind w:firstLine="315" w:firstLineChars="150"/>
        <w:jc w:val="both"/>
        <w:rPr>
          <w:bCs/>
          <w:color w:val="000000" w:themeColor="text1"/>
          <w:szCs w:val="20"/>
          <w14:textFill>
            <w14:solidFill>
              <w14:schemeClr w14:val="tx1"/>
            </w14:solidFill>
          </w14:textFill>
        </w:rPr>
      </w:pPr>
    </w:p>
    <w:p w14:paraId="52DB6AD9">
      <w:pPr>
        <w:snapToGrid w:val="0"/>
        <w:spacing w:before="156" w:beforeLines="50" w:after="50" w:line="240" w:lineRule="auto"/>
        <w:ind w:firstLine="360" w:firstLineChars="150"/>
        <w:jc w:val="both"/>
        <w:rPr>
          <w:bCs/>
          <w:color w:val="000000" w:themeColor="text1"/>
          <w:szCs w:val="24"/>
          <w14:textFill>
            <w14:solidFill>
              <w14:schemeClr w14:val="tx1"/>
            </w14:solidFill>
          </w14:textFill>
        </w:rPr>
      </w:pPr>
      <w:r>
        <w:rPr>
          <w:rFonts w:hint="eastAsia"/>
          <w:bCs/>
          <w:color w:val="000000" w:themeColor="text1"/>
          <w:sz w:val="24"/>
          <w:szCs w:val="24"/>
          <w:lang w:bidi="ar"/>
          <w14:textFill>
            <w14:solidFill>
              <w14:schemeClr w14:val="tx1"/>
            </w14:solidFill>
          </w14:textFill>
        </w:rPr>
        <w:t>项目编号：</w:t>
      </w:r>
    </w:p>
    <w:p w14:paraId="6FE202FB">
      <w:pPr>
        <w:snapToGrid w:val="0"/>
        <w:spacing w:before="156" w:beforeLines="50" w:after="50" w:line="240" w:lineRule="auto"/>
        <w:ind w:firstLine="315" w:firstLineChars="150"/>
        <w:jc w:val="both"/>
        <w:rPr>
          <w:bCs/>
          <w:color w:val="000000" w:themeColor="text1"/>
          <w:szCs w:val="20"/>
          <w14:textFill>
            <w14:solidFill>
              <w14:schemeClr w14:val="tx1"/>
            </w14:solidFill>
          </w14:textFill>
        </w:rPr>
      </w:pPr>
    </w:p>
    <w:p w14:paraId="67D9297D">
      <w:pPr>
        <w:spacing w:line="400" w:lineRule="exact"/>
        <w:ind w:firstLine="1050" w:firstLineChars="500"/>
        <w:jc w:val="both"/>
        <w:rPr>
          <w:color w:val="000000" w:themeColor="text1"/>
          <w14:textFill>
            <w14:solidFill>
              <w14:schemeClr w14:val="tx1"/>
            </w14:solidFill>
          </w14:textFill>
        </w:rPr>
      </w:pPr>
    </w:p>
    <w:p w14:paraId="285147A6">
      <w:pPr>
        <w:snapToGrid w:val="0"/>
        <w:spacing w:before="156" w:beforeLines="50" w:after="50" w:line="240" w:lineRule="auto"/>
        <w:ind w:firstLine="360" w:firstLineChars="150"/>
        <w:jc w:val="both"/>
        <w:rPr>
          <w:rFonts w:hint="eastAsia" w:eastAsia="宋体"/>
          <w:bCs/>
          <w:color w:val="000000" w:themeColor="text1"/>
          <w:szCs w:val="24"/>
          <w:lang w:eastAsia="zh-CN"/>
          <w14:textFill>
            <w14:solidFill>
              <w14:schemeClr w14:val="tx1"/>
            </w14:solidFill>
          </w14:textFill>
        </w:rPr>
      </w:pPr>
      <w:r>
        <w:rPr>
          <w:rFonts w:hint="eastAsia"/>
          <w:bCs/>
          <w:color w:val="000000" w:themeColor="text1"/>
          <w:sz w:val="24"/>
          <w:szCs w:val="24"/>
          <w:lang w:bidi="ar"/>
          <w14:textFill>
            <w14:solidFill>
              <w14:schemeClr w14:val="tx1"/>
            </w14:solidFill>
          </w14:textFill>
        </w:rPr>
        <w:t>采购代理机构：</w:t>
      </w:r>
      <w:r>
        <w:rPr>
          <w:rFonts w:hint="eastAsia"/>
          <w:bCs/>
          <w:color w:val="000000" w:themeColor="text1"/>
          <w:sz w:val="24"/>
          <w:szCs w:val="24"/>
          <w:lang w:eastAsia="zh-CN" w:bidi="ar"/>
          <w14:textFill>
            <w14:solidFill>
              <w14:schemeClr w14:val="tx1"/>
            </w14:solidFill>
          </w14:textFill>
        </w:rPr>
        <w:t>广西明诚项目管理有限公司</w:t>
      </w:r>
    </w:p>
    <w:p w14:paraId="288907E9">
      <w:pPr>
        <w:snapToGrid w:val="0"/>
        <w:spacing w:before="156" w:beforeLines="50" w:after="50" w:line="240" w:lineRule="auto"/>
        <w:ind w:firstLine="315" w:firstLineChars="150"/>
        <w:jc w:val="both"/>
        <w:rPr>
          <w:bCs/>
          <w:color w:val="000000" w:themeColor="text1"/>
          <w:szCs w:val="24"/>
          <w14:textFill>
            <w14:solidFill>
              <w14:schemeClr w14:val="tx1"/>
            </w14:solidFill>
          </w14:textFill>
        </w:rPr>
      </w:pPr>
    </w:p>
    <w:p w14:paraId="13895536">
      <w:pPr>
        <w:snapToGrid w:val="0"/>
        <w:spacing w:before="156" w:beforeLines="50" w:after="50" w:line="240" w:lineRule="auto"/>
        <w:ind w:firstLine="315" w:firstLineChars="150"/>
        <w:jc w:val="both"/>
        <w:rPr>
          <w:bCs/>
          <w:color w:val="000000" w:themeColor="text1"/>
          <w:szCs w:val="24"/>
          <w14:textFill>
            <w14:solidFill>
              <w14:schemeClr w14:val="tx1"/>
            </w14:solidFill>
          </w14:textFill>
        </w:rPr>
      </w:pPr>
    </w:p>
    <w:p w14:paraId="150BC016">
      <w:pPr>
        <w:snapToGrid w:val="0"/>
        <w:spacing w:before="156" w:beforeLines="50" w:after="50" w:line="240" w:lineRule="auto"/>
        <w:ind w:firstLine="360" w:firstLineChars="150"/>
        <w:jc w:val="both"/>
        <w:rPr>
          <w:bCs/>
          <w:color w:val="000000" w:themeColor="text1"/>
          <w:szCs w:val="24"/>
          <w14:textFill>
            <w14:solidFill>
              <w14:schemeClr w14:val="tx1"/>
            </w14:solidFill>
          </w14:textFill>
        </w:rPr>
      </w:pPr>
      <w:r>
        <w:rPr>
          <w:rFonts w:hint="eastAsia"/>
          <w:bCs/>
          <w:color w:val="000000" w:themeColor="text1"/>
          <w:sz w:val="24"/>
          <w:szCs w:val="24"/>
          <w:lang w:bidi="ar"/>
          <w14:textFill>
            <w14:solidFill>
              <w14:schemeClr w14:val="tx1"/>
            </w14:solidFill>
          </w14:textFill>
        </w:rPr>
        <w:t>供应商名称：</w:t>
      </w:r>
    </w:p>
    <w:p w14:paraId="5822B688">
      <w:pPr>
        <w:snapToGrid w:val="0"/>
        <w:spacing w:before="156" w:beforeLines="50" w:after="50" w:line="240" w:lineRule="auto"/>
        <w:ind w:firstLine="315" w:firstLineChars="150"/>
        <w:jc w:val="both"/>
        <w:rPr>
          <w:bCs/>
          <w:color w:val="000000" w:themeColor="text1"/>
          <w:szCs w:val="24"/>
          <w14:textFill>
            <w14:solidFill>
              <w14:schemeClr w14:val="tx1"/>
            </w14:solidFill>
          </w14:textFill>
        </w:rPr>
      </w:pPr>
    </w:p>
    <w:p w14:paraId="4B96D0AF">
      <w:pPr>
        <w:snapToGrid w:val="0"/>
        <w:spacing w:before="156" w:beforeLines="50" w:after="50" w:line="240" w:lineRule="auto"/>
        <w:ind w:firstLine="315" w:firstLineChars="150"/>
        <w:jc w:val="both"/>
        <w:rPr>
          <w:bCs/>
          <w:color w:val="000000" w:themeColor="text1"/>
          <w:szCs w:val="24"/>
          <w14:textFill>
            <w14:solidFill>
              <w14:schemeClr w14:val="tx1"/>
            </w14:solidFill>
          </w14:textFill>
        </w:rPr>
      </w:pPr>
    </w:p>
    <w:p w14:paraId="526E6E13">
      <w:pPr>
        <w:spacing w:line="440" w:lineRule="atLeast"/>
        <w:ind w:firstLine="0" w:firstLineChars="0"/>
        <w:jc w:val="both"/>
        <w:rPr>
          <w:b/>
          <w:color w:val="000000" w:themeColor="text1"/>
          <w:sz w:val="32"/>
          <w:szCs w:val="32"/>
          <w14:textFill>
            <w14:solidFill>
              <w14:schemeClr w14:val="tx1"/>
            </w14:solidFill>
          </w14:textFill>
        </w:rPr>
      </w:pPr>
    </w:p>
    <w:p w14:paraId="18D9694E">
      <w:pPr>
        <w:spacing w:line="440" w:lineRule="atLeast"/>
        <w:ind w:firstLine="0" w:firstLineChars="0"/>
        <w:jc w:val="both"/>
        <w:rPr>
          <w:b/>
          <w:color w:val="000000" w:themeColor="text1"/>
          <w:sz w:val="32"/>
          <w:szCs w:val="32"/>
          <w14:textFill>
            <w14:solidFill>
              <w14:schemeClr w14:val="tx1"/>
            </w14:solidFill>
          </w14:textFill>
        </w:rPr>
      </w:pPr>
    </w:p>
    <w:p w14:paraId="6BAEB0E8">
      <w:pPr>
        <w:spacing w:line="440" w:lineRule="atLeast"/>
        <w:ind w:firstLine="0" w:firstLineChars="0"/>
        <w:jc w:val="both"/>
        <w:rPr>
          <w:b/>
          <w:color w:val="000000" w:themeColor="text1"/>
          <w:sz w:val="32"/>
          <w:szCs w:val="32"/>
          <w14:textFill>
            <w14:solidFill>
              <w14:schemeClr w14:val="tx1"/>
            </w14:solidFill>
          </w14:textFill>
        </w:rPr>
      </w:pPr>
    </w:p>
    <w:p w14:paraId="6E386652">
      <w:pPr>
        <w:spacing w:line="440" w:lineRule="atLeast"/>
        <w:ind w:firstLine="0" w:firstLineChars="0"/>
        <w:jc w:val="both"/>
        <w:rPr>
          <w:b/>
          <w:color w:val="000000" w:themeColor="text1"/>
          <w:sz w:val="32"/>
          <w:szCs w:val="32"/>
          <w14:textFill>
            <w14:solidFill>
              <w14:schemeClr w14:val="tx1"/>
            </w14:solidFill>
          </w14:textFill>
        </w:rPr>
      </w:pPr>
    </w:p>
    <w:p w14:paraId="487C4006">
      <w:pPr>
        <w:spacing w:line="440" w:lineRule="atLeast"/>
        <w:ind w:firstLine="0" w:firstLineChars="0"/>
        <w:jc w:val="both"/>
        <w:rPr>
          <w:b/>
          <w:color w:val="000000" w:themeColor="text1"/>
          <w:sz w:val="32"/>
          <w:szCs w:val="32"/>
          <w14:textFill>
            <w14:solidFill>
              <w14:schemeClr w14:val="tx1"/>
            </w14:solidFill>
          </w14:textFill>
        </w:rPr>
      </w:pPr>
    </w:p>
    <w:p w14:paraId="45AF45E9">
      <w:pPr>
        <w:spacing w:line="440" w:lineRule="atLeast"/>
        <w:ind w:firstLine="0" w:firstLineChars="0"/>
        <w:jc w:val="both"/>
        <w:rPr>
          <w:b/>
          <w:color w:val="000000" w:themeColor="text1"/>
          <w:sz w:val="32"/>
          <w:szCs w:val="32"/>
          <w14:textFill>
            <w14:solidFill>
              <w14:schemeClr w14:val="tx1"/>
            </w14:solidFill>
          </w14:textFill>
        </w:rPr>
      </w:pPr>
    </w:p>
    <w:p w14:paraId="7F17C197">
      <w:pPr>
        <w:spacing w:line="440" w:lineRule="atLeast"/>
        <w:ind w:firstLine="0" w:firstLineChars="0"/>
        <w:jc w:val="both"/>
        <w:rPr>
          <w:b/>
          <w:color w:val="000000" w:themeColor="text1"/>
          <w:sz w:val="32"/>
          <w:szCs w:val="32"/>
          <w14:textFill>
            <w14:solidFill>
              <w14:schemeClr w14:val="tx1"/>
            </w14:solidFill>
          </w14:textFill>
        </w:rPr>
      </w:pPr>
    </w:p>
    <w:p w14:paraId="49DB12C3">
      <w:pPr>
        <w:spacing w:line="440" w:lineRule="atLeast"/>
        <w:ind w:firstLine="0" w:firstLineChars="0"/>
        <w:jc w:val="both"/>
        <w:rPr>
          <w:b/>
          <w:color w:val="000000" w:themeColor="text1"/>
          <w:sz w:val="32"/>
          <w:szCs w:val="32"/>
          <w14:textFill>
            <w14:solidFill>
              <w14:schemeClr w14:val="tx1"/>
            </w14:solidFill>
          </w14:textFill>
        </w:rPr>
      </w:pPr>
    </w:p>
    <w:p w14:paraId="29542689">
      <w:pPr>
        <w:pStyle w:val="2"/>
        <w:rPr>
          <w:b/>
          <w:color w:val="000000" w:themeColor="text1"/>
          <w:sz w:val="32"/>
          <w:szCs w:val="32"/>
          <w14:textFill>
            <w14:solidFill>
              <w14:schemeClr w14:val="tx1"/>
            </w14:solidFill>
          </w14:textFill>
        </w:rPr>
      </w:pPr>
    </w:p>
    <w:p w14:paraId="0D378699">
      <w:pPr>
        <w:pStyle w:val="2"/>
        <w:rPr>
          <w:b/>
          <w:color w:val="000000" w:themeColor="text1"/>
          <w:sz w:val="32"/>
          <w:szCs w:val="32"/>
          <w14:textFill>
            <w14:solidFill>
              <w14:schemeClr w14:val="tx1"/>
            </w14:solidFill>
          </w14:textFill>
        </w:rPr>
      </w:pPr>
    </w:p>
    <w:p w14:paraId="547B9A64">
      <w:pPr>
        <w:pStyle w:val="2"/>
        <w:rPr>
          <w:b/>
          <w:color w:val="000000" w:themeColor="text1"/>
          <w:sz w:val="32"/>
          <w:szCs w:val="32"/>
          <w14:textFill>
            <w14:solidFill>
              <w14:schemeClr w14:val="tx1"/>
            </w14:solidFill>
          </w14:textFill>
        </w:rPr>
      </w:pPr>
    </w:p>
    <w:p w14:paraId="2C1A7530">
      <w:pPr>
        <w:pStyle w:val="2"/>
        <w:rPr>
          <w:b/>
          <w:color w:val="000000" w:themeColor="text1"/>
          <w:sz w:val="32"/>
          <w:szCs w:val="32"/>
          <w14:textFill>
            <w14:solidFill>
              <w14:schemeClr w14:val="tx1"/>
            </w14:solidFill>
          </w14:textFill>
        </w:rPr>
      </w:pPr>
    </w:p>
    <w:p w14:paraId="613944F9">
      <w:pPr>
        <w:ind w:firstLine="643"/>
        <w:rPr>
          <w:rFonts w:hint="eastAsia"/>
          <w:b/>
          <w:color w:val="000000" w:themeColor="text1"/>
          <w:sz w:val="32"/>
          <w:szCs w:val="32"/>
          <w:lang w:bidi="ar"/>
          <w14:textFill>
            <w14:solidFill>
              <w14:schemeClr w14:val="tx1"/>
            </w14:solidFill>
          </w14:textFill>
        </w:rPr>
      </w:pPr>
      <w:bookmarkStart w:id="55" w:name="_Toc132893808"/>
      <w:bookmarkStart w:id="56" w:name="_Toc132893743"/>
      <w:bookmarkStart w:id="57" w:name="_Toc82016595"/>
    </w:p>
    <w:p w14:paraId="34005D03">
      <w:pPr>
        <w:ind w:left="0" w:leftChars="0" w:firstLine="0" w:firstLineChars="0"/>
        <w:rPr>
          <w:b/>
          <w:color w:val="000000" w:themeColor="text1"/>
          <w:sz w:val="32"/>
          <w:szCs w:val="32"/>
          <w14:textFill>
            <w14:solidFill>
              <w14:schemeClr w14:val="tx1"/>
            </w14:solidFill>
          </w14:textFill>
        </w:rPr>
      </w:pPr>
      <w:r>
        <w:rPr>
          <w:rFonts w:hint="eastAsia"/>
          <w:b/>
          <w:color w:val="000000" w:themeColor="text1"/>
          <w:sz w:val="32"/>
          <w:szCs w:val="32"/>
          <w:lang w:bidi="ar"/>
          <w14:textFill>
            <w14:solidFill>
              <w14:schemeClr w14:val="tx1"/>
            </w14:solidFill>
          </w14:textFill>
        </w:rPr>
        <w:t>二、响应文件组成</w:t>
      </w:r>
      <w:bookmarkEnd w:id="55"/>
      <w:bookmarkEnd w:id="56"/>
      <w:bookmarkEnd w:id="57"/>
    </w:p>
    <w:p w14:paraId="0ACFF1EC">
      <w:pPr>
        <w:ind w:left="0" w:leftChars="0" w:firstLine="0" w:firstLineChars="0"/>
        <w:jc w:val="both"/>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（一）资格性响应证明材料</w:t>
      </w:r>
      <w:r>
        <w:rPr>
          <w:rFonts w:hint="eastAsia" w:ascii="宋体" w:hAnsi="宋体" w:cs="宋体"/>
          <w:b/>
          <w:bCs/>
          <w:color w:val="000000" w:themeColor="text1"/>
          <w:sz w:val="32"/>
          <w:szCs w:val="32"/>
          <w:lang w:eastAsia="zh-CN"/>
          <w14:textFill>
            <w14:solidFill>
              <w14:schemeClr w14:val="tx1"/>
            </w14:solidFill>
          </w14:textFill>
        </w:rPr>
        <w:t>：</w:t>
      </w:r>
    </w:p>
    <w:p w14:paraId="2F0A7012">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1.供应商相应的法定代表人身份证正反两面复印件（必须提供）</w:t>
      </w:r>
    </w:p>
    <w:p w14:paraId="3C11D522">
      <w:pPr>
        <w:ind w:left="0" w:leftChars="0" w:firstLine="0" w:firstLineChars="0"/>
        <w:rPr>
          <w:rFonts w:hint="eastAsia"/>
          <w:color w:val="000000" w:themeColor="text1"/>
          <w:lang w:val="en-US" w:eastAsia="zh-CN"/>
          <w14:textFill>
            <w14:solidFill>
              <w14:schemeClr w14:val="tx1"/>
            </w14:solidFill>
          </w14:textFill>
        </w:rPr>
      </w:pPr>
    </w:p>
    <w:p w14:paraId="71916852">
      <w:pPr>
        <w:ind w:left="0" w:leftChars="0" w:firstLine="0" w:firstLineChars="0"/>
        <w:rPr>
          <w:rFonts w:hint="eastAsia"/>
          <w:color w:val="000000" w:themeColor="text1"/>
          <w14:textFill>
            <w14:solidFill>
              <w14:schemeClr w14:val="tx1"/>
            </w14:solidFill>
          </w14:textFill>
        </w:rPr>
      </w:pPr>
    </w:p>
    <w:p w14:paraId="0F8B89C6">
      <w:pPr>
        <w:ind w:left="0" w:leftChars="0" w:firstLine="0" w:firstLineChars="0"/>
        <w:rPr>
          <w:rFonts w:hint="eastAsia"/>
          <w:color w:val="000000" w:themeColor="text1"/>
          <w14:textFill>
            <w14:solidFill>
              <w14:schemeClr w14:val="tx1"/>
            </w14:solidFill>
          </w14:textFill>
        </w:rPr>
      </w:pPr>
    </w:p>
    <w:p w14:paraId="2BCCA1E9">
      <w:pPr>
        <w:ind w:left="0" w:leftChars="0" w:firstLine="0" w:firstLineChars="0"/>
        <w:rPr>
          <w:rFonts w:hint="eastAsia"/>
          <w:color w:val="000000" w:themeColor="text1"/>
          <w14:textFill>
            <w14:solidFill>
              <w14:schemeClr w14:val="tx1"/>
            </w14:solidFill>
          </w14:textFill>
        </w:rPr>
      </w:pPr>
    </w:p>
    <w:p w14:paraId="43873BA0">
      <w:pPr>
        <w:ind w:left="0" w:leftChars="0" w:firstLine="0" w:firstLineChars="0"/>
        <w:rPr>
          <w:rFonts w:hint="eastAsia"/>
          <w:color w:val="000000" w:themeColor="text1"/>
          <w14:textFill>
            <w14:solidFill>
              <w14:schemeClr w14:val="tx1"/>
            </w14:solidFill>
          </w14:textFill>
        </w:rPr>
      </w:pPr>
    </w:p>
    <w:p w14:paraId="7F1C74DB">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供应商的授权委托书原件、委托代理人身份证正反面复印件以及由县级以上（含县级）社会养老保险经办机构出具的供应商为委托代理人交纳的响应文件递交截止时间前半年内任意一个月社保缴纳证明复印件（委托代理时必须提供）</w:t>
      </w:r>
    </w:p>
    <w:p w14:paraId="1F89690A">
      <w:pPr>
        <w:pStyle w:val="24"/>
        <w:numPr>
          <w:ilvl w:val="0"/>
          <w:numId w:val="0"/>
        </w:numP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除供应商为以下三种情形的：①如供应商为截标时间前60日以内成立的公司，可以提供供应商与委托代理人签订的劳动合同复印件代替社保证明复印件；</w:t>
      </w:r>
    </w:p>
    <w:p w14:paraId="2B83A14E">
      <w:pPr>
        <w:pStyle w:val="24"/>
        <w:numPr>
          <w:ilvl w:val="0"/>
          <w:numId w:val="0"/>
        </w:numP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②如供应商为事业单位，可以提供事业单位机构编制管理证复印件或事业单位机构为其发放工资的工资条复印件代替社保证明复印件；</w:t>
      </w:r>
    </w:p>
    <w:p w14:paraId="2863231A">
      <w:pPr>
        <w:pStyle w:val="24"/>
        <w:numPr>
          <w:ilvl w:val="0"/>
          <w:numId w:val="0"/>
        </w:numP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③如委托代理人为免缴纳社保人员，提供免缴纳社保的证明材料复印件及供应商与委托代理人签订的劳动合同复印件代替社保证明复印件。</w:t>
      </w:r>
    </w:p>
    <w:p w14:paraId="2B37113B">
      <w:pPr>
        <w:pStyle w:val="24"/>
        <w:numPr>
          <w:ilvl w:val="0"/>
          <w:numId w:val="0"/>
        </w:numP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属自然人的应提供由县级以上（含县级）社会养老保险经办机构出具的自然人本人及委托代理人所交纳的响应文件递交截止时间前半年内任意一个月养老保险证明复印件】（委托代理时必须提供；如为联合体的，授权委托书原件须由牵头人出具）</w:t>
      </w:r>
    </w:p>
    <w:p w14:paraId="5E9C8FAA">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附件：</w:t>
      </w:r>
    </w:p>
    <w:p w14:paraId="11B672C8">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p>
    <w:p w14:paraId="31FF48CF">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666C36CB">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72BC4217">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196341E0">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040995B3">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082CD36C">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6EA372FD">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56CE6411">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66C57F0C">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59A266F4">
      <w:pPr>
        <w:pStyle w:val="2"/>
        <w:rPr>
          <w:rFonts w:hint="eastAsia" w:ascii="宋体" w:hAnsi="宋体" w:cs="宋体"/>
          <w:b/>
          <w:color w:val="000000" w:themeColor="text1"/>
          <w:sz w:val="28"/>
          <w:szCs w:val="28"/>
          <w:highlight w:val="none"/>
          <w14:textFill>
            <w14:solidFill>
              <w14:schemeClr w14:val="tx1"/>
            </w14:solidFill>
          </w14:textFill>
        </w:rPr>
      </w:pPr>
    </w:p>
    <w:p w14:paraId="750F7BE9">
      <w:pPr>
        <w:pStyle w:val="2"/>
        <w:rPr>
          <w:rFonts w:hint="eastAsia" w:ascii="宋体" w:hAnsi="宋体" w:cs="宋体"/>
          <w:b/>
          <w:color w:val="000000" w:themeColor="text1"/>
          <w:sz w:val="28"/>
          <w:szCs w:val="28"/>
          <w:highlight w:val="none"/>
          <w14:textFill>
            <w14:solidFill>
              <w14:schemeClr w14:val="tx1"/>
            </w14:solidFill>
          </w14:textFill>
        </w:rPr>
      </w:pPr>
    </w:p>
    <w:p w14:paraId="3E5FEA61">
      <w:pPr>
        <w:spacing w:line="240" w:lineRule="auto"/>
        <w:ind w:firstLine="0" w:firstLineChars="0"/>
        <w:jc w:val="center"/>
        <w:rPr>
          <w:rFonts w:hint="eastAsia" w:ascii="宋体" w:hAnsi="宋体" w:cs="宋体"/>
          <w:b/>
          <w:color w:val="000000" w:themeColor="text1"/>
          <w:sz w:val="28"/>
          <w:szCs w:val="28"/>
          <w:highlight w:val="none"/>
          <w14:textFill>
            <w14:solidFill>
              <w14:schemeClr w14:val="tx1"/>
            </w14:solidFill>
          </w14:textFill>
        </w:rPr>
      </w:pPr>
    </w:p>
    <w:p w14:paraId="0E8BBA09">
      <w:pPr>
        <w:spacing w:line="240" w:lineRule="auto"/>
        <w:ind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授权委托书</w:t>
      </w:r>
      <w:r>
        <w:rPr>
          <w:rFonts w:hint="eastAsia" w:ascii="宋体" w:hAnsi="宋体" w:cs="宋体"/>
          <w:b/>
          <w:color w:val="000000" w:themeColor="text1"/>
          <w:sz w:val="28"/>
          <w:szCs w:val="28"/>
          <w:highlight w:val="none"/>
          <w14:textFill>
            <w14:solidFill>
              <w14:schemeClr w14:val="tx1"/>
            </w14:solidFill>
          </w14:textFill>
        </w:rPr>
        <w:t>（格式一，适用于供应商为法人或者其他组织）</w:t>
      </w:r>
    </w:p>
    <w:p w14:paraId="43AFDA7A">
      <w:pPr>
        <w:snapToGrid w:val="0"/>
        <w:spacing w:line="400" w:lineRule="exact"/>
        <w:ind w:firstLine="0" w:firstLineChars="0"/>
        <w:rPr>
          <w:rFonts w:hint="eastAsia" w:ascii="宋体" w:hAnsi="宋体" w:cs="宋体"/>
          <w:b/>
          <w:color w:val="000000" w:themeColor="text1"/>
          <w:sz w:val="21"/>
          <w:szCs w:val="21"/>
          <w:highlight w:val="none"/>
          <w14:textFill>
            <w14:solidFill>
              <w14:schemeClr w14:val="tx1"/>
            </w14:solidFill>
          </w14:textFill>
        </w:rPr>
      </w:pPr>
    </w:p>
    <w:p w14:paraId="5787D476">
      <w:pPr>
        <w:snapToGrid w:val="0"/>
        <w:spacing w:line="400" w:lineRule="exact"/>
        <w:ind w:firstLine="0" w:firstLineChars="0"/>
        <w:rPr>
          <w:rFonts w:ascii="宋体" w:hAnsi="宋体" w:cs="宋体"/>
          <w:color w:val="000000" w:themeColor="text1"/>
          <w:sz w:val="21"/>
          <w:szCs w:val="24"/>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致</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广西明诚项目管理有限公司</w:t>
      </w:r>
    </w:p>
    <w:p w14:paraId="13062006">
      <w:pPr>
        <w:snapToGrid w:val="0"/>
        <w:spacing w:line="400" w:lineRule="exact"/>
        <w:ind w:firstLine="0" w:firstLineChars="0"/>
        <w:rPr>
          <w:rFonts w:ascii="宋体" w:hAnsi="宋体" w:cs="宋体"/>
          <w:color w:val="000000" w:themeColor="text1"/>
          <w:sz w:val="21"/>
          <w:szCs w:val="21"/>
          <w:highlight w:val="none"/>
          <w:u w:val="single"/>
          <w14:textFill>
            <w14:solidFill>
              <w14:schemeClr w14:val="tx1"/>
            </w14:solidFill>
          </w14:textFill>
        </w:rPr>
      </w:pPr>
    </w:p>
    <w:p w14:paraId="54F8F5CA">
      <w:pPr>
        <w:spacing w:line="360" w:lineRule="auto"/>
        <w:ind w:firstLine="525" w:firstLineChars="250"/>
        <w:rPr>
          <w:rFonts w:ascii="宋体" w:hAnsi="宋体" w:cs="宋体"/>
          <w:color w:val="000000" w:themeColor="text1"/>
          <w:sz w:val="21"/>
          <w:szCs w:val="20"/>
          <w:highlight w:val="none"/>
          <w14:textFill>
            <w14:solidFill>
              <w14:schemeClr w14:val="tx1"/>
            </w14:solidFill>
          </w14:textFill>
        </w:rPr>
      </w:pPr>
      <w:r>
        <w:rPr>
          <w:rFonts w:hint="eastAsia" w:ascii="宋体" w:hAnsi="宋体" w:cs="宋体"/>
          <w:color w:val="000000" w:themeColor="text1"/>
          <w:kern w:val="0"/>
          <w:sz w:val="21"/>
          <w:szCs w:val="20"/>
          <w:highlight w:val="none"/>
          <w14:textFill>
            <w14:solidFill>
              <w14:schemeClr w14:val="tx1"/>
            </w14:solidFill>
          </w14:textFill>
        </w:rPr>
        <w:t>我</w:t>
      </w:r>
      <w:r>
        <w:rPr>
          <w:rFonts w:hint="eastAsia" w:ascii="宋体" w:hAnsi="宋体" w:cs="宋体"/>
          <w:color w:val="000000" w:themeColor="text1"/>
          <w:kern w:val="0"/>
          <w:sz w:val="21"/>
          <w:szCs w:val="20"/>
          <w:highlight w:val="none"/>
          <w:u w:val="single"/>
          <w14:textFill>
            <w14:solidFill>
              <w14:schemeClr w14:val="tx1"/>
            </w14:solidFill>
          </w14:textFill>
        </w:rPr>
        <w:t xml:space="preserve">              </w:t>
      </w:r>
      <w:r>
        <w:rPr>
          <w:rFonts w:hint="eastAsia" w:ascii="宋体" w:hAnsi="宋体" w:cs="宋体"/>
          <w:color w:val="000000" w:themeColor="text1"/>
          <w:kern w:val="0"/>
          <w:sz w:val="21"/>
          <w:szCs w:val="20"/>
          <w:highlight w:val="none"/>
          <w14:textFill>
            <w14:solidFill>
              <w14:schemeClr w14:val="tx1"/>
            </w14:solidFill>
          </w14:textFill>
        </w:rPr>
        <w:t>（姓名）系</w:t>
      </w:r>
      <w:r>
        <w:rPr>
          <w:rFonts w:hint="eastAsia" w:ascii="宋体" w:hAnsi="宋体" w:cs="宋体"/>
          <w:color w:val="000000" w:themeColor="text1"/>
          <w:kern w:val="0"/>
          <w:sz w:val="21"/>
          <w:szCs w:val="20"/>
          <w:highlight w:val="none"/>
          <w:u w:val="single"/>
          <w14:textFill>
            <w14:solidFill>
              <w14:schemeClr w14:val="tx1"/>
            </w14:solidFill>
          </w14:textFill>
        </w:rPr>
        <w:t xml:space="preserve">                              </w:t>
      </w:r>
      <w:r>
        <w:rPr>
          <w:rFonts w:hint="eastAsia" w:ascii="宋体" w:hAnsi="宋体" w:cs="宋体"/>
          <w:color w:val="000000" w:themeColor="text1"/>
          <w:kern w:val="0"/>
          <w:sz w:val="21"/>
          <w:szCs w:val="20"/>
          <w:highlight w:val="none"/>
          <w14:textFill>
            <w14:solidFill>
              <w14:schemeClr w14:val="tx1"/>
            </w14:solidFill>
          </w14:textFill>
        </w:rPr>
        <w:t>（供应商名称）的法定代表人，现授权委托本单位在职职工</w:t>
      </w:r>
      <w:r>
        <w:rPr>
          <w:rFonts w:hint="eastAsia" w:ascii="宋体" w:hAnsi="宋体" w:cs="宋体"/>
          <w:color w:val="000000" w:themeColor="text1"/>
          <w:kern w:val="0"/>
          <w:sz w:val="21"/>
          <w:szCs w:val="20"/>
          <w:highlight w:val="none"/>
          <w:u w:val="single"/>
          <w14:textFill>
            <w14:solidFill>
              <w14:schemeClr w14:val="tx1"/>
            </w14:solidFill>
          </w14:textFill>
        </w:rPr>
        <w:t xml:space="preserve">            </w:t>
      </w:r>
      <w:r>
        <w:rPr>
          <w:rFonts w:hint="eastAsia" w:ascii="宋体" w:hAnsi="宋体" w:cs="宋体"/>
          <w:color w:val="000000" w:themeColor="text1"/>
          <w:kern w:val="0"/>
          <w:sz w:val="21"/>
          <w:szCs w:val="20"/>
          <w:highlight w:val="none"/>
          <w14:textFill>
            <w14:solidFill>
              <w14:schemeClr w14:val="tx1"/>
            </w14:solidFill>
          </w14:textFill>
        </w:rPr>
        <w:t>（姓名）以我公司名义参加</w:t>
      </w:r>
      <w:r>
        <w:rPr>
          <w:rFonts w:hint="eastAsia" w:ascii="宋体" w:hAnsi="宋体" w:cs="宋体"/>
          <w:color w:val="000000" w:themeColor="text1"/>
          <w:kern w:val="0"/>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u w:val="single"/>
          <w14:textFill>
            <w14:solidFill>
              <w14:schemeClr w14:val="tx1"/>
            </w14:solidFill>
          </w14:textFill>
        </w:rPr>
        <w:t xml:space="preserve">（项目名称及项目编号）        </w:t>
      </w:r>
      <w:r>
        <w:rPr>
          <w:rFonts w:hint="eastAsia" w:ascii="宋体" w:hAnsi="宋体" w:cs="宋体"/>
          <w:color w:val="000000" w:themeColor="text1"/>
          <w:sz w:val="21"/>
          <w:szCs w:val="20"/>
          <w:highlight w:val="none"/>
          <w14:textFill>
            <w14:solidFill>
              <w14:schemeClr w14:val="tx1"/>
            </w14:solidFill>
          </w14:textFill>
        </w:rPr>
        <w:t>项目的磋商活动，并代表我方全权办理针对上述项目的磋商、签约等具体事务和签署相关文件。</w:t>
      </w:r>
    </w:p>
    <w:p w14:paraId="04CB6B63">
      <w:pPr>
        <w:spacing w:line="360" w:lineRule="auto"/>
        <w:ind w:firstLine="420"/>
        <w:rPr>
          <w:rFonts w:ascii="宋体" w:hAnsi="宋体" w:cs="宋体"/>
          <w:color w:val="000000" w:themeColor="text1"/>
          <w:sz w:val="21"/>
          <w:szCs w:val="20"/>
          <w:highlight w:val="none"/>
          <w14:textFill>
            <w14:solidFill>
              <w14:schemeClr w14:val="tx1"/>
            </w14:solidFill>
          </w14:textFill>
        </w:rPr>
      </w:pPr>
      <w:r>
        <w:rPr>
          <w:rFonts w:hint="eastAsia" w:ascii="宋体" w:hAnsi="宋体" w:cs="宋体"/>
          <w:color w:val="000000" w:themeColor="text1"/>
          <w:sz w:val="21"/>
          <w:szCs w:val="20"/>
          <w:highlight w:val="none"/>
          <w14:textFill>
            <w14:solidFill>
              <w14:schemeClr w14:val="tx1"/>
            </w14:solidFill>
          </w14:textFill>
        </w:rPr>
        <w:t>我方对被授权人的签字事项负全部责任。</w:t>
      </w:r>
    </w:p>
    <w:p w14:paraId="38BB16A6">
      <w:pPr>
        <w:spacing w:line="360" w:lineRule="auto"/>
        <w:ind w:firstLine="420"/>
        <w:rPr>
          <w:rFonts w:ascii="宋体" w:hAnsi="宋体" w:cs="宋体"/>
          <w:color w:val="000000" w:themeColor="text1"/>
          <w:sz w:val="21"/>
          <w:szCs w:val="20"/>
          <w:highlight w:val="none"/>
          <w:u w:val="single"/>
          <w14:textFill>
            <w14:solidFill>
              <w14:schemeClr w14:val="tx1"/>
            </w14:solidFill>
          </w14:textFill>
        </w:rPr>
      </w:pPr>
      <w:r>
        <w:rPr>
          <w:rFonts w:hint="eastAsia" w:ascii="宋体" w:hAnsi="宋体" w:cs="宋体"/>
          <w:color w:val="000000" w:themeColor="text1"/>
          <w:sz w:val="21"/>
          <w:szCs w:val="20"/>
          <w:highlight w:val="none"/>
          <w14:textFill>
            <w14:solidFill>
              <w14:schemeClr w14:val="tx1"/>
            </w14:solidFill>
          </w14:textFill>
        </w:rPr>
        <w:t>授权委托代理期限：从</w:t>
      </w:r>
      <w:r>
        <w:rPr>
          <w:rFonts w:hint="eastAsia" w:ascii="宋体" w:hAnsi="宋体" w:cs="宋体"/>
          <w:color w:val="000000" w:themeColor="text1"/>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14:textFill>
            <w14:solidFill>
              <w14:schemeClr w14:val="tx1"/>
            </w14:solidFill>
          </w14:textFill>
        </w:rPr>
        <w:t>年</w:t>
      </w:r>
      <w:r>
        <w:rPr>
          <w:rFonts w:hint="eastAsia" w:ascii="宋体" w:hAnsi="宋体" w:cs="宋体"/>
          <w:color w:val="000000" w:themeColor="text1"/>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14:textFill>
            <w14:solidFill>
              <w14:schemeClr w14:val="tx1"/>
            </w14:solidFill>
          </w14:textFill>
        </w:rPr>
        <w:t xml:space="preserve">月 </w:t>
      </w:r>
      <w:r>
        <w:rPr>
          <w:rFonts w:hint="eastAsia" w:ascii="宋体" w:hAnsi="宋体" w:cs="宋体"/>
          <w:color w:val="000000" w:themeColor="text1"/>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14:textFill>
            <w14:solidFill>
              <w14:schemeClr w14:val="tx1"/>
            </w14:solidFill>
          </w14:textFill>
        </w:rPr>
        <w:t xml:space="preserve"> 日起至</w:t>
      </w:r>
      <w:r>
        <w:rPr>
          <w:rFonts w:hint="eastAsia" w:ascii="宋体" w:hAnsi="宋体" w:cs="宋体"/>
          <w:color w:val="000000" w:themeColor="text1"/>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14:textFill>
            <w14:solidFill>
              <w14:schemeClr w14:val="tx1"/>
            </w14:solidFill>
          </w14:textFill>
        </w:rPr>
        <w:t>年</w:t>
      </w:r>
      <w:r>
        <w:rPr>
          <w:rFonts w:hint="eastAsia" w:ascii="宋体" w:hAnsi="宋体" w:cs="宋体"/>
          <w:color w:val="000000" w:themeColor="text1"/>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14:textFill>
            <w14:solidFill>
              <w14:schemeClr w14:val="tx1"/>
            </w14:solidFill>
          </w14:textFill>
        </w:rPr>
        <w:t xml:space="preserve">月 </w:t>
      </w:r>
      <w:r>
        <w:rPr>
          <w:rFonts w:hint="eastAsia" w:ascii="宋体" w:hAnsi="宋体" w:cs="宋体"/>
          <w:color w:val="000000" w:themeColor="text1"/>
          <w:sz w:val="21"/>
          <w:szCs w:val="20"/>
          <w:highlight w:val="none"/>
          <w:u w:val="single"/>
          <w14:textFill>
            <w14:solidFill>
              <w14:schemeClr w14:val="tx1"/>
            </w14:solidFill>
          </w14:textFill>
        </w:rPr>
        <w:t xml:space="preserve">     </w:t>
      </w:r>
      <w:r>
        <w:rPr>
          <w:rFonts w:hint="eastAsia" w:ascii="宋体" w:hAnsi="宋体" w:cs="宋体"/>
          <w:color w:val="000000" w:themeColor="text1"/>
          <w:sz w:val="21"/>
          <w:szCs w:val="20"/>
          <w:highlight w:val="none"/>
          <w14:textFill>
            <w14:solidFill>
              <w14:schemeClr w14:val="tx1"/>
            </w14:solidFill>
          </w14:textFill>
        </w:rPr>
        <w:t>日止。</w:t>
      </w:r>
    </w:p>
    <w:p w14:paraId="56AF164E">
      <w:pPr>
        <w:spacing w:line="400" w:lineRule="exact"/>
        <w:ind w:firstLine="0" w:firstLineChars="0"/>
        <w:rPr>
          <w:rFonts w:ascii="宋体" w:hAnsi="宋体" w:cs="宋体"/>
          <w:color w:val="000000" w:themeColor="text1"/>
          <w:sz w:val="21"/>
          <w:szCs w:val="20"/>
          <w:highlight w:val="none"/>
          <w:u w:val="single"/>
          <w14:textFill>
            <w14:solidFill>
              <w14:schemeClr w14:val="tx1"/>
            </w14:solidFill>
          </w14:textFill>
        </w:rPr>
      </w:pPr>
      <w:r>
        <w:rPr>
          <w:rFonts w:hint="eastAsia" w:ascii="宋体" w:hAnsi="宋体" w:cs="宋体"/>
          <w:color w:val="000000" w:themeColor="text1"/>
          <w:sz w:val="21"/>
          <w:szCs w:val="20"/>
          <w:highlight w:val="none"/>
          <w14:textFill>
            <w14:solidFill>
              <w14:schemeClr w14:val="tx1"/>
            </w14:solidFill>
          </w14:textFill>
        </w:rPr>
        <w:t xml:space="preserve">                                                                                             </w:t>
      </w:r>
    </w:p>
    <w:p w14:paraId="021000F2">
      <w:pPr>
        <w:spacing w:line="400" w:lineRule="exact"/>
        <w:ind w:firstLine="420"/>
        <w:rPr>
          <w:rFonts w:ascii="宋体" w:hAnsi="宋体" w:cs="宋体"/>
          <w:color w:val="000000" w:themeColor="text1"/>
          <w:kern w:val="0"/>
          <w:sz w:val="21"/>
          <w:szCs w:val="24"/>
          <w:highlight w:val="none"/>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 xml:space="preserve">代理人无转委托权,特此委托。 </w:t>
      </w:r>
    </w:p>
    <w:p w14:paraId="3420FA1D">
      <w:pPr>
        <w:spacing w:line="240" w:lineRule="auto"/>
        <w:ind w:firstLine="0" w:firstLineChars="0"/>
        <w:rPr>
          <w:rFonts w:ascii="宋体" w:hAnsi="宋体" w:cs="宋体"/>
          <w:color w:val="000000" w:themeColor="text1"/>
          <w:sz w:val="21"/>
          <w:szCs w:val="24"/>
          <w:highlight w:val="none"/>
          <w14:textFill>
            <w14:solidFill>
              <w14:schemeClr w14:val="tx1"/>
            </w14:solidFill>
          </w14:textFill>
        </w:rPr>
      </w:pPr>
    </w:p>
    <w:p w14:paraId="0A828C5B">
      <w:pPr>
        <w:snapToGrid w:val="0"/>
        <w:spacing w:line="400" w:lineRule="exact"/>
        <w:ind w:firstLine="42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我已在下面签字，以资证明。</w:t>
      </w:r>
    </w:p>
    <w:p w14:paraId="718BA598">
      <w:pPr>
        <w:widowControl/>
        <w:spacing w:line="240" w:lineRule="auto"/>
        <w:ind w:firstLine="480"/>
        <w:jc w:val="left"/>
        <w:rPr>
          <w:rFonts w:ascii="宋体" w:hAnsi="宋体" w:cs="宋体"/>
          <w:color w:val="000000" w:themeColor="text1"/>
          <w:kern w:val="0"/>
          <w:szCs w:val="28"/>
          <w:highlight w:val="none"/>
          <w14:textFill>
            <w14:solidFill>
              <w14:schemeClr w14:val="tx1"/>
            </w14:solidFill>
          </w14:textFill>
        </w:rPr>
      </w:pPr>
    </w:p>
    <w:p w14:paraId="06699EA0">
      <w:pPr>
        <w:snapToGrid w:val="0"/>
        <w:spacing w:line="400" w:lineRule="exact"/>
        <w:ind w:firstLine="42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供应商（电子签章）：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2A885F8A">
      <w:pPr>
        <w:snapToGrid w:val="0"/>
        <w:spacing w:line="400" w:lineRule="exact"/>
        <w:ind w:firstLine="420" w:firstLineChars="0"/>
        <w:rPr>
          <w:rFonts w:ascii="宋体" w:hAnsi="宋体" w:cs="宋体"/>
          <w:color w:val="000000" w:themeColor="text1"/>
          <w:sz w:val="21"/>
          <w:szCs w:val="21"/>
          <w:highlight w:val="none"/>
          <w14:textFill>
            <w14:solidFill>
              <w14:schemeClr w14:val="tx1"/>
            </w14:solidFill>
          </w14:textFill>
        </w:rPr>
      </w:pPr>
    </w:p>
    <w:p w14:paraId="5803839B">
      <w:pPr>
        <w:snapToGrid w:val="0"/>
        <w:spacing w:line="400" w:lineRule="exact"/>
        <w:ind w:firstLine="42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法定代表人签字（或电子签名）：</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301D0676">
      <w:pPr>
        <w:widowControl/>
        <w:spacing w:line="240" w:lineRule="auto"/>
        <w:ind w:firstLine="480"/>
        <w:jc w:val="left"/>
        <w:rPr>
          <w:rFonts w:ascii="宋体" w:hAnsi="宋体" w:cs="宋体"/>
          <w:color w:val="000000" w:themeColor="text1"/>
          <w:kern w:val="0"/>
          <w:szCs w:val="28"/>
          <w:highlight w:val="none"/>
          <w14:textFill>
            <w14:solidFill>
              <w14:schemeClr w14:val="tx1"/>
            </w14:solidFill>
          </w14:textFill>
        </w:rPr>
      </w:pPr>
    </w:p>
    <w:p w14:paraId="44990565">
      <w:pPr>
        <w:widowControl/>
        <w:spacing w:line="240" w:lineRule="auto"/>
        <w:ind w:firstLine="480"/>
        <w:jc w:val="left"/>
        <w:rPr>
          <w:rFonts w:ascii="宋体" w:hAnsi="宋体" w:cs="宋体"/>
          <w:color w:val="000000" w:themeColor="text1"/>
          <w:kern w:val="0"/>
          <w:szCs w:val="28"/>
          <w:highlight w:val="none"/>
          <w14:textFill>
            <w14:solidFill>
              <w14:schemeClr w14:val="tx1"/>
            </w14:solidFill>
          </w14:textFill>
        </w:rPr>
      </w:pPr>
    </w:p>
    <w:p w14:paraId="4A87A057">
      <w:pPr>
        <w:widowControl/>
        <w:spacing w:line="240" w:lineRule="auto"/>
        <w:ind w:left="0" w:leftChars="0" w:firstLine="420" w:firstLineChars="200"/>
        <w:jc w:val="left"/>
        <w:rPr>
          <w:rFonts w:hint="eastAsia" w:ascii="宋体" w:hAnsi="宋体" w:eastAsia="宋体" w:cs="宋体"/>
          <w:b/>
          <w:bCs/>
          <w:color w:val="000000" w:themeColor="text1"/>
          <w:sz w:val="21"/>
          <w:szCs w:val="24"/>
          <w:highlight w:val="none"/>
          <w14:textFill>
            <w14:solidFill>
              <w14:schemeClr w14:val="tx1"/>
            </w14:solidFill>
          </w14:textFill>
        </w:rPr>
      </w:pPr>
      <w:r>
        <w:rPr>
          <w:rFonts w:hint="eastAsia" w:ascii="宋体" w:hAnsi="宋体" w:cs="宋体"/>
          <w:color w:val="000000" w:themeColor="text1"/>
          <w:kern w:val="0"/>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8"/>
          <w:highlight w:val="none"/>
          <w14:textFill>
            <w14:solidFill>
              <w14:schemeClr w14:val="tx1"/>
            </w14:solidFill>
          </w14:textFill>
        </w:rPr>
        <w:t>年</w:t>
      </w:r>
      <w:r>
        <w:rPr>
          <w:rFonts w:hint="eastAsia" w:ascii="宋体" w:hAnsi="宋体" w:cs="宋体"/>
          <w:color w:val="000000" w:themeColor="text1"/>
          <w:kern w:val="0"/>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8"/>
          <w:highlight w:val="none"/>
          <w14:textFill>
            <w14:solidFill>
              <w14:schemeClr w14:val="tx1"/>
            </w14:solidFill>
          </w14:textFill>
        </w:rPr>
        <w:t xml:space="preserve">月 </w:t>
      </w:r>
      <w:r>
        <w:rPr>
          <w:rFonts w:hint="eastAsia" w:ascii="宋体" w:hAnsi="宋体" w:cs="宋体"/>
          <w:color w:val="000000" w:themeColor="text1"/>
          <w:kern w:val="0"/>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8"/>
          <w:highlight w:val="none"/>
          <w14:textFill>
            <w14:solidFill>
              <w14:schemeClr w14:val="tx1"/>
            </w14:solidFill>
          </w14:textFill>
        </w:rPr>
        <w:t>日</w:t>
      </w:r>
    </w:p>
    <w:p w14:paraId="60CCACA6">
      <w:pPr>
        <w:spacing w:line="400" w:lineRule="exact"/>
        <w:ind w:left="0" w:leftChars="0" w:firstLine="422" w:firstLineChars="20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 w:val="21"/>
          <w:szCs w:val="24"/>
          <w:highlight w:val="none"/>
          <w14:textFill>
            <w14:solidFill>
              <w14:schemeClr w14:val="tx1"/>
            </w14:solidFill>
          </w14:textFill>
        </w:rPr>
        <w:t>附：委托代理人身份证正反面复印件</w:t>
      </w: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以及由县级以上（含县级）社会养老保险经办机构出具的供应商为委托代理人交纳的响应文件递交截止时间前半年内任意一个月养老保险证明复印件（如供应商为截标时间前60日以内成立的公司，可以提供供应商与委托代理人签订的劳动合同复印件代替养老保险证明复印件；如供应商为事业单位，可以提供事业单位机构编制管理证复印件或事业单位机构为其发放工资的工资条复印件代替养老保险证明复印件；如委托代理人为免缴纳社保人员，提供免缴纳社保的证明材料复印件及供应商与委托代理人签订的劳动合同复印件代替养老保险证明复印件。）</w:t>
      </w:r>
      <w:r>
        <w:rPr>
          <w:rFonts w:hint="eastAsia" w:ascii="宋体" w:hAnsi="宋体" w:eastAsia="宋体" w:cs="宋体"/>
          <w:b/>
          <w:bCs/>
          <w:color w:val="000000" w:themeColor="text1"/>
          <w:sz w:val="21"/>
          <w:szCs w:val="24"/>
          <w:highlight w:val="none"/>
          <w14:textFill>
            <w14:solidFill>
              <w14:schemeClr w14:val="tx1"/>
            </w14:solidFill>
          </w14:textFill>
        </w:rPr>
        <w:t>（委托代理时必须提供）。</w:t>
      </w:r>
    </w:p>
    <w:p w14:paraId="03BB4ECD">
      <w:pPr>
        <w:spacing w:line="240" w:lineRule="auto"/>
        <w:ind w:firstLine="0" w:firstLineChars="0"/>
        <w:rPr>
          <w:rFonts w:hint="eastAsia" w:ascii="宋体" w:hAnsi="宋体" w:cs="宋体"/>
          <w:color w:val="000000" w:themeColor="text1"/>
          <w:sz w:val="21"/>
          <w:szCs w:val="24"/>
          <w:highlight w:val="none"/>
          <w14:textFill>
            <w14:solidFill>
              <w14:schemeClr w14:val="tx1"/>
            </w14:solidFill>
          </w14:textFill>
        </w:rPr>
      </w:pPr>
    </w:p>
    <w:p w14:paraId="184C5366">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71822F9">
      <w:pPr>
        <w:pStyle w:val="12"/>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9F8F359">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21A4443">
      <w:pPr>
        <w:pStyle w:val="2"/>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111EAD8">
      <w:pPr>
        <w:pStyle w:val="2"/>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31A8A8D">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189201A">
      <w:pPr>
        <w:pStyle w:val="2"/>
        <w:rPr>
          <w:rFonts w:hint="eastAsia"/>
          <w:color w:val="000000" w:themeColor="text1"/>
          <w:lang w:val="en-US" w:eastAsia="zh-CN"/>
          <w14:textFill>
            <w14:solidFill>
              <w14:schemeClr w14:val="tx1"/>
            </w14:solidFill>
          </w14:textFill>
        </w:rPr>
      </w:pPr>
    </w:p>
    <w:p w14:paraId="4A5F7369">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D25A697">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4B881AB">
      <w:pPr>
        <w:spacing w:line="240" w:lineRule="auto"/>
        <w:ind w:firstLine="0" w:firstLineChars="0"/>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授权委托书</w:t>
      </w:r>
      <w:r>
        <w:rPr>
          <w:rFonts w:hint="eastAsia" w:ascii="宋体" w:hAnsi="宋体" w:cs="宋体"/>
          <w:b/>
          <w:color w:val="000000" w:themeColor="text1"/>
          <w:sz w:val="30"/>
          <w:szCs w:val="30"/>
          <w14:textFill>
            <w14:solidFill>
              <w14:schemeClr w14:val="tx1"/>
            </w14:solidFill>
          </w14:textFill>
        </w:rPr>
        <w:t>（格式二，适用于供应商为自然人）</w:t>
      </w:r>
    </w:p>
    <w:p w14:paraId="4720EAAD">
      <w:pPr>
        <w:snapToGrid w:val="0"/>
        <w:spacing w:line="400" w:lineRule="exact"/>
        <w:ind w:firstLine="0" w:firstLineChars="0"/>
        <w:rPr>
          <w:rFonts w:ascii="宋体" w:hAnsi="宋体" w:cs="宋体"/>
          <w:b/>
          <w:color w:val="000000" w:themeColor="text1"/>
          <w:sz w:val="21"/>
          <w:szCs w:val="21"/>
          <w14:textFill>
            <w14:solidFill>
              <w14:schemeClr w14:val="tx1"/>
            </w14:solidFill>
          </w14:textFill>
        </w:rPr>
      </w:pPr>
    </w:p>
    <w:p w14:paraId="59C1ADAC">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致</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广西明诚项目管理有限公司</w:t>
      </w:r>
    </w:p>
    <w:p w14:paraId="5507C6DB">
      <w:pPr>
        <w:keepNext w:val="0"/>
        <w:keepLines w:val="0"/>
        <w:pageBreakBefore w:val="0"/>
        <w:kinsoku/>
        <w:wordWrap/>
        <w:overflowPunct/>
        <w:topLinePunct w:val="0"/>
        <w:autoSpaceDE/>
        <w:autoSpaceDN/>
        <w:bidi w:val="0"/>
        <w:adjustRightInd/>
        <w:spacing w:line="400" w:lineRule="exact"/>
        <w:ind w:firstLine="0" w:firstLineChars="0"/>
        <w:textAlignment w:val="auto"/>
        <w:rPr>
          <w:rFonts w:ascii="宋体" w:hAnsi="宋体" w:cs="宋体"/>
          <w:color w:val="000000" w:themeColor="text1"/>
          <w:sz w:val="21"/>
          <w:szCs w:val="21"/>
          <w14:textFill>
            <w14:solidFill>
              <w14:schemeClr w14:val="tx1"/>
            </w14:solidFill>
          </w14:textFill>
        </w:rPr>
      </w:pPr>
    </w:p>
    <w:p w14:paraId="77F38D1A">
      <w:pPr>
        <w:keepNext w:val="0"/>
        <w:keepLines w:val="0"/>
        <w:pageBreakBefore w:val="0"/>
        <w:kinsoku/>
        <w:wordWrap/>
        <w:overflowPunct/>
        <w:topLinePunct w:val="0"/>
        <w:autoSpaceDE/>
        <w:autoSpaceDN/>
        <w:bidi w:val="0"/>
        <w:adjustRightInd/>
        <w:spacing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我（姓名）</w:t>
      </w:r>
      <w:r>
        <w:rPr>
          <w:rFonts w:hint="eastAsia" w:ascii="宋体" w:hAnsi="宋体" w:cs="宋体"/>
          <w:color w:val="000000" w:themeColor="text1"/>
          <w:kern w:val="0"/>
          <w:sz w:val="21"/>
          <w:szCs w:val="21"/>
          <w14:textFill>
            <w14:solidFill>
              <w14:schemeClr w14:val="tx1"/>
            </w14:solidFill>
          </w14:textFill>
        </w:rPr>
        <w:t>系自然人，现授权委托</w:t>
      </w:r>
      <w:r>
        <w:rPr>
          <w:rFonts w:hint="eastAsia" w:ascii="宋体" w:hAnsi="宋体" w:cs="宋体"/>
          <w:color w:val="000000" w:themeColor="text1"/>
          <w:kern w:val="0"/>
          <w:sz w:val="21"/>
          <w:szCs w:val="21"/>
          <w:u w:val="single"/>
          <w14:textFill>
            <w14:solidFill>
              <w14:schemeClr w14:val="tx1"/>
            </w14:solidFill>
          </w14:textFill>
        </w:rPr>
        <w:t>（姓 名）</w:t>
      </w:r>
      <w:r>
        <w:rPr>
          <w:rFonts w:hint="eastAsia" w:ascii="宋体" w:hAnsi="宋体" w:cs="宋体"/>
          <w:color w:val="000000" w:themeColor="text1"/>
          <w:kern w:val="0"/>
          <w:sz w:val="21"/>
          <w:szCs w:val="21"/>
          <w14:textFill>
            <w14:solidFill>
              <w14:schemeClr w14:val="tx1"/>
            </w14:solidFill>
          </w14:textFill>
        </w:rPr>
        <w:t>以本人名义参加</w:t>
      </w:r>
      <w:r>
        <w:rPr>
          <w:rFonts w:hint="eastAsia" w:ascii="宋体" w:hAnsi="宋体" w:cs="宋体"/>
          <w:color w:val="000000" w:themeColor="text1"/>
          <w:sz w:val="21"/>
          <w:szCs w:val="21"/>
          <w:u w:val="single"/>
          <w14:textFill>
            <w14:solidFill>
              <w14:schemeClr w14:val="tx1"/>
            </w14:solidFill>
          </w14:textFill>
        </w:rPr>
        <w:t xml:space="preserve">（项目名称及项目编号）        </w:t>
      </w:r>
      <w:r>
        <w:rPr>
          <w:rFonts w:hint="eastAsia" w:ascii="宋体" w:hAnsi="宋体" w:cs="宋体"/>
          <w:color w:val="000000" w:themeColor="text1"/>
          <w:sz w:val="21"/>
          <w:szCs w:val="21"/>
          <w14:textFill>
            <w14:solidFill>
              <w14:schemeClr w14:val="tx1"/>
            </w14:solidFill>
          </w14:textFill>
        </w:rPr>
        <w:t>项目的磋商活动，并代表本人全权办理针对上述项目的磋商、签约等具体事务和签署相关文件。</w:t>
      </w:r>
    </w:p>
    <w:p w14:paraId="5D3780FF">
      <w:pPr>
        <w:keepNext w:val="0"/>
        <w:keepLines w:val="0"/>
        <w:pageBreakBefore w:val="0"/>
        <w:kinsoku/>
        <w:wordWrap/>
        <w:overflowPunct/>
        <w:topLinePunct w:val="0"/>
        <w:autoSpaceDE/>
        <w:autoSpaceDN/>
        <w:bidi w:val="0"/>
        <w:adjustRightInd/>
        <w:spacing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本人对被授权人的签字事项负全部责任。</w:t>
      </w:r>
    </w:p>
    <w:p w14:paraId="47801FDE">
      <w:pPr>
        <w:keepNext w:val="0"/>
        <w:keepLines w:val="0"/>
        <w:pageBreakBefore w:val="0"/>
        <w:kinsoku/>
        <w:wordWrap/>
        <w:overflowPunct/>
        <w:topLinePunct w:val="0"/>
        <w:autoSpaceDE/>
        <w:autoSpaceDN/>
        <w:bidi w:val="0"/>
        <w:adjustRightInd/>
        <w:spacing w:line="400" w:lineRule="exact"/>
        <w:ind w:firstLine="420"/>
        <w:textAlignment w:val="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授权委托代理期限：从</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日起至</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日止。</w:t>
      </w:r>
    </w:p>
    <w:p w14:paraId="479F5E11">
      <w:pPr>
        <w:keepNext w:val="0"/>
        <w:keepLines w:val="0"/>
        <w:pageBreakBefore w:val="0"/>
        <w:kinsoku/>
        <w:wordWrap/>
        <w:overflowPunct/>
        <w:topLinePunct w:val="0"/>
        <w:autoSpaceDE/>
        <w:autoSpaceDN/>
        <w:bidi w:val="0"/>
        <w:adjustRightInd/>
        <w:spacing w:line="400" w:lineRule="exact"/>
        <w:ind w:firstLine="420"/>
        <w:textAlignment w:val="auto"/>
        <w:rPr>
          <w:rFonts w:ascii="宋体" w:hAnsi="宋体" w:cs="宋体"/>
          <w:color w:val="000000" w:themeColor="text1"/>
          <w:sz w:val="21"/>
          <w:szCs w:val="21"/>
          <w:u w:val="single"/>
          <w14:textFill>
            <w14:solidFill>
              <w14:schemeClr w14:val="tx1"/>
            </w14:solidFill>
          </w14:textFill>
        </w:rPr>
      </w:pPr>
    </w:p>
    <w:p w14:paraId="5199B6EB">
      <w:pPr>
        <w:keepNext w:val="0"/>
        <w:keepLines w:val="0"/>
        <w:pageBreakBefore w:val="0"/>
        <w:kinsoku/>
        <w:wordWrap/>
        <w:overflowPunct/>
        <w:topLinePunct w:val="0"/>
        <w:autoSpaceDE/>
        <w:autoSpaceDN/>
        <w:bidi w:val="0"/>
        <w:adjustRightInd/>
        <w:spacing w:line="400" w:lineRule="exact"/>
        <w:ind w:firstLine="0" w:firstLineChars="0"/>
        <w:textAlignment w:val="auto"/>
        <w:rPr>
          <w:rFonts w:ascii="宋体" w:hAnsi="宋体" w:cs="宋体"/>
          <w:color w:val="000000" w:themeColor="text1"/>
          <w:sz w:val="21"/>
          <w:szCs w:val="21"/>
          <w:u w:val="single"/>
          <w14:textFill>
            <w14:solidFill>
              <w14:schemeClr w14:val="tx1"/>
            </w14:solidFill>
          </w14:textFill>
        </w:rPr>
      </w:pPr>
    </w:p>
    <w:p w14:paraId="116EDD3F">
      <w:pPr>
        <w:keepNext w:val="0"/>
        <w:keepLines w:val="0"/>
        <w:pageBreakBefore w:val="0"/>
        <w:kinsoku/>
        <w:wordWrap/>
        <w:overflowPunct/>
        <w:topLinePunct w:val="0"/>
        <w:autoSpaceDE/>
        <w:autoSpaceDN/>
        <w:bidi w:val="0"/>
        <w:adjustRightInd/>
        <w:spacing w:line="400" w:lineRule="exact"/>
        <w:ind w:firstLine="420"/>
        <w:textAlignment w:val="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代理人无转委托权,特此委托。 </w:t>
      </w:r>
    </w:p>
    <w:p w14:paraId="3EBC4DE5">
      <w:pPr>
        <w:keepNext w:val="0"/>
        <w:keepLines w:val="0"/>
        <w:pageBreakBefore w:val="0"/>
        <w:kinsoku/>
        <w:wordWrap/>
        <w:overflowPunct/>
        <w:topLinePunct w:val="0"/>
        <w:autoSpaceDE/>
        <w:autoSpaceDN/>
        <w:bidi w:val="0"/>
        <w:adjustRightInd/>
        <w:spacing w:line="400" w:lineRule="exact"/>
        <w:ind w:firstLine="0" w:firstLineChars="0"/>
        <w:textAlignment w:val="auto"/>
        <w:rPr>
          <w:rFonts w:ascii="宋体" w:hAnsi="宋体" w:cs="宋体"/>
          <w:color w:val="000000" w:themeColor="text1"/>
          <w:sz w:val="21"/>
          <w:szCs w:val="21"/>
          <w14:textFill>
            <w14:solidFill>
              <w14:schemeClr w14:val="tx1"/>
            </w14:solidFill>
          </w14:textFill>
        </w:rPr>
      </w:pPr>
    </w:p>
    <w:p w14:paraId="62CDB293">
      <w:pPr>
        <w:keepNext w:val="0"/>
        <w:keepLines w:val="0"/>
        <w:pageBreakBefore w:val="0"/>
        <w:kinsoku/>
        <w:wordWrap/>
        <w:overflowPunct/>
        <w:topLinePunct w:val="0"/>
        <w:autoSpaceDE/>
        <w:autoSpaceDN/>
        <w:bidi w:val="0"/>
        <w:adjustRightInd/>
        <w:snapToGrid w:val="0"/>
        <w:spacing w:line="400" w:lineRule="exact"/>
        <w:ind w:firstLine="420"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我已在下面签字，以资证明。</w:t>
      </w:r>
    </w:p>
    <w:p w14:paraId="6B1F5131">
      <w:pPr>
        <w:keepNext w:val="0"/>
        <w:keepLines w:val="0"/>
        <w:pageBreakBefore w:val="0"/>
        <w:kinsoku/>
        <w:wordWrap/>
        <w:overflowPunct/>
        <w:topLinePunct w:val="0"/>
        <w:autoSpaceDE/>
        <w:autoSpaceDN/>
        <w:bidi w:val="0"/>
        <w:adjustRightInd/>
        <w:spacing w:line="400" w:lineRule="exact"/>
        <w:ind w:firstLine="0" w:firstLineChars="0"/>
        <w:textAlignment w:val="auto"/>
        <w:rPr>
          <w:rFonts w:ascii="宋体" w:hAnsi="宋体" w:cs="宋体"/>
          <w:color w:val="000000" w:themeColor="text1"/>
          <w:sz w:val="21"/>
          <w:szCs w:val="21"/>
          <w14:textFill>
            <w14:solidFill>
              <w14:schemeClr w14:val="tx1"/>
            </w14:solidFill>
          </w14:textFill>
        </w:rPr>
      </w:pPr>
    </w:p>
    <w:p w14:paraId="2643165C">
      <w:pPr>
        <w:keepNext w:val="0"/>
        <w:keepLines w:val="0"/>
        <w:pageBreakBefore w:val="0"/>
        <w:kinsoku/>
        <w:wordWrap/>
        <w:overflowPunct/>
        <w:topLinePunct w:val="0"/>
        <w:autoSpaceDE/>
        <w:autoSpaceDN/>
        <w:bidi w:val="0"/>
        <w:adjustRightInd/>
        <w:snapToGrid w:val="0"/>
        <w:spacing w:line="400" w:lineRule="exact"/>
        <w:ind w:firstLine="420"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自然人签字</w:t>
      </w:r>
      <w:r>
        <w:rPr>
          <w:rFonts w:hint="eastAsia" w:hAnsi="宋体" w:cs="宋体"/>
          <w:bCs/>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1"/>
          <w14:textFill>
            <w14:solidFill>
              <w14:schemeClr w14:val="tx1"/>
            </w14:solidFill>
          </w14:textFill>
        </w:rPr>
        <w:t>：     　　</w:t>
      </w:r>
    </w:p>
    <w:p w14:paraId="394526CE">
      <w:pPr>
        <w:keepNext w:val="0"/>
        <w:keepLines w:val="0"/>
        <w:pageBreakBefore w:val="0"/>
        <w:kinsoku/>
        <w:wordWrap/>
        <w:overflowPunct/>
        <w:topLinePunct w:val="0"/>
        <w:autoSpaceDE/>
        <w:autoSpaceDN/>
        <w:bidi w:val="0"/>
        <w:adjustRightInd/>
        <w:snapToGrid w:val="0"/>
        <w:spacing w:line="400" w:lineRule="exact"/>
        <w:ind w:firstLine="420" w:firstLineChars="0"/>
        <w:textAlignment w:val="auto"/>
        <w:rPr>
          <w:rFonts w:ascii="宋体" w:hAnsi="宋体" w:cs="宋体"/>
          <w:color w:val="000000" w:themeColor="text1"/>
          <w:sz w:val="21"/>
          <w:szCs w:val="21"/>
          <w14:textFill>
            <w14:solidFill>
              <w14:schemeClr w14:val="tx1"/>
            </w14:solidFill>
          </w14:textFill>
        </w:rPr>
      </w:pPr>
    </w:p>
    <w:p w14:paraId="6A33395C">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 xml:space="preserve">月 </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日</w:t>
      </w:r>
    </w:p>
    <w:p w14:paraId="6BD27708">
      <w:pPr>
        <w:spacing w:line="400" w:lineRule="exact"/>
        <w:ind w:left="0" w:leftChars="0" w:firstLine="422" w:firstLineChars="200"/>
        <w:rPr>
          <w:rFonts w:hint="eastAsia" w:ascii="宋体" w:hAnsi="宋体" w:eastAsia="宋体" w:cs="宋体"/>
          <w:b/>
          <w:bCs/>
          <w:color w:val="000000" w:themeColor="text1"/>
          <w:sz w:val="21"/>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附：委托代理人身份证正反面复印件以及由县级以上（含县级）社会养老保险经办机构出具的自然人本人及委托代理人所交纳的响应文件递交截止时间前半年内任意一个月养老保险证明复印件（委托代理时必须提供）。</w:t>
      </w:r>
    </w:p>
    <w:p w14:paraId="1F410670">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14:paraId="4A093181">
      <w:pPr>
        <w:spacing w:line="240" w:lineRule="auto"/>
        <w:ind w:firstLine="0" w:firstLineChars="0"/>
        <w:rPr>
          <w:rFonts w:ascii="宋体" w:hAnsi="宋体" w:cs="宋体"/>
          <w:color w:val="000000" w:themeColor="text1"/>
          <w:sz w:val="21"/>
          <w:szCs w:val="24"/>
          <w14:textFill>
            <w14:solidFill>
              <w14:schemeClr w14:val="tx1"/>
            </w14:solidFill>
          </w14:textFill>
        </w:rPr>
      </w:pPr>
    </w:p>
    <w:p w14:paraId="240E0B46">
      <w:pPr>
        <w:pStyle w:val="2"/>
        <w:rPr>
          <w:color w:val="000000" w:themeColor="text1"/>
          <w14:textFill>
            <w14:solidFill>
              <w14:schemeClr w14:val="tx1"/>
            </w14:solidFill>
          </w14:textFill>
        </w:rPr>
      </w:pPr>
    </w:p>
    <w:p w14:paraId="257C6F1A">
      <w:pPr>
        <w:rPr>
          <w:rFonts w:hint="eastAsia"/>
          <w:color w:val="000000" w:themeColor="text1"/>
          <w:lang w:val="en-US" w:eastAsia="zh-CN"/>
          <w14:textFill>
            <w14:solidFill>
              <w14:schemeClr w14:val="tx1"/>
            </w14:solidFill>
          </w14:textFill>
        </w:rPr>
      </w:pPr>
    </w:p>
    <w:p w14:paraId="602FCA2C">
      <w:pPr>
        <w:pStyle w:val="24"/>
        <w:numPr>
          <w:ilvl w:val="0"/>
          <w:numId w:val="0"/>
        </w:numPr>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3.供应商的法人或者其他组织营业执照等证明文件复印件（必须提供）</w:t>
      </w:r>
    </w:p>
    <w:p w14:paraId="4A1359E3">
      <w:pPr>
        <w:pStyle w:val="2"/>
        <w:ind w:left="0" w:leftChars="0" w:firstLine="0" w:firstLineChars="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注：</w:t>
      </w:r>
      <w:r>
        <w:rPr>
          <w:rFonts w:hint="eastAsia" w:ascii="宋体" w:hAnsi="宋体" w:cs="宋体"/>
          <w:b/>
          <w:color w:val="000000" w:themeColor="text1"/>
          <w:sz w:val="24"/>
          <w:szCs w:val="24"/>
          <w:highlight w:val="none"/>
          <w:lang w:val="en-US" w:eastAsia="zh-CN"/>
          <w14:textFill>
            <w14:solidFill>
              <w14:schemeClr w14:val="tx1"/>
            </w14:solidFill>
          </w14:textFill>
        </w:rPr>
        <w:t>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E349A5D">
      <w:pPr>
        <w:pStyle w:val="2"/>
        <w:ind w:left="0" w:leftChars="0" w:firstLine="0" w:firstLineChars="0"/>
        <w:rPr>
          <w:rFonts w:hint="eastAsia" w:ascii="宋体" w:hAnsi="宋体" w:cs="宋体"/>
          <w:b/>
          <w:color w:val="000000" w:themeColor="text1"/>
          <w:sz w:val="28"/>
          <w:szCs w:val="28"/>
          <w:highlight w:val="none"/>
          <w14:textFill>
            <w14:solidFill>
              <w14:schemeClr w14:val="tx1"/>
            </w14:solidFill>
          </w14:textFill>
        </w:rPr>
      </w:pPr>
    </w:p>
    <w:p w14:paraId="68791919">
      <w:pPr>
        <w:pStyle w:val="2"/>
        <w:rPr>
          <w:rFonts w:hint="eastAsia" w:ascii="宋体" w:hAnsi="宋体" w:cs="宋体"/>
          <w:b/>
          <w:color w:val="000000" w:themeColor="text1"/>
          <w:sz w:val="28"/>
          <w:szCs w:val="28"/>
          <w:highlight w:val="none"/>
          <w14:textFill>
            <w14:solidFill>
              <w14:schemeClr w14:val="tx1"/>
            </w14:solidFill>
          </w14:textFill>
        </w:rPr>
      </w:pPr>
    </w:p>
    <w:p w14:paraId="11CEEB3B">
      <w:pPr>
        <w:pStyle w:val="2"/>
        <w:ind w:left="0" w:leftChars="0" w:firstLine="0" w:firstLineChars="0"/>
        <w:rPr>
          <w:rFonts w:hint="eastAsia" w:ascii="宋体" w:hAnsi="宋体" w:cs="宋体"/>
          <w:b/>
          <w:color w:val="000000" w:themeColor="text1"/>
          <w:sz w:val="28"/>
          <w:szCs w:val="28"/>
          <w:highlight w:val="none"/>
          <w14:textFill>
            <w14:solidFill>
              <w14:schemeClr w14:val="tx1"/>
            </w14:solidFill>
          </w14:textFill>
        </w:rPr>
      </w:pPr>
    </w:p>
    <w:p w14:paraId="636467BE">
      <w:pPr>
        <w:pStyle w:val="2"/>
        <w:ind w:left="0" w:leftChars="0" w:firstLine="0" w:firstLineChars="0"/>
        <w:rPr>
          <w:rFonts w:hint="eastAsia" w:ascii="宋体" w:hAnsi="宋体" w:cs="宋体"/>
          <w:b/>
          <w:color w:val="000000" w:themeColor="text1"/>
          <w:sz w:val="28"/>
          <w:szCs w:val="28"/>
          <w:highlight w:val="none"/>
          <w14:textFill>
            <w14:solidFill>
              <w14:schemeClr w14:val="tx1"/>
            </w14:solidFill>
          </w14:textFill>
        </w:rPr>
      </w:pPr>
    </w:p>
    <w:p w14:paraId="1C144E8F">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76802DB">
      <w:pPr>
        <w:pStyle w:val="24"/>
        <w:numPr>
          <w:ilvl w:val="0"/>
          <w:numId w:val="0"/>
        </w:numPr>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4.供应商具备有效的测绘乙级以上(含乙级)资质证书复印件（必须提供）；</w:t>
      </w:r>
    </w:p>
    <w:p w14:paraId="538A5FEE">
      <w:pPr>
        <w:spacing w:line="240" w:lineRule="auto"/>
        <w:ind w:firstLine="0" w:firstLineChars="0"/>
        <w:rPr>
          <w:rFonts w:hint="eastAsia" w:ascii="宋体" w:hAnsi="宋体" w:cs="宋体"/>
          <w:b/>
          <w:color w:val="000000" w:themeColor="text1"/>
          <w:sz w:val="28"/>
          <w:szCs w:val="28"/>
          <w:highlight w:val="none"/>
          <w14:textFill>
            <w14:solidFill>
              <w14:schemeClr w14:val="tx1"/>
            </w14:solidFill>
          </w14:textFill>
        </w:rPr>
      </w:pPr>
    </w:p>
    <w:p w14:paraId="30CDEA02">
      <w:pPr>
        <w:spacing w:line="240" w:lineRule="auto"/>
        <w:ind w:firstLine="0" w:firstLineChars="0"/>
        <w:rPr>
          <w:rFonts w:hint="eastAsia" w:ascii="宋体" w:hAnsi="宋体" w:cs="宋体"/>
          <w:b/>
          <w:color w:val="000000" w:themeColor="text1"/>
          <w:sz w:val="28"/>
          <w:szCs w:val="28"/>
          <w:highlight w:val="none"/>
          <w14:textFill>
            <w14:solidFill>
              <w14:schemeClr w14:val="tx1"/>
            </w14:solidFill>
          </w14:textFill>
        </w:rPr>
      </w:pPr>
    </w:p>
    <w:p w14:paraId="3A13D73B">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F7E8BC7">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623955D">
      <w:pPr>
        <w:pStyle w:val="24"/>
        <w:numPr>
          <w:ilvl w:val="0"/>
          <w:numId w:val="0"/>
        </w:numPr>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5.供应商参加政府采购活动前3年内在经营活动中没有重大违法记录及有关信用信息的书面声明（必须提供）；</w:t>
      </w:r>
    </w:p>
    <w:p w14:paraId="66B80F07">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附件：</w:t>
      </w:r>
    </w:p>
    <w:p w14:paraId="5713DE8F">
      <w:pPr>
        <w:spacing w:line="400" w:lineRule="exact"/>
        <w:ind w:firstLine="0" w:firstLineChars="0"/>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声   明（格式）</w:t>
      </w:r>
    </w:p>
    <w:p w14:paraId="79F86D47">
      <w:pPr>
        <w:snapToGrid w:val="0"/>
        <w:spacing w:line="400" w:lineRule="exact"/>
        <w:ind w:firstLine="0" w:firstLineChars="0"/>
        <w:rPr>
          <w:rFonts w:hint="eastAsia" w:ascii="宋体" w:hAnsi="宋体" w:cs="宋体"/>
          <w:b/>
          <w:color w:val="000000" w:themeColor="text1"/>
          <w:kern w:val="0"/>
          <w:sz w:val="21"/>
          <w:szCs w:val="21"/>
          <w:highlight w:val="none"/>
          <w14:textFill>
            <w14:solidFill>
              <w14:schemeClr w14:val="tx1"/>
            </w14:solidFill>
          </w14:textFill>
        </w:rPr>
      </w:pPr>
    </w:p>
    <w:p w14:paraId="2FC83A9D">
      <w:pPr>
        <w:snapToGrid w:val="0"/>
        <w:spacing w:line="400" w:lineRule="exact"/>
        <w:ind w:firstLine="0" w:firstLineChars="0"/>
        <w:rPr>
          <w:rFonts w:hint="eastAsia" w:ascii="宋体" w:hAnsi="宋体" w:eastAsia="宋体" w:cs="宋体"/>
          <w:color w:val="000000" w:themeColor="text1"/>
          <w:kern w:val="0"/>
          <w:sz w:val="21"/>
          <w:szCs w:val="24"/>
          <w:highlight w:val="none"/>
          <w:lang w:eastAsia="zh-CN"/>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致</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4"/>
          <w:highlight w:val="none"/>
          <w:u w:val="single"/>
          <w:lang w:eastAsia="zh-CN"/>
          <w14:textFill>
            <w14:solidFill>
              <w14:schemeClr w14:val="tx1"/>
            </w14:solidFill>
          </w14:textFill>
        </w:rPr>
        <w:t>广西明诚项目管理有限公司</w:t>
      </w:r>
    </w:p>
    <w:p w14:paraId="578AB057">
      <w:pPr>
        <w:spacing w:line="240" w:lineRule="auto"/>
        <w:ind w:firstLine="0" w:firstLineChars="0"/>
        <w:rPr>
          <w:rFonts w:hint="eastAsia" w:ascii="宋体" w:hAnsi="宋体" w:cs="宋体"/>
          <w:color w:val="000000" w:themeColor="text1"/>
          <w:kern w:val="0"/>
          <w:sz w:val="21"/>
          <w:szCs w:val="24"/>
          <w:highlight w:val="none"/>
          <w14:textFill>
            <w14:solidFill>
              <w14:schemeClr w14:val="tx1"/>
            </w14:solidFill>
          </w14:textFill>
        </w:rPr>
      </w:pPr>
    </w:p>
    <w:p w14:paraId="09A69AE3">
      <w:pPr>
        <w:spacing w:line="500" w:lineRule="exact"/>
        <w:ind w:firstLine="42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7642E6E">
      <w:pPr>
        <w:spacing w:line="500" w:lineRule="exact"/>
        <w:ind w:firstLine="420"/>
        <w:rPr>
          <w:rFonts w:ascii="宋体" w:hAnsi="宋体" w:cs="宋体"/>
          <w:color w:val="000000" w:themeColor="text1"/>
          <w:kern w:val="0"/>
          <w:sz w:val="21"/>
          <w:szCs w:val="20"/>
          <w14:textFill>
            <w14:solidFill>
              <w14:schemeClr w14:val="tx1"/>
            </w14:solidFill>
          </w14:textFill>
        </w:rPr>
      </w:pPr>
    </w:p>
    <w:p w14:paraId="1D6C1AA2">
      <w:pPr>
        <w:snapToGrid w:val="0"/>
        <w:spacing w:line="500" w:lineRule="exact"/>
        <w:ind w:firstLine="0" w:firstLineChars="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r>
        <w:rPr>
          <w:rFonts w:hint="eastAsia" w:ascii="宋体" w:hAnsi="宋体" w:cs="宋体"/>
          <w:color w:val="000000" w:themeColor="text1"/>
          <w:sz w:val="21"/>
          <w:szCs w:val="21"/>
          <w14:textFill>
            <w14:solidFill>
              <w14:schemeClr w14:val="tx1"/>
            </w14:solidFill>
          </w14:textFill>
        </w:rPr>
        <w:t>：</w:t>
      </w:r>
    </w:p>
    <w:p w14:paraId="71F6C0BB">
      <w:pPr>
        <w:spacing w:line="500" w:lineRule="exact"/>
        <w:ind w:firstLine="0" w:firstLineChars="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54D90C8B">
      <w:pPr>
        <w:spacing w:line="500" w:lineRule="exact"/>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5664EA8D">
      <w:pPr>
        <w:pStyle w:val="2"/>
        <w:rPr>
          <w:rFonts w:hint="eastAsia"/>
          <w:color w:val="000000" w:themeColor="text1"/>
          <w:sz w:val="21"/>
          <w:szCs w:val="24"/>
          <w:highlight w:val="none"/>
          <w14:textFill>
            <w14:solidFill>
              <w14:schemeClr w14:val="tx1"/>
            </w14:solidFill>
          </w14:textFill>
        </w:rPr>
      </w:pPr>
    </w:p>
    <w:p w14:paraId="069BFA2F">
      <w:pPr>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14:paraId="7AA4D091">
      <w:pPr>
        <w:pStyle w:val="12"/>
        <w:rPr>
          <w:color w:val="000000" w:themeColor="text1"/>
          <w:highlight w:val="none"/>
          <w14:textFill>
            <w14:solidFill>
              <w14:schemeClr w14:val="tx1"/>
            </w14:solidFill>
          </w14:textFill>
        </w:rPr>
      </w:pPr>
    </w:p>
    <w:p w14:paraId="68D4DAB3">
      <w:pPr>
        <w:rPr>
          <w:color w:val="000000" w:themeColor="text1"/>
          <w:highlight w:val="none"/>
          <w14:textFill>
            <w14:solidFill>
              <w14:schemeClr w14:val="tx1"/>
            </w14:solidFill>
          </w14:textFill>
        </w:rPr>
      </w:pPr>
    </w:p>
    <w:p w14:paraId="27CB2B18">
      <w:pPr>
        <w:rPr>
          <w:color w:val="000000" w:themeColor="text1"/>
          <w:highlight w:val="none"/>
          <w14:textFill>
            <w14:solidFill>
              <w14:schemeClr w14:val="tx1"/>
            </w14:solidFill>
          </w14:textFill>
        </w:rPr>
      </w:pPr>
    </w:p>
    <w:p w14:paraId="1F770F6D">
      <w:pPr>
        <w:rPr>
          <w:color w:val="000000" w:themeColor="text1"/>
          <w:highlight w:val="none"/>
          <w14:textFill>
            <w14:solidFill>
              <w14:schemeClr w14:val="tx1"/>
            </w14:solidFill>
          </w14:textFill>
        </w:rPr>
      </w:pPr>
    </w:p>
    <w:p w14:paraId="7FFD0EA3">
      <w:pPr>
        <w:rPr>
          <w:color w:val="000000" w:themeColor="text1"/>
          <w:highlight w:val="none"/>
          <w14:textFill>
            <w14:solidFill>
              <w14:schemeClr w14:val="tx1"/>
            </w14:solidFill>
          </w14:textFill>
        </w:rPr>
      </w:pPr>
    </w:p>
    <w:p w14:paraId="339DB2FF">
      <w:pPr>
        <w:rPr>
          <w:color w:val="000000" w:themeColor="text1"/>
          <w:highlight w:val="none"/>
          <w14:textFill>
            <w14:solidFill>
              <w14:schemeClr w14:val="tx1"/>
            </w14:solidFill>
          </w14:textFill>
        </w:rPr>
      </w:pPr>
    </w:p>
    <w:p w14:paraId="4D115663">
      <w:pPr>
        <w:pStyle w:val="2"/>
        <w:rPr>
          <w:color w:val="000000" w:themeColor="text1"/>
          <w14:textFill>
            <w14:solidFill>
              <w14:schemeClr w14:val="tx1"/>
            </w14:solidFill>
          </w14:textFill>
        </w:rPr>
      </w:pPr>
    </w:p>
    <w:p w14:paraId="75889138">
      <w:pPr>
        <w:rPr>
          <w:color w:val="000000" w:themeColor="text1"/>
          <w:highlight w:val="none"/>
          <w14:textFill>
            <w14:solidFill>
              <w14:schemeClr w14:val="tx1"/>
            </w14:solidFill>
          </w14:textFill>
        </w:rPr>
      </w:pPr>
    </w:p>
    <w:p w14:paraId="394266C3">
      <w:pPr>
        <w:rPr>
          <w:color w:val="000000" w:themeColor="text1"/>
          <w:highlight w:val="none"/>
          <w14:textFill>
            <w14:solidFill>
              <w14:schemeClr w14:val="tx1"/>
            </w14:solidFill>
          </w14:textFill>
        </w:rPr>
      </w:pPr>
    </w:p>
    <w:p w14:paraId="367E9C29">
      <w:pPr>
        <w:rPr>
          <w:color w:val="000000" w:themeColor="text1"/>
          <w:highlight w:val="none"/>
          <w14:textFill>
            <w14:solidFill>
              <w14:schemeClr w14:val="tx1"/>
            </w14:solidFill>
          </w14:textFill>
        </w:rPr>
      </w:pPr>
    </w:p>
    <w:p w14:paraId="50FF5437">
      <w:pPr>
        <w:rPr>
          <w:color w:val="000000" w:themeColor="text1"/>
          <w:highlight w:val="none"/>
          <w14:textFill>
            <w14:solidFill>
              <w14:schemeClr w14:val="tx1"/>
            </w14:solidFill>
          </w14:textFill>
        </w:rPr>
      </w:pPr>
    </w:p>
    <w:p w14:paraId="4CA6FA1F">
      <w:pPr>
        <w:ind w:left="0" w:leftChars="0" w:firstLine="0" w:firstLineChars="0"/>
        <w:jc w:val="left"/>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（二）符合性响应证明材料</w:t>
      </w:r>
      <w:r>
        <w:rPr>
          <w:rFonts w:hint="eastAsia" w:ascii="宋体" w:hAnsi="宋体" w:cs="宋体"/>
          <w:b/>
          <w:bCs/>
          <w:color w:val="000000" w:themeColor="text1"/>
          <w:sz w:val="32"/>
          <w:szCs w:val="32"/>
          <w:lang w:eastAsia="zh-CN"/>
          <w14:textFill>
            <w14:solidFill>
              <w14:schemeClr w14:val="tx1"/>
            </w14:solidFill>
          </w14:textFill>
        </w:rPr>
        <w:t>：</w:t>
      </w:r>
    </w:p>
    <w:p w14:paraId="7614CEAC">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1.响应函（必须提供）</w:t>
      </w:r>
    </w:p>
    <w:p w14:paraId="109E256A">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附件：</w:t>
      </w:r>
    </w:p>
    <w:p w14:paraId="4CC0E885">
      <w:pPr>
        <w:spacing w:line="240" w:lineRule="auto"/>
        <w:ind w:firstLine="703" w:firstLineChars="250"/>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响 应 函 （格 式）</w:t>
      </w:r>
    </w:p>
    <w:p w14:paraId="071D8D63">
      <w:pPr>
        <w:spacing w:line="400" w:lineRule="exact"/>
        <w:ind w:firstLine="0" w:firstLineChars="0"/>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致：</w:t>
      </w:r>
      <w:r>
        <w:rPr>
          <w:rFonts w:hint="eastAsia" w:ascii="宋体" w:hAnsi="宋体" w:cs="宋体"/>
          <w:color w:val="000000" w:themeColor="text1"/>
          <w:kern w:val="0"/>
          <w:sz w:val="21"/>
          <w:szCs w:val="21"/>
          <w:u w:val="single"/>
          <w:lang w:eastAsia="zh-CN"/>
          <w14:textFill>
            <w14:solidFill>
              <w14:schemeClr w14:val="tx1"/>
            </w14:solidFill>
          </w14:textFill>
        </w:rPr>
        <w:t>广西明诚项目管理有限公司</w:t>
      </w:r>
      <w:r>
        <w:rPr>
          <w:rFonts w:hint="eastAsia" w:ascii="宋体" w:hAnsi="宋体" w:cs="宋体"/>
          <w:color w:val="000000" w:themeColor="text1"/>
          <w:kern w:val="0"/>
          <w:sz w:val="21"/>
          <w:szCs w:val="21"/>
          <w:u w:val="single"/>
          <w14:textFill>
            <w14:solidFill>
              <w14:schemeClr w14:val="tx1"/>
            </w14:solidFill>
          </w14:textFill>
        </w:rPr>
        <w:t xml:space="preserve"> </w:t>
      </w:r>
    </w:p>
    <w:p w14:paraId="6828BE0A">
      <w:pPr>
        <w:spacing w:line="320" w:lineRule="exact"/>
        <w:ind w:firstLine="420"/>
        <w:rPr>
          <w:rFonts w:ascii="宋体" w:hAnsi="宋体" w:cs="宋体"/>
          <w:color w:val="000000" w:themeColor="text1"/>
          <w:kern w:val="0"/>
          <w:sz w:val="21"/>
          <w:szCs w:val="21"/>
          <w14:textFill>
            <w14:solidFill>
              <w14:schemeClr w14:val="tx1"/>
            </w14:solidFill>
          </w14:textFill>
        </w:rPr>
      </w:pPr>
    </w:p>
    <w:p w14:paraId="3D794E53">
      <w:pPr>
        <w:spacing w:line="360" w:lineRule="auto"/>
        <w:ind w:left="183" w:leftChars="87" w:firstLine="210" w:firstLineChars="10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根据贵方项目磋商文件，项目编号：</w:t>
      </w:r>
      <w:r>
        <w:rPr>
          <w:rFonts w:hint="eastAsia" w:ascii="宋体" w:hAnsi="宋体" w:cs="宋体"/>
          <w:color w:val="000000" w:themeColor="text1"/>
          <w:kern w:val="0"/>
          <w:sz w:val="21"/>
          <w:szCs w:val="20"/>
          <w:u w:val="single"/>
          <w14:textFill>
            <w14:solidFill>
              <w14:schemeClr w14:val="tx1"/>
            </w14:solidFill>
          </w14:textFill>
        </w:rPr>
        <w:t xml:space="preserve">     </w:t>
      </w:r>
      <w:r>
        <w:rPr>
          <w:rFonts w:hint="eastAsia" w:ascii="宋体" w:hAnsi="宋体" w:cs="宋体"/>
          <w:color w:val="000000" w:themeColor="text1"/>
          <w:kern w:val="0"/>
          <w:sz w:val="21"/>
          <w:szCs w:val="20"/>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，签字代表</w:t>
      </w:r>
      <w:r>
        <w:rPr>
          <w:rFonts w:hint="eastAsia" w:ascii="宋体" w:hAnsi="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0"/>
          <w:u w:val="single"/>
          <w14:textFill>
            <w14:solidFill>
              <w14:schemeClr w14:val="tx1"/>
            </w14:solidFill>
          </w14:textFill>
        </w:rPr>
        <w:t>（姓名）</w:t>
      </w:r>
      <w:r>
        <w:rPr>
          <w:rFonts w:hint="eastAsia" w:ascii="宋体" w:hAnsi="宋体" w:cs="宋体"/>
          <w:color w:val="000000" w:themeColor="text1"/>
          <w:kern w:val="0"/>
          <w:sz w:val="21"/>
          <w:szCs w:val="20"/>
          <w14:textFill>
            <w14:solidFill>
              <w14:schemeClr w14:val="tx1"/>
            </w14:solidFill>
          </w14:textFill>
        </w:rPr>
        <w:t>经正式授权并代表供应商</w:t>
      </w:r>
      <w:r>
        <w:rPr>
          <w:rFonts w:hint="eastAsia" w:ascii="宋体" w:hAnsi="宋体" w:cs="宋体"/>
          <w:color w:val="000000" w:themeColor="text1"/>
          <w:kern w:val="0"/>
          <w:sz w:val="21"/>
          <w:szCs w:val="20"/>
          <w:u w:val="single"/>
          <w14:textFill>
            <w14:solidFill>
              <w14:schemeClr w14:val="tx1"/>
            </w14:solidFill>
          </w14:textFill>
        </w:rPr>
        <w:t xml:space="preserve">             （</w:t>
      </w:r>
      <w:r>
        <w:rPr>
          <w:rFonts w:hint="eastAsia" w:ascii="宋体" w:hAnsi="宋体" w:cs="宋体"/>
          <w:color w:val="000000" w:themeColor="text1"/>
          <w:kern w:val="0"/>
          <w:sz w:val="21"/>
          <w:szCs w:val="21"/>
          <w:u w:val="single"/>
          <w14:textFill>
            <w14:solidFill>
              <w14:schemeClr w14:val="tx1"/>
            </w14:solidFill>
          </w14:textFill>
        </w:rPr>
        <w:t>供应商单位名称</w:t>
      </w:r>
      <w:r>
        <w:rPr>
          <w:rFonts w:hint="eastAsia" w:ascii="宋体" w:hAnsi="宋体" w:cs="宋体"/>
          <w:color w:val="000000" w:themeColor="text1"/>
          <w:kern w:val="0"/>
          <w:sz w:val="21"/>
          <w:szCs w:val="20"/>
          <w:u w:val="single"/>
          <w14:textFill>
            <w14:solidFill>
              <w14:schemeClr w14:val="tx1"/>
            </w14:solidFill>
          </w14:textFill>
        </w:rPr>
        <w:t>）</w:t>
      </w:r>
      <w:r>
        <w:rPr>
          <w:rFonts w:hint="eastAsia" w:ascii="宋体" w:hAnsi="宋体" w:cs="宋体"/>
          <w:color w:val="000000" w:themeColor="text1"/>
          <w:kern w:val="0"/>
          <w:sz w:val="21"/>
          <w:szCs w:val="20"/>
          <w14:textFill>
            <w14:solidFill>
              <w14:schemeClr w14:val="tx1"/>
            </w14:solidFill>
          </w14:textFill>
        </w:rPr>
        <w:t>，提交响应文件。</w:t>
      </w:r>
    </w:p>
    <w:p w14:paraId="6DB667C2">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据此函，签字代表宣布同意如下：</w:t>
      </w:r>
    </w:p>
    <w:p w14:paraId="2EF83D13">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1.按磋商文件采购需求和磋商报价表：</w:t>
      </w:r>
    </w:p>
    <w:p w14:paraId="758E97E3">
      <w:pPr>
        <w:spacing w:line="360" w:lineRule="auto"/>
        <w:ind w:firstLine="420" w:firstLineChars="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磋商报价（大写）</w:t>
      </w:r>
      <w:r>
        <w:rPr>
          <w:rFonts w:hint="eastAsia" w:ascii="宋体" w:hAnsi="宋体" w:eastAsia="宋体" w:cs="宋体"/>
          <w:b/>
          <w:color w:val="000000" w:themeColor="text1"/>
          <w:kern w:val="0"/>
          <w:sz w:val="21"/>
          <w:szCs w:val="21"/>
          <w:u w:val="single"/>
          <w14:textFill>
            <w14:solidFill>
              <w14:schemeClr w14:val="tx1"/>
            </w14:solidFill>
          </w14:textFill>
        </w:rPr>
        <w:t xml:space="preserve">          </w:t>
      </w:r>
      <w:r>
        <w:rPr>
          <w:rFonts w:hint="eastAsia" w:ascii="宋体" w:hAnsi="宋体" w:eastAsia="宋体" w:cs="宋体"/>
          <w:b/>
          <w:color w:val="000000" w:themeColor="text1"/>
          <w:kern w:val="0"/>
          <w:sz w:val="21"/>
          <w:szCs w:val="21"/>
          <w14:textFill>
            <w14:solidFill>
              <w14:schemeClr w14:val="tx1"/>
            </w14:solidFill>
          </w14:textFill>
        </w:rPr>
        <w:t xml:space="preserve">元人民币(¥ </w:t>
      </w:r>
      <w:r>
        <w:rPr>
          <w:rFonts w:hint="eastAsia" w:ascii="宋体" w:hAnsi="宋体" w:eastAsia="宋体" w:cs="宋体"/>
          <w:b/>
          <w:color w:val="000000" w:themeColor="text1"/>
          <w:kern w:val="0"/>
          <w:sz w:val="21"/>
          <w:szCs w:val="21"/>
          <w:u w:val="single"/>
          <w14:textFill>
            <w14:solidFill>
              <w14:schemeClr w14:val="tx1"/>
            </w14:solidFill>
          </w14:textFill>
        </w:rPr>
        <w:t xml:space="preserve">            </w:t>
      </w:r>
      <w:r>
        <w:rPr>
          <w:rFonts w:hint="eastAsia" w:ascii="宋体" w:hAnsi="宋体" w:eastAsia="宋体" w:cs="宋体"/>
          <w:b/>
          <w:color w:val="000000" w:themeColor="text1"/>
          <w:kern w:val="0"/>
          <w:sz w:val="21"/>
          <w:szCs w:val="21"/>
          <w14:textFill>
            <w14:solidFill>
              <w14:schemeClr w14:val="tx1"/>
            </w14:solidFill>
          </w14:textFill>
        </w:rPr>
        <w:t>)。</w:t>
      </w:r>
    </w:p>
    <w:p w14:paraId="46CF81DC">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2.我方承诺已具备磋商文件规定的供应商资格条件。</w:t>
      </w:r>
    </w:p>
    <w:p w14:paraId="449456CE">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 xml:space="preserve">3.我方已详细审核磋商文件，包括修改文件（如有的话）和有关附件，将自行承担因对全部磋商文件理解不正确或误解而产生的相应后果。 </w:t>
      </w:r>
    </w:p>
    <w:p w14:paraId="3B8A0244">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4.响应文件有效期为</w:t>
      </w:r>
      <w:r>
        <w:rPr>
          <w:rFonts w:hint="eastAsia" w:ascii="宋体" w:hAnsi="宋体" w:cs="宋体"/>
          <w:color w:val="000000" w:themeColor="text1"/>
          <w:kern w:val="0"/>
          <w:sz w:val="21"/>
          <w:szCs w:val="21"/>
          <w14:textFill>
            <w14:solidFill>
              <w14:schemeClr w14:val="tx1"/>
            </w14:solidFill>
          </w14:textFill>
        </w:rPr>
        <w:t>自响应文件提交截止时间之日起90天。</w:t>
      </w:r>
    </w:p>
    <w:p w14:paraId="50904023">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5.如我方成交：</w:t>
      </w:r>
    </w:p>
    <w:p w14:paraId="58EC7CD1">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（1）我方承诺在收到成交通知书后，在成交通知书规定的期限内与采购人签订合同。</w:t>
      </w:r>
    </w:p>
    <w:p w14:paraId="7BE7D17A">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（2）我方承诺按照磋商文件规定提交履约担保。</w:t>
      </w:r>
    </w:p>
    <w:p w14:paraId="49D1A9F0">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（3）我方承诺本响应文件至本项目合同履行完毕止均保持有效，按磋商文件及政府采购法律、法规的规定履行合同责任和义务。</w:t>
      </w:r>
    </w:p>
    <w:p w14:paraId="3276B7C6">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与本响应有关的正式通讯地址为：</w:t>
      </w:r>
    </w:p>
    <w:p w14:paraId="62FAEC2A">
      <w:pPr>
        <w:spacing w:line="360" w:lineRule="auto"/>
        <w:ind w:firstLine="420" w:firstLineChars="0"/>
        <w:rPr>
          <w:rFonts w:ascii="宋体" w:hAnsi="宋体" w:cs="宋体"/>
          <w:color w:val="000000" w:themeColor="text1"/>
          <w:kern w:val="0"/>
          <w:sz w:val="21"/>
          <w:szCs w:val="20"/>
          <w:u w:val="single"/>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地址：</w:t>
      </w:r>
      <w:r>
        <w:rPr>
          <w:rFonts w:hint="eastAsia" w:ascii="宋体" w:hAnsi="宋体" w:cs="宋体"/>
          <w:color w:val="000000" w:themeColor="text1"/>
          <w:kern w:val="0"/>
          <w:sz w:val="21"/>
          <w:szCs w:val="20"/>
          <w:u w:val="single"/>
          <w14:textFill>
            <w14:solidFill>
              <w14:schemeClr w14:val="tx1"/>
            </w14:solidFill>
          </w14:textFill>
        </w:rPr>
        <w:t xml:space="preserve">          </w:t>
      </w:r>
      <w:r>
        <w:rPr>
          <w:rFonts w:hint="eastAsia" w:ascii="宋体" w:hAnsi="宋体" w:cs="宋体"/>
          <w:color w:val="000000" w:themeColor="text1"/>
          <w:kern w:val="0"/>
          <w:sz w:val="21"/>
          <w:szCs w:val="20"/>
          <w14:textFill>
            <w14:solidFill>
              <w14:schemeClr w14:val="tx1"/>
            </w14:solidFill>
          </w14:textFill>
        </w:rPr>
        <w:t>；邮编：</w:t>
      </w:r>
      <w:r>
        <w:rPr>
          <w:rFonts w:hint="eastAsia" w:ascii="宋体" w:hAnsi="宋体" w:cs="宋体"/>
          <w:color w:val="000000" w:themeColor="text1"/>
          <w:kern w:val="0"/>
          <w:sz w:val="21"/>
          <w:szCs w:val="20"/>
          <w:u w:val="single"/>
          <w14:textFill>
            <w14:solidFill>
              <w14:schemeClr w14:val="tx1"/>
            </w14:solidFill>
          </w14:textFill>
        </w:rPr>
        <w:t xml:space="preserve">          </w:t>
      </w:r>
      <w:r>
        <w:rPr>
          <w:rFonts w:hint="eastAsia" w:ascii="宋体" w:hAnsi="宋体" w:cs="宋体"/>
          <w:i/>
          <w:iCs/>
          <w:color w:val="000000" w:themeColor="text1"/>
          <w:kern w:val="0"/>
          <w:sz w:val="21"/>
          <w:szCs w:val="20"/>
          <w14:textFill>
            <w14:solidFill>
              <w14:schemeClr w14:val="tx1"/>
            </w14:solidFill>
          </w14:textFill>
        </w:rPr>
        <w:t>；</w:t>
      </w:r>
      <w:r>
        <w:rPr>
          <w:rFonts w:hint="eastAsia" w:ascii="宋体" w:hAnsi="宋体" w:cs="宋体"/>
          <w:color w:val="000000" w:themeColor="text1"/>
          <w:kern w:val="0"/>
          <w:sz w:val="21"/>
          <w:szCs w:val="20"/>
          <w14:textFill>
            <w14:solidFill>
              <w14:schemeClr w14:val="tx1"/>
            </w14:solidFill>
          </w14:textFill>
        </w:rPr>
        <w:t>邮箱：</w:t>
      </w:r>
      <w:r>
        <w:rPr>
          <w:rFonts w:hint="eastAsia" w:ascii="宋体" w:hAnsi="宋体" w:cs="宋体"/>
          <w:color w:val="000000" w:themeColor="text1"/>
          <w:kern w:val="0"/>
          <w:sz w:val="21"/>
          <w:szCs w:val="20"/>
          <w:u w:val="single"/>
          <w14:textFill>
            <w14:solidFill>
              <w14:schemeClr w14:val="tx1"/>
            </w14:solidFill>
          </w14:textFill>
        </w:rPr>
        <w:t xml:space="preserve">          </w:t>
      </w:r>
    </w:p>
    <w:p w14:paraId="1B54A584">
      <w:pPr>
        <w:spacing w:line="360" w:lineRule="auto"/>
        <w:ind w:firstLine="420" w:firstLineChars="0"/>
        <w:rPr>
          <w:rFonts w:ascii="宋体" w:hAnsi="宋体" w:cs="宋体"/>
          <w:color w:val="000000" w:themeColor="text1"/>
          <w:kern w:val="0"/>
          <w:sz w:val="21"/>
          <w:szCs w:val="20"/>
          <w:u w:val="single"/>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办公电话：</w:t>
      </w:r>
      <w:r>
        <w:rPr>
          <w:rFonts w:hint="eastAsia" w:ascii="宋体" w:hAnsi="宋体" w:cs="宋体"/>
          <w:color w:val="000000" w:themeColor="text1"/>
          <w:kern w:val="0"/>
          <w:sz w:val="21"/>
          <w:szCs w:val="20"/>
          <w:u w:val="single"/>
          <w14:textFill>
            <w14:solidFill>
              <w14:schemeClr w14:val="tx1"/>
            </w14:solidFill>
          </w14:textFill>
        </w:rPr>
        <w:t xml:space="preserve">          </w:t>
      </w:r>
      <w:r>
        <w:rPr>
          <w:rFonts w:hint="eastAsia" w:ascii="宋体" w:hAnsi="宋体" w:cs="宋体"/>
          <w:color w:val="000000" w:themeColor="text1"/>
          <w:kern w:val="0"/>
          <w:sz w:val="21"/>
          <w:szCs w:val="20"/>
          <w14:textFill>
            <w14:solidFill>
              <w14:schemeClr w14:val="tx1"/>
            </w14:solidFill>
          </w14:textFill>
        </w:rPr>
        <w:t>传真：</w:t>
      </w:r>
      <w:r>
        <w:rPr>
          <w:rFonts w:hint="eastAsia" w:ascii="宋体" w:hAnsi="宋体" w:cs="宋体"/>
          <w:color w:val="000000" w:themeColor="text1"/>
          <w:kern w:val="0"/>
          <w:sz w:val="21"/>
          <w:szCs w:val="20"/>
          <w:u w:val="single"/>
          <w14:textFill>
            <w14:solidFill>
              <w14:schemeClr w14:val="tx1"/>
            </w14:solidFill>
          </w14:textFill>
        </w:rPr>
        <w:t xml:space="preserve">          </w:t>
      </w:r>
    </w:p>
    <w:p w14:paraId="19D97202">
      <w:pPr>
        <w:spacing w:line="360" w:lineRule="auto"/>
        <w:ind w:firstLine="420" w:firstLineChars="0"/>
        <w:rPr>
          <w:rFonts w:ascii="宋体" w:hAnsi="宋体" w:cs="宋体"/>
          <w:color w:val="000000" w:themeColor="text1"/>
          <w:kern w:val="0"/>
          <w:sz w:val="21"/>
          <w:szCs w:val="20"/>
          <w:u w:val="single"/>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委托代理人联系电话：</w:t>
      </w:r>
      <w:r>
        <w:rPr>
          <w:rFonts w:hint="eastAsia" w:ascii="宋体" w:hAnsi="宋体" w:cs="宋体"/>
          <w:color w:val="000000" w:themeColor="text1"/>
          <w:kern w:val="0"/>
          <w:sz w:val="21"/>
          <w:szCs w:val="20"/>
          <w:u w:val="single"/>
          <w14:textFill>
            <w14:solidFill>
              <w14:schemeClr w14:val="tx1"/>
            </w14:solidFill>
          </w14:textFill>
        </w:rPr>
        <w:t xml:space="preserve">                  </w:t>
      </w:r>
    </w:p>
    <w:p w14:paraId="0B0FAFCB">
      <w:pPr>
        <w:spacing w:line="360" w:lineRule="auto"/>
        <w:ind w:firstLine="420" w:firstLineChars="0"/>
        <w:rPr>
          <w:rFonts w:ascii="宋体" w:hAnsi="宋体" w:cs="宋体"/>
          <w:color w:val="000000" w:themeColor="text1"/>
          <w:kern w:val="0"/>
          <w:sz w:val="21"/>
          <w:szCs w:val="20"/>
          <w:u w:val="single"/>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开户名称：</w:t>
      </w:r>
      <w:r>
        <w:rPr>
          <w:rFonts w:hint="eastAsia" w:ascii="宋体" w:hAnsi="宋体" w:cs="宋体"/>
          <w:color w:val="000000" w:themeColor="text1"/>
          <w:kern w:val="0"/>
          <w:sz w:val="21"/>
          <w:szCs w:val="20"/>
          <w:u w:val="single"/>
          <w14:textFill>
            <w14:solidFill>
              <w14:schemeClr w14:val="tx1"/>
            </w14:solidFill>
          </w14:textFill>
        </w:rPr>
        <w:t xml:space="preserve">                                        </w:t>
      </w:r>
    </w:p>
    <w:p w14:paraId="42D28634">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开户银行：</w:t>
      </w:r>
      <w:r>
        <w:rPr>
          <w:rFonts w:hint="eastAsia" w:ascii="宋体" w:hAnsi="宋体" w:cs="宋体"/>
          <w:color w:val="000000" w:themeColor="text1"/>
          <w:kern w:val="0"/>
          <w:sz w:val="21"/>
          <w:szCs w:val="20"/>
          <w:u w:val="single"/>
          <w14:textFill>
            <w14:solidFill>
              <w14:schemeClr w14:val="tx1"/>
            </w14:solidFill>
          </w14:textFill>
        </w:rPr>
        <w:t xml:space="preserve">                               　       </w:t>
      </w:r>
    </w:p>
    <w:p w14:paraId="1AA2DA2B">
      <w:pPr>
        <w:spacing w:line="360" w:lineRule="auto"/>
        <w:ind w:firstLine="420" w:firstLineChars="0"/>
        <w:rPr>
          <w:rFonts w:ascii="宋体" w:hAnsi="宋体" w:cs="宋体"/>
          <w:color w:val="000000" w:themeColor="text1"/>
          <w:kern w:val="0"/>
          <w:sz w:val="21"/>
          <w:szCs w:val="20"/>
          <w14:textFill>
            <w14:solidFill>
              <w14:schemeClr w14:val="tx1"/>
            </w14:solidFill>
          </w14:textFill>
        </w:rPr>
      </w:pPr>
      <w:r>
        <w:rPr>
          <w:rFonts w:hint="eastAsia" w:ascii="宋体" w:hAnsi="宋体" w:cs="宋体"/>
          <w:color w:val="000000" w:themeColor="text1"/>
          <w:kern w:val="0"/>
          <w:sz w:val="21"/>
          <w:szCs w:val="20"/>
          <w14:textFill>
            <w14:solidFill>
              <w14:schemeClr w14:val="tx1"/>
            </w14:solidFill>
          </w14:textFill>
        </w:rPr>
        <w:t>账号：</w:t>
      </w:r>
      <w:r>
        <w:rPr>
          <w:rFonts w:hint="eastAsia" w:ascii="宋体" w:hAnsi="宋体" w:cs="宋体"/>
          <w:color w:val="000000" w:themeColor="text1"/>
          <w:kern w:val="0"/>
          <w:sz w:val="21"/>
          <w:szCs w:val="20"/>
          <w:u w:val="single"/>
          <w14:textFill>
            <w14:solidFill>
              <w14:schemeClr w14:val="tx1"/>
            </w14:solidFill>
          </w14:textFill>
        </w:rPr>
        <w:t xml:space="preserve">                                   　　　   </w:t>
      </w:r>
    </w:p>
    <w:p w14:paraId="1B8E24A6">
      <w:pPr>
        <w:spacing w:line="340" w:lineRule="exact"/>
        <w:ind w:firstLine="420" w:firstLineChars="0"/>
        <w:rPr>
          <w:rFonts w:ascii="宋体" w:hAnsi="宋体" w:cs="宋体"/>
          <w:color w:val="000000" w:themeColor="text1"/>
          <w:sz w:val="21"/>
          <w:szCs w:val="20"/>
          <w:u w:val="single"/>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供应商</w:t>
      </w:r>
      <w:r>
        <w:rPr>
          <w:rFonts w:hint="eastAsia" w:ascii="宋体" w:hAnsi="宋体" w:cs="宋体"/>
          <w:b/>
          <w:bCs/>
          <w:color w:val="000000" w:themeColor="text1"/>
          <w:sz w:val="21"/>
          <w:szCs w:val="20"/>
          <w14:textFill>
            <w14:solidFill>
              <w14:schemeClr w14:val="tx1"/>
            </w14:solidFill>
          </w14:textFill>
        </w:rPr>
        <w:t>（电子签章）</w:t>
      </w:r>
      <w:r>
        <w:rPr>
          <w:rFonts w:hint="eastAsia" w:ascii="宋体" w:hAnsi="宋体" w:cs="宋体"/>
          <w:color w:val="000000" w:themeColor="text1"/>
          <w:sz w:val="21"/>
          <w:szCs w:val="20"/>
          <w14:textFill>
            <w14:solidFill>
              <w14:schemeClr w14:val="tx1"/>
            </w14:solidFill>
          </w14:textFill>
        </w:rPr>
        <w:t>：</w:t>
      </w:r>
      <w:r>
        <w:rPr>
          <w:rFonts w:hint="eastAsia" w:ascii="宋体" w:hAnsi="宋体" w:cs="宋体"/>
          <w:color w:val="000000" w:themeColor="text1"/>
          <w:sz w:val="21"/>
          <w:szCs w:val="20"/>
          <w:u w:val="single"/>
          <w14:textFill>
            <w14:solidFill>
              <w14:schemeClr w14:val="tx1"/>
            </w14:solidFill>
          </w14:textFill>
        </w:rPr>
        <w:t xml:space="preserve">          </w:t>
      </w:r>
    </w:p>
    <w:p w14:paraId="42FA525B">
      <w:pPr>
        <w:spacing w:line="340" w:lineRule="exact"/>
        <w:ind w:firstLine="420" w:firstLineChars="0"/>
        <w:rPr>
          <w:rFonts w:ascii="宋体" w:hAnsi="宋体" w:cs="宋体"/>
          <w:color w:val="000000" w:themeColor="text1"/>
          <w:sz w:val="21"/>
          <w:szCs w:val="20"/>
          <w:u w:val="single"/>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法定代表人或相应的委托代理人签字</w:t>
      </w:r>
      <w:r>
        <w:rPr>
          <w:rFonts w:hint="eastAsia" w:ascii="宋体" w:hAnsi="宋体" w:cs="宋体"/>
          <w:b/>
          <w:bCs/>
          <w:color w:val="000000" w:themeColor="text1"/>
          <w:sz w:val="21"/>
          <w:szCs w:val="20"/>
          <w14:textFill>
            <w14:solidFill>
              <w14:schemeClr w14:val="tx1"/>
            </w14:solidFill>
          </w14:textFill>
        </w:rPr>
        <w:t>（或电子签名）</w:t>
      </w:r>
      <w:r>
        <w:rPr>
          <w:rFonts w:hint="eastAsia" w:ascii="宋体" w:hAnsi="宋体" w:cs="宋体"/>
          <w:color w:val="000000" w:themeColor="text1"/>
          <w:sz w:val="21"/>
          <w:szCs w:val="20"/>
          <w14:textFill>
            <w14:solidFill>
              <w14:schemeClr w14:val="tx1"/>
            </w14:solidFill>
          </w14:textFill>
        </w:rPr>
        <w:t>：</w:t>
      </w:r>
      <w:r>
        <w:rPr>
          <w:rFonts w:hint="eastAsia" w:ascii="宋体" w:hAnsi="宋体" w:cs="宋体"/>
          <w:color w:val="000000" w:themeColor="text1"/>
          <w:sz w:val="21"/>
          <w:szCs w:val="20"/>
          <w:u w:val="single"/>
          <w14:textFill>
            <w14:solidFill>
              <w14:schemeClr w14:val="tx1"/>
            </w14:solidFill>
          </w14:textFill>
        </w:rPr>
        <w:t xml:space="preserve">               </w:t>
      </w:r>
    </w:p>
    <w:p w14:paraId="46BE97F1">
      <w:pPr>
        <w:spacing w:line="340" w:lineRule="exact"/>
        <w:ind w:firstLine="420" w:firstLineChars="0"/>
        <w:rPr>
          <w:rFonts w:ascii="宋体" w:hAnsi="宋体" w:cs="宋体"/>
          <w:color w:val="000000" w:themeColor="text1"/>
          <w:sz w:val="21"/>
          <w:szCs w:val="20"/>
          <w:u w:val="single"/>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日期：</w:t>
      </w:r>
      <w:r>
        <w:rPr>
          <w:rFonts w:hint="eastAsia" w:ascii="宋体" w:hAnsi="宋体" w:cs="宋体"/>
          <w:color w:val="000000" w:themeColor="text1"/>
          <w:sz w:val="21"/>
          <w:szCs w:val="20"/>
          <w:u w:val="single"/>
          <w14:textFill>
            <w14:solidFill>
              <w14:schemeClr w14:val="tx1"/>
            </w14:solidFill>
          </w14:textFill>
        </w:rPr>
        <w:t xml:space="preserve">       </w:t>
      </w:r>
      <w:r>
        <w:rPr>
          <w:rFonts w:hint="eastAsia" w:ascii="宋体" w:hAnsi="宋体" w:cs="宋体"/>
          <w:color w:val="000000" w:themeColor="text1"/>
          <w:sz w:val="21"/>
          <w:szCs w:val="20"/>
          <w:u w:val="none"/>
          <w14:textFill>
            <w14:solidFill>
              <w14:schemeClr w14:val="tx1"/>
            </w14:solidFill>
          </w14:textFill>
        </w:rPr>
        <w:t xml:space="preserve">年 </w:t>
      </w:r>
      <w:r>
        <w:rPr>
          <w:rFonts w:hint="eastAsia" w:ascii="宋体" w:hAnsi="宋体" w:cs="宋体"/>
          <w:color w:val="000000" w:themeColor="text1"/>
          <w:sz w:val="21"/>
          <w:szCs w:val="20"/>
          <w:u w:val="single"/>
          <w14:textFill>
            <w14:solidFill>
              <w14:schemeClr w14:val="tx1"/>
            </w14:solidFill>
          </w14:textFill>
        </w:rPr>
        <w:t xml:space="preserve">  </w:t>
      </w:r>
      <w:r>
        <w:rPr>
          <w:rFonts w:hint="eastAsia" w:ascii="宋体" w:hAnsi="宋体" w:cs="宋体"/>
          <w:color w:val="000000" w:themeColor="text1"/>
          <w:sz w:val="21"/>
          <w:szCs w:val="20"/>
          <w:u w:val="single"/>
          <w:lang w:val="en-US" w:eastAsia="zh-CN"/>
          <w14:textFill>
            <w14:solidFill>
              <w14:schemeClr w14:val="tx1"/>
            </w14:solidFill>
          </w14:textFill>
        </w:rPr>
        <w:t xml:space="preserve"> </w:t>
      </w:r>
      <w:r>
        <w:rPr>
          <w:rFonts w:hint="eastAsia" w:ascii="宋体" w:hAnsi="宋体" w:cs="宋体"/>
          <w:color w:val="000000" w:themeColor="text1"/>
          <w:sz w:val="21"/>
          <w:szCs w:val="20"/>
          <w:u w:val="single"/>
          <w14:textFill>
            <w14:solidFill>
              <w14:schemeClr w14:val="tx1"/>
            </w14:solidFill>
          </w14:textFill>
        </w:rPr>
        <w:t xml:space="preserve">  </w:t>
      </w:r>
      <w:r>
        <w:rPr>
          <w:rFonts w:hint="eastAsia" w:ascii="宋体" w:hAnsi="宋体" w:cs="宋体"/>
          <w:color w:val="000000" w:themeColor="text1"/>
          <w:sz w:val="21"/>
          <w:szCs w:val="20"/>
          <w:u w:val="none"/>
          <w14:textFill>
            <w14:solidFill>
              <w14:schemeClr w14:val="tx1"/>
            </w14:solidFill>
          </w14:textFill>
        </w:rPr>
        <w:t xml:space="preserve">月 </w:t>
      </w:r>
      <w:r>
        <w:rPr>
          <w:rFonts w:hint="eastAsia" w:ascii="宋体" w:hAnsi="宋体" w:cs="宋体"/>
          <w:color w:val="000000" w:themeColor="text1"/>
          <w:sz w:val="21"/>
          <w:szCs w:val="20"/>
          <w:u w:val="single"/>
          <w14:textFill>
            <w14:solidFill>
              <w14:schemeClr w14:val="tx1"/>
            </w14:solidFill>
          </w14:textFill>
        </w:rPr>
        <w:t xml:space="preserve">     </w:t>
      </w:r>
      <w:r>
        <w:rPr>
          <w:rFonts w:hint="eastAsia" w:ascii="宋体" w:hAnsi="宋体" w:cs="宋体"/>
          <w:color w:val="000000" w:themeColor="text1"/>
          <w:sz w:val="21"/>
          <w:szCs w:val="20"/>
          <w:u w:val="none"/>
          <w14:textFill>
            <w14:solidFill>
              <w14:schemeClr w14:val="tx1"/>
            </w14:solidFill>
          </w14:textFill>
        </w:rPr>
        <w:t>日</w:t>
      </w:r>
    </w:p>
    <w:p w14:paraId="53AE8A5A">
      <w:pPr>
        <w:spacing w:line="340" w:lineRule="exact"/>
        <w:ind w:firstLine="409" w:firstLineChars="195"/>
        <w:rPr>
          <w:rFonts w:ascii="宋体" w:hAnsi="宋体" w:cs="宋体"/>
          <w:bCs/>
          <w:color w:val="000000" w:themeColor="text1"/>
          <w:kern w:val="0"/>
          <w:sz w:val="21"/>
          <w:szCs w:val="20"/>
          <w14:textFill>
            <w14:solidFill>
              <w14:schemeClr w14:val="tx1"/>
            </w14:solidFill>
          </w14:textFill>
        </w:rPr>
      </w:pPr>
    </w:p>
    <w:p w14:paraId="0C16C133">
      <w:pPr>
        <w:spacing w:line="340" w:lineRule="exact"/>
        <w:ind w:firstLine="409" w:firstLineChars="195"/>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0"/>
          <w14:textFill>
            <w14:solidFill>
              <w14:schemeClr w14:val="tx1"/>
            </w14:solidFill>
          </w14:textFill>
        </w:rPr>
        <w:t>注：1.未按照本响应函（格式）要求填报的应函将被视为非实质性响应竞争性磋商文件要求，从而导致该响应被拒绝。</w:t>
      </w:r>
      <w:r>
        <w:rPr>
          <w:rFonts w:hint="eastAsia" w:ascii="宋体" w:hAnsi="宋体" w:cs="宋体"/>
          <w:bCs/>
          <w:color w:val="000000" w:themeColor="text1"/>
          <w:sz w:val="21"/>
          <w:szCs w:val="21"/>
          <w14:textFill>
            <w14:solidFill>
              <w14:schemeClr w14:val="tx1"/>
            </w14:solidFill>
          </w14:textFill>
        </w:rPr>
        <w:t>2.供应商必须按</w:t>
      </w:r>
      <w:r>
        <w:rPr>
          <w:rFonts w:hint="eastAsia" w:ascii="宋体" w:hAnsi="宋体" w:cs="宋体"/>
          <w:bCs/>
          <w:color w:val="000000" w:themeColor="text1"/>
          <w:sz w:val="21"/>
          <w:szCs w:val="20"/>
          <w14:textFill>
            <w14:solidFill>
              <w14:schemeClr w14:val="tx1"/>
            </w14:solidFill>
          </w14:textFill>
        </w:rPr>
        <w:t>本响应函（格式）</w:t>
      </w:r>
      <w:r>
        <w:rPr>
          <w:rFonts w:hint="eastAsia" w:ascii="宋体" w:hAnsi="宋体" w:cs="宋体"/>
          <w:bCs/>
          <w:color w:val="000000" w:themeColor="text1"/>
          <w:sz w:val="21"/>
          <w:szCs w:val="21"/>
          <w14:textFill>
            <w14:solidFill>
              <w14:schemeClr w14:val="tx1"/>
            </w14:solidFill>
          </w14:textFill>
        </w:rPr>
        <w:t>要求注明清楚联系方式（包括地址、邮编、邮箱、电话等），从而确保成交结果等相关信息能及时通知到位。</w:t>
      </w:r>
    </w:p>
    <w:p w14:paraId="6503FED1">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2.磋商报价表（必须提供）</w:t>
      </w:r>
    </w:p>
    <w:p w14:paraId="3766B2C2">
      <w:pPr>
        <w:pStyle w:val="24"/>
        <w:numPr>
          <w:ilvl w:val="0"/>
          <w:numId w:val="0"/>
        </w:numP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附件： </w:t>
      </w:r>
      <w:r>
        <w:rPr>
          <w:rFonts w:hint="eastAsia" w:ascii="宋体" w:hAnsi="宋体" w:eastAsia="宋体" w:cs="宋体"/>
          <w:b/>
          <w:color w:val="000000" w:themeColor="text1"/>
          <w:kern w:val="0"/>
          <w:sz w:val="28"/>
          <w:szCs w:val="28"/>
          <w:highlight w:val="none"/>
          <w14:textFill>
            <w14:solidFill>
              <w14:schemeClr w14:val="tx1"/>
            </w14:solidFill>
          </w14:textFill>
        </w:rPr>
        <w:t xml:space="preserve">                                     </w:t>
      </w:r>
    </w:p>
    <w:p w14:paraId="6750883A">
      <w:pPr>
        <w:spacing w:line="300" w:lineRule="exact"/>
        <w:ind w:left="420" w:firstLine="0" w:firstLineChars="0"/>
        <w:jc w:val="left"/>
        <w:rPr>
          <w:rFonts w:hint="eastAsia" w:ascii="宋体" w:hAnsi="宋体" w:eastAsia="宋体" w:cs="宋体"/>
          <w:b/>
          <w:color w:val="000000" w:themeColor="text1"/>
          <w:kern w:val="0"/>
          <w:sz w:val="28"/>
          <w:szCs w:val="28"/>
          <w:highlight w:val="none"/>
          <w14:textFill>
            <w14:solidFill>
              <w14:schemeClr w14:val="tx1"/>
            </w14:solidFill>
          </w14:textFill>
        </w:rPr>
      </w:pPr>
    </w:p>
    <w:p w14:paraId="16A0BF23">
      <w:pPr>
        <w:spacing w:line="500" w:lineRule="exact"/>
        <w:ind w:left="420" w:firstLine="0" w:firstLineChars="0"/>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磋商报价表（格式）</w:t>
      </w:r>
    </w:p>
    <w:tbl>
      <w:tblPr>
        <w:tblStyle w:val="43"/>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39"/>
        <w:gridCol w:w="1000"/>
        <w:gridCol w:w="1050"/>
        <w:gridCol w:w="4233"/>
      </w:tblGrid>
      <w:tr w14:paraId="265BD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3039" w:type="dxa"/>
            <w:tcBorders>
              <w:top w:val="single" w:color="auto" w:sz="4" w:space="0"/>
              <w:left w:val="single" w:color="auto" w:sz="4" w:space="0"/>
              <w:bottom w:val="single" w:color="auto" w:sz="4" w:space="0"/>
              <w:right w:val="single" w:color="auto" w:sz="4" w:space="0"/>
            </w:tcBorders>
            <w:noWrap w:val="0"/>
            <w:vAlign w:val="center"/>
          </w:tcPr>
          <w:p w14:paraId="0563F66D">
            <w:pPr>
              <w:keepNext w:val="0"/>
              <w:keepLines w:val="0"/>
              <w:suppressLineNumbers w:val="0"/>
              <w:spacing w:before="0" w:beforeAutospacing="0" w:after="0" w:afterAutospacing="0" w:line="300" w:lineRule="exact"/>
              <w:ind w:left="0" w:right="0" w:firstLine="0" w:firstLineChars="0"/>
              <w:jc w:val="center"/>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采购标的名称</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C972823">
            <w:pPr>
              <w:keepNext w:val="0"/>
              <w:keepLines w:val="0"/>
              <w:suppressLineNumbers w:val="0"/>
              <w:spacing w:before="0" w:beforeAutospacing="0" w:after="0" w:afterAutospacing="0" w:line="300" w:lineRule="exact"/>
              <w:ind w:left="0" w:right="0" w:firstLine="0" w:firstLineChars="0"/>
              <w:jc w:val="center"/>
              <w:rPr>
                <w:rFonts w:hint="eastAsia" w:ascii="宋体" w:hAnsi="宋体" w:cs="宋体"/>
                <w:b/>
                <w:bCs/>
                <w:color w:val="000000" w:themeColor="text1"/>
                <w:kern w:val="0"/>
                <w:sz w:val="21"/>
                <w:szCs w:val="24"/>
                <w:highlight w:val="none"/>
                <w14:textFill>
                  <w14:solidFill>
                    <w14:schemeClr w14:val="tx1"/>
                  </w14:solidFill>
                </w14:textFill>
              </w:rPr>
            </w:pPr>
            <w:r>
              <w:rPr>
                <w:rFonts w:hint="eastAsia" w:ascii="宋体" w:hAnsi="宋体" w:cs="宋体"/>
                <w:b/>
                <w:bCs/>
                <w:color w:val="000000" w:themeColor="text1"/>
                <w:kern w:val="0"/>
                <w:sz w:val="21"/>
                <w:szCs w:val="24"/>
                <w:highlight w:val="none"/>
                <w14:textFill>
                  <w14:solidFill>
                    <w14:schemeClr w14:val="tx1"/>
                  </w14:solidFill>
                </w14:textFill>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8F1A8B3">
            <w:pPr>
              <w:keepNext w:val="0"/>
              <w:keepLines w:val="0"/>
              <w:suppressLineNumbers w:val="0"/>
              <w:spacing w:before="0" w:beforeAutospacing="0" w:after="0" w:afterAutospacing="0" w:line="300" w:lineRule="exact"/>
              <w:ind w:left="0" w:right="0" w:firstLine="0" w:firstLineChars="0"/>
              <w:jc w:val="center"/>
              <w:rPr>
                <w:rFonts w:hint="eastAsia" w:ascii="宋体" w:hAnsi="宋体" w:cs="宋体"/>
                <w:b/>
                <w:bCs/>
                <w:color w:val="000000" w:themeColor="text1"/>
                <w:kern w:val="0"/>
                <w:sz w:val="21"/>
                <w:szCs w:val="24"/>
                <w:highlight w:val="none"/>
                <w14:textFill>
                  <w14:solidFill>
                    <w14:schemeClr w14:val="tx1"/>
                  </w14:solidFill>
                </w14:textFill>
              </w:rPr>
            </w:pPr>
            <w:r>
              <w:rPr>
                <w:rFonts w:hint="eastAsia" w:ascii="宋体" w:hAnsi="宋体" w:cs="宋体"/>
                <w:b/>
                <w:bCs/>
                <w:color w:val="000000" w:themeColor="text1"/>
                <w:kern w:val="0"/>
                <w:sz w:val="21"/>
                <w:szCs w:val="24"/>
                <w:highlight w:val="none"/>
                <w14:textFill>
                  <w14:solidFill>
                    <w14:schemeClr w14:val="tx1"/>
                  </w14:solidFill>
                </w14:textFill>
              </w:rPr>
              <w:t>单位</w:t>
            </w:r>
          </w:p>
        </w:tc>
        <w:tc>
          <w:tcPr>
            <w:tcW w:w="4233" w:type="dxa"/>
            <w:tcBorders>
              <w:top w:val="single" w:color="auto" w:sz="4" w:space="0"/>
              <w:left w:val="nil"/>
              <w:bottom w:val="single" w:color="auto" w:sz="4" w:space="0"/>
              <w:right w:val="single" w:color="auto" w:sz="4" w:space="0"/>
            </w:tcBorders>
            <w:noWrap w:val="0"/>
            <w:vAlign w:val="center"/>
          </w:tcPr>
          <w:p w14:paraId="5C4B4889">
            <w:pPr>
              <w:keepNext w:val="0"/>
              <w:keepLines w:val="0"/>
              <w:suppressLineNumbers w:val="0"/>
              <w:spacing w:before="0" w:beforeAutospacing="0" w:after="0" w:afterAutospacing="0" w:line="300" w:lineRule="exact"/>
              <w:ind w:left="0" w:right="0" w:firstLine="0" w:firstLineChars="0"/>
              <w:jc w:val="center"/>
              <w:rPr>
                <w:rFonts w:hint="eastAsia" w:ascii="宋体" w:hAnsi="宋体" w:eastAsia="宋体" w:cs="宋体"/>
                <w:b/>
                <w:bCs/>
                <w:color w:val="000000" w:themeColor="text1"/>
                <w:kern w:val="0"/>
                <w:sz w:val="21"/>
                <w:szCs w:val="24"/>
                <w:highlight w:val="none"/>
                <w:lang w:eastAsia="zh-CN"/>
                <w14:textFill>
                  <w14:solidFill>
                    <w14:schemeClr w14:val="tx1"/>
                  </w14:solidFill>
                </w14:textFill>
              </w:rPr>
            </w:pPr>
            <w:r>
              <w:rPr>
                <w:rFonts w:hint="eastAsia" w:ascii="宋体" w:hAnsi="宋体" w:cs="宋体"/>
                <w:b/>
                <w:bCs/>
                <w:color w:val="000000" w:themeColor="text1"/>
                <w:kern w:val="0"/>
                <w:sz w:val="21"/>
                <w:szCs w:val="24"/>
                <w:highlight w:val="none"/>
                <w:lang w:val="en-US" w:eastAsia="zh-CN"/>
                <w14:textFill>
                  <w14:solidFill>
                    <w14:schemeClr w14:val="tx1"/>
                  </w14:solidFill>
                </w14:textFill>
              </w:rPr>
              <w:t>备注</w:t>
            </w:r>
          </w:p>
        </w:tc>
      </w:tr>
      <w:tr w14:paraId="3AC6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3039" w:type="dxa"/>
            <w:tcBorders>
              <w:top w:val="single" w:color="auto" w:sz="4" w:space="0"/>
              <w:left w:val="single" w:color="auto" w:sz="4" w:space="0"/>
              <w:right w:val="single" w:color="auto" w:sz="4" w:space="0"/>
            </w:tcBorders>
            <w:noWrap w:val="0"/>
            <w:vAlign w:val="center"/>
          </w:tcPr>
          <w:p w14:paraId="3A3A4877">
            <w:pPr>
              <w:keepNext w:val="0"/>
              <w:keepLines w:val="0"/>
              <w:suppressLineNumbers w:val="0"/>
              <w:spacing w:before="0" w:beforeAutospacing="0" w:after="0" w:afterAutospacing="0" w:line="300" w:lineRule="exact"/>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兴安县2024年度国土变更调查</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5333AD9">
            <w:pPr>
              <w:keepNext w:val="0"/>
              <w:keepLines w:val="0"/>
              <w:suppressLineNumbers w:val="0"/>
              <w:spacing w:before="0" w:beforeAutospacing="0" w:after="0" w:afterAutospacing="0" w:line="320" w:lineRule="exact"/>
              <w:ind w:left="0" w:right="0" w:firstLine="0" w:firstLineChars="0"/>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7E431D">
            <w:pPr>
              <w:keepNext w:val="0"/>
              <w:keepLines w:val="0"/>
              <w:suppressLineNumbers w:val="0"/>
              <w:spacing w:before="0" w:beforeAutospacing="0" w:after="0" w:afterAutospacing="0" w:line="320" w:lineRule="exact"/>
              <w:ind w:left="0" w:right="0" w:firstLine="0" w:firstLineChars="0"/>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w:t>
            </w:r>
          </w:p>
        </w:tc>
        <w:tc>
          <w:tcPr>
            <w:tcW w:w="4233" w:type="dxa"/>
            <w:tcBorders>
              <w:top w:val="nil"/>
              <w:left w:val="nil"/>
              <w:bottom w:val="single" w:color="auto" w:sz="4" w:space="0"/>
              <w:right w:val="single" w:color="auto" w:sz="4" w:space="0"/>
            </w:tcBorders>
            <w:noWrap w:val="0"/>
            <w:vAlign w:val="center"/>
          </w:tcPr>
          <w:p w14:paraId="6CA5DA02">
            <w:pPr>
              <w:keepNext w:val="0"/>
              <w:keepLines w:val="0"/>
              <w:suppressLineNumbers w:val="0"/>
              <w:spacing w:before="0" w:beforeAutospacing="0" w:after="0" w:afterAutospacing="0" w:line="300" w:lineRule="exact"/>
              <w:ind w:left="0" w:right="0" w:firstLine="0" w:firstLineChars="0"/>
              <w:jc w:val="left"/>
              <w:rPr>
                <w:rFonts w:hint="eastAsia" w:ascii="宋体" w:hAnsi="宋体" w:cs="宋体"/>
                <w:color w:val="000000" w:themeColor="text1"/>
                <w:kern w:val="0"/>
                <w:sz w:val="21"/>
                <w:szCs w:val="24"/>
                <w:highlight w:val="none"/>
                <w14:textFill>
                  <w14:solidFill>
                    <w14:schemeClr w14:val="tx1"/>
                  </w14:solidFill>
                </w14:textFill>
              </w:rPr>
            </w:pPr>
            <w:r>
              <w:rPr>
                <w:rFonts w:hint="eastAsia" w:ascii="宋体" w:hAnsi="宋体" w:cs="宋体"/>
                <w:color w:val="000000" w:themeColor="text1"/>
                <w:kern w:val="0"/>
                <w:sz w:val="21"/>
                <w:szCs w:val="24"/>
                <w:highlight w:val="none"/>
                <w14:textFill>
                  <w14:solidFill>
                    <w14:schemeClr w14:val="tx1"/>
                  </w14:solidFill>
                </w14:textFill>
              </w:rPr>
              <w:t>具体服务内容详见响应文件中的“服务内容及要求响应表”</w:t>
            </w:r>
          </w:p>
        </w:tc>
      </w:tr>
      <w:tr w14:paraId="0A1B6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322" w:type="dxa"/>
            <w:gridSpan w:val="4"/>
            <w:tcBorders>
              <w:top w:val="single" w:color="auto" w:sz="4" w:space="0"/>
              <w:left w:val="single" w:color="auto" w:sz="4" w:space="0"/>
              <w:right w:val="single" w:color="auto" w:sz="4" w:space="0"/>
            </w:tcBorders>
            <w:noWrap w:val="0"/>
            <w:vAlign w:val="center"/>
          </w:tcPr>
          <w:p w14:paraId="42278DE8">
            <w:pPr>
              <w:keepNext w:val="0"/>
              <w:keepLines w:val="0"/>
              <w:suppressLineNumbers w:val="0"/>
              <w:spacing w:before="0" w:beforeAutospacing="0" w:after="0" w:afterAutospacing="0" w:line="320" w:lineRule="exact"/>
              <w:ind w:left="0" w:right="0" w:firstLine="0" w:firstLineChars="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磋商报价（人民币，元）：（大写）</w:t>
            </w:r>
            <w:r>
              <w:rPr>
                <w:rFonts w:hint="eastAsia" w:ascii="宋体" w:hAnsi="宋体"/>
                <w:b/>
                <w:color w:val="000000" w:themeColor="text1"/>
                <w:kern w:val="0"/>
                <w:sz w:val="21"/>
                <w:szCs w:val="21"/>
                <w:u w:val="single"/>
                <w14:textFill>
                  <w14:solidFill>
                    <w14:schemeClr w14:val="tx1"/>
                  </w14:solidFill>
                </w14:textFill>
              </w:rPr>
              <w:t xml:space="preserve">            </w:t>
            </w:r>
            <w:r>
              <w:rPr>
                <w:rFonts w:hint="eastAsia" w:ascii="宋体" w:hAnsi="宋体"/>
                <w:b/>
                <w:color w:val="000000" w:themeColor="text1"/>
                <w:kern w:val="0"/>
                <w:sz w:val="21"/>
                <w:szCs w:val="21"/>
                <w14:textFill>
                  <w14:solidFill>
                    <w14:schemeClr w14:val="tx1"/>
                  </w14:solidFill>
                </w14:textFill>
              </w:rPr>
              <w:t>元人民币（小写</w:t>
            </w:r>
            <w:r>
              <w:rPr>
                <w:rFonts w:hint="default" w:ascii="宋体" w:hAnsi="宋体"/>
                <w:b/>
                <w:color w:val="000000" w:themeColor="text1"/>
                <w:kern w:val="0"/>
                <w:sz w:val="21"/>
                <w:szCs w:val="21"/>
                <w14:textFill>
                  <w14:solidFill>
                    <w14:schemeClr w14:val="tx1"/>
                  </w14:solidFill>
                </w14:textFill>
              </w:rPr>
              <w:t>¥</w:t>
            </w:r>
            <w:r>
              <w:rPr>
                <w:rFonts w:hint="eastAsia" w:ascii="宋体" w:hAnsi="宋体"/>
                <w:b/>
                <w:color w:val="000000" w:themeColor="text1"/>
                <w:kern w:val="0"/>
                <w:sz w:val="21"/>
                <w:szCs w:val="21"/>
                <w:u w:val="single"/>
                <w14:textFill>
                  <w14:solidFill>
                    <w14:schemeClr w14:val="tx1"/>
                  </w14:solidFill>
                </w14:textFill>
              </w:rPr>
              <w:t xml:space="preserve">       </w:t>
            </w:r>
            <w:r>
              <w:rPr>
                <w:rFonts w:hint="eastAsia" w:ascii="宋体" w:hAnsi="宋体"/>
                <w:b/>
                <w:color w:val="000000" w:themeColor="text1"/>
                <w:kern w:val="0"/>
                <w:sz w:val="21"/>
                <w:szCs w:val="21"/>
                <w:u w:val="single"/>
                <w:lang w:val="en-US" w:eastAsia="zh-CN"/>
                <w14:textFill>
                  <w14:solidFill>
                    <w14:schemeClr w14:val="tx1"/>
                  </w14:solidFill>
                </w14:textFill>
              </w:rPr>
              <w:t xml:space="preserve"> </w:t>
            </w:r>
            <w:r>
              <w:rPr>
                <w:rFonts w:hint="eastAsia" w:ascii="宋体" w:hAnsi="宋体"/>
                <w:b/>
                <w:color w:val="000000" w:themeColor="text1"/>
                <w:kern w:val="0"/>
                <w:sz w:val="21"/>
                <w:szCs w:val="21"/>
                <w:u w:val="single"/>
                <w14:textFill>
                  <w14:solidFill>
                    <w14:schemeClr w14:val="tx1"/>
                  </w14:solidFill>
                </w14:textFill>
              </w:rPr>
              <w:t xml:space="preserve">    </w:t>
            </w:r>
            <w:r>
              <w:rPr>
                <w:rFonts w:hint="eastAsia" w:ascii="宋体" w:hAnsi="宋体"/>
                <w:b/>
                <w:color w:val="000000" w:themeColor="text1"/>
                <w:kern w:val="0"/>
                <w:sz w:val="21"/>
                <w:szCs w:val="21"/>
                <w14:textFill>
                  <w14:solidFill>
                    <w14:schemeClr w14:val="tx1"/>
                  </w14:solidFill>
                </w14:textFill>
              </w:rPr>
              <w:t>）</w:t>
            </w:r>
          </w:p>
        </w:tc>
      </w:tr>
      <w:tr w14:paraId="215D0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5B6F0612">
            <w:pPr>
              <w:keepNext w:val="0"/>
              <w:keepLines w:val="0"/>
              <w:suppressLineNumbers w:val="0"/>
              <w:spacing w:before="0" w:beforeAutospacing="0" w:after="0" w:afterAutospacing="0"/>
              <w:ind w:left="0" w:right="0" w:firstLine="0" w:firstLineChars="0"/>
              <w:rPr>
                <w:rFonts w:hint="default" w:ascii="宋体" w:hAnsi="宋体" w:eastAsia="宋体" w:cs="宋体"/>
                <w:snapToGrid/>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供应商磋商报价应包含完成本“</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cs="宋体"/>
                <w:color w:val="000000" w:themeColor="text1"/>
                <w:sz w:val="21"/>
                <w:szCs w:val="21"/>
                <w:highlight w:val="none"/>
                <w14:textFill>
                  <w14:solidFill>
                    <w14:schemeClr w14:val="tx1"/>
                  </w14:solidFill>
                </w14:textFill>
              </w:rPr>
              <w:t>”中所列所有服务内容产生的所有成本、税金、代理服务费、管理费等费用，供应商应综合考虑在报价中。</w:t>
            </w:r>
          </w:p>
          <w:p w14:paraId="102C5EBB">
            <w:pPr>
              <w:keepNext w:val="0"/>
              <w:keepLines w:val="0"/>
              <w:suppressLineNumbers w:val="0"/>
              <w:tabs>
                <w:tab w:val="left" w:pos="1305"/>
              </w:tabs>
              <w:spacing w:before="0" w:beforeAutospacing="0" w:after="0" w:afterAutospacing="0" w:line="340" w:lineRule="exact"/>
              <w:ind w:left="0" w:right="0"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2.本项目预算金额（人民币）：</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柒拾伍万元整（¥750000.00）</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。报价超过预算金额的，响应文件作无效处理。</w:t>
            </w:r>
          </w:p>
        </w:tc>
      </w:tr>
    </w:tbl>
    <w:p w14:paraId="53CF1B62">
      <w:pPr>
        <w:spacing w:line="300" w:lineRule="exact"/>
        <w:ind w:firstLine="551" w:firstLineChars="196"/>
        <w:rPr>
          <w:rFonts w:hint="eastAsia" w:ascii="宋体" w:hAnsi="宋体" w:cs="宋体"/>
          <w:b/>
          <w:color w:val="000000" w:themeColor="text1"/>
          <w:kern w:val="0"/>
          <w:sz w:val="28"/>
          <w:szCs w:val="28"/>
          <w:highlight w:val="none"/>
          <w14:textFill>
            <w14:solidFill>
              <w14:schemeClr w14:val="tx1"/>
            </w14:solidFill>
          </w14:textFill>
        </w:rPr>
      </w:pPr>
    </w:p>
    <w:p w14:paraId="3053E552">
      <w:pPr>
        <w:spacing w:line="340" w:lineRule="exact"/>
        <w:ind w:firstLine="0" w:firstLineChars="0"/>
        <w:rPr>
          <w:rFonts w:hint="eastAsia" w:ascii="宋体" w:hAnsi="宋体" w:cs="宋体"/>
          <w:color w:val="000000" w:themeColor="text1"/>
          <w:kern w:val="0"/>
          <w:sz w:val="21"/>
          <w:szCs w:val="21"/>
          <w:highlight w:val="none"/>
          <w14:textFill>
            <w14:solidFill>
              <w14:schemeClr w14:val="tx1"/>
            </w14:solidFill>
          </w14:textFill>
        </w:rPr>
      </w:pPr>
    </w:p>
    <w:p w14:paraId="45A6EFA5">
      <w:pPr>
        <w:snapToGrid w:val="0"/>
        <w:spacing w:line="500" w:lineRule="exact"/>
        <w:ind w:firstLine="0" w:firstLineChars="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r>
        <w:rPr>
          <w:rFonts w:hint="eastAsia" w:ascii="宋体" w:hAnsi="宋体" w:cs="宋体"/>
          <w:color w:val="000000" w:themeColor="text1"/>
          <w:sz w:val="21"/>
          <w:szCs w:val="21"/>
          <w14:textFill>
            <w14:solidFill>
              <w14:schemeClr w14:val="tx1"/>
            </w14:solidFill>
          </w14:textFill>
        </w:rPr>
        <w:t>：</w:t>
      </w:r>
    </w:p>
    <w:p w14:paraId="397B0B53">
      <w:pPr>
        <w:spacing w:line="500" w:lineRule="exact"/>
        <w:ind w:firstLine="0" w:firstLineChars="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59768589">
      <w:pPr>
        <w:spacing w:line="500" w:lineRule="exact"/>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2BEF0AE0">
      <w:pPr>
        <w:spacing w:line="500" w:lineRule="exact"/>
        <w:ind w:left="420" w:leftChars="200" w:firstLine="3780" w:firstLineChars="1800"/>
        <w:rPr>
          <w:rFonts w:ascii="宋体" w:hAnsi="宋体" w:cs="宋体"/>
          <w:color w:val="000000" w:themeColor="text1"/>
          <w:sz w:val="21"/>
          <w:szCs w:val="21"/>
          <w14:textFill>
            <w14:solidFill>
              <w14:schemeClr w14:val="tx1"/>
            </w14:solidFill>
          </w14:textFill>
        </w:rPr>
      </w:pPr>
    </w:p>
    <w:p w14:paraId="7783C549">
      <w:pPr>
        <w:tabs>
          <w:tab w:val="left" w:pos="1305"/>
        </w:tabs>
        <w:spacing w:line="400" w:lineRule="exact"/>
        <w:ind w:firstLine="0" w:firstLineChars="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注：</w:t>
      </w:r>
    </w:p>
    <w:p w14:paraId="5917CB50">
      <w:pPr>
        <w:spacing w:line="400" w:lineRule="exact"/>
        <w:ind w:firstLine="422"/>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 供应商必须就“采购需求”中的全部内容作完整唯一报价，响应文件只允许有一个报价方案，有选择的或有条件的报价将不予接受。</w:t>
      </w:r>
    </w:p>
    <w:p w14:paraId="2C60D344">
      <w:pPr>
        <w:spacing w:line="400" w:lineRule="exact"/>
        <w:ind w:firstLine="422"/>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2.供应商应如实填写磋商报价表的各项内容，否则，响应无效。</w:t>
      </w:r>
    </w:p>
    <w:p w14:paraId="7D74F673">
      <w:pPr>
        <w:spacing w:line="280" w:lineRule="exact"/>
        <w:ind w:firstLine="422"/>
        <w:rPr>
          <w:rFonts w:hint="eastAsia" w:ascii="宋体" w:hAnsi="宋体" w:cs="宋体"/>
          <w:b/>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720" w:num="1"/>
          <w:docGrid w:linePitch="312" w:charSpace="0"/>
        </w:sectPr>
      </w:pPr>
    </w:p>
    <w:p w14:paraId="60837C44">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3.服务内容及要求响应表（必须提供）</w:t>
      </w:r>
    </w:p>
    <w:p w14:paraId="7C7C2F99">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附件：</w:t>
      </w:r>
    </w:p>
    <w:p w14:paraId="7B63D87C">
      <w:pPr>
        <w:spacing w:line="500" w:lineRule="exact"/>
        <w:ind w:left="0" w:leftChars="0" w:firstLine="0" w:firstLineChars="0"/>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服务内容及要求响应表（格式）</w:t>
      </w:r>
    </w:p>
    <w:p w14:paraId="785F6C44">
      <w:pPr>
        <w:spacing w:line="500" w:lineRule="exact"/>
        <w:ind w:left="0" w:leftChars="0" w:firstLine="0" w:firstLineChars="0"/>
        <w:jc w:val="both"/>
        <w:rPr>
          <w:rFonts w:hint="eastAsia" w:ascii="宋体" w:hAnsi="宋体" w:eastAsia="宋体" w:cs="宋体"/>
          <w:b/>
          <w:color w:val="000000" w:themeColor="text1"/>
          <w:kern w:val="0"/>
          <w:sz w:val="28"/>
          <w:szCs w:val="28"/>
          <w:highlight w:val="none"/>
          <w14:textFill>
            <w14:solidFill>
              <w14:schemeClr w14:val="tx1"/>
            </w14:solidFill>
          </w14:textFill>
        </w:rPr>
      </w:pPr>
    </w:p>
    <w:tbl>
      <w:tblPr>
        <w:tblStyle w:val="4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728"/>
        <w:gridCol w:w="3724"/>
      </w:tblGrid>
      <w:tr w14:paraId="6348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noWrap/>
            <w:vAlign w:val="center"/>
          </w:tcPr>
          <w:p w14:paraId="654375C0">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采购标的名称</w:t>
            </w:r>
          </w:p>
        </w:tc>
        <w:tc>
          <w:tcPr>
            <w:tcW w:w="3728" w:type="dxa"/>
            <w:noWrap/>
            <w:vAlign w:val="center"/>
          </w:tcPr>
          <w:p w14:paraId="2964ACDC">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竞争性磋商文件采购需求中的“服务内容及要求”</w:t>
            </w:r>
          </w:p>
        </w:tc>
        <w:tc>
          <w:tcPr>
            <w:tcW w:w="3724" w:type="dxa"/>
            <w:noWrap/>
            <w:vAlign w:val="center"/>
          </w:tcPr>
          <w:p w14:paraId="203A1138">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对照“服务内容及要求”，供应商的逐条响应情况</w:t>
            </w:r>
          </w:p>
        </w:tc>
      </w:tr>
      <w:tr w14:paraId="40AB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9" w:type="dxa"/>
            <w:noWrap/>
            <w:vAlign w:val="center"/>
          </w:tcPr>
          <w:p w14:paraId="0AF26EE1">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eastAsia="zh-CN"/>
                <w14:textFill>
                  <w14:solidFill>
                    <w14:schemeClr w14:val="tx1"/>
                  </w14:solidFill>
                </w14:textFill>
              </w:rPr>
              <w:t>兴安县2024年度国土变更调查</w:t>
            </w:r>
          </w:p>
        </w:tc>
        <w:tc>
          <w:tcPr>
            <w:tcW w:w="3728" w:type="dxa"/>
            <w:noWrap/>
            <w:vAlign w:val="center"/>
          </w:tcPr>
          <w:p w14:paraId="3337B1B3">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24" w:type="dxa"/>
            <w:noWrap/>
            <w:vAlign w:val="center"/>
          </w:tcPr>
          <w:p w14:paraId="57F165F7">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bl>
    <w:p w14:paraId="26174F8A">
      <w:pPr>
        <w:snapToGrid w:val="0"/>
        <w:spacing w:line="400" w:lineRule="exact"/>
        <w:ind w:left="0" w:leftChars="0" w:firstLine="0" w:firstLineChars="0"/>
        <w:rPr>
          <w:rFonts w:ascii="宋体" w:hAnsi="宋体" w:cs="宋体"/>
          <w:color w:val="000000" w:themeColor="text1"/>
          <w:sz w:val="21"/>
          <w:szCs w:val="21"/>
          <w14:textFill>
            <w14:solidFill>
              <w14:schemeClr w14:val="tx1"/>
            </w14:solidFill>
          </w14:textFill>
        </w:rPr>
      </w:pPr>
    </w:p>
    <w:p w14:paraId="1C1548D2">
      <w:pPr>
        <w:snapToGrid w:val="0"/>
        <w:spacing w:line="400" w:lineRule="exact"/>
        <w:ind w:left="0" w:leftChars="0" w:firstLine="0" w:firstLineChars="0"/>
        <w:rPr>
          <w:rFonts w:ascii="宋体" w:hAnsi="宋体" w:cs="宋体"/>
          <w:color w:val="000000" w:themeColor="text1"/>
          <w:sz w:val="21"/>
          <w:szCs w:val="21"/>
          <w14:textFill>
            <w14:solidFill>
              <w14:schemeClr w14:val="tx1"/>
            </w14:solidFill>
          </w14:textFill>
        </w:rPr>
      </w:pPr>
    </w:p>
    <w:p w14:paraId="0A506722">
      <w:pPr>
        <w:snapToGrid w:val="0"/>
        <w:spacing w:line="400" w:lineRule="exact"/>
        <w:ind w:firstLine="0" w:firstLineChars="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p>
    <w:p w14:paraId="35C0A1DB">
      <w:pPr>
        <w:spacing w:line="340" w:lineRule="exact"/>
        <w:ind w:firstLine="0" w:firstLineChars="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2068B8E3">
      <w:pPr>
        <w:spacing w:line="400" w:lineRule="exact"/>
        <w:ind w:firstLine="0" w:firstLineChars="0"/>
        <w:rPr>
          <w:rFonts w:hint="eastAsia" w:ascii="宋体" w:hAnsi="宋体" w:cs="宋体"/>
          <w:color w:val="000000" w:themeColor="text1"/>
          <w:sz w:val="21"/>
          <w:szCs w:val="20"/>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6F6450D1">
      <w:pPr>
        <w:pStyle w:val="2"/>
        <w:rPr>
          <w:rFonts w:hint="eastAsia" w:ascii="宋体" w:hAnsi="宋体" w:cs="宋体"/>
          <w:color w:val="000000" w:themeColor="text1"/>
          <w:sz w:val="21"/>
          <w:szCs w:val="20"/>
          <w14:textFill>
            <w14:solidFill>
              <w14:schemeClr w14:val="tx1"/>
            </w14:solidFill>
          </w14:textFill>
        </w:rPr>
      </w:pPr>
    </w:p>
    <w:p w14:paraId="72194169">
      <w:pPr>
        <w:pStyle w:val="2"/>
        <w:rPr>
          <w:rFonts w:hint="eastAsia" w:ascii="宋体" w:hAnsi="宋体" w:cs="宋体"/>
          <w:color w:val="000000" w:themeColor="text1"/>
          <w:sz w:val="21"/>
          <w:szCs w:val="20"/>
          <w14:textFill>
            <w14:solidFill>
              <w14:schemeClr w14:val="tx1"/>
            </w14:solidFill>
          </w14:textFill>
        </w:rPr>
      </w:pPr>
    </w:p>
    <w:p w14:paraId="2198A5E9">
      <w:pPr>
        <w:pStyle w:val="2"/>
        <w:rPr>
          <w:rFonts w:hint="eastAsia" w:ascii="宋体" w:hAnsi="宋体" w:cs="宋体"/>
          <w:color w:val="000000" w:themeColor="text1"/>
          <w:sz w:val="21"/>
          <w:szCs w:val="20"/>
          <w14:textFill>
            <w14:solidFill>
              <w14:schemeClr w14:val="tx1"/>
            </w14:solidFill>
          </w14:textFill>
        </w:rPr>
      </w:pPr>
    </w:p>
    <w:p w14:paraId="4EF1CC54">
      <w:pPr>
        <w:pStyle w:val="2"/>
        <w:rPr>
          <w:rFonts w:hint="eastAsia" w:ascii="宋体" w:hAnsi="宋体" w:cs="宋体"/>
          <w:color w:val="000000" w:themeColor="text1"/>
          <w:sz w:val="21"/>
          <w:szCs w:val="20"/>
          <w14:textFill>
            <w14:solidFill>
              <w14:schemeClr w14:val="tx1"/>
            </w14:solidFill>
          </w14:textFill>
        </w:rPr>
      </w:pPr>
    </w:p>
    <w:p w14:paraId="548CB250">
      <w:pPr>
        <w:pStyle w:val="2"/>
        <w:rPr>
          <w:rFonts w:hint="eastAsia" w:ascii="宋体" w:hAnsi="宋体" w:cs="宋体"/>
          <w:color w:val="000000" w:themeColor="text1"/>
          <w:sz w:val="21"/>
          <w:szCs w:val="20"/>
          <w14:textFill>
            <w14:solidFill>
              <w14:schemeClr w14:val="tx1"/>
            </w14:solidFill>
          </w14:textFill>
        </w:rPr>
      </w:pPr>
    </w:p>
    <w:p w14:paraId="0970E021">
      <w:pPr>
        <w:pStyle w:val="2"/>
        <w:rPr>
          <w:rFonts w:hint="eastAsia" w:ascii="宋体" w:hAnsi="宋体" w:cs="宋体"/>
          <w:color w:val="000000" w:themeColor="text1"/>
          <w:sz w:val="21"/>
          <w:szCs w:val="20"/>
          <w14:textFill>
            <w14:solidFill>
              <w14:schemeClr w14:val="tx1"/>
            </w14:solidFill>
          </w14:textFill>
        </w:rPr>
      </w:pPr>
    </w:p>
    <w:p w14:paraId="11C7ACFD">
      <w:pPr>
        <w:pStyle w:val="2"/>
        <w:rPr>
          <w:rFonts w:hint="eastAsia" w:ascii="宋体" w:hAnsi="宋体" w:cs="宋体"/>
          <w:color w:val="000000" w:themeColor="text1"/>
          <w:sz w:val="21"/>
          <w:szCs w:val="20"/>
          <w14:textFill>
            <w14:solidFill>
              <w14:schemeClr w14:val="tx1"/>
            </w14:solidFill>
          </w14:textFill>
        </w:rPr>
      </w:pPr>
    </w:p>
    <w:p w14:paraId="1E0B64BE">
      <w:pPr>
        <w:pStyle w:val="2"/>
        <w:rPr>
          <w:rFonts w:hint="eastAsia" w:ascii="宋体" w:hAnsi="宋体" w:cs="宋体"/>
          <w:color w:val="000000" w:themeColor="text1"/>
          <w:sz w:val="21"/>
          <w:szCs w:val="20"/>
          <w14:textFill>
            <w14:solidFill>
              <w14:schemeClr w14:val="tx1"/>
            </w14:solidFill>
          </w14:textFill>
        </w:rPr>
      </w:pPr>
    </w:p>
    <w:p w14:paraId="4F2FCB47">
      <w:pPr>
        <w:pStyle w:val="2"/>
        <w:rPr>
          <w:rFonts w:hint="eastAsia" w:ascii="宋体" w:hAnsi="宋体" w:cs="宋体"/>
          <w:color w:val="000000" w:themeColor="text1"/>
          <w:sz w:val="21"/>
          <w:szCs w:val="20"/>
          <w14:textFill>
            <w14:solidFill>
              <w14:schemeClr w14:val="tx1"/>
            </w14:solidFill>
          </w14:textFill>
        </w:rPr>
      </w:pPr>
    </w:p>
    <w:p w14:paraId="2BF1CDD6">
      <w:pPr>
        <w:pStyle w:val="2"/>
        <w:rPr>
          <w:rFonts w:hint="eastAsia" w:ascii="宋体" w:hAnsi="宋体" w:cs="宋体"/>
          <w:color w:val="000000" w:themeColor="text1"/>
          <w:sz w:val="21"/>
          <w:szCs w:val="20"/>
          <w14:textFill>
            <w14:solidFill>
              <w14:schemeClr w14:val="tx1"/>
            </w14:solidFill>
          </w14:textFill>
        </w:rPr>
      </w:pPr>
    </w:p>
    <w:p w14:paraId="4F140A1C">
      <w:pPr>
        <w:pStyle w:val="2"/>
        <w:rPr>
          <w:rFonts w:hint="eastAsia" w:ascii="宋体" w:hAnsi="宋体" w:cs="宋体"/>
          <w:color w:val="000000" w:themeColor="text1"/>
          <w:sz w:val="21"/>
          <w:szCs w:val="20"/>
          <w14:textFill>
            <w14:solidFill>
              <w14:schemeClr w14:val="tx1"/>
            </w14:solidFill>
          </w14:textFill>
        </w:rPr>
      </w:pPr>
    </w:p>
    <w:p w14:paraId="6520AB3E">
      <w:pPr>
        <w:pStyle w:val="2"/>
        <w:rPr>
          <w:rFonts w:hint="eastAsia" w:ascii="宋体" w:hAnsi="宋体" w:cs="宋体"/>
          <w:color w:val="000000" w:themeColor="text1"/>
          <w:sz w:val="21"/>
          <w:szCs w:val="20"/>
          <w14:textFill>
            <w14:solidFill>
              <w14:schemeClr w14:val="tx1"/>
            </w14:solidFill>
          </w14:textFill>
        </w:rPr>
      </w:pPr>
    </w:p>
    <w:p w14:paraId="294CFD41">
      <w:pPr>
        <w:pStyle w:val="2"/>
        <w:rPr>
          <w:rFonts w:hint="eastAsia" w:ascii="宋体" w:hAnsi="宋体" w:cs="宋体"/>
          <w:color w:val="000000" w:themeColor="text1"/>
          <w:sz w:val="21"/>
          <w:szCs w:val="20"/>
          <w14:textFill>
            <w14:solidFill>
              <w14:schemeClr w14:val="tx1"/>
            </w14:solidFill>
          </w14:textFill>
        </w:rPr>
      </w:pPr>
    </w:p>
    <w:p w14:paraId="360B5E94">
      <w:pPr>
        <w:pStyle w:val="2"/>
        <w:rPr>
          <w:rFonts w:hint="eastAsia" w:ascii="宋体" w:hAnsi="宋体" w:cs="宋体"/>
          <w:color w:val="000000" w:themeColor="text1"/>
          <w:sz w:val="21"/>
          <w:szCs w:val="20"/>
          <w14:textFill>
            <w14:solidFill>
              <w14:schemeClr w14:val="tx1"/>
            </w14:solidFill>
          </w14:textFill>
        </w:rPr>
      </w:pPr>
    </w:p>
    <w:p w14:paraId="42E02EAF">
      <w:pPr>
        <w:pStyle w:val="2"/>
        <w:rPr>
          <w:rFonts w:hint="eastAsia" w:ascii="宋体" w:hAnsi="宋体" w:cs="宋体"/>
          <w:color w:val="000000" w:themeColor="text1"/>
          <w:sz w:val="21"/>
          <w:szCs w:val="20"/>
          <w14:textFill>
            <w14:solidFill>
              <w14:schemeClr w14:val="tx1"/>
            </w14:solidFill>
          </w14:textFill>
        </w:rPr>
      </w:pPr>
    </w:p>
    <w:p w14:paraId="1CAC8DE7">
      <w:pPr>
        <w:pStyle w:val="2"/>
        <w:rPr>
          <w:rFonts w:hint="eastAsia" w:ascii="宋体" w:hAnsi="宋体" w:cs="宋体"/>
          <w:color w:val="000000" w:themeColor="text1"/>
          <w:sz w:val="21"/>
          <w:szCs w:val="20"/>
          <w14:textFill>
            <w14:solidFill>
              <w14:schemeClr w14:val="tx1"/>
            </w14:solidFill>
          </w14:textFill>
        </w:rPr>
      </w:pPr>
    </w:p>
    <w:p w14:paraId="704DB34D">
      <w:pPr>
        <w:pStyle w:val="2"/>
        <w:rPr>
          <w:rFonts w:hint="eastAsia" w:ascii="宋体" w:hAnsi="宋体" w:cs="宋体"/>
          <w:color w:val="000000" w:themeColor="text1"/>
          <w:sz w:val="21"/>
          <w:szCs w:val="20"/>
          <w14:textFill>
            <w14:solidFill>
              <w14:schemeClr w14:val="tx1"/>
            </w14:solidFill>
          </w14:textFill>
        </w:rPr>
      </w:pPr>
    </w:p>
    <w:p w14:paraId="0A5D4F78">
      <w:pPr>
        <w:pStyle w:val="2"/>
        <w:rPr>
          <w:rFonts w:hint="eastAsia" w:ascii="宋体" w:hAnsi="宋体" w:cs="宋体"/>
          <w:color w:val="000000" w:themeColor="text1"/>
          <w:sz w:val="21"/>
          <w:szCs w:val="20"/>
          <w14:textFill>
            <w14:solidFill>
              <w14:schemeClr w14:val="tx1"/>
            </w14:solidFill>
          </w14:textFill>
        </w:rPr>
      </w:pPr>
    </w:p>
    <w:p w14:paraId="0BD22CCE">
      <w:pPr>
        <w:pStyle w:val="2"/>
        <w:rPr>
          <w:rFonts w:hint="eastAsia" w:ascii="宋体" w:hAnsi="宋体" w:cs="宋体"/>
          <w:color w:val="000000" w:themeColor="text1"/>
          <w:sz w:val="21"/>
          <w:szCs w:val="20"/>
          <w14:textFill>
            <w14:solidFill>
              <w14:schemeClr w14:val="tx1"/>
            </w14:solidFill>
          </w14:textFill>
        </w:rPr>
      </w:pPr>
    </w:p>
    <w:p w14:paraId="3A70415E">
      <w:pPr>
        <w:pStyle w:val="2"/>
        <w:rPr>
          <w:rFonts w:hint="eastAsia" w:ascii="宋体" w:hAnsi="宋体" w:cs="宋体"/>
          <w:color w:val="000000" w:themeColor="text1"/>
          <w:sz w:val="21"/>
          <w:szCs w:val="20"/>
          <w14:textFill>
            <w14:solidFill>
              <w14:schemeClr w14:val="tx1"/>
            </w14:solidFill>
          </w14:textFill>
        </w:rPr>
      </w:pPr>
    </w:p>
    <w:p w14:paraId="18626A88">
      <w:pPr>
        <w:pStyle w:val="2"/>
        <w:rPr>
          <w:rFonts w:hint="eastAsia" w:ascii="宋体" w:hAnsi="宋体" w:cs="宋体"/>
          <w:color w:val="000000" w:themeColor="text1"/>
          <w:sz w:val="21"/>
          <w:szCs w:val="20"/>
          <w14:textFill>
            <w14:solidFill>
              <w14:schemeClr w14:val="tx1"/>
            </w14:solidFill>
          </w14:textFill>
        </w:rPr>
      </w:pPr>
    </w:p>
    <w:p w14:paraId="0280DB6A">
      <w:pPr>
        <w:pStyle w:val="2"/>
        <w:rPr>
          <w:rFonts w:hint="eastAsia" w:ascii="宋体" w:hAnsi="宋体" w:cs="宋体"/>
          <w:color w:val="000000" w:themeColor="text1"/>
          <w:sz w:val="21"/>
          <w:szCs w:val="20"/>
          <w14:textFill>
            <w14:solidFill>
              <w14:schemeClr w14:val="tx1"/>
            </w14:solidFill>
          </w14:textFill>
        </w:rPr>
      </w:pPr>
    </w:p>
    <w:p w14:paraId="6D69368A">
      <w:pPr>
        <w:pStyle w:val="2"/>
        <w:rPr>
          <w:rFonts w:hint="eastAsia" w:ascii="宋体" w:hAnsi="宋体" w:cs="宋体"/>
          <w:color w:val="000000" w:themeColor="text1"/>
          <w:sz w:val="21"/>
          <w:szCs w:val="20"/>
          <w14:textFill>
            <w14:solidFill>
              <w14:schemeClr w14:val="tx1"/>
            </w14:solidFill>
          </w14:textFill>
        </w:rPr>
      </w:pPr>
    </w:p>
    <w:p w14:paraId="0016CFE8">
      <w:pPr>
        <w:pStyle w:val="2"/>
        <w:ind w:left="0" w:leftChars="0" w:firstLine="0" w:firstLineChars="0"/>
        <w:rPr>
          <w:rFonts w:hint="eastAsia" w:ascii="宋体" w:hAnsi="宋体" w:cs="宋体"/>
          <w:color w:val="000000" w:themeColor="text1"/>
          <w:sz w:val="21"/>
          <w:szCs w:val="20"/>
          <w14:textFill>
            <w14:solidFill>
              <w14:schemeClr w14:val="tx1"/>
            </w14:solidFill>
          </w14:textFill>
        </w:rPr>
      </w:pPr>
    </w:p>
    <w:p w14:paraId="0C6217D1">
      <w:pPr>
        <w:spacing w:line="500" w:lineRule="exact"/>
        <w:ind w:left="420" w:firstLine="0" w:firstLineChars="0"/>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p>
    <w:p w14:paraId="731AA608">
      <w:pPr>
        <w:pStyle w:val="24"/>
        <w:numPr>
          <w:ilvl w:val="0"/>
          <w:numId w:val="2"/>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商务要求响应表（必须提供）</w:t>
      </w:r>
    </w:p>
    <w:p w14:paraId="0879664A">
      <w:pPr>
        <w:pStyle w:val="12"/>
        <w:numPr>
          <w:ilvl w:val="0"/>
          <w:numId w:val="0"/>
        </w:numPr>
        <w:rPr>
          <w:rFonts w:hint="default" w:ascii="宋体" w:hAnsi="宋体" w:eastAsia="宋体" w:cs="宋体"/>
          <w:b/>
          <w:bCs/>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附件：</w:t>
      </w:r>
    </w:p>
    <w:p w14:paraId="071CF0E9">
      <w:pPr>
        <w:spacing w:line="500" w:lineRule="exact"/>
        <w:ind w:left="420" w:firstLine="0" w:firstLineChars="0"/>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商务要求响应表（格式）</w:t>
      </w:r>
    </w:p>
    <w:p w14:paraId="7A0A2183">
      <w:pPr>
        <w:spacing w:line="240" w:lineRule="auto"/>
        <w:ind w:firstLine="0" w:firstLineChars="0"/>
        <w:rPr>
          <w:b/>
          <w:color w:val="000000" w:themeColor="text1"/>
          <w:sz w:val="21"/>
          <w:szCs w:val="24"/>
          <w:u w:val="single"/>
          <w14:textFill>
            <w14:solidFill>
              <w14:schemeClr w14:val="tx1"/>
            </w14:solidFill>
          </w14:textFill>
        </w:rPr>
      </w:pPr>
    </w:p>
    <w:tbl>
      <w:tblPr>
        <w:tblStyle w:val="43"/>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600"/>
        <w:gridCol w:w="3771"/>
      </w:tblGrid>
      <w:tr w14:paraId="7F46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3C2F5C79">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条款</w:t>
            </w:r>
          </w:p>
        </w:tc>
        <w:tc>
          <w:tcPr>
            <w:tcW w:w="3600" w:type="dxa"/>
            <w:noWrap/>
            <w:vAlign w:val="center"/>
          </w:tcPr>
          <w:p w14:paraId="50D9DD1E">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竞争性磋商文件采购需求中的“商务要求”</w:t>
            </w:r>
          </w:p>
        </w:tc>
        <w:tc>
          <w:tcPr>
            <w:tcW w:w="3771" w:type="dxa"/>
            <w:noWrap/>
            <w:vAlign w:val="center"/>
          </w:tcPr>
          <w:p w14:paraId="61C59145">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对照“商务要求”，供应商的逐条响应情况</w:t>
            </w:r>
          </w:p>
        </w:tc>
      </w:tr>
      <w:tr w14:paraId="01C3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5FF5C75A">
            <w:pPr>
              <w:keepNext w:val="0"/>
              <w:keepLines w:val="0"/>
              <w:suppressLineNumbers w:val="0"/>
              <w:spacing w:before="0" w:beforeAutospacing="0" w:after="0" w:afterAutospacing="0"/>
              <w:ind w:left="0" w:leftChars="0" w:right="0" w:rightChars="0" w:firstLine="0" w:firstLineChars="0"/>
              <w:jc w:val="center"/>
              <w:rPr>
                <w:rFonts w:hint="default" w:ascii="宋体" w:hAnsi="宋体" w:cs="Arial"/>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合同履行期限（</w:t>
            </w:r>
            <w:r>
              <w:rPr>
                <w:rFonts w:hint="eastAsia" w:asciiTheme="minorEastAsia" w:hAnsiTheme="minorEastAsia" w:eastAsiaTheme="minorEastAsia" w:cstheme="minorEastAsia"/>
                <w:b/>
                <w:color w:val="000000" w:themeColor="text1"/>
                <w:kern w:val="2"/>
                <w:lang w:bidi="ar"/>
                <w14:textFill>
                  <w14:solidFill>
                    <w14:schemeClr w14:val="tx1"/>
                  </w14:solidFill>
                </w14:textFill>
              </w:rPr>
              <w:t>服务期限</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lang w:bidi="ar"/>
                <w14:textFill>
                  <w14:solidFill>
                    <w14:schemeClr w14:val="tx1"/>
                  </w14:solidFill>
                </w14:textFill>
              </w:rPr>
              <w:t>及服务地点</w:t>
            </w:r>
          </w:p>
        </w:tc>
        <w:tc>
          <w:tcPr>
            <w:tcW w:w="3600" w:type="dxa"/>
            <w:noWrap/>
            <w:vAlign w:val="center"/>
          </w:tcPr>
          <w:p w14:paraId="60D72894">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71" w:type="dxa"/>
            <w:noWrap/>
            <w:vAlign w:val="center"/>
          </w:tcPr>
          <w:p w14:paraId="76D13D24">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r w14:paraId="37F6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4568DF6E">
            <w:pPr>
              <w:keepNext w:val="0"/>
              <w:keepLines w:val="0"/>
              <w:suppressLineNumbers w:val="0"/>
              <w:spacing w:before="0" w:beforeAutospacing="0" w:after="0" w:afterAutospacing="0"/>
              <w:ind w:left="0" w:leftChars="0" w:right="0" w:rightChars="0" w:firstLine="0" w:firstLineChars="0"/>
              <w:jc w:val="center"/>
              <w:rPr>
                <w:rFonts w:hint="default" w:ascii="宋体" w:hAnsi="宋体" w:cs="Arial"/>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）付款条件</w:t>
            </w:r>
          </w:p>
        </w:tc>
        <w:tc>
          <w:tcPr>
            <w:tcW w:w="3600" w:type="dxa"/>
            <w:noWrap/>
            <w:vAlign w:val="center"/>
          </w:tcPr>
          <w:p w14:paraId="53D9CADD">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71" w:type="dxa"/>
            <w:noWrap/>
            <w:vAlign w:val="center"/>
          </w:tcPr>
          <w:p w14:paraId="6FF9F841">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r w14:paraId="3BE4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1FB50E8D">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Arial"/>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宋体" w:hAnsi="宋体"/>
                <w:b/>
                <w:bCs/>
                <w:color w:val="000000" w:themeColor="text1"/>
                <w:sz w:val="21"/>
                <w:szCs w:val="21"/>
                <w:lang w:val="en-US" w:eastAsia="zh-CN"/>
                <w14:textFill>
                  <w14:solidFill>
                    <w14:schemeClr w14:val="tx1"/>
                  </w14:solidFill>
                </w14:textFill>
              </w:rPr>
              <w:t>售后服务</w:t>
            </w:r>
          </w:p>
        </w:tc>
        <w:tc>
          <w:tcPr>
            <w:tcW w:w="3600" w:type="dxa"/>
            <w:noWrap/>
            <w:vAlign w:val="center"/>
          </w:tcPr>
          <w:p w14:paraId="1CD80348">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71" w:type="dxa"/>
            <w:noWrap/>
            <w:vAlign w:val="center"/>
          </w:tcPr>
          <w:p w14:paraId="51F6438D">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r w14:paraId="7C36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6F201B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auto"/>
              <w:rPr>
                <w:rFonts w:hint="default"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lang w:val="en-US" w:eastAsia="zh-CN"/>
                <w14:textFill>
                  <w14:solidFill>
                    <w14:schemeClr w14:val="tx1"/>
                  </w14:solidFill>
                </w14:textFill>
              </w:rPr>
              <w:t>四</w:t>
            </w:r>
            <w:r>
              <w:rPr>
                <w:rFonts w:hint="eastAsia" w:ascii="宋体" w:hAnsi="宋体"/>
                <w:b/>
                <w:bCs/>
                <w:color w:val="000000" w:themeColor="text1"/>
                <w:sz w:val="21"/>
                <w:szCs w:val="21"/>
                <w14:textFill>
                  <w14:solidFill>
                    <w14:schemeClr w14:val="tx1"/>
                  </w14:solidFill>
                </w14:textFill>
              </w:rPr>
              <w:t>）验收标准</w:t>
            </w:r>
          </w:p>
        </w:tc>
        <w:tc>
          <w:tcPr>
            <w:tcW w:w="3600" w:type="dxa"/>
            <w:noWrap/>
            <w:vAlign w:val="center"/>
          </w:tcPr>
          <w:p w14:paraId="3BAADE21">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71" w:type="dxa"/>
            <w:noWrap/>
            <w:vAlign w:val="center"/>
          </w:tcPr>
          <w:p w14:paraId="5576AFFE">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r w14:paraId="0BE4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2D297F34">
            <w:pPr>
              <w:keepNext w:val="0"/>
              <w:keepLines w:val="0"/>
              <w:suppressLineNumbers w:val="0"/>
              <w:spacing w:before="0" w:beforeAutospacing="0" w:after="0" w:afterAutospacing="0"/>
              <w:ind w:left="0" w:leftChars="0" w:right="0" w:rightChars="0" w:firstLine="0" w:firstLineChars="0"/>
              <w:jc w:val="center"/>
              <w:rPr>
                <w:rFonts w:hint="default" w:ascii="宋体" w:hAnsi="宋体" w:cs="宋体"/>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（五）权利保障</w:t>
            </w:r>
          </w:p>
        </w:tc>
        <w:tc>
          <w:tcPr>
            <w:tcW w:w="3600" w:type="dxa"/>
            <w:noWrap/>
            <w:vAlign w:val="center"/>
          </w:tcPr>
          <w:p w14:paraId="7F6C3155">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71" w:type="dxa"/>
            <w:noWrap/>
            <w:vAlign w:val="center"/>
          </w:tcPr>
          <w:p w14:paraId="7883E2BD">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r w14:paraId="4F6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8" w:type="dxa"/>
            <w:noWrap w:val="0"/>
            <w:vAlign w:val="center"/>
          </w:tcPr>
          <w:p w14:paraId="61A2A7E7">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宋体" w:hAnsi="宋体" w:cs="宋体" w:eastAsiaTheme="minorEastAsia"/>
                <w:b/>
                <w:color w:val="000000" w:themeColor="text1"/>
                <w:sz w:val="21"/>
                <w:szCs w:val="21"/>
                <w:lang w:val="en-US" w:eastAsia="zh-CN"/>
                <w14:textFill>
                  <w14:solidFill>
                    <w14:schemeClr w14:val="tx1"/>
                  </w14:solidFill>
                </w14:textFill>
              </w:rPr>
              <w:t>其他</w:t>
            </w:r>
            <w:r>
              <w:rPr>
                <w:rFonts w:hint="eastAsia" w:ascii="宋体" w:hAnsi="宋体" w:cs="宋体"/>
                <w:b/>
                <w:color w:val="000000" w:themeColor="text1"/>
                <w:sz w:val="21"/>
                <w:szCs w:val="21"/>
                <w14:textFill>
                  <w14:solidFill>
                    <w14:schemeClr w14:val="tx1"/>
                  </w14:solidFill>
                </w14:textFill>
              </w:rPr>
              <w:t>要求</w:t>
            </w:r>
          </w:p>
        </w:tc>
        <w:tc>
          <w:tcPr>
            <w:tcW w:w="3600" w:type="dxa"/>
            <w:noWrap/>
            <w:vAlign w:val="center"/>
          </w:tcPr>
          <w:p w14:paraId="43ED3DAB">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c>
          <w:tcPr>
            <w:tcW w:w="3771" w:type="dxa"/>
            <w:noWrap/>
            <w:vAlign w:val="center"/>
          </w:tcPr>
          <w:p w14:paraId="7CD5D897">
            <w:pPr>
              <w:pStyle w:val="24"/>
              <w:keepNext w:val="0"/>
              <w:keepLines w:val="0"/>
              <w:suppressLineNumbers w:val="0"/>
              <w:spacing w:before="0" w:beforeAutospacing="0" w:after="0" w:afterAutospacing="0" w:line="320" w:lineRule="exact"/>
              <w:ind w:left="0" w:right="0"/>
              <w:jc w:val="center"/>
              <w:rPr>
                <w:rFonts w:hint="default" w:ascii="宋体" w:hAnsi="宋体" w:cs="宋体"/>
                <w:color w:val="000000" w:themeColor="text1"/>
                <w:sz w:val="21"/>
                <w:szCs w:val="21"/>
                <w14:textFill>
                  <w14:solidFill>
                    <w14:schemeClr w14:val="tx1"/>
                  </w14:solidFill>
                </w14:textFill>
              </w:rPr>
            </w:pPr>
          </w:p>
        </w:tc>
      </w:tr>
    </w:tbl>
    <w:p w14:paraId="1684F57A">
      <w:pPr>
        <w:snapToGrid w:val="0"/>
        <w:spacing w:line="400" w:lineRule="exact"/>
        <w:ind w:firstLine="4216" w:firstLineChars="2000"/>
        <w:rPr>
          <w:rFonts w:ascii="宋体" w:hAnsi="宋体" w:cs="宋体"/>
          <w:b/>
          <w:color w:val="000000" w:themeColor="text1"/>
          <w:szCs w:val="24"/>
          <w14:textFill>
            <w14:solidFill>
              <w14:schemeClr w14:val="tx1"/>
            </w14:solidFill>
          </w14:textFill>
        </w:rPr>
      </w:pPr>
    </w:p>
    <w:p w14:paraId="5FA8BD6C">
      <w:pPr>
        <w:snapToGrid w:val="0"/>
        <w:spacing w:line="400" w:lineRule="exact"/>
        <w:ind w:firstLine="4200" w:firstLineChars="2000"/>
        <w:rPr>
          <w:rFonts w:ascii="宋体" w:hAnsi="宋体" w:cs="宋体"/>
          <w:color w:val="000000" w:themeColor="text1"/>
          <w:sz w:val="21"/>
          <w:szCs w:val="21"/>
          <w14:textFill>
            <w14:solidFill>
              <w14:schemeClr w14:val="tx1"/>
            </w14:solidFill>
          </w14:textFill>
        </w:rPr>
      </w:pPr>
    </w:p>
    <w:p w14:paraId="7798BB1A">
      <w:pPr>
        <w:snapToGrid w:val="0"/>
        <w:spacing w:line="400" w:lineRule="exact"/>
        <w:ind w:firstLine="4200" w:firstLineChars="2000"/>
        <w:rPr>
          <w:rFonts w:ascii="宋体" w:hAnsi="宋体" w:cs="宋体"/>
          <w:color w:val="000000" w:themeColor="text1"/>
          <w:sz w:val="21"/>
          <w:szCs w:val="21"/>
          <w14:textFill>
            <w14:solidFill>
              <w14:schemeClr w14:val="tx1"/>
            </w14:solidFill>
          </w14:textFill>
        </w:rPr>
      </w:pPr>
    </w:p>
    <w:p w14:paraId="399BFA28">
      <w:pPr>
        <w:snapToGrid w:val="0"/>
        <w:spacing w:line="400" w:lineRule="exact"/>
        <w:ind w:firstLine="0" w:firstLineChars="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p>
    <w:p w14:paraId="0FD2AA31">
      <w:pPr>
        <w:spacing w:line="340" w:lineRule="exact"/>
        <w:ind w:firstLine="0" w:firstLineChars="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5B3F7215">
      <w:pPr>
        <w:spacing w:line="400" w:lineRule="exact"/>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0D330B93">
      <w:pPr>
        <w:spacing w:line="240" w:lineRule="auto"/>
        <w:ind w:firstLine="4216" w:firstLineChars="2000"/>
        <w:rPr>
          <w:rFonts w:ascii="宋体" w:hAnsi="宋体" w:cs="宋体"/>
          <w:b/>
          <w:color w:val="000000" w:themeColor="text1"/>
          <w:sz w:val="21"/>
          <w:szCs w:val="21"/>
          <w14:textFill>
            <w14:solidFill>
              <w14:schemeClr w14:val="tx1"/>
            </w14:solidFill>
          </w14:textFill>
        </w:rPr>
      </w:pPr>
    </w:p>
    <w:p w14:paraId="123CB986">
      <w:pPr>
        <w:spacing w:line="240" w:lineRule="auto"/>
        <w:ind w:firstLine="4216" w:firstLineChars="2000"/>
        <w:rPr>
          <w:rFonts w:ascii="宋体" w:hAnsi="宋体" w:cs="宋体"/>
          <w:b/>
          <w:color w:val="000000" w:themeColor="text1"/>
          <w:sz w:val="21"/>
          <w:szCs w:val="21"/>
          <w14:textFill>
            <w14:solidFill>
              <w14:schemeClr w14:val="tx1"/>
            </w14:solidFill>
          </w14:textFill>
        </w:rPr>
      </w:pPr>
    </w:p>
    <w:p w14:paraId="21AC7288">
      <w:pPr>
        <w:spacing w:line="400" w:lineRule="exact"/>
        <w:ind w:left="0" w:leftChars="0" w:firstLine="0" w:firstLineChars="0"/>
        <w:rPr>
          <w:rFonts w:hint="eastAsia" w:ascii="宋体" w:hAnsi="宋体" w:eastAsia="宋体" w:cs="宋体"/>
          <w:b/>
          <w:bCs/>
          <w:color w:val="000000" w:themeColor="text1"/>
          <w:sz w:val="21"/>
          <w:szCs w:val="21"/>
          <w14:textFill>
            <w14:solidFill>
              <w14:schemeClr w14:val="tx1"/>
            </w14:solidFill>
          </w14:textFill>
        </w:rPr>
      </w:pPr>
    </w:p>
    <w:p w14:paraId="6773EDF4">
      <w:pPr>
        <w:snapToGrid w:val="0"/>
        <w:spacing w:line="400" w:lineRule="exact"/>
        <w:ind w:firstLine="4200" w:firstLineChars="2000"/>
        <w:rPr>
          <w:rFonts w:ascii="宋体" w:hAnsi="宋体" w:cs="宋体"/>
          <w:color w:val="000000" w:themeColor="text1"/>
          <w:sz w:val="21"/>
          <w:szCs w:val="21"/>
          <w14:textFill>
            <w14:solidFill>
              <w14:schemeClr w14:val="tx1"/>
            </w14:solidFill>
          </w14:textFill>
        </w:rPr>
      </w:pPr>
    </w:p>
    <w:p w14:paraId="3435B28D">
      <w:pPr>
        <w:pStyle w:val="4"/>
        <w:numPr>
          <w:ilvl w:val="0"/>
          <w:numId w:val="0"/>
        </w:numPr>
        <w:ind w:left="426" w:leftChars="0"/>
        <w:rPr>
          <w:color w:val="000000" w:themeColor="text1"/>
          <w14:textFill>
            <w14:solidFill>
              <w14:schemeClr w14:val="tx1"/>
            </w14:solidFill>
          </w14:textFill>
        </w:rPr>
      </w:pPr>
    </w:p>
    <w:p w14:paraId="1A1285F3">
      <w:pPr>
        <w:spacing w:line="240" w:lineRule="auto"/>
        <w:ind w:left="0" w:leftChars="0" w:firstLine="0" w:firstLineChars="0"/>
        <w:rPr>
          <w:rFonts w:ascii="宋体" w:hAnsi="宋体" w:cs="宋体"/>
          <w:b/>
          <w:color w:val="000000" w:themeColor="text1"/>
          <w:sz w:val="21"/>
          <w:szCs w:val="21"/>
          <w14:textFill>
            <w14:solidFill>
              <w14:schemeClr w14:val="tx1"/>
            </w14:solidFill>
          </w14:textFill>
        </w:rPr>
      </w:pPr>
    </w:p>
    <w:p w14:paraId="30EC0DB1">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250E6FD7">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079D8885">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r>
        <w:rPr>
          <w:rFonts w:hint="eastAsia" w:ascii="Times New Roman" w:hAnsi="宋体" w:eastAsia="宋体" w:cs="宋体"/>
          <w:b/>
          <w:color w:val="000000" w:themeColor="text1"/>
          <w:sz w:val="28"/>
          <w:szCs w:val="28"/>
          <w:lang w:val="en-US" w:eastAsia="zh-CN"/>
          <w14:textFill>
            <w14:solidFill>
              <w14:schemeClr w14:val="tx1"/>
            </w14:solidFill>
          </w14:textFill>
        </w:rPr>
        <w:t>5.售后服务承诺书（格式自拟，必须提供）；</w:t>
      </w:r>
    </w:p>
    <w:p w14:paraId="28FE785E">
      <w:pPr>
        <w:spacing w:line="500" w:lineRule="exact"/>
        <w:ind w:left="0" w:leftChars="0" w:firstLine="0" w:firstLineChars="0"/>
        <w:jc w:val="left"/>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附件：</w:t>
      </w:r>
    </w:p>
    <w:p w14:paraId="58B51750">
      <w:pPr>
        <w:spacing w:line="500" w:lineRule="exact"/>
        <w:ind w:left="420" w:firstLine="0" w:firstLineChars="0"/>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p>
    <w:p w14:paraId="5015C52D">
      <w:pPr>
        <w:spacing w:line="500" w:lineRule="exact"/>
        <w:ind w:left="420" w:firstLine="0" w:firstLineChars="0"/>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售后服务承诺书（格式）</w:t>
      </w:r>
    </w:p>
    <w:p w14:paraId="0700EDB9">
      <w:pPr>
        <w:pStyle w:val="181"/>
        <w:outlineLvl w:val="9"/>
        <w:rPr>
          <w:rFonts w:hint="eastAsia" w:ascii="宋体" w:hAnsi="宋体"/>
          <w:color w:val="000000" w:themeColor="text1"/>
          <w:sz w:val="21"/>
          <w:highlight w:val="none"/>
          <w:u w:val="single"/>
          <w14:textFill>
            <w14:solidFill>
              <w14:schemeClr w14:val="tx1"/>
            </w14:solidFill>
          </w14:textFill>
        </w:rPr>
      </w:pPr>
    </w:p>
    <w:p w14:paraId="4E6F7CE2">
      <w:pPr>
        <w:pStyle w:val="181"/>
        <w:outlineLvl w:val="9"/>
        <w:rPr>
          <w:rFonts w:hint="eastAsia" w:ascii="宋体" w:hAnsi="宋体"/>
          <w:color w:val="000000" w:themeColor="text1"/>
          <w:sz w:val="21"/>
          <w:highlight w:val="none"/>
          <w:u w:val="single"/>
          <w14:textFill>
            <w14:solidFill>
              <w14:schemeClr w14:val="tx1"/>
            </w14:solidFill>
          </w14:textFill>
        </w:rPr>
      </w:pPr>
    </w:p>
    <w:p w14:paraId="2C0E1406">
      <w:pPr>
        <w:snapToGrid w:val="0"/>
        <w:spacing w:line="400" w:lineRule="exact"/>
        <w:ind w:firstLine="0" w:firstLineChars="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p>
    <w:p w14:paraId="47DE64BA">
      <w:pPr>
        <w:spacing w:line="340" w:lineRule="exact"/>
        <w:ind w:firstLine="0" w:firstLineChars="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06245A69">
      <w:pPr>
        <w:spacing w:line="400" w:lineRule="exact"/>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6C8D1441">
      <w:pPr>
        <w:spacing w:line="240" w:lineRule="auto"/>
        <w:ind w:firstLine="3570" w:firstLineChars="1700"/>
        <w:rPr>
          <w:rFonts w:hint="eastAsia" w:ascii="宋体" w:hAnsi="宋体" w:cs="宋体"/>
          <w:color w:val="000000" w:themeColor="text1"/>
          <w:sz w:val="21"/>
          <w:szCs w:val="20"/>
          <w:highlight w:val="none"/>
          <w:u w:val="single"/>
          <w14:textFill>
            <w14:solidFill>
              <w14:schemeClr w14:val="tx1"/>
            </w14:solidFill>
          </w14:textFill>
        </w:rPr>
      </w:pPr>
    </w:p>
    <w:p w14:paraId="3209332A">
      <w:pPr>
        <w:tabs>
          <w:tab w:val="left" w:pos="1305"/>
        </w:tabs>
        <w:spacing w:line="360" w:lineRule="exact"/>
        <w:ind w:left="0" w:leftChars="0" w:firstLine="0" w:firstLineChars="0"/>
        <w:rPr>
          <w:rFonts w:hint="eastAsia" w:ascii="Times New Roman" w:hAnsi="宋体" w:eastAsia="宋体" w:cs="宋体"/>
          <w:b/>
          <w:bCs/>
          <w:color w:val="000000" w:themeColor="text1"/>
          <w:sz w:val="32"/>
          <w:szCs w:val="32"/>
          <w:highlight w:val="none"/>
          <w:lang w:val="en-US" w:eastAsia="zh-CN"/>
          <w14:textFill>
            <w14:solidFill>
              <w14:schemeClr w14:val="tx1"/>
            </w14:solidFill>
          </w14:textFill>
        </w:rPr>
      </w:pPr>
    </w:p>
    <w:p w14:paraId="54F54BCB">
      <w:pPr>
        <w:tabs>
          <w:tab w:val="left" w:pos="1305"/>
        </w:tabs>
        <w:spacing w:line="360" w:lineRule="exact"/>
        <w:ind w:left="0" w:leftChars="0" w:firstLine="0" w:firstLineChars="0"/>
        <w:rPr>
          <w:rFonts w:hint="eastAsia" w:ascii="Times New Roman" w:hAnsi="宋体" w:eastAsia="宋体" w:cs="宋体"/>
          <w:b/>
          <w:bCs/>
          <w:color w:val="000000" w:themeColor="text1"/>
          <w:sz w:val="32"/>
          <w:szCs w:val="32"/>
          <w:highlight w:val="none"/>
          <w:lang w:val="en-US" w:eastAsia="zh-CN"/>
          <w14:textFill>
            <w14:solidFill>
              <w14:schemeClr w14:val="tx1"/>
            </w14:solidFill>
          </w14:textFill>
        </w:rPr>
      </w:pPr>
    </w:p>
    <w:p w14:paraId="2B549E88">
      <w:pPr>
        <w:tabs>
          <w:tab w:val="left" w:pos="1305"/>
        </w:tabs>
        <w:spacing w:line="360" w:lineRule="exact"/>
        <w:ind w:left="0" w:leftChars="0" w:firstLine="0" w:firstLineChars="0"/>
        <w:rPr>
          <w:rFonts w:hint="eastAsia" w:ascii="Times New Roman" w:hAnsi="宋体" w:eastAsia="宋体" w:cs="宋体"/>
          <w:b/>
          <w:bCs/>
          <w:color w:val="000000" w:themeColor="text1"/>
          <w:sz w:val="32"/>
          <w:szCs w:val="32"/>
          <w:highlight w:val="none"/>
          <w:lang w:val="en-US" w:eastAsia="zh-CN"/>
          <w14:textFill>
            <w14:solidFill>
              <w14:schemeClr w14:val="tx1"/>
            </w14:solidFill>
          </w14:textFill>
        </w:rPr>
      </w:pPr>
    </w:p>
    <w:p w14:paraId="70D3FC37">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0D5C265C">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52BDF417">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21004680">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6EBD2EE0">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73AAEF87">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4D31F4E1">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4F318A26">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0A663D3A">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7810965D">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0749C62B">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220E35B4">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69CFCCF3">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1263DF65">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22AF48C3">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3EE86DDF">
      <w:pPr>
        <w:pStyle w:val="12"/>
        <w:rPr>
          <w:rFonts w:hint="eastAsia"/>
          <w:color w:val="000000" w:themeColor="text1"/>
          <w:lang w:val="en-US" w:eastAsia="zh-CN"/>
          <w14:textFill>
            <w14:solidFill>
              <w14:schemeClr w14:val="tx1"/>
            </w14:solidFill>
          </w14:textFill>
        </w:rPr>
      </w:pPr>
    </w:p>
    <w:p w14:paraId="42AF3040">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40C8C76F">
      <w:pPr>
        <w:pStyle w:val="24"/>
        <w:numPr>
          <w:ilvl w:val="0"/>
          <w:numId w:val="0"/>
        </w:numPr>
        <w:rPr>
          <w:rFonts w:hint="eastAsia" w:ascii="Times New Roman" w:hAnsi="宋体" w:eastAsia="宋体" w:cs="宋体"/>
          <w:b/>
          <w:color w:val="000000" w:themeColor="text1"/>
          <w:sz w:val="28"/>
          <w:szCs w:val="28"/>
          <w:lang w:val="en-US" w:eastAsia="zh-CN"/>
          <w14:textFill>
            <w14:solidFill>
              <w14:schemeClr w14:val="tx1"/>
            </w14:solidFill>
          </w14:textFill>
        </w:rPr>
      </w:pPr>
    </w:p>
    <w:p w14:paraId="597547FC">
      <w:pPr>
        <w:pStyle w:val="24"/>
        <w:numPr>
          <w:ilvl w:val="0"/>
          <w:numId w:val="0"/>
        </w:numPr>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（三）其它有效证明材料：</w:t>
      </w:r>
    </w:p>
    <w:p w14:paraId="000D28B0">
      <w:pPr>
        <w:pStyle w:val="24"/>
        <w:numPr>
          <w:ilvl w:val="0"/>
          <w:numId w:val="0"/>
        </w:num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1.服务方案（格式自拟，如有请提供）</w:t>
      </w:r>
    </w:p>
    <w:p w14:paraId="1E03FDEE">
      <w:pPr>
        <w:spacing w:line="500" w:lineRule="exact"/>
        <w:ind w:left="0" w:leftChars="0" w:firstLine="0" w:firstLineChars="0"/>
        <w:jc w:val="both"/>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附件：</w:t>
      </w:r>
    </w:p>
    <w:p w14:paraId="1CC1BD04">
      <w:pPr>
        <w:pStyle w:val="2"/>
        <w:jc w:val="center"/>
        <w:rPr>
          <w:rFonts w:hint="default"/>
          <w:color w:val="000000" w:themeColor="text1"/>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服务方案(格式)</w:t>
      </w:r>
    </w:p>
    <w:p w14:paraId="1A6AA9D9">
      <w:pPr>
        <w:spacing w:line="500" w:lineRule="exact"/>
        <w:ind w:left="0" w:leftChars="0" w:firstLine="0" w:firstLineChars="0"/>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（根据采购需求及评审标准自行编制）</w:t>
      </w:r>
    </w:p>
    <w:p w14:paraId="6B23605D">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7F18B020">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6DC0AFF">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18C27A4">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331AE3C6">
      <w:pPr>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48011ACE">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6C674627">
      <w:pPr>
        <w:snapToGrid w:val="0"/>
        <w:spacing w:line="400" w:lineRule="exact"/>
        <w:ind w:firstLine="0" w:firstLineChars="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p>
    <w:p w14:paraId="4626DE4E">
      <w:pPr>
        <w:spacing w:line="340" w:lineRule="exact"/>
        <w:ind w:firstLine="0" w:firstLineChars="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5F441053">
      <w:pPr>
        <w:spacing w:line="400" w:lineRule="exact"/>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74480795">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63DB2013">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D346204">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4206166B">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5DCB0244">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40C7A174">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DB19626">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2B0DA3E8">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626AE89">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56B892ED">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151718B5">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43818E7">
      <w:pPr>
        <w:pStyle w:val="2"/>
        <w:rPr>
          <w:rFonts w:hint="eastAsia"/>
          <w:color w:val="000000" w:themeColor="text1"/>
          <w:lang w:val="en-US" w:eastAsia="zh-CN"/>
          <w14:textFill>
            <w14:solidFill>
              <w14:schemeClr w14:val="tx1"/>
            </w14:solidFill>
          </w14:textFill>
        </w:rPr>
      </w:pPr>
    </w:p>
    <w:p w14:paraId="14114FF8">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7D3E65C9">
      <w:pPr>
        <w:pageBreakBefore w:val="0"/>
        <w:kinsoku/>
        <w:wordWrap/>
        <w:overflowPunct/>
        <w:topLinePunct w:val="0"/>
        <w:autoSpaceDE/>
        <w:autoSpaceDN/>
        <w:bidi w:val="0"/>
        <w:adjustRightInd w:val="0"/>
        <w:spacing w:line="400" w:lineRule="exact"/>
        <w:ind w:firstLine="42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42A5AE4B">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15F343F2">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53F9A0FB">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069D7CF8">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64566BFA">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3AB8D577">
      <w:pPr>
        <w:pStyle w:val="2"/>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27590CEA">
      <w:pPr>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p>
    <w:p w14:paraId="35A9DDC4">
      <w:pPr>
        <w:ind w:left="0" w:leftChars="0" w:firstLine="0" w:firstLineChars="0"/>
        <w:rPr>
          <w:rFonts w:hint="eastAsia" w:ascii="Times New Roman" w:hAnsi="宋体" w:eastAsia="宋体" w:cs="宋体"/>
          <w:b/>
          <w:color w:val="000000" w:themeColor="text1"/>
          <w:kern w:val="2"/>
          <w:sz w:val="28"/>
          <w:szCs w:val="28"/>
          <w:lang w:val="en-US" w:eastAsia="zh-CN" w:bidi="ar-SA"/>
          <w14:textFill>
            <w14:solidFill>
              <w14:schemeClr w14:val="tx1"/>
            </w14:solidFill>
          </w14:textFill>
        </w:rPr>
      </w:pPr>
      <w:r>
        <w:rPr>
          <w:rFonts w:hint="eastAsia" w:ascii="Times New Roman" w:hAnsi="宋体" w:eastAsia="宋体" w:cs="宋体"/>
          <w:b/>
          <w:color w:val="000000" w:themeColor="text1"/>
          <w:kern w:val="2"/>
          <w:sz w:val="28"/>
          <w:szCs w:val="28"/>
          <w:lang w:val="en-US" w:eastAsia="zh-CN" w:bidi="ar-SA"/>
          <w14:textFill>
            <w14:solidFill>
              <w14:schemeClr w14:val="tx1"/>
            </w14:solidFill>
          </w14:textFill>
        </w:rPr>
        <w:t>2.项目实施人员一览表（如有，请提供）；</w:t>
      </w:r>
    </w:p>
    <w:p w14:paraId="79AC436F">
      <w:pPr>
        <w:pStyle w:val="24"/>
        <w:numPr>
          <w:ilvl w:val="0"/>
          <w:numId w:val="0"/>
        </w:numPr>
        <w:rPr>
          <w:rFonts w:hint="eastAsia" w:ascii="Times New Roman" w:hAnsi="宋体" w:eastAsia="宋体" w:cs="宋体"/>
          <w:b/>
          <w:color w:val="000000" w:themeColor="text1"/>
          <w:kern w:val="2"/>
          <w:sz w:val="28"/>
          <w:szCs w:val="28"/>
          <w:lang w:val="en-US" w:eastAsia="zh-CN" w:bidi="ar-SA"/>
          <w14:textFill>
            <w14:solidFill>
              <w14:schemeClr w14:val="tx1"/>
            </w14:solidFill>
          </w14:textFill>
        </w:rPr>
      </w:pPr>
      <w:r>
        <w:rPr>
          <w:rFonts w:hint="eastAsia" w:ascii="Times New Roman" w:hAnsi="宋体" w:eastAsia="宋体" w:cs="宋体"/>
          <w:b/>
          <w:color w:val="000000" w:themeColor="text1"/>
          <w:kern w:val="2"/>
          <w:sz w:val="28"/>
          <w:szCs w:val="28"/>
          <w:lang w:val="en-US" w:eastAsia="zh-CN" w:bidi="ar-SA"/>
          <w14:textFill>
            <w14:solidFill>
              <w14:schemeClr w14:val="tx1"/>
            </w14:solidFill>
          </w14:textFill>
        </w:rPr>
        <w:t>附件：</w:t>
      </w:r>
    </w:p>
    <w:p w14:paraId="23779338">
      <w:pPr>
        <w:pStyle w:val="24"/>
        <w:ind w:firstLine="2240" w:firstLineChars="800"/>
        <w:rPr>
          <w:rFonts w:hint="eastAsia" w:ascii="宋体" w:hAnsi="宋体" w:eastAsia="宋体" w:cs="宋体"/>
          <w:b w:val="0"/>
          <w:bCs/>
          <w:color w:val="000000" w:themeColor="text1"/>
          <w:sz w:val="28"/>
          <w:szCs w:val="28"/>
          <w:highlight w:val="none"/>
          <w:lang w:val="en-US" w:eastAsia="zh-CN" w:bidi="ar-SA"/>
          <w14:textFill>
            <w14:solidFill>
              <w14:schemeClr w14:val="tx1"/>
            </w14:solidFill>
          </w14:textFill>
        </w:rPr>
      </w:pPr>
    </w:p>
    <w:p w14:paraId="0250E4F7">
      <w:pPr>
        <w:pStyle w:val="24"/>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项目实施人员一览表（格式）</w:t>
      </w: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259"/>
        <w:gridCol w:w="1896"/>
        <w:gridCol w:w="1532"/>
        <w:gridCol w:w="2422"/>
        <w:gridCol w:w="1375"/>
      </w:tblGrid>
      <w:tr w14:paraId="5F94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43" w:type="dxa"/>
            <w:noWrap/>
            <w:vAlign w:val="center"/>
          </w:tcPr>
          <w:p w14:paraId="52B4D49F">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259" w:type="dxa"/>
            <w:noWrap/>
            <w:vAlign w:val="center"/>
          </w:tcPr>
          <w:p w14:paraId="03731077">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1896" w:type="dxa"/>
            <w:noWrap/>
            <w:vAlign w:val="center"/>
          </w:tcPr>
          <w:p w14:paraId="1EE4D093">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项目拟任职务</w:t>
            </w:r>
          </w:p>
        </w:tc>
        <w:tc>
          <w:tcPr>
            <w:tcW w:w="1532" w:type="dxa"/>
            <w:noWrap/>
            <w:vAlign w:val="center"/>
          </w:tcPr>
          <w:p w14:paraId="0F37A5B4">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职称/资格</w:t>
            </w:r>
          </w:p>
        </w:tc>
        <w:tc>
          <w:tcPr>
            <w:tcW w:w="2422" w:type="dxa"/>
            <w:noWrap/>
            <w:vAlign w:val="center"/>
          </w:tcPr>
          <w:p w14:paraId="44C235E5">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技术专业</w:t>
            </w:r>
          </w:p>
        </w:tc>
        <w:tc>
          <w:tcPr>
            <w:tcW w:w="1375" w:type="dxa"/>
            <w:noWrap/>
            <w:vAlign w:val="center"/>
          </w:tcPr>
          <w:p w14:paraId="1AA2161F">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14:paraId="4680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43" w:type="dxa"/>
            <w:noWrap/>
            <w:vAlign w:val="top"/>
          </w:tcPr>
          <w:p w14:paraId="50608DE2">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259" w:type="dxa"/>
            <w:noWrap/>
            <w:vAlign w:val="top"/>
          </w:tcPr>
          <w:p w14:paraId="4976BDBF">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896" w:type="dxa"/>
            <w:noWrap/>
            <w:vAlign w:val="top"/>
          </w:tcPr>
          <w:p w14:paraId="0EBE4CDD">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532" w:type="dxa"/>
            <w:noWrap/>
            <w:vAlign w:val="top"/>
          </w:tcPr>
          <w:p w14:paraId="7EACD619">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2422" w:type="dxa"/>
            <w:noWrap/>
            <w:vAlign w:val="top"/>
          </w:tcPr>
          <w:p w14:paraId="545E9BD5">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375" w:type="dxa"/>
            <w:noWrap/>
            <w:vAlign w:val="top"/>
          </w:tcPr>
          <w:p w14:paraId="661BC665">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r>
      <w:tr w14:paraId="16EF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3" w:type="dxa"/>
            <w:noWrap/>
            <w:vAlign w:val="top"/>
          </w:tcPr>
          <w:p w14:paraId="518E7C8A">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259" w:type="dxa"/>
            <w:noWrap/>
            <w:vAlign w:val="top"/>
          </w:tcPr>
          <w:p w14:paraId="753F9385">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896" w:type="dxa"/>
            <w:noWrap/>
            <w:vAlign w:val="top"/>
          </w:tcPr>
          <w:p w14:paraId="099D7451">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532" w:type="dxa"/>
            <w:noWrap/>
            <w:vAlign w:val="top"/>
          </w:tcPr>
          <w:p w14:paraId="57075D69">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2422" w:type="dxa"/>
            <w:noWrap/>
            <w:vAlign w:val="top"/>
          </w:tcPr>
          <w:p w14:paraId="4B912C16">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c>
          <w:tcPr>
            <w:tcW w:w="1375" w:type="dxa"/>
            <w:noWrap/>
            <w:vAlign w:val="top"/>
          </w:tcPr>
          <w:p w14:paraId="0B07DD95">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1"/>
                <w:szCs w:val="21"/>
                <w14:textFill>
                  <w14:solidFill>
                    <w14:schemeClr w14:val="tx1"/>
                  </w14:solidFill>
                </w14:textFill>
              </w:rPr>
            </w:pPr>
          </w:p>
        </w:tc>
      </w:tr>
    </w:tbl>
    <w:p w14:paraId="21BFE3B9">
      <w:pPr>
        <w:spacing w:before="95" w:line="250" w:lineRule="auto"/>
        <w:ind w:left="0" w:leftChars="0" w:right="12" w:firstLine="0" w:firstLineChars="0"/>
        <w:rPr>
          <w:rFonts w:hint="eastAsia" w:ascii="宋体" w:hAnsi="宋体" w:cs="宋体"/>
          <w:color w:val="000000" w:themeColor="text1"/>
          <w:spacing w:val="-6"/>
          <w:sz w:val="23"/>
          <w:szCs w:val="23"/>
          <w:highlight w:val="none"/>
          <w:lang w:val="en-US" w:eastAsia="zh-CN"/>
          <w14:textFill>
            <w14:solidFill>
              <w14:schemeClr w14:val="tx1"/>
            </w14:solidFill>
          </w14:textFill>
        </w:rPr>
      </w:pPr>
    </w:p>
    <w:p w14:paraId="32A77056">
      <w:pPr>
        <w:pStyle w:val="24"/>
        <w:spacing w:line="400" w:lineRule="exact"/>
        <w:ind w:firstLine="3255" w:firstLineChars="1550"/>
        <w:rPr>
          <w:rFonts w:hint="eastAsia" w:hAnsi="宋体"/>
          <w:color w:val="000000" w:themeColor="text1"/>
          <w14:textFill>
            <w14:solidFill>
              <w14:schemeClr w14:val="tx1"/>
            </w14:solidFill>
          </w14:textFill>
        </w:rPr>
      </w:pPr>
    </w:p>
    <w:p w14:paraId="03B3E3CD">
      <w:pPr>
        <w:pStyle w:val="24"/>
        <w:spacing w:line="400" w:lineRule="exact"/>
        <w:ind w:firstLine="3268" w:firstLineChars="1550"/>
        <w:rPr>
          <w:rFonts w:hint="eastAsia" w:hAnsi="宋体"/>
          <w:b/>
          <w:bCs/>
          <w:color w:val="000000" w:themeColor="text1"/>
          <w:sz w:val="21"/>
          <w:szCs w:val="21"/>
          <w14:textFill>
            <w14:solidFill>
              <w14:schemeClr w14:val="tx1"/>
            </w14:solidFill>
          </w14:textFill>
        </w:rPr>
      </w:pPr>
    </w:p>
    <w:p w14:paraId="42BB0893">
      <w:pPr>
        <w:spacing w:line="4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注：在填写时，如本表格不适合</w:t>
      </w:r>
      <w:r>
        <w:rPr>
          <w:rFonts w:hint="eastAsia" w:ascii="宋体" w:hAnsi="宋体"/>
          <w:color w:val="000000" w:themeColor="text1"/>
          <w:sz w:val="21"/>
          <w:szCs w:val="21"/>
          <w:lang w:val="en-US" w:eastAsia="zh-CN"/>
          <w14:textFill>
            <w14:solidFill>
              <w14:schemeClr w14:val="tx1"/>
            </w14:solidFill>
          </w14:textFill>
        </w:rPr>
        <w:t>竞</w:t>
      </w:r>
      <w:r>
        <w:rPr>
          <w:rFonts w:hint="eastAsia" w:ascii="宋体" w:hAnsi="宋体"/>
          <w:color w:val="000000" w:themeColor="text1"/>
          <w:sz w:val="21"/>
          <w:szCs w:val="21"/>
          <w14:textFill>
            <w14:solidFill>
              <w14:schemeClr w14:val="tx1"/>
            </w14:solidFill>
          </w14:textFill>
        </w:rPr>
        <w:t>标单位的实际情况，可根据本表格式自行制表填写。</w:t>
      </w:r>
    </w:p>
    <w:p w14:paraId="159F239C">
      <w:pPr>
        <w:pStyle w:val="24"/>
        <w:spacing w:line="400" w:lineRule="exact"/>
        <w:ind w:firstLine="3255" w:firstLineChars="155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00D30174">
      <w:pPr>
        <w:pStyle w:val="24"/>
        <w:spacing w:line="400" w:lineRule="exact"/>
        <w:ind w:firstLine="3255" w:firstLineChars="1550"/>
        <w:rPr>
          <w:rFonts w:hint="eastAsia" w:hAnsi="宋体"/>
          <w:color w:val="000000" w:themeColor="text1"/>
          <w14:textFill>
            <w14:solidFill>
              <w14:schemeClr w14:val="tx1"/>
            </w14:solidFill>
          </w14:textFill>
        </w:rPr>
      </w:pPr>
    </w:p>
    <w:p w14:paraId="61403CBB">
      <w:pPr>
        <w:snapToGrid w:val="0"/>
        <w:spacing w:line="460" w:lineRule="exact"/>
        <w:ind w:firstLine="0" w:firstLineChars="0"/>
        <w:jc w:val="left"/>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b/>
          <w:color w:val="000000" w:themeColor="text1"/>
          <w:sz w:val="21"/>
          <w:szCs w:val="21"/>
          <w14:textFill>
            <w14:solidFill>
              <w14:schemeClr w14:val="tx1"/>
            </w14:solidFill>
          </w14:textFill>
        </w:rPr>
        <w:t>（电子签章）：</w:t>
      </w:r>
    </w:p>
    <w:p w14:paraId="587A1C23">
      <w:pPr>
        <w:spacing w:line="460" w:lineRule="exact"/>
        <w:ind w:firstLine="0" w:firstLineChars="0"/>
        <w:jc w:val="left"/>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法定代表人或委托代理人签字</w:t>
      </w:r>
      <w:r>
        <w:rPr>
          <w:rFonts w:hint="eastAsia" w:ascii="宋体" w:hAnsi="宋体" w:cs="宋体"/>
          <w:b/>
          <w:color w:val="000000" w:themeColor="text1"/>
          <w:sz w:val="21"/>
          <w:szCs w:val="21"/>
          <w14:textFill>
            <w14:solidFill>
              <w14:schemeClr w14:val="tx1"/>
            </w14:solidFill>
          </w14:textFill>
        </w:rPr>
        <w:t>（或电子签名）</w:t>
      </w:r>
      <w:r>
        <w:rPr>
          <w:rFonts w:hint="eastAsia" w:ascii="宋体" w:hAnsi="宋体" w:cs="宋体"/>
          <w:color w:val="000000" w:themeColor="text1"/>
          <w:sz w:val="21"/>
          <w:szCs w:val="24"/>
          <w14:textFill>
            <w14:solidFill>
              <w14:schemeClr w14:val="tx1"/>
            </w14:solidFill>
          </w14:textFill>
        </w:rPr>
        <w:t>：</w:t>
      </w:r>
    </w:p>
    <w:p w14:paraId="03AE1B6B">
      <w:pPr>
        <w:spacing w:line="460" w:lineRule="exact"/>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0"/>
          <w14:textFill>
            <w14:solidFill>
              <w14:schemeClr w14:val="tx1"/>
            </w14:solidFill>
          </w14:textFill>
        </w:rPr>
        <w:t>日          期：</w:t>
      </w:r>
    </w:p>
    <w:p w14:paraId="67FABBF5">
      <w:pPr>
        <w:pStyle w:val="24"/>
        <w:spacing w:line="400" w:lineRule="exact"/>
        <w:ind w:firstLine="3255" w:firstLineChars="155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5F83D425">
      <w:pPr>
        <w:pStyle w:val="24"/>
        <w:spacing w:line="400" w:lineRule="exact"/>
        <w:ind w:firstLine="3255" w:firstLineChars="1550"/>
        <w:rPr>
          <w:rFonts w:hint="eastAsia" w:hAnsi="宋体"/>
          <w:color w:val="000000" w:themeColor="text1"/>
          <w14:textFill>
            <w14:solidFill>
              <w14:schemeClr w14:val="tx1"/>
            </w14:solidFill>
          </w14:textFill>
        </w:rPr>
      </w:pPr>
    </w:p>
    <w:p w14:paraId="26145F65">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3CC051A">
      <w:pPr>
        <w:pStyle w:val="24"/>
        <w:numPr>
          <w:ilvl w:val="0"/>
          <w:numId w:val="0"/>
        </w:num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3.供应商2022年以来具有类似项目业绩的相关证明材料（以中标/成交通知书或签订的合同为准）（如有，请提供）</w:t>
      </w:r>
    </w:p>
    <w:p w14:paraId="74FB1252">
      <w:pPr>
        <w:pStyle w:val="24"/>
        <w:rPr>
          <w:rFonts w:hint="eastAsia" w:ascii="宋体" w:hAnsi="宋体" w:eastAsia="宋体" w:cs="宋体"/>
          <w:b/>
          <w:color w:val="000000" w:themeColor="text1"/>
          <w:sz w:val="28"/>
          <w:szCs w:val="28"/>
          <w:highlight w:val="none"/>
          <w:lang w:val="en-US" w:eastAsia="zh-CN" w:bidi="ar-SA"/>
          <w14:textFill>
            <w14:solidFill>
              <w14:schemeClr w14:val="tx1"/>
            </w14:solidFill>
          </w14:textFill>
        </w:rPr>
      </w:pPr>
    </w:p>
    <w:p w14:paraId="4822F034">
      <w:pPr>
        <w:pStyle w:val="24"/>
        <w:ind w:firstLine="2240" w:firstLineChars="800"/>
        <w:rPr>
          <w:rFonts w:hint="eastAsia" w:ascii="宋体" w:hAnsi="宋体" w:eastAsia="宋体" w:cs="宋体"/>
          <w:b w:val="0"/>
          <w:bCs/>
          <w:color w:val="000000" w:themeColor="text1"/>
          <w:sz w:val="28"/>
          <w:szCs w:val="28"/>
          <w:highlight w:val="none"/>
          <w:lang w:val="en-US" w:eastAsia="zh-CN" w:bidi="ar-SA"/>
          <w14:textFill>
            <w14:solidFill>
              <w14:schemeClr w14:val="tx1"/>
            </w14:solidFill>
          </w14:textFill>
        </w:rPr>
      </w:pPr>
    </w:p>
    <w:p w14:paraId="3CD0E93D">
      <w:pPr>
        <w:rPr>
          <w:rFonts w:hint="eastAsia" w:ascii="宋体" w:hAnsi="宋体" w:eastAsia="宋体" w:cs="宋体"/>
          <w:b w:val="0"/>
          <w:bCs/>
          <w:color w:val="000000" w:themeColor="text1"/>
          <w:sz w:val="28"/>
          <w:szCs w:val="28"/>
          <w:highlight w:val="none"/>
          <w:lang w:val="en-US" w:eastAsia="zh-CN" w:bidi="ar-SA"/>
          <w14:textFill>
            <w14:solidFill>
              <w14:schemeClr w14:val="tx1"/>
            </w14:solidFill>
          </w14:textFill>
        </w:rPr>
      </w:pPr>
    </w:p>
    <w:p w14:paraId="2F65325B">
      <w:pPr>
        <w:rPr>
          <w:rFonts w:hint="eastAsia" w:ascii="宋体" w:hAnsi="宋体" w:eastAsia="宋体" w:cs="宋体"/>
          <w:b w:val="0"/>
          <w:bCs/>
          <w:color w:val="000000" w:themeColor="text1"/>
          <w:sz w:val="28"/>
          <w:szCs w:val="28"/>
          <w:highlight w:val="none"/>
          <w:lang w:val="en-US" w:eastAsia="zh-CN" w:bidi="ar-SA"/>
          <w14:textFill>
            <w14:solidFill>
              <w14:schemeClr w14:val="tx1"/>
            </w14:solidFill>
          </w14:textFill>
        </w:rPr>
      </w:pPr>
    </w:p>
    <w:p w14:paraId="7E2FB7B9">
      <w:pPr>
        <w:rPr>
          <w:rFonts w:hint="eastAsia" w:ascii="宋体" w:hAnsi="宋体" w:eastAsia="宋体" w:cs="宋体"/>
          <w:b w:val="0"/>
          <w:bCs/>
          <w:color w:val="000000" w:themeColor="text1"/>
          <w:sz w:val="28"/>
          <w:szCs w:val="28"/>
          <w:highlight w:val="none"/>
          <w:lang w:val="en-US" w:eastAsia="zh-CN" w:bidi="ar-SA"/>
          <w14:textFill>
            <w14:solidFill>
              <w14:schemeClr w14:val="tx1"/>
            </w14:solidFill>
          </w14:textFill>
        </w:rPr>
      </w:pPr>
    </w:p>
    <w:p w14:paraId="3C95C206">
      <w:pPr>
        <w:pStyle w:val="24"/>
        <w:numPr>
          <w:ilvl w:val="0"/>
          <w:numId w:val="0"/>
        </w:numPr>
        <w:rPr>
          <w:rFonts w:hint="eastAsia" w:ascii="宋体" w:hAnsi="宋体" w:eastAsia="宋体" w:cs="宋体"/>
          <w:b/>
          <w:bCs/>
          <w:color w:val="000000" w:themeColor="text1"/>
          <w:sz w:val="28"/>
          <w:szCs w:val="28"/>
          <w:highlight w:val="none"/>
          <w:lang w:val="en-US"/>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4.“采购需求”需提供的有效证明文件（如有，请提供）；</w:t>
      </w:r>
    </w:p>
    <w:p w14:paraId="771F2C13">
      <w:pPr>
        <w:ind w:firstLine="0" w:firstLineChars="0"/>
        <w:rPr>
          <w:rFonts w:hint="eastAsia" w:ascii="宋体" w:hAnsi="宋体" w:eastAsia="宋体" w:cs="宋体"/>
          <w:color w:val="000000" w:themeColor="text1"/>
          <w:sz w:val="28"/>
          <w:szCs w:val="28"/>
          <w:highlight w:val="none"/>
          <w14:textFill>
            <w14:solidFill>
              <w14:schemeClr w14:val="tx1"/>
            </w14:solidFill>
          </w14:textFill>
        </w:rPr>
      </w:pPr>
    </w:p>
    <w:p w14:paraId="70D8CBBD">
      <w:pPr>
        <w:pStyle w:val="24"/>
        <w:rPr>
          <w:rFonts w:hint="eastAsia" w:ascii="宋体" w:hAnsi="宋体" w:eastAsia="宋体" w:cs="宋体"/>
          <w:b/>
          <w:bCs/>
          <w:color w:val="000000" w:themeColor="text1"/>
          <w:sz w:val="28"/>
          <w:szCs w:val="28"/>
          <w:highlight w:val="none"/>
          <w14:textFill>
            <w14:solidFill>
              <w14:schemeClr w14:val="tx1"/>
            </w14:solidFill>
          </w14:textFill>
        </w:rPr>
      </w:pPr>
    </w:p>
    <w:p w14:paraId="528526B7">
      <w:pPr>
        <w:rPr>
          <w:rFonts w:hint="eastAsia" w:ascii="宋体" w:hAnsi="宋体" w:eastAsia="宋体" w:cs="宋体"/>
          <w:b/>
          <w:bCs/>
          <w:color w:val="000000" w:themeColor="text1"/>
          <w:sz w:val="28"/>
          <w:szCs w:val="28"/>
          <w:highlight w:val="none"/>
          <w14:textFill>
            <w14:solidFill>
              <w14:schemeClr w14:val="tx1"/>
            </w14:solidFill>
          </w14:textFill>
        </w:rPr>
      </w:pPr>
    </w:p>
    <w:p w14:paraId="3A60D9F1">
      <w:pPr>
        <w:rPr>
          <w:rFonts w:hint="eastAsia" w:ascii="宋体" w:hAnsi="宋体" w:eastAsia="宋体" w:cs="宋体"/>
          <w:b/>
          <w:bCs/>
          <w:color w:val="000000" w:themeColor="text1"/>
          <w:sz w:val="28"/>
          <w:szCs w:val="28"/>
          <w:highlight w:val="none"/>
          <w14:textFill>
            <w14:solidFill>
              <w14:schemeClr w14:val="tx1"/>
            </w14:solidFill>
          </w14:textFill>
        </w:rPr>
      </w:pPr>
    </w:p>
    <w:p w14:paraId="71A038ED">
      <w:pPr>
        <w:rPr>
          <w:rFonts w:hint="eastAsia" w:ascii="宋体" w:hAnsi="宋体" w:eastAsia="宋体" w:cs="宋体"/>
          <w:b/>
          <w:bCs/>
          <w:color w:val="000000" w:themeColor="text1"/>
          <w:sz w:val="28"/>
          <w:szCs w:val="28"/>
          <w:highlight w:val="none"/>
          <w14:textFill>
            <w14:solidFill>
              <w14:schemeClr w14:val="tx1"/>
            </w14:solidFill>
          </w14:textFill>
        </w:rPr>
      </w:pPr>
    </w:p>
    <w:p w14:paraId="6572A42D">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156" w:beforeLines="50" w:after="156" w:afterLines="50" w:line="460" w:lineRule="exact"/>
        <w:ind w:leftChars="0"/>
        <w:jc w:val="lef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供应商如为符合政策要求的中小企业且承接本项目全部服务的，提供《中小企业声明函》；供应商如属于监狱企业且承接本项目全部服务的，提供由省级以上监狱管理局、戒毒管理局(含新疆生产建设兵团)出具的属于监狱企业的证明文件；供应商如属于符合条件的残疾人福利性单位且承接本项目全部服务的，提供《残疾人福利性单位声明函》（如有，请提供）</w:t>
      </w:r>
    </w:p>
    <w:p w14:paraId="6454CAA2">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156" w:beforeLines="50" w:after="156" w:afterLines="50" w:line="460" w:lineRule="exact"/>
        <w:ind w:leftChars="0"/>
        <w:jc w:val="left"/>
        <w:textAlignment w:val="auto"/>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t>附件：</w:t>
      </w:r>
    </w:p>
    <w:p w14:paraId="54347395">
      <w:pPr>
        <w:spacing w:before="146" w:line="500" w:lineRule="exact"/>
        <w:ind w:right="142"/>
        <w:jc w:val="center"/>
        <w:rPr>
          <w:rFonts w:ascii="宋体" w:hAnsi="宋体"/>
          <w:color w:val="000000" w:themeColor="text1"/>
          <w:kern w:val="0"/>
          <w:sz w:val="28"/>
          <w:szCs w:val="28"/>
          <w:highlight w:val="none"/>
          <w14:textFill>
            <w14:solidFill>
              <w14:schemeClr w14:val="tx1"/>
            </w14:solidFill>
          </w14:textFill>
        </w:rPr>
      </w:pPr>
      <w:r>
        <w:rPr>
          <w:rFonts w:ascii="宋体" w:hAnsi="宋体"/>
          <w:b/>
          <w:bCs/>
          <w:color w:val="000000" w:themeColor="text1"/>
          <w:kern w:val="0"/>
          <w:sz w:val="28"/>
          <w:szCs w:val="28"/>
          <w:highlight w:val="none"/>
          <w14:textFill>
            <w14:solidFill>
              <w14:schemeClr w14:val="tx1"/>
            </w14:solidFill>
          </w14:textFill>
        </w:rPr>
        <w:t>中小企业声明函（</w:t>
      </w:r>
      <w:r>
        <w:rPr>
          <w:rFonts w:hint="eastAsia" w:ascii="宋体" w:hAnsi="宋体" w:cs="宋体"/>
          <w:b/>
          <w:bCs/>
          <w:color w:val="000000" w:themeColor="text1"/>
          <w:kern w:val="0"/>
          <w:sz w:val="28"/>
          <w:szCs w:val="28"/>
          <w:highlight w:val="none"/>
          <w14:textFill>
            <w14:solidFill>
              <w14:schemeClr w14:val="tx1"/>
            </w14:solidFill>
          </w14:textFill>
        </w:rPr>
        <w:t>服务</w:t>
      </w:r>
      <w:r>
        <w:rPr>
          <w:rFonts w:ascii="宋体" w:hAnsi="宋体"/>
          <w:b/>
          <w:bCs/>
          <w:color w:val="000000" w:themeColor="text1"/>
          <w:kern w:val="0"/>
          <w:sz w:val="28"/>
          <w:szCs w:val="28"/>
          <w:highlight w:val="none"/>
          <w14:textFill>
            <w14:solidFill>
              <w14:schemeClr w14:val="tx1"/>
            </w14:solidFill>
          </w14:textFill>
        </w:rPr>
        <w:t>）</w:t>
      </w:r>
    </w:p>
    <w:p w14:paraId="3CADBE38">
      <w:pPr>
        <w:keepNext w:val="0"/>
        <w:keepLines w:val="0"/>
        <w:pageBreakBefore w:val="0"/>
        <w:widowControl w:val="0"/>
        <w:kinsoku/>
        <w:wordWrap/>
        <w:overflowPunct/>
        <w:topLinePunct w:val="0"/>
        <w:autoSpaceDE/>
        <w:autoSpaceDN/>
        <w:bidi w:val="0"/>
        <w:adjustRightInd/>
        <w:snapToGrid/>
        <w:spacing w:after="120" w:line="500" w:lineRule="exact"/>
        <w:ind w:right="142" w:firstLine="640" w:firstLineChars="0"/>
        <w:textAlignment w:val="auto"/>
        <w:rPr>
          <w:rFonts w:hint="eastAsia" w:ascii="宋体" w:hAnsi="宋体" w:eastAsia="宋体" w:cs="宋体"/>
          <w:b w:val="0"/>
          <w:bCs/>
          <w:color w:val="000000" w:themeColor="text1"/>
          <w:spacing w:val="-10"/>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b w:val="0"/>
          <w:bCs/>
          <w:color w:val="000000" w:themeColor="text1"/>
          <w:spacing w:val="-10"/>
          <w:sz w:val="21"/>
          <w:szCs w:val="21"/>
          <w:u w:val="single"/>
          <w14:textFill>
            <w14:solidFill>
              <w14:schemeClr w14:val="tx1"/>
            </w14:solidFill>
          </w14:textFill>
        </w:rPr>
        <w:t>（单位名称）</w:t>
      </w:r>
      <w:r>
        <w:rPr>
          <w:rFonts w:hint="eastAsia" w:ascii="宋体" w:hAnsi="宋体" w:eastAsia="宋体" w:cs="宋体"/>
          <w:b w:val="0"/>
          <w:bCs/>
          <w:color w:val="000000" w:themeColor="text1"/>
          <w:spacing w:val="-10"/>
          <w:sz w:val="21"/>
          <w:szCs w:val="21"/>
          <w14:textFill>
            <w14:solidFill>
              <w14:schemeClr w14:val="tx1"/>
            </w14:solidFill>
          </w14:textFill>
        </w:rPr>
        <w:t>的</w:t>
      </w:r>
      <w:r>
        <w:rPr>
          <w:rFonts w:hint="eastAsia" w:ascii="宋体" w:hAnsi="宋体" w:eastAsia="宋体" w:cs="宋体"/>
          <w:b w:val="0"/>
          <w:bCs/>
          <w:color w:val="000000" w:themeColor="text1"/>
          <w:spacing w:val="-10"/>
          <w:sz w:val="21"/>
          <w:szCs w:val="21"/>
          <w:u w:val="single"/>
          <w14:textFill>
            <w14:solidFill>
              <w14:schemeClr w14:val="tx1"/>
            </w14:solidFill>
          </w14:textFill>
        </w:rPr>
        <w:t>（项目名称）</w:t>
      </w:r>
      <w:r>
        <w:rPr>
          <w:rFonts w:hint="eastAsia" w:ascii="宋体" w:hAnsi="宋体" w:eastAsia="宋体" w:cs="宋体"/>
          <w:b w:val="0"/>
          <w:bCs/>
          <w:color w:val="000000" w:themeColor="text1"/>
          <w:spacing w:val="-10"/>
          <w:sz w:val="21"/>
          <w:szCs w:val="21"/>
          <w14:textFill>
            <w14:solidFill>
              <w14:schemeClr w14:val="tx1"/>
            </w14:solidFill>
          </w14:textFill>
        </w:rPr>
        <w:t>采购活动，服务全部由符合政策要求的中小企业承接。相关企业的具体情况如下：</w:t>
      </w:r>
    </w:p>
    <w:p w14:paraId="259D6044">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500" w:lineRule="exact"/>
        <w:ind w:right="142" w:firstLine="442"/>
        <w:textAlignment w:val="auto"/>
        <w:rPr>
          <w:rFonts w:hint="eastAsia" w:ascii="宋体" w:hAnsi="宋体" w:eastAsia="宋体" w:cs="宋体"/>
          <w:b w:val="0"/>
          <w:bCs/>
          <w:color w:val="000000" w:themeColor="text1"/>
          <w:spacing w:val="-10"/>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u w:val="single"/>
          <w14:textFill>
            <w14:solidFill>
              <w14:schemeClr w14:val="tx1"/>
            </w14:solidFill>
          </w14:textFill>
        </w:rPr>
        <w:t xml:space="preserve">（标的名称）  </w:t>
      </w:r>
      <w:r>
        <w:rPr>
          <w:rFonts w:hint="eastAsia" w:ascii="宋体" w:hAnsi="宋体" w:eastAsia="宋体" w:cs="宋体"/>
          <w:b w:val="0"/>
          <w:bCs/>
          <w:color w:val="000000" w:themeColor="text1"/>
          <w:spacing w:val="-10"/>
          <w:sz w:val="21"/>
          <w:szCs w:val="21"/>
          <w14:textFill>
            <w14:solidFill>
              <w14:schemeClr w14:val="tx1"/>
            </w14:solidFill>
          </w14:textFill>
        </w:rPr>
        <w:t>，属于</w:t>
      </w:r>
      <w:r>
        <w:rPr>
          <w:rFonts w:hint="eastAsia" w:ascii="宋体" w:hAnsi="宋体" w:eastAsia="宋体" w:cs="宋体"/>
          <w:b w:val="0"/>
          <w:bCs/>
          <w:color w:val="000000" w:themeColor="text1"/>
          <w:spacing w:val="-10"/>
          <w:sz w:val="21"/>
          <w:szCs w:val="21"/>
          <w:u w:val="single"/>
          <w14:textFill>
            <w14:solidFill>
              <w14:schemeClr w14:val="tx1"/>
            </w14:solidFill>
          </w14:textFill>
        </w:rPr>
        <w:t xml:space="preserve">（采购文件列明的所属行业） </w:t>
      </w:r>
      <w:r>
        <w:rPr>
          <w:rFonts w:hint="eastAsia" w:ascii="宋体" w:hAnsi="宋体" w:eastAsia="宋体" w:cs="宋体"/>
          <w:b w:val="0"/>
          <w:bCs/>
          <w:color w:val="000000" w:themeColor="text1"/>
          <w:spacing w:val="-10"/>
          <w:sz w:val="21"/>
          <w:szCs w:val="21"/>
          <w14:textFill>
            <w14:solidFill>
              <w14:schemeClr w14:val="tx1"/>
            </w14:solidFill>
          </w14:textFill>
        </w:rPr>
        <w:t>；承接企业为</w:t>
      </w:r>
      <w:r>
        <w:rPr>
          <w:rFonts w:hint="eastAsia" w:ascii="宋体" w:hAnsi="宋体" w:eastAsia="宋体" w:cs="宋体"/>
          <w:b w:val="0"/>
          <w:bCs/>
          <w:color w:val="000000" w:themeColor="text1"/>
          <w:spacing w:val="-10"/>
          <w:sz w:val="21"/>
          <w:szCs w:val="21"/>
          <w:u w:val="single"/>
          <w14:textFill>
            <w14:solidFill>
              <w14:schemeClr w14:val="tx1"/>
            </w14:solidFill>
          </w14:textFill>
        </w:rPr>
        <w:t xml:space="preserve">（企业名称） </w:t>
      </w:r>
      <w:r>
        <w:rPr>
          <w:rFonts w:hint="eastAsia" w:ascii="宋体" w:hAnsi="宋体" w:eastAsia="宋体" w:cs="宋体"/>
          <w:b w:val="0"/>
          <w:bCs/>
          <w:color w:val="000000" w:themeColor="text1"/>
          <w:spacing w:val="-10"/>
          <w:sz w:val="21"/>
          <w:szCs w:val="21"/>
          <w14:textFill>
            <w14:solidFill>
              <w14:schemeClr w14:val="tx1"/>
            </w14:solidFill>
          </w14:textFill>
        </w:rPr>
        <w:t>，从业人员人，营业收入为万元，资产总额为万元，属于</w:t>
      </w:r>
      <w:r>
        <w:rPr>
          <w:rFonts w:hint="eastAsia" w:ascii="宋体" w:hAnsi="宋体" w:eastAsia="宋体" w:cs="宋体"/>
          <w:b w:val="0"/>
          <w:bCs/>
          <w:color w:val="000000" w:themeColor="text1"/>
          <w:spacing w:val="-10"/>
          <w:sz w:val="21"/>
          <w:szCs w:val="21"/>
          <w:u w:val="single"/>
          <w14:textFill>
            <w14:solidFill>
              <w14:schemeClr w14:val="tx1"/>
            </w14:solidFill>
          </w14:textFill>
        </w:rPr>
        <w:t>（中型企业、小型企业、微型企业）</w:t>
      </w:r>
      <w:r>
        <w:rPr>
          <w:rFonts w:hint="eastAsia" w:ascii="宋体" w:hAnsi="宋体" w:eastAsia="宋体" w:cs="宋体"/>
          <w:b w:val="0"/>
          <w:bCs/>
          <w:color w:val="000000" w:themeColor="text1"/>
          <w:spacing w:val="-10"/>
          <w:sz w:val="21"/>
          <w:szCs w:val="21"/>
          <w14:textFill>
            <w14:solidFill>
              <w14:schemeClr w14:val="tx1"/>
            </w14:solidFill>
          </w14:textFill>
        </w:rPr>
        <w:t>。</w:t>
      </w:r>
    </w:p>
    <w:p w14:paraId="4B58429E">
      <w:pPr>
        <w:keepNext w:val="0"/>
        <w:keepLines w:val="0"/>
        <w:pageBreakBefore w:val="0"/>
        <w:widowControl w:val="0"/>
        <w:kinsoku/>
        <w:wordWrap/>
        <w:overflowPunct/>
        <w:topLinePunct w:val="0"/>
        <w:autoSpaceDE/>
        <w:autoSpaceDN/>
        <w:bidi w:val="0"/>
        <w:adjustRightInd/>
        <w:snapToGrid/>
        <w:spacing w:before="34" w:after="120" w:line="500" w:lineRule="exact"/>
        <w:ind w:right="142" w:firstLine="442"/>
        <w:textAlignment w:val="auto"/>
        <w:rPr>
          <w:rFonts w:hint="eastAsia" w:ascii="宋体" w:hAnsi="宋体" w:eastAsia="宋体" w:cs="宋体"/>
          <w:b w:val="0"/>
          <w:bCs/>
          <w:color w:val="000000" w:themeColor="text1"/>
          <w:spacing w:val="-10"/>
          <w:sz w:val="21"/>
          <w:szCs w:val="21"/>
          <w14:textFill>
            <w14:solidFill>
              <w14:schemeClr w14:val="tx1"/>
            </w14:solidFill>
          </w14:textFill>
        </w:rPr>
      </w:pPr>
    </w:p>
    <w:p w14:paraId="7AF0F8BA">
      <w:pPr>
        <w:keepNext w:val="0"/>
        <w:keepLines w:val="0"/>
        <w:pageBreakBefore w:val="0"/>
        <w:widowControl w:val="0"/>
        <w:kinsoku/>
        <w:wordWrap/>
        <w:overflowPunct/>
        <w:topLinePunct w:val="0"/>
        <w:autoSpaceDE/>
        <w:autoSpaceDN/>
        <w:bidi w:val="0"/>
        <w:adjustRightInd/>
        <w:snapToGrid/>
        <w:spacing w:before="34" w:after="120" w:line="500" w:lineRule="exact"/>
        <w:ind w:right="142" w:firstLine="442"/>
        <w:textAlignment w:val="auto"/>
        <w:rPr>
          <w:rFonts w:hint="eastAsia" w:ascii="宋体" w:hAnsi="宋体" w:eastAsia="宋体" w:cs="宋体"/>
          <w:b w:val="0"/>
          <w:bCs/>
          <w:color w:val="000000" w:themeColor="text1"/>
          <w:spacing w:val="-10"/>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14:textFill>
            <w14:solidFill>
              <w14:schemeClr w14:val="tx1"/>
            </w14:solidFill>
          </w14:textFill>
        </w:rPr>
        <w:t>以上企业，不属于大企业的分支机构，不存在控股股东为大企业的情形，也不存在与大企业的负责人为同一人的情形。</w:t>
      </w:r>
    </w:p>
    <w:p w14:paraId="58F2B387">
      <w:pPr>
        <w:keepNext w:val="0"/>
        <w:keepLines w:val="0"/>
        <w:pageBreakBefore w:val="0"/>
        <w:widowControl w:val="0"/>
        <w:kinsoku/>
        <w:wordWrap/>
        <w:overflowPunct/>
        <w:topLinePunct w:val="0"/>
        <w:autoSpaceDE/>
        <w:autoSpaceDN/>
        <w:bidi w:val="0"/>
        <w:adjustRightInd/>
        <w:snapToGrid/>
        <w:spacing w:before="25" w:after="120" w:line="500" w:lineRule="exact"/>
        <w:ind w:right="142" w:firstLine="442"/>
        <w:textAlignment w:val="auto"/>
        <w:rPr>
          <w:rFonts w:hint="eastAsia" w:ascii="宋体" w:hAnsi="宋体" w:eastAsia="宋体" w:cs="宋体"/>
          <w:b w:val="0"/>
          <w:bCs/>
          <w:color w:val="000000" w:themeColor="text1"/>
          <w:spacing w:val="-10"/>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14:textFill>
            <w14:solidFill>
              <w14:schemeClr w14:val="tx1"/>
            </w14:solidFill>
          </w14:textFill>
        </w:rPr>
        <w:t>本企业对上述声明内容的真实性负责。如有虚假，将依法承担相应责任。</w:t>
      </w:r>
    </w:p>
    <w:p w14:paraId="2879E2E2">
      <w:pPr>
        <w:keepNext w:val="0"/>
        <w:keepLines w:val="0"/>
        <w:pageBreakBefore w:val="0"/>
        <w:widowControl w:val="0"/>
        <w:kinsoku/>
        <w:wordWrap/>
        <w:overflowPunct/>
        <w:topLinePunct w:val="0"/>
        <w:autoSpaceDE/>
        <w:autoSpaceDN/>
        <w:bidi w:val="0"/>
        <w:adjustRightInd/>
        <w:snapToGrid/>
        <w:spacing w:before="56" w:after="120" w:line="500" w:lineRule="exact"/>
        <w:jc w:val="both"/>
        <w:textAlignment w:val="auto"/>
        <w:rPr>
          <w:rFonts w:hint="eastAsia" w:ascii="宋体" w:hAnsi="宋体" w:eastAsia="宋体" w:cs="宋体"/>
          <w:b w:val="0"/>
          <w:bCs/>
          <w:color w:val="000000" w:themeColor="text1"/>
          <w:spacing w:val="-10"/>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14:textFill>
            <w14:solidFill>
              <w14:schemeClr w14:val="tx1"/>
            </w14:solidFill>
          </w14:textFill>
        </w:rPr>
        <w:t xml:space="preserve">企业名称（电子签章）： </w:t>
      </w:r>
    </w:p>
    <w:p w14:paraId="36D51C77">
      <w:pPr>
        <w:keepNext w:val="0"/>
        <w:keepLines w:val="0"/>
        <w:pageBreakBefore w:val="0"/>
        <w:widowControl w:val="0"/>
        <w:kinsoku/>
        <w:wordWrap/>
        <w:overflowPunct/>
        <w:topLinePunct w:val="0"/>
        <w:autoSpaceDE/>
        <w:autoSpaceDN/>
        <w:bidi w:val="0"/>
        <w:adjustRightInd/>
        <w:snapToGrid/>
        <w:spacing w:before="56" w:after="120" w:line="500" w:lineRule="exact"/>
        <w:ind w:right="1808"/>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14:textFill>
            <w14:solidFill>
              <w14:schemeClr w14:val="tx1"/>
            </w14:solidFill>
          </w14:textFill>
        </w:rPr>
        <w:t>日 期：</w:t>
      </w:r>
    </w:p>
    <w:p w14:paraId="28B88C6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注：1.从业人员、营业收入、资产总额填报上一年度数据，无上一年度数据的新成立企业可不填报。</w:t>
      </w:r>
    </w:p>
    <w:p w14:paraId="1FCB3FA2">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2.中小企业在政府采购活动过程中，请根据自己的真实情况出具本声明函。依法享受中小企业优惠政策的，采购人或采购代理机构在公告成交结果时，同时公告其《中小企业声明函》，接受社会监督。</w:t>
      </w:r>
    </w:p>
    <w:p w14:paraId="552AC95E">
      <w:pPr>
        <w:pStyle w:val="182"/>
        <w:rPr>
          <w:color w:val="000000" w:themeColor="text1"/>
          <w14:textFill>
            <w14:solidFill>
              <w14:schemeClr w14:val="tx1"/>
            </w14:solidFill>
          </w14:textFill>
        </w:rPr>
      </w:pPr>
    </w:p>
    <w:p w14:paraId="1DFB598F">
      <w:pPr>
        <w:ind w:left="0" w:leftChars="0" w:firstLine="0" w:firstLineChars="0"/>
        <w:rPr>
          <w:color w:val="000000" w:themeColor="text1"/>
          <w14:textFill>
            <w14:solidFill>
              <w14:schemeClr w14:val="tx1"/>
            </w14:solidFill>
          </w14:textFill>
        </w:rPr>
      </w:pPr>
    </w:p>
    <w:p w14:paraId="58F09426">
      <w:pPr>
        <w:spacing w:line="588" w:lineRule="exact"/>
        <w:ind w:firstLine="0" w:firstLineChars="0"/>
        <w:jc w:val="center"/>
        <w:rPr>
          <w:rFonts w:hint="eastAsia" w:ascii="宋体" w:hAnsi="宋体" w:eastAsia="宋体" w:cs="宋体"/>
          <w:b/>
          <w:color w:val="000000" w:themeColor="text1"/>
          <w:kern w:val="0"/>
          <w:sz w:val="28"/>
          <w:szCs w:val="28"/>
          <w14:textFill>
            <w14:solidFill>
              <w14:schemeClr w14:val="tx1"/>
            </w14:solidFill>
          </w14:textFill>
        </w:rPr>
      </w:pPr>
      <w:bookmarkStart w:id="58" w:name="OLE_LINK14"/>
      <w:bookmarkStart w:id="59" w:name="OLE_LINK13"/>
      <w:r>
        <w:rPr>
          <w:rFonts w:hint="eastAsia" w:ascii="宋体" w:hAnsi="宋体" w:eastAsia="宋体" w:cs="宋体"/>
          <w:b/>
          <w:color w:val="000000" w:themeColor="text1"/>
          <w:kern w:val="0"/>
          <w:sz w:val="28"/>
          <w:szCs w:val="28"/>
          <w14:textFill>
            <w14:solidFill>
              <w14:schemeClr w14:val="tx1"/>
            </w14:solidFill>
          </w14:textFill>
        </w:rPr>
        <w:t>残疾人福利性单位声明函（格式）</w:t>
      </w:r>
      <w:bookmarkEnd w:id="58"/>
      <w:bookmarkEnd w:id="59"/>
    </w:p>
    <w:p w14:paraId="4B6BA90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 / 提供服务），或者提供其他残疾人福利性单位制造的货物（不包括使用非残疾人福利性单位注册商标的货物）。</w:t>
      </w:r>
    </w:p>
    <w:p w14:paraId="7EA8BF4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本单位对上述声明的真实性负责。如有虚假，将依法承担相应责任。</w:t>
      </w:r>
    </w:p>
    <w:p w14:paraId="26DD85BE">
      <w:pPr>
        <w:spacing w:line="588" w:lineRule="exact"/>
        <w:ind w:firstLine="600"/>
        <w:rPr>
          <w:rFonts w:hint="eastAsia" w:ascii="宋体" w:hAnsi="宋体" w:eastAsia="宋体" w:cs="宋体"/>
          <w:color w:val="000000" w:themeColor="text1"/>
          <w:kern w:val="0"/>
          <w:sz w:val="21"/>
          <w:szCs w:val="21"/>
          <w14:textFill>
            <w14:solidFill>
              <w14:schemeClr w14:val="tx1"/>
            </w14:solidFill>
          </w14:textFill>
        </w:rPr>
      </w:pPr>
    </w:p>
    <w:p w14:paraId="146691C9">
      <w:pPr>
        <w:spacing w:line="360" w:lineRule="auto"/>
        <w:ind w:left="0" w:leftChars="0" w:firstLine="420" w:firstLineChars="20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单位名称（电子签章）：</w:t>
      </w:r>
    </w:p>
    <w:p w14:paraId="1B205484">
      <w:pPr>
        <w:spacing w:line="360" w:lineRule="auto"/>
        <w:ind w:left="0" w:leftChars="0" w:firstLine="420" w:firstLineChars="200"/>
        <w:jc w:val="left"/>
        <w:rPr>
          <w:rFonts w:hint="eastAsia" w:ascii="宋体" w:hAnsi="宋体" w:eastAsia="宋体" w:cs="宋体"/>
          <w:b/>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日  期：</w:t>
      </w:r>
    </w:p>
    <w:p w14:paraId="4478CF0A">
      <w:pPr>
        <w:pStyle w:val="2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pPr>
    </w:p>
    <w:p w14:paraId="21562D7E">
      <w:pPr>
        <w:pStyle w:val="2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pPr>
    </w:p>
    <w:p w14:paraId="778A01F6">
      <w:pPr>
        <w:pStyle w:val="2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pPr>
    </w:p>
    <w:p w14:paraId="6AAC3D31">
      <w:pPr>
        <w:pStyle w:val="2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pPr>
    </w:p>
    <w:p w14:paraId="38D8533C">
      <w:pPr>
        <w:pStyle w:val="22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pacing w:val="10"/>
          <w:kern w:val="0"/>
          <w:sz w:val="28"/>
          <w:szCs w:val="28"/>
          <w:highlight w:val="none"/>
          <w:lang w:val="en-US" w:eastAsia="zh-CN" w:bidi="ar-SA"/>
          <w14:textFill>
            <w14:solidFill>
              <w14:schemeClr w14:val="tx1"/>
            </w14:solidFill>
          </w14:textFill>
        </w:rPr>
        <w:t>6.</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供应商可结合本项目自身情况或评审办法自行提交其它相关证明材料（如有，请提供）</w:t>
      </w:r>
    </w:p>
    <w:p w14:paraId="05C41E43">
      <w:pPr>
        <w:ind w:left="0" w:leftChars="0" w:firstLine="0" w:firstLineChars="0"/>
        <w:rPr>
          <w:b/>
          <w:bCs/>
          <w:color w:val="000000" w:themeColor="text1"/>
          <w:szCs w:val="24"/>
          <w14:textFill>
            <w14:solidFill>
              <w14:schemeClr w14:val="tx1"/>
            </w14:solidFill>
          </w14:textFill>
        </w:rPr>
      </w:pPr>
    </w:p>
    <w:p w14:paraId="3DD338D4">
      <w:pPr>
        <w:ind w:firstLine="422"/>
        <w:rPr>
          <w:b/>
          <w:bCs/>
          <w:color w:val="000000" w:themeColor="text1"/>
          <w:szCs w:val="24"/>
          <w14:textFill>
            <w14:solidFill>
              <w14:schemeClr w14:val="tx1"/>
            </w14:solidFill>
          </w14:textFill>
        </w:rPr>
      </w:pPr>
    </w:p>
    <w:p w14:paraId="7EC24F84">
      <w:pPr>
        <w:ind w:firstLine="643"/>
        <w:rPr>
          <w:b/>
          <w:color w:val="000000" w:themeColor="text1"/>
          <w:sz w:val="32"/>
          <w:szCs w:val="32"/>
          <w14:textFill>
            <w14:solidFill>
              <w14:schemeClr w14:val="tx1"/>
            </w14:solidFill>
          </w14:textFill>
        </w:rPr>
      </w:pPr>
    </w:p>
    <w:p w14:paraId="5A501968">
      <w:pPr>
        <w:ind w:firstLine="643"/>
        <w:rPr>
          <w:b/>
          <w:color w:val="000000" w:themeColor="text1"/>
          <w:sz w:val="32"/>
          <w:szCs w:val="32"/>
          <w14:textFill>
            <w14:solidFill>
              <w14:schemeClr w14:val="tx1"/>
            </w14:solidFill>
          </w14:textFill>
        </w:rPr>
      </w:pPr>
    </w:p>
    <w:p w14:paraId="74A8E4FA">
      <w:pPr>
        <w:ind w:firstLine="643"/>
        <w:rPr>
          <w:b/>
          <w:color w:val="000000" w:themeColor="text1"/>
          <w:sz w:val="32"/>
          <w:szCs w:val="32"/>
          <w14:textFill>
            <w14:solidFill>
              <w14:schemeClr w14:val="tx1"/>
            </w14:solidFill>
          </w14:textFill>
        </w:rPr>
      </w:pPr>
    </w:p>
    <w:p w14:paraId="7FF447F1">
      <w:pPr>
        <w:ind w:firstLine="643"/>
        <w:rPr>
          <w:b/>
          <w:color w:val="000000" w:themeColor="text1"/>
          <w:sz w:val="32"/>
          <w:szCs w:val="32"/>
          <w14:textFill>
            <w14:solidFill>
              <w14:schemeClr w14:val="tx1"/>
            </w14:solidFill>
          </w14:textFill>
        </w:rPr>
      </w:pPr>
    </w:p>
    <w:p w14:paraId="3EB4AB76">
      <w:pPr>
        <w:ind w:firstLine="643"/>
        <w:rPr>
          <w:b/>
          <w:color w:val="000000" w:themeColor="text1"/>
          <w:sz w:val="32"/>
          <w:szCs w:val="32"/>
          <w14:textFill>
            <w14:solidFill>
              <w14:schemeClr w14:val="tx1"/>
            </w14:solidFill>
          </w14:textFill>
        </w:rPr>
      </w:pPr>
    </w:p>
    <w:p w14:paraId="343A6034">
      <w:pPr>
        <w:ind w:left="0" w:leftChars="0" w:firstLine="0" w:firstLineChars="0"/>
        <w:rPr>
          <w:color w:val="000000" w:themeColor="text1"/>
          <w14:textFill>
            <w14:solidFill>
              <w14:schemeClr w14:val="tx1"/>
            </w14:solidFill>
          </w14:textFill>
        </w:rPr>
      </w:pPr>
    </w:p>
    <w:sectPr>
      <w:headerReference r:id="rId11" w:type="default"/>
      <w:footerReference r:id="rId13" w:type="default"/>
      <w:headerReference r:id="rId12" w:type="even"/>
      <w:footerReference r:id="rId1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中隶简">
    <w:altName w:val="宋体"/>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2309">
    <w:pPr>
      <w:pStyle w:val="28"/>
    </w:pPr>
  </w:p>
  <w:p w14:paraId="3449328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C83D">
    <w:pPr>
      <w:pStyle w:val="28"/>
      <w:rPr>
        <w:rStyle w:val="47"/>
      </w:rPr>
    </w:pPr>
  </w:p>
  <w:p w14:paraId="7BA04934">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5FBB">
    <w:pPr>
      <w:pStyle w:val="28"/>
    </w:pPr>
  </w:p>
  <w:p w14:paraId="314E91BC">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3E19">
    <w:pPr>
      <w:pStyle w:val="28"/>
      <w:rPr>
        <w:rStyle w:val="47"/>
      </w:rPr>
    </w:pPr>
  </w:p>
  <w:p w14:paraId="5BFC5EDC">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24C6">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DD15C">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82DD15C">
                    <w:pPr>
                      <w:pStyle w:val="28"/>
                    </w:pPr>
                    <w:r>
                      <w:fldChar w:fldCharType="begin"/>
                    </w:r>
                    <w:r>
                      <w:instrText xml:space="preserve"> PAGE  \* MERGEFORMAT </w:instrText>
                    </w:r>
                    <w:r>
                      <w:fldChar w:fldCharType="separate"/>
                    </w:r>
                    <w:r>
                      <w:t>3</w:t>
                    </w:r>
                    <w:r>
                      <w:fldChar w:fldCharType="end"/>
                    </w:r>
                  </w:p>
                </w:txbxContent>
              </v:textbox>
            </v:shape>
          </w:pict>
        </mc:Fallback>
      </mc:AlternateContent>
    </w:r>
  </w:p>
  <w:p w14:paraId="5FD5017A">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486C">
    <w:pPr>
      <w:pStyle w:val="28"/>
      <w:rPr>
        <w:rStyle w:val="4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9393">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69393">
                    <w:pPr>
                      <w:pStyle w:val="28"/>
                    </w:pPr>
                    <w:r>
                      <w:fldChar w:fldCharType="begin"/>
                    </w:r>
                    <w:r>
                      <w:instrText xml:space="preserve"> PAGE  \* MERGEFORMAT </w:instrText>
                    </w:r>
                    <w:r>
                      <w:fldChar w:fldCharType="separate"/>
                    </w:r>
                    <w:r>
                      <w:t>2</w:t>
                    </w:r>
                    <w:r>
                      <w:fldChar w:fldCharType="end"/>
                    </w:r>
                  </w:p>
                </w:txbxContent>
              </v:textbox>
            </v:shape>
          </w:pict>
        </mc:Fallback>
      </mc:AlternateContent>
    </w:r>
  </w:p>
  <w:p w14:paraId="643D69A6">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8471">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F26EF">
                          <w:pPr>
                            <w:pStyle w:val="2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8F26EF">
                    <w:pPr>
                      <w:pStyle w:val="2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DA8D">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AD85F">
                          <w:pPr>
                            <w:pStyle w:val="2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1AD85F">
                    <w:pPr>
                      <w:pStyle w:val="2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63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7E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26C46"/>
    <w:multiLevelType w:val="multilevel"/>
    <w:tmpl w:val="24B26C46"/>
    <w:lvl w:ilvl="0" w:tentative="0">
      <w:start w:val="1"/>
      <w:numFmt w:val="decimal"/>
      <w:pStyle w:val="3"/>
      <w:lvlText w:val="%1."/>
      <w:lvlJc w:val="left"/>
      <w:pPr>
        <w:ind w:left="432" w:hanging="432"/>
      </w:pPr>
      <w:rPr>
        <w:rFonts w:hint="eastAsia"/>
      </w:rPr>
    </w:lvl>
    <w:lvl w:ilvl="1" w:tentative="0">
      <w:start w:val="1"/>
      <w:numFmt w:val="decimal"/>
      <w:pStyle w:val="4"/>
      <w:suff w:val="space"/>
      <w:lvlText w:val="%1.%2"/>
      <w:lvlJc w:val="left"/>
      <w:pPr>
        <w:ind w:left="1002" w:hanging="576"/>
      </w:pPr>
      <w:rPr>
        <w:rFonts w:hint="eastAsia"/>
        <w:lang w:val="en-US"/>
      </w:rPr>
    </w:lvl>
    <w:lvl w:ilvl="2" w:tentative="0">
      <w:start w:val="1"/>
      <w:numFmt w:val="decimal"/>
      <w:pStyle w:val="5"/>
      <w:suff w:val="space"/>
      <w:lvlText w:val="%1.%2.%3"/>
      <w:lvlJc w:val="left"/>
      <w:pPr>
        <w:ind w:left="720" w:hanging="720"/>
      </w:pPr>
      <w:rPr>
        <w:rFonts w:hint="eastAsia"/>
      </w:rPr>
    </w:lvl>
    <w:lvl w:ilvl="3" w:tentative="0">
      <w:start w:val="1"/>
      <w:numFmt w:val="decimal"/>
      <w:pStyle w:val="6"/>
      <w:suff w:val="space"/>
      <w:lvlText w:val="%1.%2.%3.%4"/>
      <w:lvlJc w:val="left"/>
      <w:pPr>
        <w:ind w:left="864" w:hanging="864"/>
      </w:pPr>
      <w:rPr>
        <w:rFonts w:hint="eastAsia"/>
      </w:rPr>
    </w:lvl>
    <w:lvl w:ilvl="4" w:tentative="0">
      <w:start w:val="1"/>
      <w:numFmt w:val="decimal"/>
      <w:pStyle w:val="7"/>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8"/>
      <w:suff w:val="space"/>
      <w:lvlText w:val="%1.%2.%3.%4.%5.%6.%7"/>
      <w:lvlJc w:val="left"/>
      <w:pPr>
        <w:ind w:left="1296" w:hanging="1296"/>
      </w:pPr>
      <w:rPr>
        <w:rFonts w:hint="eastAsia"/>
      </w:rPr>
    </w:lvl>
    <w:lvl w:ilvl="7" w:tentative="0">
      <w:start w:val="1"/>
      <w:numFmt w:val="decimal"/>
      <w:pStyle w:val="10"/>
      <w:suff w:val="space"/>
      <w:lvlText w:val="%1.%2.%3.%4.%5.%6.%7.%8"/>
      <w:lvlJc w:val="left"/>
      <w:pPr>
        <w:ind w:left="1440" w:hanging="1440"/>
      </w:pPr>
      <w:rPr>
        <w:rFonts w:hint="eastAsia"/>
      </w:rPr>
    </w:lvl>
    <w:lvl w:ilvl="8" w:tentative="0">
      <w:start w:val="1"/>
      <w:numFmt w:val="decimal"/>
      <w:pStyle w:val="11"/>
      <w:suff w:val="space"/>
      <w:lvlText w:val="%1.%2.%3.%4.%5.%6.%7.%8.%9"/>
      <w:lvlJc w:val="left"/>
      <w:pPr>
        <w:ind w:left="1584" w:hanging="1584"/>
      </w:pPr>
      <w:rPr>
        <w:rFonts w:hint="eastAsia"/>
      </w:rPr>
    </w:lvl>
  </w:abstractNum>
  <w:abstractNum w:abstractNumId="1">
    <w:nsid w:val="6174DD17"/>
    <w:multiLevelType w:val="singleLevel"/>
    <w:tmpl w:val="6174DD1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zZDM1ZDg5MGNmNzllYmZmZTI2ZTYwMjQ0NmE3MTEifQ=="/>
  </w:docVars>
  <w:rsids>
    <w:rsidRoot w:val="00D0178C"/>
    <w:rsid w:val="000017A7"/>
    <w:rsid w:val="000019AD"/>
    <w:rsid w:val="00001B40"/>
    <w:rsid w:val="00001D75"/>
    <w:rsid w:val="00001F7D"/>
    <w:rsid w:val="00002297"/>
    <w:rsid w:val="000027A4"/>
    <w:rsid w:val="00003297"/>
    <w:rsid w:val="000036D1"/>
    <w:rsid w:val="00003D81"/>
    <w:rsid w:val="0000457E"/>
    <w:rsid w:val="0000510B"/>
    <w:rsid w:val="0000516C"/>
    <w:rsid w:val="000054B0"/>
    <w:rsid w:val="00006185"/>
    <w:rsid w:val="00006652"/>
    <w:rsid w:val="00006EAB"/>
    <w:rsid w:val="000079FF"/>
    <w:rsid w:val="00007DD5"/>
    <w:rsid w:val="0001030D"/>
    <w:rsid w:val="00010391"/>
    <w:rsid w:val="0001057F"/>
    <w:rsid w:val="00010909"/>
    <w:rsid w:val="00010E4E"/>
    <w:rsid w:val="0001159F"/>
    <w:rsid w:val="0001167B"/>
    <w:rsid w:val="0001241D"/>
    <w:rsid w:val="00012944"/>
    <w:rsid w:val="00012D7D"/>
    <w:rsid w:val="00012D90"/>
    <w:rsid w:val="000135CB"/>
    <w:rsid w:val="00013601"/>
    <w:rsid w:val="00013934"/>
    <w:rsid w:val="00013B96"/>
    <w:rsid w:val="00013D23"/>
    <w:rsid w:val="000142FA"/>
    <w:rsid w:val="00015D9B"/>
    <w:rsid w:val="00016A50"/>
    <w:rsid w:val="00016EB2"/>
    <w:rsid w:val="00017B5C"/>
    <w:rsid w:val="0002046F"/>
    <w:rsid w:val="000207BB"/>
    <w:rsid w:val="00020B56"/>
    <w:rsid w:val="00021D44"/>
    <w:rsid w:val="000228F2"/>
    <w:rsid w:val="00023447"/>
    <w:rsid w:val="00024EF2"/>
    <w:rsid w:val="000259AD"/>
    <w:rsid w:val="00026012"/>
    <w:rsid w:val="000279A4"/>
    <w:rsid w:val="000301BC"/>
    <w:rsid w:val="00030AC3"/>
    <w:rsid w:val="000310B5"/>
    <w:rsid w:val="0003189C"/>
    <w:rsid w:val="000318A6"/>
    <w:rsid w:val="00031911"/>
    <w:rsid w:val="00032A5B"/>
    <w:rsid w:val="00032F56"/>
    <w:rsid w:val="000332EC"/>
    <w:rsid w:val="000339EF"/>
    <w:rsid w:val="00033E25"/>
    <w:rsid w:val="0003411F"/>
    <w:rsid w:val="000341DF"/>
    <w:rsid w:val="000342BC"/>
    <w:rsid w:val="00034818"/>
    <w:rsid w:val="00034AC0"/>
    <w:rsid w:val="00035C45"/>
    <w:rsid w:val="000369A0"/>
    <w:rsid w:val="00036EBC"/>
    <w:rsid w:val="00037A0E"/>
    <w:rsid w:val="000402E9"/>
    <w:rsid w:val="00040C7C"/>
    <w:rsid w:val="000410A9"/>
    <w:rsid w:val="00041296"/>
    <w:rsid w:val="00041EFB"/>
    <w:rsid w:val="00042A1F"/>
    <w:rsid w:val="00042EF3"/>
    <w:rsid w:val="000431D4"/>
    <w:rsid w:val="00043953"/>
    <w:rsid w:val="000448AE"/>
    <w:rsid w:val="000448B1"/>
    <w:rsid w:val="00044C04"/>
    <w:rsid w:val="00045412"/>
    <w:rsid w:val="00045818"/>
    <w:rsid w:val="00045E4C"/>
    <w:rsid w:val="0004669B"/>
    <w:rsid w:val="00046A8F"/>
    <w:rsid w:val="000474C6"/>
    <w:rsid w:val="000476EB"/>
    <w:rsid w:val="000503C9"/>
    <w:rsid w:val="000506FA"/>
    <w:rsid w:val="000511C3"/>
    <w:rsid w:val="00052368"/>
    <w:rsid w:val="0005263D"/>
    <w:rsid w:val="00052B6C"/>
    <w:rsid w:val="00052D7D"/>
    <w:rsid w:val="00053A4D"/>
    <w:rsid w:val="0005449D"/>
    <w:rsid w:val="0005524B"/>
    <w:rsid w:val="00055B08"/>
    <w:rsid w:val="00055B0D"/>
    <w:rsid w:val="000561CD"/>
    <w:rsid w:val="00056684"/>
    <w:rsid w:val="00057AAB"/>
    <w:rsid w:val="00057BF3"/>
    <w:rsid w:val="00057CDD"/>
    <w:rsid w:val="00057F46"/>
    <w:rsid w:val="000609A0"/>
    <w:rsid w:val="000634F2"/>
    <w:rsid w:val="00063B0D"/>
    <w:rsid w:val="00063C36"/>
    <w:rsid w:val="000647BB"/>
    <w:rsid w:val="000650A2"/>
    <w:rsid w:val="00065104"/>
    <w:rsid w:val="00065239"/>
    <w:rsid w:val="000652DC"/>
    <w:rsid w:val="0006637A"/>
    <w:rsid w:val="0006660A"/>
    <w:rsid w:val="00066D53"/>
    <w:rsid w:val="000674DC"/>
    <w:rsid w:val="00067A57"/>
    <w:rsid w:val="00067AFE"/>
    <w:rsid w:val="00070DC4"/>
    <w:rsid w:val="00071B52"/>
    <w:rsid w:val="00071F85"/>
    <w:rsid w:val="00072E38"/>
    <w:rsid w:val="00073521"/>
    <w:rsid w:val="00073E6A"/>
    <w:rsid w:val="0007440B"/>
    <w:rsid w:val="0007550D"/>
    <w:rsid w:val="00075BCE"/>
    <w:rsid w:val="00075C43"/>
    <w:rsid w:val="00076B8D"/>
    <w:rsid w:val="00076CBD"/>
    <w:rsid w:val="00077F74"/>
    <w:rsid w:val="00080903"/>
    <w:rsid w:val="00080A43"/>
    <w:rsid w:val="000816D5"/>
    <w:rsid w:val="0008202D"/>
    <w:rsid w:val="000824A4"/>
    <w:rsid w:val="00082672"/>
    <w:rsid w:val="0008267B"/>
    <w:rsid w:val="00082CA0"/>
    <w:rsid w:val="00084FE8"/>
    <w:rsid w:val="00085FA9"/>
    <w:rsid w:val="0008698B"/>
    <w:rsid w:val="000873AD"/>
    <w:rsid w:val="0009012B"/>
    <w:rsid w:val="00090932"/>
    <w:rsid w:val="00091772"/>
    <w:rsid w:val="00091861"/>
    <w:rsid w:val="00091C70"/>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E2E"/>
    <w:rsid w:val="000A0122"/>
    <w:rsid w:val="000A1863"/>
    <w:rsid w:val="000A3586"/>
    <w:rsid w:val="000A4101"/>
    <w:rsid w:val="000A42A5"/>
    <w:rsid w:val="000A42B1"/>
    <w:rsid w:val="000A4752"/>
    <w:rsid w:val="000A4978"/>
    <w:rsid w:val="000A50BB"/>
    <w:rsid w:val="000A6FE5"/>
    <w:rsid w:val="000A706B"/>
    <w:rsid w:val="000A7296"/>
    <w:rsid w:val="000A79FC"/>
    <w:rsid w:val="000A7BE4"/>
    <w:rsid w:val="000B0005"/>
    <w:rsid w:val="000B086C"/>
    <w:rsid w:val="000B1707"/>
    <w:rsid w:val="000B19AD"/>
    <w:rsid w:val="000B21BB"/>
    <w:rsid w:val="000B25B2"/>
    <w:rsid w:val="000B28D7"/>
    <w:rsid w:val="000B2D2A"/>
    <w:rsid w:val="000B2E5C"/>
    <w:rsid w:val="000B3351"/>
    <w:rsid w:val="000B351D"/>
    <w:rsid w:val="000B3F25"/>
    <w:rsid w:val="000B4308"/>
    <w:rsid w:val="000B4B94"/>
    <w:rsid w:val="000B4FBE"/>
    <w:rsid w:val="000B60E8"/>
    <w:rsid w:val="000B6355"/>
    <w:rsid w:val="000B6383"/>
    <w:rsid w:val="000B645A"/>
    <w:rsid w:val="000B6491"/>
    <w:rsid w:val="000B6DC2"/>
    <w:rsid w:val="000B6F97"/>
    <w:rsid w:val="000B7479"/>
    <w:rsid w:val="000C001B"/>
    <w:rsid w:val="000C075B"/>
    <w:rsid w:val="000C13B3"/>
    <w:rsid w:val="000C1756"/>
    <w:rsid w:val="000C1A53"/>
    <w:rsid w:val="000C1A5B"/>
    <w:rsid w:val="000C1C38"/>
    <w:rsid w:val="000C24D0"/>
    <w:rsid w:val="000C2B45"/>
    <w:rsid w:val="000C2EDB"/>
    <w:rsid w:val="000C3F00"/>
    <w:rsid w:val="000C3FB2"/>
    <w:rsid w:val="000C4AE5"/>
    <w:rsid w:val="000C52A8"/>
    <w:rsid w:val="000C531A"/>
    <w:rsid w:val="000C565F"/>
    <w:rsid w:val="000C6DB8"/>
    <w:rsid w:val="000C7104"/>
    <w:rsid w:val="000C7596"/>
    <w:rsid w:val="000C7AC5"/>
    <w:rsid w:val="000D00F7"/>
    <w:rsid w:val="000D013E"/>
    <w:rsid w:val="000D0791"/>
    <w:rsid w:val="000D193C"/>
    <w:rsid w:val="000D1BF0"/>
    <w:rsid w:val="000D244D"/>
    <w:rsid w:val="000D2533"/>
    <w:rsid w:val="000D2A02"/>
    <w:rsid w:val="000D2D7E"/>
    <w:rsid w:val="000D4272"/>
    <w:rsid w:val="000D6177"/>
    <w:rsid w:val="000D632F"/>
    <w:rsid w:val="000D68C8"/>
    <w:rsid w:val="000D6B30"/>
    <w:rsid w:val="000D6EF4"/>
    <w:rsid w:val="000D7623"/>
    <w:rsid w:val="000E0675"/>
    <w:rsid w:val="000E0852"/>
    <w:rsid w:val="000E0861"/>
    <w:rsid w:val="000E08CE"/>
    <w:rsid w:val="000E15D6"/>
    <w:rsid w:val="000E161F"/>
    <w:rsid w:val="000E283C"/>
    <w:rsid w:val="000E2F73"/>
    <w:rsid w:val="000E460A"/>
    <w:rsid w:val="000E5137"/>
    <w:rsid w:val="000E5422"/>
    <w:rsid w:val="000E5487"/>
    <w:rsid w:val="000E5C76"/>
    <w:rsid w:val="000E5E42"/>
    <w:rsid w:val="000E5F83"/>
    <w:rsid w:val="000E6020"/>
    <w:rsid w:val="000E6135"/>
    <w:rsid w:val="000E679F"/>
    <w:rsid w:val="000E6CE0"/>
    <w:rsid w:val="000E706C"/>
    <w:rsid w:val="000E793B"/>
    <w:rsid w:val="000F0056"/>
    <w:rsid w:val="000F0064"/>
    <w:rsid w:val="000F06B6"/>
    <w:rsid w:val="000F0771"/>
    <w:rsid w:val="000F14EA"/>
    <w:rsid w:val="000F1B7F"/>
    <w:rsid w:val="000F28ED"/>
    <w:rsid w:val="000F2D24"/>
    <w:rsid w:val="000F3222"/>
    <w:rsid w:val="000F33B0"/>
    <w:rsid w:val="000F3A35"/>
    <w:rsid w:val="000F4FC2"/>
    <w:rsid w:val="000F6DB1"/>
    <w:rsid w:val="000F7051"/>
    <w:rsid w:val="0010022C"/>
    <w:rsid w:val="00100537"/>
    <w:rsid w:val="0010129F"/>
    <w:rsid w:val="00102705"/>
    <w:rsid w:val="00102975"/>
    <w:rsid w:val="0010306B"/>
    <w:rsid w:val="001032CE"/>
    <w:rsid w:val="00103485"/>
    <w:rsid w:val="00103636"/>
    <w:rsid w:val="00103A01"/>
    <w:rsid w:val="00103B2F"/>
    <w:rsid w:val="001044B6"/>
    <w:rsid w:val="001046AF"/>
    <w:rsid w:val="00105207"/>
    <w:rsid w:val="00105D9F"/>
    <w:rsid w:val="0010626F"/>
    <w:rsid w:val="00106520"/>
    <w:rsid w:val="00106880"/>
    <w:rsid w:val="00106D21"/>
    <w:rsid w:val="0010744C"/>
    <w:rsid w:val="00107D1E"/>
    <w:rsid w:val="001102DC"/>
    <w:rsid w:val="0011092F"/>
    <w:rsid w:val="00110984"/>
    <w:rsid w:val="00110A13"/>
    <w:rsid w:val="00110AFE"/>
    <w:rsid w:val="00110D34"/>
    <w:rsid w:val="00111288"/>
    <w:rsid w:val="00112621"/>
    <w:rsid w:val="00112B0F"/>
    <w:rsid w:val="0011355A"/>
    <w:rsid w:val="001143A2"/>
    <w:rsid w:val="001171E8"/>
    <w:rsid w:val="00117CE5"/>
    <w:rsid w:val="00117F9A"/>
    <w:rsid w:val="001201B1"/>
    <w:rsid w:val="00120A8E"/>
    <w:rsid w:val="00120B3F"/>
    <w:rsid w:val="00120C08"/>
    <w:rsid w:val="00120E48"/>
    <w:rsid w:val="001214AB"/>
    <w:rsid w:val="001218A7"/>
    <w:rsid w:val="0012216C"/>
    <w:rsid w:val="001234B2"/>
    <w:rsid w:val="00125A06"/>
    <w:rsid w:val="00125E2E"/>
    <w:rsid w:val="00125FFC"/>
    <w:rsid w:val="001262F1"/>
    <w:rsid w:val="00126CCD"/>
    <w:rsid w:val="00126D1C"/>
    <w:rsid w:val="00127DFD"/>
    <w:rsid w:val="00130A5D"/>
    <w:rsid w:val="00130EFA"/>
    <w:rsid w:val="00131A89"/>
    <w:rsid w:val="00131FFB"/>
    <w:rsid w:val="00132830"/>
    <w:rsid w:val="00134258"/>
    <w:rsid w:val="00134EC5"/>
    <w:rsid w:val="001361E5"/>
    <w:rsid w:val="00136202"/>
    <w:rsid w:val="00136309"/>
    <w:rsid w:val="0013732C"/>
    <w:rsid w:val="001374FE"/>
    <w:rsid w:val="001400A2"/>
    <w:rsid w:val="00141993"/>
    <w:rsid w:val="00141ED3"/>
    <w:rsid w:val="001420A2"/>
    <w:rsid w:val="00142261"/>
    <w:rsid w:val="00142284"/>
    <w:rsid w:val="00142F62"/>
    <w:rsid w:val="001434AE"/>
    <w:rsid w:val="0014368A"/>
    <w:rsid w:val="00143845"/>
    <w:rsid w:val="001438EC"/>
    <w:rsid w:val="0014399B"/>
    <w:rsid w:val="00143AA3"/>
    <w:rsid w:val="00143E61"/>
    <w:rsid w:val="00144225"/>
    <w:rsid w:val="00144D3E"/>
    <w:rsid w:val="00145C66"/>
    <w:rsid w:val="00146E74"/>
    <w:rsid w:val="0014736A"/>
    <w:rsid w:val="00147C83"/>
    <w:rsid w:val="00150BC8"/>
    <w:rsid w:val="00150C0A"/>
    <w:rsid w:val="00150F7E"/>
    <w:rsid w:val="00152688"/>
    <w:rsid w:val="00152972"/>
    <w:rsid w:val="00152D86"/>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463"/>
    <w:rsid w:val="00161369"/>
    <w:rsid w:val="00161C49"/>
    <w:rsid w:val="00162016"/>
    <w:rsid w:val="00162142"/>
    <w:rsid w:val="001633EE"/>
    <w:rsid w:val="001645DB"/>
    <w:rsid w:val="00164F27"/>
    <w:rsid w:val="0016564A"/>
    <w:rsid w:val="00165A12"/>
    <w:rsid w:val="00165B24"/>
    <w:rsid w:val="00165F1C"/>
    <w:rsid w:val="00166600"/>
    <w:rsid w:val="00166764"/>
    <w:rsid w:val="00166AFC"/>
    <w:rsid w:val="001670DD"/>
    <w:rsid w:val="00167203"/>
    <w:rsid w:val="00167948"/>
    <w:rsid w:val="00167C0F"/>
    <w:rsid w:val="00171898"/>
    <w:rsid w:val="00171E3E"/>
    <w:rsid w:val="00171FD2"/>
    <w:rsid w:val="00172143"/>
    <w:rsid w:val="00172156"/>
    <w:rsid w:val="001726C7"/>
    <w:rsid w:val="001733A8"/>
    <w:rsid w:val="001736C6"/>
    <w:rsid w:val="00173A44"/>
    <w:rsid w:val="00174CE1"/>
    <w:rsid w:val="00175B7F"/>
    <w:rsid w:val="00176238"/>
    <w:rsid w:val="001762EF"/>
    <w:rsid w:val="00176873"/>
    <w:rsid w:val="00176FAD"/>
    <w:rsid w:val="00177995"/>
    <w:rsid w:val="00177A8D"/>
    <w:rsid w:val="00177E31"/>
    <w:rsid w:val="00180E07"/>
    <w:rsid w:val="001810F6"/>
    <w:rsid w:val="00181C48"/>
    <w:rsid w:val="00181F72"/>
    <w:rsid w:val="001825EA"/>
    <w:rsid w:val="001828CD"/>
    <w:rsid w:val="001834AD"/>
    <w:rsid w:val="00183F01"/>
    <w:rsid w:val="00183FBD"/>
    <w:rsid w:val="0018406F"/>
    <w:rsid w:val="00184341"/>
    <w:rsid w:val="00184D76"/>
    <w:rsid w:val="001856BC"/>
    <w:rsid w:val="00186269"/>
    <w:rsid w:val="0018684B"/>
    <w:rsid w:val="00186883"/>
    <w:rsid w:val="0018689C"/>
    <w:rsid w:val="0018738D"/>
    <w:rsid w:val="001877C6"/>
    <w:rsid w:val="001877CD"/>
    <w:rsid w:val="00187CBF"/>
    <w:rsid w:val="001903F9"/>
    <w:rsid w:val="00191F45"/>
    <w:rsid w:val="00192D60"/>
    <w:rsid w:val="0019309E"/>
    <w:rsid w:val="00193C51"/>
    <w:rsid w:val="00194955"/>
    <w:rsid w:val="0019516D"/>
    <w:rsid w:val="00195763"/>
    <w:rsid w:val="00195904"/>
    <w:rsid w:val="00195BDE"/>
    <w:rsid w:val="00195D91"/>
    <w:rsid w:val="00196373"/>
    <w:rsid w:val="001964DE"/>
    <w:rsid w:val="001967A9"/>
    <w:rsid w:val="00197853"/>
    <w:rsid w:val="00197990"/>
    <w:rsid w:val="00197F33"/>
    <w:rsid w:val="001A0594"/>
    <w:rsid w:val="001A0673"/>
    <w:rsid w:val="001A0ADC"/>
    <w:rsid w:val="001A0C89"/>
    <w:rsid w:val="001A1C75"/>
    <w:rsid w:val="001A205F"/>
    <w:rsid w:val="001A2312"/>
    <w:rsid w:val="001A2E1E"/>
    <w:rsid w:val="001A3A17"/>
    <w:rsid w:val="001A5701"/>
    <w:rsid w:val="001A5922"/>
    <w:rsid w:val="001A6637"/>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565D"/>
    <w:rsid w:val="001B61EC"/>
    <w:rsid w:val="001B6998"/>
    <w:rsid w:val="001B726E"/>
    <w:rsid w:val="001B750B"/>
    <w:rsid w:val="001B75F3"/>
    <w:rsid w:val="001B76D0"/>
    <w:rsid w:val="001C0251"/>
    <w:rsid w:val="001C1E01"/>
    <w:rsid w:val="001C2641"/>
    <w:rsid w:val="001C2BEE"/>
    <w:rsid w:val="001C2C22"/>
    <w:rsid w:val="001C361D"/>
    <w:rsid w:val="001C3F05"/>
    <w:rsid w:val="001C4029"/>
    <w:rsid w:val="001C47D8"/>
    <w:rsid w:val="001C5513"/>
    <w:rsid w:val="001C5C60"/>
    <w:rsid w:val="001C6390"/>
    <w:rsid w:val="001C74D6"/>
    <w:rsid w:val="001C77EE"/>
    <w:rsid w:val="001D0222"/>
    <w:rsid w:val="001D025A"/>
    <w:rsid w:val="001D054D"/>
    <w:rsid w:val="001D0668"/>
    <w:rsid w:val="001D06D2"/>
    <w:rsid w:val="001D1065"/>
    <w:rsid w:val="001D33FE"/>
    <w:rsid w:val="001D4E37"/>
    <w:rsid w:val="001D5147"/>
    <w:rsid w:val="001D57A1"/>
    <w:rsid w:val="001D5864"/>
    <w:rsid w:val="001D58CB"/>
    <w:rsid w:val="001D5D14"/>
    <w:rsid w:val="001D6A0A"/>
    <w:rsid w:val="001D6B33"/>
    <w:rsid w:val="001D6FEB"/>
    <w:rsid w:val="001D7D2F"/>
    <w:rsid w:val="001E014E"/>
    <w:rsid w:val="001E015F"/>
    <w:rsid w:val="001E0902"/>
    <w:rsid w:val="001E0BD5"/>
    <w:rsid w:val="001E1B22"/>
    <w:rsid w:val="001E32A9"/>
    <w:rsid w:val="001E32EA"/>
    <w:rsid w:val="001E3EC3"/>
    <w:rsid w:val="001E3F21"/>
    <w:rsid w:val="001E4898"/>
    <w:rsid w:val="001E4C1B"/>
    <w:rsid w:val="001E537F"/>
    <w:rsid w:val="001E571E"/>
    <w:rsid w:val="001E64BF"/>
    <w:rsid w:val="001E6631"/>
    <w:rsid w:val="001E6C39"/>
    <w:rsid w:val="001E6D30"/>
    <w:rsid w:val="001E6E3C"/>
    <w:rsid w:val="001E729B"/>
    <w:rsid w:val="001F0B1F"/>
    <w:rsid w:val="001F1A82"/>
    <w:rsid w:val="001F1A8D"/>
    <w:rsid w:val="001F1B79"/>
    <w:rsid w:val="001F1FAF"/>
    <w:rsid w:val="001F2108"/>
    <w:rsid w:val="001F3E44"/>
    <w:rsid w:val="001F40BC"/>
    <w:rsid w:val="001F41D6"/>
    <w:rsid w:val="001F5962"/>
    <w:rsid w:val="001F7235"/>
    <w:rsid w:val="001F7B62"/>
    <w:rsid w:val="001F7F55"/>
    <w:rsid w:val="00200415"/>
    <w:rsid w:val="0020095A"/>
    <w:rsid w:val="00200B3B"/>
    <w:rsid w:val="002017FC"/>
    <w:rsid w:val="002019FD"/>
    <w:rsid w:val="00201BB3"/>
    <w:rsid w:val="00202096"/>
    <w:rsid w:val="0020325C"/>
    <w:rsid w:val="00203D33"/>
    <w:rsid w:val="00204169"/>
    <w:rsid w:val="002046B8"/>
    <w:rsid w:val="00204961"/>
    <w:rsid w:val="002051FB"/>
    <w:rsid w:val="0020552E"/>
    <w:rsid w:val="002056E5"/>
    <w:rsid w:val="002067CE"/>
    <w:rsid w:val="00206B6C"/>
    <w:rsid w:val="00206EDE"/>
    <w:rsid w:val="0020731A"/>
    <w:rsid w:val="00211535"/>
    <w:rsid w:val="002117BC"/>
    <w:rsid w:val="002123FA"/>
    <w:rsid w:val="0021291F"/>
    <w:rsid w:val="00212B28"/>
    <w:rsid w:val="00213119"/>
    <w:rsid w:val="002135D5"/>
    <w:rsid w:val="0021448D"/>
    <w:rsid w:val="00214D7F"/>
    <w:rsid w:val="00215766"/>
    <w:rsid w:val="0022028B"/>
    <w:rsid w:val="00222C00"/>
    <w:rsid w:val="00223D42"/>
    <w:rsid w:val="002244C2"/>
    <w:rsid w:val="002246DB"/>
    <w:rsid w:val="0022579E"/>
    <w:rsid w:val="0022587C"/>
    <w:rsid w:val="00226918"/>
    <w:rsid w:val="00226B20"/>
    <w:rsid w:val="0022729B"/>
    <w:rsid w:val="00227326"/>
    <w:rsid w:val="00227C23"/>
    <w:rsid w:val="00230096"/>
    <w:rsid w:val="002300C9"/>
    <w:rsid w:val="00230861"/>
    <w:rsid w:val="00231024"/>
    <w:rsid w:val="00231AF9"/>
    <w:rsid w:val="002328BE"/>
    <w:rsid w:val="00232F5E"/>
    <w:rsid w:val="00232FF3"/>
    <w:rsid w:val="002333AE"/>
    <w:rsid w:val="00234189"/>
    <w:rsid w:val="002342D0"/>
    <w:rsid w:val="0023471F"/>
    <w:rsid w:val="00235154"/>
    <w:rsid w:val="00236424"/>
    <w:rsid w:val="0023681F"/>
    <w:rsid w:val="002400B6"/>
    <w:rsid w:val="00240B76"/>
    <w:rsid w:val="00240BB4"/>
    <w:rsid w:val="00240EA8"/>
    <w:rsid w:val="002413A7"/>
    <w:rsid w:val="00241623"/>
    <w:rsid w:val="00243826"/>
    <w:rsid w:val="00243BE7"/>
    <w:rsid w:val="00244AD2"/>
    <w:rsid w:val="00244FED"/>
    <w:rsid w:val="0024514D"/>
    <w:rsid w:val="00245173"/>
    <w:rsid w:val="00245FA9"/>
    <w:rsid w:val="0024707B"/>
    <w:rsid w:val="002470E3"/>
    <w:rsid w:val="0024728B"/>
    <w:rsid w:val="002478A1"/>
    <w:rsid w:val="00250868"/>
    <w:rsid w:val="00250918"/>
    <w:rsid w:val="00250BD2"/>
    <w:rsid w:val="002517EB"/>
    <w:rsid w:val="002520C1"/>
    <w:rsid w:val="00252BE4"/>
    <w:rsid w:val="0025353D"/>
    <w:rsid w:val="00253584"/>
    <w:rsid w:val="0025398F"/>
    <w:rsid w:val="00253B27"/>
    <w:rsid w:val="00254303"/>
    <w:rsid w:val="0025449F"/>
    <w:rsid w:val="00254B9B"/>
    <w:rsid w:val="002552CF"/>
    <w:rsid w:val="00255D47"/>
    <w:rsid w:val="002564DC"/>
    <w:rsid w:val="00256BE7"/>
    <w:rsid w:val="00257A57"/>
    <w:rsid w:val="00260C7F"/>
    <w:rsid w:val="00260CD7"/>
    <w:rsid w:val="00260F84"/>
    <w:rsid w:val="002611E9"/>
    <w:rsid w:val="00262544"/>
    <w:rsid w:val="00263545"/>
    <w:rsid w:val="00263553"/>
    <w:rsid w:val="002643A0"/>
    <w:rsid w:val="00264556"/>
    <w:rsid w:val="00264A2E"/>
    <w:rsid w:val="00264A4E"/>
    <w:rsid w:val="00265207"/>
    <w:rsid w:val="00265707"/>
    <w:rsid w:val="00265D1D"/>
    <w:rsid w:val="00265DC2"/>
    <w:rsid w:val="00265DE5"/>
    <w:rsid w:val="00267288"/>
    <w:rsid w:val="002674DA"/>
    <w:rsid w:val="002675D4"/>
    <w:rsid w:val="00267BB7"/>
    <w:rsid w:val="00267E36"/>
    <w:rsid w:val="002701B5"/>
    <w:rsid w:val="0027070E"/>
    <w:rsid w:val="00270D7D"/>
    <w:rsid w:val="002724C2"/>
    <w:rsid w:val="00272A19"/>
    <w:rsid w:val="00273A3C"/>
    <w:rsid w:val="00273AED"/>
    <w:rsid w:val="00275554"/>
    <w:rsid w:val="00276660"/>
    <w:rsid w:val="0027701C"/>
    <w:rsid w:val="00277343"/>
    <w:rsid w:val="00277E96"/>
    <w:rsid w:val="00277F44"/>
    <w:rsid w:val="0028021E"/>
    <w:rsid w:val="00280672"/>
    <w:rsid w:val="0028067B"/>
    <w:rsid w:val="00280F11"/>
    <w:rsid w:val="002822AE"/>
    <w:rsid w:val="0028245B"/>
    <w:rsid w:val="00282858"/>
    <w:rsid w:val="00282A44"/>
    <w:rsid w:val="00282DDE"/>
    <w:rsid w:val="00283D42"/>
    <w:rsid w:val="0028473B"/>
    <w:rsid w:val="002848F9"/>
    <w:rsid w:val="00285085"/>
    <w:rsid w:val="002858F7"/>
    <w:rsid w:val="00285FB3"/>
    <w:rsid w:val="00286500"/>
    <w:rsid w:val="0028678F"/>
    <w:rsid w:val="00287DF3"/>
    <w:rsid w:val="002902AD"/>
    <w:rsid w:val="00290629"/>
    <w:rsid w:val="002909BD"/>
    <w:rsid w:val="002909EA"/>
    <w:rsid w:val="0029107D"/>
    <w:rsid w:val="00291699"/>
    <w:rsid w:val="00291FBE"/>
    <w:rsid w:val="00292970"/>
    <w:rsid w:val="00293036"/>
    <w:rsid w:val="00294605"/>
    <w:rsid w:val="00294DFF"/>
    <w:rsid w:val="00295052"/>
    <w:rsid w:val="002958E4"/>
    <w:rsid w:val="00295CCF"/>
    <w:rsid w:val="00296BD6"/>
    <w:rsid w:val="002A0A7E"/>
    <w:rsid w:val="002A17BF"/>
    <w:rsid w:val="002A2E17"/>
    <w:rsid w:val="002A3728"/>
    <w:rsid w:val="002A3974"/>
    <w:rsid w:val="002A6031"/>
    <w:rsid w:val="002A60DF"/>
    <w:rsid w:val="002A6FD4"/>
    <w:rsid w:val="002A7239"/>
    <w:rsid w:val="002B096A"/>
    <w:rsid w:val="002B144A"/>
    <w:rsid w:val="002B2085"/>
    <w:rsid w:val="002B3901"/>
    <w:rsid w:val="002B41F0"/>
    <w:rsid w:val="002B5406"/>
    <w:rsid w:val="002B543B"/>
    <w:rsid w:val="002B57EC"/>
    <w:rsid w:val="002B580B"/>
    <w:rsid w:val="002B631B"/>
    <w:rsid w:val="002B797D"/>
    <w:rsid w:val="002B79E8"/>
    <w:rsid w:val="002B7E26"/>
    <w:rsid w:val="002B7EBF"/>
    <w:rsid w:val="002C01FE"/>
    <w:rsid w:val="002C0BB0"/>
    <w:rsid w:val="002C0FCB"/>
    <w:rsid w:val="002C22C5"/>
    <w:rsid w:val="002C2D79"/>
    <w:rsid w:val="002C3600"/>
    <w:rsid w:val="002C4336"/>
    <w:rsid w:val="002C5BAE"/>
    <w:rsid w:val="002C5FDD"/>
    <w:rsid w:val="002C608B"/>
    <w:rsid w:val="002C676E"/>
    <w:rsid w:val="002C6802"/>
    <w:rsid w:val="002C6C26"/>
    <w:rsid w:val="002C6DEC"/>
    <w:rsid w:val="002D0512"/>
    <w:rsid w:val="002D1A49"/>
    <w:rsid w:val="002D1B3D"/>
    <w:rsid w:val="002D23ED"/>
    <w:rsid w:val="002D2C47"/>
    <w:rsid w:val="002D362F"/>
    <w:rsid w:val="002D37BD"/>
    <w:rsid w:val="002D4680"/>
    <w:rsid w:val="002D5DF7"/>
    <w:rsid w:val="002D6898"/>
    <w:rsid w:val="002D6C27"/>
    <w:rsid w:val="002E01B9"/>
    <w:rsid w:val="002E0200"/>
    <w:rsid w:val="002E075F"/>
    <w:rsid w:val="002E078E"/>
    <w:rsid w:val="002E0D44"/>
    <w:rsid w:val="002E0F2D"/>
    <w:rsid w:val="002E0F8E"/>
    <w:rsid w:val="002E136C"/>
    <w:rsid w:val="002E1756"/>
    <w:rsid w:val="002E2329"/>
    <w:rsid w:val="002E3296"/>
    <w:rsid w:val="002E33D2"/>
    <w:rsid w:val="002E3C1E"/>
    <w:rsid w:val="002E3F68"/>
    <w:rsid w:val="002E42ED"/>
    <w:rsid w:val="002E456E"/>
    <w:rsid w:val="002E4674"/>
    <w:rsid w:val="002E4F2F"/>
    <w:rsid w:val="002E609A"/>
    <w:rsid w:val="002E60DC"/>
    <w:rsid w:val="002E6272"/>
    <w:rsid w:val="002E6CB2"/>
    <w:rsid w:val="002E6DD9"/>
    <w:rsid w:val="002E734D"/>
    <w:rsid w:val="002E7FE4"/>
    <w:rsid w:val="002F0024"/>
    <w:rsid w:val="002F00A7"/>
    <w:rsid w:val="002F0D47"/>
    <w:rsid w:val="002F0EDF"/>
    <w:rsid w:val="002F1B42"/>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3FB7"/>
    <w:rsid w:val="00304031"/>
    <w:rsid w:val="003044BD"/>
    <w:rsid w:val="00304AEE"/>
    <w:rsid w:val="00304E8D"/>
    <w:rsid w:val="0030527A"/>
    <w:rsid w:val="00305539"/>
    <w:rsid w:val="00305934"/>
    <w:rsid w:val="00305D83"/>
    <w:rsid w:val="00305FF6"/>
    <w:rsid w:val="003066E9"/>
    <w:rsid w:val="00306801"/>
    <w:rsid w:val="00306CC5"/>
    <w:rsid w:val="00307151"/>
    <w:rsid w:val="00307A76"/>
    <w:rsid w:val="00310701"/>
    <w:rsid w:val="003108DD"/>
    <w:rsid w:val="00310E66"/>
    <w:rsid w:val="0031159A"/>
    <w:rsid w:val="00311D07"/>
    <w:rsid w:val="00312642"/>
    <w:rsid w:val="00312C7B"/>
    <w:rsid w:val="00312D07"/>
    <w:rsid w:val="00313434"/>
    <w:rsid w:val="00313BF6"/>
    <w:rsid w:val="003161B3"/>
    <w:rsid w:val="00316261"/>
    <w:rsid w:val="003166F4"/>
    <w:rsid w:val="00316B98"/>
    <w:rsid w:val="00316FEE"/>
    <w:rsid w:val="00317A66"/>
    <w:rsid w:val="0032160A"/>
    <w:rsid w:val="003216C9"/>
    <w:rsid w:val="00321A5F"/>
    <w:rsid w:val="00322106"/>
    <w:rsid w:val="00324757"/>
    <w:rsid w:val="00324C5E"/>
    <w:rsid w:val="00324DAD"/>
    <w:rsid w:val="00324DDF"/>
    <w:rsid w:val="00324EEA"/>
    <w:rsid w:val="00324EF6"/>
    <w:rsid w:val="00325591"/>
    <w:rsid w:val="003257D9"/>
    <w:rsid w:val="00325E16"/>
    <w:rsid w:val="003264AE"/>
    <w:rsid w:val="0032693E"/>
    <w:rsid w:val="00326D83"/>
    <w:rsid w:val="0032756A"/>
    <w:rsid w:val="00327C81"/>
    <w:rsid w:val="003308E6"/>
    <w:rsid w:val="00330C28"/>
    <w:rsid w:val="00331B3D"/>
    <w:rsid w:val="00331C2D"/>
    <w:rsid w:val="00331CF2"/>
    <w:rsid w:val="0033203B"/>
    <w:rsid w:val="003321B8"/>
    <w:rsid w:val="00332EA0"/>
    <w:rsid w:val="00333052"/>
    <w:rsid w:val="00333671"/>
    <w:rsid w:val="00334756"/>
    <w:rsid w:val="00334FF5"/>
    <w:rsid w:val="00335500"/>
    <w:rsid w:val="00335B5F"/>
    <w:rsid w:val="00335D4B"/>
    <w:rsid w:val="003363F7"/>
    <w:rsid w:val="00336AB2"/>
    <w:rsid w:val="00336C56"/>
    <w:rsid w:val="00337966"/>
    <w:rsid w:val="00337A5B"/>
    <w:rsid w:val="00337B53"/>
    <w:rsid w:val="00340362"/>
    <w:rsid w:val="003413B7"/>
    <w:rsid w:val="0034142E"/>
    <w:rsid w:val="00341A60"/>
    <w:rsid w:val="00342883"/>
    <w:rsid w:val="00342ACA"/>
    <w:rsid w:val="003434A3"/>
    <w:rsid w:val="0034396E"/>
    <w:rsid w:val="00344EFF"/>
    <w:rsid w:val="00345D59"/>
    <w:rsid w:val="003464E3"/>
    <w:rsid w:val="00346EF5"/>
    <w:rsid w:val="0034706F"/>
    <w:rsid w:val="00347134"/>
    <w:rsid w:val="00347AD0"/>
    <w:rsid w:val="00350377"/>
    <w:rsid w:val="003504DC"/>
    <w:rsid w:val="00350ABA"/>
    <w:rsid w:val="00350B87"/>
    <w:rsid w:val="003513A8"/>
    <w:rsid w:val="00351740"/>
    <w:rsid w:val="00351993"/>
    <w:rsid w:val="00351C60"/>
    <w:rsid w:val="00352439"/>
    <w:rsid w:val="003549B3"/>
    <w:rsid w:val="00354C84"/>
    <w:rsid w:val="00355204"/>
    <w:rsid w:val="00355BCE"/>
    <w:rsid w:val="0035636C"/>
    <w:rsid w:val="00357CBE"/>
    <w:rsid w:val="00357F8B"/>
    <w:rsid w:val="0036074B"/>
    <w:rsid w:val="00360D4A"/>
    <w:rsid w:val="00361EEC"/>
    <w:rsid w:val="0036233B"/>
    <w:rsid w:val="003631B6"/>
    <w:rsid w:val="003634A0"/>
    <w:rsid w:val="00363853"/>
    <w:rsid w:val="00363B39"/>
    <w:rsid w:val="003649C3"/>
    <w:rsid w:val="0036514A"/>
    <w:rsid w:val="00365FC4"/>
    <w:rsid w:val="00366C5E"/>
    <w:rsid w:val="003675C5"/>
    <w:rsid w:val="003702DE"/>
    <w:rsid w:val="00370523"/>
    <w:rsid w:val="00370BF8"/>
    <w:rsid w:val="003715C7"/>
    <w:rsid w:val="003717C4"/>
    <w:rsid w:val="00371BDA"/>
    <w:rsid w:val="00371E96"/>
    <w:rsid w:val="00372C10"/>
    <w:rsid w:val="00373170"/>
    <w:rsid w:val="003733C5"/>
    <w:rsid w:val="00373DDB"/>
    <w:rsid w:val="00373EFC"/>
    <w:rsid w:val="00373F95"/>
    <w:rsid w:val="003744AD"/>
    <w:rsid w:val="00374E8F"/>
    <w:rsid w:val="00374F4B"/>
    <w:rsid w:val="00375E65"/>
    <w:rsid w:val="00375F65"/>
    <w:rsid w:val="00376DA8"/>
    <w:rsid w:val="00376E2A"/>
    <w:rsid w:val="003779E8"/>
    <w:rsid w:val="003802DB"/>
    <w:rsid w:val="00380614"/>
    <w:rsid w:val="00380D3B"/>
    <w:rsid w:val="003823F5"/>
    <w:rsid w:val="0038347D"/>
    <w:rsid w:val="00383BA0"/>
    <w:rsid w:val="0038404B"/>
    <w:rsid w:val="003843DB"/>
    <w:rsid w:val="003844E7"/>
    <w:rsid w:val="003846DF"/>
    <w:rsid w:val="0038523E"/>
    <w:rsid w:val="0038587E"/>
    <w:rsid w:val="0038594B"/>
    <w:rsid w:val="00386020"/>
    <w:rsid w:val="00386067"/>
    <w:rsid w:val="00386A8F"/>
    <w:rsid w:val="0038706E"/>
    <w:rsid w:val="003870AC"/>
    <w:rsid w:val="003875E7"/>
    <w:rsid w:val="003877D8"/>
    <w:rsid w:val="00387CC6"/>
    <w:rsid w:val="00391401"/>
    <w:rsid w:val="0039268D"/>
    <w:rsid w:val="003929BC"/>
    <w:rsid w:val="00392AB4"/>
    <w:rsid w:val="00392B9A"/>
    <w:rsid w:val="00392C55"/>
    <w:rsid w:val="0039364F"/>
    <w:rsid w:val="003936FD"/>
    <w:rsid w:val="003948D3"/>
    <w:rsid w:val="00394EC7"/>
    <w:rsid w:val="0039537A"/>
    <w:rsid w:val="00397792"/>
    <w:rsid w:val="003A05D2"/>
    <w:rsid w:val="003A0880"/>
    <w:rsid w:val="003A0D0C"/>
    <w:rsid w:val="003A1316"/>
    <w:rsid w:val="003A1852"/>
    <w:rsid w:val="003A1888"/>
    <w:rsid w:val="003A20E7"/>
    <w:rsid w:val="003A221C"/>
    <w:rsid w:val="003A28DB"/>
    <w:rsid w:val="003A296F"/>
    <w:rsid w:val="003A2B52"/>
    <w:rsid w:val="003A2F1B"/>
    <w:rsid w:val="003A348C"/>
    <w:rsid w:val="003A39B1"/>
    <w:rsid w:val="003A3B12"/>
    <w:rsid w:val="003A54FB"/>
    <w:rsid w:val="003A551D"/>
    <w:rsid w:val="003A5EEF"/>
    <w:rsid w:val="003A6429"/>
    <w:rsid w:val="003A6818"/>
    <w:rsid w:val="003A6DEE"/>
    <w:rsid w:val="003A7C49"/>
    <w:rsid w:val="003B0247"/>
    <w:rsid w:val="003B02D0"/>
    <w:rsid w:val="003B085D"/>
    <w:rsid w:val="003B1669"/>
    <w:rsid w:val="003B1910"/>
    <w:rsid w:val="003B1B8A"/>
    <w:rsid w:val="003B2B65"/>
    <w:rsid w:val="003B2DE6"/>
    <w:rsid w:val="003B3199"/>
    <w:rsid w:val="003B329E"/>
    <w:rsid w:val="003B44D0"/>
    <w:rsid w:val="003B5116"/>
    <w:rsid w:val="003B515F"/>
    <w:rsid w:val="003B5A19"/>
    <w:rsid w:val="003B5C1A"/>
    <w:rsid w:val="003B6D9E"/>
    <w:rsid w:val="003B7769"/>
    <w:rsid w:val="003C05F6"/>
    <w:rsid w:val="003C067E"/>
    <w:rsid w:val="003C102E"/>
    <w:rsid w:val="003C1E51"/>
    <w:rsid w:val="003C213A"/>
    <w:rsid w:val="003C31C8"/>
    <w:rsid w:val="003C3AFD"/>
    <w:rsid w:val="003C4201"/>
    <w:rsid w:val="003C4B46"/>
    <w:rsid w:val="003C4E00"/>
    <w:rsid w:val="003C4F6E"/>
    <w:rsid w:val="003C592F"/>
    <w:rsid w:val="003C5D8C"/>
    <w:rsid w:val="003C658C"/>
    <w:rsid w:val="003C675E"/>
    <w:rsid w:val="003C695B"/>
    <w:rsid w:val="003C761B"/>
    <w:rsid w:val="003D0067"/>
    <w:rsid w:val="003D007D"/>
    <w:rsid w:val="003D06F9"/>
    <w:rsid w:val="003D08A0"/>
    <w:rsid w:val="003D2133"/>
    <w:rsid w:val="003D2617"/>
    <w:rsid w:val="003D2EA9"/>
    <w:rsid w:val="003D3675"/>
    <w:rsid w:val="003D37C2"/>
    <w:rsid w:val="003D3FDC"/>
    <w:rsid w:val="003D4D80"/>
    <w:rsid w:val="003D51FE"/>
    <w:rsid w:val="003D560E"/>
    <w:rsid w:val="003D64C6"/>
    <w:rsid w:val="003D68A7"/>
    <w:rsid w:val="003D6F4B"/>
    <w:rsid w:val="003D6FAF"/>
    <w:rsid w:val="003D71FC"/>
    <w:rsid w:val="003D739E"/>
    <w:rsid w:val="003D787C"/>
    <w:rsid w:val="003E01C9"/>
    <w:rsid w:val="003E0837"/>
    <w:rsid w:val="003E16AA"/>
    <w:rsid w:val="003E1EE4"/>
    <w:rsid w:val="003E212C"/>
    <w:rsid w:val="003E257E"/>
    <w:rsid w:val="003E2667"/>
    <w:rsid w:val="003E2A1E"/>
    <w:rsid w:val="003E3378"/>
    <w:rsid w:val="003E373A"/>
    <w:rsid w:val="003E4072"/>
    <w:rsid w:val="003E461C"/>
    <w:rsid w:val="003E46CD"/>
    <w:rsid w:val="003E46E3"/>
    <w:rsid w:val="003E4DB5"/>
    <w:rsid w:val="003E5616"/>
    <w:rsid w:val="003E6525"/>
    <w:rsid w:val="003E6C5E"/>
    <w:rsid w:val="003E7D43"/>
    <w:rsid w:val="003F007C"/>
    <w:rsid w:val="003F0504"/>
    <w:rsid w:val="003F06BA"/>
    <w:rsid w:val="003F070B"/>
    <w:rsid w:val="003F084B"/>
    <w:rsid w:val="003F0A78"/>
    <w:rsid w:val="003F1190"/>
    <w:rsid w:val="003F13C3"/>
    <w:rsid w:val="003F19EA"/>
    <w:rsid w:val="003F2A02"/>
    <w:rsid w:val="003F2BCB"/>
    <w:rsid w:val="003F309C"/>
    <w:rsid w:val="003F31FE"/>
    <w:rsid w:val="003F3C74"/>
    <w:rsid w:val="003F414E"/>
    <w:rsid w:val="003F4473"/>
    <w:rsid w:val="003F4839"/>
    <w:rsid w:val="003F52C0"/>
    <w:rsid w:val="003F56D6"/>
    <w:rsid w:val="003F59DC"/>
    <w:rsid w:val="003F6CAF"/>
    <w:rsid w:val="003F6D16"/>
    <w:rsid w:val="003F6FDA"/>
    <w:rsid w:val="003F744D"/>
    <w:rsid w:val="003F7D09"/>
    <w:rsid w:val="00400130"/>
    <w:rsid w:val="00400280"/>
    <w:rsid w:val="00400848"/>
    <w:rsid w:val="00402722"/>
    <w:rsid w:val="00402805"/>
    <w:rsid w:val="004028C9"/>
    <w:rsid w:val="00402BDA"/>
    <w:rsid w:val="004034D4"/>
    <w:rsid w:val="00403919"/>
    <w:rsid w:val="00403975"/>
    <w:rsid w:val="00403C6A"/>
    <w:rsid w:val="004042E3"/>
    <w:rsid w:val="00404F12"/>
    <w:rsid w:val="00406333"/>
    <w:rsid w:val="00406415"/>
    <w:rsid w:val="00406BB9"/>
    <w:rsid w:val="00406CC1"/>
    <w:rsid w:val="00407372"/>
    <w:rsid w:val="00410018"/>
    <w:rsid w:val="00410136"/>
    <w:rsid w:val="00410819"/>
    <w:rsid w:val="00411638"/>
    <w:rsid w:val="00411734"/>
    <w:rsid w:val="004125A4"/>
    <w:rsid w:val="004126FB"/>
    <w:rsid w:val="004128CC"/>
    <w:rsid w:val="00412929"/>
    <w:rsid w:val="00412CA2"/>
    <w:rsid w:val="00412F3B"/>
    <w:rsid w:val="00413356"/>
    <w:rsid w:val="004142F6"/>
    <w:rsid w:val="00414936"/>
    <w:rsid w:val="004149EB"/>
    <w:rsid w:val="00416099"/>
    <w:rsid w:val="00416220"/>
    <w:rsid w:val="0041763C"/>
    <w:rsid w:val="00417AE1"/>
    <w:rsid w:val="00417D32"/>
    <w:rsid w:val="00420A0E"/>
    <w:rsid w:val="00420D07"/>
    <w:rsid w:val="00420EEB"/>
    <w:rsid w:val="0042163B"/>
    <w:rsid w:val="00421656"/>
    <w:rsid w:val="0042236E"/>
    <w:rsid w:val="004239D4"/>
    <w:rsid w:val="00425563"/>
    <w:rsid w:val="0042591B"/>
    <w:rsid w:val="00425BC1"/>
    <w:rsid w:val="00425D24"/>
    <w:rsid w:val="00425EE1"/>
    <w:rsid w:val="00425F08"/>
    <w:rsid w:val="004263DD"/>
    <w:rsid w:val="004265A3"/>
    <w:rsid w:val="00426C70"/>
    <w:rsid w:val="00427FB9"/>
    <w:rsid w:val="00430393"/>
    <w:rsid w:val="00430395"/>
    <w:rsid w:val="00430D0C"/>
    <w:rsid w:val="00431222"/>
    <w:rsid w:val="004319A3"/>
    <w:rsid w:val="0043240A"/>
    <w:rsid w:val="00432810"/>
    <w:rsid w:val="00432C71"/>
    <w:rsid w:val="00433582"/>
    <w:rsid w:val="0043461E"/>
    <w:rsid w:val="0043510F"/>
    <w:rsid w:val="00435AE3"/>
    <w:rsid w:val="00436D4E"/>
    <w:rsid w:val="00436F28"/>
    <w:rsid w:val="0043777F"/>
    <w:rsid w:val="00437994"/>
    <w:rsid w:val="00437A08"/>
    <w:rsid w:val="0044063E"/>
    <w:rsid w:val="004406D2"/>
    <w:rsid w:val="00440E1F"/>
    <w:rsid w:val="0044136F"/>
    <w:rsid w:val="00441DC7"/>
    <w:rsid w:val="004423A7"/>
    <w:rsid w:val="004426C3"/>
    <w:rsid w:val="00442897"/>
    <w:rsid w:val="0044314B"/>
    <w:rsid w:val="004432A0"/>
    <w:rsid w:val="004432FB"/>
    <w:rsid w:val="00443F3D"/>
    <w:rsid w:val="00444299"/>
    <w:rsid w:val="004445EA"/>
    <w:rsid w:val="0044476D"/>
    <w:rsid w:val="00445B9B"/>
    <w:rsid w:val="00446265"/>
    <w:rsid w:val="004463A4"/>
    <w:rsid w:val="00446672"/>
    <w:rsid w:val="0044678B"/>
    <w:rsid w:val="0044681C"/>
    <w:rsid w:val="00446C2A"/>
    <w:rsid w:val="00446FB8"/>
    <w:rsid w:val="00447412"/>
    <w:rsid w:val="00447C1D"/>
    <w:rsid w:val="0045091D"/>
    <w:rsid w:val="00453723"/>
    <w:rsid w:val="00453CAE"/>
    <w:rsid w:val="004544D1"/>
    <w:rsid w:val="004548D4"/>
    <w:rsid w:val="004550D3"/>
    <w:rsid w:val="0045526B"/>
    <w:rsid w:val="00455B07"/>
    <w:rsid w:val="00456061"/>
    <w:rsid w:val="00456838"/>
    <w:rsid w:val="00456876"/>
    <w:rsid w:val="00456C3E"/>
    <w:rsid w:val="0045714E"/>
    <w:rsid w:val="00457D9F"/>
    <w:rsid w:val="00460C84"/>
    <w:rsid w:val="00460EC6"/>
    <w:rsid w:val="00461934"/>
    <w:rsid w:val="00461E9D"/>
    <w:rsid w:val="004637F5"/>
    <w:rsid w:val="00463965"/>
    <w:rsid w:val="00464653"/>
    <w:rsid w:val="0046472A"/>
    <w:rsid w:val="0046569F"/>
    <w:rsid w:val="00466354"/>
    <w:rsid w:val="00467198"/>
    <w:rsid w:val="004672D4"/>
    <w:rsid w:val="00467859"/>
    <w:rsid w:val="00467CD3"/>
    <w:rsid w:val="004700FC"/>
    <w:rsid w:val="004702A1"/>
    <w:rsid w:val="0047134E"/>
    <w:rsid w:val="004714FD"/>
    <w:rsid w:val="00472C68"/>
    <w:rsid w:val="00473EDD"/>
    <w:rsid w:val="00474008"/>
    <w:rsid w:val="0047424F"/>
    <w:rsid w:val="004743D4"/>
    <w:rsid w:val="00474CA2"/>
    <w:rsid w:val="00475B3A"/>
    <w:rsid w:val="004765EE"/>
    <w:rsid w:val="004769CF"/>
    <w:rsid w:val="00476D48"/>
    <w:rsid w:val="00477800"/>
    <w:rsid w:val="00481BA6"/>
    <w:rsid w:val="004838CE"/>
    <w:rsid w:val="004838E4"/>
    <w:rsid w:val="00483BC4"/>
    <w:rsid w:val="0048451A"/>
    <w:rsid w:val="004847F0"/>
    <w:rsid w:val="00484AB0"/>
    <w:rsid w:val="004855D1"/>
    <w:rsid w:val="00485976"/>
    <w:rsid w:val="00485DE8"/>
    <w:rsid w:val="0048623A"/>
    <w:rsid w:val="00486280"/>
    <w:rsid w:val="0048656F"/>
    <w:rsid w:val="004868E5"/>
    <w:rsid w:val="004871BE"/>
    <w:rsid w:val="004874C3"/>
    <w:rsid w:val="004878D2"/>
    <w:rsid w:val="0049083B"/>
    <w:rsid w:val="00490CBD"/>
    <w:rsid w:val="004911C2"/>
    <w:rsid w:val="00491C36"/>
    <w:rsid w:val="00491D83"/>
    <w:rsid w:val="004920A4"/>
    <w:rsid w:val="0049268B"/>
    <w:rsid w:val="00492875"/>
    <w:rsid w:val="00492B9F"/>
    <w:rsid w:val="004930E7"/>
    <w:rsid w:val="0049342B"/>
    <w:rsid w:val="00493CB7"/>
    <w:rsid w:val="00493CFE"/>
    <w:rsid w:val="0049425E"/>
    <w:rsid w:val="00494522"/>
    <w:rsid w:val="0049633D"/>
    <w:rsid w:val="004973EA"/>
    <w:rsid w:val="00497545"/>
    <w:rsid w:val="00497EFC"/>
    <w:rsid w:val="004A0011"/>
    <w:rsid w:val="004A062D"/>
    <w:rsid w:val="004A0747"/>
    <w:rsid w:val="004A0937"/>
    <w:rsid w:val="004A0F5D"/>
    <w:rsid w:val="004A3125"/>
    <w:rsid w:val="004A3F7D"/>
    <w:rsid w:val="004A4255"/>
    <w:rsid w:val="004A5C54"/>
    <w:rsid w:val="004A632D"/>
    <w:rsid w:val="004A680B"/>
    <w:rsid w:val="004A6EF6"/>
    <w:rsid w:val="004A7317"/>
    <w:rsid w:val="004A79B5"/>
    <w:rsid w:val="004A7E86"/>
    <w:rsid w:val="004B1B9A"/>
    <w:rsid w:val="004B2244"/>
    <w:rsid w:val="004B27EC"/>
    <w:rsid w:val="004B29D2"/>
    <w:rsid w:val="004B2E2F"/>
    <w:rsid w:val="004B2F93"/>
    <w:rsid w:val="004B381B"/>
    <w:rsid w:val="004B415D"/>
    <w:rsid w:val="004B4591"/>
    <w:rsid w:val="004B4EAB"/>
    <w:rsid w:val="004B4F78"/>
    <w:rsid w:val="004B5022"/>
    <w:rsid w:val="004B5294"/>
    <w:rsid w:val="004B55FE"/>
    <w:rsid w:val="004B5AEA"/>
    <w:rsid w:val="004B6DF3"/>
    <w:rsid w:val="004B6F6E"/>
    <w:rsid w:val="004B70B2"/>
    <w:rsid w:val="004B7678"/>
    <w:rsid w:val="004B779A"/>
    <w:rsid w:val="004B78EC"/>
    <w:rsid w:val="004C106B"/>
    <w:rsid w:val="004C12B0"/>
    <w:rsid w:val="004C1828"/>
    <w:rsid w:val="004C19F5"/>
    <w:rsid w:val="004C1CCF"/>
    <w:rsid w:val="004C22F5"/>
    <w:rsid w:val="004C296A"/>
    <w:rsid w:val="004C3AE0"/>
    <w:rsid w:val="004C3C1F"/>
    <w:rsid w:val="004C4593"/>
    <w:rsid w:val="004C55CD"/>
    <w:rsid w:val="004C6A31"/>
    <w:rsid w:val="004C6A9A"/>
    <w:rsid w:val="004C6AD4"/>
    <w:rsid w:val="004C7354"/>
    <w:rsid w:val="004C76AA"/>
    <w:rsid w:val="004C77BF"/>
    <w:rsid w:val="004C7EEE"/>
    <w:rsid w:val="004D07F0"/>
    <w:rsid w:val="004D0CA7"/>
    <w:rsid w:val="004D13FA"/>
    <w:rsid w:val="004D2508"/>
    <w:rsid w:val="004D2C31"/>
    <w:rsid w:val="004D35DA"/>
    <w:rsid w:val="004D47E2"/>
    <w:rsid w:val="004D4D0D"/>
    <w:rsid w:val="004D513F"/>
    <w:rsid w:val="004D52F6"/>
    <w:rsid w:val="004D5B50"/>
    <w:rsid w:val="004D6194"/>
    <w:rsid w:val="004D69AF"/>
    <w:rsid w:val="004D6D36"/>
    <w:rsid w:val="004D7090"/>
    <w:rsid w:val="004D7418"/>
    <w:rsid w:val="004D7A81"/>
    <w:rsid w:val="004D7CA7"/>
    <w:rsid w:val="004E03AA"/>
    <w:rsid w:val="004E0AFE"/>
    <w:rsid w:val="004E0C1A"/>
    <w:rsid w:val="004E0DB7"/>
    <w:rsid w:val="004E1149"/>
    <w:rsid w:val="004E21EA"/>
    <w:rsid w:val="004E2873"/>
    <w:rsid w:val="004E29CE"/>
    <w:rsid w:val="004E3088"/>
    <w:rsid w:val="004E3157"/>
    <w:rsid w:val="004E33B0"/>
    <w:rsid w:val="004E3516"/>
    <w:rsid w:val="004E38AF"/>
    <w:rsid w:val="004E3C43"/>
    <w:rsid w:val="004E4412"/>
    <w:rsid w:val="004E493B"/>
    <w:rsid w:val="004E4CC8"/>
    <w:rsid w:val="004E4DBD"/>
    <w:rsid w:val="004E5CE0"/>
    <w:rsid w:val="004E5D0D"/>
    <w:rsid w:val="004E63B2"/>
    <w:rsid w:val="004E66BC"/>
    <w:rsid w:val="004E67A0"/>
    <w:rsid w:val="004E68CC"/>
    <w:rsid w:val="004E692E"/>
    <w:rsid w:val="004E6B55"/>
    <w:rsid w:val="004E6DB4"/>
    <w:rsid w:val="004E6DF0"/>
    <w:rsid w:val="004E7341"/>
    <w:rsid w:val="004F0363"/>
    <w:rsid w:val="004F115F"/>
    <w:rsid w:val="004F1C42"/>
    <w:rsid w:val="004F1E28"/>
    <w:rsid w:val="004F2437"/>
    <w:rsid w:val="004F263E"/>
    <w:rsid w:val="004F2905"/>
    <w:rsid w:val="004F2F00"/>
    <w:rsid w:val="004F4315"/>
    <w:rsid w:val="004F5D2D"/>
    <w:rsid w:val="004F670F"/>
    <w:rsid w:val="004F69FC"/>
    <w:rsid w:val="004F6B2F"/>
    <w:rsid w:val="004F7517"/>
    <w:rsid w:val="004F7BD6"/>
    <w:rsid w:val="005000A9"/>
    <w:rsid w:val="00500473"/>
    <w:rsid w:val="00500702"/>
    <w:rsid w:val="00500B7F"/>
    <w:rsid w:val="00500FA9"/>
    <w:rsid w:val="005012D2"/>
    <w:rsid w:val="00501606"/>
    <w:rsid w:val="00503A61"/>
    <w:rsid w:val="00503EA9"/>
    <w:rsid w:val="0050456B"/>
    <w:rsid w:val="005053C9"/>
    <w:rsid w:val="005060FF"/>
    <w:rsid w:val="005067C7"/>
    <w:rsid w:val="00506B90"/>
    <w:rsid w:val="005074F0"/>
    <w:rsid w:val="00507759"/>
    <w:rsid w:val="00507FAC"/>
    <w:rsid w:val="00510AE2"/>
    <w:rsid w:val="00511768"/>
    <w:rsid w:val="00512E51"/>
    <w:rsid w:val="00513F81"/>
    <w:rsid w:val="005144D2"/>
    <w:rsid w:val="005145B2"/>
    <w:rsid w:val="0051466D"/>
    <w:rsid w:val="005153F4"/>
    <w:rsid w:val="005154B7"/>
    <w:rsid w:val="0051649A"/>
    <w:rsid w:val="0051655D"/>
    <w:rsid w:val="00516BF5"/>
    <w:rsid w:val="00517E21"/>
    <w:rsid w:val="005203BB"/>
    <w:rsid w:val="005206BE"/>
    <w:rsid w:val="00520FCF"/>
    <w:rsid w:val="0052129F"/>
    <w:rsid w:val="00521385"/>
    <w:rsid w:val="005214C7"/>
    <w:rsid w:val="005215B5"/>
    <w:rsid w:val="005216DF"/>
    <w:rsid w:val="005218A6"/>
    <w:rsid w:val="00521F4A"/>
    <w:rsid w:val="0052206C"/>
    <w:rsid w:val="00522244"/>
    <w:rsid w:val="00522971"/>
    <w:rsid w:val="0052319D"/>
    <w:rsid w:val="00523B01"/>
    <w:rsid w:val="005246A9"/>
    <w:rsid w:val="00524875"/>
    <w:rsid w:val="00524B23"/>
    <w:rsid w:val="00524C29"/>
    <w:rsid w:val="00525BDC"/>
    <w:rsid w:val="00525D2D"/>
    <w:rsid w:val="005265F4"/>
    <w:rsid w:val="0052661B"/>
    <w:rsid w:val="0052757C"/>
    <w:rsid w:val="00527944"/>
    <w:rsid w:val="00527E48"/>
    <w:rsid w:val="00527EEC"/>
    <w:rsid w:val="005302C9"/>
    <w:rsid w:val="005303FC"/>
    <w:rsid w:val="00530FF7"/>
    <w:rsid w:val="0053133B"/>
    <w:rsid w:val="005313D8"/>
    <w:rsid w:val="00531AF5"/>
    <w:rsid w:val="0053214C"/>
    <w:rsid w:val="00532490"/>
    <w:rsid w:val="00532DC9"/>
    <w:rsid w:val="00533C6F"/>
    <w:rsid w:val="00534770"/>
    <w:rsid w:val="00534CFB"/>
    <w:rsid w:val="00535AE5"/>
    <w:rsid w:val="0053603D"/>
    <w:rsid w:val="005363A9"/>
    <w:rsid w:val="00536419"/>
    <w:rsid w:val="00537776"/>
    <w:rsid w:val="005377CD"/>
    <w:rsid w:val="00541585"/>
    <w:rsid w:val="00541A78"/>
    <w:rsid w:val="00541BCC"/>
    <w:rsid w:val="005420BD"/>
    <w:rsid w:val="00542678"/>
    <w:rsid w:val="00542B01"/>
    <w:rsid w:val="00543363"/>
    <w:rsid w:val="005437A9"/>
    <w:rsid w:val="00543DCB"/>
    <w:rsid w:val="00543E0F"/>
    <w:rsid w:val="00544049"/>
    <w:rsid w:val="00544849"/>
    <w:rsid w:val="00544CB9"/>
    <w:rsid w:val="00544F58"/>
    <w:rsid w:val="00545037"/>
    <w:rsid w:val="0054510A"/>
    <w:rsid w:val="0054524D"/>
    <w:rsid w:val="0054529E"/>
    <w:rsid w:val="00546946"/>
    <w:rsid w:val="00547296"/>
    <w:rsid w:val="005473F6"/>
    <w:rsid w:val="00547C0A"/>
    <w:rsid w:val="00550E7A"/>
    <w:rsid w:val="00551104"/>
    <w:rsid w:val="0055148C"/>
    <w:rsid w:val="005519D7"/>
    <w:rsid w:val="005521BE"/>
    <w:rsid w:val="005523F2"/>
    <w:rsid w:val="00553B3B"/>
    <w:rsid w:val="00553D6B"/>
    <w:rsid w:val="005563FE"/>
    <w:rsid w:val="005572B5"/>
    <w:rsid w:val="00557589"/>
    <w:rsid w:val="005578C9"/>
    <w:rsid w:val="00560281"/>
    <w:rsid w:val="00560866"/>
    <w:rsid w:val="00561635"/>
    <w:rsid w:val="005618EF"/>
    <w:rsid w:val="00562DB7"/>
    <w:rsid w:val="00562F0B"/>
    <w:rsid w:val="00564A0C"/>
    <w:rsid w:val="00565603"/>
    <w:rsid w:val="00565883"/>
    <w:rsid w:val="00566059"/>
    <w:rsid w:val="0056643D"/>
    <w:rsid w:val="00566C0B"/>
    <w:rsid w:val="0056761B"/>
    <w:rsid w:val="005678A8"/>
    <w:rsid w:val="00570191"/>
    <w:rsid w:val="00571532"/>
    <w:rsid w:val="00571D84"/>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68C"/>
    <w:rsid w:val="00581B1C"/>
    <w:rsid w:val="00581B41"/>
    <w:rsid w:val="00581C1D"/>
    <w:rsid w:val="00581FC8"/>
    <w:rsid w:val="00582255"/>
    <w:rsid w:val="0058231A"/>
    <w:rsid w:val="00583414"/>
    <w:rsid w:val="00583FF2"/>
    <w:rsid w:val="00584026"/>
    <w:rsid w:val="00585122"/>
    <w:rsid w:val="0058514E"/>
    <w:rsid w:val="00585226"/>
    <w:rsid w:val="00585F9B"/>
    <w:rsid w:val="00586161"/>
    <w:rsid w:val="005863D9"/>
    <w:rsid w:val="005869C4"/>
    <w:rsid w:val="005875F3"/>
    <w:rsid w:val="00587C0E"/>
    <w:rsid w:val="00587DA9"/>
    <w:rsid w:val="00587DF7"/>
    <w:rsid w:val="0059056C"/>
    <w:rsid w:val="00591138"/>
    <w:rsid w:val="00591618"/>
    <w:rsid w:val="00591CE1"/>
    <w:rsid w:val="0059266E"/>
    <w:rsid w:val="00593037"/>
    <w:rsid w:val="00593AED"/>
    <w:rsid w:val="00593E2B"/>
    <w:rsid w:val="0059436E"/>
    <w:rsid w:val="0059511F"/>
    <w:rsid w:val="005954D1"/>
    <w:rsid w:val="00595C88"/>
    <w:rsid w:val="00596660"/>
    <w:rsid w:val="00596E78"/>
    <w:rsid w:val="005970A8"/>
    <w:rsid w:val="00597509"/>
    <w:rsid w:val="005979C2"/>
    <w:rsid w:val="005A0EF9"/>
    <w:rsid w:val="005A1F74"/>
    <w:rsid w:val="005A2D81"/>
    <w:rsid w:val="005A2F64"/>
    <w:rsid w:val="005A3238"/>
    <w:rsid w:val="005A3655"/>
    <w:rsid w:val="005A4576"/>
    <w:rsid w:val="005A4D38"/>
    <w:rsid w:val="005A54F6"/>
    <w:rsid w:val="005A5BF0"/>
    <w:rsid w:val="005A7065"/>
    <w:rsid w:val="005A7506"/>
    <w:rsid w:val="005B022A"/>
    <w:rsid w:val="005B097C"/>
    <w:rsid w:val="005B1099"/>
    <w:rsid w:val="005B10C6"/>
    <w:rsid w:val="005B1366"/>
    <w:rsid w:val="005B1A22"/>
    <w:rsid w:val="005B1F9C"/>
    <w:rsid w:val="005B218A"/>
    <w:rsid w:val="005B2D72"/>
    <w:rsid w:val="005B30A5"/>
    <w:rsid w:val="005B5105"/>
    <w:rsid w:val="005B5661"/>
    <w:rsid w:val="005B578E"/>
    <w:rsid w:val="005B5D8D"/>
    <w:rsid w:val="005B5EDF"/>
    <w:rsid w:val="005B6186"/>
    <w:rsid w:val="005B704D"/>
    <w:rsid w:val="005B7599"/>
    <w:rsid w:val="005B7709"/>
    <w:rsid w:val="005B7F9A"/>
    <w:rsid w:val="005C0304"/>
    <w:rsid w:val="005C089C"/>
    <w:rsid w:val="005C1511"/>
    <w:rsid w:val="005C1C98"/>
    <w:rsid w:val="005C1E28"/>
    <w:rsid w:val="005C2CAB"/>
    <w:rsid w:val="005C2DFE"/>
    <w:rsid w:val="005C30CC"/>
    <w:rsid w:val="005C3281"/>
    <w:rsid w:val="005C3515"/>
    <w:rsid w:val="005C37F3"/>
    <w:rsid w:val="005C389C"/>
    <w:rsid w:val="005C46CF"/>
    <w:rsid w:val="005C483A"/>
    <w:rsid w:val="005C530B"/>
    <w:rsid w:val="005C55E4"/>
    <w:rsid w:val="005C5BEA"/>
    <w:rsid w:val="005C6075"/>
    <w:rsid w:val="005C61FD"/>
    <w:rsid w:val="005C6B10"/>
    <w:rsid w:val="005C6DDB"/>
    <w:rsid w:val="005C78A6"/>
    <w:rsid w:val="005C7A41"/>
    <w:rsid w:val="005D195C"/>
    <w:rsid w:val="005D1B19"/>
    <w:rsid w:val="005D1C5E"/>
    <w:rsid w:val="005D1DB3"/>
    <w:rsid w:val="005D20A1"/>
    <w:rsid w:val="005D342E"/>
    <w:rsid w:val="005D3CAF"/>
    <w:rsid w:val="005D4CBB"/>
    <w:rsid w:val="005D5069"/>
    <w:rsid w:val="005D5247"/>
    <w:rsid w:val="005D58DA"/>
    <w:rsid w:val="005D59B6"/>
    <w:rsid w:val="005D610D"/>
    <w:rsid w:val="005D6319"/>
    <w:rsid w:val="005D65AD"/>
    <w:rsid w:val="005D69B2"/>
    <w:rsid w:val="005D7A1A"/>
    <w:rsid w:val="005E0080"/>
    <w:rsid w:val="005E0FE1"/>
    <w:rsid w:val="005E14D4"/>
    <w:rsid w:val="005E18B4"/>
    <w:rsid w:val="005E2747"/>
    <w:rsid w:val="005E2CF8"/>
    <w:rsid w:val="005E3E3A"/>
    <w:rsid w:val="005E4357"/>
    <w:rsid w:val="005E49AA"/>
    <w:rsid w:val="005E4AF2"/>
    <w:rsid w:val="005E53E5"/>
    <w:rsid w:val="005E558D"/>
    <w:rsid w:val="005E5F5D"/>
    <w:rsid w:val="005E68CA"/>
    <w:rsid w:val="005E7A75"/>
    <w:rsid w:val="005E7C8B"/>
    <w:rsid w:val="005E7F71"/>
    <w:rsid w:val="005F0714"/>
    <w:rsid w:val="005F16FA"/>
    <w:rsid w:val="005F1D03"/>
    <w:rsid w:val="005F1E87"/>
    <w:rsid w:val="005F2E73"/>
    <w:rsid w:val="005F3377"/>
    <w:rsid w:val="005F3CA2"/>
    <w:rsid w:val="005F48B0"/>
    <w:rsid w:val="005F4CFE"/>
    <w:rsid w:val="005F4FE1"/>
    <w:rsid w:val="005F5858"/>
    <w:rsid w:val="005F5F95"/>
    <w:rsid w:val="005F6964"/>
    <w:rsid w:val="005F7AB7"/>
    <w:rsid w:val="006003E6"/>
    <w:rsid w:val="00600E4C"/>
    <w:rsid w:val="00601115"/>
    <w:rsid w:val="00601764"/>
    <w:rsid w:val="006017F4"/>
    <w:rsid w:val="00601A19"/>
    <w:rsid w:val="00602061"/>
    <w:rsid w:val="0060288B"/>
    <w:rsid w:val="00602B2C"/>
    <w:rsid w:val="0060359A"/>
    <w:rsid w:val="00603891"/>
    <w:rsid w:val="0060443C"/>
    <w:rsid w:val="0060460B"/>
    <w:rsid w:val="00604E3E"/>
    <w:rsid w:val="00604ED6"/>
    <w:rsid w:val="00605851"/>
    <w:rsid w:val="00605C7C"/>
    <w:rsid w:val="00606127"/>
    <w:rsid w:val="00606560"/>
    <w:rsid w:val="00606A46"/>
    <w:rsid w:val="00607582"/>
    <w:rsid w:val="00611905"/>
    <w:rsid w:val="00611D0E"/>
    <w:rsid w:val="00612567"/>
    <w:rsid w:val="006127E7"/>
    <w:rsid w:val="00612C56"/>
    <w:rsid w:val="00612E66"/>
    <w:rsid w:val="00612ED3"/>
    <w:rsid w:val="0061354D"/>
    <w:rsid w:val="00613BA1"/>
    <w:rsid w:val="006140C3"/>
    <w:rsid w:val="00614478"/>
    <w:rsid w:val="006150FA"/>
    <w:rsid w:val="0061554F"/>
    <w:rsid w:val="00615B98"/>
    <w:rsid w:val="00616436"/>
    <w:rsid w:val="00617E98"/>
    <w:rsid w:val="00617FEF"/>
    <w:rsid w:val="00620620"/>
    <w:rsid w:val="00621176"/>
    <w:rsid w:val="0062158B"/>
    <w:rsid w:val="00621D50"/>
    <w:rsid w:val="00622211"/>
    <w:rsid w:val="0062269B"/>
    <w:rsid w:val="00622A82"/>
    <w:rsid w:val="006239F8"/>
    <w:rsid w:val="006244E3"/>
    <w:rsid w:val="0062460D"/>
    <w:rsid w:val="00624B9E"/>
    <w:rsid w:val="00624F65"/>
    <w:rsid w:val="00625452"/>
    <w:rsid w:val="00625AE4"/>
    <w:rsid w:val="00625E3D"/>
    <w:rsid w:val="00625EF6"/>
    <w:rsid w:val="00626EE4"/>
    <w:rsid w:val="00627F6A"/>
    <w:rsid w:val="00630157"/>
    <w:rsid w:val="00630215"/>
    <w:rsid w:val="00630367"/>
    <w:rsid w:val="006309D5"/>
    <w:rsid w:val="00630C13"/>
    <w:rsid w:val="00631114"/>
    <w:rsid w:val="0063170A"/>
    <w:rsid w:val="00631CA5"/>
    <w:rsid w:val="0063305E"/>
    <w:rsid w:val="00634E85"/>
    <w:rsid w:val="00636833"/>
    <w:rsid w:val="00636ED8"/>
    <w:rsid w:val="006405F6"/>
    <w:rsid w:val="0064074B"/>
    <w:rsid w:val="0064179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6157"/>
    <w:rsid w:val="006474A9"/>
    <w:rsid w:val="00650434"/>
    <w:rsid w:val="0065086B"/>
    <w:rsid w:val="00650A0A"/>
    <w:rsid w:val="00651206"/>
    <w:rsid w:val="00651B91"/>
    <w:rsid w:val="00651BD4"/>
    <w:rsid w:val="00651F0B"/>
    <w:rsid w:val="00651F49"/>
    <w:rsid w:val="006525AD"/>
    <w:rsid w:val="00653B17"/>
    <w:rsid w:val="006547B5"/>
    <w:rsid w:val="00654E24"/>
    <w:rsid w:val="0065544B"/>
    <w:rsid w:val="00655A2B"/>
    <w:rsid w:val="00655A86"/>
    <w:rsid w:val="00656643"/>
    <w:rsid w:val="006573BE"/>
    <w:rsid w:val="00657457"/>
    <w:rsid w:val="00657D59"/>
    <w:rsid w:val="00660705"/>
    <w:rsid w:val="00661188"/>
    <w:rsid w:val="006620A9"/>
    <w:rsid w:val="0066286F"/>
    <w:rsid w:val="006628A5"/>
    <w:rsid w:val="006630FF"/>
    <w:rsid w:val="0066321B"/>
    <w:rsid w:val="00663801"/>
    <w:rsid w:val="00663BA0"/>
    <w:rsid w:val="00663E16"/>
    <w:rsid w:val="00663E95"/>
    <w:rsid w:val="00663F2F"/>
    <w:rsid w:val="00664359"/>
    <w:rsid w:val="0066437F"/>
    <w:rsid w:val="006647EC"/>
    <w:rsid w:val="00664A72"/>
    <w:rsid w:val="00665596"/>
    <w:rsid w:val="00666326"/>
    <w:rsid w:val="006670EC"/>
    <w:rsid w:val="00667926"/>
    <w:rsid w:val="00670510"/>
    <w:rsid w:val="00670AFA"/>
    <w:rsid w:val="00670CF1"/>
    <w:rsid w:val="00670DC1"/>
    <w:rsid w:val="00670FA0"/>
    <w:rsid w:val="0067126F"/>
    <w:rsid w:val="0067189C"/>
    <w:rsid w:val="00671D13"/>
    <w:rsid w:val="006722F0"/>
    <w:rsid w:val="00672A60"/>
    <w:rsid w:val="00672E87"/>
    <w:rsid w:val="00673427"/>
    <w:rsid w:val="0067442A"/>
    <w:rsid w:val="006751F1"/>
    <w:rsid w:val="00675261"/>
    <w:rsid w:val="00676279"/>
    <w:rsid w:val="00676669"/>
    <w:rsid w:val="00676930"/>
    <w:rsid w:val="006769DC"/>
    <w:rsid w:val="00676D4E"/>
    <w:rsid w:val="0067778F"/>
    <w:rsid w:val="00677ABB"/>
    <w:rsid w:val="00677B1E"/>
    <w:rsid w:val="00677CF1"/>
    <w:rsid w:val="00677FA2"/>
    <w:rsid w:val="0068096A"/>
    <w:rsid w:val="0068105E"/>
    <w:rsid w:val="00681315"/>
    <w:rsid w:val="00682D41"/>
    <w:rsid w:val="00682E96"/>
    <w:rsid w:val="0068319B"/>
    <w:rsid w:val="00683918"/>
    <w:rsid w:val="00683CF6"/>
    <w:rsid w:val="006847EF"/>
    <w:rsid w:val="00684D6F"/>
    <w:rsid w:val="0068529F"/>
    <w:rsid w:val="00686042"/>
    <w:rsid w:val="00686229"/>
    <w:rsid w:val="00686A6D"/>
    <w:rsid w:val="006870DD"/>
    <w:rsid w:val="00687249"/>
    <w:rsid w:val="00687B6A"/>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AE5"/>
    <w:rsid w:val="00693EF3"/>
    <w:rsid w:val="006946A3"/>
    <w:rsid w:val="006954F7"/>
    <w:rsid w:val="006955E6"/>
    <w:rsid w:val="006957B4"/>
    <w:rsid w:val="00695B61"/>
    <w:rsid w:val="00695FC7"/>
    <w:rsid w:val="0069657A"/>
    <w:rsid w:val="006967A5"/>
    <w:rsid w:val="00696DA9"/>
    <w:rsid w:val="00696DAC"/>
    <w:rsid w:val="00697438"/>
    <w:rsid w:val="0069779F"/>
    <w:rsid w:val="006979AB"/>
    <w:rsid w:val="00697E69"/>
    <w:rsid w:val="006A02A1"/>
    <w:rsid w:val="006A0487"/>
    <w:rsid w:val="006A1072"/>
    <w:rsid w:val="006A172F"/>
    <w:rsid w:val="006A1C48"/>
    <w:rsid w:val="006A1FB1"/>
    <w:rsid w:val="006A210E"/>
    <w:rsid w:val="006A251E"/>
    <w:rsid w:val="006A2CE2"/>
    <w:rsid w:val="006A3507"/>
    <w:rsid w:val="006A3DBC"/>
    <w:rsid w:val="006A4091"/>
    <w:rsid w:val="006A40B2"/>
    <w:rsid w:val="006A4821"/>
    <w:rsid w:val="006A52F7"/>
    <w:rsid w:val="006A56B8"/>
    <w:rsid w:val="006A5871"/>
    <w:rsid w:val="006A5D33"/>
    <w:rsid w:val="006A5F80"/>
    <w:rsid w:val="006A6BAF"/>
    <w:rsid w:val="006A7E5A"/>
    <w:rsid w:val="006B0A8C"/>
    <w:rsid w:val="006B11F7"/>
    <w:rsid w:val="006B19CC"/>
    <w:rsid w:val="006B42BA"/>
    <w:rsid w:val="006B469F"/>
    <w:rsid w:val="006B4CD9"/>
    <w:rsid w:val="006B5083"/>
    <w:rsid w:val="006B55D5"/>
    <w:rsid w:val="006B560A"/>
    <w:rsid w:val="006B5D2F"/>
    <w:rsid w:val="006B6B44"/>
    <w:rsid w:val="006B6F33"/>
    <w:rsid w:val="006B792F"/>
    <w:rsid w:val="006B7CC6"/>
    <w:rsid w:val="006B7EFC"/>
    <w:rsid w:val="006C14B3"/>
    <w:rsid w:val="006C1BB0"/>
    <w:rsid w:val="006C2214"/>
    <w:rsid w:val="006C233C"/>
    <w:rsid w:val="006C2439"/>
    <w:rsid w:val="006C286F"/>
    <w:rsid w:val="006C5107"/>
    <w:rsid w:val="006C53A7"/>
    <w:rsid w:val="006C5481"/>
    <w:rsid w:val="006C5644"/>
    <w:rsid w:val="006C5D6B"/>
    <w:rsid w:val="006C6312"/>
    <w:rsid w:val="006C65AC"/>
    <w:rsid w:val="006C6948"/>
    <w:rsid w:val="006C6F94"/>
    <w:rsid w:val="006C7225"/>
    <w:rsid w:val="006D004A"/>
    <w:rsid w:val="006D0279"/>
    <w:rsid w:val="006D05D1"/>
    <w:rsid w:val="006D0789"/>
    <w:rsid w:val="006D0996"/>
    <w:rsid w:val="006D1774"/>
    <w:rsid w:val="006D194F"/>
    <w:rsid w:val="006D1AF8"/>
    <w:rsid w:val="006D200C"/>
    <w:rsid w:val="006D2237"/>
    <w:rsid w:val="006D241F"/>
    <w:rsid w:val="006D2772"/>
    <w:rsid w:val="006D2779"/>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335"/>
    <w:rsid w:val="006E4C91"/>
    <w:rsid w:val="006E5262"/>
    <w:rsid w:val="006E549E"/>
    <w:rsid w:val="006E5DF2"/>
    <w:rsid w:val="006E6029"/>
    <w:rsid w:val="006E6301"/>
    <w:rsid w:val="006E68C5"/>
    <w:rsid w:val="006E6DB0"/>
    <w:rsid w:val="006E6DDB"/>
    <w:rsid w:val="006E6EDB"/>
    <w:rsid w:val="006E70D4"/>
    <w:rsid w:val="006E7C11"/>
    <w:rsid w:val="006E7D27"/>
    <w:rsid w:val="006F0600"/>
    <w:rsid w:val="006F060C"/>
    <w:rsid w:val="006F068F"/>
    <w:rsid w:val="006F0DC7"/>
    <w:rsid w:val="006F1256"/>
    <w:rsid w:val="006F1595"/>
    <w:rsid w:val="006F1FA1"/>
    <w:rsid w:val="006F280A"/>
    <w:rsid w:val="006F3045"/>
    <w:rsid w:val="006F3344"/>
    <w:rsid w:val="006F3A42"/>
    <w:rsid w:val="006F49AA"/>
    <w:rsid w:val="006F4E0E"/>
    <w:rsid w:val="006F5683"/>
    <w:rsid w:val="006F5D77"/>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3853"/>
    <w:rsid w:val="00703858"/>
    <w:rsid w:val="007038FF"/>
    <w:rsid w:val="00703EC8"/>
    <w:rsid w:val="00704109"/>
    <w:rsid w:val="007041DC"/>
    <w:rsid w:val="007047FF"/>
    <w:rsid w:val="00704A7C"/>
    <w:rsid w:val="00705104"/>
    <w:rsid w:val="00705368"/>
    <w:rsid w:val="0070540B"/>
    <w:rsid w:val="007056B4"/>
    <w:rsid w:val="0070575F"/>
    <w:rsid w:val="0070642E"/>
    <w:rsid w:val="007065D3"/>
    <w:rsid w:val="00707023"/>
    <w:rsid w:val="0070776B"/>
    <w:rsid w:val="0070781D"/>
    <w:rsid w:val="007103B3"/>
    <w:rsid w:val="00710BAB"/>
    <w:rsid w:val="00710E8F"/>
    <w:rsid w:val="00711C1E"/>
    <w:rsid w:val="00711FD8"/>
    <w:rsid w:val="007122FE"/>
    <w:rsid w:val="007123A3"/>
    <w:rsid w:val="007125E6"/>
    <w:rsid w:val="00712B07"/>
    <w:rsid w:val="00712B3E"/>
    <w:rsid w:val="00712B4B"/>
    <w:rsid w:val="00713056"/>
    <w:rsid w:val="00714234"/>
    <w:rsid w:val="0071505B"/>
    <w:rsid w:val="007154E7"/>
    <w:rsid w:val="00715DDD"/>
    <w:rsid w:val="00717CE5"/>
    <w:rsid w:val="007203DD"/>
    <w:rsid w:val="00720579"/>
    <w:rsid w:val="00720B4A"/>
    <w:rsid w:val="00720F07"/>
    <w:rsid w:val="00721B6B"/>
    <w:rsid w:val="00721E8A"/>
    <w:rsid w:val="00721EC6"/>
    <w:rsid w:val="00722B97"/>
    <w:rsid w:val="0072308F"/>
    <w:rsid w:val="00723FC0"/>
    <w:rsid w:val="00725447"/>
    <w:rsid w:val="00725613"/>
    <w:rsid w:val="0072589E"/>
    <w:rsid w:val="007258E1"/>
    <w:rsid w:val="00725ACA"/>
    <w:rsid w:val="007266A7"/>
    <w:rsid w:val="007269AD"/>
    <w:rsid w:val="007272B5"/>
    <w:rsid w:val="00730291"/>
    <w:rsid w:val="007305F0"/>
    <w:rsid w:val="0073085E"/>
    <w:rsid w:val="00730B44"/>
    <w:rsid w:val="00730F90"/>
    <w:rsid w:val="007315D6"/>
    <w:rsid w:val="00732EB4"/>
    <w:rsid w:val="00734033"/>
    <w:rsid w:val="0073417E"/>
    <w:rsid w:val="007347E8"/>
    <w:rsid w:val="007349EA"/>
    <w:rsid w:val="00734ED2"/>
    <w:rsid w:val="00734F88"/>
    <w:rsid w:val="007352E1"/>
    <w:rsid w:val="007353F7"/>
    <w:rsid w:val="00735555"/>
    <w:rsid w:val="00735798"/>
    <w:rsid w:val="00735B17"/>
    <w:rsid w:val="00736BAF"/>
    <w:rsid w:val="00737BE8"/>
    <w:rsid w:val="00737D16"/>
    <w:rsid w:val="00737D78"/>
    <w:rsid w:val="00740B80"/>
    <w:rsid w:val="007419D0"/>
    <w:rsid w:val="00742236"/>
    <w:rsid w:val="00742AE7"/>
    <w:rsid w:val="00742D4E"/>
    <w:rsid w:val="0074392B"/>
    <w:rsid w:val="00743F20"/>
    <w:rsid w:val="007440CA"/>
    <w:rsid w:val="007443D1"/>
    <w:rsid w:val="007452E9"/>
    <w:rsid w:val="00745B08"/>
    <w:rsid w:val="007460FC"/>
    <w:rsid w:val="0074633F"/>
    <w:rsid w:val="007469C5"/>
    <w:rsid w:val="007470CB"/>
    <w:rsid w:val="0074719B"/>
    <w:rsid w:val="0074740A"/>
    <w:rsid w:val="007477C0"/>
    <w:rsid w:val="00747C9B"/>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226D"/>
    <w:rsid w:val="00762BF5"/>
    <w:rsid w:val="00762F96"/>
    <w:rsid w:val="00763324"/>
    <w:rsid w:val="00763769"/>
    <w:rsid w:val="00763D80"/>
    <w:rsid w:val="007644E0"/>
    <w:rsid w:val="00764927"/>
    <w:rsid w:val="00764FF8"/>
    <w:rsid w:val="00765E69"/>
    <w:rsid w:val="00766752"/>
    <w:rsid w:val="00766908"/>
    <w:rsid w:val="00767C24"/>
    <w:rsid w:val="00767D8B"/>
    <w:rsid w:val="00767E68"/>
    <w:rsid w:val="0077029F"/>
    <w:rsid w:val="00772D47"/>
    <w:rsid w:val="0077367F"/>
    <w:rsid w:val="007739E5"/>
    <w:rsid w:val="00773E27"/>
    <w:rsid w:val="00773E66"/>
    <w:rsid w:val="007744F1"/>
    <w:rsid w:val="007746C0"/>
    <w:rsid w:val="00774870"/>
    <w:rsid w:val="00774A40"/>
    <w:rsid w:val="00775030"/>
    <w:rsid w:val="007751EF"/>
    <w:rsid w:val="0077522B"/>
    <w:rsid w:val="00776262"/>
    <w:rsid w:val="007763AF"/>
    <w:rsid w:val="007772F4"/>
    <w:rsid w:val="00777634"/>
    <w:rsid w:val="00777CCC"/>
    <w:rsid w:val="007801AE"/>
    <w:rsid w:val="00780260"/>
    <w:rsid w:val="007807ED"/>
    <w:rsid w:val="00780ECB"/>
    <w:rsid w:val="00781B24"/>
    <w:rsid w:val="00781D95"/>
    <w:rsid w:val="00781FA7"/>
    <w:rsid w:val="007820E5"/>
    <w:rsid w:val="007821F1"/>
    <w:rsid w:val="007836EF"/>
    <w:rsid w:val="00783A45"/>
    <w:rsid w:val="00783C91"/>
    <w:rsid w:val="007842AB"/>
    <w:rsid w:val="00784899"/>
    <w:rsid w:val="00784D95"/>
    <w:rsid w:val="00784EC0"/>
    <w:rsid w:val="00785D5F"/>
    <w:rsid w:val="00785FD3"/>
    <w:rsid w:val="007865EA"/>
    <w:rsid w:val="00786C5E"/>
    <w:rsid w:val="00786F4D"/>
    <w:rsid w:val="00787E5D"/>
    <w:rsid w:val="007911E3"/>
    <w:rsid w:val="00791223"/>
    <w:rsid w:val="007913BD"/>
    <w:rsid w:val="00791454"/>
    <w:rsid w:val="0079154B"/>
    <w:rsid w:val="0079192C"/>
    <w:rsid w:val="00792FA5"/>
    <w:rsid w:val="00793514"/>
    <w:rsid w:val="0079356E"/>
    <w:rsid w:val="0079373F"/>
    <w:rsid w:val="0079379A"/>
    <w:rsid w:val="00793808"/>
    <w:rsid w:val="0079437E"/>
    <w:rsid w:val="0079444C"/>
    <w:rsid w:val="00794A53"/>
    <w:rsid w:val="00794D42"/>
    <w:rsid w:val="00794E46"/>
    <w:rsid w:val="00796A17"/>
    <w:rsid w:val="00796DFD"/>
    <w:rsid w:val="0079720F"/>
    <w:rsid w:val="00797311"/>
    <w:rsid w:val="00797535"/>
    <w:rsid w:val="00797BC8"/>
    <w:rsid w:val="007A199D"/>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6AA9"/>
    <w:rsid w:val="007A7337"/>
    <w:rsid w:val="007A767F"/>
    <w:rsid w:val="007A76D3"/>
    <w:rsid w:val="007A7A84"/>
    <w:rsid w:val="007B03C0"/>
    <w:rsid w:val="007B04F9"/>
    <w:rsid w:val="007B06C2"/>
    <w:rsid w:val="007B06D9"/>
    <w:rsid w:val="007B0EE8"/>
    <w:rsid w:val="007B15FE"/>
    <w:rsid w:val="007B1979"/>
    <w:rsid w:val="007B1DD6"/>
    <w:rsid w:val="007B21AB"/>
    <w:rsid w:val="007B30C1"/>
    <w:rsid w:val="007B31D6"/>
    <w:rsid w:val="007B36DF"/>
    <w:rsid w:val="007B3B90"/>
    <w:rsid w:val="007B56AC"/>
    <w:rsid w:val="007B78BF"/>
    <w:rsid w:val="007B7E37"/>
    <w:rsid w:val="007C0261"/>
    <w:rsid w:val="007C03D8"/>
    <w:rsid w:val="007C0803"/>
    <w:rsid w:val="007C0EB1"/>
    <w:rsid w:val="007C2A67"/>
    <w:rsid w:val="007C2CA5"/>
    <w:rsid w:val="007C3061"/>
    <w:rsid w:val="007C34C4"/>
    <w:rsid w:val="007C37AA"/>
    <w:rsid w:val="007C3B9E"/>
    <w:rsid w:val="007C3E72"/>
    <w:rsid w:val="007C3EE4"/>
    <w:rsid w:val="007C41DD"/>
    <w:rsid w:val="007C48FF"/>
    <w:rsid w:val="007C4A92"/>
    <w:rsid w:val="007C4DFE"/>
    <w:rsid w:val="007C579C"/>
    <w:rsid w:val="007C6091"/>
    <w:rsid w:val="007C69A3"/>
    <w:rsid w:val="007C6CAE"/>
    <w:rsid w:val="007C7E5B"/>
    <w:rsid w:val="007D1587"/>
    <w:rsid w:val="007D2EC4"/>
    <w:rsid w:val="007D2F12"/>
    <w:rsid w:val="007D36CD"/>
    <w:rsid w:val="007D37B1"/>
    <w:rsid w:val="007D43F6"/>
    <w:rsid w:val="007D49CB"/>
    <w:rsid w:val="007D49CE"/>
    <w:rsid w:val="007D4BB8"/>
    <w:rsid w:val="007D4BD5"/>
    <w:rsid w:val="007D4DD5"/>
    <w:rsid w:val="007D4F00"/>
    <w:rsid w:val="007D66A2"/>
    <w:rsid w:val="007D7238"/>
    <w:rsid w:val="007D7598"/>
    <w:rsid w:val="007D77A3"/>
    <w:rsid w:val="007D7D52"/>
    <w:rsid w:val="007D7FC6"/>
    <w:rsid w:val="007E0F1D"/>
    <w:rsid w:val="007E11FA"/>
    <w:rsid w:val="007E12AC"/>
    <w:rsid w:val="007E137B"/>
    <w:rsid w:val="007E17BF"/>
    <w:rsid w:val="007E35B8"/>
    <w:rsid w:val="007E3685"/>
    <w:rsid w:val="007E37FC"/>
    <w:rsid w:val="007E43F9"/>
    <w:rsid w:val="007E4663"/>
    <w:rsid w:val="007E4DF4"/>
    <w:rsid w:val="007E5236"/>
    <w:rsid w:val="007E57A9"/>
    <w:rsid w:val="007E57AB"/>
    <w:rsid w:val="007E5ABA"/>
    <w:rsid w:val="007E5C61"/>
    <w:rsid w:val="007E5C6A"/>
    <w:rsid w:val="007E5DFA"/>
    <w:rsid w:val="007E676A"/>
    <w:rsid w:val="007E69E5"/>
    <w:rsid w:val="007E6E85"/>
    <w:rsid w:val="007E72AA"/>
    <w:rsid w:val="007F07C6"/>
    <w:rsid w:val="007F0B3C"/>
    <w:rsid w:val="007F1651"/>
    <w:rsid w:val="007F1BA7"/>
    <w:rsid w:val="007F2804"/>
    <w:rsid w:val="007F29D8"/>
    <w:rsid w:val="007F3F63"/>
    <w:rsid w:val="007F43AF"/>
    <w:rsid w:val="007F4B9D"/>
    <w:rsid w:val="007F4E62"/>
    <w:rsid w:val="007F4F3A"/>
    <w:rsid w:val="007F55EA"/>
    <w:rsid w:val="007F5993"/>
    <w:rsid w:val="007F5A16"/>
    <w:rsid w:val="007F5BBC"/>
    <w:rsid w:val="007F741E"/>
    <w:rsid w:val="007F7706"/>
    <w:rsid w:val="0080005F"/>
    <w:rsid w:val="008008B3"/>
    <w:rsid w:val="008009AC"/>
    <w:rsid w:val="008018FE"/>
    <w:rsid w:val="00802021"/>
    <w:rsid w:val="00802420"/>
    <w:rsid w:val="00802B5D"/>
    <w:rsid w:val="00803C2B"/>
    <w:rsid w:val="00803C48"/>
    <w:rsid w:val="008045AE"/>
    <w:rsid w:val="00804675"/>
    <w:rsid w:val="008048DF"/>
    <w:rsid w:val="00804B14"/>
    <w:rsid w:val="00804C9B"/>
    <w:rsid w:val="00804D43"/>
    <w:rsid w:val="00804ED5"/>
    <w:rsid w:val="0080527F"/>
    <w:rsid w:val="00806236"/>
    <w:rsid w:val="00806E0C"/>
    <w:rsid w:val="00810117"/>
    <w:rsid w:val="00810B67"/>
    <w:rsid w:val="008111DA"/>
    <w:rsid w:val="00811315"/>
    <w:rsid w:val="00812B97"/>
    <w:rsid w:val="00812F7E"/>
    <w:rsid w:val="00813146"/>
    <w:rsid w:val="008134A9"/>
    <w:rsid w:val="0081516F"/>
    <w:rsid w:val="00815632"/>
    <w:rsid w:val="00816872"/>
    <w:rsid w:val="00816898"/>
    <w:rsid w:val="0081698F"/>
    <w:rsid w:val="00816C7E"/>
    <w:rsid w:val="00816E59"/>
    <w:rsid w:val="00817748"/>
    <w:rsid w:val="00817D24"/>
    <w:rsid w:val="00817EBC"/>
    <w:rsid w:val="008200CA"/>
    <w:rsid w:val="0082052A"/>
    <w:rsid w:val="00820579"/>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E30"/>
    <w:rsid w:val="008262BE"/>
    <w:rsid w:val="00827086"/>
    <w:rsid w:val="00827212"/>
    <w:rsid w:val="008279CF"/>
    <w:rsid w:val="00830912"/>
    <w:rsid w:val="00830C44"/>
    <w:rsid w:val="00831314"/>
    <w:rsid w:val="008326F1"/>
    <w:rsid w:val="00832A21"/>
    <w:rsid w:val="00832A78"/>
    <w:rsid w:val="00832B9A"/>
    <w:rsid w:val="008346D1"/>
    <w:rsid w:val="008352B2"/>
    <w:rsid w:val="008358F9"/>
    <w:rsid w:val="00835CC8"/>
    <w:rsid w:val="008365D7"/>
    <w:rsid w:val="00836752"/>
    <w:rsid w:val="008367B8"/>
    <w:rsid w:val="00836E85"/>
    <w:rsid w:val="008379C4"/>
    <w:rsid w:val="00837ADF"/>
    <w:rsid w:val="00840802"/>
    <w:rsid w:val="008420D6"/>
    <w:rsid w:val="00842C38"/>
    <w:rsid w:val="008432A5"/>
    <w:rsid w:val="00843569"/>
    <w:rsid w:val="008438BB"/>
    <w:rsid w:val="008439D8"/>
    <w:rsid w:val="00844378"/>
    <w:rsid w:val="00844459"/>
    <w:rsid w:val="0084498E"/>
    <w:rsid w:val="00844ED2"/>
    <w:rsid w:val="008465A8"/>
    <w:rsid w:val="00846D6B"/>
    <w:rsid w:val="00846DC3"/>
    <w:rsid w:val="00846DFD"/>
    <w:rsid w:val="00847274"/>
    <w:rsid w:val="008472B3"/>
    <w:rsid w:val="008500D3"/>
    <w:rsid w:val="008507D7"/>
    <w:rsid w:val="00850843"/>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842"/>
    <w:rsid w:val="00854EEF"/>
    <w:rsid w:val="00854F40"/>
    <w:rsid w:val="00854FA4"/>
    <w:rsid w:val="008551DC"/>
    <w:rsid w:val="00855625"/>
    <w:rsid w:val="00855713"/>
    <w:rsid w:val="00855DA8"/>
    <w:rsid w:val="008565F6"/>
    <w:rsid w:val="00856706"/>
    <w:rsid w:val="00856C23"/>
    <w:rsid w:val="00857011"/>
    <w:rsid w:val="008579C6"/>
    <w:rsid w:val="00857BDB"/>
    <w:rsid w:val="00857E49"/>
    <w:rsid w:val="008600CF"/>
    <w:rsid w:val="008615E2"/>
    <w:rsid w:val="0086327B"/>
    <w:rsid w:val="0086350C"/>
    <w:rsid w:val="008637E0"/>
    <w:rsid w:val="00864B84"/>
    <w:rsid w:val="00865BEE"/>
    <w:rsid w:val="008669EC"/>
    <w:rsid w:val="008675FC"/>
    <w:rsid w:val="00867CCC"/>
    <w:rsid w:val="00870E72"/>
    <w:rsid w:val="008720D9"/>
    <w:rsid w:val="00872B2E"/>
    <w:rsid w:val="00873AA6"/>
    <w:rsid w:val="00873C72"/>
    <w:rsid w:val="008744EB"/>
    <w:rsid w:val="0087470E"/>
    <w:rsid w:val="00874807"/>
    <w:rsid w:val="008767E8"/>
    <w:rsid w:val="00876954"/>
    <w:rsid w:val="008770AB"/>
    <w:rsid w:val="00877CFF"/>
    <w:rsid w:val="00880004"/>
    <w:rsid w:val="008805F0"/>
    <w:rsid w:val="00881B78"/>
    <w:rsid w:val="00882366"/>
    <w:rsid w:val="00883129"/>
    <w:rsid w:val="0088339F"/>
    <w:rsid w:val="00883460"/>
    <w:rsid w:val="008836C7"/>
    <w:rsid w:val="00883D40"/>
    <w:rsid w:val="00883FCE"/>
    <w:rsid w:val="00884F83"/>
    <w:rsid w:val="00885905"/>
    <w:rsid w:val="00885A5C"/>
    <w:rsid w:val="00885FDA"/>
    <w:rsid w:val="008868C5"/>
    <w:rsid w:val="00886B6E"/>
    <w:rsid w:val="00886EE6"/>
    <w:rsid w:val="00887232"/>
    <w:rsid w:val="0088737A"/>
    <w:rsid w:val="008909EE"/>
    <w:rsid w:val="00890EE7"/>
    <w:rsid w:val="008922FF"/>
    <w:rsid w:val="00893172"/>
    <w:rsid w:val="00893D89"/>
    <w:rsid w:val="0089407C"/>
    <w:rsid w:val="0089482F"/>
    <w:rsid w:val="00894BD9"/>
    <w:rsid w:val="00894E4F"/>
    <w:rsid w:val="00894E9E"/>
    <w:rsid w:val="00895337"/>
    <w:rsid w:val="00895A46"/>
    <w:rsid w:val="00895F8C"/>
    <w:rsid w:val="00896136"/>
    <w:rsid w:val="00896224"/>
    <w:rsid w:val="008962BD"/>
    <w:rsid w:val="00896C3C"/>
    <w:rsid w:val="00896C62"/>
    <w:rsid w:val="00897289"/>
    <w:rsid w:val="0089764D"/>
    <w:rsid w:val="00897795"/>
    <w:rsid w:val="008A0011"/>
    <w:rsid w:val="008A13CE"/>
    <w:rsid w:val="008A143B"/>
    <w:rsid w:val="008A17DD"/>
    <w:rsid w:val="008A26A4"/>
    <w:rsid w:val="008A2885"/>
    <w:rsid w:val="008A31FE"/>
    <w:rsid w:val="008A3A0D"/>
    <w:rsid w:val="008A3FB3"/>
    <w:rsid w:val="008A4291"/>
    <w:rsid w:val="008A43BE"/>
    <w:rsid w:val="008A50D9"/>
    <w:rsid w:val="008A5DA8"/>
    <w:rsid w:val="008A666A"/>
    <w:rsid w:val="008A6E0E"/>
    <w:rsid w:val="008A7010"/>
    <w:rsid w:val="008B01D3"/>
    <w:rsid w:val="008B0B15"/>
    <w:rsid w:val="008B1A44"/>
    <w:rsid w:val="008B1C0B"/>
    <w:rsid w:val="008B222A"/>
    <w:rsid w:val="008B24B3"/>
    <w:rsid w:val="008B2E22"/>
    <w:rsid w:val="008B39F2"/>
    <w:rsid w:val="008B3C89"/>
    <w:rsid w:val="008B4295"/>
    <w:rsid w:val="008B588B"/>
    <w:rsid w:val="008B59B3"/>
    <w:rsid w:val="008B5A31"/>
    <w:rsid w:val="008B6228"/>
    <w:rsid w:val="008B6F30"/>
    <w:rsid w:val="008B73A1"/>
    <w:rsid w:val="008B75B3"/>
    <w:rsid w:val="008B7ACA"/>
    <w:rsid w:val="008B7ED1"/>
    <w:rsid w:val="008B7ED7"/>
    <w:rsid w:val="008C0BDD"/>
    <w:rsid w:val="008C0BEB"/>
    <w:rsid w:val="008C0D60"/>
    <w:rsid w:val="008C0F4C"/>
    <w:rsid w:val="008C1B35"/>
    <w:rsid w:val="008C2992"/>
    <w:rsid w:val="008C2D74"/>
    <w:rsid w:val="008C32E5"/>
    <w:rsid w:val="008C351E"/>
    <w:rsid w:val="008C3F4B"/>
    <w:rsid w:val="008C420E"/>
    <w:rsid w:val="008C4813"/>
    <w:rsid w:val="008C4E3C"/>
    <w:rsid w:val="008C5C3E"/>
    <w:rsid w:val="008C6137"/>
    <w:rsid w:val="008C62D6"/>
    <w:rsid w:val="008C679F"/>
    <w:rsid w:val="008C7211"/>
    <w:rsid w:val="008C7886"/>
    <w:rsid w:val="008D01CC"/>
    <w:rsid w:val="008D088E"/>
    <w:rsid w:val="008D097D"/>
    <w:rsid w:val="008D1E36"/>
    <w:rsid w:val="008D273D"/>
    <w:rsid w:val="008D336D"/>
    <w:rsid w:val="008D4B72"/>
    <w:rsid w:val="008D51DB"/>
    <w:rsid w:val="008D5250"/>
    <w:rsid w:val="008D52B1"/>
    <w:rsid w:val="008D5585"/>
    <w:rsid w:val="008D6347"/>
    <w:rsid w:val="008D6FB5"/>
    <w:rsid w:val="008D7A27"/>
    <w:rsid w:val="008D7B1D"/>
    <w:rsid w:val="008E03A0"/>
    <w:rsid w:val="008E0816"/>
    <w:rsid w:val="008E0AD2"/>
    <w:rsid w:val="008E11A4"/>
    <w:rsid w:val="008E1453"/>
    <w:rsid w:val="008E163A"/>
    <w:rsid w:val="008E2645"/>
    <w:rsid w:val="008E3057"/>
    <w:rsid w:val="008E3189"/>
    <w:rsid w:val="008E34E8"/>
    <w:rsid w:val="008E3BB0"/>
    <w:rsid w:val="008E4ED6"/>
    <w:rsid w:val="008E5156"/>
    <w:rsid w:val="008E6518"/>
    <w:rsid w:val="008E654A"/>
    <w:rsid w:val="008E6A8F"/>
    <w:rsid w:val="008E6F4E"/>
    <w:rsid w:val="008E7499"/>
    <w:rsid w:val="008E7571"/>
    <w:rsid w:val="008E7715"/>
    <w:rsid w:val="008F1A61"/>
    <w:rsid w:val="008F23C2"/>
    <w:rsid w:val="008F26B4"/>
    <w:rsid w:val="008F27A5"/>
    <w:rsid w:val="008F2B33"/>
    <w:rsid w:val="008F2DF2"/>
    <w:rsid w:val="008F2E4C"/>
    <w:rsid w:val="008F33A0"/>
    <w:rsid w:val="008F3EDA"/>
    <w:rsid w:val="008F410A"/>
    <w:rsid w:val="008F4675"/>
    <w:rsid w:val="008F468B"/>
    <w:rsid w:val="008F4B3C"/>
    <w:rsid w:val="008F4B7D"/>
    <w:rsid w:val="008F4DAA"/>
    <w:rsid w:val="008F4DB6"/>
    <w:rsid w:val="008F4FAD"/>
    <w:rsid w:val="008F5354"/>
    <w:rsid w:val="008F54CD"/>
    <w:rsid w:val="008F58B7"/>
    <w:rsid w:val="008F6906"/>
    <w:rsid w:val="008F6DA7"/>
    <w:rsid w:val="008F7878"/>
    <w:rsid w:val="008F7E8C"/>
    <w:rsid w:val="00900A26"/>
    <w:rsid w:val="0090121E"/>
    <w:rsid w:val="0090190B"/>
    <w:rsid w:val="00901B3E"/>
    <w:rsid w:val="00901D83"/>
    <w:rsid w:val="009025D6"/>
    <w:rsid w:val="00902B00"/>
    <w:rsid w:val="00902F85"/>
    <w:rsid w:val="00903322"/>
    <w:rsid w:val="0090367D"/>
    <w:rsid w:val="009041FC"/>
    <w:rsid w:val="00904480"/>
    <w:rsid w:val="0090451A"/>
    <w:rsid w:val="0090465D"/>
    <w:rsid w:val="0090478D"/>
    <w:rsid w:val="00905187"/>
    <w:rsid w:val="00905548"/>
    <w:rsid w:val="0090568B"/>
    <w:rsid w:val="0090618B"/>
    <w:rsid w:val="00906277"/>
    <w:rsid w:val="009066A2"/>
    <w:rsid w:val="00906F4D"/>
    <w:rsid w:val="00907151"/>
    <w:rsid w:val="009075D6"/>
    <w:rsid w:val="009076A1"/>
    <w:rsid w:val="00907A52"/>
    <w:rsid w:val="00907DDB"/>
    <w:rsid w:val="009104FF"/>
    <w:rsid w:val="009108F1"/>
    <w:rsid w:val="00911334"/>
    <w:rsid w:val="00911512"/>
    <w:rsid w:val="00911F32"/>
    <w:rsid w:val="00911FD3"/>
    <w:rsid w:val="009120C5"/>
    <w:rsid w:val="009123A8"/>
    <w:rsid w:val="009127E3"/>
    <w:rsid w:val="00912B1E"/>
    <w:rsid w:val="00912E04"/>
    <w:rsid w:val="0091384A"/>
    <w:rsid w:val="009144DD"/>
    <w:rsid w:val="00914514"/>
    <w:rsid w:val="009161F6"/>
    <w:rsid w:val="0091696B"/>
    <w:rsid w:val="00916A04"/>
    <w:rsid w:val="00916B91"/>
    <w:rsid w:val="00920D72"/>
    <w:rsid w:val="009212C4"/>
    <w:rsid w:val="009214DF"/>
    <w:rsid w:val="00921520"/>
    <w:rsid w:val="009223E3"/>
    <w:rsid w:val="0092332A"/>
    <w:rsid w:val="0092358D"/>
    <w:rsid w:val="00923726"/>
    <w:rsid w:val="009237F0"/>
    <w:rsid w:val="009255B3"/>
    <w:rsid w:val="00925749"/>
    <w:rsid w:val="00926337"/>
    <w:rsid w:val="00926C46"/>
    <w:rsid w:val="00930EEE"/>
    <w:rsid w:val="0093142A"/>
    <w:rsid w:val="009318FB"/>
    <w:rsid w:val="009325A5"/>
    <w:rsid w:val="00934607"/>
    <w:rsid w:val="009347F1"/>
    <w:rsid w:val="00934948"/>
    <w:rsid w:val="00935221"/>
    <w:rsid w:val="00935FD6"/>
    <w:rsid w:val="009363DB"/>
    <w:rsid w:val="00936AFE"/>
    <w:rsid w:val="0093700E"/>
    <w:rsid w:val="009374C1"/>
    <w:rsid w:val="009408DF"/>
    <w:rsid w:val="00940AEB"/>
    <w:rsid w:val="00942098"/>
    <w:rsid w:val="009426AC"/>
    <w:rsid w:val="009435D6"/>
    <w:rsid w:val="00943A70"/>
    <w:rsid w:val="009444D6"/>
    <w:rsid w:val="0094511A"/>
    <w:rsid w:val="0094521B"/>
    <w:rsid w:val="0094599D"/>
    <w:rsid w:val="00945C51"/>
    <w:rsid w:val="009467CB"/>
    <w:rsid w:val="0094693F"/>
    <w:rsid w:val="00946ECC"/>
    <w:rsid w:val="009479BC"/>
    <w:rsid w:val="00950729"/>
    <w:rsid w:val="0095107D"/>
    <w:rsid w:val="00951214"/>
    <w:rsid w:val="009513D6"/>
    <w:rsid w:val="009519B7"/>
    <w:rsid w:val="00951B6D"/>
    <w:rsid w:val="009527F3"/>
    <w:rsid w:val="009528D1"/>
    <w:rsid w:val="0095358B"/>
    <w:rsid w:val="009543AF"/>
    <w:rsid w:val="00954ED9"/>
    <w:rsid w:val="00955200"/>
    <w:rsid w:val="00955A34"/>
    <w:rsid w:val="00956452"/>
    <w:rsid w:val="0095754A"/>
    <w:rsid w:val="00957784"/>
    <w:rsid w:val="0096030F"/>
    <w:rsid w:val="0096032D"/>
    <w:rsid w:val="00961145"/>
    <w:rsid w:val="0096184B"/>
    <w:rsid w:val="00962CFD"/>
    <w:rsid w:val="00963B70"/>
    <w:rsid w:val="00963EAC"/>
    <w:rsid w:val="0096406F"/>
    <w:rsid w:val="009642D8"/>
    <w:rsid w:val="00964609"/>
    <w:rsid w:val="00964F4E"/>
    <w:rsid w:val="00965BFF"/>
    <w:rsid w:val="00965E86"/>
    <w:rsid w:val="00966896"/>
    <w:rsid w:val="00966A44"/>
    <w:rsid w:val="00967962"/>
    <w:rsid w:val="00970094"/>
    <w:rsid w:val="009708F3"/>
    <w:rsid w:val="0097131C"/>
    <w:rsid w:val="00971536"/>
    <w:rsid w:val="009718C6"/>
    <w:rsid w:val="009720F6"/>
    <w:rsid w:val="009728E7"/>
    <w:rsid w:val="0097324A"/>
    <w:rsid w:val="009736E1"/>
    <w:rsid w:val="00973D3A"/>
    <w:rsid w:val="00973F5C"/>
    <w:rsid w:val="00974A46"/>
    <w:rsid w:val="00975105"/>
    <w:rsid w:val="00975580"/>
    <w:rsid w:val="009756A4"/>
    <w:rsid w:val="00975F99"/>
    <w:rsid w:val="009764DD"/>
    <w:rsid w:val="009766F5"/>
    <w:rsid w:val="009768B3"/>
    <w:rsid w:val="00976998"/>
    <w:rsid w:val="0097748E"/>
    <w:rsid w:val="00977AF8"/>
    <w:rsid w:val="009806E5"/>
    <w:rsid w:val="00980A10"/>
    <w:rsid w:val="00981B81"/>
    <w:rsid w:val="00981E3F"/>
    <w:rsid w:val="00982BB1"/>
    <w:rsid w:val="00982BD7"/>
    <w:rsid w:val="00982D6A"/>
    <w:rsid w:val="00983196"/>
    <w:rsid w:val="00984153"/>
    <w:rsid w:val="0098488D"/>
    <w:rsid w:val="00984DF9"/>
    <w:rsid w:val="00985087"/>
    <w:rsid w:val="009859DD"/>
    <w:rsid w:val="00985DB5"/>
    <w:rsid w:val="0098719A"/>
    <w:rsid w:val="00987B86"/>
    <w:rsid w:val="00990FF9"/>
    <w:rsid w:val="00991B93"/>
    <w:rsid w:val="0099259F"/>
    <w:rsid w:val="00993006"/>
    <w:rsid w:val="00993027"/>
    <w:rsid w:val="009932AC"/>
    <w:rsid w:val="0099341E"/>
    <w:rsid w:val="00993C20"/>
    <w:rsid w:val="00993C3D"/>
    <w:rsid w:val="00994972"/>
    <w:rsid w:val="00994BBD"/>
    <w:rsid w:val="009954AB"/>
    <w:rsid w:val="009954F9"/>
    <w:rsid w:val="00995925"/>
    <w:rsid w:val="00995957"/>
    <w:rsid w:val="00996B2D"/>
    <w:rsid w:val="009971D8"/>
    <w:rsid w:val="009976BF"/>
    <w:rsid w:val="009A00D6"/>
    <w:rsid w:val="009A016C"/>
    <w:rsid w:val="009A0B2C"/>
    <w:rsid w:val="009A0FC4"/>
    <w:rsid w:val="009A1158"/>
    <w:rsid w:val="009A1948"/>
    <w:rsid w:val="009A1ABB"/>
    <w:rsid w:val="009A1C38"/>
    <w:rsid w:val="009A20DD"/>
    <w:rsid w:val="009A2333"/>
    <w:rsid w:val="009A3064"/>
    <w:rsid w:val="009A3FBF"/>
    <w:rsid w:val="009A4092"/>
    <w:rsid w:val="009A40B1"/>
    <w:rsid w:val="009A4469"/>
    <w:rsid w:val="009A48EF"/>
    <w:rsid w:val="009A4F61"/>
    <w:rsid w:val="009A521C"/>
    <w:rsid w:val="009A59FE"/>
    <w:rsid w:val="009A6741"/>
    <w:rsid w:val="009A686F"/>
    <w:rsid w:val="009A6D16"/>
    <w:rsid w:val="009B0213"/>
    <w:rsid w:val="009B0FE7"/>
    <w:rsid w:val="009B13B7"/>
    <w:rsid w:val="009B152A"/>
    <w:rsid w:val="009B15DE"/>
    <w:rsid w:val="009B2180"/>
    <w:rsid w:val="009B2EDF"/>
    <w:rsid w:val="009B42DC"/>
    <w:rsid w:val="009B470A"/>
    <w:rsid w:val="009B475E"/>
    <w:rsid w:val="009B4F1D"/>
    <w:rsid w:val="009B5811"/>
    <w:rsid w:val="009B5ACA"/>
    <w:rsid w:val="009B5F13"/>
    <w:rsid w:val="009B6297"/>
    <w:rsid w:val="009B63DF"/>
    <w:rsid w:val="009B74F5"/>
    <w:rsid w:val="009C096D"/>
    <w:rsid w:val="009C13F4"/>
    <w:rsid w:val="009C1A01"/>
    <w:rsid w:val="009C20D2"/>
    <w:rsid w:val="009C257F"/>
    <w:rsid w:val="009C2656"/>
    <w:rsid w:val="009C30B9"/>
    <w:rsid w:val="009C506D"/>
    <w:rsid w:val="009C5DAC"/>
    <w:rsid w:val="009C5E7A"/>
    <w:rsid w:val="009C5EDF"/>
    <w:rsid w:val="009C6A03"/>
    <w:rsid w:val="009C7297"/>
    <w:rsid w:val="009C769E"/>
    <w:rsid w:val="009C7AEB"/>
    <w:rsid w:val="009D05BF"/>
    <w:rsid w:val="009D0D94"/>
    <w:rsid w:val="009D1190"/>
    <w:rsid w:val="009D1D98"/>
    <w:rsid w:val="009D27B8"/>
    <w:rsid w:val="009D326B"/>
    <w:rsid w:val="009D34F6"/>
    <w:rsid w:val="009D34FA"/>
    <w:rsid w:val="009D3EEE"/>
    <w:rsid w:val="009D4242"/>
    <w:rsid w:val="009D4B60"/>
    <w:rsid w:val="009D50C8"/>
    <w:rsid w:val="009D5592"/>
    <w:rsid w:val="009D58E1"/>
    <w:rsid w:val="009D63CF"/>
    <w:rsid w:val="009D6A56"/>
    <w:rsid w:val="009D76C2"/>
    <w:rsid w:val="009D7D6D"/>
    <w:rsid w:val="009E06DC"/>
    <w:rsid w:val="009E06E4"/>
    <w:rsid w:val="009E1B2C"/>
    <w:rsid w:val="009E2329"/>
    <w:rsid w:val="009E3B6D"/>
    <w:rsid w:val="009E3CB3"/>
    <w:rsid w:val="009E3D50"/>
    <w:rsid w:val="009E40BD"/>
    <w:rsid w:val="009E4360"/>
    <w:rsid w:val="009E5E51"/>
    <w:rsid w:val="009E6005"/>
    <w:rsid w:val="009E649B"/>
    <w:rsid w:val="009E6540"/>
    <w:rsid w:val="009E6FB1"/>
    <w:rsid w:val="009E72F9"/>
    <w:rsid w:val="009E7447"/>
    <w:rsid w:val="009E74A8"/>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36EB"/>
    <w:rsid w:val="00A04147"/>
    <w:rsid w:val="00A044D9"/>
    <w:rsid w:val="00A049A5"/>
    <w:rsid w:val="00A056CF"/>
    <w:rsid w:val="00A06A60"/>
    <w:rsid w:val="00A06FF5"/>
    <w:rsid w:val="00A10001"/>
    <w:rsid w:val="00A1011A"/>
    <w:rsid w:val="00A110A5"/>
    <w:rsid w:val="00A11229"/>
    <w:rsid w:val="00A11606"/>
    <w:rsid w:val="00A121F1"/>
    <w:rsid w:val="00A128CA"/>
    <w:rsid w:val="00A12AF9"/>
    <w:rsid w:val="00A12B78"/>
    <w:rsid w:val="00A13382"/>
    <w:rsid w:val="00A13470"/>
    <w:rsid w:val="00A1353C"/>
    <w:rsid w:val="00A13757"/>
    <w:rsid w:val="00A138B7"/>
    <w:rsid w:val="00A138BD"/>
    <w:rsid w:val="00A138D6"/>
    <w:rsid w:val="00A14434"/>
    <w:rsid w:val="00A16630"/>
    <w:rsid w:val="00A168E1"/>
    <w:rsid w:val="00A16C9B"/>
    <w:rsid w:val="00A2013F"/>
    <w:rsid w:val="00A217DF"/>
    <w:rsid w:val="00A21AA9"/>
    <w:rsid w:val="00A222AF"/>
    <w:rsid w:val="00A22910"/>
    <w:rsid w:val="00A247E4"/>
    <w:rsid w:val="00A252ED"/>
    <w:rsid w:val="00A253CF"/>
    <w:rsid w:val="00A25A25"/>
    <w:rsid w:val="00A269A5"/>
    <w:rsid w:val="00A272DA"/>
    <w:rsid w:val="00A30E20"/>
    <w:rsid w:val="00A31BCC"/>
    <w:rsid w:val="00A32090"/>
    <w:rsid w:val="00A3235D"/>
    <w:rsid w:val="00A3303A"/>
    <w:rsid w:val="00A33C6C"/>
    <w:rsid w:val="00A341D0"/>
    <w:rsid w:val="00A34D5D"/>
    <w:rsid w:val="00A354E9"/>
    <w:rsid w:val="00A35545"/>
    <w:rsid w:val="00A35A30"/>
    <w:rsid w:val="00A361F6"/>
    <w:rsid w:val="00A3695F"/>
    <w:rsid w:val="00A374BD"/>
    <w:rsid w:val="00A3777B"/>
    <w:rsid w:val="00A37C52"/>
    <w:rsid w:val="00A37E7E"/>
    <w:rsid w:val="00A40035"/>
    <w:rsid w:val="00A40360"/>
    <w:rsid w:val="00A40A3F"/>
    <w:rsid w:val="00A40CC1"/>
    <w:rsid w:val="00A40F34"/>
    <w:rsid w:val="00A413F5"/>
    <w:rsid w:val="00A41679"/>
    <w:rsid w:val="00A41C10"/>
    <w:rsid w:val="00A41F3B"/>
    <w:rsid w:val="00A429F7"/>
    <w:rsid w:val="00A42BFE"/>
    <w:rsid w:val="00A42C2A"/>
    <w:rsid w:val="00A42DE6"/>
    <w:rsid w:val="00A42E87"/>
    <w:rsid w:val="00A42FA3"/>
    <w:rsid w:val="00A4382E"/>
    <w:rsid w:val="00A438BC"/>
    <w:rsid w:val="00A44F7C"/>
    <w:rsid w:val="00A461F7"/>
    <w:rsid w:val="00A47A2F"/>
    <w:rsid w:val="00A5044B"/>
    <w:rsid w:val="00A5044F"/>
    <w:rsid w:val="00A506DB"/>
    <w:rsid w:val="00A50A00"/>
    <w:rsid w:val="00A5121B"/>
    <w:rsid w:val="00A5226B"/>
    <w:rsid w:val="00A53243"/>
    <w:rsid w:val="00A538A8"/>
    <w:rsid w:val="00A53E59"/>
    <w:rsid w:val="00A54E58"/>
    <w:rsid w:val="00A5504D"/>
    <w:rsid w:val="00A550F3"/>
    <w:rsid w:val="00A55708"/>
    <w:rsid w:val="00A561B9"/>
    <w:rsid w:val="00A5621A"/>
    <w:rsid w:val="00A5653A"/>
    <w:rsid w:val="00A56641"/>
    <w:rsid w:val="00A567B9"/>
    <w:rsid w:val="00A56913"/>
    <w:rsid w:val="00A60059"/>
    <w:rsid w:val="00A602B5"/>
    <w:rsid w:val="00A61136"/>
    <w:rsid w:val="00A61402"/>
    <w:rsid w:val="00A6189C"/>
    <w:rsid w:val="00A618B4"/>
    <w:rsid w:val="00A619F5"/>
    <w:rsid w:val="00A6241A"/>
    <w:rsid w:val="00A62899"/>
    <w:rsid w:val="00A629A9"/>
    <w:rsid w:val="00A62A8F"/>
    <w:rsid w:val="00A6464B"/>
    <w:rsid w:val="00A646CD"/>
    <w:rsid w:val="00A64764"/>
    <w:rsid w:val="00A64806"/>
    <w:rsid w:val="00A6534D"/>
    <w:rsid w:val="00A66565"/>
    <w:rsid w:val="00A66751"/>
    <w:rsid w:val="00A66D9E"/>
    <w:rsid w:val="00A67FC6"/>
    <w:rsid w:val="00A70ED1"/>
    <w:rsid w:val="00A717ED"/>
    <w:rsid w:val="00A71DC9"/>
    <w:rsid w:val="00A7211C"/>
    <w:rsid w:val="00A72644"/>
    <w:rsid w:val="00A73D47"/>
    <w:rsid w:val="00A775B0"/>
    <w:rsid w:val="00A777F8"/>
    <w:rsid w:val="00A77FCA"/>
    <w:rsid w:val="00A805F4"/>
    <w:rsid w:val="00A80CF3"/>
    <w:rsid w:val="00A81A5E"/>
    <w:rsid w:val="00A82C00"/>
    <w:rsid w:val="00A82D48"/>
    <w:rsid w:val="00A835FE"/>
    <w:rsid w:val="00A838EF"/>
    <w:rsid w:val="00A858C4"/>
    <w:rsid w:val="00A85A40"/>
    <w:rsid w:val="00A85D2B"/>
    <w:rsid w:val="00A860B5"/>
    <w:rsid w:val="00A862D0"/>
    <w:rsid w:val="00A865D4"/>
    <w:rsid w:val="00A86EF3"/>
    <w:rsid w:val="00A8726D"/>
    <w:rsid w:val="00A87DF5"/>
    <w:rsid w:val="00A9007B"/>
    <w:rsid w:val="00A903ED"/>
    <w:rsid w:val="00A9102D"/>
    <w:rsid w:val="00A912F2"/>
    <w:rsid w:val="00A91878"/>
    <w:rsid w:val="00A920C0"/>
    <w:rsid w:val="00A922BB"/>
    <w:rsid w:val="00A9257C"/>
    <w:rsid w:val="00A9352B"/>
    <w:rsid w:val="00A93576"/>
    <w:rsid w:val="00A937BC"/>
    <w:rsid w:val="00A93AE0"/>
    <w:rsid w:val="00A93F90"/>
    <w:rsid w:val="00A944CC"/>
    <w:rsid w:val="00A94A03"/>
    <w:rsid w:val="00A95460"/>
    <w:rsid w:val="00A9578B"/>
    <w:rsid w:val="00A95E51"/>
    <w:rsid w:val="00A96327"/>
    <w:rsid w:val="00A977B8"/>
    <w:rsid w:val="00A97A41"/>
    <w:rsid w:val="00AA0109"/>
    <w:rsid w:val="00AA0435"/>
    <w:rsid w:val="00AA0584"/>
    <w:rsid w:val="00AA0A41"/>
    <w:rsid w:val="00AA0B29"/>
    <w:rsid w:val="00AA0EA5"/>
    <w:rsid w:val="00AA0F2B"/>
    <w:rsid w:val="00AA1041"/>
    <w:rsid w:val="00AA1D15"/>
    <w:rsid w:val="00AA1D40"/>
    <w:rsid w:val="00AA248E"/>
    <w:rsid w:val="00AA2A3D"/>
    <w:rsid w:val="00AA383F"/>
    <w:rsid w:val="00AA4663"/>
    <w:rsid w:val="00AA4864"/>
    <w:rsid w:val="00AA4AF9"/>
    <w:rsid w:val="00AA4C8E"/>
    <w:rsid w:val="00AA4F91"/>
    <w:rsid w:val="00AA5298"/>
    <w:rsid w:val="00AA59F3"/>
    <w:rsid w:val="00AA5A01"/>
    <w:rsid w:val="00AA69D7"/>
    <w:rsid w:val="00AA7513"/>
    <w:rsid w:val="00AA7595"/>
    <w:rsid w:val="00AA7DF0"/>
    <w:rsid w:val="00AB024C"/>
    <w:rsid w:val="00AB09A9"/>
    <w:rsid w:val="00AB0A07"/>
    <w:rsid w:val="00AB2447"/>
    <w:rsid w:val="00AB253C"/>
    <w:rsid w:val="00AB2C55"/>
    <w:rsid w:val="00AB2DF3"/>
    <w:rsid w:val="00AB30F6"/>
    <w:rsid w:val="00AB378B"/>
    <w:rsid w:val="00AB37E2"/>
    <w:rsid w:val="00AB43EF"/>
    <w:rsid w:val="00AB537F"/>
    <w:rsid w:val="00AB5D8A"/>
    <w:rsid w:val="00AB7C10"/>
    <w:rsid w:val="00AC008F"/>
    <w:rsid w:val="00AC05A1"/>
    <w:rsid w:val="00AC2810"/>
    <w:rsid w:val="00AC3592"/>
    <w:rsid w:val="00AC3BF1"/>
    <w:rsid w:val="00AC4ABE"/>
    <w:rsid w:val="00AC5A19"/>
    <w:rsid w:val="00AC5F24"/>
    <w:rsid w:val="00AC664F"/>
    <w:rsid w:val="00AC6863"/>
    <w:rsid w:val="00AC79B2"/>
    <w:rsid w:val="00AD01B2"/>
    <w:rsid w:val="00AD05EC"/>
    <w:rsid w:val="00AD0AC2"/>
    <w:rsid w:val="00AD0FC1"/>
    <w:rsid w:val="00AD181D"/>
    <w:rsid w:val="00AD1EB2"/>
    <w:rsid w:val="00AD27A3"/>
    <w:rsid w:val="00AD298B"/>
    <w:rsid w:val="00AD2B89"/>
    <w:rsid w:val="00AD31B9"/>
    <w:rsid w:val="00AD39D2"/>
    <w:rsid w:val="00AD3FF8"/>
    <w:rsid w:val="00AD423E"/>
    <w:rsid w:val="00AD4969"/>
    <w:rsid w:val="00AD4AAE"/>
    <w:rsid w:val="00AD573B"/>
    <w:rsid w:val="00AD660A"/>
    <w:rsid w:val="00AD66D0"/>
    <w:rsid w:val="00AD67AB"/>
    <w:rsid w:val="00AD6988"/>
    <w:rsid w:val="00AD6B0F"/>
    <w:rsid w:val="00AD74EC"/>
    <w:rsid w:val="00AD7579"/>
    <w:rsid w:val="00AD766E"/>
    <w:rsid w:val="00AE1563"/>
    <w:rsid w:val="00AE1A9C"/>
    <w:rsid w:val="00AE1D23"/>
    <w:rsid w:val="00AE1FBC"/>
    <w:rsid w:val="00AE3676"/>
    <w:rsid w:val="00AE38DE"/>
    <w:rsid w:val="00AE395F"/>
    <w:rsid w:val="00AE4036"/>
    <w:rsid w:val="00AE4EBE"/>
    <w:rsid w:val="00AE53FD"/>
    <w:rsid w:val="00AE5491"/>
    <w:rsid w:val="00AE5A9D"/>
    <w:rsid w:val="00AE5CFB"/>
    <w:rsid w:val="00AE74B9"/>
    <w:rsid w:val="00AE7758"/>
    <w:rsid w:val="00AE7F75"/>
    <w:rsid w:val="00AF0BB2"/>
    <w:rsid w:val="00AF184D"/>
    <w:rsid w:val="00AF18CE"/>
    <w:rsid w:val="00AF19CB"/>
    <w:rsid w:val="00AF4524"/>
    <w:rsid w:val="00AF48C7"/>
    <w:rsid w:val="00AF512A"/>
    <w:rsid w:val="00AF517F"/>
    <w:rsid w:val="00AF54E3"/>
    <w:rsid w:val="00AF55EB"/>
    <w:rsid w:val="00AF5E23"/>
    <w:rsid w:val="00AF6617"/>
    <w:rsid w:val="00AF6E70"/>
    <w:rsid w:val="00AF6F41"/>
    <w:rsid w:val="00B0087B"/>
    <w:rsid w:val="00B009BF"/>
    <w:rsid w:val="00B00BC4"/>
    <w:rsid w:val="00B01515"/>
    <w:rsid w:val="00B01A2F"/>
    <w:rsid w:val="00B01B02"/>
    <w:rsid w:val="00B0294B"/>
    <w:rsid w:val="00B02D77"/>
    <w:rsid w:val="00B03A41"/>
    <w:rsid w:val="00B03E7E"/>
    <w:rsid w:val="00B03EFC"/>
    <w:rsid w:val="00B0440D"/>
    <w:rsid w:val="00B04763"/>
    <w:rsid w:val="00B0489A"/>
    <w:rsid w:val="00B04981"/>
    <w:rsid w:val="00B05269"/>
    <w:rsid w:val="00B0558E"/>
    <w:rsid w:val="00B055C2"/>
    <w:rsid w:val="00B057C3"/>
    <w:rsid w:val="00B05CCC"/>
    <w:rsid w:val="00B06652"/>
    <w:rsid w:val="00B0748E"/>
    <w:rsid w:val="00B079ED"/>
    <w:rsid w:val="00B1043A"/>
    <w:rsid w:val="00B10E64"/>
    <w:rsid w:val="00B1177C"/>
    <w:rsid w:val="00B12518"/>
    <w:rsid w:val="00B13376"/>
    <w:rsid w:val="00B136BA"/>
    <w:rsid w:val="00B138CA"/>
    <w:rsid w:val="00B14065"/>
    <w:rsid w:val="00B14892"/>
    <w:rsid w:val="00B14AAF"/>
    <w:rsid w:val="00B14C13"/>
    <w:rsid w:val="00B14EF2"/>
    <w:rsid w:val="00B155CF"/>
    <w:rsid w:val="00B1566D"/>
    <w:rsid w:val="00B15D19"/>
    <w:rsid w:val="00B16115"/>
    <w:rsid w:val="00B161B7"/>
    <w:rsid w:val="00B165CC"/>
    <w:rsid w:val="00B16FA6"/>
    <w:rsid w:val="00B1700B"/>
    <w:rsid w:val="00B17B73"/>
    <w:rsid w:val="00B17BB7"/>
    <w:rsid w:val="00B20D00"/>
    <w:rsid w:val="00B21740"/>
    <w:rsid w:val="00B22F7F"/>
    <w:rsid w:val="00B23520"/>
    <w:rsid w:val="00B24791"/>
    <w:rsid w:val="00B24C55"/>
    <w:rsid w:val="00B250DB"/>
    <w:rsid w:val="00B25EE8"/>
    <w:rsid w:val="00B2603E"/>
    <w:rsid w:val="00B26CA5"/>
    <w:rsid w:val="00B2757E"/>
    <w:rsid w:val="00B27635"/>
    <w:rsid w:val="00B310F2"/>
    <w:rsid w:val="00B311FE"/>
    <w:rsid w:val="00B3128B"/>
    <w:rsid w:val="00B3145F"/>
    <w:rsid w:val="00B31672"/>
    <w:rsid w:val="00B32FC9"/>
    <w:rsid w:val="00B330DE"/>
    <w:rsid w:val="00B33155"/>
    <w:rsid w:val="00B3393D"/>
    <w:rsid w:val="00B34304"/>
    <w:rsid w:val="00B34718"/>
    <w:rsid w:val="00B3491A"/>
    <w:rsid w:val="00B34A01"/>
    <w:rsid w:val="00B34E42"/>
    <w:rsid w:val="00B351EB"/>
    <w:rsid w:val="00B35795"/>
    <w:rsid w:val="00B35797"/>
    <w:rsid w:val="00B35A87"/>
    <w:rsid w:val="00B35AC2"/>
    <w:rsid w:val="00B35BCD"/>
    <w:rsid w:val="00B3627B"/>
    <w:rsid w:val="00B36B74"/>
    <w:rsid w:val="00B41426"/>
    <w:rsid w:val="00B41E0B"/>
    <w:rsid w:val="00B42027"/>
    <w:rsid w:val="00B4255F"/>
    <w:rsid w:val="00B42753"/>
    <w:rsid w:val="00B427B9"/>
    <w:rsid w:val="00B438C1"/>
    <w:rsid w:val="00B44258"/>
    <w:rsid w:val="00B44331"/>
    <w:rsid w:val="00B4471F"/>
    <w:rsid w:val="00B44A29"/>
    <w:rsid w:val="00B45069"/>
    <w:rsid w:val="00B45546"/>
    <w:rsid w:val="00B45570"/>
    <w:rsid w:val="00B455AB"/>
    <w:rsid w:val="00B45E7F"/>
    <w:rsid w:val="00B4618C"/>
    <w:rsid w:val="00B468DA"/>
    <w:rsid w:val="00B46BDC"/>
    <w:rsid w:val="00B46EBC"/>
    <w:rsid w:val="00B473C7"/>
    <w:rsid w:val="00B51018"/>
    <w:rsid w:val="00B5155D"/>
    <w:rsid w:val="00B5196E"/>
    <w:rsid w:val="00B51FAF"/>
    <w:rsid w:val="00B527E5"/>
    <w:rsid w:val="00B53BC6"/>
    <w:rsid w:val="00B53DD8"/>
    <w:rsid w:val="00B54051"/>
    <w:rsid w:val="00B54557"/>
    <w:rsid w:val="00B54781"/>
    <w:rsid w:val="00B54BED"/>
    <w:rsid w:val="00B553EB"/>
    <w:rsid w:val="00B55754"/>
    <w:rsid w:val="00B55E8D"/>
    <w:rsid w:val="00B57C59"/>
    <w:rsid w:val="00B57F70"/>
    <w:rsid w:val="00B60457"/>
    <w:rsid w:val="00B60822"/>
    <w:rsid w:val="00B61601"/>
    <w:rsid w:val="00B61BCA"/>
    <w:rsid w:val="00B62676"/>
    <w:rsid w:val="00B635A3"/>
    <w:rsid w:val="00B63636"/>
    <w:rsid w:val="00B63670"/>
    <w:rsid w:val="00B63E33"/>
    <w:rsid w:val="00B6405F"/>
    <w:rsid w:val="00B647EE"/>
    <w:rsid w:val="00B64BE9"/>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4A1"/>
    <w:rsid w:val="00B76697"/>
    <w:rsid w:val="00B766CB"/>
    <w:rsid w:val="00B76AA4"/>
    <w:rsid w:val="00B771EE"/>
    <w:rsid w:val="00B773EE"/>
    <w:rsid w:val="00B80394"/>
    <w:rsid w:val="00B80D80"/>
    <w:rsid w:val="00B80D88"/>
    <w:rsid w:val="00B81086"/>
    <w:rsid w:val="00B81A82"/>
    <w:rsid w:val="00B81D60"/>
    <w:rsid w:val="00B823F5"/>
    <w:rsid w:val="00B8244F"/>
    <w:rsid w:val="00B82DDB"/>
    <w:rsid w:val="00B82E0F"/>
    <w:rsid w:val="00B83353"/>
    <w:rsid w:val="00B833EB"/>
    <w:rsid w:val="00B83489"/>
    <w:rsid w:val="00B83A89"/>
    <w:rsid w:val="00B85FEA"/>
    <w:rsid w:val="00B8641E"/>
    <w:rsid w:val="00B86AD2"/>
    <w:rsid w:val="00B86C17"/>
    <w:rsid w:val="00B9088F"/>
    <w:rsid w:val="00B90901"/>
    <w:rsid w:val="00B90CF9"/>
    <w:rsid w:val="00B91145"/>
    <w:rsid w:val="00B9161B"/>
    <w:rsid w:val="00B91D83"/>
    <w:rsid w:val="00B926B7"/>
    <w:rsid w:val="00B92BA7"/>
    <w:rsid w:val="00B92D6C"/>
    <w:rsid w:val="00B938BB"/>
    <w:rsid w:val="00B9499D"/>
    <w:rsid w:val="00B94FDA"/>
    <w:rsid w:val="00B950A7"/>
    <w:rsid w:val="00B95326"/>
    <w:rsid w:val="00B96E58"/>
    <w:rsid w:val="00BA0114"/>
    <w:rsid w:val="00BA0452"/>
    <w:rsid w:val="00BA071C"/>
    <w:rsid w:val="00BA0BB5"/>
    <w:rsid w:val="00BA0C6A"/>
    <w:rsid w:val="00BA1DAD"/>
    <w:rsid w:val="00BA258D"/>
    <w:rsid w:val="00BA31E6"/>
    <w:rsid w:val="00BA31F8"/>
    <w:rsid w:val="00BA321C"/>
    <w:rsid w:val="00BA3501"/>
    <w:rsid w:val="00BA3D97"/>
    <w:rsid w:val="00BA3E18"/>
    <w:rsid w:val="00BA438F"/>
    <w:rsid w:val="00BA4B2E"/>
    <w:rsid w:val="00BA4D03"/>
    <w:rsid w:val="00BA4EDB"/>
    <w:rsid w:val="00BA541A"/>
    <w:rsid w:val="00BA59C3"/>
    <w:rsid w:val="00BA644A"/>
    <w:rsid w:val="00BA6832"/>
    <w:rsid w:val="00BA6837"/>
    <w:rsid w:val="00BA71F0"/>
    <w:rsid w:val="00BB0032"/>
    <w:rsid w:val="00BB0BBD"/>
    <w:rsid w:val="00BB1138"/>
    <w:rsid w:val="00BB13E2"/>
    <w:rsid w:val="00BB1B0A"/>
    <w:rsid w:val="00BB1DCB"/>
    <w:rsid w:val="00BB23DC"/>
    <w:rsid w:val="00BB286A"/>
    <w:rsid w:val="00BB2D8D"/>
    <w:rsid w:val="00BB3116"/>
    <w:rsid w:val="00BB31CE"/>
    <w:rsid w:val="00BB40DB"/>
    <w:rsid w:val="00BB4434"/>
    <w:rsid w:val="00BB5126"/>
    <w:rsid w:val="00BB5EDC"/>
    <w:rsid w:val="00BB6110"/>
    <w:rsid w:val="00BB7C6C"/>
    <w:rsid w:val="00BC0C99"/>
    <w:rsid w:val="00BC152C"/>
    <w:rsid w:val="00BC23E2"/>
    <w:rsid w:val="00BC2655"/>
    <w:rsid w:val="00BC2AFF"/>
    <w:rsid w:val="00BC2DC4"/>
    <w:rsid w:val="00BC3545"/>
    <w:rsid w:val="00BC40A5"/>
    <w:rsid w:val="00BC438C"/>
    <w:rsid w:val="00BC4397"/>
    <w:rsid w:val="00BC51A6"/>
    <w:rsid w:val="00BC52F4"/>
    <w:rsid w:val="00BC5668"/>
    <w:rsid w:val="00BC57B2"/>
    <w:rsid w:val="00BC5E8D"/>
    <w:rsid w:val="00BC643D"/>
    <w:rsid w:val="00BD0F10"/>
    <w:rsid w:val="00BD21F3"/>
    <w:rsid w:val="00BD29BB"/>
    <w:rsid w:val="00BD34F2"/>
    <w:rsid w:val="00BD3A14"/>
    <w:rsid w:val="00BD3DE0"/>
    <w:rsid w:val="00BD4993"/>
    <w:rsid w:val="00BD4ECF"/>
    <w:rsid w:val="00BD5AAA"/>
    <w:rsid w:val="00BD5C34"/>
    <w:rsid w:val="00BD7351"/>
    <w:rsid w:val="00BD7CC1"/>
    <w:rsid w:val="00BD7D76"/>
    <w:rsid w:val="00BD7F1F"/>
    <w:rsid w:val="00BE0153"/>
    <w:rsid w:val="00BE0953"/>
    <w:rsid w:val="00BE0A75"/>
    <w:rsid w:val="00BE1EE1"/>
    <w:rsid w:val="00BE2560"/>
    <w:rsid w:val="00BE2911"/>
    <w:rsid w:val="00BE297C"/>
    <w:rsid w:val="00BE2B60"/>
    <w:rsid w:val="00BE2B66"/>
    <w:rsid w:val="00BE307F"/>
    <w:rsid w:val="00BE33AE"/>
    <w:rsid w:val="00BE3CEC"/>
    <w:rsid w:val="00BE531C"/>
    <w:rsid w:val="00BE5B2A"/>
    <w:rsid w:val="00BE6A0F"/>
    <w:rsid w:val="00BE6D44"/>
    <w:rsid w:val="00BE766C"/>
    <w:rsid w:val="00BE7BDD"/>
    <w:rsid w:val="00BE7EC5"/>
    <w:rsid w:val="00BF03CE"/>
    <w:rsid w:val="00BF07CB"/>
    <w:rsid w:val="00BF0EBD"/>
    <w:rsid w:val="00BF12C8"/>
    <w:rsid w:val="00BF1826"/>
    <w:rsid w:val="00BF1E39"/>
    <w:rsid w:val="00BF1E58"/>
    <w:rsid w:val="00BF2364"/>
    <w:rsid w:val="00BF2F3B"/>
    <w:rsid w:val="00BF354E"/>
    <w:rsid w:val="00BF4621"/>
    <w:rsid w:val="00BF4DD4"/>
    <w:rsid w:val="00BF4DF5"/>
    <w:rsid w:val="00BF4E93"/>
    <w:rsid w:val="00BF5A3E"/>
    <w:rsid w:val="00BF5F69"/>
    <w:rsid w:val="00BF6173"/>
    <w:rsid w:val="00BF6341"/>
    <w:rsid w:val="00BF78CD"/>
    <w:rsid w:val="00BF7B2A"/>
    <w:rsid w:val="00C011BF"/>
    <w:rsid w:val="00C01375"/>
    <w:rsid w:val="00C01DB8"/>
    <w:rsid w:val="00C02105"/>
    <w:rsid w:val="00C0240A"/>
    <w:rsid w:val="00C02AD4"/>
    <w:rsid w:val="00C03162"/>
    <w:rsid w:val="00C040A2"/>
    <w:rsid w:val="00C043FA"/>
    <w:rsid w:val="00C04A83"/>
    <w:rsid w:val="00C067E3"/>
    <w:rsid w:val="00C06D40"/>
    <w:rsid w:val="00C06E81"/>
    <w:rsid w:val="00C06F3B"/>
    <w:rsid w:val="00C06F97"/>
    <w:rsid w:val="00C07D25"/>
    <w:rsid w:val="00C10D33"/>
    <w:rsid w:val="00C11023"/>
    <w:rsid w:val="00C11F8C"/>
    <w:rsid w:val="00C1234F"/>
    <w:rsid w:val="00C1238C"/>
    <w:rsid w:val="00C124B1"/>
    <w:rsid w:val="00C133B1"/>
    <w:rsid w:val="00C138BE"/>
    <w:rsid w:val="00C14AB2"/>
    <w:rsid w:val="00C14E73"/>
    <w:rsid w:val="00C1554C"/>
    <w:rsid w:val="00C15F60"/>
    <w:rsid w:val="00C160F6"/>
    <w:rsid w:val="00C16617"/>
    <w:rsid w:val="00C16B15"/>
    <w:rsid w:val="00C16EBD"/>
    <w:rsid w:val="00C1797F"/>
    <w:rsid w:val="00C17D07"/>
    <w:rsid w:val="00C2141B"/>
    <w:rsid w:val="00C22996"/>
    <w:rsid w:val="00C22DB0"/>
    <w:rsid w:val="00C2317F"/>
    <w:rsid w:val="00C23245"/>
    <w:rsid w:val="00C2390D"/>
    <w:rsid w:val="00C23BC8"/>
    <w:rsid w:val="00C24F10"/>
    <w:rsid w:val="00C251BD"/>
    <w:rsid w:val="00C25297"/>
    <w:rsid w:val="00C255B3"/>
    <w:rsid w:val="00C25707"/>
    <w:rsid w:val="00C26A39"/>
    <w:rsid w:val="00C27F5C"/>
    <w:rsid w:val="00C27F7D"/>
    <w:rsid w:val="00C30576"/>
    <w:rsid w:val="00C31378"/>
    <w:rsid w:val="00C31DB2"/>
    <w:rsid w:val="00C320AD"/>
    <w:rsid w:val="00C32A31"/>
    <w:rsid w:val="00C33227"/>
    <w:rsid w:val="00C33B83"/>
    <w:rsid w:val="00C33FF4"/>
    <w:rsid w:val="00C34BD3"/>
    <w:rsid w:val="00C3529A"/>
    <w:rsid w:val="00C355C3"/>
    <w:rsid w:val="00C3640C"/>
    <w:rsid w:val="00C36E1E"/>
    <w:rsid w:val="00C370FA"/>
    <w:rsid w:val="00C402B3"/>
    <w:rsid w:val="00C411BB"/>
    <w:rsid w:val="00C424E5"/>
    <w:rsid w:val="00C425E0"/>
    <w:rsid w:val="00C4268B"/>
    <w:rsid w:val="00C42E85"/>
    <w:rsid w:val="00C43023"/>
    <w:rsid w:val="00C43987"/>
    <w:rsid w:val="00C43BC7"/>
    <w:rsid w:val="00C4442B"/>
    <w:rsid w:val="00C44903"/>
    <w:rsid w:val="00C44FCC"/>
    <w:rsid w:val="00C45BA7"/>
    <w:rsid w:val="00C468A1"/>
    <w:rsid w:val="00C47BF3"/>
    <w:rsid w:val="00C47C27"/>
    <w:rsid w:val="00C47D56"/>
    <w:rsid w:val="00C47E30"/>
    <w:rsid w:val="00C47E8A"/>
    <w:rsid w:val="00C50901"/>
    <w:rsid w:val="00C50D77"/>
    <w:rsid w:val="00C50E18"/>
    <w:rsid w:val="00C5173C"/>
    <w:rsid w:val="00C52A20"/>
    <w:rsid w:val="00C545A4"/>
    <w:rsid w:val="00C5535E"/>
    <w:rsid w:val="00C55AF9"/>
    <w:rsid w:val="00C563B1"/>
    <w:rsid w:val="00C5660A"/>
    <w:rsid w:val="00C5674F"/>
    <w:rsid w:val="00C5727E"/>
    <w:rsid w:val="00C575AE"/>
    <w:rsid w:val="00C57BD3"/>
    <w:rsid w:val="00C611A6"/>
    <w:rsid w:val="00C61F18"/>
    <w:rsid w:val="00C624BF"/>
    <w:rsid w:val="00C626A4"/>
    <w:rsid w:val="00C63604"/>
    <w:rsid w:val="00C6467D"/>
    <w:rsid w:val="00C701B3"/>
    <w:rsid w:val="00C70501"/>
    <w:rsid w:val="00C71C73"/>
    <w:rsid w:val="00C71DE0"/>
    <w:rsid w:val="00C72E74"/>
    <w:rsid w:val="00C7350A"/>
    <w:rsid w:val="00C740B9"/>
    <w:rsid w:val="00C7494F"/>
    <w:rsid w:val="00C74AC3"/>
    <w:rsid w:val="00C74BB6"/>
    <w:rsid w:val="00C75D04"/>
    <w:rsid w:val="00C77678"/>
    <w:rsid w:val="00C777FE"/>
    <w:rsid w:val="00C8093A"/>
    <w:rsid w:val="00C80F5D"/>
    <w:rsid w:val="00C82469"/>
    <w:rsid w:val="00C82502"/>
    <w:rsid w:val="00C85500"/>
    <w:rsid w:val="00C85B3F"/>
    <w:rsid w:val="00C86C9E"/>
    <w:rsid w:val="00C87079"/>
    <w:rsid w:val="00C877CE"/>
    <w:rsid w:val="00C87B20"/>
    <w:rsid w:val="00C87C96"/>
    <w:rsid w:val="00C901B8"/>
    <w:rsid w:val="00C902B7"/>
    <w:rsid w:val="00C905B3"/>
    <w:rsid w:val="00C908FA"/>
    <w:rsid w:val="00C90BFF"/>
    <w:rsid w:val="00C91068"/>
    <w:rsid w:val="00C91A57"/>
    <w:rsid w:val="00C93CBA"/>
    <w:rsid w:val="00C93D27"/>
    <w:rsid w:val="00C95AE4"/>
    <w:rsid w:val="00C95CCD"/>
    <w:rsid w:val="00C96E14"/>
    <w:rsid w:val="00C97700"/>
    <w:rsid w:val="00C97AE9"/>
    <w:rsid w:val="00C97F9E"/>
    <w:rsid w:val="00CA0109"/>
    <w:rsid w:val="00CA039E"/>
    <w:rsid w:val="00CA214A"/>
    <w:rsid w:val="00CA40DA"/>
    <w:rsid w:val="00CA4552"/>
    <w:rsid w:val="00CA469B"/>
    <w:rsid w:val="00CA479E"/>
    <w:rsid w:val="00CA4F32"/>
    <w:rsid w:val="00CA5FAC"/>
    <w:rsid w:val="00CA6608"/>
    <w:rsid w:val="00CA67AA"/>
    <w:rsid w:val="00CA6945"/>
    <w:rsid w:val="00CA6BEA"/>
    <w:rsid w:val="00CA6C98"/>
    <w:rsid w:val="00CA7446"/>
    <w:rsid w:val="00CA7CB6"/>
    <w:rsid w:val="00CB08CF"/>
    <w:rsid w:val="00CB0B8D"/>
    <w:rsid w:val="00CB1053"/>
    <w:rsid w:val="00CB1BEB"/>
    <w:rsid w:val="00CB26D7"/>
    <w:rsid w:val="00CB2E61"/>
    <w:rsid w:val="00CB34BC"/>
    <w:rsid w:val="00CB3639"/>
    <w:rsid w:val="00CB38BB"/>
    <w:rsid w:val="00CB3C7E"/>
    <w:rsid w:val="00CB3E0E"/>
    <w:rsid w:val="00CB3EAE"/>
    <w:rsid w:val="00CB41FF"/>
    <w:rsid w:val="00CB54E1"/>
    <w:rsid w:val="00CB6B64"/>
    <w:rsid w:val="00CB734B"/>
    <w:rsid w:val="00CC142C"/>
    <w:rsid w:val="00CC1512"/>
    <w:rsid w:val="00CC21F6"/>
    <w:rsid w:val="00CC2BF7"/>
    <w:rsid w:val="00CC2F5F"/>
    <w:rsid w:val="00CC3445"/>
    <w:rsid w:val="00CC3900"/>
    <w:rsid w:val="00CC3ACA"/>
    <w:rsid w:val="00CC419D"/>
    <w:rsid w:val="00CC4A93"/>
    <w:rsid w:val="00CC4D0F"/>
    <w:rsid w:val="00CC521E"/>
    <w:rsid w:val="00CC6838"/>
    <w:rsid w:val="00CC710C"/>
    <w:rsid w:val="00CC72C5"/>
    <w:rsid w:val="00CC76F9"/>
    <w:rsid w:val="00CC7807"/>
    <w:rsid w:val="00CD0776"/>
    <w:rsid w:val="00CD0E2E"/>
    <w:rsid w:val="00CD12DA"/>
    <w:rsid w:val="00CD1C18"/>
    <w:rsid w:val="00CD1C27"/>
    <w:rsid w:val="00CD1CE3"/>
    <w:rsid w:val="00CD2335"/>
    <w:rsid w:val="00CD2887"/>
    <w:rsid w:val="00CD48B3"/>
    <w:rsid w:val="00CD4FFB"/>
    <w:rsid w:val="00CD55DC"/>
    <w:rsid w:val="00CD5799"/>
    <w:rsid w:val="00CD5C95"/>
    <w:rsid w:val="00CD6AB5"/>
    <w:rsid w:val="00CD70BC"/>
    <w:rsid w:val="00CE044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E7DB6"/>
    <w:rsid w:val="00CF021F"/>
    <w:rsid w:val="00CF032B"/>
    <w:rsid w:val="00CF0331"/>
    <w:rsid w:val="00CF1F5A"/>
    <w:rsid w:val="00CF2F20"/>
    <w:rsid w:val="00CF3752"/>
    <w:rsid w:val="00CF391D"/>
    <w:rsid w:val="00CF3946"/>
    <w:rsid w:val="00CF4246"/>
    <w:rsid w:val="00CF5DE5"/>
    <w:rsid w:val="00CF650B"/>
    <w:rsid w:val="00CF6E10"/>
    <w:rsid w:val="00CF7789"/>
    <w:rsid w:val="00CF7B6E"/>
    <w:rsid w:val="00D00277"/>
    <w:rsid w:val="00D00BB4"/>
    <w:rsid w:val="00D00EDE"/>
    <w:rsid w:val="00D0178C"/>
    <w:rsid w:val="00D02406"/>
    <w:rsid w:val="00D02438"/>
    <w:rsid w:val="00D03042"/>
    <w:rsid w:val="00D0339E"/>
    <w:rsid w:val="00D03A15"/>
    <w:rsid w:val="00D04246"/>
    <w:rsid w:val="00D04B0B"/>
    <w:rsid w:val="00D04C52"/>
    <w:rsid w:val="00D04F9B"/>
    <w:rsid w:val="00D04FFE"/>
    <w:rsid w:val="00D050D4"/>
    <w:rsid w:val="00D05699"/>
    <w:rsid w:val="00D06D50"/>
    <w:rsid w:val="00D07054"/>
    <w:rsid w:val="00D0717B"/>
    <w:rsid w:val="00D10072"/>
    <w:rsid w:val="00D10968"/>
    <w:rsid w:val="00D11284"/>
    <w:rsid w:val="00D11541"/>
    <w:rsid w:val="00D11B47"/>
    <w:rsid w:val="00D125E0"/>
    <w:rsid w:val="00D12807"/>
    <w:rsid w:val="00D12FDC"/>
    <w:rsid w:val="00D13F15"/>
    <w:rsid w:val="00D14796"/>
    <w:rsid w:val="00D152CF"/>
    <w:rsid w:val="00D155E3"/>
    <w:rsid w:val="00D160F5"/>
    <w:rsid w:val="00D16992"/>
    <w:rsid w:val="00D16F64"/>
    <w:rsid w:val="00D17D73"/>
    <w:rsid w:val="00D17DB2"/>
    <w:rsid w:val="00D17DF1"/>
    <w:rsid w:val="00D20DA6"/>
    <w:rsid w:val="00D20E73"/>
    <w:rsid w:val="00D21B73"/>
    <w:rsid w:val="00D21F66"/>
    <w:rsid w:val="00D23896"/>
    <w:rsid w:val="00D24E86"/>
    <w:rsid w:val="00D2522E"/>
    <w:rsid w:val="00D25409"/>
    <w:rsid w:val="00D270C5"/>
    <w:rsid w:val="00D271C2"/>
    <w:rsid w:val="00D27725"/>
    <w:rsid w:val="00D30ED0"/>
    <w:rsid w:val="00D31B43"/>
    <w:rsid w:val="00D32022"/>
    <w:rsid w:val="00D3260A"/>
    <w:rsid w:val="00D3279A"/>
    <w:rsid w:val="00D32B5E"/>
    <w:rsid w:val="00D33750"/>
    <w:rsid w:val="00D33AA6"/>
    <w:rsid w:val="00D34F34"/>
    <w:rsid w:val="00D35576"/>
    <w:rsid w:val="00D35DDA"/>
    <w:rsid w:val="00D36335"/>
    <w:rsid w:val="00D36617"/>
    <w:rsid w:val="00D37779"/>
    <w:rsid w:val="00D37D17"/>
    <w:rsid w:val="00D40A87"/>
    <w:rsid w:val="00D41AEB"/>
    <w:rsid w:val="00D42156"/>
    <w:rsid w:val="00D427AE"/>
    <w:rsid w:val="00D42D88"/>
    <w:rsid w:val="00D4488E"/>
    <w:rsid w:val="00D45847"/>
    <w:rsid w:val="00D46766"/>
    <w:rsid w:val="00D46ECD"/>
    <w:rsid w:val="00D47045"/>
    <w:rsid w:val="00D47784"/>
    <w:rsid w:val="00D47878"/>
    <w:rsid w:val="00D5133D"/>
    <w:rsid w:val="00D516C5"/>
    <w:rsid w:val="00D51848"/>
    <w:rsid w:val="00D51C40"/>
    <w:rsid w:val="00D51E42"/>
    <w:rsid w:val="00D52C85"/>
    <w:rsid w:val="00D52FC0"/>
    <w:rsid w:val="00D532F2"/>
    <w:rsid w:val="00D532F3"/>
    <w:rsid w:val="00D5378A"/>
    <w:rsid w:val="00D53B50"/>
    <w:rsid w:val="00D53D0F"/>
    <w:rsid w:val="00D5423D"/>
    <w:rsid w:val="00D54492"/>
    <w:rsid w:val="00D54667"/>
    <w:rsid w:val="00D546DE"/>
    <w:rsid w:val="00D54E02"/>
    <w:rsid w:val="00D54EE6"/>
    <w:rsid w:val="00D5527D"/>
    <w:rsid w:val="00D55ACE"/>
    <w:rsid w:val="00D56E32"/>
    <w:rsid w:val="00D575CF"/>
    <w:rsid w:val="00D57F84"/>
    <w:rsid w:val="00D604C7"/>
    <w:rsid w:val="00D604CC"/>
    <w:rsid w:val="00D60540"/>
    <w:rsid w:val="00D60A92"/>
    <w:rsid w:val="00D61C68"/>
    <w:rsid w:val="00D629A6"/>
    <w:rsid w:val="00D635E7"/>
    <w:rsid w:val="00D63C48"/>
    <w:rsid w:val="00D6406B"/>
    <w:rsid w:val="00D647A6"/>
    <w:rsid w:val="00D64C74"/>
    <w:rsid w:val="00D656F0"/>
    <w:rsid w:val="00D66267"/>
    <w:rsid w:val="00D66C26"/>
    <w:rsid w:val="00D672DC"/>
    <w:rsid w:val="00D676FC"/>
    <w:rsid w:val="00D67979"/>
    <w:rsid w:val="00D67A4D"/>
    <w:rsid w:val="00D67C4A"/>
    <w:rsid w:val="00D70176"/>
    <w:rsid w:val="00D705E6"/>
    <w:rsid w:val="00D7090E"/>
    <w:rsid w:val="00D70AD8"/>
    <w:rsid w:val="00D71636"/>
    <w:rsid w:val="00D719CB"/>
    <w:rsid w:val="00D71A49"/>
    <w:rsid w:val="00D71D83"/>
    <w:rsid w:val="00D71F38"/>
    <w:rsid w:val="00D724AD"/>
    <w:rsid w:val="00D72679"/>
    <w:rsid w:val="00D726ED"/>
    <w:rsid w:val="00D73779"/>
    <w:rsid w:val="00D7384B"/>
    <w:rsid w:val="00D738B0"/>
    <w:rsid w:val="00D73FD6"/>
    <w:rsid w:val="00D7401F"/>
    <w:rsid w:val="00D74086"/>
    <w:rsid w:val="00D74D80"/>
    <w:rsid w:val="00D74FD3"/>
    <w:rsid w:val="00D76BF3"/>
    <w:rsid w:val="00D774CB"/>
    <w:rsid w:val="00D77797"/>
    <w:rsid w:val="00D77D56"/>
    <w:rsid w:val="00D8014F"/>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490"/>
    <w:rsid w:val="00D91AC5"/>
    <w:rsid w:val="00D92657"/>
    <w:rsid w:val="00D92AC7"/>
    <w:rsid w:val="00D92D83"/>
    <w:rsid w:val="00D931E0"/>
    <w:rsid w:val="00D93BC8"/>
    <w:rsid w:val="00D94EAB"/>
    <w:rsid w:val="00D96DC3"/>
    <w:rsid w:val="00D97361"/>
    <w:rsid w:val="00D973C9"/>
    <w:rsid w:val="00D9776E"/>
    <w:rsid w:val="00D97E37"/>
    <w:rsid w:val="00DA0AB9"/>
    <w:rsid w:val="00DA0B94"/>
    <w:rsid w:val="00DA0F30"/>
    <w:rsid w:val="00DA11BA"/>
    <w:rsid w:val="00DA13DF"/>
    <w:rsid w:val="00DA1A92"/>
    <w:rsid w:val="00DA1E27"/>
    <w:rsid w:val="00DA2017"/>
    <w:rsid w:val="00DA291D"/>
    <w:rsid w:val="00DA2CA6"/>
    <w:rsid w:val="00DA2E83"/>
    <w:rsid w:val="00DA3D51"/>
    <w:rsid w:val="00DA41DE"/>
    <w:rsid w:val="00DA4ECA"/>
    <w:rsid w:val="00DA52A5"/>
    <w:rsid w:val="00DA5996"/>
    <w:rsid w:val="00DA5FD4"/>
    <w:rsid w:val="00DA63D8"/>
    <w:rsid w:val="00DA67D1"/>
    <w:rsid w:val="00DA74A8"/>
    <w:rsid w:val="00DA7603"/>
    <w:rsid w:val="00DA78CF"/>
    <w:rsid w:val="00DA7A09"/>
    <w:rsid w:val="00DA7A80"/>
    <w:rsid w:val="00DB0F0C"/>
    <w:rsid w:val="00DB1002"/>
    <w:rsid w:val="00DB242C"/>
    <w:rsid w:val="00DB258A"/>
    <w:rsid w:val="00DB28B5"/>
    <w:rsid w:val="00DB2D35"/>
    <w:rsid w:val="00DB2E46"/>
    <w:rsid w:val="00DB3357"/>
    <w:rsid w:val="00DB40F8"/>
    <w:rsid w:val="00DB494A"/>
    <w:rsid w:val="00DB51C3"/>
    <w:rsid w:val="00DB5775"/>
    <w:rsid w:val="00DB6020"/>
    <w:rsid w:val="00DB67F9"/>
    <w:rsid w:val="00DB6943"/>
    <w:rsid w:val="00DB7139"/>
    <w:rsid w:val="00DB7660"/>
    <w:rsid w:val="00DB7801"/>
    <w:rsid w:val="00DB7FE0"/>
    <w:rsid w:val="00DC037D"/>
    <w:rsid w:val="00DC1A19"/>
    <w:rsid w:val="00DC1CB3"/>
    <w:rsid w:val="00DC253A"/>
    <w:rsid w:val="00DC2650"/>
    <w:rsid w:val="00DC39B9"/>
    <w:rsid w:val="00DC449F"/>
    <w:rsid w:val="00DC468C"/>
    <w:rsid w:val="00DC470C"/>
    <w:rsid w:val="00DC50FE"/>
    <w:rsid w:val="00DC5418"/>
    <w:rsid w:val="00DC59AF"/>
    <w:rsid w:val="00DC629B"/>
    <w:rsid w:val="00DC6592"/>
    <w:rsid w:val="00DC680F"/>
    <w:rsid w:val="00DC6D77"/>
    <w:rsid w:val="00DC6E6D"/>
    <w:rsid w:val="00DC6EC5"/>
    <w:rsid w:val="00DC7ECA"/>
    <w:rsid w:val="00DD0378"/>
    <w:rsid w:val="00DD1120"/>
    <w:rsid w:val="00DD14C2"/>
    <w:rsid w:val="00DD29B0"/>
    <w:rsid w:val="00DD2A77"/>
    <w:rsid w:val="00DD2DCA"/>
    <w:rsid w:val="00DD342E"/>
    <w:rsid w:val="00DD49FB"/>
    <w:rsid w:val="00DD4E6D"/>
    <w:rsid w:val="00DD5090"/>
    <w:rsid w:val="00DD5267"/>
    <w:rsid w:val="00DD52A1"/>
    <w:rsid w:val="00DD5BD8"/>
    <w:rsid w:val="00DD644B"/>
    <w:rsid w:val="00DD7200"/>
    <w:rsid w:val="00DD7540"/>
    <w:rsid w:val="00DD78FE"/>
    <w:rsid w:val="00DD79E2"/>
    <w:rsid w:val="00DD7D5D"/>
    <w:rsid w:val="00DE09F8"/>
    <w:rsid w:val="00DE186B"/>
    <w:rsid w:val="00DE1D13"/>
    <w:rsid w:val="00DE23C1"/>
    <w:rsid w:val="00DE24F9"/>
    <w:rsid w:val="00DE26A0"/>
    <w:rsid w:val="00DE2CCF"/>
    <w:rsid w:val="00DE418A"/>
    <w:rsid w:val="00DE45CC"/>
    <w:rsid w:val="00DE478A"/>
    <w:rsid w:val="00DE4955"/>
    <w:rsid w:val="00DE548D"/>
    <w:rsid w:val="00DE59EC"/>
    <w:rsid w:val="00DE5BDE"/>
    <w:rsid w:val="00DE5CF0"/>
    <w:rsid w:val="00DE5F32"/>
    <w:rsid w:val="00DE694F"/>
    <w:rsid w:val="00DE7A56"/>
    <w:rsid w:val="00DF05E7"/>
    <w:rsid w:val="00DF0AE9"/>
    <w:rsid w:val="00DF10F2"/>
    <w:rsid w:val="00DF1A86"/>
    <w:rsid w:val="00DF1D77"/>
    <w:rsid w:val="00DF1F73"/>
    <w:rsid w:val="00DF21DA"/>
    <w:rsid w:val="00DF2E92"/>
    <w:rsid w:val="00DF307B"/>
    <w:rsid w:val="00DF32E2"/>
    <w:rsid w:val="00DF392D"/>
    <w:rsid w:val="00DF3958"/>
    <w:rsid w:val="00DF3A31"/>
    <w:rsid w:val="00DF4B52"/>
    <w:rsid w:val="00DF4DB9"/>
    <w:rsid w:val="00DF4DFE"/>
    <w:rsid w:val="00DF52C5"/>
    <w:rsid w:val="00DF52C9"/>
    <w:rsid w:val="00DF5A99"/>
    <w:rsid w:val="00DF5DA1"/>
    <w:rsid w:val="00DF5EC4"/>
    <w:rsid w:val="00DF6270"/>
    <w:rsid w:val="00DF632A"/>
    <w:rsid w:val="00DF6675"/>
    <w:rsid w:val="00DF6858"/>
    <w:rsid w:val="00DF6E57"/>
    <w:rsid w:val="00E00641"/>
    <w:rsid w:val="00E011E8"/>
    <w:rsid w:val="00E01B02"/>
    <w:rsid w:val="00E02080"/>
    <w:rsid w:val="00E024EC"/>
    <w:rsid w:val="00E02787"/>
    <w:rsid w:val="00E03115"/>
    <w:rsid w:val="00E0376A"/>
    <w:rsid w:val="00E0449C"/>
    <w:rsid w:val="00E04702"/>
    <w:rsid w:val="00E0497C"/>
    <w:rsid w:val="00E0503B"/>
    <w:rsid w:val="00E05546"/>
    <w:rsid w:val="00E063A9"/>
    <w:rsid w:val="00E0652C"/>
    <w:rsid w:val="00E06DC6"/>
    <w:rsid w:val="00E0717E"/>
    <w:rsid w:val="00E07194"/>
    <w:rsid w:val="00E07330"/>
    <w:rsid w:val="00E07810"/>
    <w:rsid w:val="00E07C95"/>
    <w:rsid w:val="00E07E9A"/>
    <w:rsid w:val="00E10A52"/>
    <w:rsid w:val="00E10C90"/>
    <w:rsid w:val="00E10CA8"/>
    <w:rsid w:val="00E1126F"/>
    <w:rsid w:val="00E115FB"/>
    <w:rsid w:val="00E13D9B"/>
    <w:rsid w:val="00E143CF"/>
    <w:rsid w:val="00E14523"/>
    <w:rsid w:val="00E14EB8"/>
    <w:rsid w:val="00E1509A"/>
    <w:rsid w:val="00E160F2"/>
    <w:rsid w:val="00E16751"/>
    <w:rsid w:val="00E1681E"/>
    <w:rsid w:val="00E16ADA"/>
    <w:rsid w:val="00E17556"/>
    <w:rsid w:val="00E17C6A"/>
    <w:rsid w:val="00E17EEA"/>
    <w:rsid w:val="00E200C5"/>
    <w:rsid w:val="00E20B47"/>
    <w:rsid w:val="00E2173A"/>
    <w:rsid w:val="00E22423"/>
    <w:rsid w:val="00E226F4"/>
    <w:rsid w:val="00E22749"/>
    <w:rsid w:val="00E227F3"/>
    <w:rsid w:val="00E2280D"/>
    <w:rsid w:val="00E2283E"/>
    <w:rsid w:val="00E22B73"/>
    <w:rsid w:val="00E232A0"/>
    <w:rsid w:val="00E2432E"/>
    <w:rsid w:val="00E2439A"/>
    <w:rsid w:val="00E24633"/>
    <w:rsid w:val="00E24881"/>
    <w:rsid w:val="00E2536D"/>
    <w:rsid w:val="00E25954"/>
    <w:rsid w:val="00E25D74"/>
    <w:rsid w:val="00E26594"/>
    <w:rsid w:val="00E2678E"/>
    <w:rsid w:val="00E26ED5"/>
    <w:rsid w:val="00E276DA"/>
    <w:rsid w:val="00E27C89"/>
    <w:rsid w:val="00E3088E"/>
    <w:rsid w:val="00E330E5"/>
    <w:rsid w:val="00E338D1"/>
    <w:rsid w:val="00E33AAE"/>
    <w:rsid w:val="00E33B67"/>
    <w:rsid w:val="00E343A0"/>
    <w:rsid w:val="00E34AD9"/>
    <w:rsid w:val="00E34E3C"/>
    <w:rsid w:val="00E34F07"/>
    <w:rsid w:val="00E3694B"/>
    <w:rsid w:val="00E37021"/>
    <w:rsid w:val="00E37ACB"/>
    <w:rsid w:val="00E400A2"/>
    <w:rsid w:val="00E402A4"/>
    <w:rsid w:val="00E405DE"/>
    <w:rsid w:val="00E4152A"/>
    <w:rsid w:val="00E41888"/>
    <w:rsid w:val="00E4220C"/>
    <w:rsid w:val="00E42294"/>
    <w:rsid w:val="00E4285D"/>
    <w:rsid w:val="00E4341E"/>
    <w:rsid w:val="00E43BA7"/>
    <w:rsid w:val="00E44504"/>
    <w:rsid w:val="00E44760"/>
    <w:rsid w:val="00E447E8"/>
    <w:rsid w:val="00E44E89"/>
    <w:rsid w:val="00E44ECC"/>
    <w:rsid w:val="00E44FC2"/>
    <w:rsid w:val="00E465F4"/>
    <w:rsid w:val="00E50589"/>
    <w:rsid w:val="00E50A4A"/>
    <w:rsid w:val="00E50E3B"/>
    <w:rsid w:val="00E511CC"/>
    <w:rsid w:val="00E5149E"/>
    <w:rsid w:val="00E523CF"/>
    <w:rsid w:val="00E533B5"/>
    <w:rsid w:val="00E533DD"/>
    <w:rsid w:val="00E54269"/>
    <w:rsid w:val="00E549CA"/>
    <w:rsid w:val="00E55C4C"/>
    <w:rsid w:val="00E56E26"/>
    <w:rsid w:val="00E5782F"/>
    <w:rsid w:val="00E57A64"/>
    <w:rsid w:val="00E57C6C"/>
    <w:rsid w:val="00E60C44"/>
    <w:rsid w:val="00E61429"/>
    <w:rsid w:val="00E616A0"/>
    <w:rsid w:val="00E63747"/>
    <w:rsid w:val="00E63DC2"/>
    <w:rsid w:val="00E6408A"/>
    <w:rsid w:val="00E640AE"/>
    <w:rsid w:val="00E640B3"/>
    <w:rsid w:val="00E6435D"/>
    <w:rsid w:val="00E6453B"/>
    <w:rsid w:val="00E64835"/>
    <w:rsid w:val="00E6499C"/>
    <w:rsid w:val="00E64AAB"/>
    <w:rsid w:val="00E64ADA"/>
    <w:rsid w:val="00E65862"/>
    <w:rsid w:val="00E659F2"/>
    <w:rsid w:val="00E664E6"/>
    <w:rsid w:val="00E66931"/>
    <w:rsid w:val="00E669D5"/>
    <w:rsid w:val="00E66B77"/>
    <w:rsid w:val="00E6738B"/>
    <w:rsid w:val="00E67435"/>
    <w:rsid w:val="00E67640"/>
    <w:rsid w:val="00E677DF"/>
    <w:rsid w:val="00E679FF"/>
    <w:rsid w:val="00E67F3E"/>
    <w:rsid w:val="00E71F50"/>
    <w:rsid w:val="00E74F92"/>
    <w:rsid w:val="00E74FA7"/>
    <w:rsid w:val="00E757FB"/>
    <w:rsid w:val="00E75CA0"/>
    <w:rsid w:val="00E76037"/>
    <w:rsid w:val="00E768CD"/>
    <w:rsid w:val="00E76AD8"/>
    <w:rsid w:val="00E76C3A"/>
    <w:rsid w:val="00E76D78"/>
    <w:rsid w:val="00E77399"/>
    <w:rsid w:val="00E77A67"/>
    <w:rsid w:val="00E77CC9"/>
    <w:rsid w:val="00E77F65"/>
    <w:rsid w:val="00E80DBD"/>
    <w:rsid w:val="00E80ED3"/>
    <w:rsid w:val="00E815A9"/>
    <w:rsid w:val="00E81C53"/>
    <w:rsid w:val="00E8244F"/>
    <w:rsid w:val="00E830A5"/>
    <w:rsid w:val="00E83902"/>
    <w:rsid w:val="00E83D84"/>
    <w:rsid w:val="00E840D9"/>
    <w:rsid w:val="00E841C4"/>
    <w:rsid w:val="00E844CF"/>
    <w:rsid w:val="00E84952"/>
    <w:rsid w:val="00E85031"/>
    <w:rsid w:val="00E85816"/>
    <w:rsid w:val="00E860B5"/>
    <w:rsid w:val="00E866C3"/>
    <w:rsid w:val="00E87063"/>
    <w:rsid w:val="00E87106"/>
    <w:rsid w:val="00E871C7"/>
    <w:rsid w:val="00E903CA"/>
    <w:rsid w:val="00E905A5"/>
    <w:rsid w:val="00E90EA4"/>
    <w:rsid w:val="00E90FF3"/>
    <w:rsid w:val="00E9136F"/>
    <w:rsid w:val="00E91721"/>
    <w:rsid w:val="00E92863"/>
    <w:rsid w:val="00E9291F"/>
    <w:rsid w:val="00E92924"/>
    <w:rsid w:val="00E93740"/>
    <w:rsid w:val="00E93794"/>
    <w:rsid w:val="00E94184"/>
    <w:rsid w:val="00E94660"/>
    <w:rsid w:val="00E94689"/>
    <w:rsid w:val="00E9512E"/>
    <w:rsid w:val="00E95F62"/>
    <w:rsid w:val="00E95F93"/>
    <w:rsid w:val="00E96641"/>
    <w:rsid w:val="00E96B01"/>
    <w:rsid w:val="00E96C20"/>
    <w:rsid w:val="00E97171"/>
    <w:rsid w:val="00E972FF"/>
    <w:rsid w:val="00EA0334"/>
    <w:rsid w:val="00EA1DF0"/>
    <w:rsid w:val="00EA23B7"/>
    <w:rsid w:val="00EA24DE"/>
    <w:rsid w:val="00EA2F29"/>
    <w:rsid w:val="00EA30C5"/>
    <w:rsid w:val="00EA3372"/>
    <w:rsid w:val="00EA4290"/>
    <w:rsid w:val="00EA452C"/>
    <w:rsid w:val="00EA5CB4"/>
    <w:rsid w:val="00EA6BC5"/>
    <w:rsid w:val="00EA6C61"/>
    <w:rsid w:val="00EA7159"/>
    <w:rsid w:val="00EA7354"/>
    <w:rsid w:val="00EB05F6"/>
    <w:rsid w:val="00EB1506"/>
    <w:rsid w:val="00EB15A3"/>
    <w:rsid w:val="00EB28D8"/>
    <w:rsid w:val="00EB31EB"/>
    <w:rsid w:val="00EB3A4A"/>
    <w:rsid w:val="00EB3D50"/>
    <w:rsid w:val="00EB3F7F"/>
    <w:rsid w:val="00EB45DE"/>
    <w:rsid w:val="00EB5FAA"/>
    <w:rsid w:val="00EB60FB"/>
    <w:rsid w:val="00EB7F4D"/>
    <w:rsid w:val="00EC061B"/>
    <w:rsid w:val="00EC15D8"/>
    <w:rsid w:val="00EC2259"/>
    <w:rsid w:val="00EC2D6C"/>
    <w:rsid w:val="00EC2D73"/>
    <w:rsid w:val="00EC340B"/>
    <w:rsid w:val="00EC3EC0"/>
    <w:rsid w:val="00EC47B7"/>
    <w:rsid w:val="00EC4A4D"/>
    <w:rsid w:val="00EC4B8A"/>
    <w:rsid w:val="00EC51DB"/>
    <w:rsid w:val="00EC5E48"/>
    <w:rsid w:val="00EC64FA"/>
    <w:rsid w:val="00EC6E97"/>
    <w:rsid w:val="00EC6F75"/>
    <w:rsid w:val="00EC77DA"/>
    <w:rsid w:val="00EC7A33"/>
    <w:rsid w:val="00EC7BC0"/>
    <w:rsid w:val="00EC7E42"/>
    <w:rsid w:val="00ED004A"/>
    <w:rsid w:val="00ED294C"/>
    <w:rsid w:val="00ED29F8"/>
    <w:rsid w:val="00ED2BA6"/>
    <w:rsid w:val="00ED2BBA"/>
    <w:rsid w:val="00ED2FA3"/>
    <w:rsid w:val="00ED3012"/>
    <w:rsid w:val="00ED335B"/>
    <w:rsid w:val="00ED37C8"/>
    <w:rsid w:val="00ED38EB"/>
    <w:rsid w:val="00ED3B2A"/>
    <w:rsid w:val="00ED3B78"/>
    <w:rsid w:val="00ED3DE0"/>
    <w:rsid w:val="00ED3EAC"/>
    <w:rsid w:val="00ED4C9F"/>
    <w:rsid w:val="00ED532F"/>
    <w:rsid w:val="00ED5382"/>
    <w:rsid w:val="00ED602F"/>
    <w:rsid w:val="00ED649D"/>
    <w:rsid w:val="00ED6A74"/>
    <w:rsid w:val="00ED7F43"/>
    <w:rsid w:val="00EE0F49"/>
    <w:rsid w:val="00EE0F71"/>
    <w:rsid w:val="00EE17A0"/>
    <w:rsid w:val="00EE19D0"/>
    <w:rsid w:val="00EE2DE2"/>
    <w:rsid w:val="00EE2E0A"/>
    <w:rsid w:val="00EE37A6"/>
    <w:rsid w:val="00EE3898"/>
    <w:rsid w:val="00EE5312"/>
    <w:rsid w:val="00EE62D8"/>
    <w:rsid w:val="00EE65E6"/>
    <w:rsid w:val="00EE6ACD"/>
    <w:rsid w:val="00EE78E9"/>
    <w:rsid w:val="00EF0234"/>
    <w:rsid w:val="00EF1F6C"/>
    <w:rsid w:val="00EF2559"/>
    <w:rsid w:val="00EF25B4"/>
    <w:rsid w:val="00EF27E0"/>
    <w:rsid w:val="00EF3781"/>
    <w:rsid w:val="00EF388F"/>
    <w:rsid w:val="00EF3AEC"/>
    <w:rsid w:val="00EF425C"/>
    <w:rsid w:val="00EF457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1904"/>
    <w:rsid w:val="00F01C39"/>
    <w:rsid w:val="00F023C2"/>
    <w:rsid w:val="00F02A61"/>
    <w:rsid w:val="00F02B2D"/>
    <w:rsid w:val="00F02C37"/>
    <w:rsid w:val="00F04E1A"/>
    <w:rsid w:val="00F05630"/>
    <w:rsid w:val="00F06B45"/>
    <w:rsid w:val="00F06BBF"/>
    <w:rsid w:val="00F0733B"/>
    <w:rsid w:val="00F075EC"/>
    <w:rsid w:val="00F07B19"/>
    <w:rsid w:val="00F10192"/>
    <w:rsid w:val="00F10616"/>
    <w:rsid w:val="00F10EF5"/>
    <w:rsid w:val="00F11455"/>
    <w:rsid w:val="00F1173D"/>
    <w:rsid w:val="00F11EF2"/>
    <w:rsid w:val="00F120E8"/>
    <w:rsid w:val="00F121EC"/>
    <w:rsid w:val="00F12281"/>
    <w:rsid w:val="00F12B66"/>
    <w:rsid w:val="00F12E3B"/>
    <w:rsid w:val="00F12EAB"/>
    <w:rsid w:val="00F1346E"/>
    <w:rsid w:val="00F14279"/>
    <w:rsid w:val="00F14300"/>
    <w:rsid w:val="00F14F57"/>
    <w:rsid w:val="00F154B9"/>
    <w:rsid w:val="00F15A23"/>
    <w:rsid w:val="00F16652"/>
    <w:rsid w:val="00F168B8"/>
    <w:rsid w:val="00F17791"/>
    <w:rsid w:val="00F20354"/>
    <w:rsid w:val="00F2050C"/>
    <w:rsid w:val="00F20519"/>
    <w:rsid w:val="00F2088C"/>
    <w:rsid w:val="00F208B3"/>
    <w:rsid w:val="00F20F2D"/>
    <w:rsid w:val="00F220AD"/>
    <w:rsid w:val="00F225C5"/>
    <w:rsid w:val="00F22AAD"/>
    <w:rsid w:val="00F22D2E"/>
    <w:rsid w:val="00F2312F"/>
    <w:rsid w:val="00F235A4"/>
    <w:rsid w:val="00F23E30"/>
    <w:rsid w:val="00F24C51"/>
    <w:rsid w:val="00F24CB6"/>
    <w:rsid w:val="00F26333"/>
    <w:rsid w:val="00F26C7C"/>
    <w:rsid w:val="00F279AE"/>
    <w:rsid w:val="00F27D1C"/>
    <w:rsid w:val="00F30805"/>
    <w:rsid w:val="00F30CFF"/>
    <w:rsid w:val="00F30D0B"/>
    <w:rsid w:val="00F311AB"/>
    <w:rsid w:val="00F3138E"/>
    <w:rsid w:val="00F31690"/>
    <w:rsid w:val="00F317D8"/>
    <w:rsid w:val="00F31C06"/>
    <w:rsid w:val="00F32E27"/>
    <w:rsid w:val="00F33E15"/>
    <w:rsid w:val="00F34099"/>
    <w:rsid w:val="00F34CCE"/>
    <w:rsid w:val="00F353A7"/>
    <w:rsid w:val="00F3560E"/>
    <w:rsid w:val="00F35BE5"/>
    <w:rsid w:val="00F364DC"/>
    <w:rsid w:val="00F36D60"/>
    <w:rsid w:val="00F370DC"/>
    <w:rsid w:val="00F374D3"/>
    <w:rsid w:val="00F37503"/>
    <w:rsid w:val="00F37B32"/>
    <w:rsid w:val="00F37E4B"/>
    <w:rsid w:val="00F41375"/>
    <w:rsid w:val="00F413ED"/>
    <w:rsid w:val="00F41B10"/>
    <w:rsid w:val="00F41FF6"/>
    <w:rsid w:val="00F42219"/>
    <w:rsid w:val="00F424D9"/>
    <w:rsid w:val="00F42572"/>
    <w:rsid w:val="00F427F8"/>
    <w:rsid w:val="00F428A4"/>
    <w:rsid w:val="00F42B90"/>
    <w:rsid w:val="00F432B9"/>
    <w:rsid w:val="00F45188"/>
    <w:rsid w:val="00F451A7"/>
    <w:rsid w:val="00F454F8"/>
    <w:rsid w:val="00F45908"/>
    <w:rsid w:val="00F45AFE"/>
    <w:rsid w:val="00F45FC5"/>
    <w:rsid w:val="00F468DF"/>
    <w:rsid w:val="00F46AB6"/>
    <w:rsid w:val="00F46E6D"/>
    <w:rsid w:val="00F46FF3"/>
    <w:rsid w:val="00F475F9"/>
    <w:rsid w:val="00F5059B"/>
    <w:rsid w:val="00F50878"/>
    <w:rsid w:val="00F508FE"/>
    <w:rsid w:val="00F51223"/>
    <w:rsid w:val="00F51693"/>
    <w:rsid w:val="00F516C1"/>
    <w:rsid w:val="00F517B6"/>
    <w:rsid w:val="00F51C16"/>
    <w:rsid w:val="00F51CFD"/>
    <w:rsid w:val="00F522C9"/>
    <w:rsid w:val="00F52354"/>
    <w:rsid w:val="00F523C3"/>
    <w:rsid w:val="00F52E82"/>
    <w:rsid w:val="00F52F32"/>
    <w:rsid w:val="00F530A7"/>
    <w:rsid w:val="00F53613"/>
    <w:rsid w:val="00F53C12"/>
    <w:rsid w:val="00F549A5"/>
    <w:rsid w:val="00F54F71"/>
    <w:rsid w:val="00F574BE"/>
    <w:rsid w:val="00F57605"/>
    <w:rsid w:val="00F57857"/>
    <w:rsid w:val="00F602C1"/>
    <w:rsid w:val="00F60CFC"/>
    <w:rsid w:val="00F60FF3"/>
    <w:rsid w:val="00F635DE"/>
    <w:rsid w:val="00F63737"/>
    <w:rsid w:val="00F63C6C"/>
    <w:rsid w:val="00F63E12"/>
    <w:rsid w:val="00F63E90"/>
    <w:rsid w:val="00F64234"/>
    <w:rsid w:val="00F6427D"/>
    <w:rsid w:val="00F644C0"/>
    <w:rsid w:val="00F64EA7"/>
    <w:rsid w:val="00F64F27"/>
    <w:rsid w:val="00F65A9E"/>
    <w:rsid w:val="00F66668"/>
    <w:rsid w:val="00F66AFA"/>
    <w:rsid w:val="00F6722E"/>
    <w:rsid w:val="00F7086F"/>
    <w:rsid w:val="00F714D0"/>
    <w:rsid w:val="00F7167A"/>
    <w:rsid w:val="00F7254A"/>
    <w:rsid w:val="00F7255A"/>
    <w:rsid w:val="00F7277A"/>
    <w:rsid w:val="00F72780"/>
    <w:rsid w:val="00F72A4C"/>
    <w:rsid w:val="00F72DCD"/>
    <w:rsid w:val="00F7319C"/>
    <w:rsid w:val="00F74037"/>
    <w:rsid w:val="00F74974"/>
    <w:rsid w:val="00F74C5F"/>
    <w:rsid w:val="00F74DF6"/>
    <w:rsid w:val="00F74F91"/>
    <w:rsid w:val="00F752F5"/>
    <w:rsid w:val="00F76595"/>
    <w:rsid w:val="00F76BF9"/>
    <w:rsid w:val="00F76FCA"/>
    <w:rsid w:val="00F7733E"/>
    <w:rsid w:val="00F7757F"/>
    <w:rsid w:val="00F776AD"/>
    <w:rsid w:val="00F777AA"/>
    <w:rsid w:val="00F7788B"/>
    <w:rsid w:val="00F77E84"/>
    <w:rsid w:val="00F80324"/>
    <w:rsid w:val="00F80559"/>
    <w:rsid w:val="00F80AFC"/>
    <w:rsid w:val="00F815E2"/>
    <w:rsid w:val="00F81F18"/>
    <w:rsid w:val="00F8202A"/>
    <w:rsid w:val="00F827CD"/>
    <w:rsid w:val="00F83F40"/>
    <w:rsid w:val="00F84A2A"/>
    <w:rsid w:val="00F855FF"/>
    <w:rsid w:val="00F856CD"/>
    <w:rsid w:val="00F86154"/>
    <w:rsid w:val="00F861CD"/>
    <w:rsid w:val="00F864DE"/>
    <w:rsid w:val="00F86AFA"/>
    <w:rsid w:val="00F86EE8"/>
    <w:rsid w:val="00F8725A"/>
    <w:rsid w:val="00F90010"/>
    <w:rsid w:val="00F906D9"/>
    <w:rsid w:val="00F90B7A"/>
    <w:rsid w:val="00F90C3D"/>
    <w:rsid w:val="00F91D02"/>
    <w:rsid w:val="00F92250"/>
    <w:rsid w:val="00F92A10"/>
    <w:rsid w:val="00F93522"/>
    <w:rsid w:val="00F93660"/>
    <w:rsid w:val="00F93E55"/>
    <w:rsid w:val="00F94B03"/>
    <w:rsid w:val="00F95296"/>
    <w:rsid w:val="00F95BBB"/>
    <w:rsid w:val="00F96B9B"/>
    <w:rsid w:val="00F97501"/>
    <w:rsid w:val="00F97C2E"/>
    <w:rsid w:val="00F97EED"/>
    <w:rsid w:val="00FA00A3"/>
    <w:rsid w:val="00FA0ABB"/>
    <w:rsid w:val="00FA239F"/>
    <w:rsid w:val="00FA29D0"/>
    <w:rsid w:val="00FA2BC4"/>
    <w:rsid w:val="00FA2C0E"/>
    <w:rsid w:val="00FA2E62"/>
    <w:rsid w:val="00FA3D6C"/>
    <w:rsid w:val="00FA4D9F"/>
    <w:rsid w:val="00FA55D8"/>
    <w:rsid w:val="00FA5CCC"/>
    <w:rsid w:val="00FA5CD5"/>
    <w:rsid w:val="00FA5EAD"/>
    <w:rsid w:val="00FA621B"/>
    <w:rsid w:val="00FA665B"/>
    <w:rsid w:val="00FA6F45"/>
    <w:rsid w:val="00FA76DD"/>
    <w:rsid w:val="00FA7C66"/>
    <w:rsid w:val="00FB04CC"/>
    <w:rsid w:val="00FB11A9"/>
    <w:rsid w:val="00FB19D2"/>
    <w:rsid w:val="00FB3314"/>
    <w:rsid w:val="00FB33BB"/>
    <w:rsid w:val="00FB35F8"/>
    <w:rsid w:val="00FB3AAB"/>
    <w:rsid w:val="00FB504D"/>
    <w:rsid w:val="00FB6230"/>
    <w:rsid w:val="00FB6BCF"/>
    <w:rsid w:val="00FB6D46"/>
    <w:rsid w:val="00FB6DB4"/>
    <w:rsid w:val="00FB7197"/>
    <w:rsid w:val="00FC1A45"/>
    <w:rsid w:val="00FC22EE"/>
    <w:rsid w:val="00FC27C7"/>
    <w:rsid w:val="00FC3E1B"/>
    <w:rsid w:val="00FC433D"/>
    <w:rsid w:val="00FC49F2"/>
    <w:rsid w:val="00FC4C51"/>
    <w:rsid w:val="00FC54FD"/>
    <w:rsid w:val="00FC55E7"/>
    <w:rsid w:val="00FC56F0"/>
    <w:rsid w:val="00FC57E3"/>
    <w:rsid w:val="00FC5C04"/>
    <w:rsid w:val="00FC5CF9"/>
    <w:rsid w:val="00FC6296"/>
    <w:rsid w:val="00FC64B2"/>
    <w:rsid w:val="00FC6551"/>
    <w:rsid w:val="00FC6802"/>
    <w:rsid w:val="00FC6D5E"/>
    <w:rsid w:val="00FC6F84"/>
    <w:rsid w:val="00FC759B"/>
    <w:rsid w:val="00FC79BF"/>
    <w:rsid w:val="00FC7EEC"/>
    <w:rsid w:val="00FD0293"/>
    <w:rsid w:val="00FD186F"/>
    <w:rsid w:val="00FD1A2D"/>
    <w:rsid w:val="00FD1B67"/>
    <w:rsid w:val="00FD1C27"/>
    <w:rsid w:val="00FD1D8D"/>
    <w:rsid w:val="00FD1EC1"/>
    <w:rsid w:val="00FD1FB4"/>
    <w:rsid w:val="00FD2D95"/>
    <w:rsid w:val="00FD34CB"/>
    <w:rsid w:val="00FD3C90"/>
    <w:rsid w:val="00FD3CDF"/>
    <w:rsid w:val="00FD44A1"/>
    <w:rsid w:val="00FD48CD"/>
    <w:rsid w:val="00FD4E7F"/>
    <w:rsid w:val="00FD4EA5"/>
    <w:rsid w:val="00FD5DD2"/>
    <w:rsid w:val="00FD638E"/>
    <w:rsid w:val="00FD6970"/>
    <w:rsid w:val="00FD7462"/>
    <w:rsid w:val="00FD7497"/>
    <w:rsid w:val="00FD7685"/>
    <w:rsid w:val="00FD7A1C"/>
    <w:rsid w:val="00FE0D8A"/>
    <w:rsid w:val="00FE1C08"/>
    <w:rsid w:val="00FE1E05"/>
    <w:rsid w:val="00FE2165"/>
    <w:rsid w:val="00FE26F4"/>
    <w:rsid w:val="00FE272B"/>
    <w:rsid w:val="00FE2E57"/>
    <w:rsid w:val="00FE3D9B"/>
    <w:rsid w:val="00FE4955"/>
    <w:rsid w:val="00FE4E2B"/>
    <w:rsid w:val="00FE4EF4"/>
    <w:rsid w:val="00FE557D"/>
    <w:rsid w:val="00FE56BD"/>
    <w:rsid w:val="00FE67EC"/>
    <w:rsid w:val="00FE6A36"/>
    <w:rsid w:val="00FE6D62"/>
    <w:rsid w:val="00FE7F60"/>
    <w:rsid w:val="00FF02C2"/>
    <w:rsid w:val="00FF03AB"/>
    <w:rsid w:val="00FF0EAC"/>
    <w:rsid w:val="00FF1AC4"/>
    <w:rsid w:val="00FF2A35"/>
    <w:rsid w:val="00FF318A"/>
    <w:rsid w:val="00FF4364"/>
    <w:rsid w:val="00FF4FEF"/>
    <w:rsid w:val="00FF504A"/>
    <w:rsid w:val="00FF53A9"/>
    <w:rsid w:val="00FF5449"/>
    <w:rsid w:val="00FF54FB"/>
    <w:rsid w:val="00FF56E3"/>
    <w:rsid w:val="00FF5880"/>
    <w:rsid w:val="00FF5C55"/>
    <w:rsid w:val="00FF5E39"/>
    <w:rsid w:val="00FF63BB"/>
    <w:rsid w:val="00FF644C"/>
    <w:rsid w:val="00FF6451"/>
    <w:rsid w:val="00FF6E2D"/>
    <w:rsid w:val="00FF771E"/>
    <w:rsid w:val="010B51FB"/>
    <w:rsid w:val="0156026D"/>
    <w:rsid w:val="0181678F"/>
    <w:rsid w:val="018F38F6"/>
    <w:rsid w:val="01E90844"/>
    <w:rsid w:val="022E26FA"/>
    <w:rsid w:val="02511314"/>
    <w:rsid w:val="027A7612"/>
    <w:rsid w:val="028265A2"/>
    <w:rsid w:val="03087FE5"/>
    <w:rsid w:val="030F42DA"/>
    <w:rsid w:val="033213E4"/>
    <w:rsid w:val="03443858"/>
    <w:rsid w:val="035D4076"/>
    <w:rsid w:val="0364004E"/>
    <w:rsid w:val="039A7B48"/>
    <w:rsid w:val="03A74512"/>
    <w:rsid w:val="03AA5DB1"/>
    <w:rsid w:val="03EB2F7D"/>
    <w:rsid w:val="03F359AA"/>
    <w:rsid w:val="043B10FF"/>
    <w:rsid w:val="047C20F3"/>
    <w:rsid w:val="048B7990"/>
    <w:rsid w:val="04954AC7"/>
    <w:rsid w:val="04964902"/>
    <w:rsid w:val="04984ED9"/>
    <w:rsid w:val="04BF2C00"/>
    <w:rsid w:val="04D70E27"/>
    <w:rsid w:val="04F74332"/>
    <w:rsid w:val="052133D4"/>
    <w:rsid w:val="052F7739"/>
    <w:rsid w:val="05377B18"/>
    <w:rsid w:val="05603E76"/>
    <w:rsid w:val="058C24ED"/>
    <w:rsid w:val="05A86912"/>
    <w:rsid w:val="05B42F17"/>
    <w:rsid w:val="05D90BCF"/>
    <w:rsid w:val="06107505"/>
    <w:rsid w:val="06201236"/>
    <w:rsid w:val="065A0EC1"/>
    <w:rsid w:val="067A35BE"/>
    <w:rsid w:val="068648B3"/>
    <w:rsid w:val="06D65A22"/>
    <w:rsid w:val="06F41F43"/>
    <w:rsid w:val="07047ECE"/>
    <w:rsid w:val="073C31C4"/>
    <w:rsid w:val="0774124D"/>
    <w:rsid w:val="07A33592"/>
    <w:rsid w:val="07AF7292"/>
    <w:rsid w:val="07DA6724"/>
    <w:rsid w:val="0800089D"/>
    <w:rsid w:val="08511C41"/>
    <w:rsid w:val="086E3851"/>
    <w:rsid w:val="08A07782"/>
    <w:rsid w:val="08C16076"/>
    <w:rsid w:val="08C571E9"/>
    <w:rsid w:val="08EC0C19"/>
    <w:rsid w:val="09713E3C"/>
    <w:rsid w:val="097F1E8C"/>
    <w:rsid w:val="09A31262"/>
    <w:rsid w:val="09A31DD2"/>
    <w:rsid w:val="09D23E46"/>
    <w:rsid w:val="0A14667A"/>
    <w:rsid w:val="0A390502"/>
    <w:rsid w:val="0A4F2E9A"/>
    <w:rsid w:val="0A6650C8"/>
    <w:rsid w:val="0A6C3DC0"/>
    <w:rsid w:val="0A9D21CB"/>
    <w:rsid w:val="0AC0410C"/>
    <w:rsid w:val="0AC202F5"/>
    <w:rsid w:val="0B016BFE"/>
    <w:rsid w:val="0B2E2C78"/>
    <w:rsid w:val="0B3B5E69"/>
    <w:rsid w:val="0BAD4690"/>
    <w:rsid w:val="0BB04180"/>
    <w:rsid w:val="0C3C5A14"/>
    <w:rsid w:val="0C656D19"/>
    <w:rsid w:val="0C674E90"/>
    <w:rsid w:val="0C8C699B"/>
    <w:rsid w:val="0CA75583"/>
    <w:rsid w:val="0CB97FA9"/>
    <w:rsid w:val="0CBA3508"/>
    <w:rsid w:val="0CCE0D2E"/>
    <w:rsid w:val="0CDC5C3A"/>
    <w:rsid w:val="0CF00711"/>
    <w:rsid w:val="0D1321C5"/>
    <w:rsid w:val="0D523741"/>
    <w:rsid w:val="0D6D0D9D"/>
    <w:rsid w:val="0DEA0FA8"/>
    <w:rsid w:val="0DF62A58"/>
    <w:rsid w:val="0E0E1EB5"/>
    <w:rsid w:val="0E5A619D"/>
    <w:rsid w:val="0E7201B5"/>
    <w:rsid w:val="0E821C25"/>
    <w:rsid w:val="0E8C4A31"/>
    <w:rsid w:val="0EC3241C"/>
    <w:rsid w:val="0ECA37AB"/>
    <w:rsid w:val="0EFD435B"/>
    <w:rsid w:val="0F2A424A"/>
    <w:rsid w:val="0F3552D8"/>
    <w:rsid w:val="0F59068B"/>
    <w:rsid w:val="0F5B00E2"/>
    <w:rsid w:val="0F7554C5"/>
    <w:rsid w:val="0F7979B8"/>
    <w:rsid w:val="0FCC70AF"/>
    <w:rsid w:val="102869DB"/>
    <w:rsid w:val="108A3BC1"/>
    <w:rsid w:val="10926AB7"/>
    <w:rsid w:val="10AB4BE4"/>
    <w:rsid w:val="10AF2C58"/>
    <w:rsid w:val="10CC380A"/>
    <w:rsid w:val="10CD30DE"/>
    <w:rsid w:val="10F42D61"/>
    <w:rsid w:val="10FC3A66"/>
    <w:rsid w:val="11166B93"/>
    <w:rsid w:val="11423ACC"/>
    <w:rsid w:val="11627CCB"/>
    <w:rsid w:val="11C262C0"/>
    <w:rsid w:val="11E54835"/>
    <w:rsid w:val="11EA6F9E"/>
    <w:rsid w:val="11EA77E2"/>
    <w:rsid w:val="11F72B09"/>
    <w:rsid w:val="12016786"/>
    <w:rsid w:val="12521AED"/>
    <w:rsid w:val="12633CFA"/>
    <w:rsid w:val="126E262F"/>
    <w:rsid w:val="12D55F11"/>
    <w:rsid w:val="12EB0137"/>
    <w:rsid w:val="12ED7A68"/>
    <w:rsid w:val="13525B1D"/>
    <w:rsid w:val="137A2ED6"/>
    <w:rsid w:val="13940A09"/>
    <w:rsid w:val="13A22600"/>
    <w:rsid w:val="13C5610C"/>
    <w:rsid w:val="14294AD0"/>
    <w:rsid w:val="14492CFB"/>
    <w:rsid w:val="1471597C"/>
    <w:rsid w:val="14717CCD"/>
    <w:rsid w:val="147B58AF"/>
    <w:rsid w:val="148D1503"/>
    <w:rsid w:val="14942DA7"/>
    <w:rsid w:val="14D5731C"/>
    <w:rsid w:val="15170DCC"/>
    <w:rsid w:val="1556271D"/>
    <w:rsid w:val="15617B26"/>
    <w:rsid w:val="15C154CF"/>
    <w:rsid w:val="15F317A5"/>
    <w:rsid w:val="163B2B73"/>
    <w:rsid w:val="16775FC6"/>
    <w:rsid w:val="16902DC4"/>
    <w:rsid w:val="16B25250"/>
    <w:rsid w:val="172318A2"/>
    <w:rsid w:val="172F68A1"/>
    <w:rsid w:val="173619DD"/>
    <w:rsid w:val="173A3A3F"/>
    <w:rsid w:val="17D31922"/>
    <w:rsid w:val="17E1460E"/>
    <w:rsid w:val="186A04B9"/>
    <w:rsid w:val="187F1162"/>
    <w:rsid w:val="189A7199"/>
    <w:rsid w:val="18D47700"/>
    <w:rsid w:val="18F4354E"/>
    <w:rsid w:val="19483C4A"/>
    <w:rsid w:val="19742C91"/>
    <w:rsid w:val="19B976F5"/>
    <w:rsid w:val="19BF6247"/>
    <w:rsid w:val="19CE0F66"/>
    <w:rsid w:val="19E07411"/>
    <w:rsid w:val="19E41BC5"/>
    <w:rsid w:val="19EF5325"/>
    <w:rsid w:val="1A12061E"/>
    <w:rsid w:val="1A2367C2"/>
    <w:rsid w:val="1A46462D"/>
    <w:rsid w:val="1AE74F67"/>
    <w:rsid w:val="1AFE1032"/>
    <w:rsid w:val="1B94140F"/>
    <w:rsid w:val="1C00080C"/>
    <w:rsid w:val="1C155094"/>
    <w:rsid w:val="1C2776CE"/>
    <w:rsid w:val="1CB37084"/>
    <w:rsid w:val="1CCA2603"/>
    <w:rsid w:val="1CD854DF"/>
    <w:rsid w:val="1D5E160C"/>
    <w:rsid w:val="1D7D3EDE"/>
    <w:rsid w:val="1DBA5DAE"/>
    <w:rsid w:val="1E7E1EBC"/>
    <w:rsid w:val="1EA20254"/>
    <w:rsid w:val="1ED818B4"/>
    <w:rsid w:val="1EFB77DC"/>
    <w:rsid w:val="1EFD7285"/>
    <w:rsid w:val="1F1066E6"/>
    <w:rsid w:val="1F107622"/>
    <w:rsid w:val="1F792DAF"/>
    <w:rsid w:val="1F896D6A"/>
    <w:rsid w:val="1FB84222"/>
    <w:rsid w:val="1FD83B8B"/>
    <w:rsid w:val="1FF97A4C"/>
    <w:rsid w:val="20320D85"/>
    <w:rsid w:val="204B3912"/>
    <w:rsid w:val="208D0A85"/>
    <w:rsid w:val="20B024DA"/>
    <w:rsid w:val="20D912DF"/>
    <w:rsid w:val="20FB576F"/>
    <w:rsid w:val="20FC11A1"/>
    <w:rsid w:val="210743EB"/>
    <w:rsid w:val="21204F6E"/>
    <w:rsid w:val="214473ED"/>
    <w:rsid w:val="21601BF0"/>
    <w:rsid w:val="21720CDD"/>
    <w:rsid w:val="21983295"/>
    <w:rsid w:val="21B17FE2"/>
    <w:rsid w:val="21C62271"/>
    <w:rsid w:val="21F2503A"/>
    <w:rsid w:val="22107C76"/>
    <w:rsid w:val="222D1C2F"/>
    <w:rsid w:val="22630BDE"/>
    <w:rsid w:val="226C43BE"/>
    <w:rsid w:val="227C6712"/>
    <w:rsid w:val="22E61AD1"/>
    <w:rsid w:val="22F02729"/>
    <w:rsid w:val="23037803"/>
    <w:rsid w:val="23515DF1"/>
    <w:rsid w:val="235A6A54"/>
    <w:rsid w:val="23767606"/>
    <w:rsid w:val="2389558B"/>
    <w:rsid w:val="23902475"/>
    <w:rsid w:val="23A203FB"/>
    <w:rsid w:val="23A4050B"/>
    <w:rsid w:val="23EA427B"/>
    <w:rsid w:val="23F93C74"/>
    <w:rsid w:val="246F652F"/>
    <w:rsid w:val="24830555"/>
    <w:rsid w:val="24BE60D3"/>
    <w:rsid w:val="24C67E36"/>
    <w:rsid w:val="24D171E9"/>
    <w:rsid w:val="24D32F62"/>
    <w:rsid w:val="24F609FE"/>
    <w:rsid w:val="2505221B"/>
    <w:rsid w:val="25067F20"/>
    <w:rsid w:val="25186944"/>
    <w:rsid w:val="257346EC"/>
    <w:rsid w:val="25824926"/>
    <w:rsid w:val="25AD5C4A"/>
    <w:rsid w:val="25B51FE7"/>
    <w:rsid w:val="25F46ADB"/>
    <w:rsid w:val="26064C71"/>
    <w:rsid w:val="26133B10"/>
    <w:rsid w:val="263A491A"/>
    <w:rsid w:val="26600825"/>
    <w:rsid w:val="266320C3"/>
    <w:rsid w:val="267E37CA"/>
    <w:rsid w:val="26824F9B"/>
    <w:rsid w:val="26B96122"/>
    <w:rsid w:val="26BC7A25"/>
    <w:rsid w:val="26FA0563"/>
    <w:rsid w:val="272A498F"/>
    <w:rsid w:val="27644345"/>
    <w:rsid w:val="27B17FE5"/>
    <w:rsid w:val="27CE5C62"/>
    <w:rsid w:val="27DC3299"/>
    <w:rsid w:val="27FB779E"/>
    <w:rsid w:val="28190DC2"/>
    <w:rsid w:val="28551EE0"/>
    <w:rsid w:val="28667C49"/>
    <w:rsid w:val="28E15521"/>
    <w:rsid w:val="28EB2C53"/>
    <w:rsid w:val="290A574F"/>
    <w:rsid w:val="29177560"/>
    <w:rsid w:val="2934650A"/>
    <w:rsid w:val="29451F54"/>
    <w:rsid w:val="29465E87"/>
    <w:rsid w:val="294B699C"/>
    <w:rsid w:val="29A22F02"/>
    <w:rsid w:val="29A44ECD"/>
    <w:rsid w:val="29F076F8"/>
    <w:rsid w:val="29F714A0"/>
    <w:rsid w:val="2A0054FF"/>
    <w:rsid w:val="2A443FBA"/>
    <w:rsid w:val="2A602AE0"/>
    <w:rsid w:val="2A8C2599"/>
    <w:rsid w:val="2A982C38"/>
    <w:rsid w:val="2AD90BA6"/>
    <w:rsid w:val="2ADA512F"/>
    <w:rsid w:val="2B3674CE"/>
    <w:rsid w:val="2B434271"/>
    <w:rsid w:val="2B5B1CD9"/>
    <w:rsid w:val="2B6C0B59"/>
    <w:rsid w:val="2B8209DE"/>
    <w:rsid w:val="2BB7134B"/>
    <w:rsid w:val="2C896F52"/>
    <w:rsid w:val="2CD61258"/>
    <w:rsid w:val="2D342D7D"/>
    <w:rsid w:val="2D8A43D9"/>
    <w:rsid w:val="2D8C0151"/>
    <w:rsid w:val="2DA336ED"/>
    <w:rsid w:val="2DAB1B27"/>
    <w:rsid w:val="2DC00414"/>
    <w:rsid w:val="2DC132EA"/>
    <w:rsid w:val="2E084AD9"/>
    <w:rsid w:val="2E7763D7"/>
    <w:rsid w:val="2E892DE2"/>
    <w:rsid w:val="2EE35A97"/>
    <w:rsid w:val="2F21303A"/>
    <w:rsid w:val="2F3C1703"/>
    <w:rsid w:val="2F5527C5"/>
    <w:rsid w:val="2F725125"/>
    <w:rsid w:val="2FA06136"/>
    <w:rsid w:val="30196D40"/>
    <w:rsid w:val="30297EDA"/>
    <w:rsid w:val="302E6377"/>
    <w:rsid w:val="30542A7D"/>
    <w:rsid w:val="305B205D"/>
    <w:rsid w:val="307373A7"/>
    <w:rsid w:val="30E81B43"/>
    <w:rsid w:val="314B6E80"/>
    <w:rsid w:val="31B25CAD"/>
    <w:rsid w:val="31D24110"/>
    <w:rsid w:val="31F77939"/>
    <w:rsid w:val="32470E35"/>
    <w:rsid w:val="3255145A"/>
    <w:rsid w:val="328C4750"/>
    <w:rsid w:val="32A630D7"/>
    <w:rsid w:val="32AB0FCF"/>
    <w:rsid w:val="32DB13F1"/>
    <w:rsid w:val="32F32A21"/>
    <w:rsid w:val="331C5AD4"/>
    <w:rsid w:val="33356B95"/>
    <w:rsid w:val="33790FAA"/>
    <w:rsid w:val="339C6C14"/>
    <w:rsid w:val="33AF6948"/>
    <w:rsid w:val="33C1667B"/>
    <w:rsid w:val="33E91BFB"/>
    <w:rsid w:val="34041715"/>
    <w:rsid w:val="3408586B"/>
    <w:rsid w:val="340A13D4"/>
    <w:rsid w:val="340C1D01"/>
    <w:rsid w:val="34790D04"/>
    <w:rsid w:val="34BC5799"/>
    <w:rsid w:val="356419B4"/>
    <w:rsid w:val="357A4D33"/>
    <w:rsid w:val="35EF5204"/>
    <w:rsid w:val="361B5455"/>
    <w:rsid w:val="362D7FF8"/>
    <w:rsid w:val="36325040"/>
    <w:rsid w:val="366A2FFA"/>
    <w:rsid w:val="369F0858"/>
    <w:rsid w:val="36C175C6"/>
    <w:rsid w:val="36DD37CC"/>
    <w:rsid w:val="36F34D9D"/>
    <w:rsid w:val="370A4EA2"/>
    <w:rsid w:val="3777728F"/>
    <w:rsid w:val="3797278D"/>
    <w:rsid w:val="379C42AF"/>
    <w:rsid w:val="379C5435"/>
    <w:rsid w:val="37A5471A"/>
    <w:rsid w:val="37AB0D94"/>
    <w:rsid w:val="37CA1A25"/>
    <w:rsid w:val="38117DB1"/>
    <w:rsid w:val="381672D6"/>
    <w:rsid w:val="38351B40"/>
    <w:rsid w:val="3850753D"/>
    <w:rsid w:val="389D1465"/>
    <w:rsid w:val="38DB01DF"/>
    <w:rsid w:val="38F4304F"/>
    <w:rsid w:val="38FD626D"/>
    <w:rsid w:val="391F00CC"/>
    <w:rsid w:val="392576AC"/>
    <w:rsid w:val="398030EE"/>
    <w:rsid w:val="399F120C"/>
    <w:rsid w:val="39C3314D"/>
    <w:rsid w:val="39DD3AE3"/>
    <w:rsid w:val="3A462CB6"/>
    <w:rsid w:val="3A4A1178"/>
    <w:rsid w:val="3A790E52"/>
    <w:rsid w:val="3A8F0FB5"/>
    <w:rsid w:val="3AB2474B"/>
    <w:rsid w:val="3B1E43B3"/>
    <w:rsid w:val="3B635E56"/>
    <w:rsid w:val="3BA743A8"/>
    <w:rsid w:val="3BAF567D"/>
    <w:rsid w:val="3BF3242B"/>
    <w:rsid w:val="3C0C42A9"/>
    <w:rsid w:val="3C101F4E"/>
    <w:rsid w:val="3C1A7270"/>
    <w:rsid w:val="3C337DA6"/>
    <w:rsid w:val="3C564FE5"/>
    <w:rsid w:val="3C6A3D54"/>
    <w:rsid w:val="3CB60D47"/>
    <w:rsid w:val="3CC86CCC"/>
    <w:rsid w:val="3CD82ADD"/>
    <w:rsid w:val="3CEB0343"/>
    <w:rsid w:val="3D3C7200"/>
    <w:rsid w:val="3D412BC6"/>
    <w:rsid w:val="3D5D7415"/>
    <w:rsid w:val="3DA72764"/>
    <w:rsid w:val="3DAA5519"/>
    <w:rsid w:val="3DAD2B87"/>
    <w:rsid w:val="3DAE5D24"/>
    <w:rsid w:val="3DCF47C0"/>
    <w:rsid w:val="3DE5503A"/>
    <w:rsid w:val="3E071210"/>
    <w:rsid w:val="3E495BEB"/>
    <w:rsid w:val="3ECF4342"/>
    <w:rsid w:val="3ED2798E"/>
    <w:rsid w:val="3EFF42AE"/>
    <w:rsid w:val="3F241733"/>
    <w:rsid w:val="3F346B36"/>
    <w:rsid w:val="3F3E6DD2"/>
    <w:rsid w:val="3F4D3800"/>
    <w:rsid w:val="3F7E5908"/>
    <w:rsid w:val="3FB32E8A"/>
    <w:rsid w:val="3FCD646B"/>
    <w:rsid w:val="3FD85478"/>
    <w:rsid w:val="403E177F"/>
    <w:rsid w:val="40D31046"/>
    <w:rsid w:val="40E449D3"/>
    <w:rsid w:val="40F27118"/>
    <w:rsid w:val="41614FF9"/>
    <w:rsid w:val="4189606C"/>
    <w:rsid w:val="41970A1B"/>
    <w:rsid w:val="41C8315B"/>
    <w:rsid w:val="41D63506"/>
    <w:rsid w:val="4210407B"/>
    <w:rsid w:val="42500B4F"/>
    <w:rsid w:val="42554B5E"/>
    <w:rsid w:val="42982D0B"/>
    <w:rsid w:val="42B258C3"/>
    <w:rsid w:val="43192030"/>
    <w:rsid w:val="433912BA"/>
    <w:rsid w:val="43BC57F0"/>
    <w:rsid w:val="43C261D8"/>
    <w:rsid w:val="43F02873"/>
    <w:rsid w:val="448579AB"/>
    <w:rsid w:val="449C4CC6"/>
    <w:rsid w:val="44B82224"/>
    <w:rsid w:val="44B87626"/>
    <w:rsid w:val="44E421C9"/>
    <w:rsid w:val="44FE3440"/>
    <w:rsid w:val="452947D8"/>
    <w:rsid w:val="452E7FD4"/>
    <w:rsid w:val="453C5CC3"/>
    <w:rsid w:val="455A06DD"/>
    <w:rsid w:val="457A65D7"/>
    <w:rsid w:val="45C06792"/>
    <w:rsid w:val="45F96148"/>
    <w:rsid w:val="46401681"/>
    <w:rsid w:val="46800CBA"/>
    <w:rsid w:val="46C978C9"/>
    <w:rsid w:val="46E719AA"/>
    <w:rsid w:val="46F6101A"/>
    <w:rsid w:val="46F824BB"/>
    <w:rsid w:val="473A4323"/>
    <w:rsid w:val="475F1429"/>
    <w:rsid w:val="477E4B57"/>
    <w:rsid w:val="478163F5"/>
    <w:rsid w:val="47EC428D"/>
    <w:rsid w:val="480C5CBF"/>
    <w:rsid w:val="48120F78"/>
    <w:rsid w:val="48343468"/>
    <w:rsid w:val="48C106E5"/>
    <w:rsid w:val="491E285E"/>
    <w:rsid w:val="496D09DF"/>
    <w:rsid w:val="49926698"/>
    <w:rsid w:val="49BB7087"/>
    <w:rsid w:val="49ED2E91"/>
    <w:rsid w:val="49EE2AC8"/>
    <w:rsid w:val="49F10B7F"/>
    <w:rsid w:val="4A2F6B2E"/>
    <w:rsid w:val="4A394859"/>
    <w:rsid w:val="4A475610"/>
    <w:rsid w:val="4A80578F"/>
    <w:rsid w:val="4AE271AB"/>
    <w:rsid w:val="4B110DC1"/>
    <w:rsid w:val="4B186FF8"/>
    <w:rsid w:val="4B23033F"/>
    <w:rsid w:val="4B2C768A"/>
    <w:rsid w:val="4B4C734F"/>
    <w:rsid w:val="4B58746D"/>
    <w:rsid w:val="4B746D1E"/>
    <w:rsid w:val="4B7C315C"/>
    <w:rsid w:val="4BBC17AA"/>
    <w:rsid w:val="4BC90A28"/>
    <w:rsid w:val="4BE34F89"/>
    <w:rsid w:val="4C254AA8"/>
    <w:rsid w:val="4C764F18"/>
    <w:rsid w:val="4CA459FE"/>
    <w:rsid w:val="4CA71538"/>
    <w:rsid w:val="4CE01414"/>
    <w:rsid w:val="4CE748E5"/>
    <w:rsid w:val="4D085C5F"/>
    <w:rsid w:val="4D133EE9"/>
    <w:rsid w:val="4D165549"/>
    <w:rsid w:val="4D242D6A"/>
    <w:rsid w:val="4D2705AE"/>
    <w:rsid w:val="4DA14831"/>
    <w:rsid w:val="4DA85F2B"/>
    <w:rsid w:val="4DB0533F"/>
    <w:rsid w:val="4DFE43FB"/>
    <w:rsid w:val="4E10612E"/>
    <w:rsid w:val="4E334010"/>
    <w:rsid w:val="4E387F47"/>
    <w:rsid w:val="4E3936CD"/>
    <w:rsid w:val="4E50692B"/>
    <w:rsid w:val="4E6D114D"/>
    <w:rsid w:val="4E802601"/>
    <w:rsid w:val="4E856E6F"/>
    <w:rsid w:val="4EA8070C"/>
    <w:rsid w:val="4EB05C06"/>
    <w:rsid w:val="4EF15C0F"/>
    <w:rsid w:val="4F7D20F8"/>
    <w:rsid w:val="4F90146C"/>
    <w:rsid w:val="4FCE6FC6"/>
    <w:rsid w:val="503306FF"/>
    <w:rsid w:val="50540565"/>
    <w:rsid w:val="505B3C87"/>
    <w:rsid w:val="506027FF"/>
    <w:rsid w:val="5066537E"/>
    <w:rsid w:val="514205CA"/>
    <w:rsid w:val="515561D0"/>
    <w:rsid w:val="517B5C63"/>
    <w:rsid w:val="518C1C1F"/>
    <w:rsid w:val="51A60DB4"/>
    <w:rsid w:val="51FD2F88"/>
    <w:rsid w:val="52291CD0"/>
    <w:rsid w:val="5244074B"/>
    <w:rsid w:val="528A2EEA"/>
    <w:rsid w:val="52AF27B2"/>
    <w:rsid w:val="52E33975"/>
    <w:rsid w:val="52F4247E"/>
    <w:rsid w:val="538E3CC4"/>
    <w:rsid w:val="53C5279D"/>
    <w:rsid w:val="541C1980"/>
    <w:rsid w:val="544A11FE"/>
    <w:rsid w:val="54537F29"/>
    <w:rsid w:val="545855A0"/>
    <w:rsid w:val="545A4256"/>
    <w:rsid w:val="54DC69F7"/>
    <w:rsid w:val="550B72FE"/>
    <w:rsid w:val="551F2FA5"/>
    <w:rsid w:val="55474FEC"/>
    <w:rsid w:val="554C0043"/>
    <w:rsid w:val="55CE4439"/>
    <w:rsid w:val="56187F25"/>
    <w:rsid w:val="56315A5F"/>
    <w:rsid w:val="56630E61"/>
    <w:rsid w:val="56666EE2"/>
    <w:rsid w:val="56A86038"/>
    <w:rsid w:val="57407733"/>
    <w:rsid w:val="57783371"/>
    <w:rsid w:val="578641E7"/>
    <w:rsid w:val="578C5308"/>
    <w:rsid w:val="57C945D3"/>
    <w:rsid w:val="58727DC0"/>
    <w:rsid w:val="587B331B"/>
    <w:rsid w:val="588C0A3D"/>
    <w:rsid w:val="58BD150F"/>
    <w:rsid w:val="590F1AB3"/>
    <w:rsid w:val="5966390D"/>
    <w:rsid w:val="59723DF0"/>
    <w:rsid w:val="59897A4C"/>
    <w:rsid w:val="5A3B4664"/>
    <w:rsid w:val="5A5D7977"/>
    <w:rsid w:val="5ACB7AA8"/>
    <w:rsid w:val="5AE8436A"/>
    <w:rsid w:val="5AF005E9"/>
    <w:rsid w:val="5AFD10E3"/>
    <w:rsid w:val="5B386F7B"/>
    <w:rsid w:val="5B567A10"/>
    <w:rsid w:val="5B5C56B9"/>
    <w:rsid w:val="5C01479F"/>
    <w:rsid w:val="5C25339C"/>
    <w:rsid w:val="5C395BC6"/>
    <w:rsid w:val="5C3D6C04"/>
    <w:rsid w:val="5CFC0A90"/>
    <w:rsid w:val="5D107BA8"/>
    <w:rsid w:val="5D215911"/>
    <w:rsid w:val="5D8F6AA5"/>
    <w:rsid w:val="5D916C44"/>
    <w:rsid w:val="5DAB167E"/>
    <w:rsid w:val="5DF44189"/>
    <w:rsid w:val="5E147174"/>
    <w:rsid w:val="5E766130"/>
    <w:rsid w:val="5E8E305A"/>
    <w:rsid w:val="5EC9162D"/>
    <w:rsid w:val="5EED6987"/>
    <w:rsid w:val="5EFF7ED4"/>
    <w:rsid w:val="5F1540E6"/>
    <w:rsid w:val="5F3A0F0C"/>
    <w:rsid w:val="5F3E6C4E"/>
    <w:rsid w:val="5F5F0251"/>
    <w:rsid w:val="5F8274C3"/>
    <w:rsid w:val="5F8B79B9"/>
    <w:rsid w:val="5FA34D03"/>
    <w:rsid w:val="5FA40A7B"/>
    <w:rsid w:val="5FA93C80"/>
    <w:rsid w:val="5FCD5CFB"/>
    <w:rsid w:val="5FF057E4"/>
    <w:rsid w:val="602015BD"/>
    <w:rsid w:val="60243AEA"/>
    <w:rsid w:val="60427493"/>
    <w:rsid w:val="60A335AE"/>
    <w:rsid w:val="60AC6F93"/>
    <w:rsid w:val="61645891"/>
    <w:rsid w:val="623954AB"/>
    <w:rsid w:val="62612C54"/>
    <w:rsid w:val="626B7A8A"/>
    <w:rsid w:val="629152E7"/>
    <w:rsid w:val="62970423"/>
    <w:rsid w:val="62B40FD5"/>
    <w:rsid w:val="62CF347D"/>
    <w:rsid w:val="63027F93"/>
    <w:rsid w:val="630C7DDB"/>
    <w:rsid w:val="63165E53"/>
    <w:rsid w:val="634A36E8"/>
    <w:rsid w:val="635B76A3"/>
    <w:rsid w:val="63633F82"/>
    <w:rsid w:val="639257BA"/>
    <w:rsid w:val="63BA4952"/>
    <w:rsid w:val="63C94F54"/>
    <w:rsid w:val="63ED479F"/>
    <w:rsid w:val="63F31199"/>
    <w:rsid w:val="641828CB"/>
    <w:rsid w:val="644545DB"/>
    <w:rsid w:val="645410C3"/>
    <w:rsid w:val="6472739A"/>
    <w:rsid w:val="64A10C94"/>
    <w:rsid w:val="64AB32D4"/>
    <w:rsid w:val="65060117"/>
    <w:rsid w:val="651563DC"/>
    <w:rsid w:val="653D52B2"/>
    <w:rsid w:val="658B2578"/>
    <w:rsid w:val="65C634F9"/>
    <w:rsid w:val="65E6594A"/>
    <w:rsid w:val="6639016F"/>
    <w:rsid w:val="664F3968"/>
    <w:rsid w:val="668A6D79"/>
    <w:rsid w:val="66F173A1"/>
    <w:rsid w:val="67104F1B"/>
    <w:rsid w:val="673B1CC5"/>
    <w:rsid w:val="674E26D2"/>
    <w:rsid w:val="67867289"/>
    <w:rsid w:val="6796514D"/>
    <w:rsid w:val="67A91325"/>
    <w:rsid w:val="681945A2"/>
    <w:rsid w:val="682269E1"/>
    <w:rsid w:val="68496620"/>
    <w:rsid w:val="685C1EF3"/>
    <w:rsid w:val="687A715D"/>
    <w:rsid w:val="688361C7"/>
    <w:rsid w:val="6891032A"/>
    <w:rsid w:val="68F24605"/>
    <w:rsid w:val="69472BA3"/>
    <w:rsid w:val="69AF0748"/>
    <w:rsid w:val="6A2B6021"/>
    <w:rsid w:val="6A4E3ABD"/>
    <w:rsid w:val="6AC124E1"/>
    <w:rsid w:val="6B2111D2"/>
    <w:rsid w:val="6B282560"/>
    <w:rsid w:val="6B397E06"/>
    <w:rsid w:val="6B5D66AE"/>
    <w:rsid w:val="6B8C0D41"/>
    <w:rsid w:val="6BA5067C"/>
    <w:rsid w:val="6BC04DBA"/>
    <w:rsid w:val="6BC24763"/>
    <w:rsid w:val="6BEB5C88"/>
    <w:rsid w:val="6BF05BAA"/>
    <w:rsid w:val="6BF41C1E"/>
    <w:rsid w:val="6BFB3B57"/>
    <w:rsid w:val="6C1825D5"/>
    <w:rsid w:val="6C5F0A0C"/>
    <w:rsid w:val="6C8A2FA4"/>
    <w:rsid w:val="6C8E0C7B"/>
    <w:rsid w:val="6CDC7AA6"/>
    <w:rsid w:val="6CE34991"/>
    <w:rsid w:val="6CE60925"/>
    <w:rsid w:val="6CF2784B"/>
    <w:rsid w:val="6CF653A5"/>
    <w:rsid w:val="6D0C2BFA"/>
    <w:rsid w:val="6D287130"/>
    <w:rsid w:val="6D561A4E"/>
    <w:rsid w:val="6DAF0285"/>
    <w:rsid w:val="6DB36D9F"/>
    <w:rsid w:val="6DBE59DF"/>
    <w:rsid w:val="6E1B45FE"/>
    <w:rsid w:val="6E5B49FB"/>
    <w:rsid w:val="6E66587A"/>
    <w:rsid w:val="6EB365E5"/>
    <w:rsid w:val="6EC02A64"/>
    <w:rsid w:val="6EE13152"/>
    <w:rsid w:val="6F2D7ED8"/>
    <w:rsid w:val="6F665D41"/>
    <w:rsid w:val="6F891957"/>
    <w:rsid w:val="6F916542"/>
    <w:rsid w:val="6F9B77A5"/>
    <w:rsid w:val="7015387B"/>
    <w:rsid w:val="70757FF6"/>
    <w:rsid w:val="707E1107"/>
    <w:rsid w:val="70851316"/>
    <w:rsid w:val="70B84386"/>
    <w:rsid w:val="70D540F2"/>
    <w:rsid w:val="711452F5"/>
    <w:rsid w:val="715F1BDC"/>
    <w:rsid w:val="717C6C7F"/>
    <w:rsid w:val="7189187F"/>
    <w:rsid w:val="71A5490B"/>
    <w:rsid w:val="71B76C59"/>
    <w:rsid w:val="71CF3736"/>
    <w:rsid w:val="71E7506F"/>
    <w:rsid w:val="71FD5692"/>
    <w:rsid w:val="72231CD3"/>
    <w:rsid w:val="723F61BB"/>
    <w:rsid w:val="72435ED2"/>
    <w:rsid w:val="72710C91"/>
    <w:rsid w:val="729A0448"/>
    <w:rsid w:val="72B229EC"/>
    <w:rsid w:val="72BE12A5"/>
    <w:rsid w:val="73005EB5"/>
    <w:rsid w:val="732D343D"/>
    <w:rsid w:val="73664E87"/>
    <w:rsid w:val="73942E89"/>
    <w:rsid w:val="73DE3FB3"/>
    <w:rsid w:val="73E22112"/>
    <w:rsid w:val="73EF3D7E"/>
    <w:rsid w:val="741C4035"/>
    <w:rsid w:val="743326A2"/>
    <w:rsid w:val="744E7022"/>
    <w:rsid w:val="747C082A"/>
    <w:rsid w:val="74DD43BC"/>
    <w:rsid w:val="75103987"/>
    <w:rsid w:val="75411343"/>
    <w:rsid w:val="75731E4D"/>
    <w:rsid w:val="75930F1E"/>
    <w:rsid w:val="75EC5C91"/>
    <w:rsid w:val="75F145C2"/>
    <w:rsid w:val="76115319"/>
    <w:rsid w:val="76F0011C"/>
    <w:rsid w:val="76F87A13"/>
    <w:rsid w:val="770E0AD4"/>
    <w:rsid w:val="77110F53"/>
    <w:rsid w:val="771172D0"/>
    <w:rsid w:val="771D03F1"/>
    <w:rsid w:val="776C706F"/>
    <w:rsid w:val="778D16DD"/>
    <w:rsid w:val="778D1D80"/>
    <w:rsid w:val="778F2BBC"/>
    <w:rsid w:val="779A6D27"/>
    <w:rsid w:val="77D77C19"/>
    <w:rsid w:val="77FE4653"/>
    <w:rsid w:val="78021C8C"/>
    <w:rsid w:val="78286D62"/>
    <w:rsid w:val="78375E26"/>
    <w:rsid w:val="784A7FBA"/>
    <w:rsid w:val="787C4340"/>
    <w:rsid w:val="789C633C"/>
    <w:rsid w:val="78AC47D1"/>
    <w:rsid w:val="790F182A"/>
    <w:rsid w:val="79140DD9"/>
    <w:rsid w:val="791A1C51"/>
    <w:rsid w:val="794F33AE"/>
    <w:rsid w:val="79893713"/>
    <w:rsid w:val="79E33A0B"/>
    <w:rsid w:val="79FA6869"/>
    <w:rsid w:val="7A477DF6"/>
    <w:rsid w:val="7A5A0D22"/>
    <w:rsid w:val="7A7E03EF"/>
    <w:rsid w:val="7AA8546C"/>
    <w:rsid w:val="7AC24BAD"/>
    <w:rsid w:val="7B544DE1"/>
    <w:rsid w:val="7B7D06A6"/>
    <w:rsid w:val="7B8D6D92"/>
    <w:rsid w:val="7B900CE5"/>
    <w:rsid w:val="7BB86E92"/>
    <w:rsid w:val="7C384856"/>
    <w:rsid w:val="7C492337"/>
    <w:rsid w:val="7C4A5A8A"/>
    <w:rsid w:val="7C921FE1"/>
    <w:rsid w:val="7CA70E63"/>
    <w:rsid w:val="7CE75A76"/>
    <w:rsid w:val="7CF16C56"/>
    <w:rsid w:val="7D140858"/>
    <w:rsid w:val="7D221406"/>
    <w:rsid w:val="7D627B5B"/>
    <w:rsid w:val="7D655BE2"/>
    <w:rsid w:val="7D7E0C1C"/>
    <w:rsid w:val="7DD50326"/>
    <w:rsid w:val="7DE04940"/>
    <w:rsid w:val="7DEC38C1"/>
    <w:rsid w:val="7E3322A7"/>
    <w:rsid w:val="7E3C65F7"/>
    <w:rsid w:val="7E5A4CCF"/>
    <w:rsid w:val="7E5F5E41"/>
    <w:rsid w:val="7E930E19"/>
    <w:rsid w:val="7E991353"/>
    <w:rsid w:val="7EAA39ED"/>
    <w:rsid w:val="7EC717B6"/>
    <w:rsid w:val="7EE34CC4"/>
    <w:rsid w:val="7F4D28AC"/>
    <w:rsid w:val="7F73429A"/>
    <w:rsid w:val="7FC8609B"/>
    <w:rsid w:val="7FCC7507"/>
    <w:rsid w:val="7FE5681A"/>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pacing w:line="360" w:lineRule="exact"/>
      <w:ind w:firstLine="420" w:firstLineChars="200"/>
    </w:pPr>
    <w:rPr>
      <w:rFonts w:ascii="宋体" w:hAnsi="宋体" w:eastAsia="宋体" w:cs="宋体"/>
      <w:sz w:val="21"/>
      <w:szCs w:val="21"/>
      <w:lang w:val="en-US" w:eastAsia="zh-CN" w:bidi="ar-SA"/>
    </w:rPr>
  </w:style>
  <w:style w:type="paragraph" w:styleId="3">
    <w:name w:val="heading 1"/>
    <w:basedOn w:val="1"/>
    <w:next w:val="1"/>
    <w:link w:val="52"/>
    <w:autoRedefine/>
    <w:qFormat/>
    <w:uiPriority w:val="0"/>
    <w:pPr>
      <w:keepNext/>
      <w:keepLines/>
      <w:widowControl/>
      <w:numPr>
        <w:ilvl w:val="0"/>
        <w:numId w:val="1"/>
      </w:numPr>
      <w:ind w:firstLine="0" w:firstLineChars="0"/>
      <w:outlineLvl w:val="0"/>
    </w:pPr>
    <w:rPr>
      <w:rFonts w:ascii="黑体" w:hAnsi="黑体" w:eastAsia="黑体"/>
      <w:b/>
      <w:bCs/>
      <w:kern w:val="44"/>
      <w:sz w:val="28"/>
      <w:szCs w:val="28"/>
      <w:lang w:val="zh-CN"/>
    </w:rPr>
  </w:style>
  <w:style w:type="paragraph" w:styleId="4">
    <w:name w:val="heading 2"/>
    <w:basedOn w:val="1"/>
    <w:next w:val="1"/>
    <w:link w:val="53"/>
    <w:autoRedefine/>
    <w:qFormat/>
    <w:uiPriority w:val="0"/>
    <w:pPr>
      <w:keepNext/>
      <w:keepLines/>
      <w:numPr>
        <w:ilvl w:val="1"/>
        <w:numId w:val="1"/>
      </w:numPr>
      <w:ind w:firstLine="0" w:firstLineChars="0"/>
      <w:outlineLvl w:val="1"/>
    </w:pPr>
    <w:rPr>
      <w:rFonts w:ascii="黑体" w:hAnsi="黑体" w:eastAsia="黑体"/>
      <w:b/>
      <w:bCs/>
      <w:szCs w:val="24"/>
      <w:lang w:val="zh-CN"/>
    </w:rPr>
  </w:style>
  <w:style w:type="paragraph" w:styleId="5">
    <w:name w:val="heading 3"/>
    <w:basedOn w:val="1"/>
    <w:next w:val="1"/>
    <w:link w:val="54"/>
    <w:autoRedefine/>
    <w:qFormat/>
    <w:uiPriority w:val="0"/>
    <w:pPr>
      <w:keepNext/>
      <w:keepLines/>
      <w:numPr>
        <w:ilvl w:val="2"/>
        <w:numId w:val="1"/>
      </w:numPr>
      <w:ind w:firstLine="0" w:firstLineChars="0"/>
      <w:outlineLvl w:val="2"/>
    </w:pPr>
    <w:rPr>
      <w:rFonts w:ascii="黑体" w:hAnsi="黑体" w:eastAsia="黑体"/>
      <w:b/>
      <w:bCs/>
      <w:szCs w:val="24"/>
      <w:lang w:val="zh-CN"/>
    </w:rPr>
  </w:style>
  <w:style w:type="paragraph" w:styleId="6">
    <w:name w:val="heading 4"/>
    <w:basedOn w:val="1"/>
    <w:next w:val="1"/>
    <w:link w:val="55"/>
    <w:autoRedefine/>
    <w:qFormat/>
    <w:uiPriority w:val="99"/>
    <w:pPr>
      <w:keepNext/>
      <w:keepLines/>
      <w:numPr>
        <w:ilvl w:val="3"/>
        <w:numId w:val="1"/>
      </w:numPr>
      <w:ind w:firstLine="0" w:firstLineChars="0"/>
      <w:outlineLvl w:val="3"/>
    </w:pPr>
    <w:rPr>
      <w:rFonts w:ascii="黑体" w:hAnsi="黑体" w:eastAsia="黑体"/>
      <w:szCs w:val="24"/>
      <w:lang w:val="zh-CN"/>
    </w:rPr>
  </w:style>
  <w:style w:type="paragraph" w:styleId="7">
    <w:name w:val="heading 5"/>
    <w:basedOn w:val="1"/>
    <w:next w:val="1"/>
    <w:link w:val="56"/>
    <w:autoRedefine/>
    <w:qFormat/>
    <w:uiPriority w:val="0"/>
    <w:pPr>
      <w:keepNext/>
      <w:keepLines/>
      <w:numPr>
        <w:ilvl w:val="4"/>
        <w:numId w:val="1"/>
      </w:numPr>
      <w:ind w:firstLine="0" w:firstLineChars="0"/>
      <w:outlineLvl w:val="4"/>
    </w:pPr>
    <w:rPr>
      <w:rFonts w:ascii="黑体" w:hAnsi="黑体" w:eastAsia="黑体"/>
      <w:szCs w:val="24"/>
      <w:lang w:val="zh-CN"/>
    </w:rPr>
  </w:style>
  <w:style w:type="paragraph" w:styleId="8">
    <w:name w:val="heading 6"/>
    <w:basedOn w:val="1"/>
    <w:next w:val="1"/>
    <w:link w:val="57"/>
    <w:autoRedefine/>
    <w:qFormat/>
    <w:uiPriority w:val="0"/>
    <w:pPr>
      <w:keepNext/>
      <w:keepLines/>
      <w:numPr>
        <w:ilvl w:val="6"/>
        <w:numId w:val="1"/>
      </w:numPr>
      <w:ind w:firstLine="0" w:firstLineChars="0"/>
      <w:outlineLvl w:val="5"/>
    </w:pPr>
    <w:rPr>
      <w:rFonts w:ascii="黑体" w:hAnsi="黑体" w:eastAsia="黑体"/>
      <w:szCs w:val="24"/>
      <w:lang w:val="zh-CN"/>
    </w:rPr>
  </w:style>
  <w:style w:type="paragraph" w:styleId="9">
    <w:name w:val="heading 7"/>
    <w:basedOn w:val="1"/>
    <w:next w:val="1"/>
    <w:link w:val="58"/>
    <w:autoRedefine/>
    <w:qFormat/>
    <w:uiPriority w:val="0"/>
    <w:pPr>
      <w:keepNext/>
      <w:keepLines/>
      <w:spacing w:before="240" w:after="64" w:line="320" w:lineRule="auto"/>
      <w:ind w:firstLine="0" w:firstLineChars="0"/>
      <w:outlineLvl w:val="6"/>
    </w:pPr>
    <w:rPr>
      <w:b/>
      <w:bCs/>
      <w:szCs w:val="24"/>
    </w:rPr>
  </w:style>
  <w:style w:type="paragraph" w:styleId="10">
    <w:name w:val="heading 8"/>
    <w:basedOn w:val="1"/>
    <w:next w:val="1"/>
    <w:link w:val="59"/>
    <w:autoRedefine/>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1">
    <w:name w:val="heading 9"/>
    <w:basedOn w:val="1"/>
    <w:next w:val="1"/>
    <w:link w:val="60"/>
    <w:autoRedefine/>
    <w:qFormat/>
    <w:uiPriority w:val="0"/>
    <w:pPr>
      <w:keepNext/>
      <w:keepLines/>
      <w:numPr>
        <w:ilvl w:val="8"/>
        <w:numId w:val="1"/>
      </w:numPr>
      <w:spacing w:before="240" w:after="64" w:line="320" w:lineRule="auto"/>
      <w:ind w:firstLine="0" w:firstLineChars="0"/>
      <w:outlineLvl w:val="8"/>
    </w:pPr>
    <w:rPr>
      <w:rFonts w:ascii="Cambria" w:hAnsi="Cambria"/>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autoRedefine/>
    <w:qFormat/>
    <w:uiPriority w:val="99"/>
    <w:pPr>
      <w:spacing w:line="240" w:lineRule="auto"/>
      <w:ind w:right="33" w:firstLine="0" w:firstLineChars="0"/>
      <w:textAlignment w:val="baseline"/>
    </w:pPr>
    <w:rPr>
      <w:szCs w:val="20"/>
    </w:rPr>
  </w:style>
  <w:style w:type="paragraph" w:styleId="12">
    <w:name w:val="index 8"/>
    <w:basedOn w:val="1"/>
    <w:next w:val="1"/>
    <w:autoRedefine/>
    <w:qFormat/>
    <w:uiPriority w:val="0"/>
    <w:pPr>
      <w:spacing w:line="240" w:lineRule="auto"/>
      <w:ind w:left="2940" w:firstLine="0" w:firstLineChars="0"/>
    </w:pPr>
    <w:rPr>
      <w:szCs w:val="24"/>
    </w:rPr>
  </w:style>
  <w:style w:type="paragraph" w:styleId="13">
    <w:name w:val="List Number"/>
    <w:basedOn w:val="1"/>
    <w:autoRedefine/>
    <w:qFormat/>
    <w:uiPriority w:val="0"/>
    <w:pPr>
      <w:widowControl/>
      <w:tabs>
        <w:tab w:val="left" w:pos="454"/>
        <w:tab w:val="left" w:pos="720"/>
        <w:tab w:val="left" w:pos="840"/>
      </w:tabs>
      <w:spacing w:afterLines="50" w:line="240" w:lineRule="auto"/>
      <w:ind w:left="454" w:hanging="284" w:firstLineChars="0"/>
    </w:pPr>
    <w:rPr>
      <w:szCs w:val="20"/>
    </w:rPr>
  </w:style>
  <w:style w:type="paragraph" w:styleId="14">
    <w:name w:val="Normal Indent"/>
    <w:basedOn w:val="1"/>
    <w:link w:val="61"/>
    <w:autoRedefine/>
    <w:qFormat/>
    <w:uiPriority w:val="0"/>
    <w:pPr>
      <w:spacing w:line="240" w:lineRule="auto"/>
      <w:ind w:firstLine="0" w:firstLineChars="0"/>
    </w:pPr>
    <w:rPr>
      <w:szCs w:val="20"/>
    </w:rPr>
  </w:style>
  <w:style w:type="paragraph" w:styleId="15">
    <w:name w:val="caption"/>
    <w:basedOn w:val="1"/>
    <w:next w:val="1"/>
    <w:autoRedefine/>
    <w:qFormat/>
    <w:uiPriority w:val="0"/>
    <w:pPr>
      <w:ind w:firstLine="0" w:firstLineChars="0"/>
      <w:jc w:val="center"/>
    </w:pPr>
    <w:rPr>
      <w:rFonts w:ascii="Cambria" w:hAnsi="Cambria" w:eastAsia="黑体"/>
      <w:sz w:val="20"/>
      <w:szCs w:val="20"/>
    </w:rPr>
  </w:style>
  <w:style w:type="paragraph" w:styleId="16">
    <w:name w:val="Document Map"/>
    <w:basedOn w:val="1"/>
    <w:link w:val="62"/>
    <w:autoRedefine/>
    <w:unhideWhenUsed/>
    <w:qFormat/>
    <w:uiPriority w:val="0"/>
    <w:pPr>
      <w:spacing w:line="240" w:lineRule="auto"/>
      <w:ind w:firstLine="0" w:firstLineChars="0"/>
    </w:pPr>
    <w:rPr>
      <w:sz w:val="18"/>
      <w:szCs w:val="18"/>
    </w:rPr>
  </w:style>
  <w:style w:type="paragraph" w:styleId="17">
    <w:name w:val="annotation text"/>
    <w:basedOn w:val="1"/>
    <w:link w:val="63"/>
    <w:autoRedefine/>
    <w:unhideWhenUsed/>
    <w:qFormat/>
    <w:uiPriority w:val="0"/>
  </w:style>
  <w:style w:type="paragraph" w:styleId="18">
    <w:name w:val="Body Text 3"/>
    <w:basedOn w:val="1"/>
    <w:link w:val="64"/>
    <w:autoRedefine/>
    <w:qFormat/>
    <w:uiPriority w:val="0"/>
    <w:pPr>
      <w:spacing w:line="240" w:lineRule="exact"/>
      <w:ind w:firstLine="0" w:firstLineChars="0"/>
    </w:pPr>
    <w:rPr>
      <w:color w:val="000000"/>
    </w:rPr>
  </w:style>
  <w:style w:type="paragraph" w:styleId="19">
    <w:name w:val="Body Text"/>
    <w:basedOn w:val="1"/>
    <w:link w:val="65"/>
    <w:autoRedefine/>
    <w:qFormat/>
    <w:uiPriority w:val="0"/>
    <w:pPr>
      <w:spacing w:line="240" w:lineRule="auto"/>
      <w:ind w:left="252" w:firstLine="0" w:firstLineChars="0"/>
    </w:pPr>
    <w:rPr>
      <w:lang w:val="zh-CN" w:bidi="zh-CN"/>
    </w:rPr>
  </w:style>
  <w:style w:type="paragraph" w:styleId="20">
    <w:name w:val="Body Text Indent"/>
    <w:basedOn w:val="1"/>
    <w:link w:val="66"/>
    <w:autoRedefine/>
    <w:unhideWhenUsed/>
    <w:qFormat/>
    <w:uiPriority w:val="0"/>
    <w:pPr>
      <w:spacing w:after="120" w:line="240" w:lineRule="auto"/>
      <w:ind w:left="420" w:leftChars="200" w:firstLine="0" w:firstLineChars="0"/>
    </w:pPr>
    <w:rPr>
      <w:szCs w:val="24"/>
    </w:rPr>
  </w:style>
  <w:style w:type="paragraph" w:styleId="21">
    <w:name w:val="List Number 3"/>
    <w:basedOn w:val="1"/>
    <w:autoRedefine/>
    <w:qFormat/>
    <w:uiPriority w:val="0"/>
    <w:pPr>
      <w:tabs>
        <w:tab w:val="left" w:pos="1350"/>
      </w:tabs>
      <w:spacing w:line="240" w:lineRule="auto"/>
      <w:ind w:left="1350" w:hanging="720" w:firstLineChars="0"/>
    </w:pPr>
    <w:rPr>
      <w:szCs w:val="24"/>
    </w:rPr>
  </w:style>
  <w:style w:type="paragraph" w:styleId="22">
    <w:name w:val="List 2"/>
    <w:basedOn w:val="1"/>
    <w:autoRedefine/>
    <w:qFormat/>
    <w:uiPriority w:val="0"/>
    <w:pPr>
      <w:spacing w:line="240" w:lineRule="auto"/>
      <w:ind w:left="100" w:leftChars="200" w:hanging="200" w:hangingChars="200"/>
    </w:pPr>
    <w:rPr>
      <w:sz w:val="28"/>
      <w:szCs w:val="24"/>
    </w:rPr>
  </w:style>
  <w:style w:type="paragraph" w:styleId="23">
    <w:name w:val="toc 3"/>
    <w:basedOn w:val="1"/>
    <w:next w:val="1"/>
    <w:autoRedefine/>
    <w:unhideWhenUsed/>
    <w:qFormat/>
    <w:uiPriority w:val="39"/>
    <w:pPr>
      <w:ind w:left="840" w:leftChars="400" w:firstLine="0" w:firstLineChars="0"/>
    </w:pPr>
    <w:rPr>
      <w:rFonts w:ascii="Calibri" w:hAnsi="Calibri"/>
    </w:rPr>
  </w:style>
  <w:style w:type="paragraph" w:styleId="24">
    <w:name w:val="Plain Text"/>
    <w:basedOn w:val="1"/>
    <w:next w:val="12"/>
    <w:link w:val="224"/>
    <w:autoRedefine/>
    <w:qFormat/>
    <w:uiPriority w:val="0"/>
    <w:pPr>
      <w:spacing w:line="460" w:lineRule="exact"/>
      <w:ind w:firstLine="0" w:firstLineChars="0"/>
    </w:pPr>
    <w:rPr>
      <w:lang w:val="en-GB"/>
    </w:rPr>
  </w:style>
  <w:style w:type="paragraph" w:styleId="25">
    <w:name w:val="Date"/>
    <w:basedOn w:val="1"/>
    <w:next w:val="1"/>
    <w:link w:val="68"/>
    <w:autoRedefine/>
    <w:unhideWhenUsed/>
    <w:qFormat/>
    <w:uiPriority w:val="0"/>
    <w:pPr>
      <w:ind w:left="100" w:leftChars="2500"/>
    </w:pPr>
  </w:style>
  <w:style w:type="paragraph" w:styleId="26">
    <w:name w:val="Body Text Indent 2"/>
    <w:basedOn w:val="1"/>
    <w:link w:val="69"/>
    <w:autoRedefine/>
    <w:unhideWhenUsed/>
    <w:qFormat/>
    <w:uiPriority w:val="0"/>
    <w:pPr>
      <w:spacing w:after="120" w:line="480" w:lineRule="auto"/>
      <w:ind w:left="420" w:leftChars="200" w:firstLine="0" w:firstLineChars="0"/>
    </w:pPr>
    <w:rPr>
      <w:szCs w:val="20"/>
    </w:rPr>
  </w:style>
  <w:style w:type="paragraph" w:styleId="27">
    <w:name w:val="Balloon Text"/>
    <w:basedOn w:val="1"/>
    <w:link w:val="70"/>
    <w:autoRedefine/>
    <w:unhideWhenUsed/>
    <w:qFormat/>
    <w:uiPriority w:val="0"/>
    <w:pPr>
      <w:spacing w:line="240" w:lineRule="auto"/>
    </w:pPr>
    <w:rPr>
      <w:sz w:val="18"/>
      <w:szCs w:val="18"/>
    </w:rPr>
  </w:style>
  <w:style w:type="paragraph" w:styleId="28">
    <w:name w:val="footer"/>
    <w:basedOn w:val="1"/>
    <w:link w:val="71"/>
    <w:autoRedefine/>
    <w:unhideWhenUsed/>
    <w:qFormat/>
    <w:uiPriority w:val="99"/>
    <w:pPr>
      <w:tabs>
        <w:tab w:val="center" w:pos="4153"/>
        <w:tab w:val="right" w:pos="8306"/>
      </w:tabs>
      <w:snapToGrid w:val="0"/>
      <w:ind w:firstLine="360"/>
      <w:jc w:val="center"/>
    </w:pPr>
    <w:rPr>
      <w:sz w:val="18"/>
      <w:szCs w:val="18"/>
    </w:rPr>
  </w:style>
  <w:style w:type="paragraph" w:styleId="29">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39"/>
    <w:pPr>
      <w:ind w:firstLine="0" w:firstLineChars="0"/>
    </w:pPr>
    <w:rPr>
      <w:rFonts w:ascii="Calibri" w:hAnsi="Calibri"/>
      <w:b/>
    </w:rPr>
  </w:style>
  <w:style w:type="paragraph" w:styleId="31">
    <w:name w:val="toc 4"/>
    <w:basedOn w:val="1"/>
    <w:next w:val="1"/>
    <w:autoRedefine/>
    <w:qFormat/>
    <w:uiPriority w:val="39"/>
    <w:pPr>
      <w:spacing w:line="240" w:lineRule="auto"/>
      <w:ind w:left="630" w:firstLine="0" w:firstLineChars="0"/>
    </w:pPr>
    <w:rPr>
      <w:sz w:val="18"/>
      <w:szCs w:val="18"/>
    </w:rPr>
  </w:style>
  <w:style w:type="paragraph" w:styleId="32">
    <w:name w:val="List"/>
    <w:basedOn w:val="1"/>
    <w:autoRedefine/>
    <w:qFormat/>
    <w:uiPriority w:val="0"/>
    <w:pPr>
      <w:spacing w:line="240" w:lineRule="auto"/>
      <w:ind w:left="200" w:hanging="200" w:hangingChars="200"/>
    </w:pPr>
    <w:rPr>
      <w:sz w:val="28"/>
      <w:szCs w:val="24"/>
    </w:rPr>
  </w:style>
  <w:style w:type="paragraph" w:styleId="33">
    <w:name w:val="List 5"/>
    <w:basedOn w:val="1"/>
    <w:autoRedefine/>
    <w:qFormat/>
    <w:uiPriority w:val="0"/>
    <w:pPr>
      <w:spacing w:line="240" w:lineRule="auto"/>
      <w:ind w:left="2100" w:hanging="420" w:firstLineChars="0"/>
    </w:pPr>
    <w:rPr>
      <w:szCs w:val="20"/>
    </w:rPr>
  </w:style>
  <w:style w:type="paragraph" w:styleId="34">
    <w:name w:val="Body Text Indent 3"/>
    <w:basedOn w:val="1"/>
    <w:link w:val="73"/>
    <w:autoRedefine/>
    <w:unhideWhenUsed/>
    <w:qFormat/>
    <w:uiPriority w:val="0"/>
    <w:pPr>
      <w:spacing w:after="120" w:line="240" w:lineRule="auto"/>
      <w:ind w:left="420" w:leftChars="200" w:firstLine="0" w:firstLineChars="0"/>
    </w:pPr>
    <w:rPr>
      <w:sz w:val="16"/>
      <w:szCs w:val="16"/>
    </w:rPr>
  </w:style>
  <w:style w:type="paragraph" w:styleId="35">
    <w:name w:val="toc 2"/>
    <w:basedOn w:val="1"/>
    <w:next w:val="1"/>
    <w:autoRedefine/>
    <w:unhideWhenUsed/>
    <w:qFormat/>
    <w:uiPriority w:val="39"/>
    <w:pPr>
      <w:ind w:left="420" w:leftChars="200" w:firstLine="0" w:firstLineChars="0"/>
    </w:pPr>
    <w:rPr>
      <w:rFonts w:ascii="Calibri" w:hAnsi="Calibri"/>
    </w:rPr>
  </w:style>
  <w:style w:type="paragraph" w:styleId="36">
    <w:name w:val="Body Text 2"/>
    <w:basedOn w:val="1"/>
    <w:link w:val="74"/>
    <w:autoRedefine/>
    <w:qFormat/>
    <w:uiPriority w:val="0"/>
    <w:pPr>
      <w:spacing w:after="120" w:line="480" w:lineRule="auto"/>
      <w:ind w:firstLine="0" w:firstLineChars="0"/>
    </w:pPr>
    <w:rPr>
      <w:szCs w:val="24"/>
    </w:rPr>
  </w:style>
  <w:style w:type="paragraph" w:styleId="37">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szCs w:val="24"/>
    </w:rPr>
  </w:style>
  <w:style w:type="paragraph" w:styleId="38">
    <w:name w:val="Normal (Web)"/>
    <w:basedOn w:val="1"/>
    <w:autoRedefine/>
    <w:qFormat/>
    <w:uiPriority w:val="0"/>
    <w:pPr>
      <w:widowControl/>
      <w:spacing w:before="100" w:beforeAutospacing="1" w:after="100" w:afterAutospacing="1" w:line="240" w:lineRule="auto"/>
      <w:ind w:firstLine="0" w:firstLineChars="0"/>
    </w:pPr>
    <w:rPr>
      <w:szCs w:val="24"/>
    </w:rPr>
  </w:style>
  <w:style w:type="paragraph" w:styleId="39">
    <w:name w:val="index 1"/>
    <w:basedOn w:val="1"/>
    <w:next w:val="1"/>
    <w:autoRedefine/>
    <w:semiHidden/>
    <w:qFormat/>
    <w:uiPriority w:val="0"/>
    <w:pPr>
      <w:spacing w:line="400" w:lineRule="exact"/>
    </w:pPr>
    <w:rPr>
      <w:rFonts w:hAnsi="Courier New"/>
      <w:b/>
      <w:szCs w:val="20"/>
    </w:rPr>
  </w:style>
  <w:style w:type="paragraph" w:styleId="40">
    <w:name w:val="Title"/>
    <w:basedOn w:val="1"/>
    <w:next w:val="1"/>
    <w:link w:val="76"/>
    <w:autoRedefine/>
    <w:qFormat/>
    <w:uiPriority w:val="0"/>
    <w:pPr>
      <w:spacing w:before="240" w:after="60" w:line="240" w:lineRule="auto"/>
      <w:ind w:firstLine="0" w:firstLineChars="0"/>
      <w:jc w:val="center"/>
      <w:outlineLvl w:val="0"/>
    </w:pPr>
    <w:rPr>
      <w:rFonts w:ascii="Cambria" w:hAnsi="Cambria"/>
      <w:b/>
      <w:bCs/>
      <w:sz w:val="32"/>
      <w:szCs w:val="32"/>
    </w:rPr>
  </w:style>
  <w:style w:type="paragraph" w:styleId="41">
    <w:name w:val="annotation subject"/>
    <w:basedOn w:val="17"/>
    <w:next w:val="17"/>
    <w:link w:val="77"/>
    <w:autoRedefine/>
    <w:unhideWhenUsed/>
    <w:qFormat/>
    <w:uiPriority w:val="0"/>
    <w:rPr>
      <w:b/>
      <w:bCs/>
    </w:rPr>
  </w:style>
  <w:style w:type="paragraph" w:styleId="42">
    <w:name w:val="Body Text First Indent 2"/>
    <w:basedOn w:val="20"/>
    <w:link w:val="78"/>
    <w:autoRedefine/>
    <w:unhideWhenUsed/>
    <w:qFormat/>
    <w:uiPriority w:val="0"/>
    <w:pPr>
      <w:ind w:firstLine="420" w:firstLineChars="200"/>
    </w:pPr>
  </w:style>
  <w:style w:type="table" w:styleId="44">
    <w:name w:val="Table Grid"/>
    <w:basedOn w:val="4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unhideWhenUsed/>
    <w:qFormat/>
    <w:uiPriority w:val="0"/>
    <w:rPr>
      <w:color w:val="800080"/>
      <w:u w:val="single"/>
    </w:rPr>
  </w:style>
  <w:style w:type="character" w:styleId="49">
    <w:name w:val="Emphasis"/>
    <w:autoRedefine/>
    <w:qFormat/>
    <w:uiPriority w:val="0"/>
  </w:style>
  <w:style w:type="character" w:styleId="50">
    <w:name w:val="Hyperlink"/>
    <w:basedOn w:val="45"/>
    <w:autoRedefine/>
    <w:unhideWhenUsed/>
    <w:qFormat/>
    <w:uiPriority w:val="99"/>
    <w:rPr>
      <w:color w:val="0000FF"/>
      <w:u w:val="single"/>
    </w:rPr>
  </w:style>
  <w:style w:type="character" w:styleId="51">
    <w:name w:val="annotation reference"/>
    <w:basedOn w:val="45"/>
    <w:autoRedefine/>
    <w:unhideWhenUsed/>
    <w:qFormat/>
    <w:uiPriority w:val="99"/>
    <w:rPr>
      <w:sz w:val="21"/>
      <w:szCs w:val="21"/>
    </w:rPr>
  </w:style>
  <w:style w:type="character" w:customStyle="1" w:styleId="52">
    <w:name w:val="标题 1 字符"/>
    <w:basedOn w:val="45"/>
    <w:link w:val="3"/>
    <w:autoRedefine/>
    <w:qFormat/>
    <w:uiPriority w:val="0"/>
    <w:rPr>
      <w:rFonts w:ascii="黑体" w:hAnsi="黑体" w:eastAsia="黑体"/>
      <w:b/>
      <w:bCs/>
      <w:kern w:val="44"/>
      <w:sz w:val="28"/>
      <w:szCs w:val="28"/>
      <w:lang w:val="zh-CN"/>
    </w:rPr>
  </w:style>
  <w:style w:type="character" w:customStyle="1" w:styleId="53">
    <w:name w:val="标题 2 字符"/>
    <w:basedOn w:val="45"/>
    <w:link w:val="4"/>
    <w:autoRedefine/>
    <w:qFormat/>
    <w:uiPriority w:val="0"/>
    <w:rPr>
      <w:rFonts w:ascii="黑体" w:hAnsi="黑体" w:eastAsia="黑体"/>
      <w:b/>
      <w:bCs/>
      <w:kern w:val="2"/>
      <w:sz w:val="24"/>
      <w:szCs w:val="24"/>
      <w:lang w:val="zh-CN"/>
    </w:rPr>
  </w:style>
  <w:style w:type="character" w:customStyle="1" w:styleId="54">
    <w:name w:val="标题 3 字符"/>
    <w:basedOn w:val="45"/>
    <w:link w:val="5"/>
    <w:autoRedefine/>
    <w:qFormat/>
    <w:uiPriority w:val="0"/>
    <w:rPr>
      <w:rFonts w:ascii="黑体" w:hAnsi="黑体" w:eastAsia="黑体"/>
      <w:b/>
      <w:bCs/>
      <w:kern w:val="2"/>
      <w:sz w:val="24"/>
      <w:szCs w:val="24"/>
      <w:lang w:val="zh-CN"/>
    </w:rPr>
  </w:style>
  <w:style w:type="character" w:customStyle="1" w:styleId="55">
    <w:name w:val="标题 4 字符"/>
    <w:basedOn w:val="45"/>
    <w:link w:val="6"/>
    <w:autoRedefine/>
    <w:qFormat/>
    <w:uiPriority w:val="99"/>
    <w:rPr>
      <w:rFonts w:ascii="黑体" w:hAnsi="黑体" w:eastAsia="黑体"/>
      <w:kern w:val="2"/>
      <w:sz w:val="24"/>
      <w:szCs w:val="24"/>
      <w:lang w:val="zh-CN"/>
    </w:rPr>
  </w:style>
  <w:style w:type="character" w:customStyle="1" w:styleId="56">
    <w:name w:val="标题 5 字符"/>
    <w:basedOn w:val="45"/>
    <w:link w:val="7"/>
    <w:autoRedefine/>
    <w:qFormat/>
    <w:uiPriority w:val="0"/>
    <w:rPr>
      <w:rFonts w:ascii="黑体" w:hAnsi="黑体" w:eastAsia="黑体"/>
      <w:kern w:val="2"/>
      <w:sz w:val="24"/>
      <w:szCs w:val="24"/>
      <w:lang w:val="zh-CN"/>
    </w:rPr>
  </w:style>
  <w:style w:type="character" w:customStyle="1" w:styleId="57">
    <w:name w:val="标题 6 字符"/>
    <w:basedOn w:val="45"/>
    <w:link w:val="8"/>
    <w:autoRedefine/>
    <w:qFormat/>
    <w:uiPriority w:val="0"/>
    <w:rPr>
      <w:rFonts w:ascii="黑体" w:hAnsi="黑体" w:eastAsia="黑体"/>
      <w:kern w:val="2"/>
      <w:sz w:val="24"/>
      <w:szCs w:val="24"/>
      <w:lang w:val="zh-CN"/>
    </w:rPr>
  </w:style>
  <w:style w:type="character" w:customStyle="1" w:styleId="58">
    <w:name w:val="标题 7 字符"/>
    <w:basedOn w:val="45"/>
    <w:link w:val="9"/>
    <w:autoRedefine/>
    <w:qFormat/>
    <w:uiPriority w:val="0"/>
    <w:rPr>
      <w:rFonts w:eastAsia="宋体"/>
      <w:b/>
      <w:bCs/>
      <w:sz w:val="24"/>
      <w:szCs w:val="24"/>
    </w:rPr>
  </w:style>
  <w:style w:type="character" w:customStyle="1" w:styleId="59">
    <w:name w:val="标题 8 字符"/>
    <w:basedOn w:val="45"/>
    <w:link w:val="10"/>
    <w:autoRedefine/>
    <w:qFormat/>
    <w:uiPriority w:val="9"/>
    <w:rPr>
      <w:rFonts w:ascii="Cambria" w:hAnsi="Cambria"/>
      <w:kern w:val="2"/>
      <w:sz w:val="24"/>
      <w:szCs w:val="24"/>
    </w:rPr>
  </w:style>
  <w:style w:type="character" w:customStyle="1" w:styleId="60">
    <w:name w:val="标题 9 字符"/>
    <w:basedOn w:val="45"/>
    <w:link w:val="11"/>
    <w:autoRedefine/>
    <w:qFormat/>
    <w:uiPriority w:val="0"/>
    <w:rPr>
      <w:rFonts w:ascii="Cambria" w:hAnsi="Cambria"/>
      <w:kern w:val="2"/>
      <w:sz w:val="21"/>
      <w:szCs w:val="21"/>
    </w:rPr>
  </w:style>
  <w:style w:type="character" w:customStyle="1" w:styleId="61">
    <w:name w:val="正文缩进 字符"/>
    <w:link w:val="14"/>
    <w:autoRedefine/>
    <w:qFormat/>
    <w:locked/>
    <w:uiPriority w:val="0"/>
    <w:rPr>
      <w:rFonts w:ascii="Times New Roman" w:hAnsi="Times New Roman"/>
      <w:kern w:val="2"/>
      <w:sz w:val="21"/>
    </w:rPr>
  </w:style>
  <w:style w:type="character" w:customStyle="1" w:styleId="62">
    <w:name w:val="文档结构图 字符"/>
    <w:link w:val="16"/>
    <w:autoRedefine/>
    <w:qFormat/>
    <w:uiPriority w:val="0"/>
    <w:rPr>
      <w:rFonts w:ascii="宋体" w:hAnsi="Times New Roman"/>
      <w:kern w:val="2"/>
      <w:sz w:val="18"/>
      <w:szCs w:val="18"/>
    </w:rPr>
  </w:style>
  <w:style w:type="character" w:customStyle="1" w:styleId="63">
    <w:name w:val="批注文字 字符"/>
    <w:basedOn w:val="45"/>
    <w:link w:val="17"/>
    <w:autoRedefine/>
    <w:qFormat/>
    <w:uiPriority w:val="0"/>
    <w:rPr>
      <w:rFonts w:eastAsia="宋体"/>
      <w:sz w:val="24"/>
    </w:rPr>
  </w:style>
  <w:style w:type="character" w:customStyle="1" w:styleId="64">
    <w:name w:val="正文文本 3 字符"/>
    <w:basedOn w:val="45"/>
    <w:link w:val="18"/>
    <w:autoRedefine/>
    <w:qFormat/>
    <w:uiPriority w:val="0"/>
    <w:rPr>
      <w:rFonts w:ascii="宋体" w:hAnsi="宋体"/>
      <w:color w:val="000000"/>
      <w:kern w:val="2"/>
      <w:sz w:val="21"/>
      <w:szCs w:val="21"/>
    </w:rPr>
  </w:style>
  <w:style w:type="character" w:customStyle="1" w:styleId="65">
    <w:name w:val="正文文本 字符"/>
    <w:basedOn w:val="45"/>
    <w:link w:val="19"/>
    <w:autoRedefine/>
    <w:qFormat/>
    <w:uiPriority w:val="0"/>
    <w:rPr>
      <w:rFonts w:ascii="宋体" w:hAnsi="宋体" w:eastAsia="宋体" w:cs="宋体"/>
      <w:kern w:val="0"/>
      <w:szCs w:val="21"/>
      <w:lang w:val="zh-CN" w:bidi="zh-CN"/>
    </w:rPr>
  </w:style>
  <w:style w:type="character" w:customStyle="1" w:styleId="66">
    <w:name w:val="正文文本缩进 字符"/>
    <w:link w:val="20"/>
    <w:autoRedefine/>
    <w:qFormat/>
    <w:uiPriority w:val="0"/>
    <w:rPr>
      <w:rFonts w:ascii="Times New Roman" w:hAnsi="Times New Roman"/>
      <w:kern w:val="2"/>
      <w:sz w:val="21"/>
      <w:szCs w:val="24"/>
    </w:rPr>
  </w:style>
  <w:style w:type="character" w:customStyle="1" w:styleId="67">
    <w:name w:val="纯文本 字符1"/>
    <w:basedOn w:val="45"/>
    <w:autoRedefine/>
    <w:qFormat/>
    <w:uiPriority w:val="0"/>
    <w:rPr>
      <w:rFonts w:eastAsia="宋体"/>
      <w:sz w:val="24"/>
      <w:lang w:val="en-GB"/>
    </w:rPr>
  </w:style>
  <w:style w:type="character" w:customStyle="1" w:styleId="68">
    <w:name w:val="日期 字符"/>
    <w:basedOn w:val="45"/>
    <w:link w:val="25"/>
    <w:autoRedefine/>
    <w:qFormat/>
    <w:uiPriority w:val="0"/>
    <w:rPr>
      <w:rFonts w:eastAsia="宋体"/>
      <w:sz w:val="24"/>
    </w:rPr>
  </w:style>
  <w:style w:type="character" w:customStyle="1" w:styleId="69">
    <w:name w:val="正文文本缩进 2 字符"/>
    <w:basedOn w:val="45"/>
    <w:link w:val="26"/>
    <w:autoRedefine/>
    <w:qFormat/>
    <w:uiPriority w:val="0"/>
    <w:rPr>
      <w:rFonts w:ascii="Times New Roman" w:hAnsi="Times New Roman"/>
      <w:kern w:val="2"/>
      <w:sz w:val="21"/>
    </w:rPr>
  </w:style>
  <w:style w:type="character" w:customStyle="1" w:styleId="70">
    <w:name w:val="批注框文本 字符"/>
    <w:basedOn w:val="45"/>
    <w:link w:val="27"/>
    <w:autoRedefine/>
    <w:qFormat/>
    <w:uiPriority w:val="0"/>
    <w:rPr>
      <w:rFonts w:eastAsia="宋体"/>
      <w:sz w:val="18"/>
      <w:szCs w:val="18"/>
    </w:rPr>
  </w:style>
  <w:style w:type="character" w:customStyle="1" w:styleId="71">
    <w:name w:val="页脚 字符"/>
    <w:basedOn w:val="45"/>
    <w:link w:val="28"/>
    <w:autoRedefine/>
    <w:qFormat/>
    <w:uiPriority w:val="99"/>
    <w:rPr>
      <w:rFonts w:ascii="宋体" w:hAnsi="宋体" w:cs="宋体"/>
      <w:sz w:val="18"/>
      <w:szCs w:val="18"/>
    </w:rPr>
  </w:style>
  <w:style w:type="character" w:customStyle="1" w:styleId="72">
    <w:name w:val="页眉 字符"/>
    <w:basedOn w:val="45"/>
    <w:link w:val="29"/>
    <w:autoRedefine/>
    <w:qFormat/>
    <w:uiPriority w:val="99"/>
    <w:rPr>
      <w:sz w:val="18"/>
      <w:szCs w:val="18"/>
    </w:rPr>
  </w:style>
  <w:style w:type="character" w:customStyle="1" w:styleId="73">
    <w:name w:val="正文文本缩进 3 字符1"/>
    <w:basedOn w:val="45"/>
    <w:link w:val="34"/>
    <w:autoRedefine/>
    <w:qFormat/>
    <w:uiPriority w:val="0"/>
    <w:rPr>
      <w:rFonts w:ascii="Times New Roman" w:hAnsi="Times New Roman"/>
      <w:kern w:val="2"/>
      <w:sz w:val="16"/>
      <w:szCs w:val="16"/>
    </w:rPr>
  </w:style>
  <w:style w:type="character" w:customStyle="1" w:styleId="74">
    <w:name w:val="正文文本 2 字符"/>
    <w:basedOn w:val="45"/>
    <w:link w:val="36"/>
    <w:autoRedefine/>
    <w:qFormat/>
    <w:uiPriority w:val="0"/>
    <w:rPr>
      <w:rFonts w:ascii="Times New Roman" w:hAnsi="Times New Roman"/>
      <w:kern w:val="2"/>
      <w:sz w:val="21"/>
      <w:szCs w:val="24"/>
    </w:rPr>
  </w:style>
  <w:style w:type="character" w:customStyle="1" w:styleId="75">
    <w:name w:val="HTML 预设格式 字符"/>
    <w:basedOn w:val="45"/>
    <w:link w:val="37"/>
    <w:autoRedefine/>
    <w:qFormat/>
    <w:uiPriority w:val="0"/>
    <w:rPr>
      <w:rFonts w:ascii="宋体" w:hAnsi="宋体"/>
      <w:sz w:val="24"/>
      <w:szCs w:val="24"/>
    </w:rPr>
  </w:style>
  <w:style w:type="character" w:customStyle="1" w:styleId="76">
    <w:name w:val="标题 字符"/>
    <w:basedOn w:val="45"/>
    <w:link w:val="40"/>
    <w:autoRedefine/>
    <w:qFormat/>
    <w:uiPriority w:val="0"/>
    <w:rPr>
      <w:rFonts w:ascii="Cambria" w:hAnsi="Cambria"/>
      <w:b/>
      <w:bCs/>
      <w:kern w:val="2"/>
      <w:sz w:val="32"/>
      <w:szCs w:val="32"/>
    </w:rPr>
  </w:style>
  <w:style w:type="character" w:customStyle="1" w:styleId="77">
    <w:name w:val="批注主题 字符"/>
    <w:basedOn w:val="63"/>
    <w:link w:val="41"/>
    <w:autoRedefine/>
    <w:qFormat/>
    <w:uiPriority w:val="0"/>
    <w:rPr>
      <w:rFonts w:eastAsia="宋体"/>
      <w:b/>
      <w:bCs/>
      <w:sz w:val="24"/>
    </w:rPr>
  </w:style>
  <w:style w:type="character" w:customStyle="1" w:styleId="78">
    <w:name w:val="正文首行缩进 2 字符"/>
    <w:basedOn w:val="79"/>
    <w:link w:val="42"/>
    <w:autoRedefine/>
    <w:qFormat/>
    <w:uiPriority w:val="0"/>
    <w:rPr>
      <w:rFonts w:ascii="Times New Roman" w:hAnsi="Times New Roman"/>
      <w:kern w:val="2"/>
      <w:sz w:val="21"/>
      <w:szCs w:val="24"/>
    </w:rPr>
  </w:style>
  <w:style w:type="character" w:customStyle="1" w:styleId="79">
    <w:name w:val="正文文本缩进 Char"/>
    <w:basedOn w:val="45"/>
    <w:link w:val="80"/>
    <w:autoRedefine/>
    <w:qFormat/>
    <w:uiPriority w:val="0"/>
    <w:rPr>
      <w:kern w:val="2"/>
      <w:sz w:val="24"/>
      <w:szCs w:val="22"/>
    </w:rPr>
  </w:style>
  <w:style w:type="paragraph" w:customStyle="1" w:styleId="80">
    <w:name w:val="正文文本缩进1"/>
    <w:basedOn w:val="1"/>
    <w:next w:val="20"/>
    <w:link w:val="79"/>
    <w:autoRedefine/>
    <w:qFormat/>
    <w:uiPriority w:val="0"/>
    <w:pPr>
      <w:spacing w:after="120" w:line="240" w:lineRule="auto"/>
      <w:ind w:left="420" w:leftChars="200" w:firstLine="0" w:firstLineChars="0"/>
    </w:pPr>
  </w:style>
  <w:style w:type="character" w:customStyle="1" w:styleId="81">
    <w:name w:val="apple-style-span"/>
    <w:autoRedefine/>
    <w:qFormat/>
    <w:uiPriority w:val="0"/>
  </w:style>
  <w:style w:type="character" w:customStyle="1" w:styleId="82">
    <w:name w:val="标题 9 Char1"/>
    <w:autoRedefine/>
    <w:semiHidden/>
    <w:qFormat/>
    <w:uiPriority w:val="0"/>
    <w:rPr>
      <w:rFonts w:ascii="Cambria" w:hAnsi="Cambria" w:eastAsia="宋体" w:cs="Times New Roman"/>
      <w:kern w:val="2"/>
      <w:sz w:val="21"/>
      <w:szCs w:val="21"/>
    </w:rPr>
  </w:style>
  <w:style w:type="character" w:customStyle="1" w:styleId="83">
    <w:name w:val="Char Char1"/>
    <w:autoRedefine/>
    <w:qFormat/>
    <w:uiPriority w:val="0"/>
    <w:rPr>
      <w:rFonts w:eastAsia="宋体"/>
      <w:kern w:val="2"/>
      <w:sz w:val="21"/>
      <w:szCs w:val="24"/>
      <w:lang w:val="en-US" w:eastAsia="zh-CN" w:bidi="ar-SA"/>
    </w:rPr>
  </w:style>
  <w:style w:type="character" w:customStyle="1" w:styleId="84">
    <w:name w:val="表格正文 Char"/>
    <w:link w:val="85"/>
    <w:autoRedefine/>
    <w:qFormat/>
    <w:locked/>
    <w:uiPriority w:val="0"/>
    <w:rPr>
      <w:szCs w:val="24"/>
    </w:rPr>
  </w:style>
  <w:style w:type="paragraph" w:customStyle="1" w:styleId="85">
    <w:name w:val="表格正文"/>
    <w:basedOn w:val="1"/>
    <w:link w:val="84"/>
    <w:autoRedefine/>
    <w:qFormat/>
    <w:uiPriority w:val="0"/>
    <w:pPr>
      <w:ind w:firstLine="0" w:firstLineChars="0"/>
    </w:pPr>
    <w:rPr>
      <w:sz w:val="20"/>
      <w:szCs w:val="24"/>
    </w:rPr>
  </w:style>
  <w:style w:type="character" w:customStyle="1" w:styleId="86">
    <w:name w:val="Char Char10"/>
    <w:autoRedefine/>
    <w:qFormat/>
    <w:uiPriority w:val="0"/>
    <w:rPr>
      <w:rFonts w:eastAsia="宋体"/>
      <w:kern w:val="2"/>
      <w:sz w:val="21"/>
      <w:szCs w:val="24"/>
      <w:lang w:val="en-US" w:eastAsia="zh-CN" w:bidi="ar-SA"/>
    </w:rPr>
  </w:style>
  <w:style w:type="character" w:customStyle="1" w:styleId="87">
    <w:name w:val="1ji Char"/>
    <w:link w:val="88"/>
    <w:autoRedefine/>
    <w:qFormat/>
    <w:uiPriority w:val="0"/>
    <w:rPr>
      <w:rFonts w:ascii="宋体" w:hAnsi="宋体"/>
      <w:b/>
      <w:bCs/>
      <w:kern w:val="44"/>
      <w:sz w:val="36"/>
      <w:szCs w:val="44"/>
    </w:rPr>
  </w:style>
  <w:style w:type="paragraph" w:customStyle="1" w:styleId="88">
    <w:name w:val="1ji"/>
    <w:basedOn w:val="3"/>
    <w:link w:val="87"/>
    <w:autoRedefine/>
    <w:qFormat/>
    <w:uiPriority w:val="0"/>
    <w:pPr>
      <w:keepLines w:val="0"/>
      <w:numPr>
        <w:numId w:val="0"/>
      </w:numPr>
      <w:spacing w:line="240" w:lineRule="auto"/>
      <w:jc w:val="center"/>
    </w:pPr>
    <w:rPr>
      <w:rFonts w:ascii="宋体" w:hAnsi="宋体" w:eastAsia="宋体"/>
      <w:sz w:val="36"/>
      <w:szCs w:val="44"/>
    </w:rPr>
  </w:style>
  <w:style w:type="character" w:customStyle="1" w:styleId="89">
    <w:name w:val="标书4级 Char"/>
    <w:link w:val="90"/>
    <w:autoRedefine/>
    <w:qFormat/>
    <w:uiPriority w:val="0"/>
    <w:rPr>
      <w:rFonts w:ascii="宋体" w:hAnsi="宋体"/>
      <w:b/>
      <w:bCs/>
      <w:kern w:val="2"/>
      <w:sz w:val="28"/>
      <w:szCs w:val="28"/>
    </w:rPr>
  </w:style>
  <w:style w:type="paragraph" w:customStyle="1" w:styleId="90">
    <w:name w:val="标书4级"/>
    <w:basedOn w:val="6"/>
    <w:link w:val="89"/>
    <w:autoRedefine/>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91">
    <w:name w:val="font51"/>
    <w:autoRedefine/>
    <w:qFormat/>
    <w:uiPriority w:val="0"/>
    <w:rPr>
      <w:rFonts w:hint="eastAsia" w:ascii="宋体" w:hAnsi="宋体" w:eastAsia="宋体" w:cs="宋体"/>
      <w:color w:val="000000"/>
      <w:sz w:val="18"/>
      <w:szCs w:val="18"/>
      <w:u w:val="none"/>
    </w:rPr>
  </w:style>
  <w:style w:type="character" w:customStyle="1" w:styleId="92">
    <w:name w:val="批注文字 Char1"/>
    <w:autoRedefine/>
    <w:qFormat/>
    <w:uiPriority w:val="0"/>
    <w:rPr>
      <w:rFonts w:ascii="Times New Roman" w:hAnsi="Times New Roman"/>
      <w:kern w:val="2"/>
      <w:sz w:val="21"/>
      <w:szCs w:val="24"/>
    </w:rPr>
  </w:style>
  <w:style w:type="character" w:customStyle="1" w:styleId="93">
    <w:name w:val="Char Char"/>
    <w:autoRedefine/>
    <w:qFormat/>
    <w:locked/>
    <w:uiPriority w:val="0"/>
    <w:rPr>
      <w:rFonts w:ascii="宋体" w:hAnsi="宋体" w:eastAsia="宋体"/>
      <w:kern w:val="2"/>
      <w:sz w:val="21"/>
      <w:szCs w:val="24"/>
      <w:lang w:val="en-US" w:eastAsia="zh-CN" w:bidi="ar-SA"/>
    </w:rPr>
  </w:style>
  <w:style w:type="character" w:customStyle="1" w:styleId="94">
    <w:name w:val="纯文本 Char1"/>
    <w:autoRedefine/>
    <w:qFormat/>
    <w:uiPriority w:val="0"/>
    <w:rPr>
      <w:rFonts w:ascii="宋体" w:hAnsi="Courier New"/>
      <w:kern w:val="2"/>
      <w:sz w:val="21"/>
    </w:rPr>
  </w:style>
  <w:style w:type="character" w:customStyle="1" w:styleId="95">
    <w:name w:val="A15"/>
    <w:autoRedefine/>
    <w:qFormat/>
    <w:uiPriority w:val="0"/>
    <w:rPr>
      <w:rFonts w:ascii="Times New Roman" w:hAnsi="Times New Roman"/>
      <w:color w:val="000000"/>
      <w:sz w:val="14"/>
      <w:szCs w:val="14"/>
    </w:rPr>
  </w:style>
  <w:style w:type="character" w:customStyle="1" w:styleId="96">
    <w:name w:val="纯文本 Char3"/>
    <w:autoRedefine/>
    <w:qFormat/>
    <w:uiPriority w:val="0"/>
    <w:rPr>
      <w:rFonts w:ascii="宋体" w:hAnsi="Courier New"/>
      <w:szCs w:val="21"/>
    </w:rPr>
  </w:style>
  <w:style w:type="character" w:customStyle="1" w:styleId="97">
    <w:name w:val="无间隔 Char"/>
    <w:link w:val="98"/>
    <w:autoRedefine/>
    <w:qFormat/>
    <w:uiPriority w:val="1"/>
    <w:rPr>
      <w:kern w:val="2"/>
      <w:sz w:val="21"/>
      <w:szCs w:val="22"/>
      <w:lang w:val="en-US" w:eastAsia="zh-CN" w:bidi="ar-SA"/>
    </w:rPr>
  </w:style>
  <w:style w:type="paragraph" w:customStyle="1" w:styleId="98">
    <w:name w:val="无间隔1"/>
    <w:link w:val="97"/>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普通文字 Char Char2"/>
    <w:autoRedefine/>
    <w:qFormat/>
    <w:uiPriority w:val="0"/>
    <w:rPr>
      <w:rFonts w:ascii="宋体" w:hAnsi="Courier New" w:eastAsia="宋体" w:cs="Courier New"/>
      <w:szCs w:val="21"/>
    </w:rPr>
  </w:style>
  <w:style w:type="character" w:customStyle="1" w:styleId="100">
    <w:name w:val="Char Char3"/>
    <w:autoRedefine/>
    <w:qFormat/>
    <w:uiPriority w:val="0"/>
    <w:rPr>
      <w:rFonts w:ascii="宋体" w:hAnsi="Courier New" w:eastAsia="宋体"/>
      <w:kern w:val="2"/>
      <w:sz w:val="21"/>
      <w:lang w:val="en-US" w:eastAsia="zh-CN" w:bidi="ar-SA"/>
    </w:rPr>
  </w:style>
  <w:style w:type="character" w:customStyle="1" w:styleId="101">
    <w:name w:val="标题 Char1"/>
    <w:basedOn w:val="45"/>
    <w:autoRedefine/>
    <w:qFormat/>
    <w:uiPriority w:val="0"/>
    <w:rPr>
      <w:rFonts w:ascii="Cambria" w:hAnsi="Cambria" w:cs="Times New Roman"/>
      <w:b/>
      <w:bCs/>
      <w:kern w:val="2"/>
      <w:sz w:val="32"/>
      <w:szCs w:val="32"/>
    </w:rPr>
  </w:style>
  <w:style w:type="character" w:customStyle="1" w:styleId="102">
    <w:name w:val="普通文字 Char Char1 Char"/>
    <w:autoRedefine/>
    <w:qFormat/>
    <w:locked/>
    <w:uiPriority w:val="0"/>
    <w:rPr>
      <w:rFonts w:ascii="宋体" w:hAnsi="Courier New" w:eastAsia="宋体" w:cs="宋体"/>
      <w:kern w:val="2"/>
      <w:sz w:val="21"/>
      <w:szCs w:val="21"/>
      <w:lang w:val="en-US" w:eastAsia="zh-CN"/>
    </w:rPr>
  </w:style>
  <w:style w:type="character" w:customStyle="1" w:styleId="103">
    <w:name w:val="纯文本 字符"/>
    <w:basedOn w:val="45"/>
    <w:autoRedefine/>
    <w:semiHidden/>
    <w:qFormat/>
    <w:uiPriority w:val="99"/>
    <w:rPr>
      <w:rFonts w:ascii="宋体" w:hAnsi="Courier New" w:cs="Courier New"/>
      <w:sz w:val="24"/>
    </w:rPr>
  </w:style>
  <w:style w:type="character" w:customStyle="1" w:styleId="104">
    <w:name w:val="*正文 Char"/>
    <w:link w:val="105"/>
    <w:autoRedefine/>
    <w:qFormat/>
    <w:uiPriority w:val="0"/>
    <w:rPr>
      <w:rFonts w:ascii="仿宋_GB2312" w:eastAsia="仿宋_GB2312"/>
      <w:sz w:val="24"/>
      <w:szCs w:val="28"/>
    </w:rPr>
  </w:style>
  <w:style w:type="paragraph" w:customStyle="1" w:styleId="105">
    <w:name w:val="*正文"/>
    <w:basedOn w:val="1"/>
    <w:link w:val="104"/>
    <w:autoRedefine/>
    <w:qFormat/>
    <w:uiPriority w:val="0"/>
    <w:pPr>
      <w:widowControl/>
      <w:spacing w:line="240" w:lineRule="auto"/>
    </w:pPr>
    <w:rPr>
      <w:rFonts w:ascii="仿宋_GB2312" w:eastAsia="仿宋_GB2312"/>
      <w:szCs w:val="28"/>
    </w:rPr>
  </w:style>
  <w:style w:type="character" w:customStyle="1" w:styleId="106">
    <w:name w:val="标题 1 Char1"/>
    <w:autoRedefine/>
    <w:qFormat/>
    <w:uiPriority w:val="0"/>
    <w:rPr>
      <w:b/>
      <w:bCs/>
      <w:kern w:val="44"/>
      <w:sz w:val="44"/>
      <w:szCs w:val="44"/>
    </w:rPr>
  </w:style>
  <w:style w:type="character" w:customStyle="1" w:styleId="107">
    <w:name w:val="case31"/>
    <w:autoRedefine/>
    <w:qFormat/>
    <w:uiPriority w:val="0"/>
    <w:rPr>
      <w:rFonts w:hint="default"/>
      <w:sz w:val="21"/>
      <w:szCs w:val="21"/>
    </w:rPr>
  </w:style>
  <w:style w:type="character" w:customStyle="1" w:styleId="108">
    <w:name w:val="062"/>
    <w:autoRedefine/>
    <w:qFormat/>
    <w:uiPriority w:val="0"/>
    <w:rPr>
      <w:rFonts w:ascii="宋体" w:hAnsi="宋体"/>
      <w:b/>
      <w:bCs/>
      <w:sz w:val="32"/>
    </w:rPr>
  </w:style>
  <w:style w:type="character" w:customStyle="1" w:styleId="109">
    <w:name w:val="正文缩进 Char1"/>
    <w:autoRedefine/>
    <w:qFormat/>
    <w:locked/>
    <w:uiPriority w:val="0"/>
    <w:rPr>
      <w:rFonts w:eastAsia="宋体"/>
      <w:kern w:val="2"/>
      <w:sz w:val="21"/>
      <w:lang w:val="en-US" w:eastAsia="zh-CN" w:bidi="ar-SA"/>
    </w:rPr>
  </w:style>
  <w:style w:type="character" w:customStyle="1" w:styleId="110">
    <w:name w:val="普通文字 Char Char3"/>
    <w:autoRedefine/>
    <w:qFormat/>
    <w:uiPriority w:val="0"/>
    <w:rPr>
      <w:rFonts w:ascii="宋体" w:hAnsi="Courier New"/>
      <w:kern w:val="2"/>
      <w:sz w:val="21"/>
    </w:rPr>
  </w:style>
  <w:style w:type="character" w:customStyle="1" w:styleId="111">
    <w:name w:val="font41"/>
    <w:autoRedefine/>
    <w:qFormat/>
    <w:uiPriority w:val="0"/>
    <w:rPr>
      <w:rFonts w:hint="eastAsia" w:ascii="宋体" w:hAnsi="宋体" w:eastAsia="宋体" w:cs="宋体"/>
      <w:color w:val="FF0000"/>
      <w:sz w:val="18"/>
      <w:szCs w:val="18"/>
      <w:u w:val="none"/>
    </w:rPr>
  </w:style>
  <w:style w:type="character" w:customStyle="1" w:styleId="112">
    <w:name w:val="正文文本缩进 字符1"/>
    <w:basedOn w:val="45"/>
    <w:autoRedefine/>
    <w:semiHidden/>
    <w:qFormat/>
    <w:uiPriority w:val="99"/>
  </w:style>
  <w:style w:type="character" w:customStyle="1" w:styleId="113">
    <w:name w:val="正文文本缩进 3 字符"/>
    <w:autoRedefine/>
    <w:semiHidden/>
    <w:qFormat/>
    <w:uiPriority w:val="99"/>
    <w:rPr>
      <w:sz w:val="16"/>
      <w:szCs w:val="16"/>
    </w:rPr>
  </w:style>
  <w:style w:type="character" w:customStyle="1" w:styleId="114">
    <w:name w:val="纯文本 字符2"/>
    <w:autoRedefine/>
    <w:qFormat/>
    <w:uiPriority w:val="0"/>
    <w:rPr>
      <w:rFonts w:ascii="宋体" w:hAnsi="Courier New" w:eastAsia="宋体" w:cs="Courier New"/>
      <w:kern w:val="2"/>
      <w:sz w:val="21"/>
      <w:szCs w:val="21"/>
      <w:lang w:val="en-US" w:eastAsia="zh-CN" w:bidi="ar-SA"/>
    </w:rPr>
  </w:style>
  <w:style w:type="character" w:customStyle="1" w:styleId="115">
    <w:name w:val="标题 8 Char1"/>
    <w:autoRedefine/>
    <w:semiHidden/>
    <w:qFormat/>
    <w:uiPriority w:val="0"/>
    <w:rPr>
      <w:rFonts w:ascii="Cambria" w:hAnsi="Cambria" w:eastAsia="宋体" w:cs="Times New Roman"/>
      <w:kern w:val="2"/>
      <w:sz w:val="24"/>
      <w:szCs w:val="24"/>
    </w:rPr>
  </w:style>
  <w:style w:type="character" w:customStyle="1" w:styleId="116">
    <w:name w:val="正文文本 (2)_"/>
    <w:link w:val="117"/>
    <w:autoRedefine/>
    <w:qFormat/>
    <w:locked/>
    <w:uiPriority w:val="0"/>
    <w:rPr>
      <w:rFonts w:ascii="MingLiU" w:hAnsi="MingLiU" w:eastAsia="MingLiU" w:cs="MingLiU"/>
      <w:sz w:val="22"/>
      <w:shd w:val="clear" w:color="auto" w:fill="FFFFFF"/>
    </w:rPr>
  </w:style>
  <w:style w:type="paragraph" w:customStyle="1" w:styleId="117">
    <w:name w:val="正文文本 (2)5"/>
    <w:basedOn w:val="1"/>
    <w:link w:val="116"/>
    <w:autoRedefine/>
    <w:qFormat/>
    <w:uiPriority w:val="0"/>
    <w:pPr>
      <w:shd w:val="clear" w:color="auto" w:fill="FFFFFF"/>
      <w:spacing w:before="540" w:line="466" w:lineRule="exact"/>
      <w:ind w:hanging="440" w:firstLineChars="0"/>
      <w:jc w:val="distribute"/>
    </w:pPr>
    <w:rPr>
      <w:rFonts w:ascii="MingLiU" w:hAnsi="MingLiU" w:eastAsia="MingLiU"/>
      <w:sz w:val="22"/>
      <w:szCs w:val="20"/>
    </w:rPr>
  </w:style>
  <w:style w:type="character" w:customStyle="1" w:styleId="118">
    <w:name w:val="表格标题 Char"/>
    <w:link w:val="119"/>
    <w:autoRedefine/>
    <w:qFormat/>
    <w:uiPriority w:val="0"/>
    <w:rPr>
      <w:rFonts w:ascii="Calibri" w:hAnsi="Calibri" w:eastAsia="宋体" w:cs="Times New Roman"/>
      <w:b/>
      <w:sz w:val="24"/>
      <w:lang w:val="zh-CN"/>
    </w:rPr>
  </w:style>
  <w:style w:type="paragraph" w:customStyle="1" w:styleId="119">
    <w:name w:val="表格标题"/>
    <w:basedOn w:val="120"/>
    <w:link w:val="118"/>
    <w:autoRedefine/>
    <w:qFormat/>
    <w:uiPriority w:val="0"/>
    <w:pPr>
      <w:jc w:val="center"/>
    </w:pPr>
    <w:rPr>
      <w:b/>
    </w:rPr>
  </w:style>
  <w:style w:type="paragraph" w:customStyle="1" w:styleId="120">
    <w:name w:val="表格文本"/>
    <w:basedOn w:val="1"/>
    <w:link w:val="121"/>
    <w:autoRedefine/>
    <w:qFormat/>
    <w:uiPriority w:val="0"/>
    <w:pPr>
      <w:spacing w:line="276" w:lineRule="auto"/>
      <w:ind w:firstLine="0" w:firstLineChars="0"/>
    </w:pPr>
    <w:rPr>
      <w:szCs w:val="20"/>
      <w:lang w:val="zh-CN"/>
    </w:rPr>
  </w:style>
  <w:style w:type="character" w:customStyle="1" w:styleId="121">
    <w:name w:val="表格文本 Char"/>
    <w:link w:val="120"/>
    <w:autoRedefine/>
    <w:qFormat/>
    <w:uiPriority w:val="0"/>
    <w:rPr>
      <w:rFonts w:ascii="Calibri" w:hAnsi="Calibri" w:eastAsia="宋体" w:cs="Times New Roman"/>
      <w:sz w:val="24"/>
      <w:lang w:val="zh-CN"/>
    </w:rPr>
  </w:style>
  <w:style w:type="character" w:customStyle="1" w:styleId="122">
    <w:name w:val="t-14"/>
    <w:basedOn w:val="45"/>
    <w:autoRedefine/>
    <w:qFormat/>
    <w:uiPriority w:val="0"/>
  </w:style>
  <w:style w:type="character" w:customStyle="1" w:styleId="123">
    <w:name w:val="ca-142"/>
    <w:basedOn w:val="45"/>
    <w:autoRedefine/>
    <w:qFormat/>
    <w:uiPriority w:val="0"/>
  </w:style>
  <w:style w:type="character" w:customStyle="1" w:styleId="124">
    <w:name w:val="NormalCharacter"/>
    <w:autoRedefine/>
    <w:qFormat/>
    <w:uiPriority w:val="0"/>
    <w:rPr>
      <w:rFonts w:ascii="Times New Roman" w:hAnsi="Times New Roman" w:eastAsia="华文新魏" w:cs="Times New Roman"/>
      <w:lang w:bidi="ar-SA"/>
    </w:rPr>
  </w:style>
  <w:style w:type="character" w:customStyle="1" w:styleId="125">
    <w:name w:val="A正文小四 Char"/>
    <w:link w:val="126"/>
    <w:autoRedefine/>
    <w:qFormat/>
    <w:uiPriority w:val="0"/>
    <w:rPr>
      <w:sz w:val="24"/>
      <w:szCs w:val="24"/>
    </w:rPr>
  </w:style>
  <w:style w:type="paragraph" w:customStyle="1" w:styleId="126">
    <w:name w:val="A正文小四"/>
    <w:basedOn w:val="1"/>
    <w:link w:val="125"/>
    <w:autoRedefine/>
    <w:qFormat/>
    <w:uiPriority w:val="0"/>
    <w:rPr>
      <w:szCs w:val="24"/>
    </w:rPr>
  </w:style>
  <w:style w:type="character" w:customStyle="1" w:styleId="127">
    <w:name w:val="标题 4 Char1"/>
    <w:autoRedefine/>
    <w:semiHidden/>
    <w:qFormat/>
    <w:uiPriority w:val="0"/>
    <w:rPr>
      <w:rFonts w:ascii="Cambria" w:hAnsi="Cambria" w:eastAsia="宋体" w:cs="Times New Roman"/>
      <w:b/>
      <w:bCs/>
      <w:kern w:val="2"/>
      <w:sz w:val="28"/>
      <w:szCs w:val="28"/>
    </w:rPr>
  </w:style>
  <w:style w:type="character" w:customStyle="1" w:styleId="128">
    <w:name w:val="font21"/>
    <w:autoRedefine/>
    <w:qFormat/>
    <w:uiPriority w:val="0"/>
    <w:rPr>
      <w:rFonts w:hint="default" w:ascii="Times New Roman" w:hAnsi="Times New Roman" w:cs="Times New Roman"/>
      <w:color w:val="000000"/>
      <w:sz w:val="18"/>
      <w:szCs w:val="18"/>
      <w:u w:val="none"/>
    </w:rPr>
  </w:style>
  <w:style w:type="character" w:customStyle="1" w:styleId="129">
    <w:name w:val="apple-converted-space"/>
    <w:basedOn w:val="45"/>
    <w:autoRedefine/>
    <w:qFormat/>
    <w:uiPriority w:val="0"/>
  </w:style>
  <w:style w:type="character" w:customStyle="1" w:styleId="130">
    <w:name w:val="列出段落 Char"/>
    <w:link w:val="131"/>
    <w:autoRedefine/>
    <w:qFormat/>
    <w:locked/>
    <w:uiPriority w:val="0"/>
    <w:rPr>
      <w:kern w:val="2"/>
      <w:sz w:val="21"/>
      <w:szCs w:val="24"/>
    </w:rPr>
  </w:style>
  <w:style w:type="paragraph" w:customStyle="1" w:styleId="131">
    <w:name w:val="列出段落2"/>
    <w:basedOn w:val="1"/>
    <w:link w:val="130"/>
    <w:autoRedefine/>
    <w:unhideWhenUsed/>
    <w:qFormat/>
    <w:uiPriority w:val="0"/>
    <w:pPr>
      <w:spacing w:line="240" w:lineRule="auto"/>
    </w:pPr>
    <w:rPr>
      <w:szCs w:val="24"/>
    </w:rPr>
  </w:style>
  <w:style w:type="character" w:customStyle="1" w:styleId="132">
    <w:name w:val="标题 Char2"/>
    <w:basedOn w:val="45"/>
    <w:autoRedefine/>
    <w:qFormat/>
    <w:uiPriority w:val="10"/>
    <w:rPr>
      <w:rFonts w:ascii="Cambria" w:hAnsi="Cambria" w:cs="Times New Roman"/>
      <w:b/>
      <w:bCs/>
      <w:kern w:val="2"/>
      <w:sz w:val="32"/>
      <w:szCs w:val="32"/>
    </w:rPr>
  </w:style>
  <w:style w:type="character" w:customStyle="1" w:styleId="133">
    <w:name w:val="fontstyle11"/>
    <w:basedOn w:val="45"/>
    <w:autoRedefine/>
    <w:qFormat/>
    <w:uiPriority w:val="0"/>
    <w:rPr>
      <w:rFonts w:hint="eastAsia" w:ascii="宋体" w:hAnsi="宋体" w:eastAsia="宋体"/>
      <w:color w:val="000000"/>
      <w:sz w:val="22"/>
      <w:szCs w:val="22"/>
    </w:rPr>
  </w:style>
  <w:style w:type="character" w:customStyle="1" w:styleId="134">
    <w:name w:val="文档结构图 Char"/>
    <w:basedOn w:val="45"/>
    <w:link w:val="135"/>
    <w:autoRedefine/>
    <w:qFormat/>
    <w:uiPriority w:val="0"/>
    <w:rPr>
      <w:rFonts w:ascii="宋体"/>
      <w:kern w:val="2"/>
      <w:sz w:val="18"/>
      <w:szCs w:val="18"/>
    </w:rPr>
  </w:style>
  <w:style w:type="paragraph" w:customStyle="1" w:styleId="135">
    <w:name w:val="文档结构图1"/>
    <w:basedOn w:val="1"/>
    <w:next w:val="16"/>
    <w:link w:val="134"/>
    <w:autoRedefine/>
    <w:unhideWhenUsed/>
    <w:qFormat/>
    <w:uiPriority w:val="0"/>
    <w:pPr>
      <w:spacing w:line="240" w:lineRule="auto"/>
      <w:ind w:firstLine="0" w:firstLineChars="0"/>
    </w:pPr>
    <w:rPr>
      <w:sz w:val="18"/>
      <w:szCs w:val="18"/>
    </w:rPr>
  </w:style>
  <w:style w:type="character" w:customStyle="1" w:styleId="136">
    <w:name w:val="Char Char5"/>
    <w:autoRedefine/>
    <w:qFormat/>
    <w:locked/>
    <w:uiPriority w:val="0"/>
    <w:rPr>
      <w:rFonts w:cs="Times New Roman"/>
      <w:sz w:val="21"/>
      <w:szCs w:val="21"/>
    </w:rPr>
  </w:style>
  <w:style w:type="character" w:customStyle="1" w:styleId="137">
    <w:name w:val="正文缩进2字符 Char"/>
    <w:link w:val="138"/>
    <w:autoRedefine/>
    <w:qFormat/>
    <w:locked/>
    <w:uiPriority w:val="0"/>
    <w:rPr>
      <w:kern w:val="2"/>
      <w:sz w:val="24"/>
      <w:szCs w:val="24"/>
    </w:rPr>
  </w:style>
  <w:style w:type="paragraph" w:customStyle="1" w:styleId="138">
    <w:name w:val="正文缩进2字符"/>
    <w:basedOn w:val="1"/>
    <w:next w:val="1"/>
    <w:link w:val="137"/>
    <w:autoRedefine/>
    <w:qFormat/>
    <w:uiPriority w:val="0"/>
    <w:pPr>
      <w:ind w:firstLine="480"/>
    </w:pPr>
    <w:rPr>
      <w:szCs w:val="24"/>
    </w:rPr>
  </w:style>
  <w:style w:type="character" w:customStyle="1" w:styleId="139">
    <w:name w:val="font61"/>
    <w:basedOn w:val="45"/>
    <w:autoRedefine/>
    <w:qFormat/>
    <w:uiPriority w:val="0"/>
    <w:rPr>
      <w:rFonts w:hint="eastAsia" w:ascii="宋体" w:hAnsi="宋体" w:eastAsia="宋体" w:cs="宋体"/>
      <w:color w:val="000000"/>
      <w:sz w:val="18"/>
      <w:szCs w:val="18"/>
      <w:u w:val="none"/>
    </w:rPr>
  </w:style>
  <w:style w:type="character" w:customStyle="1" w:styleId="140">
    <w:name w:val="font71"/>
    <w:autoRedefine/>
    <w:qFormat/>
    <w:uiPriority w:val="0"/>
    <w:rPr>
      <w:rFonts w:hint="eastAsia" w:ascii="宋体" w:hAnsi="宋体" w:eastAsia="宋体" w:cs="宋体"/>
      <w:color w:val="000000"/>
      <w:sz w:val="21"/>
      <w:szCs w:val="21"/>
      <w:u w:val="none"/>
    </w:rPr>
  </w:style>
  <w:style w:type="character" w:customStyle="1" w:styleId="141">
    <w:name w:val="span_param1"/>
    <w:basedOn w:val="45"/>
    <w:autoRedefine/>
    <w:qFormat/>
    <w:uiPriority w:val="0"/>
  </w:style>
  <w:style w:type="character" w:customStyle="1" w:styleId="142">
    <w:name w:val="普通文字 Char Char5"/>
    <w:autoRedefine/>
    <w:qFormat/>
    <w:uiPriority w:val="0"/>
    <w:rPr>
      <w:rFonts w:ascii="宋体" w:hAnsi="Courier New" w:eastAsia="宋体"/>
      <w:szCs w:val="21"/>
      <w:lang w:bidi="ar-SA"/>
    </w:rPr>
  </w:style>
  <w:style w:type="character" w:customStyle="1" w:styleId="143">
    <w:name w:val="标准正文 Char"/>
    <w:link w:val="144"/>
    <w:autoRedefine/>
    <w:qFormat/>
    <w:locked/>
    <w:uiPriority w:val="0"/>
    <w:rPr>
      <w:rFonts w:ascii="宋体" w:hAnsi="宋体"/>
      <w:kern w:val="2"/>
      <w:sz w:val="24"/>
      <w:szCs w:val="22"/>
    </w:rPr>
  </w:style>
  <w:style w:type="paragraph" w:customStyle="1" w:styleId="144">
    <w:name w:val="标准正文"/>
    <w:basedOn w:val="1"/>
    <w:link w:val="143"/>
    <w:autoRedefine/>
    <w:qFormat/>
    <w:uiPriority w:val="0"/>
  </w:style>
  <w:style w:type="character" w:customStyle="1" w:styleId="145">
    <w:name w:val="页脚 Char1"/>
    <w:basedOn w:val="45"/>
    <w:autoRedefine/>
    <w:qFormat/>
    <w:uiPriority w:val="0"/>
    <w:rPr>
      <w:rFonts w:eastAsia="宋体"/>
      <w:kern w:val="2"/>
      <w:sz w:val="18"/>
      <w:szCs w:val="18"/>
    </w:rPr>
  </w:style>
  <w:style w:type="character" w:customStyle="1" w:styleId="146">
    <w:name w:val="style291"/>
    <w:autoRedefine/>
    <w:qFormat/>
    <w:uiPriority w:val="0"/>
    <w:rPr>
      <w:rFonts w:hint="eastAsia" w:ascii="仿宋_GB2312" w:eastAsia="仿宋_GB2312"/>
    </w:rPr>
  </w:style>
  <w:style w:type="character" w:customStyle="1" w:styleId="147">
    <w:name w:val="A4"/>
    <w:autoRedefine/>
    <w:qFormat/>
    <w:uiPriority w:val="0"/>
    <w:rPr>
      <w:rFonts w:ascii="新宋体" w:eastAsia="新宋体" w:cs="新宋体"/>
      <w:color w:val="000000"/>
      <w:lang w:bidi="ar-SA"/>
    </w:rPr>
  </w:style>
  <w:style w:type="character" w:customStyle="1" w:styleId="148">
    <w:name w:val="纯文本 Char2"/>
    <w:autoRedefine/>
    <w:qFormat/>
    <w:uiPriority w:val="0"/>
    <w:rPr>
      <w:rFonts w:ascii="宋体" w:hAnsi="Courier New" w:cs="Courier New"/>
      <w:kern w:val="2"/>
      <w:sz w:val="21"/>
      <w:szCs w:val="21"/>
    </w:rPr>
  </w:style>
  <w:style w:type="character" w:customStyle="1" w:styleId="149">
    <w:name w:val="正文文本 Char1"/>
    <w:autoRedefine/>
    <w:semiHidden/>
    <w:qFormat/>
    <w:locked/>
    <w:uiPriority w:val="99"/>
    <w:rPr>
      <w:kern w:val="2"/>
      <w:sz w:val="21"/>
      <w:szCs w:val="24"/>
    </w:rPr>
  </w:style>
  <w:style w:type="character" w:customStyle="1" w:styleId="150">
    <w:name w:val="标准正文 S字符"/>
    <w:link w:val="151"/>
    <w:autoRedefine/>
    <w:qFormat/>
    <w:locked/>
    <w:uiPriority w:val="0"/>
    <w:rPr>
      <w:kern w:val="2"/>
      <w:sz w:val="24"/>
      <w:szCs w:val="24"/>
    </w:rPr>
  </w:style>
  <w:style w:type="paragraph" w:customStyle="1" w:styleId="151">
    <w:name w:val="标准正文 S"/>
    <w:basedOn w:val="1"/>
    <w:link w:val="150"/>
    <w:autoRedefine/>
    <w:qFormat/>
    <w:uiPriority w:val="0"/>
    <w:pPr>
      <w:spacing w:beforeLines="50" w:afterLines="50"/>
      <w:ind w:firstLine="480" w:firstLineChars="0"/>
    </w:pPr>
    <w:rPr>
      <w:szCs w:val="24"/>
    </w:rPr>
  </w:style>
  <w:style w:type="character" w:customStyle="1" w:styleId="152">
    <w:name w:val="副章标题 Char"/>
    <w:link w:val="153"/>
    <w:autoRedefine/>
    <w:qFormat/>
    <w:uiPriority w:val="0"/>
    <w:rPr>
      <w:rFonts w:hAnsi="微软雅黑"/>
      <w:b/>
      <w:color w:val="000000"/>
      <w:sz w:val="36"/>
      <w:szCs w:val="36"/>
    </w:rPr>
  </w:style>
  <w:style w:type="paragraph" w:customStyle="1" w:styleId="153">
    <w:name w:val="副章标题"/>
    <w:basedOn w:val="1"/>
    <w:link w:val="152"/>
    <w:autoRedefine/>
    <w:qFormat/>
    <w:uiPriority w:val="0"/>
    <w:pPr>
      <w:spacing w:line="240" w:lineRule="auto"/>
      <w:ind w:firstLine="0" w:firstLineChars="0"/>
      <w:outlineLvl w:val="1"/>
    </w:pPr>
    <w:rPr>
      <w:rFonts w:hAnsi="微软雅黑"/>
      <w:b/>
      <w:color w:val="000000"/>
      <w:sz w:val="36"/>
      <w:szCs w:val="36"/>
    </w:rPr>
  </w:style>
  <w:style w:type="paragraph" w:customStyle="1" w:styleId="154">
    <w:name w:val="目录 41"/>
    <w:basedOn w:val="1"/>
    <w:next w:val="1"/>
    <w:autoRedefine/>
    <w:unhideWhenUsed/>
    <w:qFormat/>
    <w:uiPriority w:val="39"/>
    <w:pPr>
      <w:spacing w:line="240" w:lineRule="auto"/>
      <w:ind w:left="630" w:firstLine="0" w:firstLineChars="0"/>
    </w:pPr>
    <w:rPr>
      <w:rFonts w:ascii="等线" w:hAnsi="等线" w:eastAsia="等线"/>
      <w:sz w:val="18"/>
      <w:szCs w:val="18"/>
    </w:rPr>
  </w:style>
  <w:style w:type="paragraph" w:customStyle="1" w:styleId="155">
    <w:name w:val="Char Char Char"/>
    <w:basedOn w:val="1"/>
    <w:autoRedefine/>
    <w:qFormat/>
    <w:uiPriority w:val="0"/>
    <w:pPr>
      <w:spacing w:line="240" w:lineRule="auto"/>
      <w:ind w:firstLine="0" w:firstLineChars="0"/>
    </w:pPr>
    <w:rPr>
      <w:rFonts w:ascii="Tahoma" w:hAnsi="Tahoma"/>
      <w:szCs w:val="20"/>
    </w:rPr>
  </w:style>
  <w:style w:type="paragraph" w:customStyle="1" w:styleId="156">
    <w:name w:val="标题 81"/>
    <w:basedOn w:val="1"/>
    <w:next w:val="1"/>
    <w:autoRedefine/>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57">
    <w:name w:val="标题 11"/>
    <w:basedOn w:val="1"/>
    <w:next w:val="1"/>
    <w:autoRedefine/>
    <w:qFormat/>
    <w:uiPriority w:val="0"/>
    <w:pPr>
      <w:keepNext/>
      <w:keepLines/>
      <w:pageBreakBefore/>
      <w:tabs>
        <w:tab w:val="left" w:pos="1080"/>
      </w:tabs>
      <w:spacing w:line="578" w:lineRule="auto"/>
      <w:ind w:left="1080" w:hanging="1080" w:firstLineChars="0"/>
      <w:outlineLvl w:val="0"/>
    </w:pPr>
    <w:rPr>
      <w:rFonts w:ascii="微软雅黑" w:hAnsi="微软雅黑" w:eastAsia="微软雅黑" w:cs="仿宋"/>
      <w:b/>
      <w:color w:val="000000"/>
      <w:sz w:val="32"/>
      <w:szCs w:val="32"/>
    </w:rPr>
  </w:style>
  <w:style w:type="paragraph" w:customStyle="1" w:styleId="158">
    <w:name w:val="表内文字"/>
    <w:basedOn w:val="1"/>
    <w:autoRedefine/>
    <w:qFormat/>
    <w:uiPriority w:val="0"/>
    <w:pPr>
      <w:snapToGrid w:val="0"/>
      <w:spacing w:before="50" w:after="50" w:line="240" w:lineRule="auto"/>
      <w:ind w:firstLine="0" w:firstLineChars="0"/>
      <w:jc w:val="center"/>
    </w:pPr>
    <w:rPr>
      <w:rFonts w:ascii="仿宋_GB2312" w:eastAsia="仿宋_GB2312"/>
      <w:b/>
      <w:color w:val="000000"/>
      <w:sz w:val="32"/>
      <w:szCs w:val="32"/>
    </w:rPr>
  </w:style>
  <w:style w:type="paragraph" w:customStyle="1" w:styleId="159">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0">
    <w:name w:val="Char1"/>
    <w:basedOn w:val="1"/>
    <w:autoRedefine/>
    <w:qFormat/>
    <w:uiPriority w:val="0"/>
    <w:pPr>
      <w:spacing w:line="240" w:lineRule="auto"/>
      <w:ind w:firstLine="0" w:firstLineChars="0"/>
    </w:pPr>
  </w:style>
  <w:style w:type="paragraph" w:customStyle="1" w:styleId="161">
    <w:name w:val="font0"/>
    <w:basedOn w:val="1"/>
    <w:autoRedefine/>
    <w:qFormat/>
    <w:uiPriority w:val="0"/>
    <w:pPr>
      <w:widowControl/>
      <w:spacing w:before="100" w:beforeAutospacing="1" w:after="100" w:afterAutospacing="1" w:line="240" w:lineRule="auto"/>
      <w:ind w:firstLine="0" w:firstLineChars="0"/>
    </w:pPr>
    <w:rPr>
      <w:rFonts w:hint="eastAsia"/>
      <w:szCs w:val="24"/>
    </w:rPr>
  </w:style>
  <w:style w:type="paragraph" w:customStyle="1" w:styleId="162">
    <w:name w:val="_Style 29"/>
    <w:basedOn w:val="1"/>
    <w:autoRedefine/>
    <w:qFormat/>
    <w:uiPriority w:val="0"/>
    <w:pPr>
      <w:spacing w:line="240" w:lineRule="auto"/>
      <w:ind w:firstLine="0" w:firstLineChars="0"/>
    </w:pPr>
    <w:rPr>
      <w:rFonts w:ascii="Tahoma" w:hAnsi="Tahoma"/>
      <w:szCs w:val="20"/>
    </w:rPr>
  </w:style>
  <w:style w:type="paragraph" w:customStyle="1" w:styleId="16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4">
    <w:name w:val="列出段落3"/>
    <w:basedOn w:val="1"/>
    <w:autoRedefine/>
    <w:unhideWhenUsed/>
    <w:qFormat/>
    <w:uiPriority w:val="99"/>
    <w:pPr>
      <w:spacing w:line="240" w:lineRule="auto"/>
    </w:pPr>
    <w:rPr>
      <w:szCs w:val="24"/>
    </w:rPr>
  </w:style>
  <w:style w:type="paragraph" w:customStyle="1" w:styleId="165">
    <w:name w:val="默认段落字体 Para Char Char Char Char Char Char Char Char Char1 Char Char Char Char"/>
    <w:basedOn w:val="1"/>
    <w:autoRedefine/>
    <w:qFormat/>
    <w:uiPriority w:val="0"/>
    <w:pPr>
      <w:spacing w:line="240" w:lineRule="auto"/>
      <w:ind w:firstLine="0" w:firstLineChars="0"/>
    </w:pPr>
    <w:rPr>
      <w:rFonts w:ascii="Tahoma" w:hAnsi="Tahoma"/>
      <w:szCs w:val="20"/>
    </w:rPr>
  </w:style>
  <w:style w:type="paragraph" w:customStyle="1" w:styleId="166">
    <w:name w:val="Char3"/>
    <w:basedOn w:val="1"/>
    <w:autoRedefine/>
    <w:qFormat/>
    <w:uiPriority w:val="0"/>
    <w:pPr>
      <w:widowControl/>
      <w:spacing w:line="500" w:lineRule="exact"/>
      <w:ind w:firstLine="0" w:firstLineChars="0"/>
      <w:outlineLvl w:val="2"/>
    </w:pPr>
    <w:rPr>
      <w:rFonts w:ascii="黑体" w:hAnsi="Verdana" w:eastAsia="黑体" w:cs="黑体"/>
      <w:sz w:val="28"/>
      <w:szCs w:val="28"/>
      <w:lang w:eastAsia="en-US"/>
    </w:rPr>
  </w:style>
  <w:style w:type="paragraph" w:styleId="167">
    <w:name w:val="List Paragraph"/>
    <w:basedOn w:val="1"/>
    <w:autoRedefine/>
    <w:qFormat/>
    <w:uiPriority w:val="1"/>
  </w:style>
  <w:style w:type="paragraph" w:customStyle="1" w:styleId="168">
    <w:name w:val="表格"/>
    <w:basedOn w:val="1"/>
    <w:autoRedefine/>
    <w:qFormat/>
    <w:uiPriority w:val="0"/>
    <w:pPr>
      <w:spacing w:line="400" w:lineRule="exact"/>
      <w:ind w:firstLine="0" w:firstLineChars="0"/>
    </w:pPr>
    <w:rPr>
      <w:szCs w:val="24"/>
    </w:rPr>
  </w:style>
  <w:style w:type="paragraph" w:customStyle="1" w:styleId="169">
    <w:name w:val="目录 61"/>
    <w:basedOn w:val="1"/>
    <w:next w:val="1"/>
    <w:autoRedefine/>
    <w:unhideWhenUsed/>
    <w:qFormat/>
    <w:uiPriority w:val="39"/>
    <w:pPr>
      <w:spacing w:line="240" w:lineRule="auto"/>
      <w:ind w:left="1050" w:firstLine="0" w:firstLineChars="0"/>
    </w:pPr>
    <w:rPr>
      <w:rFonts w:ascii="等线" w:hAnsi="等线" w:eastAsia="等线"/>
      <w:sz w:val="18"/>
      <w:szCs w:val="18"/>
    </w:rPr>
  </w:style>
  <w:style w:type="paragraph" w:customStyle="1" w:styleId="170">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71">
    <w:name w:val="ZW"/>
    <w:basedOn w:val="1"/>
    <w:autoRedefine/>
    <w:qFormat/>
    <w:uiPriority w:val="0"/>
    <w:pPr>
      <w:spacing w:line="560" w:lineRule="exact"/>
      <w:ind w:firstLine="560"/>
    </w:pPr>
    <w:rPr>
      <w:sz w:val="28"/>
      <w:szCs w:val="28"/>
    </w:rPr>
  </w:style>
  <w:style w:type="paragraph" w:styleId="172">
    <w:name w:val="No Spacing"/>
    <w:autoRedefine/>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3">
    <w:name w:val="列出段落11"/>
    <w:basedOn w:val="1"/>
    <w:autoRedefine/>
    <w:qFormat/>
    <w:uiPriority w:val="0"/>
    <w:pPr>
      <w:spacing w:line="240" w:lineRule="auto"/>
    </w:pPr>
    <w:rPr>
      <w:szCs w:val="24"/>
    </w:rPr>
  </w:style>
  <w:style w:type="paragraph" w:customStyle="1" w:styleId="174">
    <w:name w:val="样式 首行缩进:  2 字符"/>
    <w:basedOn w:val="1"/>
    <w:autoRedefine/>
    <w:qFormat/>
    <w:uiPriority w:val="0"/>
    <w:pPr>
      <w:spacing w:line="400" w:lineRule="exact"/>
    </w:pPr>
    <w:rPr>
      <w:szCs w:val="24"/>
    </w:rPr>
  </w:style>
  <w:style w:type="paragraph" w:customStyle="1" w:styleId="175">
    <w:name w:val="目录 31"/>
    <w:basedOn w:val="1"/>
    <w:next w:val="1"/>
    <w:autoRedefine/>
    <w:unhideWhenUsed/>
    <w:qFormat/>
    <w:uiPriority w:val="39"/>
    <w:pPr>
      <w:spacing w:line="240" w:lineRule="auto"/>
      <w:ind w:left="420" w:firstLine="0" w:firstLineChars="0"/>
    </w:pPr>
    <w:rPr>
      <w:rFonts w:ascii="等线" w:hAnsi="等线" w:eastAsia="等线"/>
      <w:i/>
      <w:iCs/>
      <w:sz w:val="20"/>
      <w:szCs w:val="20"/>
    </w:rPr>
  </w:style>
  <w:style w:type="paragraph" w:customStyle="1" w:styleId="176">
    <w:name w:val="无间隔1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7">
    <w:name w:val="默认段落字体 Para Char Char Char Char Char Char Char Char Char Char Char Char Char Char Char Char Char Char Char"/>
    <w:basedOn w:val="1"/>
    <w:autoRedefine/>
    <w:qFormat/>
    <w:uiPriority w:val="0"/>
    <w:pPr>
      <w:spacing w:line="240" w:lineRule="auto"/>
      <w:ind w:firstLine="0" w:firstLineChars="0"/>
    </w:pPr>
  </w:style>
  <w:style w:type="paragraph" w:customStyle="1" w:styleId="178">
    <w:name w:val="题注1"/>
    <w:basedOn w:val="1"/>
    <w:next w:val="1"/>
    <w:autoRedefine/>
    <w:unhideWhenUsed/>
    <w:qFormat/>
    <w:uiPriority w:val="0"/>
    <w:pPr>
      <w:keepNext/>
      <w:ind w:firstLine="0" w:firstLineChars="0"/>
      <w:jc w:val="center"/>
    </w:pPr>
    <w:rPr>
      <w:rFonts w:ascii="Cambria" w:hAnsi="Cambria"/>
      <w:b/>
      <w:color w:val="000000"/>
      <w:szCs w:val="20"/>
    </w:rPr>
  </w:style>
  <w:style w:type="paragraph" w:customStyle="1" w:styleId="179">
    <w:name w:val="Table Paragraph"/>
    <w:basedOn w:val="1"/>
    <w:autoRedefine/>
    <w:qFormat/>
    <w:uiPriority w:val="1"/>
    <w:pPr>
      <w:spacing w:line="240" w:lineRule="auto"/>
      <w:ind w:firstLine="0" w:firstLineChars="0"/>
    </w:pPr>
    <w:rPr>
      <w:sz w:val="22"/>
      <w:lang w:val="zh-CN" w:bidi="zh-CN"/>
    </w:rPr>
  </w:style>
  <w:style w:type="paragraph" w:customStyle="1" w:styleId="1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Default"/>
    <w:basedOn w:val="40"/>
    <w:next w:val="182"/>
    <w:autoRedefine/>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82">
    <w:name w:val="TOC 71"/>
    <w:next w:val="1"/>
    <w:qFormat/>
    <w:uiPriority w:val="99"/>
    <w:pPr>
      <w:wordWrap w:val="0"/>
      <w:ind w:left="2550"/>
      <w:jc w:val="both"/>
    </w:pPr>
    <w:rPr>
      <w:rFonts w:ascii="Times New Roman" w:hAnsi="Times New Roman" w:eastAsia="宋体" w:cs="Times New Roman"/>
      <w:kern w:val="0"/>
      <w:sz w:val="21"/>
      <w:szCs w:val="22"/>
      <w:lang w:val="en-US" w:eastAsia="zh-CN" w:bidi="ar-SA"/>
    </w:rPr>
  </w:style>
  <w:style w:type="paragraph" w:customStyle="1" w:styleId="183">
    <w:name w:val="TOC 标题1"/>
    <w:basedOn w:val="3"/>
    <w:next w:val="1"/>
    <w:autoRedefine/>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84">
    <w:name w:val="列表段落1"/>
    <w:basedOn w:val="1"/>
    <w:autoRedefine/>
    <w:qFormat/>
    <w:uiPriority w:val="34"/>
    <w:pPr>
      <w:spacing w:beforeLines="50" w:afterLines="50" w:line="240" w:lineRule="auto"/>
    </w:pPr>
  </w:style>
  <w:style w:type="paragraph" w:customStyle="1" w:styleId="185">
    <w:name w:val="3 级标题"/>
    <w:basedOn w:val="5"/>
    <w:autoRedefine/>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目录 21"/>
    <w:basedOn w:val="1"/>
    <w:next w:val="1"/>
    <w:autoRedefine/>
    <w:unhideWhenUsed/>
    <w:qFormat/>
    <w:uiPriority w:val="39"/>
    <w:pPr>
      <w:tabs>
        <w:tab w:val="right" w:leader="dot" w:pos="9742"/>
      </w:tabs>
      <w:spacing w:line="240" w:lineRule="exact"/>
      <w:ind w:left="210" w:firstLine="0" w:firstLineChars="0"/>
    </w:pPr>
    <w:rPr>
      <w:rFonts w:ascii="等线" w:hAnsi="等线" w:eastAsia="等线"/>
      <w:smallCaps/>
      <w:sz w:val="20"/>
      <w:szCs w:val="20"/>
    </w:rPr>
  </w:style>
  <w:style w:type="paragraph" w:customStyle="1" w:styleId="187">
    <w:name w:val="目录 81"/>
    <w:basedOn w:val="1"/>
    <w:next w:val="1"/>
    <w:autoRedefine/>
    <w:unhideWhenUsed/>
    <w:qFormat/>
    <w:uiPriority w:val="39"/>
    <w:pPr>
      <w:spacing w:line="240" w:lineRule="auto"/>
      <w:ind w:left="1470" w:firstLine="0" w:firstLineChars="0"/>
    </w:pPr>
    <w:rPr>
      <w:rFonts w:ascii="等线" w:hAnsi="等线" w:eastAsia="等线"/>
      <w:sz w:val="18"/>
      <w:szCs w:val="18"/>
    </w:rPr>
  </w:style>
  <w:style w:type="paragraph" w:customStyle="1" w:styleId="188">
    <w:name w:val="TOC 标题11"/>
    <w:basedOn w:val="3"/>
    <w:next w:val="1"/>
    <w:autoRedefine/>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89">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正文段"/>
    <w:basedOn w:val="1"/>
    <w:autoRedefine/>
    <w:qFormat/>
    <w:uiPriority w:val="0"/>
    <w:pPr>
      <w:widowControl/>
      <w:snapToGrid w:val="0"/>
      <w:spacing w:afterLines="50" w:line="240" w:lineRule="auto"/>
    </w:pPr>
    <w:rPr>
      <w:szCs w:val="20"/>
    </w:rPr>
  </w:style>
  <w:style w:type="paragraph" w:customStyle="1" w:styleId="191">
    <w:name w:val="样式 Verdana 首行缩进:  0.74 厘米"/>
    <w:basedOn w:val="1"/>
    <w:autoRedefine/>
    <w:qFormat/>
    <w:uiPriority w:val="0"/>
    <w:pPr>
      <w:ind w:firstLine="0" w:firstLineChars="0"/>
    </w:pPr>
    <w:rPr>
      <w:rFonts w:ascii="Verdana" w:hAnsi="Verdana"/>
      <w:szCs w:val="20"/>
    </w:rPr>
  </w:style>
  <w:style w:type="paragraph" w:customStyle="1" w:styleId="192">
    <w:name w:val="标题 91"/>
    <w:basedOn w:val="1"/>
    <w:next w:val="1"/>
    <w:autoRedefine/>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rPr>
  </w:style>
  <w:style w:type="paragraph" w:customStyle="1" w:styleId="193">
    <w:name w:val="p0"/>
    <w:basedOn w:val="1"/>
    <w:autoRedefine/>
    <w:qFormat/>
    <w:uiPriority w:val="0"/>
    <w:pPr>
      <w:widowControl/>
      <w:spacing w:line="240" w:lineRule="auto"/>
      <w:ind w:firstLine="0" w:firstLineChars="0"/>
    </w:pPr>
  </w:style>
  <w:style w:type="paragraph" w:customStyle="1" w:styleId="194">
    <w:name w:val="444"/>
    <w:basedOn w:val="1"/>
    <w:autoRedefine/>
    <w:qFormat/>
    <w:uiPriority w:val="0"/>
    <w:pPr>
      <w:spacing w:line="312" w:lineRule="atLeast"/>
      <w:ind w:firstLine="0" w:firstLineChars="0"/>
      <w:jc w:val="center"/>
      <w:textAlignment w:val="baseline"/>
    </w:pPr>
    <w:rPr>
      <w:b/>
      <w:sz w:val="36"/>
      <w:szCs w:val="36"/>
    </w:rPr>
  </w:style>
  <w:style w:type="paragraph" w:customStyle="1" w:styleId="195">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样式 标题 2 + Times New Roman 四号 非加粗 段前: 5 磅 段后: 0 磅 行距: 固定值 20..."/>
    <w:basedOn w:val="4"/>
    <w:autoRedefine/>
    <w:qFormat/>
    <w:uiPriority w:val="0"/>
    <w:pPr>
      <w:numPr>
        <w:ilvl w:val="0"/>
        <w:numId w:val="0"/>
      </w:numPr>
      <w:spacing w:before="100" w:line="400" w:lineRule="exact"/>
      <w:jc w:val="both"/>
    </w:pPr>
    <w:rPr>
      <w:rFonts w:ascii="Times New Roman" w:hAnsi="Times New Roman"/>
      <w:b w:val="0"/>
      <w:bCs w:val="0"/>
      <w:sz w:val="28"/>
      <w:szCs w:val="20"/>
    </w:rPr>
  </w:style>
  <w:style w:type="paragraph" w:customStyle="1" w:styleId="197">
    <w:name w:val="1"/>
    <w:basedOn w:val="1"/>
    <w:next w:val="24"/>
    <w:autoRedefine/>
    <w:qFormat/>
    <w:uiPriority w:val="0"/>
    <w:pPr>
      <w:spacing w:line="240" w:lineRule="auto"/>
      <w:ind w:firstLine="0" w:firstLineChars="0"/>
    </w:pPr>
    <w:rPr>
      <w:rFonts w:hAnsi="Courier New"/>
      <w:szCs w:val="20"/>
    </w:rPr>
  </w:style>
  <w:style w:type="paragraph" w:customStyle="1" w:styleId="198">
    <w:name w:val="Char Char8"/>
    <w:basedOn w:val="1"/>
    <w:autoRedefine/>
    <w:qFormat/>
    <w:uiPriority w:val="0"/>
    <w:pPr>
      <w:spacing w:line="240" w:lineRule="auto"/>
      <w:ind w:firstLine="0" w:firstLineChars="0"/>
    </w:pPr>
    <w:rPr>
      <w:rFonts w:ascii="Tahoma" w:hAnsi="Tahoma" w:eastAsia="Times New Roman"/>
      <w:szCs w:val="20"/>
    </w:rPr>
  </w:style>
  <w:style w:type="paragraph" w:customStyle="1" w:styleId="199">
    <w:name w:val="列出段落1"/>
    <w:basedOn w:val="1"/>
    <w:autoRedefine/>
    <w:qFormat/>
    <w:uiPriority w:val="34"/>
    <w:pPr>
      <w:spacing w:line="240" w:lineRule="auto"/>
    </w:pPr>
  </w:style>
  <w:style w:type="paragraph" w:customStyle="1" w:styleId="200">
    <w:name w:val="目录 91"/>
    <w:basedOn w:val="1"/>
    <w:next w:val="1"/>
    <w:autoRedefine/>
    <w:unhideWhenUsed/>
    <w:qFormat/>
    <w:uiPriority w:val="39"/>
    <w:pPr>
      <w:spacing w:line="240" w:lineRule="auto"/>
      <w:ind w:left="1680" w:firstLine="0" w:firstLineChars="0"/>
    </w:pPr>
    <w:rPr>
      <w:rFonts w:ascii="等线" w:hAnsi="等线" w:eastAsia="等线"/>
      <w:sz w:val="18"/>
      <w:szCs w:val="18"/>
    </w:rPr>
  </w:style>
  <w:style w:type="paragraph" w:customStyle="1" w:styleId="201">
    <w:name w:val="样式 小四正文 + 首行缩进:  2 字符 段前: 0.5 行"/>
    <w:basedOn w:val="1"/>
    <w:autoRedefine/>
    <w:qFormat/>
    <w:uiPriority w:val="0"/>
    <w:pPr>
      <w:spacing w:beforeLines="50"/>
    </w:pPr>
    <w:rPr>
      <w:szCs w:val="20"/>
    </w:rPr>
  </w:style>
  <w:style w:type="paragraph" w:customStyle="1" w:styleId="202">
    <w:name w:val="_Style 5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ji"/>
    <w:basedOn w:val="4"/>
    <w:autoRedefine/>
    <w:qFormat/>
    <w:uiPriority w:val="0"/>
    <w:pPr>
      <w:numPr>
        <w:ilvl w:val="0"/>
        <w:numId w:val="0"/>
      </w:numPr>
      <w:jc w:val="both"/>
      <w:textAlignment w:val="baseline"/>
    </w:pPr>
    <w:rPr>
      <w:rFonts w:ascii="宋体" w:hAnsi="宋体" w:eastAsia="宋体"/>
      <w:szCs w:val="21"/>
    </w:rPr>
  </w:style>
  <w:style w:type="paragraph" w:customStyle="1" w:styleId="204">
    <w:name w:val="Char Char16 Char Char"/>
    <w:basedOn w:val="1"/>
    <w:autoRedefine/>
    <w:qFormat/>
    <w:uiPriority w:val="0"/>
    <w:pPr>
      <w:ind w:firstLine="0" w:firstLineChars="0"/>
    </w:pPr>
    <w:rPr>
      <w:szCs w:val="24"/>
    </w:rPr>
  </w:style>
  <w:style w:type="paragraph" w:customStyle="1" w:styleId="205">
    <w:name w:val="正文首行缩进两字符"/>
    <w:basedOn w:val="1"/>
    <w:autoRedefine/>
    <w:qFormat/>
    <w:uiPriority w:val="0"/>
    <w:rPr>
      <w:szCs w:val="24"/>
    </w:rPr>
  </w:style>
  <w:style w:type="paragraph" w:customStyle="1" w:styleId="206">
    <w:name w:val="标题 41"/>
    <w:basedOn w:val="1"/>
    <w:next w:val="1"/>
    <w:autoRedefine/>
    <w:unhideWhenUsed/>
    <w:qFormat/>
    <w:uiPriority w:val="0"/>
    <w:pPr>
      <w:keepNext/>
      <w:keepLines/>
      <w:tabs>
        <w:tab w:val="left" w:pos="1680"/>
      </w:tabs>
      <w:spacing w:before="280" w:after="290" w:line="376" w:lineRule="auto"/>
      <w:ind w:left="1680" w:hanging="420" w:firstLineChars="0"/>
      <w:outlineLvl w:val="3"/>
    </w:pPr>
    <w:rPr>
      <w:b/>
      <w:bCs/>
      <w:sz w:val="28"/>
      <w:szCs w:val="28"/>
    </w:rPr>
  </w:style>
  <w:style w:type="paragraph" w:customStyle="1" w:styleId="207">
    <w:name w:val="F2"/>
    <w:basedOn w:val="1"/>
    <w:autoRedefine/>
    <w:qFormat/>
    <w:uiPriority w:val="0"/>
    <w:pPr>
      <w:spacing w:line="240" w:lineRule="auto"/>
      <w:ind w:firstLine="601" w:firstLineChars="0"/>
      <w:textAlignment w:val="baseline"/>
    </w:pPr>
    <w:rPr>
      <w:szCs w:val="20"/>
    </w:rPr>
  </w:style>
  <w:style w:type="paragraph" w:customStyle="1" w:styleId="208">
    <w:name w:val="_Style 36"/>
    <w:basedOn w:val="1"/>
    <w:autoRedefine/>
    <w:qFormat/>
    <w:uiPriority w:val="0"/>
    <w:pPr>
      <w:spacing w:line="240" w:lineRule="auto"/>
      <w:ind w:firstLine="0" w:firstLineChars="0"/>
    </w:pPr>
    <w:rPr>
      <w:rFonts w:ascii="Tahoma" w:hAnsi="Tahoma"/>
      <w:szCs w:val="20"/>
    </w:rPr>
  </w:style>
  <w:style w:type="paragraph" w:customStyle="1" w:styleId="209">
    <w:name w:val="Char2"/>
    <w:basedOn w:val="1"/>
    <w:autoRedefine/>
    <w:qFormat/>
    <w:uiPriority w:val="0"/>
    <w:pPr>
      <w:widowControl/>
      <w:spacing w:after="160" w:line="240" w:lineRule="exact"/>
      <w:ind w:firstLine="0" w:firstLineChars="0"/>
    </w:pPr>
    <w:rPr>
      <w:rFonts w:ascii="Verdana" w:hAnsi="Verdana"/>
      <w:szCs w:val="20"/>
      <w:lang w:eastAsia="en-US"/>
    </w:rPr>
  </w:style>
  <w:style w:type="paragraph" w:customStyle="1" w:styleId="210">
    <w:name w:val="Char"/>
    <w:basedOn w:val="1"/>
    <w:autoRedefine/>
    <w:qFormat/>
    <w:uiPriority w:val="0"/>
    <w:pPr>
      <w:spacing w:line="240" w:lineRule="auto"/>
      <w:ind w:firstLine="0" w:firstLineChars="0"/>
    </w:pPr>
    <w:rPr>
      <w:szCs w:val="24"/>
    </w:rPr>
  </w:style>
  <w:style w:type="paragraph" w:customStyle="1" w:styleId="211">
    <w:name w:val="目录 11"/>
    <w:basedOn w:val="1"/>
    <w:next w:val="1"/>
    <w:autoRedefine/>
    <w:unhideWhenUsed/>
    <w:qFormat/>
    <w:uiPriority w:val="39"/>
    <w:pPr>
      <w:spacing w:before="120" w:after="120" w:line="240" w:lineRule="auto"/>
      <w:ind w:firstLine="0" w:firstLineChars="0"/>
    </w:pPr>
    <w:rPr>
      <w:rFonts w:ascii="等线" w:hAnsi="等线" w:eastAsia="等线"/>
      <w:b/>
      <w:bCs/>
      <w:caps/>
      <w:sz w:val="20"/>
      <w:szCs w:val="20"/>
    </w:rPr>
  </w:style>
  <w:style w:type="paragraph" w:customStyle="1" w:styleId="212">
    <w:name w:val="列出段落12"/>
    <w:basedOn w:val="1"/>
    <w:autoRedefine/>
    <w:qFormat/>
    <w:uiPriority w:val="34"/>
    <w:pPr>
      <w:spacing w:line="240" w:lineRule="auto"/>
    </w:pPr>
    <w:rPr>
      <w:szCs w:val="24"/>
    </w:rPr>
  </w:style>
  <w:style w:type="paragraph" w:customStyle="1" w:styleId="213">
    <w:name w:val="目录 51"/>
    <w:basedOn w:val="1"/>
    <w:next w:val="1"/>
    <w:autoRedefine/>
    <w:unhideWhenUsed/>
    <w:qFormat/>
    <w:uiPriority w:val="39"/>
    <w:pPr>
      <w:spacing w:line="240" w:lineRule="auto"/>
      <w:ind w:left="840" w:firstLine="0" w:firstLineChars="0"/>
    </w:pPr>
    <w:rPr>
      <w:rFonts w:ascii="等线" w:hAnsi="等线" w:eastAsia="等线"/>
      <w:sz w:val="18"/>
      <w:szCs w:val="18"/>
    </w:rPr>
  </w:style>
  <w:style w:type="paragraph" w:customStyle="1" w:styleId="214">
    <w:name w:val="目录 71"/>
    <w:basedOn w:val="1"/>
    <w:next w:val="1"/>
    <w:autoRedefine/>
    <w:unhideWhenUsed/>
    <w:qFormat/>
    <w:uiPriority w:val="39"/>
    <w:pPr>
      <w:spacing w:line="240" w:lineRule="auto"/>
      <w:ind w:left="1260" w:firstLine="0" w:firstLineChars="0"/>
    </w:pPr>
    <w:rPr>
      <w:rFonts w:ascii="等线" w:hAnsi="等线" w:eastAsia="等线"/>
      <w:sz w:val="18"/>
      <w:szCs w:val="18"/>
    </w:rPr>
  </w:style>
  <w:style w:type="paragraph" w:customStyle="1" w:styleId="215">
    <w:name w:val="样式 标题 3 + (中文) 黑体 小四 非加粗 段前: 7.8 磅 段后: 0 磅 行距: 固定值 20 磅"/>
    <w:basedOn w:val="5"/>
    <w:autoRedefine/>
    <w:qFormat/>
    <w:uiPriority w:val="0"/>
    <w:pPr>
      <w:numPr>
        <w:ilvl w:val="0"/>
        <w:numId w:val="0"/>
      </w:numPr>
      <w:spacing w:line="400" w:lineRule="exact"/>
      <w:jc w:val="both"/>
    </w:pPr>
    <w:rPr>
      <w:rFonts w:ascii="Times New Roman" w:hAnsi="Times New Roman"/>
      <w:b w:val="0"/>
      <w:bCs w:val="0"/>
      <w:szCs w:val="20"/>
    </w:rPr>
  </w:style>
  <w:style w:type="paragraph" w:customStyle="1" w:styleId="216">
    <w:name w:val="msolistparagraph"/>
    <w:basedOn w:val="1"/>
    <w:autoRedefine/>
    <w:qFormat/>
    <w:uiPriority w:val="0"/>
    <w:pPr>
      <w:widowControl/>
      <w:spacing w:before="100" w:beforeAutospacing="1" w:after="100" w:afterAutospacing="1" w:line="240" w:lineRule="auto"/>
      <w:ind w:firstLine="0" w:firstLineChars="0"/>
    </w:pPr>
    <w:rPr>
      <w:szCs w:val="24"/>
    </w:rPr>
  </w:style>
  <w:style w:type="paragraph" w:customStyle="1" w:styleId="217">
    <w:name w:val="样式1"/>
    <w:basedOn w:val="1"/>
    <w:autoRedefine/>
    <w:qFormat/>
    <w:uiPriority w:val="0"/>
    <w:pPr>
      <w:spacing w:before="120" w:after="120" w:line="300" w:lineRule="auto"/>
      <w:ind w:firstLine="0" w:firstLineChars="0"/>
    </w:pPr>
    <w:rPr>
      <w:b/>
      <w:szCs w:val="20"/>
    </w:rPr>
  </w:style>
  <w:style w:type="paragraph" w:customStyle="1" w:styleId="218">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9">
    <w:name w:val="网格型2"/>
    <w:basedOn w:val="43"/>
    <w:autoRedefine/>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1"/>
    <w:basedOn w:val="4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修订2"/>
    <w:autoRedefine/>
    <w:hidden/>
    <w:unhideWhenUsed/>
    <w:qFormat/>
    <w:uiPriority w:val="99"/>
    <w:rPr>
      <w:rFonts w:ascii="Times New Roman" w:hAnsi="Times New Roman" w:eastAsia="宋体" w:cs="Times New Roman"/>
      <w:kern w:val="2"/>
      <w:sz w:val="24"/>
      <w:szCs w:val="22"/>
      <w:lang w:val="en-US" w:eastAsia="zh-CN" w:bidi="ar-SA"/>
    </w:rPr>
  </w:style>
  <w:style w:type="paragraph" w:customStyle="1" w:styleId="223">
    <w:name w:val="PlainText"/>
    <w:basedOn w:val="1"/>
    <w:qFormat/>
    <w:uiPriority w:val="0"/>
    <w:pPr>
      <w:spacing w:line="240" w:lineRule="auto"/>
      <w:ind w:firstLine="0" w:firstLineChars="0"/>
    </w:pPr>
    <w:rPr>
      <w:rFonts w:hAnsi="Courier New"/>
    </w:rPr>
  </w:style>
  <w:style w:type="character" w:customStyle="1" w:styleId="224">
    <w:name w:val="纯文本 字符3"/>
    <w:basedOn w:val="45"/>
    <w:link w:val="24"/>
    <w:qFormat/>
    <w:uiPriority w:val="0"/>
    <w:rPr>
      <w:rFonts w:hint="eastAsia" w:ascii="宋体" w:hAnsi="Courier New" w:eastAsia="宋体" w:cs="宋体"/>
      <w:kern w:val="2"/>
      <w:sz w:val="21"/>
    </w:rPr>
  </w:style>
  <w:style w:type="paragraph" w:customStyle="1" w:styleId="225">
    <w:name w:val="表格文字"/>
    <w:basedOn w:val="1"/>
    <w:qFormat/>
    <w:uiPriority w:val="0"/>
    <w:pPr>
      <w:jc w:val="left"/>
    </w:pPr>
    <w:rPr>
      <w:bCs/>
      <w:spacing w:val="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771</Words>
  <Characters>960</Characters>
  <Lines>332</Lines>
  <Paragraphs>93</Paragraphs>
  <TotalTime>29</TotalTime>
  <ScaleCrop>false</ScaleCrop>
  <LinksUpToDate>false</LinksUpToDate>
  <CharactersWithSpaces>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2024-09-30T04:27:00Z</dcterms:created>
  <dc:creator>Administrator</dc:creator>
  <cp:lastModifiedBy>芹子</cp:lastModifiedBy>
  <cp:lastPrinted>2024-12-11T15:12:00Z</cp:lastPrinted>
  <dcterms:modified xsi:type="dcterms:W3CDTF">2025-04-27T06:08:53Z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A0DB588F45084346AF9E380862A251C7_13</vt:lpwstr>
  </property>
  <property fmtid="{D5CDD505-2E9C-101B-9397-08002B2CF9AE}" pid="4" name="KSOTemplateDocerSaveRecord">
    <vt:lpwstr>eyJoZGlkIjoiNTU5ZmIxYTE1M2I3NGU5ZTU2YjU3MTk2OWIxODE1YmUiLCJ1c2VySWQiOiI2MTMzMjMyNzAifQ==</vt:lpwstr>
  </property>
</Properties>
</file>