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61031">
      <w:pPr>
        <w:keepNext/>
        <w:keepLines/>
        <w:pageBreakBefore w:val="0"/>
        <w:widowControl w:val="0"/>
        <w:kinsoku/>
        <w:wordWrap/>
        <w:overflowPunct/>
        <w:topLinePunct w:val="0"/>
        <w:autoSpaceDE/>
        <w:autoSpaceDN/>
        <w:bidi w:val="0"/>
        <w:adjustRightInd/>
        <w:spacing w:line="360" w:lineRule="exact"/>
        <w:ind w:left="0" w:leftChars="0" w:right="0" w:firstLine="713" w:firstLineChars="100"/>
        <w:jc w:val="both"/>
        <w:rPr>
          <w:rFonts w:hint="default" w:ascii="Arial" w:hAnsi="Arial" w:eastAsia="宋体" w:cs="Arial"/>
          <w:b/>
          <w:bCs/>
          <w:snapToGrid/>
          <w:color w:val="auto"/>
          <w:spacing w:val="0"/>
          <w:w w:val="100"/>
          <w:kern w:val="0"/>
          <w:position w:val="0"/>
          <w:sz w:val="71"/>
          <w:szCs w:val="71"/>
          <w:highlight w:val="none"/>
          <w:lang w:eastAsia="zh-CN"/>
        </w:rPr>
      </w:pPr>
    </w:p>
    <w:p w14:paraId="1E9E83D1">
      <w:pPr>
        <w:keepNext/>
        <w:keepLines/>
        <w:pageBreakBefore w:val="0"/>
        <w:widowControl w:val="0"/>
        <w:kinsoku/>
        <w:wordWrap/>
        <w:overflowPunct/>
        <w:topLinePunct w:val="0"/>
        <w:autoSpaceDE/>
        <w:autoSpaceDN/>
        <w:bidi w:val="0"/>
        <w:adjustRightInd/>
        <w:spacing w:line="360" w:lineRule="auto"/>
        <w:ind w:left="0" w:leftChars="0" w:right="0" w:firstLine="713" w:firstLineChars="100"/>
        <w:jc w:val="both"/>
        <w:outlineLvl w:val="0"/>
        <w:rPr>
          <w:rFonts w:hint="default" w:ascii="Arial" w:hAnsi="Arial" w:eastAsia="宋体" w:cs="Arial"/>
          <w:b/>
          <w:bCs/>
          <w:snapToGrid/>
          <w:color w:val="auto"/>
          <w:spacing w:val="0"/>
          <w:w w:val="100"/>
          <w:kern w:val="0"/>
          <w:position w:val="0"/>
          <w:sz w:val="71"/>
          <w:szCs w:val="71"/>
          <w:highlight w:val="none"/>
          <w:lang w:eastAsia="zh-CN"/>
        </w:rPr>
      </w:pPr>
      <w:bookmarkStart w:id="0" w:name="_Toc20879"/>
      <w:bookmarkStart w:id="1" w:name="_Toc8234"/>
    </w:p>
    <w:p w14:paraId="76C6B24A">
      <w:pPr>
        <w:keepNext/>
        <w:keepLines/>
        <w:pageBreakBefore w:val="0"/>
        <w:widowControl w:val="0"/>
        <w:kinsoku/>
        <w:wordWrap/>
        <w:overflowPunct/>
        <w:topLinePunct w:val="0"/>
        <w:autoSpaceDE/>
        <w:autoSpaceDN/>
        <w:bidi w:val="0"/>
        <w:adjustRightInd/>
        <w:spacing w:line="360" w:lineRule="auto"/>
        <w:ind w:left="0" w:leftChars="0" w:right="0" w:firstLine="713" w:firstLineChars="100"/>
        <w:jc w:val="both"/>
        <w:outlineLvl w:val="0"/>
        <w:rPr>
          <w:rFonts w:hint="default" w:ascii="Arial" w:hAnsi="Arial" w:eastAsia="宋体" w:cs="Arial"/>
          <w:snapToGrid/>
          <w:color w:val="auto"/>
          <w:spacing w:val="0"/>
          <w:w w:val="100"/>
          <w:kern w:val="0"/>
          <w:position w:val="0"/>
          <w:sz w:val="21"/>
          <w:highlight w:val="none"/>
          <w:lang w:eastAsia="zh-CN"/>
        </w:rPr>
      </w:pPr>
      <w:bookmarkStart w:id="2" w:name="_Toc23182"/>
      <w:r>
        <w:rPr>
          <w:rFonts w:hint="default" w:ascii="Arial" w:hAnsi="Arial" w:eastAsia="宋体" w:cs="Arial"/>
          <w:b/>
          <w:bCs/>
          <w:snapToGrid/>
          <w:color w:val="auto"/>
          <w:spacing w:val="0"/>
          <w:w w:val="100"/>
          <w:kern w:val="0"/>
          <w:position w:val="0"/>
          <w:sz w:val="71"/>
          <w:szCs w:val="71"/>
          <w:highlight w:val="none"/>
          <w:lang w:eastAsia="zh-CN"/>
        </w:rPr>
        <w:t>国咨项目管理有限公司</w:t>
      </w:r>
      <w:bookmarkEnd w:id="0"/>
      <w:bookmarkEnd w:id="1"/>
      <w:bookmarkEnd w:id="2"/>
    </w:p>
    <w:p w14:paraId="5964F1FA">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5658087D">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0A2FD222">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29A56249">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569F051B">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016FBD74">
      <w:pPr>
        <w:keepNext/>
        <w:keepLines/>
        <w:pageBreakBefore w:val="0"/>
        <w:widowControl w:val="0"/>
        <w:kinsoku/>
        <w:wordWrap/>
        <w:overflowPunct/>
        <w:topLinePunct w:val="0"/>
        <w:autoSpaceDE/>
        <w:autoSpaceDN/>
        <w:bidi w:val="0"/>
        <w:adjustRightInd/>
        <w:spacing w:line="360" w:lineRule="auto"/>
        <w:ind w:left="0" w:leftChars="0" w:right="0"/>
        <w:jc w:val="center"/>
        <w:outlineLvl w:val="0"/>
        <w:rPr>
          <w:rFonts w:hint="default" w:ascii="Arial" w:hAnsi="Arial" w:eastAsia="仿宋" w:cs="Arial"/>
          <w:snapToGrid/>
          <w:color w:val="auto"/>
          <w:spacing w:val="0"/>
          <w:w w:val="100"/>
          <w:kern w:val="0"/>
          <w:position w:val="0"/>
          <w:sz w:val="95"/>
          <w:szCs w:val="95"/>
          <w:highlight w:val="none"/>
        </w:rPr>
      </w:pPr>
      <w:bookmarkStart w:id="3" w:name="_Toc19968"/>
      <w:bookmarkStart w:id="4" w:name="_Toc20306"/>
      <w:bookmarkStart w:id="5" w:name="_Toc17464"/>
      <w:r>
        <w:rPr>
          <w:rFonts w:hint="default" w:ascii="Arial" w:hAnsi="Arial" w:eastAsia="仿宋" w:cs="Arial"/>
          <w:b/>
          <w:bCs/>
          <w:snapToGrid/>
          <w:color w:val="auto"/>
          <w:spacing w:val="0"/>
          <w:w w:val="100"/>
          <w:kern w:val="0"/>
          <w:position w:val="0"/>
          <w:sz w:val="95"/>
          <w:szCs w:val="95"/>
          <w:highlight w:val="none"/>
        </w:rPr>
        <w:t>竞争性磋商文件</w:t>
      </w:r>
      <w:bookmarkEnd w:id="3"/>
      <w:bookmarkEnd w:id="4"/>
      <w:bookmarkEnd w:id="5"/>
    </w:p>
    <w:p w14:paraId="5DDBB904">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06E165F9">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5AB88105">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5BFA91A6">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7A8EF9EE">
      <w:pPr>
        <w:pStyle w:val="6"/>
        <w:keepNext/>
        <w:keepLines/>
        <w:pageBreakBefore w:val="0"/>
        <w:widowControl w:val="0"/>
        <w:kinsoku/>
        <w:wordWrap/>
        <w:overflowPunct/>
        <w:topLinePunct w:val="0"/>
        <w:autoSpaceDE/>
        <w:autoSpaceDN/>
        <w:bidi w:val="0"/>
        <w:adjustRightInd/>
        <w:spacing w:line="360" w:lineRule="auto"/>
        <w:ind w:left="0" w:leftChars="0" w:right="0" w:firstLine="482" w:firstLineChars="200"/>
        <w:jc w:val="both"/>
        <w:rPr>
          <w:rFonts w:hint="default" w:ascii="Arial" w:hAnsi="Arial" w:cs="Arial"/>
          <w:b/>
          <w:bCs/>
          <w:snapToGrid/>
          <w:color w:val="auto"/>
          <w:spacing w:val="0"/>
          <w:w w:val="100"/>
          <w:kern w:val="0"/>
          <w:position w:val="0"/>
          <w:sz w:val="24"/>
          <w:szCs w:val="24"/>
          <w:highlight w:val="none"/>
          <w:lang w:eastAsia="zh-CN"/>
        </w:rPr>
      </w:pPr>
      <w:r>
        <w:rPr>
          <w:rFonts w:hint="default" w:ascii="Arial" w:hAnsi="Arial" w:cs="Arial"/>
          <w:b/>
          <w:bCs/>
          <w:snapToGrid/>
          <w:color w:val="auto"/>
          <w:spacing w:val="0"/>
          <w:w w:val="100"/>
          <w:kern w:val="0"/>
          <w:position w:val="0"/>
          <w:sz w:val="24"/>
          <w:szCs w:val="24"/>
          <w:highlight w:val="none"/>
        </w:rPr>
        <w:t>项目名称</w:t>
      </w:r>
      <w:r>
        <w:rPr>
          <w:rFonts w:hint="default" w:ascii="Arial" w:hAnsi="Arial" w:cs="Arial"/>
          <w:b/>
          <w:bCs/>
          <w:snapToGrid/>
          <w:color w:val="auto"/>
          <w:spacing w:val="0"/>
          <w:w w:val="100"/>
          <w:kern w:val="0"/>
          <w:position w:val="0"/>
          <w:sz w:val="24"/>
          <w:szCs w:val="24"/>
          <w:highlight w:val="none"/>
          <w:lang w:eastAsia="zh-CN"/>
        </w:rPr>
        <w:t>：</w:t>
      </w:r>
      <w:r>
        <w:rPr>
          <w:rFonts w:hint="eastAsia" w:ascii="Arial" w:hAnsi="Arial" w:cs="Arial"/>
          <w:b/>
          <w:bCs/>
          <w:snapToGrid/>
          <w:color w:val="auto"/>
          <w:spacing w:val="0"/>
          <w:w w:val="100"/>
          <w:kern w:val="0"/>
          <w:position w:val="0"/>
          <w:sz w:val="24"/>
          <w:szCs w:val="24"/>
          <w:highlight w:val="none"/>
          <w:lang w:eastAsia="zh-CN"/>
        </w:rPr>
        <w:t>全州县建新农村养老服务中心公建公营装饰装修设施项目</w:t>
      </w:r>
    </w:p>
    <w:p w14:paraId="78EE8351">
      <w:pPr>
        <w:pStyle w:val="6"/>
        <w:keepNext/>
        <w:keepLines/>
        <w:pageBreakBefore w:val="0"/>
        <w:widowControl w:val="0"/>
        <w:kinsoku/>
        <w:wordWrap/>
        <w:overflowPunct/>
        <w:topLinePunct w:val="0"/>
        <w:autoSpaceDE/>
        <w:autoSpaceDN/>
        <w:bidi w:val="0"/>
        <w:adjustRightInd/>
        <w:spacing w:line="360" w:lineRule="auto"/>
        <w:ind w:left="0" w:leftChars="0" w:right="0" w:firstLine="482" w:firstLineChars="200"/>
        <w:jc w:val="both"/>
        <w:outlineLvl w:val="0"/>
        <w:rPr>
          <w:rFonts w:hint="default" w:ascii="Arial" w:hAnsi="Arial" w:eastAsia="宋体" w:cs="Arial"/>
          <w:snapToGrid/>
          <w:color w:val="auto"/>
          <w:spacing w:val="0"/>
          <w:w w:val="100"/>
          <w:kern w:val="0"/>
          <w:position w:val="0"/>
          <w:sz w:val="24"/>
          <w:szCs w:val="24"/>
          <w:highlight w:val="none"/>
          <w:lang w:eastAsia="zh-CN"/>
        </w:rPr>
      </w:pPr>
      <w:bookmarkStart w:id="6" w:name="_Toc23764"/>
      <w:bookmarkStart w:id="7" w:name="_Toc19183"/>
      <w:bookmarkStart w:id="8" w:name="_Toc8790"/>
      <w:r>
        <w:rPr>
          <w:rFonts w:hint="default" w:ascii="Arial" w:hAnsi="Arial" w:cs="Arial"/>
          <w:b/>
          <w:bCs/>
          <w:snapToGrid/>
          <w:color w:val="auto"/>
          <w:spacing w:val="0"/>
          <w:w w:val="100"/>
          <w:kern w:val="0"/>
          <w:position w:val="0"/>
          <w:sz w:val="24"/>
          <w:szCs w:val="24"/>
          <w:highlight w:val="none"/>
        </w:rPr>
        <w:t>项</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目</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编</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号</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w:t>
      </w:r>
      <w:bookmarkEnd w:id="6"/>
      <w:bookmarkEnd w:id="7"/>
      <w:r>
        <w:rPr>
          <w:rFonts w:hint="eastAsia" w:ascii="Arial" w:hAnsi="Arial" w:cs="Arial"/>
          <w:b/>
          <w:bCs/>
          <w:snapToGrid/>
          <w:color w:val="auto"/>
          <w:spacing w:val="0"/>
          <w:w w:val="100"/>
          <w:kern w:val="0"/>
          <w:position w:val="0"/>
          <w:sz w:val="24"/>
          <w:szCs w:val="24"/>
          <w:highlight w:val="none"/>
          <w:lang w:eastAsia="zh-CN"/>
        </w:rPr>
        <w:t>GLZC2024-C2-240239-GZXM</w:t>
      </w:r>
      <w:bookmarkEnd w:id="8"/>
    </w:p>
    <w:p w14:paraId="0D8A6E8D">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1F24FC0B">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357ED03C">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443CB9DF">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43902182">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096ADB3E">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19082546">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762CCB6F">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4"/>
          <w:szCs w:val="24"/>
          <w:highlight w:val="none"/>
        </w:rPr>
      </w:pPr>
    </w:p>
    <w:p w14:paraId="020CD5D9">
      <w:pPr>
        <w:pStyle w:val="6"/>
        <w:keepNext/>
        <w:keepLines/>
        <w:pageBreakBefore w:val="0"/>
        <w:widowControl w:val="0"/>
        <w:kinsoku/>
        <w:wordWrap/>
        <w:overflowPunct/>
        <w:topLinePunct w:val="0"/>
        <w:autoSpaceDE/>
        <w:autoSpaceDN/>
        <w:bidi w:val="0"/>
        <w:adjustRightInd/>
        <w:spacing w:line="360" w:lineRule="auto"/>
        <w:ind w:left="0" w:leftChars="0" w:right="0" w:hanging="1922"/>
        <w:jc w:val="center"/>
        <w:rPr>
          <w:rFonts w:hint="default" w:ascii="Arial" w:hAnsi="Arial" w:cs="Arial"/>
          <w:b/>
          <w:bCs/>
          <w:snapToGrid/>
          <w:color w:val="auto"/>
          <w:spacing w:val="0"/>
          <w:w w:val="100"/>
          <w:kern w:val="0"/>
          <w:position w:val="0"/>
          <w:sz w:val="24"/>
          <w:szCs w:val="24"/>
          <w:highlight w:val="none"/>
          <w:lang w:eastAsia="zh-CN"/>
        </w:rPr>
      </w:pPr>
      <w:r>
        <w:rPr>
          <w:rFonts w:hint="default" w:ascii="Arial" w:hAnsi="Arial" w:cs="Arial"/>
          <w:b/>
          <w:bCs/>
          <w:snapToGrid/>
          <w:color w:val="auto"/>
          <w:spacing w:val="0"/>
          <w:w w:val="100"/>
          <w:kern w:val="0"/>
          <w:position w:val="0"/>
          <w:sz w:val="24"/>
          <w:szCs w:val="24"/>
          <w:highlight w:val="none"/>
        </w:rPr>
        <w:t>采购代理机构：</w:t>
      </w:r>
      <w:r>
        <w:rPr>
          <w:rFonts w:hint="default" w:ascii="Arial" w:hAnsi="Arial" w:cs="Arial"/>
          <w:b/>
          <w:bCs/>
          <w:snapToGrid/>
          <w:color w:val="auto"/>
          <w:spacing w:val="0"/>
          <w:w w:val="100"/>
          <w:kern w:val="0"/>
          <w:position w:val="0"/>
          <w:sz w:val="24"/>
          <w:szCs w:val="24"/>
          <w:highlight w:val="none"/>
          <w:lang w:eastAsia="zh-CN"/>
        </w:rPr>
        <w:t>国咨项目管理有限公司</w:t>
      </w:r>
    </w:p>
    <w:p w14:paraId="342C9F0A">
      <w:pPr>
        <w:pStyle w:val="6"/>
        <w:keepNext/>
        <w:keepLines/>
        <w:pageBreakBefore w:val="0"/>
        <w:widowControl w:val="0"/>
        <w:kinsoku/>
        <w:wordWrap/>
        <w:overflowPunct/>
        <w:topLinePunct w:val="0"/>
        <w:autoSpaceDE/>
        <w:autoSpaceDN/>
        <w:bidi w:val="0"/>
        <w:adjustRightInd/>
        <w:spacing w:line="360" w:lineRule="auto"/>
        <w:ind w:left="0" w:leftChars="0" w:right="0" w:hanging="1922"/>
        <w:jc w:val="center"/>
        <w:rPr>
          <w:rFonts w:hint="default" w:ascii="Arial" w:hAnsi="Arial" w:cs="Arial"/>
          <w:snapToGrid/>
          <w:color w:val="auto"/>
          <w:spacing w:val="0"/>
          <w:w w:val="100"/>
          <w:kern w:val="0"/>
          <w:position w:val="0"/>
          <w:sz w:val="24"/>
          <w:szCs w:val="24"/>
          <w:highlight w:val="none"/>
        </w:rPr>
      </w:pPr>
      <w:r>
        <w:rPr>
          <w:rFonts w:hint="eastAsia" w:ascii="Arial" w:hAnsi="Arial" w:cs="Arial"/>
          <w:b/>
          <w:bCs/>
          <w:snapToGrid/>
          <w:color w:val="auto"/>
          <w:spacing w:val="0"/>
          <w:w w:val="100"/>
          <w:kern w:val="0"/>
          <w:position w:val="0"/>
          <w:sz w:val="24"/>
          <w:szCs w:val="24"/>
          <w:highlight w:val="none"/>
          <w:lang w:val="en-US" w:eastAsia="zh-CN"/>
        </w:rPr>
        <w:t xml:space="preserve">                     </w:t>
      </w:r>
      <w:r>
        <w:rPr>
          <w:rFonts w:hint="default" w:ascii="Arial" w:hAnsi="Arial" w:cs="Arial"/>
          <w:b/>
          <w:bCs/>
          <w:snapToGrid/>
          <w:color w:val="auto"/>
          <w:spacing w:val="0"/>
          <w:w w:val="100"/>
          <w:kern w:val="0"/>
          <w:position w:val="0"/>
          <w:sz w:val="24"/>
          <w:szCs w:val="24"/>
          <w:highlight w:val="none"/>
        </w:rPr>
        <w:t>2024</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年</w:t>
      </w:r>
      <w:r>
        <w:rPr>
          <w:rFonts w:hint="default" w:ascii="Arial" w:hAnsi="Arial" w:cs="Arial"/>
          <w:snapToGrid/>
          <w:color w:val="auto"/>
          <w:spacing w:val="0"/>
          <w:w w:val="100"/>
          <w:kern w:val="0"/>
          <w:position w:val="0"/>
          <w:sz w:val="24"/>
          <w:szCs w:val="24"/>
          <w:highlight w:val="none"/>
        </w:rPr>
        <w:t xml:space="preserve"> </w:t>
      </w:r>
      <w:r>
        <w:rPr>
          <w:rFonts w:hint="eastAsia" w:ascii="Arial" w:hAnsi="Arial" w:cs="Arial"/>
          <w:b/>
          <w:bCs/>
          <w:snapToGrid/>
          <w:color w:val="auto"/>
          <w:spacing w:val="0"/>
          <w:w w:val="100"/>
          <w:kern w:val="0"/>
          <w:position w:val="0"/>
          <w:sz w:val="24"/>
          <w:szCs w:val="24"/>
          <w:highlight w:val="none"/>
          <w:lang w:val="en-US" w:eastAsia="zh-CN"/>
        </w:rPr>
        <w:t>9</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月</w:t>
      </w:r>
    </w:p>
    <w:p w14:paraId="7A4A3CCB">
      <w:pPr>
        <w:keepNext/>
        <w:keepLines/>
        <w:pageBreakBefore w:val="0"/>
        <w:widowControl w:val="0"/>
        <w:kinsoku/>
        <w:wordWrap/>
        <w:overflowPunct/>
        <w:topLinePunct w:val="0"/>
        <w:autoSpaceDE/>
        <w:autoSpaceDN/>
        <w:bidi w:val="0"/>
        <w:adjustRightInd/>
        <w:spacing w:line="360" w:lineRule="auto"/>
        <w:ind w:left="0" w:leftChars="0" w:right="0"/>
        <w:jc w:val="center"/>
        <w:rPr>
          <w:rFonts w:hint="default" w:ascii="Arial" w:hAnsi="Arial" w:cs="Arial"/>
          <w:snapToGrid/>
          <w:color w:val="auto"/>
          <w:spacing w:val="0"/>
          <w:w w:val="100"/>
          <w:kern w:val="0"/>
          <w:position w:val="0"/>
          <w:highlight w:val="none"/>
        </w:rPr>
        <w:sectPr>
          <w:pgSz w:w="11906" w:h="16839"/>
          <w:pgMar w:top="1381" w:right="1732" w:bottom="0" w:left="1778" w:header="0" w:footer="0" w:gutter="0"/>
          <w:pgBorders>
            <w:top w:val="none" w:sz="0" w:space="0"/>
            <w:left w:val="none" w:sz="0" w:space="0"/>
            <w:bottom w:val="none" w:sz="0" w:space="0"/>
            <w:right w:val="none" w:sz="0" w:space="0"/>
          </w:pgBorders>
          <w:pgNumType w:fmt="decimal"/>
          <w:cols w:space="720" w:num="1"/>
        </w:sectPr>
      </w:pPr>
    </w:p>
    <w:p w14:paraId="60695A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sdt>
      <w:sdtPr>
        <w:rPr>
          <w:rFonts w:hint="default" w:ascii="Arial" w:hAnsi="Arial" w:eastAsia="宋体" w:cs="Arial"/>
          <w:b/>
          <w:bCs/>
          <w:snapToGrid/>
          <w:color w:val="auto"/>
          <w:spacing w:val="0"/>
          <w:w w:val="100"/>
          <w:kern w:val="0"/>
          <w:position w:val="0"/>
          <w:sz w:val="28"/>
          <w:szCs w:val="28"/>
          <w:highlight w:val="none"/>
          <w:lang w:val="en-US" w:eastAsia="en-US" w:bidi="ar-SA"/>
        </w:rPr>
        <w:id w:val="147474960"/>
        <w15:color w:val="DBDBDB"/>
        <w:docPartObj>
          <w:docPartGallery w:val="Table of Contents"/>
          <w:docPartUnique/>
        </w:docPartObj>
      </w:sdtPr>
      <w:sdtEndPr>
        <w:rPr>
          <w:rFonts w:hint="default" w:ascii="Arial" w:hAnsi="Arial" w:eastAsia="Arial" w:cs="Arial"/>
          <w:b/>
          <w:bCs/>
          <w:snapToGrid/>
          <w:color w:val="auto"/>
          <w:spacing w:val="0"/>
          <w:w w:val="100"/>
          <w:kern w:val="0"/>
          <w:position w:val="0"/>
          <w:sz w:val="21"/>
          <w:szCs w:val="21"/>
          <w:highlight w:val="none"/>
          <w:lang w:val="en-US" w:eastAsia="en-US" w:bidi="ar-SA"/>
        </w:rPr>
      </w:sdtEndPr>
      <w:sdtContent>
        <w:p w14:paraId="590184B7">
          <w:pPr>
            <w:keepNext/>
            <w:keepLines/>
            <w:pageBreakBefore w:val="0"/>
            <w:widowControl w:val="0"/>
            <w:kinsoku/>
            <w:wordWrap/>
            <w:overflowPunct/>
            <w:topLinePunct w:val="0"/>
            <w:autoSpaceDE/>
            <w:autoSpaceDN/>
            <w:bidi w:val="0"/>
            <w:adjustRightInd/>
            <w:spacing w:after="0" w:line="360" w:lineRule="exact"/>
            <w:ind w:left="0" w:leftChars="0" w:right="0" w:rightChars="0" w:firstLine="0" w:firstLineChars="0"/>
            <w:jc w:val="center"/>
            <w:rPr>
              <w:rFonts w:hint="default" w:ascii="Arial" w:hAnsi="Arial" w:cs="Arial"/>
              <w:b/>
              <w:bCs/>
              <w:snapToGrid/>
              <w:color w:val="auto"/>
              <w:spacing w:val="0"/>
              <w:w w:val="100"/>
              <w:kern w:val="0"/>
              <w:position w:val="0"/>
              <w:sz w:val="32"/>
              <w:szCs w:val="32"/>
              <w:highlight w:val="none"/>
            </w:rPr>
          </w:pPr>
          <w:r>
            <w:rPr>
              <w:rFonts w:hint="default" w:ascii="Arial" w:hAnsi="Arial" w:eastAsia="宋体" w:cs="Arial"/>
              <w:b/>
              <w:bCs/>
              <w:snapToGrid/>
              <w:color w:val="auto"/>
              <w:spacing w:val="0"/>
              <w:w w:val="100"/>
              <w:kern w:val="0"/>
              <w:position w:val="0"/>
              <w:sz w:val="32"/>
              <w:szCs w:val="32"/>
              <w:highlight w:val="none"/>
            </w:rPr>
            <w:t>目</w:t>
          </w:r>
          <w:r>
            <w:rPr>
              <w:rFonts w:hint="default" w:ascii="Arial" w:hAnsi="Arial" w:eastAsia="宋体" w:cs="Arial"/>
              <w:b/>
              <w:bCs/>
              <w:snapToGrid/>
              <w:color w:val="auto"/>
              <w:spacing w:val="0"/>
              <w:w w:val="100"/>
              <w:kern w:val="0"/>
              <w:position w:val="0"/>
              <w:sz w:val="32"/>
              <w:szCs w:val="32"/>
              <w:highlight w:val="none"/>
              <w:lang w:val="en-US" w:eastAsia="zh-CN"/>
            </w:rPr>
            <w:t xml:space="preserve">  </w:t>
          </w:r>
          <w:r>
            <w:rPr>
              <w:rFonts w:hint="default" w:ascii="Arial" w:hAnsi="Arial" w:eastAsia="宋体" w:cs="Arial"/>
              <w:b/>
              <w:bCs/>
              <w:snapToGrid/>
              <w:color w:val="auto"/>
              <w:spacing w:val="0"/>
              <w:w w:val="100"/>
              <w:kern w:val="0"/>
              <w:position w:val="0"/>
              <w:sz w:val="32"/>
              <w:szCs w:val="32"/>
              <w:highlight w:val="none"/>
            </w:rPr>
            <w:t>录</w:t>
          </w:r>
        </w:p>
        <w:p w14:paraId="689B1414">
          <w:pPr>
            <w:pStyle w:val="12"/>
            <w:tabs>
              <w:tab w:val="right" w:leader="dot" w:pos="9072"/>
            </w:tabs>
            <w:spacing w:line="360" w:lineRule="auto"/>
            <w:rPr>
              <w:color w:val="auto"/>
              <w:sz w:val="28"/>
              <w:szCs w:val="28"/>
              <w:highlight w:val="none"/>
            </w:rPr>
          </w:pP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TOC \o "1-1" \h \u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 HYPERLINK \l _Toc29275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bCs/>
              <w:snapToGrid/>
              <w:color w:val="auto"/>
              <w:spacing w:val="0"/>
              <w:w w:val="100"/>
              <w:kern w:val="0"/>
              <w:position w:val="0"/>
              <w:sz w:val="28"/>
              <w:szCs w:val="56"/>
              <w:highlight w:val="none"/>
            </w:rPr>
            <w:t>第一章</w:t>
          </w:r>
          <w:r>
            <w:rPr>
              <w:rFonts w:hint="default" w:ascii="Arial" w:hAnsi="Arial" w:cs="Arial"/>
              <w:snapToGrid/>
              <w:color w:val="auto"/>
              <w:spacing w:val="0"/>
              <w:w w:val="100"/>
              <w:kern w:val="0"/>
              <w:position w:val="0"/>
              <w:sz w:val="28"/>
              <w:szCs w:val="56"/>
              <w:highlight w:val="none"/>
            </w:rPr>
            <w:t xml:space="preserve">  </w:t>
          </w:r>
          <w:r>
            <w:rPr>
              <w:rFonts w:hint="default" w:ascii="Arial" w:hAnsi="Arial" w:cs="Arial"/>
              <w:bCs/>
              <w:snapToGrid/>
              <w:color w:val="auto"/>
              <w:spacing w:val="0"/>
              <w:w w:val="100"/>
              <w:kern w:val="0"/>
              <w:position w:val="0"/>
              <w:sz w:val="28"/>
              <w:szCs w:val="56"/>
              <w:highlight w:val="none"/>
            </w:rPr>
            <w:t>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_Toc29275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default" w:ascii="Arial" w:hAnsi="Arial" w:cs="Arial"/>
              <w:snapToGrid/>
              <w:color w:val="auto"/>
              <w:spacing w:val="0"/>
              <w:w w:val="100"/>
              <w:kern w:val="0"/>
              <w:position w:val="0"/>
              <w:sz w:val="28"/>
              <w:szCs w:val="28"/>
              <w:highlight w:val="none"/>
            </w:rPr>
            <w:fldChar w:fldCharType="end"/>
          </w:r>
        </w:p>
        <w:p w14:paraId="11D670EA">
          <w:pPr>
            <w:pStyle w:val="12"/>
            <w:tabs>
              <w:tab w:val="right" w:leader="dot" w:pos="9072"/>
            </w:tabs>
            <w:spacing w:line="360" w:lineRule="auto"/>
            <w:rPr>
              <w:color w:val="auto"/>
              <w:sz w:val="28"/>
              <w:szCs w:val="28"/>
              <w:highlight w:val="none"/>
            </w:rPr>
          </w:pP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 HYPERLINK \l _Toc20511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bCs/>
              <w:snapToGrid/>
              <w:color w:val="auto"/>
              <w:spacing w:val="0"/>
              <w:w w:val="100"/>
              <w:kern w:val="0"/>
              <w:position w:val="0"/>
              <w:sz w:val="28"/>
              <w:szCs w:val="44"/>
              <w:highlight w:val="none"/>
            </w:rPr>
            <w:t>第二章</w:t>
          </w:r>
          <w:r>
            <w:rPr>
              <w:rFonts w:hint="default" w:ascii="Arial" w:hAnsi="Arial" w:cs="Arial"/>
              <w:snapToGrid/>
              <w:color w:val="auto"/>
              <w:spacing w:val="0"/>
              <w:w w:val="100"/>
              <w:kern w:val="0"/>
              <w:position w:val="0"/>
              <w:sz w:val="28"/>
              <w:szCs w:val="44"/>
              <w:highlight w:val="none"/>
            </w:rPr>
            <w:t xml:space="preserve"> </w:t>
          </w:r>
          <w:r>
            <w:rPr>
              <w:rFonts w:hint="default" w:ascii="Arial" w:hAnsi="Arial" w:cs="Arial"/>
              <w:bCs/>
              <w:snapToGrid/>
              <w:color w:val="auto"/>
              <w:spacing w:val="0"/>
              <w:w w:val="100"/>
              <w:kern w:val="0"/>
              <w:position w:val="0"/>
              <w:sz w:val="28"/>
              <w:szCs w:val="44"/>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_Toc20511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default" w:ascii="Arial" w:hAnsi="Arial" w:cs="Arial"/>
              <w:snapToGrid/>
              <w:color w:val="auto"/>
              <w:spacing w:val="0"/>
              <w:w w:val="100"/>
              <w:kern w:val="0"/>
              <w:position w:val="0"/>
              <w:sz w:val="28"/>
              <w:szCs w:val="28"/>
              <w:highlight w:val="none"/>
            </w:rPr>
            <w:fldChar w:fldCharType="end"/>
          </w:r>
        </w:p>
        <w:p w14:paraId="48D91922">
          <w:pPr>
            <w:pStyle w:val="12"/>
            <w:tabs>
              <w:tab w:val="right" w:leader="dot" w:pos="9072"/>
            </w:tabs>
            <w:spacing w:line="360" w:lineRule="auto"/>
            <w:rPr>
              <w:color w:val="auto"/>
              <w:sz w:val="28"/>
              <w:szCs w:val="28"/>
              <w:highlight w:val="none"/>
            </w:rPr>
          </w:pP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 HYPERLINK \l _Toc26245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bCs/>
              <w:snapToGrid/>
              <w:color w:val="auto"/>
              <w:spacing w:val="0"/>
              <w:w w:val="100"/>
              <w:kern w:val="0"/>
              <w:position w:val="0"/>
              <w:sz w:val="28"/>
              <w:szCs w:val="56"/>
              <w:highlight w:val="none"/>
            </w:rPr>
            <w:t>第三章</w:t>
          </w:r>
          <w:r>
            <w:rPr>
              <w:rFonts w:hint="default" w:ascii="Arial" w:hAnsi="Arial" w:cs="Arial"/>
              <w:snapToGrid/>
              <w:color w:val="auto"/>
              <w:spacing w:val="0"/>
              <w:w w:val="100"/>
              <w:kern w:val="0"/>
              <w:position w:val="0"/>
              <w:sz w:val="28"/>
              <w:szCs w:val="56"/>
              <w:highlight w:val="none"/>
            </w:rPr>
            <w:t xml:space="preserve">  </w:t>
          </w:r>
          <w:r>
            <w:rPr>
              <w:rFonts w:hint="default" w:ascii="Arial" w:hAnsi="Arial" w:cs="Arial"/>
              <w:bCs/>
              <w:snapToGrid/>
              <w:color w:val="auto"/>
              <w:spacing w:val="0"/>
              <w:w w:val="100"/>
              <w:kern w:val="0"/>
              <w:position w:val="0"/>
              <w:sz w:val="28"/>
              <w:szCs w:val="56"/>
              <w:highlight w:val="none"/>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_Toc26245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rFonts w:hint="default" w:ascii="Arial" w:hAnsi="Arial" w:cs="Arial"/>
              <w:snapToGrid/>
              <w:color w:val="auto"/>
              <w:spacing w:val="0"/>
              <w:w w:val="100"/>
              <w:kern w:val="0"/>
              <w:position w:val="0"/>
              <w:sz w:val="28"/>
              <w:szCs w:val="28"/>
              <w:highlight w:val="none"/>
            </w:rPr>
            <w:fldChar w:fldCharType="end"/>
          </w:r>
        </w:p>
        <w:p w14:paraId="4EB47F48">
          <w:pPr>
            <w:pStyle w:val="12"/>
            <w:tabs>
              <w:tab w:val="right" w:leader="dot" w:pos="9072"/>
            </w:tabs>
            <w:spacing w:line="360" w:lineRule="auto"/>
            <w:rPr>
              <w:color w:val="auto"/>
              <w:sz w:val="28"/>
              <w:szCs w:val="28"/>
              <w:highlight w:val="none"/>
            </w:rPr>
          </w:pP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 HYPERLINK \l _Toc2221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bCs/>
              <w:snapToGrid/>
              <w:color w:val="auto"/>
              <w:spacing w:val="0"/>
              <w:w w:val="100"/>
              <w:kern w:val="0"/>
              <w:position w:val="0"/>
              <w:sz w:val="28"/>
              <w:szCs w:val="56"/>
              <w:highlight w:val="none"/>
            </w:rPr>
            <w:t>第四章</w:t>
          </w:r>
          <w:r>
            <w:rPr>
              <w:rFonts w:hint="default" w:ascii="Arial" w:hAnsi="Arial" w:cs="Arial"/>
              <w:snapToGrid/>
              <w:color w:val="auto"/>
              <w:spacing w:val="0"/>
              <w:w w:val="100"/>
              <w:kern w:val="0"/>
              <w:position w:val="0"/>
              <w:sz w:val="28"/>
              <w:szCs w:val="56"/>
              <w:highlight w:val="none"/>
            </w:rPr>
            <w:t xml:space="preserve"> </w:t>
          </w:r>
          <w:r>
            <w:rPr>
              <w:rFonts w:hint="default" w:ascii="Arial" w:hAnsi="Arial" w:cs="Arial"/>
              <w:bCs/>
              <w:snapToGrid/>
              <w:color w:val="auto"/>
              <w:spacing w:val="0"/>
              <w:w w:val="100"/>
              <w:kern w:val="0"/>
              <w:position w:val="0"/>
              <w:sz w:val="28"/>
              <w:szCs w:val="56"/>
              <w:highlight w:val="none"/>
            </w:rPr>
            <w:t>评审办法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_Toc2221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hint="default" w:ascii="Arial" w:hAnsi="Arial" w:cs="Arial"/>
              <w:snapToGrid/>
              <w:color w:val="auto"/>
              <w:spacing w:val="0"/>
              <w:w w:val="100"/>
              <w:kern w:val="0"/>
              <w:position w:val="0"/>
              <w:sz w:val="28"/>
              <w:szCs w:val="28"/>
              <w:highlight w:val="none"/>
            </w:rPr>
            <w:fldChar w:fldCharType="end"/>
          </w:r>
        </w:p>
        <w:p w14:paraId="6A8CD71E">
          <w:pPr>
            <w:pStyle w:val="12"/>
            <w:tabs>
              <w:tab w:val="right" w:leader="dot" w:pos="9072"/>
            </w:tabs>
            <w:spacing w:line="360" w:lineRule="auto"/>
            <w:rPr>
              <w:color w:val="auto"/>
              <w:sz w:val="28"/>
              <w:szCs w:val="28"/>
              <w:highlight w:val="none"/>
            </w:rPr>
          </w:pP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 HYPERLINK \l _Toc5665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bCs/>
              <w:snapToGrid/>
              <w:color w:val="auto"/>
              <w:spacing w:val="0"/>
              <w:w w:val="100"/>
              <w:kern w:val="0"/>
              <w:position w:val="0"/>
              <w:sz w:val="28"/>
              <w:szCs w:val="56"/>
              <w:highlight w:val="none"/>
            </w:rPr>
            <w:t>第五章</w:t>
          </w:r>
          <w:r>
            <w:rPr>
              <w:rFonts w:hint="eastAsia" w:ascii="Arial" w:hAnsi="Arial" w:cs="Arial"/>
              <w:bCs/>
              <w:snapToGrid/>
              <w:color w:val="auto"/>
              <w:spacing w:val="0"/>
              <w:w w:val="100"/>
              <w:kern w:val="0"/>
              <w:position w:val="0"/>
              <w:sz w:val="28"/>
              <w:szCs w:val="56"/>
              <w:highlight w:val="none"/>
              <w:lang w:val="en-US" w:eastAsia="zh-CN"/>
            </w:rPr>
            <w:t xml:space="preserve"> </w:t>
          </w:r>
          <w:r>
            <w:rPr>
              <w:rFonts w:hint="default" w:ascii="Arial" w:hAnsi="Arial" w:cs="Arial"/>
              <w:bCs/>
              <w:snapToGrid/>
              <w:color w:val="auto"/>
              <w:spacing w:val="0"/>
              <w:w w:val="100"/>
              <w:kern w:val="0"/>
              <w:position w:val="0"/>
              <w:sz w:val="28"/>
              <w:szCs w:val="56"/>
              <w:highlight w:val="none"/>
            </w:rPr>
            <w:t>采购合同（合同主要条款及格式）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_Toc5665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rFonts w:hint="default" w:ascii="Arial" w:hAnsi="Arial" w:cs="Arial"/>
              <w:snapToGrid/>
              <w:color w:val="auto"/>
              <w:spacing w:val="0"/>
              <w:w w:val="100"/>
              <w:kern w:val="0"/>
              <w:position w:val="0"/>
              <w:sz w:val="28"/>
              <w:szCs w:val="28"/>
              <w:highlight w:val="none"/>
            </w:rPr>
            <w:fldChar w:fldCharType="end"/>
          </w:r>
        </w:p>
        <w:p w14:paraId="458B592E">
          <w:pPr>
            <w:pStyle w:val="12"/>
            <w:tabs>
              <w:tab w:val="right" w:leader="dot" w:pos="9072"/>
            </w:tabs>
            <w:spacing w:line="360" w:lineRule="auto"/>
            <w:rPr>
              <w:color w:val="auto"/>
              <w:sz w:val="28"/>
              <w:szCs w:val="28"/>
              <w:highlight w:val="none"/>
            </w:rPr>
          </w:pP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 HYPERLINK \l _Toc14274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bCs/>
              <w:snapToGrid/>
              <w:color w:val="auto"/>
              <w:spacing w:val="0"/>
              <w:w w:val="100"/>
              <w:kern w:val="0"/>
              <w:position w:val="0"/>
              <w:sz w:val="28"/>
              <w:szCs w:val="56"/>
              <w:highlight w:val="none"/>
            </w:rPr>
            <w:t>第六章</w:t>
          </w:r>
          <w:r>
            <w:rPr>
              <w:rFonts w:hint="default" w:ascii="Arial" w:hAnsi="Arial" w:cs="Arial"/>
              <w:snapToGrid/>
              <w:color w:val="auto"/>
              <w:spacing w:val="0"/>
              <w:w w:val="100"/>
              <w:kern w:val="0"/>
              <w:position w:val="0"/>
              <w:sz w:val="28"/>
              <w:szCs w:val="56"/>
              <w:highlight w:val="none"/>
            </w:rPr>
            <w:t xml:space="preserve"> </w:t>
          </w:r>
          <w:r>
            <w:rPr>
              <w:rFonts w:hint="default" w:ascii="Arial" w:hAnsi="Arial" w:cs="Arial"/>
              <w:bCs/>
              <w:snapToGrid/>
              <w:color w:val="auto"/>
              <w:spacing w:val="0"/>
              <w:w w:val="100"/>
              <w:kern w:val="0"/>
              <w:position w:val="0"/>
              <w:sz w:val="28"/>
              <w:szCs w:val="56"/>
              <w:highlight w:val="none"/>
            </w:rPr>
            <w:t>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_Toc14274 \h </w:instrText>
          </w:r>
          <w:r>
            <w:rPr>
              <w:color w:val="auto"/>
              <w:sz w:val="28"/>
              <w:szCs w:val="28"/>
              <w:highlight w:val="none"/>
            </w:rPr>
            <w:fldChar w:fldCharType="separate"/>
          </w:r>
          <w:r>
            <w:rPr>
              <w:color w:val="auto"/>
              <w:sz w:val="28"/>
              <w:szCs w:val="28"/>
              <w:highlight w:val="none"/>
            </w:rPr>
            <w:t>70</w:t>
          </w:r>
          <w:r>
            <w:rPr>
              <w:color w:val="auto"/>
              <w:sz w:val="28"/>
              <w:szCs w:val="28"/>
              <w:highlight w:val="none"/>
            </w:rPr>
            <w:fldChar w:fldCharType="end"/>
          </w:r>
          <w:r>
            <w:rPr>
              <w:rFonts w:hint="default" w:ascii="Arial" w:hAnsi="Arial" w:cs="Arial"/>
              <w:snapToGrid/>
              <w:color w:val="auto"/>
              <w:spacing w:val="0"/>
              <w:w w:val="100"/>
              <w:kern w:val="0"/>
              <w:position w:val="0"/>
              <w:sz w:val="28"/>
              <w:szCs w:val="28"/>
              <w:highlight w:val="none"/>
            </w:rPr>
            <w:fldChar w:fldCharType="end"/>
          </w:r>
        </w:p>
        <w:p w14:paraId="00015CAF">
          <w:pPr>
            <w:pStyle w:val="12"/>
            <w:tabs>
              <w:tab w:val="right" w:leader="dot" w:pos="9072"/>
            </w:tabs>
            <w:spacing w:line="360" w:lineRule="auto"/>
            <w:rPr>
              <w:color w:val="auto"/>
              <w:sz w:val="28"/>
              <w:szCs w:val="28"/>
              <w:highlight w:val="none"/>
            </w:rPr>
          </w:pPr>
          <w:r>
            <w:rPr>
              <w:rFonts w:hint="default" w:ascii="Arial" w:hAnsi="Arial" w:cs="Arial"/>
              <w:snapToGrid/>
              <w:color w:val="auto"/>
              <w:spacing w:val="0"/>
              <w:w w:val="100"/>
              <w:kern w:val="0"/>
              <w:position w:val="0"/>
              <w:sz w:val="28"/>
              <w:szCs w:val="28"/>
              <w:highlight w:val="none"/>
            </w:rPr>
            <w:fldChar w:fldCharType="begin"/>
          </w:r>
          <w:r>
            <w:rPr>
              <w:rFonts w:hint="default" w:ascii="Arial" w:hAnsi="Arial" w:cs="Arial"/>
              <w:snapToGrid/>
              <w:color w:val="auto"/>
              <w:spacing w:val="0"/>
              <w:w w:val="100"/>
              <w:kern w:val="0"/>
              <w:position w:val="0"/>
              <w:sz w:val="28"/>
              <w:szCs w:val="28"/>
              <w:highlight w:val="none"/>
            </w:rPr>
            <w:instrText xml:space="preserve"> HYPERLINK \l _Toc31638 </w:instrText>
          </w:r>
          <w:r>
            <w:rPr>
              <w:rFonts w:hint="default" w:ascii="Arial" w:hAnsi="Arial" w:cs="Arial"/>
              <w:snapToGrid/>
              <w:color w:val="auto"/>
              <w:spacing w:val="0"/>
              <w:w w:val="100"/>
              <w:kern w:val="0"/>
              <w:position w:val="0"/>
              <w:sz w:val="28"/>
              <w:szCs w:val="28"/>
              <w:highlight w:val="none"/>
            </w:rPr>
            <w:fldChar w:fldCharType="separate"/>
          </w:r>
          <w:r>
            <w:rPr>
              <w:rFonts w:hint="default" w:ascii="Arial" w:hAnsi="Arial" w:cs="Arial"/>
              <w:bCs/>
              <w:snapToGrid/>
              <w:color w:val="auto"/>
              <w:spacing w:val="0"/>
              <w:w w:val="100"/>
              <w:kern w:val="0"/>
              <w:position w:val="0"/>
              <w:sz w:val="28"/>
              <w:szCs w:val="44"/>
              <w:highlight w:val="none"/>
            </w:rPr>
            <w:t>第七章</w:t>
          </w:r>
          <w:r>
            <w:rPr>
              <w:rFonts w:hint="eastAsia" w:eastAsia="宋体" w:cs="Arial"/>
              <w:bCs/>
              <w:snapToGrid/>
              <w:color w:val="auto"/>
              <w:spacing w:val="0"/>
              <w:w w:val="100"/>
              <w:kern w:val="0"/>
              <w:position w:val="0"/>
              <w:sz w:val="28"/>
              <w:szCs w:val="44"/>
              <w:highlight w:val="none"/>
              <w:lang w:val="en-US" w:eastAsia="zh-CN"/>
            </w:rPr>
            <w:t xml:space="preserve"> </w:t>
          </w:r>
          <w:r>
            <w:rPr>
              <w:rFonts w:hint="default" w:ascii="Arial" w:hAnsi="Arial" w:cs="Arial"/>
              <w:bCs/>
              <w:snapToGrid/>
              <w:color w:val="auto"/>
              <w:spacing w:val="0"/>
              <w:w w:val="100"/>
              <w:kern w:val="0"/>
              <w:position w:val="0"/>
              <w:sz w:val="28"/>
              <w:szCs w:val="44"/>
              <w:highlight w:val="none"/>
            </w:rPr>
            <w:t>图纸</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_Toc31638 \h </w:instrText>
          </w:r>
          <w:r>
            <w:rPr>
              <w:color w:val="auto"/>
              <w:sz w:val="28"/>
              <w:szCs w:val="28"/>
              <w:highlight w:val="none"/>
            </w:rPr>
            <w:fldChar w:fldCharType="separate"/>
          </w:r>
          <w:r>
            <w:rPr>
              <w:color w:val="auto"/>
              <w:sz w:val="28"/>
              <w:szCs w:val="28"/>
              <w:highlight w:val="none"/>
            </w:rPr>
            <w:t>95</w:t>
          </w:r>
          <w:r>
            <w:rPr>
              <w:color w:val="auto"/>
              <w:sz w:val="28"/>
              <w:szCs w:val="28"/>
              <w:highlight w:val="none"/>
            </w:rPr>
            <w:fldChar w:fldCharType="end"/>
          </w:r>
          <w:r>
            <w:rPr>
              <w:rFonts w:hint="default" w:ascii="Arial" w:hAnsi="Arial" w:cs="Arial"/>
              <w:snapToGrid/>
              <w:color w:val="auto"/>
              <w:spacing w:val="0"/>
              <w:w w:val="100"/>
              <w:kern w:val="0"/>
              <w:position w:val="0"/>
              <w:sz w:val="28"/>
              <w:szCs w:val="28"/>
              <w:highlight w:val="none"/>
            </w:rPr>
            <w:fldChar w:fldCharType="end"/>
          </w:r>
        </w:p>
        <w:p w14:paraId="41DF20EC">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8"/>
              <w:szCs w:val="28"/>
              <w:highlight w:val="none"/>
            </w:rPr>
            <w:fldChar w:fldCharType="end"/>
          </w:r>
        </w:p>
      </w:sdtContent>
    </w:sdt>
    <w:p w14:paraId="3A33A00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B45614F">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highlight w:val="none"/>
        </w:rPr>
        <w:sectPr>
          <w:headerReference r:id="rId5" w:type="default"/>
          <w:footerReference r:id="rId6" w:type="default"/>
          <w:pgSz w:w="11906" w:h="16839"/>
          <w:pgMar w:top="1417" w:right="1417" w:bottom="1156" w:left="1417" w:header="1076" w:footer="994" w:gutter="0"/>
          <w:pgBorders>
            <w:top w:val="none" w:sz="0" w:space="0"/>
            <w:left w:val="none" w:sz="0" w:space="0"/>
            <w:bottom w:val="none" w:sz="0" w:space="0"/>
            <w:right w:val="none" w:sz="0" w:space="0"/>
          </w:pgBorders>
          <w:pgNumType w:fmt="decimal"/>
          <w:cols w:space="720" w:num="1"/>
        </w:sectPr>
      </w:pPr>
      <w:bookmarkStart w:id="9" w:name="bookmark1"/>
      <w:bookmarkEnd w:id="9"/>
    </w:p>
    <w:p w14:paraId="36C8913F">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highlight w:val="none"/>
        </w:rPr>
      </w:pPr>
    </w:p>
    <w:p w14:paraId="6BDF50C7">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highlight w:val="none"/>
        </w:rPr>
      </w:pPr>
    </w:p>
    <w:p w14:paraId="55D70019">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snapToGrid/>
          <w:color w:val="auto"/>
          <w:spacing w:val="0"/>
          <w:w w:val="100"/>
          <w:kern w:val="0"/>
          <w:position w:val="0"/>
          <w:sz w:val="32"/>
          <w:szCs w:val="44"/>
          <w:highlight w:val="none"/>
        </w:rPr>
      </w:pPr>
      <w:bookmarkStart w:id="10" w:name="_Toc29275"/>
      <w:r>
        <w:rPr>
          <w:rFonts w:hint="default" w:ascii="Arial" w:hAnsi="Arial" w:cs="Arial"/>
          <w:b/>
          <w:bCs/>
          <w:snapToGrid/>
          <w:color w:val="auto"/>
          <w:spacing w:val="0"/>
          <w:w w:val="100"/>
          <w:kern w:val="0"/>
          <w:position w:val="0"/>
          <w:sz w:val="32"/>
          <w:szCs w:val="44"/>
          <w:highlight w:val="none"/>
        </w:rPr>
        <w:t>第一章</w:t>
      </w:r>
      <w:r>
        <w:rPr>
          <w:rFonts w:hint="default" w:ascii="Arial" w:hAnsi="Arial" w:cs="Arial"/>
          <w:snapToGrid/>
          <w:color w:val="auto"/>
          <w:spacing w:val="0"/>
          <w:w w:val="100"/>
          <w:kern w:val="0"/>
          <w:position w:val="0"/>
          <w:sz w:val="32"/>
          <w:szCs w:val="44"/>
          <w:highlight w:val="none"/>
        </w:rPr>
        <w:t xml:space="preserve">  </w:t>
      </w:r>
      <w:r>
        <w:rPr>
          <w:rFonts w:hint="default" w:ascii="Arial" w:hAnsi="Arial" w:cs="Arial"/>
          <w:b/>
          <w:bCs/>
          <w:snapToGrid/>
          <w:color w:val="auto"/>
          <w:spacing w:val="0"/>
          <w:w w:val="100"/>
          <w:kern w:val="0"/>
          <w:position w:val="0"/>
          <w:sz w:val="32"/>
          <w:szCs w:val="44"/>
          <w:highlight w:val="none"/>
        </w:rPr>
        <w:t>竞争性磋商公告</w:t>
      </w:r>
      <w:bookmarkEnd w:id="10"/>
    </w:p>
    <w:p w14:paraId="3C70E4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902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9"/>
      </w:tblGrid>
      <w:tr w14:paraId="6205D8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9029" w:type="dxa"/>
            <w:vAlign w:val="top"/>
          </w:tcPr>
          <w:p w14:paraId="74636E7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eastAsia" w:ascii="Arial" w:hAnsi="Arial" w:eastAsia="宋体" w:cs="Arial"/>
                <w:b/>
                <w:bCs/>
                <w:snapToGrid/>
                <w:color w:val="auto"/>
                <w:spacing w:val="0"/>
                <w:w w:val="100"/>
                <w:kern w:val="0"/>
                <w:position w:val="0"/>
                <w:sz w:val="21"/>
                <w:szCs w:val="21"/>
                <w:highlight w:val="none"/>
                <w:lang w:eastAsia="zh-CN"/>
              </w:rPr>
            </w:pPr>
            <w:r>
              <w:rPr>
                <w:rFonts w:hint="default" w:ascii="Arial" w:hAnsi="Arial" w:cs="Arial"/>
                <w:b/>
                <w:bCs/>
                <w:snapToGrid/>
                <w:color w:val="auto"/>
                <w:spacing w:val="0"/>
                <w:w w:val="100"/>
                <w:kern w:val="0"/>
                <w:position w:val="0"/>
                <w:sz w:val="21"/>
                <w:szCs w:val="21"/>
                <w:highlight w:val="none"/>
              </w:rPr>
              <w:t>项目概况</w:t>
            </w:r>
            <w:r>
              <w:rPr>
                <w:rFonts w:hint="eastAsia" w:ascii="Arial" w:hAnsi="Arial" w:cs="Arial"/>
                <w:b/>
                <w:bCs/>
                <w:snapToGrid/>
                <w:color w:val="auto"/>
                <w:spacing w:val="0"/>
                <w:w w:val="100"/>
                <w:kern w:val="0"/>
                <w:position w:val="0"/>
                <w:sz w:val="21"/>
                <w:szCs w:val="21"/>
                <w:highlight w:val="none"/>
                <w:lang w:eastAsia="zh-CN"/>
              </w:rPr>
              <w:t>：</w:t>
            </w:r>
          </w:p>
          <w:p w14:paraId="35497645">
            <w:pPr>
              <w:pStyle w:val="20"/>
              <w:keepNext/>
              <w:keepLines/>
              <w:pageBreakBefore w:val="0"/>
              <w:widowControl w:val="0"/>
              <w:kinsoku/>
              <w:wordWrap/>
              <w:overflowPunct/>
              <w:topLinePunct w:val="0"/>
              <w:autoSpaceDE/>
              <w:autoSpaceDN/>
              <w:bidi w:val="0"/>
              <w:adjustRightInd/>
              <w:spacing w:line="360" w:lineRule="exact"/>
              <w:ind w:left="0" w:leftChars="0" w:right="0" w:firstLine="406"/>
              <w:jc w:val="both"/>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u w:val="single"/>
                <w:lang w:eastAsia="zh-CN"/>
              </w:rPr>
              <w:t>全州县建新农村养老服务中心公建公营装饰装修设施项目</w:t>
            </w:r>
            <w:r>
              <w:rPr>
                <w:rFonts w:hint="default" w:ascii="Arial" w:hAnsi="Arial" w:cs="Arial"/>
                <w:snapToGrid/>
                <w:color w:val="auto"/>
                <w:spacing w:val="0"/>
                <w:w w:val="100"/>
                <w:kern w:val="0"/>
                <w:position w:val="0"/>
                <w:sz w:val="21"/>
                <w:szCs w:val="21"/>
                <w:highlight w:val="none"/>
              </w:rPr>
              <w:t xml:space="preserve">的潜在供应商应在“广西政府采购云 ”平台（https://log in.gcy.zfcg.gxzf.gov.cn/user-login/#/）获取招标文件，并于 2024 年 </w:t>
            </w:r>
            <w:r>
              <w:rPr>
                <w:rFonts w:hint="eastAsia" w:ascii="Arial" w:hAnsi="Arial" w:cs="Arial"/>
                <w:snapToGrid/>
                <w:color w:val="auto"/>
                <w:spacing w:val="0"/>
                <w:w w:val="100"/>
                <w:kern w:val="0"/>
                <w:position w:val="0"/>
                <w:sz w:val="21"/>
                <w:szCs w:val="21"/>
                <w:highlight w:val="none"/>
                <w:lang w:val="en-US" w:eastAsia="zh-CN"/>
              </w:rPr>
              <w:t>10</w:t>
            </w:r>
            <w:r>
              <w:rPr>
                <w:rFonts w:hint="default" w:ascii="Arial" w:hAnsi="Arial" w:cs="Arial"/>
                <w:snapToGrid/>
                <w:color w:val="auto"/>
                <w:spacing w:val="0"/>
                <w:w w:val="100"/>
                <w:kern w:val="0"/>
                <w:position w:val="0"/>
                <w:sz w:val="21"/>
                <w:szCs w:val="21"/>
                <w:highlight w:val="none"/>
              </w:rPr>
              <w:t xml:space="preserve"> 月 </w:t>
            </w:r>
            <w:r>
              <w:rPr>
                <w:rFonts w:hint="eastAsia" w:ascii="Arial" w:hAnsi="Arial" w:cs="Arial"/>
                <w:snapToGrid/>
                <w:color w:val="auto"/>
                <w:spacing w:val="0"/>
                <w:w w:val="100"/>
                <w:kern w:val="0"/>
                <w:position w:val="0"/>
                <w:sz w:val="21"/>
                <w:szCs w:val="21"/>
                <w:highlight w:val="none"/>
                <w:lang w:val="en-US" w:eastAsia="zh-CN"/>
              </w:rPr>
              <w:t>14</w:t>
            </w:r>
            <w:r>
              <w:rPr>
                <w:rFonts w:hint="default" w:ascii="Arial" w:hAnsi="Arial" w:cs="Arial"/>
                <w:snapToGrid/>
                <w:color w:val="auto"/>
                <w:spacing w:val="0"/>
                <w:w w:val="100"/>
                <w:kern w:val="0"/>
                <w:position w:val="0"/>
                <w:sz w:val="21"/>
                <w:szCs w:val="21"/>
                <w:highlight w:val="none"/>
              </w:rPr>
              <w:t xml:space="preserve"> 日 10 时 </w:t>
            </w:r>
            <w:r>
              <w:rPr>
                <w:rFonts w:hint="default" w:ascii="Arial" w:hAnsi="Arial" w:cs="Arial"/>
                <w:snapToGrid/>
                <w:color w:val="auto"/>
                <w:spacing w:val="0"/>
                <w:w w:val="100"/>
                <w:kern w:val="0"/>
                <w:position w:val="0"/>
                <w:sz w:val="21"/>
                <w:szCs w:val="21"/>
                <w:highlight w:val="none"/>
                <w:lang w:val="en-US" w:eastAsia="zh-CN"/>
              </w:rPr>
              <w:t>30</w:t>
            </w:r>
            <w:r>
              <w:rPr>
                <w:rFonts w:hint="default" w:ascii="Arial" w:hAnsi="Arial" w:cs="Arial"/>
                <w:snapToGrid/>
                <w:color w:val="auto"/>
                <w:spacing w:val="0"/>
                <w:w w:val="100"/>
                <w:kern w:val="0"/>
                <w:position w:val="0"/>
                <w:sz w:val="21"/>
                <w:szCs w:val="21"/>
                <w:highlight w:val="none"/>
              </w:rPr>
              <w:t xml:space="preserve"> 分（北京时 间）前提交响应文件。</w:t>
            </w:r>
          </w:p>
        </w:tc>
      </w:tr>
    </w:tbl>
    <w:p w14:paraId="134053C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一、项目基本情况</w:t>
      </w:r>
    </w:p>
    <w:p w14:paraId="6CA9918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lang w:eastAsia="zh-CN"/>
        </w:rPr>
        <w:t>项目编号：</w:t>
      </w:r>
      <w:r>
        <w:rPr>
          <w:rFonts w:hint="eastAsia" w:ascii="Arial" w:hAnsi="Arial" w:cs="Arial"/>
          <w:snapToGrid/>
          <w:color w:val="auto"/>
          <w:spacing w:val="0"/>
          <w:w w:val="100"/>
          <w:kern w:val="0"/>
          <w:position w:val="0"/>
          <w:sz w:val="21"/>
          <w:szCs w:val="21"/>
          <w:highlight w:val="none"/>
          <w:lang w:eastAsia="zh-CN"/>
        </w:rPr>
        <w:t>GLZC2024-C2-240239-GZXM</w:t>
      </w:r>
    </w:p>
    <w:p w14:paraId="62FB0F3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lang w:eastAsia="zh-CN"/>
        </w:rPr>
        <w:t>项目名称：</w:t>
      </w:r>
      <w:r>
        <w:rPr>
          <w:rFonts w:hint="eastAsia" w:ascii="Arial" w:hAnsi="Arial" w:cs="Arial"/>
          <w:snapToGrid/>
          <w:color w:val="auto"/>
          <w:spacing w:val="0"/>
          <w:w w:val="100"/>
          <w:kern w:val="0"/>
          <w:position w:val="0"/>
          <w:sz w:val="21"/>
          <w:szCs w:val="21"/>
          <w:highlight w:val="none"/>
          <w:lang w:eastAsia="zh-CN"/>
        </w:rPr>
        <w:t>全州县建新农村养老服务中心公建公营装饰装修设施项目</w:t>
      </w:r>
      <w:r>
        <w:rPr>
          <w:rFonts w:hint="default" w:ascii="Arial" w:hAnsi="Arial" w:cs="Arial"/>
          <w:snapToGrid/>
          <w:color w:val="auto"/>
          <w:spacing w:val="0"/>
          <w:w w:val="100"/>
          <w:kern w:val="0"/>
          <w:position w:val="0"/>
          <w:sz w:val="21"/>
          <w:szCs w:val="21"/>
          <w:highlight w:val="none"/>
          <w:lang w:eastAsia="zh-CN"/>
        </w:rPr>
        <w:t xml:space="preserve"> </w:t>
      </w:r>
    </w:p>
    <w:p w14:paraId="075DC13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lang w:eastAsia="zh-CN"/>
        </w:rPr>
        <w:t>采购方式：竞争性磋商</w:t>
      </w:r>
    </w:p>
    <w:p w14:paraId="573F344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lang w:eastAsia="zh-CN"/>
        </w:rPr>
        <w:t>预算总金额</w:t>
      </w:r>
      <w:r>
        <w:rPr>
          <w:rFonts w:hint="eastAsia"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元</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1212500.00</w:t>
      </w:r>
    </w:p>
    <w:p w14:paraId="2A1DD69B">
      <w:pPr>
        <w:pStyle w:val="6"/>
        <w:keepNext/>
        <w:keepLines/>
        <w:pageBreakBefore w:val="0"/>
        <w:widowControl w:val="0"/>
        <w:kinsoku/>
        <w:wordWrap/>
        <w:overflowPunct/>
        <w:topLinePunct w:val="0"/>
        <w:autoSpaceDE/>
        <w:autoSpaceDN/>
        <w:bidi w:val="0"/>
        <w:adjustRightInd/>
        <w:snapToGrid w:val="0"/>
        <w:spacing w:line="360" w:lineRule="exact"/>
        <w:ind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采购需求</w:t>
      </w:r>
      <w:r>
        <w:rPr>
          <w:rFonts w:hint="default" w:ascii="Arial" w:hAnsi="Arial" w:cs="Arial"/>
          <w:snapToGrid/>
          <w:color w:val="auto"/>
          <w:spacing w:val="0"/>
          <w:w w:val="100"/>
          <w:kern w:val="0"/>
          <w:position w:val="0"/>
          <w:sz w:val="21"/>
          <w:szCs w:val="21"/>
          <w:highlight w:val="none"/>
        </w:rPr>
        <w:t>：</w:t>
      </w:r>
    </w:p>
    <w:p w14:paraId="6E6D5A71">
      <w:pPr>
        <w:pStyle w:val="6"/>
        <w:keepNext/>
        <w:keepLines/>
        <w:pageBreakBefore w:val="0"/>
        <w:widowControl w:val="0"/>
        <w:kinsoku/>
        <w:wordWrap/>
        <w:overflowPunct/>
        <w:topLinePunct w:val="0"/>
        <w:autoSpaceDE/>
        <w:autoSpaceDN/>
        <w:bidi w:val="0"/>
        <w:adjustRightInd/>
        <w:snapToGrid w:val="0"/>
        <w:spacing w:line="360" w:lineRule="exact"/>
        <w:ind w:left="399" w:leftChars="190" w:right="0" w:firstLine="0" w:firstLineChars="0"/>
        <w:jc w:val="both"/>
        <w:textAlignment w:val="baseline"/>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标项名称:全州县建新农村养老服务中心公建公营装饰装修设施项目</w:t>
      </w:r>
      <w:r>
        <w:rPr>
          <w:rFonts w:hint="eastAsia" w:ascii="Arial" w:hAnsi="Arial" w:cs="Arial"/>
          <w:snapToGrid/>
          <w:color w:val="auto"/>
          <w:spacing w:val="0"/>
          <w:w w:val="100"/>
          <w:kern w:val="0"/>
          <w:position w:val="0"/>
          <w:sz w:val="21"/>
          <w:szCs w:val="21"/>
          <w:highlight w:val="none"/>
          <w:lang w:eastAsia="zh-CN"/>
        </w:rPr>
        <w:br w:type="textWrapping"/>
      </w:r>
      <w:r>
        <w:rPr>
          <w:rFonts w:hint="eastAsia" w:ascii="Arial" w:hAnsi="Arial" w:cs="Arial"/>
          <w:snapToGrid/>
          <w:color w:val="auto"/>
          <w:spacing w:val="0"/>
          <w:w w:val="100"/>
          <w:kern w:val="0"/>
          <w:position w:val="0"/>
          <w:sz w:val="21"/>
          <w:szCs w:val="21"/>
          <w:highlight w:val="none"/>
          <w:lang w:eastAsia="zh-CN"/>
        </w:rPr>
        <w:t>数量:</w:t>
      </w:r>
      <w:r>
        <w:rPr>
          <w:rFonts w:hint="eastAsia" w:ascii="Arial" w:hAnsi="Arial" w:cs="Arial"/>
          <w:snapToGrid/>
          <w:color w:val="auto"/>
          <w:spacing w:val="0"/>
          <w:w w:val="100"/>
          <w:kern w:val="0"/>
          <w:position w:val="0"/>
          <w:sz w:val="21"/>
          <w:szCs w:val="21"/>
          <w:highlight w:val="none"/>
          <w:lang w:val="en-US" w:eastAsia="zh-CN"/>
        </w:rPr>
        <w:t>1</w:t>
      </w:r>
      <w:r>
        <w:rPr>
          <w:rFonts w:hint="eastAsia" w:ascii="Arial" w:hAnsi="Arial" w:cs="Arial"/>
          <w:snapToGrid/>
          <w:color w:val="auto"/>
          <w:spacing w:val="0"/>
          <w:w w:val="100"/>
          <w:kern w:val="0"/>
          <w:position w:val="0"/>
          <w:sz w:val="21"/>
          <w:szCs w:val="21"/>
          <w:highlight w:val="none"/>
          <w:lang w:eastAsia="zh-CN"/>
        </w:rPr>
        <w:br w:type="textWrapping"/>
      </w:r>
      <w:r>
        <w:rPr>
          <w:rFonts w:hint="eastAsia" w:ascii="Arial" w:hAnsi="Arial" w:cs="Arial"/>
          <w:snapToGrid/>
          <w:color w:val="auto"/>
          <w:spacing w:val="0"/>
          <w:w w:val="100"/>
          <w:kern w:val="0"/>
          <w:position w:val="0"/>
          <w:sz w:val="21"/>
          <w:szCs w:val="21"/>
          <w:highlight w:val="none"/>
          <w:lang w:eastAsia="zh-CN"/>
        </w:rPr>
        <w:t>预算金额（元）:</w:t>
      </w:r>
      <w:r>
        <w:rPr>
          <w:rFonts w:hint="default"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1212500.00</w:t>
      </w:r>
      <w:r>
        <w:rPr>
          <w:rFonts w:hint="eastAsia" w:ascii="Arial" w:hAnsi="Arial" w:cs="Arial"/>
          <w:snapToGrid/>
          <w:color w:val="auto"/>
          <w:spacing w:val="0"/>
          <w:w w:val="100"/>
          <w:kern w:val="0"/>
          <w:position w:val="0"/>
          <w:sz w:val="21"/>
          <w:szCs w:val="21"/>
          <w:highlight w:val="none"/>
          <w:lang w:eastAsia="zh-CN"/>
        </w:rPr>
        <w:br w:type="textWrapping"/>
      </w:r>
      <w:r>
        <w:rPr>
          <w:rFonts w:hint="eastAsia" w:ascii="Arial" w:hAnsi="Arial" w:cs="Arial"/>
          <w:snapToGrid/>
          <w:color w:val="auto"/>
          <w:spacing w:val="0"/>
          <w:w w:val="100"/>
          <w:kern w:val="0"/>
          <w:position w:val="0"/>
          <w:sz w:val="21"/>
          <w:szCs w:val="21"/>
          <w:highlight w:val="none"/>
          <w:lang w:eastAsia="zh-CN"/>
        </w:rPr>
        <w:t>简要规格描述或项目基本概况介绍、用途：拟对建新农村养老服务中心现有两栋养护中心楼共3170.61㎡进行装饰装修；建设内容包含装饰装修工程、安装工程等</w:t>
      </w:r>
      <w:r>
        <w:rPr>
          <w:rFonts w:hint="default" w:ascii="Arial" w:hAnsi="Arial" w:cs="Arial"/>
          <w:snapToGrid/>
          <w:color w:val="auto"/>
          <w:spacing w:val="0"/>
          <w:w w:val="100"/>
          <w:kern w:val="0"/>
          <w:position w:val="0"/>
          <w:sz w:val="21"/>
          <w:szCs w:val="21"/>
          <w:highlight w:val="none"/>
        </w:rPr>
        <w:t>。具体详见工程量清单</w:t>
      </w:r>
      <w:r>
        <w:rPr>
          <w:rFonts w:hint="default"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图纸内容。</w:t>
      </w:r>
    </w:p>
    <w:p w14:paraId="3590C11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jc w:val="both"/>
        <w:textAlignment w:val="baseline"/>
        <w:rPr>
          <w:rFonts w:hint="default" w:ascii="Arial" w:hAnsi="Arial" w:cs="Arial"/>
          <w:snapToGrid/>
          <w:color w:val="auto"/>
          <w:spacing w:val="0"/>
          <w:w w:val="100"/>
          <w:kern w:val="0"/>
          <w:position w:val="0"/>
          <w:sz w:val="21"/>
          <w:szCs w:val="21"/>
          <w:highlight w:val="none"/>
          <w:lang w:val="en-US" w:eastAsia="zh-CN"/>
        </w:rPr>
      </w:pPr>
      <w:r>
        <w:rPr>
          <w:rFonts w:hint="eastAsia" w:ascii="Arial" w:hAnsi="Arial" w:cs="Arial"/>
          <w:snapToGrid/>
          <w:color w:val="auto"/>
          <w:spacing w:val="0"/>
          <w:w w:val="100"/>
          <w:kern w:val="0"/>
          <w:position w:val="0"/>
          <w:sz w:val="21"/>
          <w:szCs w:val="21"/>
          <w:highlight w:val="none"/>
          <w:lang w:eastAsia="zh-CN"/>
        </w:rPr>
        <w:t>最高限价（如有）：</w:t>
      </w:r>
      <w:r>
        <w:rPr>
          <w:rFonts w:hint="default" w:ascii="Arial" w:hAnsi="Arial" w:cs="Arial"/>
          <w:b/>
          <w:bCs/>
          <w:snapToGrid/>
          <w:color w:val="auto"/>
          <w:spacing w:val="0"/>
          <w:w w:val="100"/>
          <w:kern w:val="0"/>
          <w:position w:val="0"/>
          <w:sz w:val="21"/>
          <w:szCs w:val="21"/>
          <w:highlight w:val="none"/>
        </w:rPr>
        <w:t>¥</w:t>
      </w:r>
      <w:r>
        <w:rPr>
          <w:rFonts w:hint="eastAsia" w:ascii="Arial" w:hAnsi="Arial" w:cs="Arial"/>
          <w:b/>
          <w:bCs/>
          <w:snapToGrid/>
          <w:color w:val="auto"/>
          <w:spacing w:val="0"/>
          <w:w w:val="100"/>
          <w:kern w:val="0"/>
          <w:position w:val="0"/>
          <w:sz w:val="21"/>
          <w:szCs w:val="21"/>
          <w:highlight w:val="none"/>
          <w:lang w:eastAsia="zh-CN"/>
        </w:rPr>
        <w:t>1151919.20</w:t>
      </w:r>
    </w:p>
    <w:p w14:paraId="5672503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jc w:val="both"/>
        <w:textAlignment w:val="baseline"/>
        <w:rPr>
          <w:rFonts w:hint="eastAsia" w:ascii="Arial" w:hAnsi="Arial" w:cs="Arial"/>
          <w:snapToGrid/>
          <w:color w:val="auto"/>
          <w:spacing w:val="0"/>
          <w:w w:val="100"/>
          <w:kern w:val="0"/>
          <w:position w:val="0"/>
          <w:sz w:val="21"/>
          <w:szCs w:val="21"/>
          <w:highlight w:val="none"/>
          <w:lang w:eastAsia="zh-CN"/>
        </w:rPr>
      </w:pPr>
      <w:r>
        <w:rPr>
          <w:rFonts w:hint="eastAsia" w:ascii="Arial" w:hAnsi="Arial" w:cs="Arial"/>
          <w:snapToGrid/>
          <w:color w:val="auto"/>
          <w:spacing w:val="0"/>
          <w:w w:val="100"/>
          <w:kern w:val="0"/>
          <w:position w:val="0"/>
          <w:sz w:val="21"/>
          <w:szCs w:val="21"/>
          <w:highlight w:val="none"/>
          <w:lang w:eastAsia="zh-CN"/>
        </w:rPr>
        <w:t>合同履约期限</w:t>
      </w:r>
      <w:r>
        <w:rPr>
          <w:rFonts w:hint="default" w:ascii="Arial" w:hAnsi="Arial" w:cs="Arial"/>
          <w:snapToGrid/>
          <w:color w:val="auto"/>
          <w:spacing w:val="0"/>
          <w:w w:val="100"/>
          <w:kern w:val="0"/>
          <w:position w:val="0"/>
          <w:sz w:val="21"/>
          <w:szCs w:val="21"/>
          <w:highlight w:val="none"/>
        </w:rPr>
        <w:t>（要求工期）</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自合同签订之日起</w:t>
      </w:r>
      <w:r>
        <w:rPr>
          <w:rFonts w:hint="default" w:ascii="Arial" w:hAnsi="Arial" w:cs="Arial"/>
          <w:snapToGrid/>
          <w:color w:val="auto"/>
          <w:spacing w:val="0"/>
          <w:w w:val="100"/>
          <w:kern w:val="0"/>
          <w:position w:val="0"/>
          <w:sz w:val="21"/>
          <w:szCs w:val="21"/>
          <w:highlight w:val="none"/>
          <w:lang w:eastAsia="zh-CN"/>
        </w:rPr>
        <w:t>180个日历日</w:t>
      </w:r>
      <w:r>
        <w:rPr>
          <w:rFonts w:hint="default" w:ascii="Arial" w:hAnsi="Arial" w:cs="Arial"/>
          <w:snapToGrid/>
          <w:color w:val="auto"/>
          <w:spacing w:val="0"/>
          <w:w w:val="100"/>
          <w:kern w:val="0"/>
          <w:position w:val="0"/>
          <w:sz w:val="21"/>
          <w:szCs w:val="21"/>
          <w:highlight w:val="none"/>
        </w:rPr>
        <w:t>内完工。</w:t>
      </w:r>
    </w:p>
    <w:p w14:paraId="5C67B62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本标项（否）接受联合体投标：</w:t>
      </w:r>
      <w:r>
        <w:rPr>
          <w:rFonts w:hint="default" w:ascii="Arial" w:hAnsi="Arial" w:cs="Arial"/>
          <w:b/>
          <w:bCs/>
          <w:snapToGrid/>
          <w:color w:val="auto"/>
          <w:spacing w:val="0"/>
          <w:w w:val="100"/>
          <w:kern w:val="0"/>
          <w:position w:val="0"/>
          <w:sz w:val="21"/>
          <w:szCs w:val="21"/>
          <w:highlight w:val="none"/>
        </w:rPr>
        <w:t>本项目不接受联合体参与磋商。</w:t>
      </w:r>
    </w:p>
    <w:p w14:paraId="3FF62A69">
      <w:pPr>
        <w:pStyle w:val="6"/>
        <w:keepNext/>
        <w:keepLines/>
        <w:pageBreakBefore w:val="0"/>
        <w:widowControl w:val="0"/>
        <w:kinsoku/>
        <w:wordWrap/>
        <w:overflowPunct/>
        <w:topLinePunct w:val="0"/>
        <w:autoSpaceDE/>
        <w:autoSpaceDN/>
        <w:bidi w:val="0"/>
        <w:adjustRightInd/>
        <w:snapToGrid w:val="0"/>
        <w:spacing w:line="360" w:lineRule="exact"/>
        <w:ind w:left="399" w:leftChars="190" w:right="0" w:firstLine="0" w:firstLineChars="0"/>
        <w:jc w:val="both"/>
        <w:textAlignment w:val="baseline"/>
        <w:rPr>
          <w:rFonts w:hint="default" w:ascii="Arial" w:hAnsi="Arial" w:cs="Arial"/>
          <w:snapToGrid/>
          <w:color w:val="auto"/>
          <w:spacing w:val="0"/>
          <w:w w:val="100"/>
          <w:kern w:val="0"/>
          <w:position w:val="0"/>
          <w:sz w:val="21"/>
          <w:szCs w:val="21"/>
          <w:highlight w:val="none"/>
          <w:lang w:val="en-US" w:eastAsia="zh-CN"/>
        </w:rPr>
      </w:pPr>
      <w:r>
        <w:rPr>
          <w:rFonts w:hint="eastAsia" w:ascii="Arial" w:hAnsi="Arial" w:cs="Arial"/>
          <w:snapToGrid/>
          <w:color w:val="auto"/>
          <w:spacing w:val="0"/>
          <w:w w:val="100"/>
          <w:kern w:val="0"/>
          <w:position w:val="0"/>
          <w:sz w:val="21"/>
          <w:szCs w:val="21"/>
          <w:highlight w:val="none"/>
          <w:lang w:eastAsia="zh-CN"/>
        </w:rPr>
        <w:t>备注：</w:t>
      </w:r>
      <w:r>
        <w:rPr>
          <w:rFonts w:hint="eastAsia" w:ascii="Arial" w:hAnsi="Arial" w:cs="Arial"/>
          <w:snapToGrid/>
          <w:color w:val="auto"/>
          <w:spacing w:val="0"/>
          <w:w w:val="100"/>
          <w:kern w:val="0"/>
          <w:position w:val="0"/>
          <w:sz w:val="21"/>
          <w:szCs w:val="21"/>
          <w:highlight w:val="none"/>
          <w:lang w:val="en-US" w:eastAsia="zh-CN"/>
        </w:rPr>
        <w:t>/</w:t>
      </w:r>
    </w:p>
    <w:p w14:paraId="53DC3526">
      <w:pPr>
        <w:pStyle w:val="6"/>
        <w:keepNext/>
        <w:keepLines/>
        <w:pageBreakBefore w:val="0"/>
        <w:widowControl w:val="0"/>
        <w:kinsoku/>
        <w:wordWrap/>
        <w:overflowPunct/>
        <w:topLinePunct w:val="0"/>
        <w:autoSpaceDE/>
        <w:autoSpaceDN/>
        <w:bidi w:val="0"/>
        <w:adjustRightInd/>
        <w:snapToGrid w:val="0"/>
        <w:spacing w:line="360" w:lineRule="exact"/>
        <w:ind w:left="0" w:leftChars="0" w:right="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二、</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申请人的资格要求：</w:t>
      </w:r>
    </w:p>
    <w:p w14:paraId="4C40AB7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1、满足《中华人民共和国政府采购法》第二十二条规定；</w:t>
      </w:r>
    </w:p>
    <w:p w14:paraId="70AFB0F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4"/>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2、落实政府采购政策需满足的资格要求：</w:t>
      </w:r>
      <w:r>
        <w:rPr>
          <w:rFonts w:hint="default" w:ascii="Arial" w:hAnsi="Arial" w:cs="Arial"/>
          <w:b/>
          <w:bCs/>
          <w:snapToGrid/>
          <w:color w:val="auto"/>
          <w:spacing w:val="0"/>
          <w:w w:val="100"/>
          <w:kern w:val="0"/>
          <w:position w:val="0"/>
          <w:sz w:val="21"/>
          <w:szCs w:val="21"/>
          <w:highlight w:val="none"/>
        </w:rPr>
        <w:t>本项目专门面向中小微企业采购</w:t>
      </w:r>
      <w:r>
        <w:rPr>
          <w:rFonts w:hint="default" w:ascii="Arial" w:hAnsi="Arial" w:cs="Arial"/>
          <w:snapToGrid/>
          <w:color w:val="auto"/>
          <w:spacing w:val="0"/>
          <w:w w:val="100"/>
          <w:kern w:val="0"/>
          <w:position w:val="0"/>
          <w:sz w:val="21"/>
          <w:szCs w:val="21"/>
          <w:highlight w:val="none"/>
        </w:rPr>
        <w:t>【供应商应符合《政府采购促进中小企业发展管理办法》（财库[2020]46 号）中关于中小微企业的相关规定；监狱企业及残疾人福利性单位视同于小微企业】。</w:t>
      </w:r>
    </w:p>
    <w:p w14:paraId="474EE2E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8"/>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3、本项目的特定资格要求：具备</w:t>
      </w:r>
      <w:r>
        <w:rPr>
          <w:rFonts w:hint="default" w:ascii="Arial" w:hAnsi="Arial" w:cs="Arial"/>
          <w:b/>
          <w:bCs/>
          <w:snapToGrid/>
          <w:color w:val="auto"/>
          <w:spacing w:val="0"/>
          <w:w w:val="100"/>
          <w:kern w:val="0"/>
          <w:position w:val="0"/>
          <w:sz w:val="21"/>
          <w:szCs w:val="21"/>
          <w:highlight w:val="none"/>
          <w:lang w:eastAsia="zh-CN"/>
        </w:rPr>
        <w:t>建筑工程施工总承包叁级以上（含叁级）或建筑装修装饰工程专业承包二级（含以上）</w:t>
      </w:r>
      <w:r>
        <w:rPr>
          <w:rFonts w:hint="default" w:ascii="Arial" w:hAnsi="Arial" w:cs="Arial"/>
          <w:snapToGrid/>
          <w:color w:val="auto"/>
          <w:spacing w:val="0"/>
          <w:w w:val="100"/>
          <w:kern w:val="0"/>
          <w:position w:val="0"/>
          <w:sz w:val="21"/>
          <w:szCs w:val="21"/>
          <w:highlight w:val="none"/>
          <w:lang w:eastAsia="zh-CN"/>
        </w:rPr>
        <w:t>资质，</w:t>
      </w:r>
      <w:r>
        <w:rPr>
          <w:rFonts w:hint="default" w:ascii="Arial" w:hAnsi="Arial" w:cs="Arial"/>
          <w:snapToGrid/>
          <w:color w:val="auto"/>
          <w:spacing w:val="0"/>
          <w:w w:val="100"/>
          <w:kern w:val="0"/>
          <w:position w:val="0"/>
          <w:sz w:val="21"/>
          <w:szCs w:val="21"/>
          <w:highlight w:val="none"/>
        </w:rPr>
        <w:t>并在人员、设备、资金等方面具备相应的施工能力。</w:t>
      </w:r>
      <w:r>
        <w:rPr>
          <w:rFonts w:hint="eastAsia" w:ascii="Arial" w:hAnsi="Arial" w:cs="Arial"/>
          <w:snapToGrid/>
          <w:color w:val="auto"/>
          <w:spacing w:val="0"/>
          <w:w w:val="100"/>
          <w:kern w:val="0"/>
          <w:position w:val="0"/>
          <w:sz w:val="21"/>
          <w:szCs w:val="21"/>
          <w:highlight w:val="none"/>
          <w:lang w:eastAsia="zh-CN"/>
        </w:rPr>
        <w:t>项目经理</w:t>
      </w:r>
      <w:r>
        <w:rPr>
          <w:rFonts w:hint="default" w:ascii="Arial" w:hAnsi="Arial" w:cs="Arial"/>
          <w:snapToGrid/>
          <w:color w:val="auto"/>
          <w:spacing w:val="0"/>
          <w:w w:val="100"/>
          <w:kern w:val="0"/>
          <w:position w:val="0"/>
          <w:sz w:val="21"/>
          <w:szCs w:val="21"/>
          <w:highlight w:val="none"/>
        </w:rPr>
        <w:t>具备</w:t>
      </w:r>
      <w:r>
        <w:rPr>
          <w:rFonts w:hint="default" w:ascii="Arial" w:hAnsi="Arial" w:cs="Arial"/>
          <w:b/>
          <w:bCs/>
          <w:snapToGrid/>
          <w:color w:val="auto"/>
          <w:spacing w:val="0"/>
          <w:w w:val="100"/>
          <w:kern w:val="0"/>
          <w:position w:val="0"/>
          <w:sz w:val="21"/>
          <w:szCs w:val="21"/>
          <w:highlight w:val="none"/>
        </w:rPr>
        <w:t>注册二级建造师（建筑工程）及以上</w:t>
      </w:r>
      <w:r>
        <w:rPr>
          <w:rFonts w:hint="default" w:ascii="Arial" w:hAnsi="Arial" w:cs="Arial"/>
          <w:snapToGrid/>
          <w:color w:val="auto"/>
          <w:spacing w:val="0"/>
          <w:w w:val="100"/>
          <w:kern w:val="0"/>
          <w:position w:val="0"/>
          <w:sz w:val="21"/>
          <w:szCs w:val="21"/>
          <w:highlight w:val="none"/>
        </w:rPr>
        <w:t>资格，具有安全生产考核 B 证</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且未担任其他在建工程项目的项目经理。</w:t>
      </w:r>
    </w:p>
    <w:p w14:paraId="089322D9">
      <w:pPr>
        <w:pStyle w:val="6"/>
        <w:keepNext/>
        <w:keepLines/>
        <w:pageBreakBefore w:val="0"/>
        <w:widowControl w:val="0"/>
        <w:kinsoku/>
        <w:wordWrap/>
        <w:overflowPunct/>
        <w:topLinePunct w:val="0"/>
        <w:autoSpaceDE/>
        <w:autoSpaceDN/>
        <w:bidi w:val="0"/>
        <w:adjustRightInd/>
        <w:snapToGrid w:val="0"/>
        <w:spacing w:after="0" w:line="360" w:lineRule="exact"/>
        <w:ind w:left="0" w:leftChars="0" w:right="0"/>
        <w:jc w:val="both"/>
        <w:textAlignment w:val="baseline"/>
        <w:rPr>
          <w:rFonts w:hint="default" w:ascii="Arial" w:hAnsi="Arial" w:eastAsia="宋体" w:cs="Arial"/>
          <w:b/>
          <w:bCs/>
          <w:snapToGrid/>
          <w:color w:val="auto"/>
          <w:spacing w:val="0"/>
          <w:w w:val="100"/>
          <w:kern w:val="0"/>
          <w:position w:val="0"/>
          <w:sz w:val="21"/>
          <w:szCs w:val="21"/>
          <w:highlight w:val="none"/>
        </w:rPr>
      </w:pPr>
      <w:r>
        <w:rPr>
          <w:rFonts w:hint="default" w:ascii="Arial" w:hAnsi="Arial" w:eastAsia="宋体" w:cs="Arial"/>
          <w:b/>
          <w:bCs/>
          <w:snapToGrid/>
          <w:color w:val="auto"/>
          <w:spacing w:val="0"/>
          <w:w w:val="100"/>
          <w:kern w:val="0"/>
          <w:position w:val="0"/>
          <w:sz w:val="21"/>
          <w:szCs w:val="21"/>
          <w:highlight w:val="none"/>
        </w:rPr>
        <w:t>三、获取采购文件：</w:t>
      </w:r>
    </w:p>
    <w:p w14:paraId="4CBF43A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eastAsia="宋体"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rPr>
        <w:t>时间：</w:t>
      </w:r>
      <w:r>
        <w:rPr>
          <w:rFonts w:hint="default" w:ascii="Arial" w:hAnsi="Arial" w:eastAsia="宋体" w:cs="Arial"/>
          <w:color w:val="auto"/>
          <w:sz w:val="21"/>
          <w:szCs w:val="21"/>
          <w:highlight w:val="none"/>
          <w:u w:val="single"/>
        </w:rPr>
        <w:t>2024年</w:t>
      </w:r>
      <w:r>
        <w:rPr>
          <w:rFonts w:hint="eastAsia" w:ascii="Arial" w:hAnsi="Arial" w:eastAsia="宋体" w:cs="Arial"/>
          <w:color w:val="auto"/>
          <w:sz w:val="21"/>
          <w:szCs w:val="21"/>
          <w:highlight w:val="none"/>
          <w:u w:val="single"/>
          <w:lang w:val="en-US" w:eastAsia="zh-CN"/>
        </w:rPr>
        <w:t>9</w:t>
      </w:r>
      <w:r>
        <w:rPr>
          <w:rFonts w:hint="default" w:ascii="Arial" w:hAnsi="Arial" w:eastAsia="宋体" w:cs="Arial"/>
          <w:color w:val="auto"/>
          <w:sz w:val="21"/>
          <w:szCs w:val="21"/>
          <w:highlight w:val="none"/>
          <w:u w:val="single"/>
        </w:rPr>
        <w:t>月</w:t>
      </w:r>
      <w:r>
        <w:rPr>
          <w:rFonts w:hint="eastAsia" w:ascii="Arial" w:hAnsi="Arial" w:cs="Arial"/>
          <w:color w:val="auto"/>
          <w:sz w:val="21"/>
          <w:szCs w:val="21"/>
          <w:highlight w:val="none"/>
          <w:u w:val="single"/>
          <w:lang w:val="en-US" w:eastAsia="zh-CN"/>
        </w:rPr>
        <w:t>29</w:t>
      </w:r>
      <w:r>
        <w:rPr>
          <w:rFonts w:hint="default" w:ascii="Arial" w:hAnsi="Arial" w:eastAsia="宋体" w:cs="Arial"/>
          <w:color w:val="auto"/>
          <w:sz w:val="21"/>
          <w:szCs w:val="21"/>
          <w:highlight w:val="none"/>
          <w:u w:val="single"/>
        </w:rPr>
        <w:t>日</w:t>
      </w:r>
      <w:r>
        <w:rPr>
          <w:rFonts w:hint="default" w:ascii="Arial" w:hAnsi="Arial" w:eastAsia="宋体" w:cs="Arial"/>
          <w:color w:val="auto"/>
          <w:sz w:val="21"/>
          <w:szCs w:val="21"/>
          <w:highlight w:val="none"/>
        </w:rPr>
        <w:t>至</w:t>
      </w:r>
      <w:r>
        <w:rPr>
          <w:rFonts w:hint="default" w:ascii="Arial" w:hAnsi="Arial" w:eastAsia="宋体" w:cs="Arial"/>
          <w:snapToGrid/>
          <w:color w:val="auto"/>
          <w:spacing w:val="0"/>
          <w:w w:val="100"/>
          <w:kern w:val="0"/>
          <w:position w:val="0"/>
          <w:sz w:val="21"/>
          <w:szCs w:val="21"/>
          <w:highlight w:val="none"/>
        </w:rPr>
        <w:t>2024年</w:t>
      </w:r>
      <w:r>
        <w:rPr>
          <w:rFonts w:hint="eastAsia" w:ascii="Arial" w:hAnsi="Arial" w:cs="Arial"/>
          <w:snapToGrid/>
          <w:color w:val="auto"/>
          <w:spacing w:val="0"/>
          <w:w w:val="100"/>
          <w:kern w:val="0"/>
          <w:position w:val="0"/>
          <w:sz w:val="21"/>
          <w:szCs w:val="21"/>
          <w:highlight w:val="none"/>
          <w:lang w:val="en-US" w:eastAsia="zh-CN"/>
        </w:rPr>
        <w:t>10</w:t>
      </w:r>
      <w:r>
        <w:rPr>
          <w:rFonts w:hint="default" w:ascii="Arial" w:hAnsi="Arial" w:eastAsia="宋体" w:cs="Arial"/>
          <w:snapToGrid/>
          <w:color w:val="auto"/>
          <w:spacing w:val="0"/>
          <w:w w:val="100"/>
          <w:kern w:val="0"/>
          <w:position w:val="0"/>
          <w:sz w:val="21"/>
          <w:szCs w:val="21"/>
          <w:highlight w:val="none"/>
        </w:rPr>
        <w:t>月</w:t>
      </w:r>
      <w:r>
        <w:rPr>
          <w:rFonts w:hint="eastAsia" w:ascii="Arial" w:hAnsi="Arial" w:cs="Arial"/>
          <w:snapToGrid/>
          <w:color w:val="auto"/>
          <w:spacing w:val="0"/>
          <w:w w:val="100"/>
          <w:kern w:val="0"/>
          <w:position w:val="0"/>
          <w:sz w:val="21"/>
          <w:szCs w:val="21"/>
          <w:highlight w:val="none"/>
          <w:lang w:val="en-US" w:eastAsia="zh-CN"/>
        </w:rPr>
        <w:t>14</w:t>
      </w:r>
      <w:r>
        <w:rPr>
          <w:rFonts w:hint="default" w:ascii="Arial" w:hAnsi="Arial" w:eastAsia="宋体" w:cs="Arial"/>
          <w:snapToGrid/>
          <w:color w:val="auto"/>
          <w:spacing w:val="0"/>
          <w:w w:val="100"/>
          <w:kern w:val="0"/>
          <w:position w:val="0"/>
          <w:sz w:val="21"/>
          <w:szCs w:val="21"/>
          <w:highlight w:val="none"/>
        </w:rPr>
        <w:t>日</w:t>
      </w:r>
      <w:r>
        <w:rPr>
          <w:rFonts w:hint="default" w:ascii="Arial" w:hAnsi="Arial" w:eastAsia="宋体" w:cs="Arial"/>
          <w:snapToGrid/>
          <w:color w:val="auto"/>
          <w:spacing w:val="0"/>
          <w:w w:val="100"/>
          <w:kern w:val="0"/>
          <w:position w:val="0"/>
          <w:sz w:val="21"/>
          <w:szCs w:val="21"/>
          <w:highlight w:val="none"/>
          <w:lang w:val="en-US" w:eastAsia="zh-CN"/>
        </w:rPr>
        <w:t>10</w:t>
      </w:r>
      <w:r>
        <w:rPr>
          <w:rFonts w:hint="default" w:ascii="Arial" w:hAnsi="Arial" w:eastAsia="宋体" w:cs="Arial"/>
          <w:snapToGrid/>
          <w:color w:val="auto"/>
          <w:spacing w:val="0"/>
          <w:w w:val="100"/>
          <w:kern w:val="0"/>
          <w:position w:val="0"/>
          <w:sz w:val="21"/>
          <w:szCs w:val="21"/>
          <w:highlight w:val="none"/>
        </w:rPr>
        <w:t>时</w:t>
      </w:r>
      <w:r>
        <w:rPr>
          <w:rFonts w:hint="default" w:ascii="Arial" w:hAnsi="Arial" w:eastAsia="宋体" w:cs="Arial"/>
          <w:snapToGrid/>
          <w:color w:val="auto"/>
          <w:spacing w:val="0"/>
          <w:w w:val="100"/>
          <w:kern w:val="0"/>
          <w:position w:val="0"/>
          <w:sz w:val="21"/>
          <w:szCs w:val="21"/>
          <w:highlight w:val="none"/>
          <w:lang w:val="en-US" w:eastAsia="zh-CN"/>
        </w:rPr>
        <w:t>30</w:t>
      </w:r>
      <w:r>
        <w:rPr>
          <w:rFonts w:hint="default" w:ascii="Arial" w:hAnsi="Arial" w:eastAsia="宋体" w:cs="Arial"/>
          <w:snapToGrid/>
          <w:color w:val="auto"/>
          <w:spacing w:val="0"/>
          <w:w w:val="100"/>
          <w:kern w:val="0"/>
          <w:position w:val="0"/>
          <w:sz w:val="21"/>
          <w:szCs w:val="21"/>
          <w:highlight w:val="none"/>
        </w:rPr>
        <w:t>分，每天上午00:00至12:00，下午12:00至23:59（北京时间，法定节假日除外）。</w:t>
      </w:r>
    </w:p>
    <w:p w14:paraId="5C096FB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eastAsia="宋体"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地点（网址）</w:t>
      </w:r>
      <w:r>
        <w:rPr>
          <w:rFonts w:hint="default"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eastAsia="zh-CN"/>
        </w:rPr>
        <w:t>https://www.gcy.zfcg.gxzf.gov.cn/</w:t>
      </w:r>
      <w:r>
        <w:rPr>
          <w:rFonts w:hint="default" w:ascii="Arial" w:hAnsi="Arial" w:cs="Arial"/>
          <w:snapToGrid/>
          <w:color w:val="auto"/>
          <w:spacing w:val="0"/>
          <w:w w:val="100"/>
          <w:kern w:val="0"/>
          <w:position w:val="0"/>
          <w:sz w:val="21"/>
          <w:szCs w:val="21"/>
          <w:highlight w:val="none"/>
        </w:rPr>
        <w:t>（“广西政府采购云 ”平台）</w:t>
      </w:r>
    </w:p>
    <w:p w14:paraId="6548E5B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方式：供应商登录“广西政府采购云 ”平台 </w:t>
      </w:r>
      <w:r>
        <w:rPr>
          <w:rFonts w:hint="eastAsia" w:ascii="Arial" w:hAnsi="Arial" w:cs="Arial"/>
          <w:snapToGrid/>
          <w:color w:val="auto"/>
          <w:spacing w:val="0"/>
          <w:w w:val="100"/>
          <w:kern w:val="0"/>
          <w:position w:val="0"/>
          <w:sz w:val="21"/>
          <w:szCs w:val="21"/>
          <w:highlight w:val="none"/>
          <w:lang w:eastAsia="zh-CN"/>
        </w:rPr>
        <w:t>https://www.gcy.zfcg.gxzf.gov.cn/</w:t>
      </w:r>
      <w:r>
        <w:rPr>
          <w:rFonts w:hint="default" w:ascii="Arial" w:hAnsi="Arial" w:cs="Arial"/>
          <w:snapToGrid/>
          <w:color w:val="auto"/>
          <w:spacing w:val="0"/>
          <w:w w:val="100"/>
          <w:kern w:val="0"/>
          <w:position w:val="0"/>
          <w:sz w:val="21"/>
          <w:szCs w:val="21"/>
          <w:highlight w:val="none"/>
        </w:rPr>
        <w:t>在线申请获取采购文件（进入“项目采购”应用，在获取采购文件菜单中选择项目</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eastAsia="宋体" w:cs="Arial"/>
          <w:snapToGrid/>
          <w:color w:val="auto"/>
          <w:spacing w:val="0"/>
          <w:w w:val="100"/>
          <w:kern w:val="0"/>
          <w:position w:val="0"/>
          <w:sz w:val="21"/>
          <w:szCs w:val="21"/>
          <w:highlight w:val="none"/>
        </w:rPr>
        <w:t>申请获取采购文件</w:t>
      </w:r>
      <w:r>
        <w:rPr>
          <w:rFonts w:hint="default" w:ascii="Arial" w:hAnsi="Arial" w:cs="Arial"/>
          <w:snapToGrid/>
          <w:color w:val="auto"/>
          <w:spacing w:val="0"/>
          <w:w w:val="100"/>
          <w:kern w:val="0"/>
          <w:position w:val="0"/>
          <w:sz w:val="21"/>
          <w:szCs w:val="21"/>
          <w:highlight w:val="none"/>
        </w:rPr>
        <w:t xml:space="preserve">） </w:t>
      </w:r>
    </w:p>
    <w:p w14:paraId="4B41B1E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630" w:firstLineChars="3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售价（元）：0</w:t>
      </w:r>
    </w:p>
    <w:p w14:paraId="67E8E64A">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四、</w:t>
      </w:r>
      <w:r>
        <w:rPr>
          <w:rFonts w:hint="default" w:ascii="Arial" w:hAnsi="Arial" w:eastAsia="宋体" w:cs="Arial"/>
          <w:b/>
          <w:bCs/>
          <w:color w:val="auto"/>
          <w:sz w:val="21"/>
          <w:szCs w:val="21"/>
          <w:highlight w:val="none"/>
        </w:rPr>
        <w:t>响应文件提交</w:t>
      </w:r>
    </w:p>
    <w:p w14:paraId="1ED3DC94">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bCs/>
          <w:snapToGrid/>
          <w:color w:val="auto"/>
          <w:spacing w:val="0"/>
          <w:w w:val="100"/>
          <w:kern w:val="0"/>
          <w:position w:val="0"/>
          <w:sz w:val="21"/>
          <w:szCs w:val="21"/>
          <w:highlight w:val="none"/>
        </w:rPr>
      </w:pPr>
      <w:r>
        <w:rPr>
          <w:rFonts w:hint="default" w:ascii="Arial" w:hAnsi="Arial" w:cs="Arial"/>
          <w:bCs/>
          <w:snapToGrid/>
          <w:color w:val="auto"/>
          <w:spacing w:val="0"/>
          <w:w w:val="100"/>
          <w:kern w:val="0"/>
          <w:position w:val="0"/>
          <w:sz w:val="21"/>
          <w:szCs w:val="21"/>
          <w:highlight w:val="none"/>
        </w:rPr>
        <w:t>截止时间：</w:t>
      </w:r>
      <w:r>
        <w:rPr>
          <w:rFonts w:hint="default" w:ascii="Arial" w:hAnsi="Arial" w:cs="Arial"/>
          <w:snapToGrid/>
          <w:color w:val="auto"/>
          <w:spacing w:val="0"/>
          <w:w w:val="100"/>
          <w:kern w:val="0"/>
          <w:position w:val="0"/>
          <w:sz w:val="21"/>
          <w:szCs w:val="21"/>
          <w:highlight w:val="none"/>
        </w:rPr>
        <w:t>2024年</w:t>
      </w:r>
      <w:r>
        <w:rPr>
          <w:rFonts w:hint="eastAsia" w:cs="Arial"/>
          <w:snapToGrid/>
          <w:color w:val="auto"/>
          <w:spacing w:val="0"/>
          <w:w w:val="100"/>
          <w:kern w:val="0"/>
          <w:position w:val="0"/>
          <w:sz w:val="21"/>
          <w:szCs w:val="21"/>
          <w:highlight w:val="none"/>
          <w:lang w:val="en-US" w:eastAsia="zh-CN"/>
        </w:rPr>
        <w:t>10</w:t>
      </w:r>
      <w:r>
        <w:rPr>
          <w:rFonts w:hint="default" w:ascii="Arial" w:hAnsi="Arial" w:cs="Arial"/>
          <w:snapToGrid/>
          <w:color w:val="auto"/>
          <w:spacing w:val="0"/>
          <w:w w:val="100"/>
          <w:kern w:val="0"/>
          <w:position w:val="0"/>
          <w:sz w:val="21"/>
          <w:szCs w:val="21"/>
          <w:highlight w:val="none"/>
        </w:rPr>
        <w:t>月</w:t>
      </w:r>
      <w:r>
        <w:rPr>
          <w:rFonts w:hint="eastAsia" w:cs="Arial"/>
          <w:snapToGrid/>
          <w:color w:val="auto"/>
          <w:spacing w:val="0"/>
          <w:w w:val="100"/>
          <w:kern w:val="0"/>
          <w:position w:val="0"/>
          <w:sz w:val="21"/>
          <w:szCs w:val="21"/>
          <w:highlight w:val="none"/>
          <w:lang w:val="en-US" w:eastAsia="zh-CN"/>
        </w:rPr>
        <w:t>14</w:t>
      </w:r>
      <w:r>
        <w:rPr>
          <w:rFonts w:hint="default" w:ascii="Arial" w:hAnsi="Arial" w:cs="Arial"/>
          <w:snapToGrid/>
          <w:color w:val="auto"/>
          <w:spacing w:val="0"/>
          <w:w w:val="100"/>
          <w:kern w:val="0"/>
          <w:position w:val="0"/>
          <w:sz w:val="21"/>
          <w:szCs w:val="21"/>
          <w:highlight w:val="none"/>
        </w:rPr>
        <w:t>日</w:t>
      </w:r>
      <w:r>
        <w:rPr>
          <w:rFonts w:hint="default" w:ascii="Arial" w:hAnsi="Arial" w:cs="Arial"/>
          <w:snapToGrid/>
          <w:color w:val="auto"/>
          <w:spacing w:val="0"/>
          <w:w w:val="100"/>
          <w:kern w:val="0"/>
          <w:position w:val="0"/>
          <w:sz w:val="21"/>
          <w:szCs w:val="21"/>
          <w:highlight w:val="none"/>
          <w:lang w:val="en-US" w:eastAsia="zh-CN"/>
        </w:rPr>
        <w:t>10</w:t>
      </w:r>
      <w:r>
        <w:rPr>
          <w:rFonts w:hint="default" w:ascii="Arial" w:hAnsi="Arial" w:cs="Arial"/>
          <w:snapToGrid/>
          <w:color w:val="auto"/>
          <w:spacing w:val="0"/>
          <w:w w:val="100"/>
          <w:kern w:val="0"/>
          <w:position w:val="0"/>
          <w:sz w:val="21"/>
          <w:szCs w:val="21"/>
          <w:highlight w:val="none"/>
        </w:rPr>
        <w:t>时</w:t>
      </w:r>
      <w:r>
        <w:rPr>
          <w:rFonts w:hint="default" w:ascii="Arial" w:hAnsi="Arial" w:cs="Arial"/>
          <w:snapToGrid/>
          <w:color w:val="auto"/>
          <w:spacing w:val="0"/>
          <w:w w:val="100"/>
          <w:kern w:val="0"/>
          <w:position w:val="0"/>
          <w:sz w:val="21"/>
          <w:szCs w:val="21"/>
          <w:highlight w:val="none"/>
          <w:lang w:val="en-US" w:eastAsia="zh-CN"/>
        </w:rPr>
        <w:t>30</w:t>
      </w:r>
      <w:r>
        <w:rPr>
          <w:rFonts w:hint="default" w:ascii="Arial" w:hAnsi="Arial" w:cs="Arial"/>
          <w:snapToGrid/>
          <w:color w:val="auto"/>
          <w:spacing w:val="0"/>
          <w:w w:val="100"/>
          <w:kern w:val="0"/>
          <w:position w:val="0"/>
          <w:sz w:val="21"/>
          <w:szCs w:val="21"/>
          <w:highlight w:val="none"/>
        </w:rPr>
        <w:t>分</w:t>
      </w:r>
      <w:r>
        <w:rPr>
          <w:rFonts w:hint="default" w:ascii="Arial" w:hAnsi="Arial" w:cs="Arial"/>
          <w:bCs/>
          <w:snapToGrid/>
          <w:color w:val="auto"/>
          <w:spacing w:val="0"/>
          <w:w w:val="100"/>
          <w:kern w:val="0"/>
          <w:position w:val="0"/>
          <w:sz w:val="21"/>
          <w:szCs w:val="21"/>
          <w:highlight w:val="none"/>
        </w:rPr>
        <w:t>（北京时间）。</w:t>
      </w:r>
    </w:p>
    <w:p w14:paraId="7F19860D">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地    点：通过广西政府采购云平台实行在线响应。</w:t>
      </w:r>
    </w:p>
    <w:p w14:paraId="77D88824">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五、</w:t>
      </w:r>
      <w:r>
        <w:rPr>
          <w:rFonts w:hint="default" w:ascii="Arial" w:hAnsi="Arial" w:eastAsia="宋体" w:cs="Arial"/>
          <w:b/>
          <w:bCs/>
          <w:color w:val="auto"/>
          <w:sz w:val="21"/>
          <w:szCs w:val="21"/>
          <w:highlight w:val="none"/>
        </w:rPr>
        <w:t>响应文件开启</w:t>
      </w:r>
    </w:p>
    <w:p w14:paraId="60FD72B8">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时间：2024年</w:t>
      </w:r>
      <w:r>
        <w:rPr>
          <w:rFonts w:hint="eastAsia" w:cs="Arial"/>
          <w:snapToGrid/>
          <w:color w:val="auto"/>
          <w:spacing w:val="0"/>
          <w:w w:val="100"/>
          <w:kern w:val="0"/>
          <w:position w:val="0"/>
          <w:sz w:val="21"/>
          <w:szCs w:val="21"/>
          <w:highlight w:val="none"/>
          <w:lang w:val="en-US" w:eastAsia="zh-CN"/>
        </w:rPr>
        <w:t>10</w:t>
      </w:r>
      <w:r>
        <w:rPr>
          <w:rFonts w:hint="default" w:ascii="Arial" w:hAnsi="Arial" w:cs="Arial"/>
          <w:snapToGrid/>
          <w:color w:val="auto"/>
          <w:spacing w:val="0"/>
          <w:w w:val="100"/>
          <w:kern w:val="0"/>
          <w:position w:val="0"/>
          <w:sz w:val="21"/>
          <w:szCs w:val="21"/>
          <w:highlight w:val="none"/>
        </w:rPr>
        <w:t>月</w:t>
      </w:r>
      <w:r>
        <w:rPr>
          <w:rFonts w:hint="eastAsia" w:cs="Arial"/>
          <w:snapToGrid/>
          <w:color w:val="auto"/>
          <w:spacing w:val="0"/>
          <w:w w:val="100"/>
          <w:kern w:val="0"/>
          <w:position w:val="0"/>
          <w:sz w:val="21"/>
          <w:szCs w:val="21"/>
          <w:highlight w:val="none"/>
          <w:lang w:val="en-US" w:eastAsia="zh-CN"/>
        </w:rPr>
        <w:t>14</w:t>
      </w:r>
      <w:r>
        <w:rPr>
          <w:rFonts w:hint="default" w:ascii="Arial" w:hAnsi="Arial" w:cs="Arial"/>
          <w:snapToGrid/>
          <w:color w:val="auto"/>
          <w:spacing w:val="0"/>
          <w:w w:val="100"/>
          <w:kern w:val="0"/>
          <w:position w:val="0"/>
          <w:sz w:val="21"/>
          <w:szCs w:val="21"/>
          <w:highlight w:val="none"/>
        </w:rPr>
        <w:t>日</w:t>
      </w:r>
      <w:r>
        <w:rPr>
          <w:rFonts w:hint="default" w:ascii="Arial" w:hAnsi="Arial" w:cs="Arial"/>
          <w:snapToGrid/>
          <w:color w:val="auto"/>
          <w:spacing w:val="0"/>
          <w:w w:val="100"/>
          <w:kern w:val="0"/>
          <w:position w:val="0"/>
          <w:sz w:val="21"/>
          <w:szCs w:val="21"/>
          <w:highlight w:val="none"/>
          <w:lang w:val="en-US" w:eastAsia="zh-CN"/>
        </w:rPr>
        <w:t>10</w:t>
      </w:r>
      <w:r>
        <w:rPr>
          <w:rFonts w:hint="default" w:ascii="Arial" w:hAnsi="Arial" w:cs="Arial"/>
          <w:snapToGrid/>
          <w:color w:val="auto"/>
          <w:spacing w:val="0"/>
          <w:w w:val="100"/>
          <w:kern w:val="0"/>
          <w:position w:val="0"/>
          <w:sz w:val="21"/>
          <w:szCs w:val="21"/>
          <w:highlight w:val="none"/>
        </w:rPr>
        <w:t>时</w:t>
      </w:r>
      <w:r>
        <w:rPr>
          <w:rFonts w:hint="default" w:ascii="Arial" w:hAnsi="Arial" w:cs="Arial"/>
          <w:snapToGrid/>
          <w:color w:val="auto"/>
          <w:spacing w:val="0"/>
          <w:w w:val="100"/>
          <w:kern w:val="0"/>
          <w:position w:val="0"/>
          <w:sz w:val="21"/>
          <w:szCs w:val="21"/>
          <w:highlight w:val="none"/>
          <w:lang w:val="en-US" w:eastAsia="zh-CN"/>
        </w:rPr>
        <w:t>30</w:t>
      </w:r>
      <w:r>
        <w:rPr>
          <w:rFonts w:hint="default" w:ascii="Arial" w:hAnsi="Arial" w:cs="Arial"/>
          <w:snapToGrid/>
          <w:color w:val="auto"/>
          <w:spacing w:val="0"/>
          <w:w w:val="100"/>
          <w:kern w:val="0"/>
          <w:position w:val="0"/>
          <w:sz w:val="21"/>
          <w:szCs w:val="21"/>
          <w:highlight w:val="none"/>
        </w:rPr>
        <w:t>分（北京时间）。</w:t>
      </w:r>
    </w:p>
    <w:p w14:paraId="3F56F8E4">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地点：通过广西政府采购云平台实行在线解密开启。</w:t>
      </w:r>
    </w:p>
    <w:p w14:paraId="5B2C7915">
      <w:pPr>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shd w:val="clear" w:color="auto" w:fill="auto"/>
        </w:rPr>
      </w:pPr>
      <w:bookmarkStart w:id="11" w:name="_Toc28359007"/>
      <w:bookmarkStart w:id="12" w:name="_Toc35393794"/>
      <w:bookmarkStart w:id="13" w:name="_Toc19362"/>
      <w:bookmarkStart w:id="14" w:name="_Toc35393625"/>
      <w:bookmarkStart w:id="15" w:name="_Toc7459"/>
      <w:bookmarkStart w:id="16" w:name="_Toc28359084"/>
      <w:r>
        <w:rPr>
          <w:rFonts w:hint="default" w:ascii="Arial" w:hAnsi="Arial" w:cs="Arial"/>
          <w:b/>
          <w:bCs/>
          <w:snapToGrid/>
          <w:color w:val="auto"/>
          <w:spacing w:val="0"/>
          <w:w w:val="100"/>
          <w:kern w:val="0"/>
          <w:position w:val="0"/>
          <w:sz w:val="21"/>
          <w:szCs w:val="21"/>
          <w:highlight w:val="none"/>
          <w:shd w:val="clear" w:color="auto" w:fill="auto"/>
        </w:rPr>
        <w:t>六、公告期限</w:t>
      </w:r>
      <w:bookmarkEnd w:id="11"/>
      <w:bookmarkEnd w:id="12"/>
      <w:bookmarkEnd w:id="13"/>
      <w:bookmarkEnd w:id="14"/>
      <w:bookmarkEnd w:id="15"/>
      <w:bookmarkEnd w:id="16"/>
    </w:p>
    <w:p w14:paraId="375141AC">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shd w:val="clear" w:color="auto" w:fill="auto"/>
        </w:rPr>
        <w:t>自本公告发布之日起</w:t>
      </w:r>
      <w:r>
        <w:rPr>
          <w:rFonts w:hint="default" w:ascii="Arial" w:hAnsi="Arial" w:cs="Arial"/>
          <w:snapToGrid/>
          <w:color w:val="auto"/>
          <w:spacing w:val="0"/>
          <w:w w:val="100"/>
          <w:kern w:val="0"/>
          <w:position w:val="0"/>
          <w:sz w:val="21"/>
          <w:szCs w:val="21"/>
          <w:highlight w:val="none"/>
          <w:shd w:val="clear" w:color="auto" w:fill="auto"/>
          <w:lang w:val="en-US" w:eastAsia="zh-CN"/>
        </w:rPr>
        <w:t>5</w:t>
      </w:r>
      <w:r>
        <w:rPr>
          <w:rFonts w:hint="default" w:ascii="Arial" w:hAnsi="Arial" w:cs="Arial"/>
          <w:snapToGrid/>
          <w:color w:val="auto"/>
          <w:spacing w:val="0"/>
          <w:w w:val="100"/>
          <w:kern w:val="0"/>
          <w:position w:val="0"/>
          <w:sz w:val="21"/>
          <w:szCs w:val="21"/>
          <w:highlight w:val="none"/>
          <w:shd w:val="clear" w:color="auto" w:fill="auto"/>
        </w:rPr>
        <w:t>个工作日。</w:t>
      </w:r>
    </w:p>
    <w:p w14:paraId="1B89243B">
      <w:pPr>
        <w:pStyle w:val="6"/>
        <w:keepNext/>
        <w:keepLines/>
        <w:pageBreakBefore w:val="0"/>
        <w:widowControl w:val="0"/>
        <w:kinsoku/>
        <w:wordWrap/>
        <w:overflowPunct/>
        <w:topLinePunct w:val="0"/>
        <w:autoSpaceDE/>
        <w:autoSpaceDN/>
        <w:bidi w:val="0"/>
        <w:adjustRightInd/>
        <w:snapToGrid w:val="0"/>
        <w:spacing w:line="360" w:lineRule="exact"/>
        <w:ind w:left="0" w:leftChars="0" w:right="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七、其他补充事宜</w:t>
      </w:r>
    </w:p>
    <w:p w14:paraId="63A2854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531"/>
        <w:jc w:val="both"/>
        <w:textAlignment w:val="baseline"/>
        <w:rPr>
          <w:rFonts w:hint="default" w:ascii="Arial" w:hAnsi="Arial" w:eastAsia="宋体"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1、本项目信息发布媒体：http://www.ccgp.gov.cn（中国政府采购网）、http://www.ccgp-guangxi.gov.cn/</w:t>
      </w:r>
      <w:r>
        <w:rPr>
          <w:rFonts w:hint="default" w:ascii="Arial" w:hAnsi="Arial" w:eastAsia="宋体" w:cs="Arial"/>
          <w:snapToGrid/>
          <w:color w:val="auto"/>
          <w:spacing w:val="0"/>
          <w:w w:val="100"/>
          <w:kern w:val="0"/>
          <w:position w:val="0"/>
          <w:sz w:val="21"/>
          <w:szCs w:val="21"/>
          <w:highlight w:val="none"/>
        </w:rPr>
        <w:t>（广西壮族自治区政府采购网）、（zfcg.czj.guilin.gov.cn）（桂林市政府采购网）、全州县 人民政府网(www.glqz.gov.cn）。</w:t>
      </w:r>
    </w:p>
    <w:p w14:paraId="0BA2EB9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531"/>
        <w:jc w:val="both"/>
        <w:textAlignment w:val="baseline"/>
        <w:rPr>
          <w:rFonts w:hint="default" w:ascii="Arial" w:hAnsi="Arial" w:eastAsia="宋体"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rPr>
        <w:t>2、本项目所属行业：建筑业。</w:t>
      </w:r>
    </w:p>
    <w:p w14:paraId="7ED91FA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531"/>
        <w:jc w:val="both"/>
        <w:textAlignment w:val="baseline"/>
        <w:rPr>
          <w:rFonts w:hint="default" w:ascii="Arial" w:hAnsi="Arial" w:eastAsia="宋体"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lang w:val="en-US" w:eastAsia="zh-CN"/>
        </w:rPr>
        <w:t>3</w:t>
      </w:r>
      <w:r>
        <w:rPr>
          <w:rFonts w:hint="default" w:ascii="Arial" w:hAnsi="Arial" w:eastAsia="宋体" w:cs="Arial"/>
          <w:snapToGrid/>
          <w:color w:val="auto"/>
          <w:spacing w:val="0"/>
          <w:w w:val="100"/>
          <w:kern w:val="0"/>
          <w:position w:val="0"/>
          <w:sz w:val="21"/>
          <w:szCs w:val="21"/>
          <w:highlight w:val="none"/>
        </w:rPr>
        <w:t>、本项目无需缴纳磋商保证金。</w:t>
      </w:r>
    </w:p>
    <w:p w14:paraId="3981A0A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531"/>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lang w:val="en-US" w:eastAsia="zh-CN"/>
        </w:rPr>
        <w:t>4</w:t>
      </w:r>
      <w:r>
        <w:rPr>
          <w:rFonts w:hint="default" w:ascii="Arial" w:hAnsi="Arial" w:cs="Arial"/>
          <w:snapToGrid/>
          <w:color w:val="auto"/>
          <w:spacing w:val="0"/>
          <w:w w:val="100"/>
          <w:kern w:val="0"/>
          <w:position w:val="0"/>
          <w:sz w:val="21"/>
          <w:szCs w:val="21"/>
          <w:highlight w:val="none"/>
        </w:rPr>
        <w:t>、对在“信用中国 ”网站(www.creditchina.gov.cn)、中国政府采购网(www.ccgp.gov.cn)等渠道列入失信被执行人、重大税收违法案件当事人名单、政府采购严重违法失信行为记录名单及其他不符合《中 华人民共和国政府采购法》第二十二条规定条件的供应商，不得参与政府采购活动。</w:t>
      </w:r>
    </w:p>
    <w:p w14:paraId="49BD1F4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536"/>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 xml:space="preserve">、磋商响应文件解密时间：截标时间后 </w:t>
      </w:r>
      <w:r>
        <w:rPr>
          <w:rFonts w:hint="default" w:ascii="Arial" w:hAnsi="Arial" w:cs="Arial"/>
          <w:snapToGrid/>
          <w:color w:val="auto"/>
          <w:spacing w:val="0"/>
          <w:w w:val="100"/>
          <w:kern w:val="0"/>
          <w:position w:val="0"/>
          <w:sz w:val="21"/>
          <w:szCs w:val="21"/>
          <w:highlight w:val="none"/>
          <w:u w:val="single" w:color="auto"/>
        </w:rPr>
        <w:t xml:space="preserve">30 </w:t>
      </w:r>
      <w:r>
        <w:rPr>
          <w:rFonts w:hint="default" w:ascii="Arial" w:hAnsi="Arial" w:cs="Arial"/>
          <w:snapToGrid/>
          <w:color w:val="auto"/>
          <w:spacing w:val="0"/>
          <w:w w:val="100"/>
          <w:kern w:val="0"/>
          <w:position w:val="0"/>
          <w:sz w:val="21"/>
          <w:szCs w:val="21"/>
          <w:highlight w:val="none"/>
        </w:rPr>
        <w:t>分钟内磋商供应商可以登录“广西政府采购云 ”平台，用 “项目采购-开标评标 ”功能进行解密电子磋商响应文件。若磋商供应商在规定时间内无法解密或解密失败</w:t>
      </w:r>
      <w:r>
        <w:rPr>
          <w:rFonts w:hint="default"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可以以电子备份磋商响应文件作为依据【</w:t>
      </w:r>
      <w:r>
        <w:rPr>
          <w:rFonts w:hint="default" w:ascii="Arial" w:hAnsi="Arial" w:cs="Arial"/>
          <w:b/>
          <w:bCs/>
          <w:snapToGrid/>
          <w:color w:val="auto"/>
          <w:spacing w:val="0"/>
          <w:w w:val="100"/>
          <w:kern w:val="0"/>
          <w:position w:val="0"/>
          <w:sz w:val="21"/>
          <w:szCs w:val="21"/>
          <w:highlight w:val="none"/>
        </w:rPr>
        <w:t>在接到无法解密或解密失败的通知后，供应商可根据自身实际情况按通知时要求的时间到全州县公共资源交易中心</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u w:val="single" w:color="auto"/>
        </w:rPr>
        <w:t>2</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b/>
          <w:bCs/>
          <w:snapToGrid/>
          <w:color w:val="auto"/>
          <w:spacing w:val="0"/>
          <w:w w:val="100"/>
          <w:kern w:val="0"/>
          <w:position w:val="0"/>
          <w:sz w:val="21"/>
          <w:szCs w:val="21"/>
          <w:highlight w:val="none"/>
          <w:u w:val="single" w:color="auto"/>
        </w:rPr>
        <w:t>号开标室</w:t>
      </w:r>
      <w:r>
        <w:rPr>
          <w:rFonts w:hint="default" w:ascii="Arial" w:hAnsi="Arial" w:cs="Arial"/>
          <w:b/>
          <w:bCs/>
          <w:snapToGrid/>
          <w:color w:val="auto"/>
          <w:spacing w:val="0"/>
          <w:w w:val="100"/>
          <w:kern w:val="0"/>
          <w:position w:val="0"/>
          <w:sz w:val="21"/>
          <w:szCs w:val="21"/>
          <w:highlight w:val="none"/>
        </w:rPr>
        <w:t>现场提交或以电子邮件的形式（以通知时所告知的电子邮箱地址为准）提交电子备份磋商响应文件</w:t>
      </w:r>
      <w:r>
        <w:rPr>
          <w:rFonts w:hint="default" w:ascii="Arial" w:hAnsi="Arial" w:cs="Arial"/>
          <w:snapToGrid/>
          <w:color w:val="auto"/>
          <w:spacing w:val="0"/>
          <w:w w:val="100"/>
          <w:kern w:val="0"/>
          <w:position w:val="0"/>
          <w:sz w:val="21"/>
          <w:szCs w:val="21"/>
          <w:highlight w:val="none"/>
        </w:rPr>
        <w:t>】，若磋商供应商在规定时间内无法解密或解密失 败且未提供电子备份磋商响应文件的(包含提供的电子备份文件无效或无法解密的情况)，视为无效响应。</w:t>
      </w:r>
    </w:p>
    <w:p w14:paraId="2FD033CF">
      <w:pPr>
        <w:pStyle w:val="18"/>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6、本项目需要落实的政府采购政策：</w:t>
      </w:r>
    </w:p>
    <w:p w14:paraId="30A44722">
      <w:pPr>
        <w:pStyle w:val="18"/>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（1）政府采购促进中小企业发展。</w:t>
      </w:r>
    </w:p>
    <w:p w14:paraId="076D3A27">
      <w:pPr>
        <w:pStyle w:val="18"/>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（2）政府采购促进残疾人就业政策。</w:t>
      </w:r>
    </w:p>
    <w:p w14:paraId="465E180C">
      <w:pPr>
        <w:pStyle w:val="18"/>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（3）政府采购支持监狱企业发展。</w:t>
      </w:r>
    </w:p>
    <w:p w14:paraId="3824765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lang w:val="en-US" w:eastAsia="zh-CN"/>
        </w:rPr>
        <w:t>7</w:t>
      </w:r>
      <w:r>
        <w:rPr>
          <w:rFonts w:hint="default" w:ascii="Arial" w:hAnsi="Arial" w:cs="Arial"/>
          <w:snapToGrid/>
          <w:color w:val="auto"/>
          <w:spacing w:val="0"/>
          <w:w w:val="100"/>
          <w:kern w:val="0"/>
          <w:position w:val="0"/>
          <w:sz w:val="21"/>
          <w:szCs w:val="21"/>
          <w:highlight w:val="none"/>
        </w:rPr>
        <w:t>、在线响应（电子响应）说明</w:t>
      </w:r>
    </w:p>
    <w:p w14:paraId="1D1EAB5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55"/>
        <w:jc w:val="both"/>
        <w:textAlignment w:val="baseline"/>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1</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本项目通过“广西政府采购云 ”平台实行在线响应（电子响应），供应商需要先安装“广西政府采 购云电子交易客户端 ”，并按照本磋商文件和“广西政府采购云 ”平台的要求，通过“广西政府采购云电子交易客户端”编制并加密响应文件。供应商未按规定编制并加密的响应文件，“广西政府采购云”平台将予以拒收。</w:t>
      </w:r>
    </w:p>
    <w:p w14:paraId="1C9EB0B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01"/>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广西政府采购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广西政府采购云投标客户端时，建议使用WIN7及以上操作系统，通过“广西政府采购云”平台参与在线响应时如遇平台技术问题详询95763。</w:t>
      </w:r>
    </w:p>
    <w:p w14:paraId="282C553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01"/>
        <w:jc w:val="both"/>
        <w:textAlignment w:val="baseline"/>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2</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为确保网上操作合法、有效和安全，磋商供应商应当在磋商截止时间前完成在“政府采购云平台”的身份认证，确保在电子响应过程中能够对相关数据电文进行加密和使用电子签章。使用“广西政府采购云电子交易客户端”需要提前申领CA数字证书，申领流程请自行前往“广西政府采购云”平台网站进行查阅</w:t>
      </w:r>
      <w:r>
        <w:rPr>
          <w:rFonts w:hint="default" w:ascii="Arial" w:hAnsi="Arial" w:cs="Arial"/>
          <w:b/>
          <w:bCs/>
          <w:snapToGrid/>
          <w:color w:val="auto"/>
          <w:spacing w:val="0"/>
          <w:w w:val="100"/>
          <w:kern w:val="0"/>
          <w:position w:val="0"/>
          <w:sz w:val="21"/>
          <w:szCs w:val="21"/>
          <w:highlight w:val="none"/>
        </w:rPr>
        <w:t>（完成CA数字证书办理预计一周左右，建议供应商获取磋商文件后立即办理）。</w:t>
      </w:r>
      <w:r>
        <w:rPr>
          <w:rFonts w:hint="default" w:ascii="Arial" w:hAnsi="Arial" w:cs="Arial"/>
          <w:snapToGrid/>
          <w:color w:val="auto"/>
          <w:spacing w:val="0"/>
          <w:w w:val="100"/>
          <w:kern w:val="0"/>
          <w:position w:val="0"/>
          <w:sz w:val="21"/>
          <w:szCs w:val="21"/>
          <w:highlight w:val="none"/>
        </w:rPr>
        <w:t>如因未注册入库、未办理CA数字证书等原因造成无法磋商或磋商失败等后果由供应商自行承担。</w:t>
      </w:r>
    </w:p>
    <w:p w14:paraId="2289B434">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left="0" w:leftChars="0" w:right="0" w:rightChars="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3</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磋商供应商应当在磋商截止时间前，将生成的“电子磋商响应文件”上传递交至“广西政府采购云”</w:t>
      </w:r>
    </w:p>
    <w:p w14:paraId="4F5904B3">
      <w:pPr>
        <w:pStyle w:val="6"/>
        <w:keepNext/>
        <w:keepLines/>
        <w:pageBreakBefore w:val="0"/>
        <w:widowControl w:val="0"/>
        <w:kinsoku/>
        <w:wordWrap/>
        <w:overflowPunct/>
        <w:topLinePunct w:val="0"/>
        <w:autoSpaceDE/>
        <w:autoSpaceDN/>
        <w:bidi w:val="0"/>
        <w:adjustRightInd/>
        <w:snapToGrid w:val="0"/>
        <w:spacing w:line="360" w:lineRule="exact"/>
        <w:ind w:left="0" w:leftChars="0" w:right="0" w:hanging="4"/>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40074A2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40"/>
        <w:jc w:val="both"/>
        <w:textAlignment w:val="baseline"/>
        <w:rPr>
          <w:rFonts w:hint="default" w:ascii="Arial" w:hAnsi="Arial" w:cs="Arial"/>
          <w:snapToGrid/>
          <w:color w:val="auto"/>
          <w:spacing w:val="0"/>
          <w:w w:val="100"/>
          <w:kern w:val="0"/>
          <w:position w:val="0"/>
          <w:sz w:val="21"/>
          <w:szCs w:val="21"/>
          <w:highlight w:val="none"/>
        </w:rPr>
      </w:pPr>
      <w:r>
        <w:rPr>
          <w:rFonts w:hint="eastAsia" w:ascii="Arial" w:hAnsi="Arial" w:cs="Arial"/>
          <w:b/>
          <w:bCs/>
          <w:snapToGrid/>
          <w:color w:val="auto"/>
          <w:spacing w:val="0"/>
          <w:w w:val="100"/>
          <w:kern w:val="0"/>
          <w:position w:val="0"/>
          <w:sz w:val="21"/>
          <w:szCs w:val="21"/>
          <w:highlight w:val="none"/>
          <w:lang w:eastAsia="zh-CN"/>
        </w:rPr>
        <w:t>（</w:t>
      </w:r>
      <w:r>
        <w:rPr>
          <w:rFonts w:hint="default" w:ascii="Arial" w:hAnsi="Arial" w:cs="Arial"/>
          <w:b/>
          <w:bCs/>
          <w:snapToGrid/>
          <w:color w:val="auto"/>
          <w:spacing w:val="0"/>
          <w:w w:val="100"/>
          <w:kern w:val="0"/>
          <w:position w:val="0"/>
          <w:sz w:val="21"/>
          <w:szCs w:val="21"/>
          <w:highlight w:val="none"/>
        </w:rPr>
        <w:t>4</w:t>
      </w:r>
      <w:r>
        <w:rPr>
          <w:rFonts w:hint="eastAsia" w:ascii="Arial" w:hAnsi="Arial" w:cs="Arial"/>
          <w:b/>
          <w:bCs/>
          <w:snapToGrid/>
          <w:color w:val="auto"/>
          <w:spacing w:val="0"/>
          <w:w w:val="100"/>
          <w:kern w:val="0"/>
          <w:position w:val="0"/>
          <w:sz w:val="21"/>
          <w:szCs w:val="21"/>
          <w:highlight w:val="none"/>
          <w:lang w:eastAsia="zh-CN"/>
        </w:rPr>
        <w:t>）</w:t>
      </w:r>
      <w:r>
        <w:rPr>
          <w:rFonts w:hint="default" w:ascii="Arial" w:hAnsi="Arial" w:cs="Arial"/>
          <w:b/>
          <w:bCs/>
          <w:snapToGrid/>
          <w:color w:val="auto"/>
          <w:spacing w:val="0"/>
          <w:w w:val="100"/>
          <w:kern w:val="0"/>
          <w:position w:val="0"/>
          <w:sz w:val="21"/>
          <w:szCs w:val="21"/>
          <w:highlight w:val="none"/>
        </w:rPr>
        <w:t>本项目需要磋商供应商代表在截标当天截标后，按磋商小组要求及时登陆“广西政府采购云”平台等候在线磋商及提交最后报价。</w:t>
      </w:r>
    </w:p>
    <w:p w14:paraId="37185E6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11"/>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本采购项目为广西政府采购云全流程电子化操作，参与磋商的供应商需自备计算机和网络设备（设备需可视频通话和读取广西政府采购云CA数字证书），确保磋商过程顺利进行；因供应商自身设备或网络原因造成的一切后果，由供应商自行承担。</w:t>
      </w:r>
    </w:p>
    <w:p w14:paraId="089CABB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644"/>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lang w:val="en-US" w:eastAsia="zh-CN"/>
        </w:rPr>
        <w:t>8</w:t>
      </w:r>
      <w:r>
        <w:rPr>
          <w:rFonts w:hint="default" w:ascii="Arial" w:hAnsi="Arial" w:cs="Arial"/>
          <w:snapToGrid/>
          <w:color w:val="auto"/>
          <w:spacing w:val="0"/>
          <w:w w:val="100"/>
          <w:kern w:val="0"/>
          <w:position w:val="0"/>
          <w:sz w:val="21"/>
          <w:szCs w:val="21"/>
          <w:highlight w:val="none"/>
        </w:rPr>
        <w:t>、本项目代理服务费按竞争性磋商文件第二章“供应商须知”第30.1条“代理服务收费标准”中“工程类”收费标准计算，由成交供应商在领取成交通知书前，向采购代理机构一次性支付。</w:t>
      </w:r>
    </w:p>
    <w:p w14:paraId="719F8CD2">
      <w:pPr>
        <w:pStyle w:val="6"/>
        <w:keepNext/>
        <w:keepLines/>
        <w:pageBreakBefore w:val="0"/>
        <w:widowControl w:val="0"/>
        <w:kinsoku/>
        <w:wordWrap/>
        <w:overflowPunct/>
        <w:topLinePunct w:val="0"/>
        <w:autoSpaceDE/>
        <w:autoSpaceDN/>
        <w:bidi w:val="0"/>
        <w:adjustRightInd/>
        <w:snapToGrid w:val="0"/>
        <w:spacing w:line="360" w:lineRule="exact"/>
        <w:ind w:left="0" w:leftChars="0" w:right="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八、凡对本次采购提出询问，请按以下方式联系</w:t>
      </w:r>
    </w:p>
    <w:p w14:paraId="2C08A61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1、采购人信息</w:t>
      </w:r>
    </w:p>
    <w:p w14:paraId="7E53713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eastAsia" w:ascii="Arial" w:hAnsi="Arial" w:eastAsia="宋体"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名  称：</w:t>
      </w:r>
      <w:r>
        <w:rPr>
          <w:rFonts w:hint="default" w:ascii="Arial" w:hAnsi="Arial" w:cs="Arial"/>
          <w:snapToGrid/>
          <w:color w:val="auto"/>
          <w:spacing w:val="0"/>
          <w:w w:val="100"/>
          <w:kern w:val="0"/>
          <w:position w:val="0"/>
          <w:sz w:val="21"/>
          <w:szCs w:val="21"/>
          <w:highlight w:val="none"/>
          <w:lang w:eastAsia="zh-CN"/>
        </w:rPr>
        <w:t>全州县民政局</w:t>
      </w:r>
    </w:p>
    <w:p w14:paraId="7866095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eastAsia" w:ascii="Arial" w:hAnsi="Arial" w:eastAsia="宋体"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地</w:t>
      </w:r>
      <w:r>
        <w:rPr>
          <w:rFonts w:hint="eastAsia" w:ascii="Arial" w:hAnsi="Arial" w:cs="Arial"/>
          <w:snapToGrid/>
          <w:color w:val="auto"/>
          <w:spacing w:val="0"/>
          <w:w w:val="100"/>
          <w:kern w:val="0"/>
          <w:position w:val="0"/>
          <w:sz w:val="21"/>
          <w:szCs w:val="21"/>
          <w:highlight w:val="none"/>
          <w:lang w:val="en-US" w:eastAsia="zh-CN"/>
        </w:rPr>
        <w:t xml:space="preserve">  </w:t>
      </w:r>
      <w:r>
        <w:rPr>
          <w:rFonts w:hint="default" w:ascii="Arial" w:hAnsi="Arial" w:cs="Arial"/>
          <w:snapToGrid/>
          <w:color w:val="auto"/>
          <w:spacing w:val="0"/>
          <w:w w:val="100"/>
          <w:kern w:val="0"/>
          <w:position w:val="0"/>
          <w:sz w:val="21"/>
          <w:szCs w:val="21"/>
          <w:highlight w:val="none"/>
        </w:rPr>
        <w:t>址：</w:t>
      </w:r>
      <w:r>
        <w:rPr>
          <w:rFonts w:hint="default" w:ascii="Arial" w:hAnsi="Arial" w:cs="Arial"/>
          <w:snapToGrid/>
          <w:color w:val="auto"/>
          <w:spacing w:val="0"/>
          <w:w w:val="100"/>
          <w:kern w:val="0"/>
          <w:position w:val="0"/>
          <w:sz w:val="21"/>
          <w:szCs w:val="21"/>
          <w:highlight w:val="none"/>
          <w:lang w:eastAsia="zh-CN"/>
        </w:rPr>
        <w:t>全州县西堤路2号</w:t>
      </w:r>
    </w:p>
    <w:p w14:paraId="0978259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联系人：</w:t>
      </w:r>
      <w:r>
        <w:rPr>
          <w:rFonts w:hint="default" w:ascii="Arial" w:hAnsi="Arial" w:eastAsia="宋体" w:cs="Arial"/>
          <w:snapToGrid/>
          <w:color w:val="auto"/>
          <w:spacing w:val="0"/>
          <w:w w:val="100"/>
          <w:kern w:val="0"/>
          <w:position w:val="0"/>
          <w:sz w:val="21"/>
          <w:szCs w:val="21"/>
          <w:highlight w:val="none"/>
          <w:lang w:eastAsia="zh-CN"/>
        </w:rPr>
        <w:t>罗臻菁</w:t>
      </w:r>
    </w:p>
    <w:p w14:paraId="2E6BA28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联系方式：</w:t>
      </w:r>
      <w:r>
        <w:rPr>
          <w:rFonts w:hint="default" w:ascii="Arial" w:hAnsi="Arial" w:cs="Arial"/>
          <w:snapToGrid/>
          <w:color w:val="auto"/>
          <w:spacing w:val="0"/>
          <w:w w:val="100"/>
          <w:kern w:val="0"/>
          <w:position w:val="0"/>
          <w:sz w:val="21"/>
          <w:szCs w:val="21"/>
          <w:highlight w:val="none"/>
          <w:lang w:eastAsia="zh-CN"/>
        </w:rPr>
        <w:t>0773-4821636</w:t>
      </w:r>
    </w:p>
    <w:p w14:paraId="5D8FD26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2、采购代理机构信息</w:t>
      </w:r>
    </w:p>
    <w:p w14:paraId="54AF5D5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名称：</w:t>
      </w:r>
      <w:r>
        <w:rPr>
          <w:rFonts w:hint="default" w:ascii="Arial" w:hAnsi="Arial" w:cs="Arial"/>
          <w:snapToGrid/>
          <w:color w:val="auto"/>
          <w:spacing w:val="0"/>
          <w:w w:val="100"/>
          <w:kern w:val="0"/>
          <w:position w:val="0"/>
          <w:sz w:val="21"/>
          <w:szCs w:val="21"/>
          <w:highlight w:val="none"/>
          <w:lang w:eastAsia="zh-CN"/>
        </w:rPr>
        <w:t>国咨项目管理有限公司</w:t>
      </w:r>
    </w:p>
    <w:p w14:paraId="2DB74ED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地址：</w:t>
      </w:r>
      <w:r>
        <w:rPr>
          <w:rFonts w:hint="default" w:ascii="Arial" w:hAnsi="Arial" w:cs="Arial"/>
          <w:snapToGrid/>
          <w:color w:val="auto"/>
          <w:spacing w:val="0"/>
          <w:w w:val="100"/>
          <w:kern w:val="0"/>
          <w:position w:val="0"/>
          <w:sz w:val="21"/>
          <w:szCs w:val="21"/>
          <w:highlight w:val="none"/>
          <w:lang w:eastAsia="zh-CN"/>
        </w:rPr>
        <w:t>桂林市秀峰区阳江路1号锦徽酒店二楼</w:t>
      </w:r>
    </w:p>
    <w:p w14:paraId="57D0967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eastAsia" w:ascii="Arial" w:hAnsi="Arial" w:eastAsia="宋体"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项目联系人：</w:t>
      </w:r>
      <w:r>
        <w:rPr>
          <w:rFonts w:hint="default" w:ascii="Arial" w:hAnsi="Arial" w:cs="Arial"/>
          <w:snapToGrid/>
          <w:color w:val="auto"/>
          <w:spacing w:val="0"/>
          <w:w w:val="100"/>
          <w:kern w:val="0"/>
          <w:position w:val="0"/>
          <w:sz w:val="21"/>
          <w:szCs w:val="21"/>
          <w:highlight w:val="none"/>
          <w:lang w:eastAsia="zh-CN"/>
        </w:rPr>
        <w:t>陆美岑、周亚妮</w:t>
      </w:r>
    </w:p>
    <w:p w14:paraId="5968444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联系电话：</w:t>
      </w:r>
      <w:r>
        <w:rPr>
          <w:rFonts w:hint="default" w:ascii="Arial" w:hAnsi="Arial" w:cs="Arial"/>
          <w:snapToGrid/>
          <w:color w:val="auto"/>
          <w:spacing w:val="0"/>
          <w:w w:val="100"/>
          <w:kern w:val="0"/>
          <w:position w:val="0"/>
          <w:sz w:val="21"/>
          <w:szCs w:val="21"/>
          <w:highlight w:val="none"/>
          <w:lang w:eastAsia="zh-CN"/>
        </w:rPr>
        <w:t>0773-2311187</w:t>
      </w:r>
    </w:p>
    <w:p w14:paraId="6E33D84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01CB16EF">
      <w:pPr>
        <w:pStyle w:val="6"/>
        <w:keepNext/>
        <w:keepLines/>
        <w:pageBreakBefore w:val="0"/>
        <w:widowControl w:val="0"/>
        <w:kinsoku/>
        <w:wordWrap/>
        <w:overflowPunct/>
        <w:topLinePunct w:val="0"/>
        <w:autoSpaceDE/>
        <w:autoSpaceDN/>
        <w:bidi w:val="0"/>
        <w:adjustRightInd/>
        <w:spacing w:line="360" w:lineRule="exact"/>
        <w:ind w:right="0"/>
        <w:jc w:val="center"/>
        <w:rPr>
          <w:rFonts w:hint="default" w:ascii="Arial" w:hAnsi="Arial" w:cs="Arial"/>
          <w:snapToGrid/>
          <w:color w:val="auto"/>
          <w:spacing w:val="0"/>
          <w:w w:val="100"/>
          <w:kern w:val="0"/>
          <w:position w:val="0"/>
          <w:sz w:val="21"/>
          <w:szCs w:val="21"/>
          <w:highlight w:val="none"/>
          <w:lang w:eastAsia="zh-CN"/>
        </w:rPr>
      </w:pPr>
      <w:r>
        <w:rPr>
          <w:rFonts w:hint="eastAsia" w:ascii="Arial" w:hAnsi="Arial" w:cs="Arial"/>
          <w:snapToGrid/>
          <w:color w:val="auto"/>
          <w:spacing w:val="0"/>
          <w:w w:val="100"/>
          <w:kern w:val="0"/>
          <w:position w:val="0"/>
          <w:sz w:val="21"/>
          <w:szCs w:val="21"/>
          <w:highlight w:val="none"/>
          <w:lang w:val="en-US" w:eastAsia="zh-CN"/>
        </w:rPr>
        <w:t xml:space="preserve">                                                                                                  </w:t>
      </w:r>
      <w:r>
        <w:rPr>
          <w:rFonts w:hint="default" w:ascii="Arial" w:hAnsi="Arial" w:cs="Arial"/>
          <w:snapToGrid/>
          <w:color w:val="auto"/>
          <w:spacing w:val="0"/>
          <w:w w:val="100"/>
          <w:kern w:val="0"/>
          <w:position w:val="0"/>
          <w:sz w:val="21"/>
          <w:szCs w:val="21"/>
          <w:highlight w:val="none"/>
          <w:lang w:eastAsia="zh-CN"/>
        </w:rPr>
        <w:t>国咨项目管理有限公司</w:t>
      </w:r>
    </w:p>
    <w:p w14:paraId="7A1AA156">
      <w:pPr>
        <w:pStyle w:val="6"/>
        <w:keepNext/>
        <w:keepLines/>
        <w:pageBreakBefore w:val="0"/>
        <w:widowControl w:val="0"/>
        <w:kinsoku/>
        <w:wordWrap/>
        <w:overflowPunct/>
        <w:topLinePunct w:val="0"/>
        <w:autoSpaceDE/>
        <w:autoSpaceDN/>
        <w:bidi w:val="0"/>
        <w:adjustRightInd/>
        <w:spacing w:line="360" w:lineRule="exact"/>
        <w:ind w:left="0" w:leftChars="0" w:right="0" w:firstLine="6300" w:firstLineChars="3000"/>
        <w:jc w:val="both"/>
        <w:rPr>
          <w:rFonts w:hint="eastAsia" w:ascii="Arial" w:hAnsi="Arial" w:eastAsia="宋体" w:cs="Arial"/>
          <w:snapToGrid/>
          <w:color w:val="auto"/>
          <w:spacing w:val="0"/>
          <w:w w:val="100"/>
          <w:kern w:val="0"/>
          <w:position w:val="0"/>
          <w:sz w:val="21"/>
          <w:szCs w:val="21"/>
          <w:highlight w:val="none"/>
          <w:lang w:val="en-US" w:eastAsia="zh-CN"/>
        </w:rPr>
        <w:sectPr>
          <w:footerReference r:id="rId7" w:type="default"/>
          <w:pgSz w:w="11906" w:h="16839"/>
          <w:pgMar w:top="1417" w:right="1417" w:bottom="1417" w:left="1417" w:header="1076" w:footer="994" w:gutter="0"/>
          <w:pgBorders>
            <w:top w:val="none" w:sz="0" w:space="0"/>
            <w:left w:val="none" w:sz="0" w:space="0"/>
            <w:bottom w:val="none" w:sz="0" w:space="0"/>
            <w:right w:val="none" w:sz="0" w:space="0"/>
          </w:pgBorders>
          <w:pgNumType w:fmt="decimal" w:start="1"/>
          <w:cols w:space="720" w:num="1"/>
        </w:sectPr>
      </w:pPr>
      <w:r>
        <w:rPr>
          <w:rFonts w:hint="default" w:ascii="Arial" w:hAnsi="Arial" w:cs="Arial"/>
          <w:snapToGrid/>
          <w:color w:val="auto"/>
          <w:spacing w:val="0"/>
          <w:w w:val="100"/>
          <w:kern w:val="0"/>
          <w:position w:val="0"/>
          <w:sz w:val="21"/>
          <w:szCs w:val="21"/>
          <w:highlight w:val="none"/>
        </w:rPr>
        <w:t>2024 年 0</w:t>
      </w:r>
      <w:r>
        <w:rPr>
          <w:rFonts w:hint="eastAsia" w:ascii="Arial" w:hAnsi="Arial" w:cs="Arial"/>
          <w:snapToGrid/>
          <w:color w:val="auto"/>
          <w:spacing w:val="0"/>
          <w:w w:val="100"/>
          <w:kern w:val="0"/>
          <w:position w:val="0"/>
          <w:sz w:val="21"/>
          <w:szCs w:val="21"/>
          <w:highlight w:val="none"/>
          <w:lang w:val="en-US" w:eastAsia="zh-CN"/>
        </w:rPr>
        <w:t>9</w:t>
      </w:r>
      <w:r>
        <w:rPr>
          <w:rFonts w:hint="default" w:ascii="Arial" w:hAnsi="Arial" w:cs="Arial"/>
          <w:snapToGrid/>
          <w:color w:val="auto"/>
          <w:spacing w:val="0"/>
          <w:w w:val="100"/>
          <w:kern w:val="0"/>
          <w:position w:val="0"/>
          <w:sz w:val="21"/>
          <w:szCs w:val="21"/>
          <w:highlight w:val="none"/>
        </w:rPr>
        <w:t xml:space="preserve"> 月 </w:t>
      </w:r>
      <w:r>
        <w:rPr>
          <w:rFonts w:hint="eastAsia" w:ascii="Arial" w:hAnsi="Arial" w:cs="Arial"/>
          <w:snapToGrid/>
          <w:color w:val="auto"/>
          <w:spacing w:val="0"/>
          <w:w w:val="100"/>
          <w:kern w:val="0"/>
          <w:position w:val="0"/>
          <w:sz w:val="21"/>
          <w:szCs w:val="21"/>
          <w:highlight w:val="none"/>
          <w:lang w:val="en-US" w:eastAsia="zh-CN"/>
        </w:rPr>
        <w:t>29</w:t>
      </w:r>
      <w:r>
        <w:rPr>
          <w:rFonts w:hint="default" w:ascii="Arial" w:hAnsi="Arial" w:cs="Arial"/>
          <w:snapToGrid/>
          <w:color w:val="auto"/>
          <w:spacing w:val="0"/>
          <w:w w:val="100"/>
          <w:kern w:val="0"/>
          <w:position w:val="0"/>
          <w:sz w:val="21"/>
          <w:szCs w:val="21"/>
          <w:highlight w:val="none"/>
        </w:rPr>
        <w:t xml:space="preserve"> </w:t>
      </w:r>
      <w:r>
        <w:rPr>
          <w:rFonts w:hint="eastAsia" w:ascii="Arial" w:hAnsi="Arial" w:cs="Arial"/>
          <w:snapToGrid/>
          <w:color w:val="auto"/>
          <w:spacing w:val="0"/>
          <w:w w:val="100"/>
          <w:kern w:val="0"/>
          <w:position w:val="0"/>
          <w:sz w:val="21"/>
          <w:szCs w:val="21"/>
          <w:highlight w:val="none"/>
          <w:lang w:val="en-US" w:eastAsia="zh-CN"/>
        </w:rPr>
        <w:t>日</w:t>
      </w:r>
    </w:p>
    <w:p w14:paraId="6480AFA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6E015F56">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snapToGrid/>
          <w:color w:val="auto"/>
          <w:spacing w:val="0"/>
          <w:w w:val="100"/>
          <w:kern w:val="0"/>
          <w:position w:val="0"/>
          <w:sz w:val="32"/>
          <w:szCs w:val="32"/>
          <w:highlight w:val="none"/>
        </w:rPr>
      </w:pPr>
      <w:bookmarkStart w:id="17" w:name="bookmark3"/>
      <w:bookmarkEnd w:id="17"/>
      <w:bookmarkStart w:id="18" w:name="_Toc20511"/>
      <w:r>
        <w:rPr>
          <w:rFonts w:hint="default" w:ascii="Arial" w:hAnsi="Arial" w:cs="Arial"/>
          <w:b/>
          <w:bCs/>
          <w:snapToGrid/>
          <w:color w:val="auto"/>
          <w:spacing w:val="0"/>
          <w:w w:val="100"/>
          <w:kern w:val="0"/>
          <w:position w:val="0"/>
          <w:sz w:val="32"/>
          <w:szCs w:val="32"/>
          <w:highlight w:val="none"/>
        </w:rPr>
        <w:t>第二章</w:t>
      </w:r>
      <w:r>
        <w:rPr>
          <w:rFonts w:hint="default" w:ascii="Arial" w:hAnsi="Arial" w:cs="Arial"/>
          <w:snapToGrid/>
          <w:color w:val="auto"/>
          <w:spacing w:val="0"/>
          <w:w w:val="100"/>
          <w:kern w:val="0"/>
          <w:position w:val="0"/>
          <w:sz w:val="32"/>
          <w:szCs w:val="32"/>
          <w:highlight w:val="none"/>
        </w:rPr>
        <w:t xml:space="preserve"> </w:t>
      </w:r>
      <w:r>
        <w:rPr>
          <w:rFonts w:hint="default" w:ascii="Arial" w:hAnsi="Arial" w:cs="Arial"/>
          <w:b/>
          <w:bCs/>
          <w:snapToGrid/>
          <w:color w:val="auto"/>
          <w:spacing w:val="0"/>
          <w:w w:val="100"/>
          <w:kern w:val="0"/>
          <w:position w:val="0"/>
          <w:sz w:val="32"/>
          <w:szCs w:val="32"/>
          <w:highlight w:val="none"/>
        </w:rPr>
        <w:t>供应商须知</w:t>
      </w:r>
      <w:bookmarkEnd w:id="18"/>
    </w:p>
    <w:p w14:paraId="6000B61A">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1"/>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供</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应</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商</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须</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知</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前</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附</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表</w:t>
      </w:r>
    </w:p>
    <w:tbl>
      <w:tblPr>
        <w:tblStyle w:val="19"/>
        <w:tblW w:w="9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762"/>
        <w:gridCol w:w="1671"/>
        <w:gridCol w:w="6257"/>
      </w:tblGrid>
      <w:tr w14:paraId="426F2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top"/>
          </w:tcPr>
          <w:p w14:paraId="20BF126B">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序号</w:t>
            </w:r>
          </w:p>
        </w:tc>
        <w:tc>
          <w:tcPr>
            <w:tcW w:w="762" w:type="dxa"/>
            <w:tcMar>
              <w:top w:w="0" w:type="dxa"/>
              <w:left w:w="57" w:type="dxa"/>
              <w:bottom w:w="0" w:type="dxa"/>
              <w:right w:w="57" w:type="dxa"/>
            </w:tcMar>
            <w:vAlign w:val="top"/>
          </w:tcPr>
          <w:p w14:paraId="4BEA6317">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条款号</w:t>
            </w:r>
          </w:p>
        </w:tc>
        <w:tc>
          <w:tcPr>
            <w:tcW w:w="1671" w:type="dxa"/>
            <w:tcMar>
              <w:top w:w="0" w:type="dxa"/>
              <w:left w:w="57" w:type="dxa"/>
              <w:bottom w:w="0" w:type="dxa"/>
              <w:right w:w="57" w:type="dxa"/>
            </w:tcMar>
            <w:vAlign w:val="top"/>
          </w:tcPr>
          <w:p w14:paraId="0150F06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条款名称</w:t>
            </w:r>
          </w:p>
        </w:tc>
        <w:tc>
          <w:tcPr>
            <w:tcW w:w="6257" w:type="dxa"/>
            <w:tcMar>
              <w:top w:w="0" w:type="dxa"/>
              <w:left w:w="57" w:type="dxa"/>
              <w:bottom w:w="0" w:type="dxa"/>
              <w:right w:w="57" w:type="dxa"/>
            </w:tcMar>
            <w:vAlign w:val="top"/>
          </w:tcPr>
          <w:p w14:paraId="13C90BF6">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内容、要求</w:t>
            </w:r>
          </w:p>
        </w:tc>
      </w:tr>
      <w:tr w14:paraId="6B482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3F7F2CED">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p>
        </w:tc>
        <w:tc>
          <w:tcPr>
            <w:tcW w:w="762" w:type="dxa"/>
            <w:tcMar>
              <w:top w:w="0" w:type="dxa"/>
              <w:left w:w="57" w:type="dxa"/>
              <w:bottom w:w="0" w:type="dxa"/>
              <w:right w:w="57" w:type="dxa"/>
            </w:tcMar>
            <w:vAlign w:val="center"/>
          </w:tcPr>
          <w:p w14:paraId="2D5B5CFB">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w:t>
            </w:r>
          </w:p>
        </w:tc>
        <w:tc>
          <w:tcPr>
            <w:tcW w:w="1671" w:type="dxa"/>
            <w:tcMar>
              <w:top w:w="0" w:type="dxa"/>
              <w:left w:w="113" w:type="dxa"/>
              <w:bottom w:w="0" w:type="dxa"/>
              <w:right w:w="57" w:type="dxa"/>
            </w:tcMar>
            <w:vAlign w:val="center"/>
          </w:tcPr>
          <w:p w14:paraId="03C895FC">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snapToGrid/>
                <w:color w:val="auto"/>
                <w:spacing w:val="0"/>
                <w:w w:val="100"/>
                <w:kern w:val="0"/>
                <w:position w:val="0"/>
                <w:sz w:val="21"/>
                <w:szCs w:val="21"/>
                <w:highlight w:val="none"/>
                <w:shd w:val="clear" w:color="auto" w:fill="auto"/>
                <w:lang w:eastAsia="zh-CN"/>
              </w:rPr>
            </w:pPr>
            <w:r>
              <w:rPr>
                <w:rFonts w:hint="default" w:ascii="宋体" w:hAnsi="宋体" w:eastAsia="宋体" w:cs="宋体"/>
                <w:snapToGrid/>
                <w:color w:val="auto"/>
                <w:spacing w:val="0"/>
                <w:w w:val="100"/>
                <w:kern w:val="0"/>
                <w:position w:val="0"/>
                <w:sz w:val="21"/>
                <w:szCs w:val="21"/>
                <w:highlight w:val="none"/>
                <w:shd w:val="clear" w:color="auto" w:fill="auto"/>
                <w:lang w:eastAsia="zh-CN"/>
              </w:rPr>
              <w:t>项目名称及项目编号</w:t>
            </w:r>
          </w:p>
        </w:tc>
        <w:tc>
          <w:tcPr>
            <w:tcW w:w="6257" w:type="dxa"/>
            <w:tcMar>
              <w:top w:w="0" w:type="dxa"/>
              <w:left w:w="57" w:type="dxa"/>
              <w:bottom w:w="0" w:type="dxa"/>
              <w:right w:w="57" w:type="dxa"/>
            </w:tcMar>
            <w:vAlign w:val="top"/>
          </w:tcPr>
          <w:p w14:paraId="66C0E7D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项目名称：</w:t>
            </w:r>
            <w:r>
              <w:rPr>
                <w:rFonts w:hint="eastAsia" w:ascii="Arial" w:hAnsi="Arial" w:cs="Arial"/>
                <w:snapToGrid/>
                <w:color w:val="auto"/>
                <w:spacing w:val="0"/>
                <w:w w:val="100"/>
                <w:kern w:val="0"/>
                <w:position w:val="0"/>
                <w:sz w:val="21"/>
                <w:szCs w:val="21"/>
                <w:highlight w:val="none"/>
                <w:lang w:eastAsia="zh-CN"/>
              </w:rPr>
              <w:t>全州县建新农村养老服务中心公建公营装饰装修设施项目</w:t>
            </w:r>
          </w:p>
          <w:p w14:paraId="0C76F5B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项目编号：</w:t>
            </w:r>
            <w:r>
              <w:rPr>
                <w:rFonts w:hint="eastAsia" w:ascii="Arial" w:hAnsi="Arial" w:cs="Arial"/>
                <w:snapToGrid/>
                <w:color w:val="auto"/>
                <w:spacing w:val="0"/>
                <w:w w:val="100"/>
                <w:kern w:val="0"/>
                <w:position w:val="0"/>
                <w:sz w:val="21"/>
                <w:szCs w:val="21"/>
                <w:highlight w:val="none"/>
                <w:lang w:eastAsia="zh-CN"/>
              </w:rPr>
              <w:t>GLZC2024-C2-240239-GZXM</w:t>
            </w:r>
          </w:p>
        </w:tc>
      </w:tr>
      <w:tr w14:paraId="74E0E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0BED8B2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w:t>
            </w:r>
          </w:p>
        </w:tc>
        <w:tc>
          <w:tcPr>
            <w:tcW w:w="762" w:type="dxa"/>
            <w:tcMar>
              <w:top w:w="0" w:type="dxa"/>
              <w:left w:w="57" w:type="dxa"/>
              <w:bottom w:w="0" w:type="dxa"/>
              <w:right w:w="57" w:type="dxa"/>
            </w:tcMar>
            <w:vAlign w:val="center"/>
          </w:tcPr>
          <w:p w14:paraId="3CACB20C">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w:t>
            </w:r>
          </w:p>
        </w:tc>
        <w:tc>
          <w:tcPr>
            <w:tcW w:w="1671" w:type="dxa"/>
            <w:tcMar>
              <w:top w:w="0" w:type="dxa"/>
              <w:left w:w="57" w:type="dxa"/>
              <w:bottom w:w="0" w:type="dxa"/>
              <w:right w:w="57" w:type="dxa"/>
            </w:tcMar>
            <w:vAlign w:val="center"/>
          </w:tcPr>
          <w:p w14:paraId="0AADC85F">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供应商资格</w:t>
            </w:r>
          </w:p>
        </w:tc>
        <w:tc>
          <w:tcPr>
            <w:tcW w:w="6257" w:type="dxa"/>
            <w:tcMar>
              <w:top w:w="0" w:type="dxa"/>
              <w:left w:w="57" w:type="dxa"/>
              <w:bottom w:w="0" w:type="dxa"/>
              <w:right w:w="57" w:type="dxa"/>
            </w:tcMar>
            <w:vAlign w:val="top"/>
          </w:tcPr>
          <w:p w14:paraId="6DFC86B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3.1 满足《中华人民共和国政府采购法》第二十二条规定；</w:t>
            </w:r>
          </w:p>
          <w:p w14:paraId="59AF874A">
            <w:pPr>
              <w:pStyle w:val="20"/>
              <w:keepNext/>
              <w:keepLines/>
              <w:pageBreakBefore w:val="0"/>
              <w:widowControl w:val="0"/>
              <w:kinsoku/>
              <w:wordWrap/>
              <w:overflowPunct/>
              <w:topLinePunct w:val="0"/>
              <w:autoSpaceDE/>
              <w:autoSpaceDN/>
              <w:bidi w:val="0"/>
              <w:adjustRightInd/>
              <w:spacing w:line="360" w:lineRule="exact"/>
              <w:ind w:left="0" w:leftChars="0" w:right="0" w:firstLine="5"/>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3.2 落实政府采购政策需满足的资格要求：本项目专门面向中小微企业采购【供应商应符合《政府采购促进中小企业发展管理办法》（财库[2020]46号）中关于中小微企业的相关规定；监狱企业及残疾人福利性单位视同于小微企业】。</w:t>
            </w:r>
          </w:p>
          <w:p w14:paraId="6E9FBE76">
            <w:pPr>
              <w:pStyle w:val="20"/>
              <w:keepNext/>
              <w:keepLines/>
              <w:pageBreakBefore w:val="0"/>
              <w:widowControl w:val="0"/>
              <w:kinsoku/>
              <w:wordWrap/>
              <w:overflowPunct/>
              <w:topLinePunct w:val="0"/>
              <w:autoSpaceDE/>
              <w:autoSpaceDN/>
              <w:bidi w:val="0"/>
              <w:adjustRightInd/>
              <w:spacing w:line="360" w:lineRule="exact"/>
              <w:ind w:left="0" w:leftChars="0" w:right="0" w:firstLine="4"/>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3.3 本项目的特定资格要求：具备</w:t>
            </w:r>
            <w:r>
              <w:rPr>
                <w:rFonts w:hint="default" w:ascii="Arial" w:hAnsi="Arial" w:cs="Arial"/>
                <w:snapToGrid/>
                <w:color w:val="auto"/>
                <w:spacing w:val="0"/>
                <w:w w:val="100"/>
                <w:kern w:val="0"/>
                <w:position w:val="0"/>
                <w:sz w:val="21"/>
                <w:szCs w:val="21"/>
                <w:highlight w:val="none"/>
                <w:lang w:eastAsia="zh-CN"/>
              </w:rPr>
              <w:t>建筑工程施工总承包叁级以上（含叁级）或建筑装修装饰工程专业承包二级（含以上）资质</w:t>
            </w:r>
            <w:r>
              <w:rPr>
                <w:rFonts w:hint="default" w:ascii="Arial" w:hAnsi="Arial" w:cs="Arial"/>
                <w:snapToGrid/>
                <w:color w:val="auto"/>
                <w:spacing w:val="0"/>
                <w:w w:val="100"/>
                <w:kern w:val="0"/>
                <w:position w:val="0"/>
                <w:sz w:val="21"/>
                <w:szCs w:val="21"/>
                <w:highlight w:val="none"/>
              </w:rPr>
              <w:t>，并在人员、设备、资金等方面具备相应的施工能力。</w:t>
            </w:r>
            <w:r>
              <w:rPr>
                <w:rFonts w:hint="eastAsia" w:ascii="Arial" w:hAnsi="Arial" w:cs="Arial"/>
                <w:snapToGrid/>
                <w:color w:val="auto"/>
                <w:spacing w:val="0"/>
                <w:w w:val="100"/>
                <w:kern w:val="0"/>
                <w:position w:val="0"/>
                <w:sz w:val="21"/>
                <w:szCs w:val="21"/>
                <w:highlight w:val="none"/>
                <w:lang w:eastAsia="zh-CN"/>
              </w:rPr>
              <w:t>项目经理</w:t>
            </w:r>
            <w:r>
              <w:rPr>
                <w:rFonts w:hint="default" w:ascii="Arial" w:hAnsi="Arial" w:cs="Arial"/>
                <w:snapToGrid/>
                <w:color w:val="auto"/>
                <w:spacing w:val="0"/>
                <w:w w:val="100"/>
                <w:kern w:val="0"/>
                <w:position w:val="0"/>
                <w:sz w:val="21"/>
                <w:szCs w:val="21"/>
                <w:highlight w:val="none"/>
              </w:rPr>
              <w:t>具备注册二级建造师（建筑工程）及以上资格，具有安全生产考核 B 证</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且未担任其他在建工程项目的项目经理。</w:t>
            </w:r>
          </w:p>
        </w:tc>
      </w:tr>
      <w:tr w14:paraId="39076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608B22E6">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w:t>
            </w:r>
          </w:p>
        </w:tc>
        <w:tc>
          <w:tcPr>
            <w:tcW w:w="762" w:type="dxa"/>
            <w:tcMar>
              <w:top w:w="0" w:type="dxa"/>
              <w:left w:w="57" w:type="dxa"/>
              <w:bottom w:w="0" w:type="dxa"/>
              <w:right w:w="57" w:type="dxa"/>
            </w:tcMar>
            <w:vAlign w:val="center"/>
          </w:tcPr>
          <w:p w14:paraId="31226F5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w:t>
            </w:r>
          </w:p>
        </w:tc>
        <w:tc>
          <w:tcPr>
            <w:tcW w:w="1671" w:type="dxa"/>
            <w:tcMar>
              <w:top w:w="0" w:type="dxa"/>
              <w:left w:w="57" w:type="dxa"/>
              <w:bottom w:w="0" w:type="dxa"/>
              <w:right w:w="57" w:type="dxa"/>
            </w:tcMar>
            <w:vAlign w:val="center"/>
          </w:tcPr>
          <w:p w14:paraId="5F30E59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磋商费用</w:t>
            </w:r>
          </w:p>
        </w:tc>
        <w:tc>
          <w:tcPr>
            <w:tcW w:w="6257" w:type="dxa"/>
            <w:tcMar>
              <w:top w:w="0" w:type="dxa"/>
              <w:left w:w="57" w:type="dxa"/>
              <w:bottom w:w="0" w:type="dxa"/>
              <w:right w:w="57" w:type="dxa"/>
            </w:tcMar>
            <w:vAlign w:val="top"/>
          </w:tcPr>
          <w:p w14:paraId="022B1C3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不论磋商结果如何，供应商均应自行承担所有与磋商有关的全部费用。</w:t>
            </w:r>
          </w:p>
        </w:tc>
      </w:tr>
      <w:tr w14:paraId="0ED22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41BEF4E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w:t>
            </w:r>
          </w:p>
        </w:tc>
        <w:tc>
          <w:tcPr>
            <w:tcW w:w="762" w:type="dxa"/>
            <w:tcMar>
              <w:top w:w="0" w:type="dxa"/>
              <w:left w:w="57" w:type="dxa"/>
              <w:bottom w:w="0" w:type="dxa"/>
              <w:right w:w="57" w:type="dxa"/>
            </w:tcMar>
            <w:vAlign w:val="center"/>
          </w:tcPr>
          <w:p w14:paraId="3674E43C">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eastAsia="宋体" w:cs="Arial"/>
                <w:snapToGrid/>
                <w:color w:val="auto"/>
                <w:spacing w:val="0"/>
                <w:w w:val="100"/>
                <w:kern w:val="0"/>
                <w:position w:val="0"/>
                <w:sz w:val="21"/>
                <w:szCs w:val="21"/>
                <w:highlight w:val="none"/>
                <w:lang w:val="en-US" w:eastAsia="en-US" w:bidi="ar-SA"/>
              </w:rPr>
            </w:pPr>
            <w:r>
              <w:rPr>
                <w:rFonts w:hint="default" w:ascii="Arial" w:hAnsi="Arial" w:eastAsia="宋体" w:cs="Arial"/>
                <w:snapToGrid/>
                <w:color w:val="auto"/>
                <w:spacing w:val="0"/>
                <w:w w:val="100"/>
                <w:kern w:val="0"/>
                <w:position w:val="0"/>
                <w:sz w:val="21"/>
                <w:szCs w:val="21"/>
                <w:highlight w:val="none"/>
                <w:lang w:val="en-US" w:eastAsia="en-US" w:bidi="ar-SA"/>
              </w:rPr>
              <w:t>13</w:t>
            </w:r>
          </w:p>
        </w:tc>
        <w:tc>
          <w:tcPr>
            <w:tcW w:w="1671" w:type="dxa"/>
            <w:tcMar>
              <w:top w:w="0" w:type="dxa"/>
              <w:left w:w="57" w:type="dxa"/>
              <w:bottom w:w="0" w:type="dxa"/>
              <w:right w:w="57" w:type="dxa"/>
            </w:tcMar>
            <w:vAlign w:val="center"/>
          </w:tcPr>
          <w:p w14:paraId="77A12DE6">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lang w:val="en-US" w:eastAsia="en-US" w:bidi="ar-SA"/>
              </w:rPr>
            </w:pPr>
            <w:r>
              <w:rPr>
                <w:rFonts w:hint="default" w:ascii="宋体" w:hAnsi="宋体" w:eastAsia="宋体" w:cs="宋体"/>
                <w:snapToGrid/>
                <w:color w:val="auto"/>
                <w:spacing w:val="0"/>
                <w:w w:val="100"/>
                <w:kern w:val="0"/>
                <w:position w:val="0"/>
                <w:sz w:val="21"/>
                <w:szCs w:val="21"/>
                <w:highlight w:val="none"/>
                <w:shd w:val="clear" w:color="auto" w:fill="auto"/>
                <w:lang w:val="en-US" w:eastAsia="en-US"/>
              </w:rPr>
              <w:t>磋商</w:t>
            </w:r>
            <w:r>
              <w:rPr>
                <w:rFonts w:hint="default" w:ascii="Arial" w:hAnsi="Arial" w:eastAsia="宋体" w:cs="Arial"/>
                <w:snapToGrid/>
                <w:color w:val="auto"/>
                <w:spacing w:val="0"/>
                <w:w w:val="100"/>
                <w:kern w:val="0"/>
                <w:position w:val="0"/>
                <w:sz w:val="21"/>
                <w:szCs w:val="21"/>
                <w:highlight w:val="none"/>
                <w:lang w:val="en-US" w:eastAsia="en-US" w:bidi="ar-SA"/>
              </w:rPr>
              <w:t>报价及采购预算金额</w:t>
            </w:r>
          </w:p>
        </w:tc>
        <w:tc>
          <w:tcPr>
            <w:tcW w:w="6257" w:type="dxa"/>
            <w:tcMar>
              <w:top w:w="0" w:type="dxa"/>
              <w:left w:w="57" w:type="dxa"/>
              <w:bottom w:w="0" w:type="dxa"/>
              <w:right w:w="57" w:type="dxa"/>
            </w:tcMar>
            <w:vAlign w:val="top"/>
          </w:tcPr>
          <w:p w14:paraId="17DDCB27">
            <w:pPr>
              <w:pStyle w:val="20"/>
              <w:keepNext/>
              <w:keepLines/>
              <w:pageBreakBefore w:val="0"/>
              <w:widowControl w:val="0"/>
              <w:kinsoku/>
              <w:wordWrap/>
              <w:overflowPunct/>
              <w:topLinePunct w:val="0"/>
              <w:autoSpaceDE/>
              <w:autoSpaceDN/>
              <w:bidi w:val="0"/>
              <w:adjustRightInd/>
              <w:snapToGrid w:val="0"/>
              <w:spacing w:line="360" w:lineRule="exact"/>
              <w:ind w:left="0" w:leftChars="0" w:right="0" w:firstLine="210" w:firstLineChars="1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13.1磋商报价应按磋商文件中相关附表格式填写。磋商报价应按磋商文件中相关附表格式填写。预算金额（人民币）：</w:t>
            </w:r>
            <w:r>
              <w:rPr>
                <w:rFonts w:hint="eastAsia" w:ascii="Arial" w:hAnsi="Arial" w:cs="Arial"/>
                <w:snapToGrid/>
                <w:color w:val="auto"/>
                <w:spacing w:val="0"/>
                <w:w w:val="100"/>
                <w:kern w:val="0"/>
                <w:position w:val="0"/>
                <w:sz w:val="21"/>
                <w:szCs w:val="21"/>
                <w:highlight w:val="none"/>
                <w:lang w:eastAsia="zh-CN"/>
              </w:rPr>
              <w:t>壹佰贰拾壹万贰仟伍佰元整</w:t>
            </w:r>
            <w:r>
              <w:rPr>
                <w:rFonts w:hint="default" w:ascii="Arial" w:hAnsi="Arial" w:eastAsia="宋体" w:cs="Arial"/>
                <w:snapToGrid/>
                <w:color w:val="auto"/>
                <w:spacing w:val="0"/>
                <w:w w:val="100"/>
                <w:kern w:val="0"/>
                <w:position w:val="0"/>
                <w:sz w:val="21"/>
                <w:szCs w:val="21"/>
                <w:highlight w:val="none"/>
                <w:lang w:eastAsia="zh-CN"/>
              </w:rPr>
              <w:t xml:space="preserve"> (¥</w:t>
            </w:r>
            <w:r>
              <w:rPr>
                <w:rFonts w:hint="eastAsia" w:ascii="Arial" w:hAnsi="Arial" w:cs="Arial"/>
                <w:snapToGrid/>
                <w:color w:val="auto"/>
                <w:spacing w:val="0"/>
                <w:w w:val="100"/>
                <w:kern w:val="0"/>
                <w:position w:val="0"/>
                <w:sz w:val="21"/>
                <w:szCs w:val="21"/>
                <w:highlight w:val="none"/>
                <w:lang w:val="en-US" w:eastAsia="zh-CN"/>
              </w:rPr>
              <w:t>1212500.00</w:t>
            </w:r>
            <w:r>
              <w:rPr>
                <w:rFonts w:hint="default" w:ascii="Arial" w:hAnsi="Arial" w:eastAsia="宋体" w:cs="Arial"/>
                <w:snapToGrid/>
                <w:color w:val="auto"/>
                <w:spacing w:val="0"/>
                <w:w w:val="100"/>
                <w:kern w:val="0"/>
                <w:position w:val="0"/>
                <w:sz w:val="21"/>
                <w:szCs w:val="21"/>
                <w:highlight w:val="none"/>
                <w:lang w:eastAsia="zh-CN"/>
              </w:rPr>
              <w:t>）</w:t>
            </w:r>
            <w:r>
              <w:rPr>
                <w:rFonts w:hint="eastAsia" w:ascii="Arial" w:hAnsi="Arial" w:eastAsia="宋体" w:cs="Arial"/>
                <w:snapToGrid/>
                <w:color w:val="auto"/>
                <w:spacing w:val="0"/>
                <w:w w:val="100"/>
                <w:kern w:val="0"/>
                <w:position w:val="0"/>
                <w:sz w:val="21"/>
                <w:szCs w:val="21"/>
                <w:highlight w:val="none"/>
                <w:lang w:eastAsia="zh-CN"/>
              </w:rPr>
              <w:t>；</w:t>
            </w:r>
            <w:r>
              <w:rPr>
                <w:rFonts w:hint="eastAsia" w:ascii="Arial" w:hAnsi="Arial" w:eastAsia="宋体" w:cs="Arial"/>
                <w:b w:val="0"/>
                <w:bCs w:val="0"/>
                <w:color w:val="auto"/>
                <w:spacing w:val="0"/>
                <w:position w:val="0"/>
                <w:sz w:val="21"/>
                <w:szCs w:val="21"/>
                <w:highlight w:val="none"/>
                <w:lang w:val="en-US" w:eastAsia="zh-CN"/>
              </w:rPr>
              <w:t>经业主调整后，</w:t>
            </w:r>
            <w:r>
              <w:rPr>
                <w:rFonts w:hint="eastAsia" w:ascii="Arial" w:hAnsi="Arial" w:eastAsia="宋体" w:cs="Arial"/>
                <w:b/>
                <w:bCs/>
                <w:color w:val="auto"/>
                <w:spacing w:val="0"/>
                <w:position w:val="0"/>
                <w:sz w:val="21"/>
                <w:szCs w:val="21"/>
                <w:highlight w:val="none"/>
                <w:lang w:val="en-US" w:eastAsia="zh-CN"/>
              </w:rPr>
              <w:t>本项目预算控制价</w:t>
            </w:r>
            <w:r>
              <w:rPr>
                <w:rFonts w:hint="default" w:ascii="Arial" w:hAnsi="Arial" w:eastAsia="宋体" w:cs="Arial"/>
                <w:b/>
                <w:bCs/>
                <w:color w:val="auto"/>
                <w:spacing w:val="0"/>
                <w:position w:val="0"/>
                <w:sz w:val="21"/>
                <w:szCs w:val="21"/>
                <w:highlight w:val="none"/>
                <w:lang w:val="en-US" w:eastAsia="zh-CN"/>
              </w:rPr>
              <w:t>（</w:t>
            </w:r>
            <w:r>
              <w:rPr>
                <w:rFonts w:hint="eastAsia" w:ascii="Arial" w:hAnsi="Arial" w:eastAsia="宋体" w:cs="Arial"/>
                <w:b/>
                <w:bCs/>
                <w:color w:val="auto"/>
                <w:spacing w:val="0"/>
                <w:position w:val="0"/>
                <w:sz w:val="21"/>
                <w:szCs w:val="21"/>
                <w:highlight w:val="none"/>
                <w:lang w:val="en-US" w:eastAsia="zh-CN"/>
              </w:rPr>
              <w:t>最高限</w:t>
            </w:r>
            <w:r>
              <w:rPr>
                <w:rFonts w:hint="default" w:ascii="Arial" w:hAnsi="Arial" w:eastAsia="宋体" w:cs="Arial"/>
                <w:b/>
                <w:bCs/>
                <w:color w:val="auto"/>
                <w:spacing w:val="0"/>
                <w:position w:val="0"/>
                <w:sz w:val="21"/>
                <w:szCs w:val="21"/>
                <w:highlight w:val="none"/>
                <w:lang w:val="en-US" w:eastAsia="zh-CN"/>
              </w:rPr>
              <w:t>价</w:t>
            </w:r>
            <w:r>
              <w:rPr>
                <w:rFonts w:hint="default" w:ascii="Arial" w:hAnsi="Arial" w:eastAsia="宋体" w:cs="Arial"/>
                <w:b/>
                <w:bCs/>
                <w:color w:val="auto"/>
                <w:spacing w:val="0"/>
                <w:position w:val="0"/>
                <w:sz w:val="21"/>
                <w:szCs w:val="21"/>
                <w:highlight w:val="none"/>
                <w:lang w:eastAsia="zh-CN"/>
              </w:rPr>
              <w:t>）</w:t>
            </w:r>
            <w:r>
              <w:rPr>
                <w:rFonts w:hint="eastAsia" w:ascii="Arial" w:hAnsi="Arial" w:cs="Arial"/>
                <w:b/>
                <w:bCs/>
                <w:color w:val="auto"/>
                <w:spacing w:val="0"/>
                <w:position w:val="0"/>
                <w:sz w:val="21"/>
                <w:szCs w:val="21"/>
                <w:highlight w:val="none"/>
                <w:lang w:val="en-US" w:eastAsia="zh-CN"/>
              </w:rPr>
              <w:t>为</w:t>
            </w:r>
            <w:r>
              <w:rPr>
                <w:rFonts w:hint="default" w:ascii="Arial" w:hAnsi="Arial" w:cs="Arial"/>
                <w:b/>
                <w:bCs/>
                <w:snapToGrid/>
                <w:color w:val="auto"/>
                <w:spacing w:val="0"/>
                <w:w w:val="100"/>
                <w:kern w:val="0"/>
                <w:position w:val="0"/>
                <w:sz w:val="21"/>
                <w:szCs w:val="21"/>
                <w:highlight w:val="none"/>
              </w:rPr>
              <w:t>（人民币）：</w:t>
            </w:r>
            <w:r>
              <w:rPr>
                <w:rFonts w:hint="eastAsia" w:ascii="Arial" w:hAnsi="Arial" w:cs="Arial"/>
                <w:b/>
                <w:bCs/>
                <w:snapToGrid/>
                <w:color w:val="auto"/>
                <w:spacing w:val="0"/>
                <w:w w:val="100"/>
                <w:kern w:val="0"/>
                <w:position w:val="0"/>
                <w:sz w:val="21"/>
                <w:szCs w:val="21"/>
                <w:highlight w:val="none"/>
                <w:lang w:eastAsia="zh-CN"/>
              </w:rPr>
              <w:t>壹佰壹拾伍万壹仟玖佰壹拾玖元贰角</w:t>
            </w:r>
            <w:r>
              <w:rPr>
                <w:rFonts w:hint="default" w:ascii="Arial" w:hAnsi="Arial" w:cs="Arial"/>
                <w:b/>
                <w:bCs/>
                <w:snapToGrid/>
                <w:color w:val="auto"/>
                <w:spacing w:val="0"/>
                <w:w w:val="100"/>
                <w:kern w:val="0"/>
                <w:position w:val="0"/>
                <w:sz w:val="21"/>
                <w:szCs w:val="21"/>
                <w:highlight w:val="none"/>
              </w:rPr>
              <w:t>(¥</w:t>
            </w:r>
            <w:r>
              <w:rPr>
                <w:rFonts w:hint="eastAsia" w:ascii="Arial" w:hAnsi="Arial" w:cs="Arial"/>
                <w:b/>
                <w:bCs/>
                <w:snapToGrid/>
                <w:color w:val="auto"/>
                <w:spacing w:val="0"/>
                <w:w w:val="100"/>
                <w:kern w:val="0"/>
                <w:position w:val="0"/>
                <w:sz w:val="21"/>
                <w:szCs w:val="21"/>
                <w:highlight w:val="none"/>
                <w:lang w:eastAsia="zh-CN"/>
              </w:rPr>
              <w:t>1151919.20</w:t>
            </w:r>
            <w:r>
              <w:rPr>
                <w:rFonts w:hint="default" w:ascii="Arial" w:hAnsi="Arial" w:cs="Arial"/>
                <w:b/>
                <w:bCs/>
                <w:snapToGrid/>
                <w:color w:val="auto"/>
                <w:spacing w:val="0"/>
                <w:w w:val="100"/>
                <w:kern w:val="0"/>
                <w:position w:val="0"/>
                <w:sz w:val="21"/>
                <w:szCs w:val="21"/>
                <w:highlight w:val="none"/>
              </w:rPr>
              <w:t>）。报价超过最高限价金额的，响应文件按无效处理。</w:t>
            </w:r>
          </w:p>
          <w:p w14:paraId="61C6F053">
            <w:pPr>
              <w:pStyle w:val="20"/>
              <w:keepNext/>
              <w:keepLines/>
              <w:pageBreakBefore w:val="0"/>
              <w:widowControl w:val="0"/>
              <w:kinsoku/>
              <w:wordWrap/>
              <w:overflowPunct/>
              <w:topLinePunct w:val="0"/>
              <w:autoSpaceDE/>
              <w:autoSpaceDN/>
              <w:bidi w:val="0"/>
              <w:adjustRightInd/>
              <w:snapToGrid w:val="0"/>
              <w:spacing w:line="360" w:lineRule="exact"/>
              <w:ind w:left="0" w:leftChars="0" w:right="0" w:firstLine="210" w:firstLineChars="1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13.2 供应商必须就“工程量清单”中所有内容作完整唯一报价，否则，其响应文件无效；响应文件只允许有一个报价</w:t>
            </w:r>
            <w:r>
              <w:rPr>
                <w:rFonts w:hint="default"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有选择的或有条件的报价将不予接受。</w:t>
            </w:r>
          </w:p>
          <w:p w14:paraId="0AD14F27">
            <w:pPr>
              <w:pStyle w:val="20"/>
              <w:keepNext/>
              <w:keepLines/>
              <w:pageBreakBefore w:val="0"/>
              <w:widowControl w:val="0"/>
              <w:kinsoku/>
              <w:wordWrap/>
              <w:overflowPunct/>
              <w:topLinePunct w:val="0"/>
              <w:autoSpaceDE/>
              <w:autoSpaceDN/>
              <w:bidi w:val="0"/>
              <w:adjustRightInd/>
              <w:snapToGrid w:val="0"/>
              <w:spacing w:line="360" w:lineRule="exact"/>
              <w:ind w:left="0" w:leftChars="0" w:right="0" w:firstLine="210" w:firstLineChars="1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13.3 供应商应在规定时间内在政采云系统上提交最后报价，超出磋商小组设定的最后报价时限或其最后报价超出</w:t>
            </w:r>
            <w:r>
              <w:rPr>
                <w:rFonts w:hint="default" w:ascii="Arial" w:hAnsi="Arial" w:cs="Arial"/>
                <w:b/>
                <w:bCs/>
                <w:snapToGrid/>
                <w:color w:val="auto"/>
                <w:spacing w:val="0"/>
                <w:w w:val="100"/>
                <w:kern w:val="0"/>
                <w:position w:val="0"/>
                <w:sz w:val="21"/>
                <w:szCs w:val="21"/>
                <w:highlight w:val="none"/>
              </w:rPr>
              <w:t>最高限价</w:t>
            </w:r>
            <w:r>
              <w:rPr>
                <w:rFonts w:hint="eastAsia" w:ascii="Arial" w:hAnsi="Arial" w:cs="Arial"/>
                <w:b/>
                <w:bCs/>
                <w:snapToGrid/>
                <w:color w:val="auto"/>
                <w:spacing w:val="0"/>
                <w:w w:val="100"/>
                <w:kern w:val="0"/>
                <w:position w:val="0"/>
                <w:sz w:val="21"/>
                <w:szCs w:val="21"/>
                <w:highlight w:val="none"/>
                <w:lang w:val="en-US" w:eastAsia="zh-CN"/>
              </w:rPr>
              <w:t>金额</w:t>
            </w:r>
            <w:r>
              <w:rPr>
                <w:rFonts w:hint="default" w:ascii="Arial" w:hAnsi="Arial" w:cs="Arial"/>
                <w:snapToGrid/>
                <w:color w:val="auto"/>
                <w:spacing w:val="0"/>
                <w:w w:val="100"/>
                <w:kern w:val="0"/>
                <w:position w:val="0"/>
                <w:sz w:val="21"/>
                <w:szCs w:val="21"/>
                <w:highlight w:val="none"/>
              </w:rPr>
              <w:t>导致已通过评审的响应文件无效的，按供应商在提交响应文件截止时间后撤回响应文件处理。</w:t>
            </w:r>
          </w:p>
          <w:p w14:paraId="195E899C">
            <w:pPr>
              <w:pStyle w:val="20"/>
              <w:keepNext/>
              <w:keepLines/>
              <w:pageBreakBefore w:val="0"/>
              <w:widowControl w:val="0"/>
              <w:kinsoku/>
              <w:wordWrap/>
              <w:overflowPunct/>
              <w:topLinePunct w:val="0"/>
              <w:autoSpaceDE/>
              <w:autoSpaceDN/>
              <w:bidi w:val="0"/>
              <w:adjustRightInd/>
              <w:snapToGrid w:val="0"/>
              <w:spacing w:line="360" w:lineRule="exact"/>
              <w:ind w:left="0" w:leftChars="0" w:right="0" w:firstLine="211" w:firstLineChars="100"/>
              <w:jc w:val="both"/>
              <w:textAlignment w:val="baseline"/>
              <w:rPr>
                <w:rFonts w:hint="default" w:ascii="Arial" w:hAnsi="Arial" w:cs="Arial"/>
                <w:snapToGrid/>
                <w:color w:val="auto"/>
                <w:spacing w:val="0"/>
                <w:w w:val="100"/>
                <w:kern w:val="0"/>
                <w:position w:val="0"/>
                <w:sz w:val="21"/>
                <w:szCs w:val="21"/>
                <w:highlight w:val="none"/>
              </w:rPr>
            </w:pPr>
            <w:r>
              <w:rPr>
                <w:rFonts w:hint="eastAsia" w:ascii="宋体" w:hAnsi="宋体" w:eastAsia="宋体" w:cs="宋体"/>
                <w:b/>
                <w:bCs/>
                <w:color w:val="auto"/>
                <w:kern w:val="2"/>
                <w:sz w:val="21"/>
                <w:szCs w:val="21"/>
                <w:highlight w:val="none"/>
                <w:shd w:val="clear" w:color="auto" w:fill="auto"/>
              </w:rPr>
              <w:t>注：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在提交最后报价时以附件形式上传）。如供应商在磋商过程中，改变原报价且未按竞争性磋商文件要求提供调整后的已标价的工程量清单，其报价不予认可，视供应商维持原磋商报价不变。</w:t>
            </w:r>
          </w:p>
        </w:tc>
      </w:tr>
      <w:tr w14:paraId="07F65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40D4F89F">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w:t>
            </w:r>
          </w:p>
        </w:tc>
        <w:tc>
          <w:tcPr>
            <w:tcW w:w="762" w:type="dxa"/>
            <w:tcMar>
              <w:top w:w="0" w:type="dxa"/>
              <w:left w:w="57" w:type="dxa"/>
              <w:bottom w:w="0" w:type="dxa"/>
              <w:right w:w="57" w:type="dxa"/>
            </w:tcMar>
            <w:vAlign w:val="center"/>
          </w:tcPr>
          <w:p w14:paraId="60C9DD1C">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14.1</w:t>
            </w:r>
          </w:p>
        </w:tc>
        <w:tc>
          <w:tcPr>
            <w:tcW w:w="1671" w:type="dxa"/>
            <w:tcMar>
              <w:top w:w="0" w:type="dxa"/>
              <w:left w:w="57" w:type="dxa"/>
              <w:bottom w:w="0" w:type="dxa"/>
              <w:right w:w="57" w:type="dxa"/>
            </w:tcMar>
            <w:vAlign w:val="center"/>
          </w:tcPr>
          <w:p w14:paraId="3D23D9D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Arial" w:hAnsi="Arial" w:eastAsia="宋体" w:cs="Arial"/>
                <w:snapToGrid/>
                <w:color w:val="auto"/>
                <w:spacing w:val="0"/>
                <w:w w:val="100"/>
                <w:kern w:val="0"/>
                <w:position w:val="0"/>
                <w:sz w:val="21"/>
                <w:szCs w:val="21"/>
                <w:highlight w:val="none"/>
                <w:lang w:val="en-US" w:eastAsia="zh-CN"/>
              </w:rPr>
            </w:pPr>
            <w:r>
              <w:rPr>
                <w:rFonts w:hint="default" w:ascii="Arial" w:hAnsi="Arial" w:cs="Arial"/>
                <w:snapToGrid/>
                <w:color w:val="auto"/>
                <w:spacing w:val="0"/>
                <w:w w:val="100"/>
                <w:kern w:val="0"/>
                <w:position w:val="0"/>
                <w:sz w:val="21"/>
                <w:szCs w:val="21"/>
                <w:highlight w:val="none"/>
              </w:rPr>
              <w:t>响应文件有效期</w:t>
            </w:r>
          </w:p>
        </w:tc>
        <w:tc>
          <w:tcPr>
            <w:tcW w:w="6257" w:type="dxa"/>
            <w:tcMar>
              <w:top w:w="0" w:type="dxa"/>
              <w:left w:w="57" w:type="dxa"/>
              <w:bottom w:w="0" w:type="dxa"/>
              <w:right w:w="57" w:type="dxa"/>
            </w:tcMar>
            <w:vAlign w:val="top"/>
          </w:tcPr>
          <w:p w14:paraId="6E20184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响应文件递交截止时间之日起</w:t>
            </w:r>
            <w:r>
              <w:rPr>
                <w:rFonts w:hint="default" w:ascii="Arial" w:hAnsi="Arial" w:cs="Arial"/>
                <w:snapToGrid/>
                <w:color w:val="auto"/>
                <w:spacing w:val="0"/>
                <w:w w:val="100"/>
                <w:kern w:val="0"/>
                <w:position w:val="0"/>
                <w:sz w:val="21"/>
                <w:szCs w:val="21"/>
                <w:highlight w:val="none"/>
                <w:u w:val="single"/>
              </w:rPr>
              <w:t xml:space="preserve"> 90 </w:t>
            </w:r>
            <w:r>
              <w:rPr>
                <w:rFonts w:hint="default" w:ascii="Arial" w:hAnsi="Arial" w:cs="Arial"/>
                <w:snapToGrid/>
                <w:color w:val="auto"/>
                <w:spacing w:val="0"/>
                <w:w w:val="100"/>
                <w:kern w:val="0"/>
                <w:position w:val="0"/>
                <w:sz w:val="21"/>
                <w:szCs w:val="21"/>
                <w:highlight w:val="none"/>
              </w:rPr>
              <w:t>天，有效期不足的响应文件将被拒绝。</w:t>
            </w:r>
          </w:p>
        </w:tc>
      </w:tr>
      <w:tr w14:paraId="20F95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6A6FDF29">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w:t>
            </w:r>
          </w:p>
        </w:tc>
        <w:tc>
          <w:tcPr>
            <w:tcW w:w="762" w:type="dxa"/>
            <w:tcMar>
              <w:top w:w="0" w:type="dxa"/>
              <w:left w:w="57" w:type="dxa"/>
              <w:bottom w:w="0" w:type="dxa"/>
              <w:right w:w="57" w:type="dxa"/>
            </w:tcMar>
            <w:vAlign w:val="center"/>
          </w:tcPr>
          <w:p w14:paraId="72571BDC">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15</w:t>
            </w:r>
          </w:p>
        </w:tc>
        <w:tc>
          <w:tcPr>
            <w:tcW w:w="1671" w:type="dxa"/>
            <w:tcMar>
              <w:top w:w="0" w:type="dxa"/>
              <w:left w:w="57" w:type="dxa"/>
              <w:bottom w:w="0" w:type="dxa"/>
              <w:right w:w="57" w:type="dxa"/>
            </w:tcMar>
            <w:vAlign w:val="center"/>
          </w:tcPr>
          <w:p w14:paraId="1B9E87AF">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保证金</w:t>
            </w:r>
          </w:p>
        </w:tc>
        <w:tc>
          <w:tcPr>
            <w:tcW w:w="6257" w:type="dxa"/>
            <w:tcMar>
              <w:top w:w="0" w:type="dxa"/>
              <w:left w:w="57" w:type="dxa"/>
              <w:bottom w:w="0" w:type="dxa"/>
              <w:right w:w="57" w:type="dxa"/>
            </w:tcMar>
            <w:vAlign w:val="top"/>
          </w:tcPr>
          <w:p w14:paraId="2E0E5D3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本项目无需缴纳磋商保证金</w:t>
            </w:r>
          </w:p>
        </w:tc>
      </w:tr>
      <w:tr w14:paraId="1203C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03001624">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bCs/>
                <w:snapToGrid/>
                <w:color w:val="auto"/>
                <w:spacing w:val="0"/>
                <w:w w:val="100"/>
                <w:kern w:val="0"/>
                <w:position w:val="0"/>
                <w:sz w:val="21"/>
                <w:szCs w:val="21"/>
                <w:highlight w:val="none"/>
                <w:shd w:val="clear" w:color="auto" w:fill="auto"/>
                <w:lang w:eastAsia="zh-CN"/>
              </w:rPr>
            </w:pPr>
            <w:r>
              <w:rPr>
                <w:rFonts w:hint="default" w:ascii="Arial" w:hAnsi="Arial" w:eastAsia="宋体" w:cs="Arial"/>
                <w:bCs/>
                <w:snapToGrid/>
                <w:color w:val="auto"/>
                <w:spacing w:val="0"/>
                <w:w w:val="100"/>
                <w:kern w:val="0"/>
                <w:position w:val="0"/>
                <w:sz w:val="21"/>
                <w:szCs w:val="21"/>
                <w:highlight w:val="none"/>
                <w:shd w:val="clear" w:color="auto" w:fill="auto"/>
                <w:lang w:eastAsia="zh-CN"/>
              </w:rPr>
              <w:t>7</w:t>
            </w:r>
          </w:p>
        </w:tc>
        <w:tc>
          <w:tcPr>
            <w:tcW w:w="762" w:type="dxa"/>
            <w:tcMar>
              <w:top w:w="0" w:type="dxa"/>
              <w:left w:w="57" w:type="dxa"/>
              <w:bottom w:w="0" w:type="dxa"/>
              <w:right w:w="57" w:type="dxa"/>
            </w:tcMar>
            <w:vAlign w:val="center"/>
          </w:tcPr>
          <w:p w14:paraId="45A33129">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bCs/>
                <w:snapToGrid/>
                <w:color w:val="auto"/>
                <w:spacing w:val="0"/>
                <w:w w:val="100"/>
                <w:kern w:val="0"/>
                <w:position w:val="0"/>
                <w:sz w:val="21"/>
                <w:szCs w:val="21"/>
                <w:highlight w:val="none"/>
                <w:shd w:val="clear" w:color="auto" w:fill="auto"/>
                <w:lang w:eastAsia="zh-CN"/>
              </w:rPr>
            </w:pPr>
            <w:r>
              <w:rPr>
                <w:rFonts w:hint="default" w:ascii="Arial" w:hAnsi="Arial" w:eastAsia="宋体" w:cs="Arial"/>
                <w:bCs/>
                <w:snapToGrid/>
                <w:color w:val="auto"/>
                <w:spacing w:val="0"/>
                <w:w w:val="100"/>
                <w:kern w:val="0"/>
                <w:position w:val="0"/>
                <w:sz w:val="21"/>
                <w:szCs w:val="21"/>
                <w:highlight w:val="none"/>
                <w:shd w:val="clear" w:color="auto" w:fill="auto"/>
                <w:lang w:eastAsia="zh-CN"/>
              </w:rPr>
              <w:t>16</w:t>
            </w:r>
          </w:p>
        </w:tc>
        <w:tc>
          <w:tcPr>
            <w:tcW w:w="1671" w:type="dxa"/>
            <w:tcMar>
              <w:top w:w="0" w:type="dxa"/>
              <w:left w:w="57" w:type="dxa"/>
              <w:bottom w:w="0" w:type="dxa"/>
              <w:right w:w="57" w:type="dxa"/>
            </w:tcMar>
            <w:vAlign w:val="center"/>
          </w:tcPr>
          <w:p w14:paraId="4CB7FDF4">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bCs/>
                <w:snapToGrid/>
                <w:color w:val="auto"/>
                <w:spacing w:val="0"/>
                <w:w w:val="100"/>
                <w:kern w:val="0"/>
                <w:position w:val="0"/>
                <w:sz w:val="21"/>
                <w:szCs w:val="21"/>
                <w:highlight w:val="none"/>
                <w:shd w:val="clear" w:color="auto" w:fill="auto"/>
                <w:lang w:eastAsia="zh-CN"/>
              </w:rPr>
            </w:pPr>
            <w:r>
              <w:rPr>
                <w:rFonts w:hint="default" w:ascii="Arial" w:hAnsi="Arial" w:eastAsia="宋体" w:cs="Arial"/>
                <w:bCs/>
                <w:snapToGrid/>
                <w:color w:val="auto"/>
                <w:spacing w:val="0"/>
                <w:w w:val="100"/>
                <w:kern w:val="0"/>
                <w:position w:val="0"/>
                <w:sz w:val="21"/>
                <w:szCs w:val="21"/>
                <w:highlight w:val="none"/>
                <w:shd w:val="clear" w:color="auto" w:fill="auto"/>
                <w:lang w:eastAsia="zh-CN"/>
              </w:rPr>
              <w:t>竞争性磋商响应文件的制作</w:t>
            </w:r>
          </w:p>
        </w:tc>
        <w:tc>
          <w:tcPr>
            <w:tcW w:w="6257" w:type="dxa"/>
            <w:tcMar>
              <w:top w:w="0" w:type="dxa"/>
              <w:left w:w="57" w:type="dxa"/>
              <w:bottom w:w="0" w:type="dxa"/>
              <w:right w:w="57" w:type="dxa"/>
            </w:tcMar>
            <w:vAlign w:val="top"/>
          </w:tcPr>
          <w:p w14:paraId="29CFF355">
            <w:pPr>
              <w:pStyle w:val="20"/>
              <w:keepNext/>
              <w:keepLines/>
              <w:pageBreakBefore w:val="0"/>
              <w:widowControl w:val="0"/>
              <w:kinsoku/>
              <w:wordWrap/>
              <w:overflowPunct/>
              <w:topLinePunct w:val="0"/>
              <w:autoSpaceDE/>
              <w:autoSpaceDN/>
              <w:bidi w:val="0"/>
              <w:adjustRightInd/>
              <w:snapToGrid w:val="0"/>
              <w:spacing w:line="360" w:lineRule="exact"/>
              <w:ind w:right="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16.1 电子磋商响应文件中须加盖供应商公章部分均采用CA签章，并根据“政府采购项目电子交易管理操作指南-供应商”及本磋商文件规定的格式和顺序编制电子磋商响应文件并进行关联定位</w:t>
            </w:r>
            <w:r>
              <w:rPr>
                <w:rFonts w:hint="default"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w:t>
            </w:r>
            <w:r>
              <w:rPr>
                <w:rFonts w:hint="default"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由供应商自行承担。</w:t>
            </w:r>
          </w:p>
          <w:p w14:paraId="206F78D5">
            <w:pPr>
              <w:pStyle w:val="20"/>
              <w:keepNext/>
              <w:keepLines/>
              <w:pageBreakBefore w:val="0"/>
              <w:widowControl w:val="0"/>
              <w:kinsoku/>
              <w:wordWrap/>
              <w:overflowPunct/>
              <w:topLinePunct w:val="0"/>
              <w:autoSpaceDE/>
              <w:autoSpaceDN/>
              <w:bidi w:val="0"/>
              <w:adjustRightInd/>
              <w:snapToGrid w:val="0"/>
              <w:spacing w:line="360" w:lineRule="exact"/>
              <w:ind w:left="0" w:leftChars="0" w:right="0" w:firstLine="16"/>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16.2 供应商法人（负责人）或授权代表持有广西政府采购云个人CA签章的，应在响应文件中涉及到签字的位置使用个人CA签章，没有办理广西政府采购云个人CA签章的可在响应文件中涉及到签字的位置手写签字后扫描或者拍照做成PDF的格式上传即可。</w:t>
            </w:r>
          </w:p>
          <w:p w14:paraId="14E7EE89">
            <w:pPr>
              <w:pStyle w:val="20"/>
              <w:keepNext/>
              <w:keepLines/>
              <w:pageBreakBefore w:val="0"/>
              <w:widowControl w:val="0"/>
              <w:kinsoku/>
              <w:wordWrap/>
              <w:overflowPunct/>
              <w:topLinePunct w:val="0"/>
              <w:autoSpaceDE/>
              <w:autoSpaceDN/>
              <w:bidi w:val="0"/>
              <w:adjustRightInd/>
              <w:snapToGrid w:val="0"/>
              <w:spacing w:line="360" w:lineRule="exact"/>
              <w:ind w:left="0" w:leftChars="0" w:right="0" w:firstLine="12"/>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16.3 磋商响应文件不得涂改，若有修改错漏处，须法定代表人（负责人）或授权委托人签字（或个人CA签章）。磋商响应文件因字迹潦草或表达不清所引起的后果由供应商负责。</w:t>
            </w:r>
          </w:p>
          <w:p w14:paraId="4B5C5824">
            <w:pPr>
              <w:pStyle w:val="20"/>
              <w:keepNext/>
              <w:keepLines/>
              <w:pageBreakBefore w:val="0"/>
              <w:widowControl w:val="0"/>
              <w:kinsoku/>
              <w:wordWrap/>
              <w:overflowPunct/>
              <w:topLinePunct w:val="0"/>
              <w:autoSpaceDE/>
              <w:autoSpaceDN/>
              <w:bidi w:val="0"/>
              <w:adjustRightInd/>
              <w:snapToGrid w:val="0"/>
              <w:spacing w:line="360" w:lineRule="exact"/>
              <w:ind w:left="0" w:leftChars="0" w:right="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 磋商前准备</w:t>
            </w:r>
          </w:p>
          <w:p w14:paraId="0036DFD1">
            <w:pPr>
              <w:pStyle w:val="20"/>
              <w:keepNext/>
              <w:keepLines/>
              <w:pageBreakBefore w:val="0"/>
              <w:widowControl w:val="0"/>
              <w:kinsoku/>
              <w:wordWrap/>
              <w:overflowPunct/>
              <w:topLinePunct w:val="0"/>
              <w:autoSpaceDE/>
              <w:autoSpaceDN/>
              <w:bidi w:val="0"/>
              <w:adjustRightInd/>
              <w:snapToGrid w:val="0"/>
              <w:spacing w:line="360" w:lineRule="exact"/>
              <w:ind w:left="0" w:leftChars="0" w:right="0" w:hanging="18"/>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16.4.1 本项目实行在线磋商，采用电子磋商响应文件。若供应商参与磋商，自行承担磋商一切费用。</w:t>
            </w:r>
          </w:p>
          <w:p w14:paraId="41BF507A">
            <w:pPr>
              <w:pStyle w:val="20"/>
              <w:keepNext/>
              <w:keepLines/>
              <w:pageBreakBefore w:val="0"/>
              <w:widowControl w:val="0"/>
              <w:kinsoku/>
              <w:wordWrap/>
              <w:overflowPunct/>
              <w:topLinePunct w:val="0"/>
              <w:autoSpaceDE/>
              <w:autoSpaceDN/>
              <w:bidi w:val="0"/>
              <w:adjustRightInd/>
              <w:snapToGrid w:val="0"/>
              <w:spacing w:line="360" w:lineRule="exact"/>
              <w:ind w:left="0" w:leftChars="0" w:right="0" w:firstLine="16"/>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16.4.2 各供应商应在截标前应确保成为“广西政府采购云”平台正式注册入库供应商，并完成CA数字证书申领。因未注册入库、未办理CA数字证书等原因造成无法磋商或磋商失败等后果由供应商自行承担。</w:t>
            </w:r>
          </w:p>
          <w:p w14:paraId="534A73E1">
            <w:pPr>
              <w:pStyle w:val="20"/>
              <w:keepNext/>
              <w:keepLines/>
              <w:pageBreakBefore w:val="0"/>
              <w:widowControl w:val="0"/>
              <w:kinsoku/>
              <w:wordWrap/>
              <w:overflowPunct/>
              <w:topLinePunct w:val="0"/>
              <w:autoSpaceDE/>
              <w:autoSpaceDN/>
              <w:bidi w:val="0"/>
              <w:adjustRightInd/>
              <w:spacing w:line="360" w:lineRule="exact"/>
              <w:ind w:left="0" w:leftChars="0" w:right="0" w:firstLine="16"/>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16.4.3 供应商将广西政府采购云电子交易客户端下载、安装完成后，可通过账号密码或CA登录客户端进行响应文件制作。客户端请至网站下载专区查看，如有问题可拨打广西政府采购云客户服务热线95763进行咨询。</w:t>
            </w:r>
          </w:p>
        </w:tc>
      </w:tr>
      <w:tr w14:paraId="039F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37E21014">
            <w:pPr>
              <w:pStyle w:val="20"/>
              <w:keepNext/>
              <w:keepLines/>
              <w:pageBreakBefore w:val="0"/>
              <w:widowControl w:val="0"/>
              <w:kinsoku/>
              <w:wordWrap/>
              <w:overflowPunct/>
              <w:topLinePunct w:val="0"/>
              <w:autoSpaceDE/>
              <w:autoSpaceDN/>
              <w:bidi w:val="0"/>
              <w:adjustRightInd/>
              <w:snapToGrid w:val="0"/>
              <w:spacing w:line="360" w:lineRule="exact"/>
              <w:ind w:left="0" w:leftChars="0" w:right="0" w:rightChars="0"/>
              <w:jc w:val="center"/>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8</w:t>
            </w:r>
          </w:p>
        </w:tc>
        <w:tc>
          <w:tcPr>
            <w:tcW w:w="762" w:type="dxa"/>
            <w:tcMar>
              <w:top w:w="0" w:type="dxa"/>
              <w:left w:w="57" w:type="dxa"/>
              <w:bottom w:w="0" w:type="dxa"/>
              <w:right w:w="57" w:type="dxa"/>
            </w:tcMar>
            <w:vAlign w:val="center"/>
          </w:tcPr>
          <w:p w14:paraId="2F0C277E">
            <w:pPr>
              <w:pStyle w:val="20"/>
              <w:keepNext/>
              <w:keepLines/>
              <w:pageBreakBefore w:val="0"/>
              <w:widowControl w:val="0"/>
              <w:kinsoku/>
              <w:wordWrap/>
              <w:overflowPunct/>
              <w:topLinePunct w:val="0"/>
              <w:autoSpaceDE/>
              <w:autoSpaceDN/>
              <w:bidi w:val="0"/>
              <w:adjustRightInd/>
              <w:snapToGrid w:val="0"/>
              <w:spacing w:line="360" w:lineRule="exact"/>
              <w:ind w:left="0" w:leftChars="0" w:right="0" w:rightChars="0"/>
              <w:jc w:val="center"/>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18.1</w:t>
            </w:r>
          </w:p>
        </w:tc>
        <w:tc>
          <w:tcPr>
            <w:tcW w:w="1671" w:type="dxa"/>
            <w:tcMar>
              <w:top w:w="0" w:type="dxa"/>
              <w:left w:w="57" w:type="dxa"/>
              <w:bottom w:w="0" w:type="dxa"/>
              <w:right w:w="57" w:type="dxa"/>
            </w:tcMar>
            <w:vAlign w:val="top"/>
          </w:tcPr>
          <w:p w14:paraId="6505C34E">
            <w:pPr>
              <w:keepNext/>
              <w:keepLines/>
              <w:pageBreakBefore w:val="0"/>
              <w:widowControl w:val="0"/>
              <w:kinsoku/>
              <w:wordWrap/>
              <w:overflowPunct/>
              <w:topLinePunct w:val="0"/>
              <w:autoSpaceDE/>
              <w:autoSpaceDN/>
              <w:bidi w:val="0"/>
              <w:adjustRightInd/>
              <w:snapToGrid w:val="0"/>
              <w:spacing w:line="360" w:lineRule="exact"/>
              <w:ind w:left="0" w:leftChars="0" w:right="0"/>
              <w:jc w:val="center"/>
              <w:textAlignment w:val="baseline"/>
              <w:rPr>
                <w:rFonts w:hint="default" w:ascii="Arial" w:hAnsi="Arial" w:cs="Arial"/>
                <w:snapToGrid/>
                <w:color w:val="auto"/>
                <w:spacing w:val="0"/>
                <w:w w:val="100"/>
                <w:kern w:val="0"/>
                <w:position w:val="0"/>
                <w:sz w:val="21"/>
                <w:szCs w:val="21"/>
                <w:highlight w:val="none"/>
              </w:rPr>
            </w:pPr>
          </w:p>
          <w:p w14:paraId="68B23790">
            <w:pPr>
              <w:keepNext/>
              <w:keepLines/>
              <w:pageBreakBefore w:val="0"/>
              <w:widowControl w:val="0"/>
              <w:kinsoku/>
              <w:wordWrap/>
              <w:overflowPunct/>
              <w:topLinePunct w:val="0"/>
              <w:autoSpaceDE/>
              <w:autoSpaceDN/>
              <w:bidi w:val="0"/>
              <w:adjustRightInd/>
              <w:snapToGrid w:val="0"/>
              <w:spacing w:line="360" w:lineRule="exact"/>
              <w:ind w:left="0" w:leftChars="0" w:right="0"/>
              <w:jc w:val="center"/>
              <w:textAlignment w:val="baseline"/>
              <w:rPr>
                <w:rFonts w:hint="default" w:ascii="Arial" w:hAnsi="Arial" w:cs="Arial"/>
                <w:snapToGrid/>
                <w:color w:val="auto"/>
                <w:spacing w:val="0"/>
                <w:w w:val="100"/>
                <w:kern w:val="0"/>
                <w:position w:val="0"/>
                <w:sz w:val="21"/>
                <w:szCs w:val="21"/>
                <w:highlight w:val="none"/>
              </w:rPr>
            </w:pPr>
          </w:p>
          <w:p w14:paraId="00CE2DF3">
            <w:pPr>
              <w:pStyle w:val="20"/>
              <w:keepNext/>
              <w:keepLines/>
              <w:pageBreakBefore w:val="0"/>
              <w:widowControl w:val="0"/>
              <w:kinsoku/>
              <w:wordWrap/>
              <w:overflowPunct/>
              <w:topLinePunct w:val="0"/>
              <w:autoSpaceDE/>
              <w:autoSpaceDN/>
              <w:bidi w:val="0"/>
              <w:adjustRightInd/>
              <w:snapToGrid w:val="0"/>
              <w:spacing w:line="360" w:lineRule="exact"/>
              <w:ind w:right="0" w:rightChars="0"/>
              <w:jc w:val="center"/>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文件递交截止</w:t>
            </w:r>
          </w:p>
          <w:p w14:paraId="17E4E8CB">
            <w:pPr>
              <w:pStyle w:val="20"/>
              <w:keepNext/>
              <w:keepLines/>
              <w:pageBreakBefore w:val="0"/>
              <w:widowControl w:val="0"/>
              <w:kinsoku/>
              <w:wordWrap/>
              <w:overflowPunct/>
              <w:topLinePunct w:val="0"/>
              <w:autoSpaceDE/>
              <w:autoSpaceDN/>
              <w:bidi w:val="0"/>
              <w:adjustRightInd/>
              <w:snapToGrid w:val="0"/>
              <w:spacing w:line="360" w:lineRule="exact"/>
              <w:ind w:right="0" w:rightChars="0"/>
              <w:jc w:val="center"/>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时间</w:t>
            </w:r>
          </w:p>
        </w:tc>
        <w:tc>
          <w:tcPr>
            <w:tcW w:w="6257" w:type="dxa"/>
            <w:tcMar>
              <w:top w:w="0" w:type="dxa"/>
              <w:left w:w="57" w:type="dxa"/>
              <w:bottom w:w="0" w:type="dxa"/>
              <w:right w:w="57" w:type="dxa"/>
            </w:tcMar>
            <w:vAlign w:val="top"/>
          </w:tcPr>
          <w:p w14:paraId="0C7EE305">
            <w:pPr>
              <w:pStyle w:val="20"/>
              <w:keepNext/>
              <w:keepLines/>
              <w:pageBreakBefore w:val="0"/>
              <w:widowControl w:val="0"/>
              <w:kinsoku/>
              <w:wordWrap/>
              <w:overflowPunct/>
              <w:topLinePunct w:val="0"/>
              <w:autoSpaceDE/>
              <w:autoSpaceDN/>
              <w:bidi w:val="0"/>
              <w:adjustRightInd/>
              <w:snapToGrid w:val="0"/>
              <w:spacing w:line="360" w:lineRule="exact"/>
              <w:ind w:left="0" w:leftChars="0" w:right="0" w:rightChars="0" w:firstLine="4" w:firstLineChars="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于 2024 年 </w:t>
            </w:r>
            <w:r>
              <w:rPr>
                <w:rFonts w:hint="eastAsia" w:ascii="Arial" w:hAnsi="Arial" w:cs="Arial"/>
                <w:snapToGrid/>
                <w:color w:val="auto"/>
                <w:spacing w:val="0"/>
                <w:w w:val="100"/>
                <w:kern w:val="0"/>
                <w:position w:val="0"/>
                <w:sz w:val="21"/>
                <w:szCs w:val="21"/>
                <w:highlight w:val="none"/>
                <w:lang w:val="en-US" w:eastAsia="zh-CN"/>
              </w:rPr>
              <w:t>10</w:t>
            </w:r>
            <w:r>
              <w:rPr>
                <w:rFonts w:hint="default" w:ascii="Arial" w:hAnsi="Arial" w:cs="Arial"/>
                <w:snapToGrid/>
                <w:color w:val="auto"/>
                <w:spacing w:val="0"/>
                <w:w w:val="100"/>
                <w:kern w:val="0"/>
                <w:position w:val="0"/>
                <w:sz w:val="21"/>
                <w:szCs w:val="21"/>
                <w:highlight w:val="none"/>
              </w:rPr>
              <w:t xml:space="preserve"> 月 </w:t>
            </w:r>
            <w:r>
              <w:rPr>
                <w:rFonts w:hint="eastAsia" w:ascii="Arial" w:hAnsi="Arial" w:cs="Arial"/>
                <w:snapToGrid/>
                <w:color w:val="auto"/>
                <w:spacing w:val="0"/>
                <w:w w:val="100"/>
                <w:kern w:val="0"/>
                <w:position w:val="0"/>
                <w:sz w:val="21"/>
                <w:szCs w:val="21"/>
                <w:highlight w:val="none"/>
                <w:lang w:val="en-US" w:eastAsia="zh-CN"/>
              </w:rPr>
              <w:t>14</w:t>
            </w:r>
            <w:r>
              <w:rPr>
                <w:rFonts w:hint="default" w:ascii="Arial" w:hAnsi="Arial" w:cs="Arial"/>
                <w:snapToGrid/>
                <w:color w:val="auto"/>
                <w:spacing w:val="0"/>
                <w:w w:val="100"/>
                <w:kern w:val="0"/>
                <w:position w:val="0"/>
                <w:sz w:val="21"/>
                <w:szCs w:val="21"/>
                <w:highlight w:val="none"/>
              </w:rPr>
              <w:t xml:space="preserve"> 日 10 时 </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0 分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07DBD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6D448E28">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shd w:val="clear" w:color="auto" w:fill="auto"/>
                <w:lang w:eastAsia="zh-CN"/>
              </w:rPr>
              <w:t>9</w:t>
            </w:r>
          </w:p>
        </w:tc>
        <w:tc>
          <w:tcPr>
            <w:tcW w:w="762" w:type="dxa"/>
            <w:tcMar>
              <w:top w:w="0" w:type="dxa"/>
              <w:left w:w="57" w:type="dxa"/>
              <w:bottom w:w="0" w:type="dxa"/>
              <w:right w:w="57" w:type="dxa"/>
            </w:tcMar>
            <w:vAlign w:val="center"/>
          </w:tcPr>
          <w:p w14:paraId="18F3D002">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shd w:val="clear" w:color="auto" w:fill="auto"/>
                <w:lang w:eastAsia="zh-CN"/>
              </w:rPr>
              <w:t>18.2</w:t>
            </w:r>
          </w:p>
        </w:tc>
        <w:tc>
          <w:tcPr>
            <w:tcW w:w="1671" w:type="dxa"/>
            <w:tcMar>
              <w:top w:w="0" w:type="dxa"/>
              <w:left w:w="57" w:type="dxa"/>
              <w:bottom w:w="0" w:type="dxa"/>
              <w:right w:w="57" w:type="dxa"/>
            </w:tcMar>
            <w:vAlign w:val="center"/>
          </w:tcPr>
          <w:p w14:paraId="36CD058B">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shd w:val="clear" w:color="auto" w:fill="auto"/>
                <w:lang w:eastAsia="zh-CN"/>
              </w:rPr>
              <w:t>响应文件解密时间</w:t>
            </w:r>
          </w:p>
        </w:tc>
        <w:tc>
          <w:tcPr>
            <w:tcW w:w="6257" w:type="dxa"/>
            <w:tcMar>
              <w:top w:w="0" w:type="dxa"/>
              <w:left w:w="57" w:type="dxa"/>
              <w:bottom w:w="0" w:type="dxa"/>
              <w:right w:w="57" w:type="dxa"/>
            </w:tcMar>
            <w:vAlign w:val="top"/>
          </w:tcPr>
          <w:p w14:paraId="0341A00D">
            <w:pPr>
              <w:pStyle w:val="20"/>
              <w:keepNext/>
              <w:keepLines/>
              <w:pageBreakBefore w:val="0"/>
              <w:widowControl w:val="0"/>
              <w:kinsoku/>
              <w:wordWrap/>
              <w:overflowPunct/>
              <w:topLinePunct w:val="0"/>
              <w:autoSpaceDE/>
              <w:autoSpaceDN/>
              <w:bidi w:val="0"/>
              <w:adjustRightInd/>
              <w:snapToGrid w:val="0"/>
              <w:spacing w:line="360" w:lineRule="exact"/>
              <w:ind w:left="0" w:leftChars="0" w:right="0" w:rightChars="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磋商响应文件解密时间：截标时间后 </w:t>
            </w:r>
            <w:r>
              <w:rPr>
                <w:rFonts w:hint="default" w:ascii="Arial" w:hAnsi="Arial" w:cs="Arial"/>
                <w:snapToGrid/>
                <w:color w:val="auto"/>
                <w:spacing w:val="0"/>
                <w:w w:val="100"/>
                <w:kern w:val="0"/>
                <w:position w:val="0"/>
                <w:sz w:val="21"/>
                <w:szCs w:val="21"/>
                <w:highlight w:val="none"/>
                <w:u w:val="single" w:color="auto"/>
              </w:rPr>
              <w:t xml:space="preserve">30 </w:t>
            </w:r>
            <w:r>
              <w:rPr>
                <w:rFonts w:hint="default" w:ascii="Arial" w:hAnsi="Arial" w:cs="Arial"/>
                <w:snapToGrid/>
                <w:color w:val="auto"/>
                <w:spacing w:val="0"/>
                <w:w w:val="100"/>
                <w:kern w:val="0"/>
                <w:position w:val="0"/>
                <w:sz w:val="21"/>
                <w:szCs w:val="21"/>
                <w:highlight w:val="none"/>
              </w:rPr>
              <w:t>分钟内磋商供应商可以登录“广西政府采购云”平台，用“项目采购-开标评标”功能进行解密磋商响应文件。若磋商供应商在规定时间内无法解密或解密失败，可以以电子备份磋商响应文件作为依据</w:t>
            </w:r>
            <w:r>
              <w:rPr>
                <w:rFonts w:hint="default" w:ascii="Arial" w:hAnsi="Arial" w:cs="Arial"/>
                <w:b/>
                <w:bCs/>
                <w:snapToGrid/>
                <w:color w:val="auto"/>
                <w:spacing w:val="0"/>
                <w:w w:val="100"/>
                <w:kern w:val="0"/>
                <w:position w:val="0"/>
                <w:sz w:val="21"/>
                <w:szCs w:val="21"/>
                <w:highlight w:val="none"/>
              </w:rPr>
              <w:t>【在接到无法解密或解密失败的通知后，磋商供应商可根据自身实际情况按通知时要求的时间到全州县公共资源交易中心</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u w:val="single" w:color="auto"/>
              </w:rPr>
              <w:t>2</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u w:val="single" w:color="auto"/>
              </w:rPr>
              <w:t>号开标室</w:t>
            </w:r>
            <w:r>
              <w:rPr>
                <w:rFonts w:hint="default" w:ascii="Arial" w:hAnsi="Arial" w:cs="Arial"/>
                <w:b/>
                <w:bCs/>
                <w:snapToGrid/>
                <w:color w:val="auto"/>
                <w:spacing w:val="0"/>
                <w:w w:val="100"/>
                <w:kern w:val="0"/>
                <w:position w:val="0"/>
                <w:sz w:val="21"/>
                <w:szCs w:val="21"/>
                <w:highlight w:val="none"/>
              </w:rPr>
              <w:t>现场提交或以电子邮件的形式（以通知时所告知的电子邮箱地址为准）提交电子备份磋商响应文件】</w:t>
            </w:r>
            <w:r>
              <w:rPr>
                <w:rFonts w:hint="default" w:ascii="Arial" w:hAnsi="Arial" w:cs="Arial"/>
                <w:snapToGrid/>
                <w:color w:val="auto"/>
                <w:spacing w:val="0"/>
                <w:w w:val="100"/>
                <w:kern w:val="0"/>
                <w:position w:val="0"/>
                <w:sz w:val="21"/>
                <w:szCs w:val="21"/>
                <w:highlight w:val="none"/>
              </w:rPr>
              <w:t>，若磋商供应商在规定时间内无法解密或解密失败且未提供电子备份磋商响应文件的(包含提供的电子备份文件无效或无法解密的情况)，视为无效响应。</w:t>
            </w:r>
          </w:p>
        </w:tc>
      </w:tr>
      <w:tr w14:paraId="6FB8A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34" w:type="dxa"/>
            <w:tcMar>
              <w:top w:w="0" w:type="dxa"/>
              <w:left w:w="57" w:type="dxa"/>
              <w:bottom w:w="0" w:type="dxa"/>
              <w:right w:w="57" w:type="dxa"/>
            </w:tcMar>
            <w:vAlign w:val="center"/>
          </w:tcPr>
          <w:p w14:paraId="4A6CCFBC">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10</w:t>
            </w:r>
          </w:p>
        </w:tc>
        <w:tc>
          <w:tcPr>
            <w:tcW w:w="762" w:type="dxa"/>
            <w:tcMar>
              <w:top w:w="0" w:type="dxa"/>
              <w:left w:w="57" w:type="dxa"/>
              <w:bottom w:w="0" w:type="dxa"/>
              <w:right w:w="57" w:type="dxa"/>
            </w:tcMar>
            <w:vAlign w:val="center"/>
          </w:tcPr>
          <w:p w14:paraId="7CA7F7C0">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val="en-US" w:eastAsia="zh-CN"/>
              </w:rPr>
              <w:t>1</w:t>
            </w:r>
            <w:r>
              <w:rPr>
                <w:rFonts w:hint="default" w:ascii="Arial" w:hAnsi="Arial" w:eastAsia="宋体" w:cs="Arial"/>
                <w:snapToGrid/>
                <w:color w:val="auto"/>
                <w:spacing w:val="0"/>
                <w:w w:val="100"/>
                <w:kern w:val="0"/>
                <w:position w:val="0"/>
                <w:sz w:val="21"/>
                <w:szCs w:val="21"/>
                <w:highlight w:val="none"/>
                <w:shd w:val="clear" w:color="auto" w:fill="auto"/>
                <w:lang w:eastAsia="zh-CN"/>
              </w:rPr>
              <w:t>9.1</w:t>
            </w:r>
          </w:p>
        </w:tc>
        <w:tc>
          <w:tcPr>
            <w:tcW w:w="1671" w:type="dxa"/>
            <w:tcMar>
              <w:top w:w="0" w:type="dxa"/>
              <w:left w:w="57" w:type="dxa"/>
              <w:bottom w:w="0" w:type="dxa"/>
              <w:right w:w="57" w:type="dxa"/>
            </w:tcMar>
            <w:vAlign w:val="center"/>
          </w:tcPr>
          <w:p w14:paraId="0FE36AEB">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磋商小组组成</w:t>
            </w:r>
          </w:p>
        </w:tc>
        <w:tc>
          <w:tcPr>
            <w:tcW w:w="6257" w:type="dxa"/>
            <w:tcMar>
              <w:top w:w="0" w:type="dxa"/>
              <w:left w:w="57" w:type="dxa"/>
              <w:bottom w:w="0" w:type="dxa"/>
              <w:right w:w="57" w:type="dxa"/>
            </w:tcMar>
            <w:vAlign w:val="top"/>
          </w:tcPr>
          <w:p w14:paraId="6693DE03">
            <w:pPr>
              <w:pStyle w:val="20"/>
              <w:keepNext/>
              <w:keepLines/>
              <w:pageBreakBefore w:val="0"/>
              <w:widowControl w:val="0"/>
              <w:kinsoku/>
              <w:wordWrap/>
              <w:overflowPunct/>
              <w:topLinePunct w:val="0"/>
              <w:autoSpaceDE/>
              <w:autoSpaceDN/>
              <w:bidi w:val="0"/>
              <w:adjustRightInd/>
              <w:spacing w:line="360" w:lineRule="exact"/>
              <w:ind w:left="0" w:leftChars="0" w:right="0" w:rightChars="0" w:hanging="20" w:firstLineChars="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磋商及评审工作由采购代理机构负责组织，具体磋商、评审工作由依法组建的磋商小组负责，磋商小组由采购人代表和有关方面的专家组成。磋商小组的构成：</w:t>
            </w:r>
            <w:r>
              <w:rPr>
                <w:rFonts w:hint="default" w:ascii="Arial" w:hAnsi="Arial" w:cs="Arial"/>
                <w:snapToGrid/>
                <w:color w:val="auto"/>
                <w:spacing w:val="0"/>
                <w:w w:val="100"/>
                <w:kern w:val="0"/>
                <w:position w:val="0"/>
                <w:sz w:val="21"/>
                <w:szCs w:val="21"/>
                <w:highlight w:val="none"/>
                <w:u w:val="single" w:color="auto"/>
              </w:rPr>
              <w:t xml:space="preserve">3 </w:t>
            </w:r>
            <w:r>
              <w:rPr>
                <w:rFonts w:hint="default" w:ascii="Arial" w:hAnsi="Arial" w:cs="Arial"/>
                <w:snapToGrid/>
                <w:color w:val="auto"/>
                <w:spacing w:val="0"/>
                <w:w w:val="100"/>
                <w:kern w:val="0"/>
                <w:position w:val="0"/>
                <w:sz w:val="21"/>
                <w:szCs w:val="21"/>
                <w:highlight w:val="none"/>
              </w:rPr>
              <w:t>人，其中采购人代表</w:t>
            </w:r>
            <w:r>
              <w:rPr>
                <w:rFonts w:hint="default" w:ascii="Arial" w:hAnsi="Arial" w:cs="Arial"/>
                <w:snapToGrid/>
                <w:color w:val="auto"/>
                <w:spacing w:val="0"/>
                <w:w w:val="100"/>
                <w:kern w:val="0"/>
                <w:position w:val="0"/>
                <w:sz w:val="21"/>
                <w:szCs w:val="21"/>
                <w:highlight w:val="none"/>
                <w:u w:val="single" w:color="auto"/>
              </w:rPr>
              <w:t xml:space="preserve"> 1 </w:t>
            </w:r>
            <w:r>
              <w:rPr>
                <w:rFonts w:hint="default" w:ascii="Arial" w:hAnsi="Arial" w:cs="Arial"/>
                <w:snapToGrid/>
                <w:color w:val="auto"/>
                <w:spacing w:val="0"/>
                <w:w w:val="100"/>
                <w:kern w:val="0"/>
                <w:position w:val="0"/>
                <w:sz w:val="21"/>
                <w:szCs w:val="21"/>
                <w:highlight w:val="none"/>
              </w:rPr>
              <w:t>人，专家</w:t>
            </w:r>
            <w:r>
              <w:rPr>
                <w:rFonts w:hint="default" w:ascii="Arial" w:hAnsi="Arial" w:cs="Arial"/>
                <w:snapToGrid/>
                <w:color w:val="auto"/>
                <w:spacing w:val="0"/>
                <w:w w:val="100"/>
                <w:kern w:val="0"/>
                <w:position w:val="0"/>
                <w:sz w:val="21"/>
                <w:szCs w:val="21"/>
                <w:highlight w:val="none"/>
                <w:u w:val="single" w:color="auto"/>
              </w:rPr>
              <w:t xml:space="preserve"> 2 </w:t>
            </w:r>
            <w:r>
              <w:rPr>
                <w:rFonts w:hint="default" w:ascii="Arial" w:hAnsi="Arial" w:cs="Arial"/>
                <w:snapToGrid/>
                <w:color w:val="auto"/>
                <w:spacing w:val="0"/>
                <w:w w:val="100"/>
                <w:kern w:val="0"/>
                <w:position w:val="0"/>
                <w:sz w:val="21"/>
                <w:szCs w:val="21"/>
                <w:highlight w:val="none"/>
              </w:rPr>
              <w:t>人。</w:t>
            </w:r>
          </w:p>
        </w:tc>
      </w:tr>
      <w:tr w14:paraId="7A190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jc w:val="center"/>
        </w:trPr>
        <w:tc>
          <w:tcPr>
            <w:tcW w:w="634" w:type="dxa"/>
            <w:vAlign w:val="center"/>
          </w:tcPr>
          <w:p w14:paraId="4E85C2C7">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11</w:t>
            </w:r>
          </w:p>
        </w:tc>
        <w:tc>
          <w:tcPr>
            <w:tcW w:w="762" w:type="dxa"/>
            <w:vAlign w:val="center"/>
          </w:tcPr>
          <w:p w14:paraId="1E9C38EA">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19.2</w:t>
            </w:r>
          </w:p>
        </w:tc>
        <w:tc>
          <w:tcPr>
            <w:tcW w:w="1671" w:type="dxa"/>
            <w:vAlign w:val="center"/>
          </w:tcPr>
          <w:p w14:paraId="34F8A581">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val="en-US" w:eastAsia="zh-CN"/>
              </w:rPr>
              <w:t>时</w:t>
            </w:r>
            <w:r>
              <w:rPr>
                <w:rFonts w:hint="default" w:ascii="Arial" w:hAnsi="Arial" w:eastAsia="宋体" w:cs="Arial"/>
                <w:snapToGrid/>
                <w:color w:val="auto"/>
                <w:spacing w:val="0"/>
                <w:w w:val="100"/>
                <w:kern w:val="0"/>
                <w:position w:val="0"/>
                <w:sz w:val="21"/>
                <w:szCs w:val="21"/>
                <w:highlight w:val="none"/>
                <w:shd w:val="clear" w:color="auto" w:fill="auto"/>
                <w:lang w:eastAsia="zh-CN"/>
              </w:rPr>
              <w:t>间、地点、人员</w:t>
            </w:r>
          </w:p>
        </w:tc>
        <w:tc>
          <w:tcPr>
            <w:tcW w:w="6257" w:type="dxa"/>
            <w:vAlign w:val="top"/>
          </w:tcPr>
          <w:p w14:paraId="5B20BA1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19.2.1 磋商时间：响应文件递交截止时间后。</w:t>
            </w:r>
          </w:p>
          <w:p w14:paraId="67F90D52">
            <w:pPr>
              <w:pStyle w:val="20"/>
              <w:keepNext/>
              <w:keepLines/>
              <w:pageBreakBefore w:val="0"/>
              <w:widowControl w:val="0"/>
              <w:kinsoku/>
              <w:wordWrap/>
              <w:overflowPunct/>
              <w:topLinePunct w:val="0"/>
              <w:autoSpaceDE/>
              <w:autoSpaceDN/>
              <w:bidi w:val="0"/>
              <w:adjustRightInd/>
              <w:spacing w:line="360" w:lineRule="exact"/>
              <w:ind w:left="0" w:leftChars="0" w:right="0" w:firstLine="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19.2.2 磋商地点：本项目需要磋商供应商代表在截标当天截标后，按磋商小组要求及时登陆“广西政府采购云”平台等候在线磋商。</w:t>
            </w:r>
          </w:p>
          <w:p w14:paraId="2D04913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19.2.3磋商参加人员：供应商法定代表人、负责人、自然人或相应的委托代理人持有效身份证和供应商“广西政府采购云”平台CA数字证书参加磋商。请供应商按时等候磋商。</w:t>
            </w:r>
          </w:p>
          <w:p w14:paraId="52E99684">
            <w:pPr>
              <w:pStyle w:val="20"/>
              <w:keepNext/>
              <w:keepLines/>
              <w:pageBreakBefore w:val="0"/>
              <w:widowControl w:val="0"/>
              <w:kinsoku/>
              <w:wordWrap/>
              <w:overflowPunct/>
              <w:topLinePunct w:val="0"/>
              <w:autoSpaceDE/>
              <w:autoSpaceDN/>
              <w:bidi w:val="0"/>
              <w:adjustRightInd/>
              <w:spacing w:line="360" w:lineRule="exact"/>
              <w:ind w:left="0" w:leftChars="0" w:right="0" w:rightChars="0" w:firstLine="16" w:firstLineChars="0"/>
              <w:jc w:val="both"/>
              <w:rPr>
                <w:rFonts w:hint="eastAsia" w:ascii="Arial" w:hAnsi="Arial" w:eastAsia="宋体" w:cs="Arial"/>
                <w:snapToGrid/>
                <w:color w:val="auto"/>
                <w:spacing w:val="0"/>
                <w:w w:val="100"/>
                <w:kern w:val="0"/>
                <w:position w:val="0"/>
                <w:sz w:val="21"/>
                <w:szCs w:val="21"/>
                <w:highlight w:val="none"/>
                <w:lang w:val="en-US" w:eastAsia="zh-CN"/>
              </w:rPr>
            </w:pPr>
            <w:r>
              <w:rPr>
                <w:rFonts w:hint="default" w:ascii="Arial" w:hAnsi="Arial" w:cs="Arial"/>
                <w:snapToGrid/>
                <w:color w:val="auto"/>
                <w:spacing w:val="0"/>
                <w:w w:val="100"/>
                <w:kern w:val="0"/>
                <w:position w:val="0"/>
                <w:sz w:val="21"/>
                <w:szCs w:val="21"/>
                <w:highlight w:val="none"/>
              </w:rPr>
              <w:t>19.2.4 响应文件递交截止时间后，由磋商小组在评标室内线上开启响应文</w:t>
            </w:r>
            <w:r>
              <w:rPr>
                <w:rFonts w:hint="eastAsia" w:ascii="Arial" w:hAnsi="Arial" w:cs="Arial"/>
                <w:snapToGrid/>
                <w:color w:val="auto"/>
                <w:spacing w:val="0"/>
                <w:w w:val="100"/>
                <w:kern w:val="0"/>
                <w:position w:val="0"/>
                <w:sz w:val="21"/>
                <w:szCs w:val="21"/>
                <w:highlight w:val="none"/>
                <w:lang w:val="en-US" w:eastAsia="zh-CN"/>
              </w:rPr>
              <w:t>件。</w:t>
            </w:r>
          </w:p>
        </w:tc>
      </w:tr>
      <w:tr w14:paraId="3E1C2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634" w:type="dxa"/>
            <w:vAlign w:val="top"/>
          </w:tcPr>
          <w:p w14:paraId="64D7E046">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12</w:t>
            </w:r>
          </w:p>
        </w:tc>
        <w:tc>
          <w:tcPr>
            <w:tcW w:w="762" w:type="dxa"/>
            <w:vAlign w:val="top"/>
          </w:tcPr>
          <w:p w14:paraId="38DF9C57">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20.2</w:t>
            </w:r>
          </w:p>
        </w:tc>
        <w:tc>
          <w:tcPr>
            <w:tcW w:w="1671" w:type="dxa"/>
            <w:vAlign w:val="top"/>
          </w:tcPr>
          <w:p w14:paraId="24656B23">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val="en-US"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评审办法</w:t>
            </w:r>
          </w:p>
        </w:tc>
        <w:tc>
          <w:tcPr>
            <w:tcW w:w="6257" w:type="dxa"/>
            <w:vAlign w:val="top"/>
          </w:tcPr>
          <w:p w14:paraId="05F5063C">
            <w:pPr>
              <w:keepNext/>
              <w:keepLines/>
              <w:pageBreakBefore w:val="0"/>
              <w:widowControl w:val="0"/>
              <w:kinsoku/>
              <w:wordWrap/>
              <w:overflowPunct/>
              <w:topLinePunct w:val="0"/>
              <w:autoSpaceDE/>
              <w:autoSpaceDN/>
              <w:bidi w:val="0"/>
              <w:adjustRightInd/>
              <w:snapToGrid/>
              <w:spacing w:line="400" w:lineRule="exact"/>
              <w:ind w:left="14" w:leftChars="0" w:hanging="14" w:hangingChars="7"/>
              <w:jc w:val="both"/>
              <w:textAlignment w:val="auto"/>
              <w:rPr>
                <w:rFonts w:hint="default" w:ascii="Arial" w:hAnsi="Arial" w:cs="Arial"/>
                <w:snapToGrid/>
                <w:color w:val="auto"/>
                <w:spacing w:val="0"/>
                <w:w w:val="100"/>
                <w:kern w:val="0"/>
                <w:position w:val="0"/>
                <w:sz w:val="21"/>
                <w:szCs w:val="21"/>
                <w:highlight w:val="none"/>
              </w:rPr>
            </w:pPr>
            <w:r>
              <w:rPr>
                <w:rFonts w:hint="default" w:ascii="宋体" w:hAnsi="宋体" w:eastAsia="宋体" w:cs="宋体"/>
                <w:snapToGrid/>
                <w:color w:val="auto"/>
                <w:spacing w:val="0"/>
                <w:w w:val="100"/>
                <w:kern w:val="0"/>
                <w:position w:val="0"/>
                <w:sz w:val="21"/>
                <w:szCs w:val="21"/>
                <w:highlight w:val="none"/>
                <w:shd w:val="clear" w:color="auto" w:fill="auto"/>
                <w:lang w:eastAsia="zh-CN"/>
              </w:rPr>
              <w:t>具体详见第四章评审办法。</w:t>
            </w:r>
          </w:p>
        </w:tc>
      </w:tr>
      <w:tr w14:paraId="7F4D5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34" w:type="dxa"/>
            <w:vAlign w:val="center"/>
          </w:tcPr>
          <w:p w14:paraId="0A3D98BB">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13</w:t>
            </w:r>
          </w:p>
        </w:tc>
        <w:tc>
          <w:tcPr>
            <w:tcW w:w="762" w:type="dxa"/>
            <w:vAlign w:val="center"/>
          </w:tcPr>
          <w:p w14:paraId="20B7D3E0">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26</w:t>
            </w:r>
          </w:p>
        </w:tc>
        <w:tc>
          <w:tcPr>
            <w:tcW w:w="1671" w:type="dxa"/>
            <w:vAlign w:val="center"/>
          </w:tcPr>
          <w:p w14:paraId="27E0645B">
            <w:pPr>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snapToGrid/>
                <w:color w:val="auto"/>
                <w:spacing w:val="0"/>
                <w:w w:val="100"/>
                <w:kern w:val="0"/>
                <w:position w:val="0"/>
                <w:sz w:val="21"/>
                <w:szCs w:val="21"/>
                <w:highlight w:val="none"/>
                <w:shd w:val="clear" w:color="auto" w:fill="auto"/>
                <w:lang w:val="en-US" w:eastAsia="zh-CN"/>
              </w:rPr>
            </w:pPr>
            <w:r>
              <w:rPr>
                <w:rFonts w:hint="default" w:ascii="Arial" w:hAnsi="Arial" w:eastAsia="宋体" w:cs="Arial"/>
                <w:snapToGrid/>
                <w:color w:val="auto"/>
                <w:spacing w:val="0"/>
                <w:w w:val="100"/>
                <w:kern w:val="0"/>
                <w:position w:val="0"/>
                <w:sz w:val="21"/>
                <w:szCs w:val="21"/>
                <w:highlight w:val="none"/>
                <w:shd w:val="clear" w:color="auto" w:fill="auto"/>
                <w:lang w:eastAsia="zh-CN"/>
              </w:rPr>
              <w:t>信用查询</w:t>
            </w:r>
          </w:p>
        </w:tc>
        <w:tc>
          <w:tcPr>
            <w:tcW w:w="6257" w:type="dxa"/>
            <w:vAlign w:val="top"/>
          </w:tcPr>
          <w:p w14:paraId="5490EE2A">
            <w:pPr>
              <w:keepNext/>
              <w:keepLines/>
              <w:pageBreakBefore w:val="0"/>
              <w:widowControl w:val="0"/>
              <w:kinsoku/>
              <w:wordWrap/>
              <w:overflowPunct/>
              <w:topLinePunct w:val="0"/>
              <w:autoSpaceDE/>
              <w:autoSpaceDN/>
              <w:bidi w:val="0"/>
              <w:adjustRightInd/>
              <w:snapToGrid/>
              <w:spacing w:line="400" w:lineRule="exact"/>
              <w:ind w:left="15" w:hanging="14" w:hangingChars="7"/>
              <w:jc w:val="both"/>
              <w:textAlignment w:val="auto"/>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根据《关于做好政府采购有关信用主体标识码登记及在政府采购活动中查询使用信用记录有关问题的通知》（桂财采〔2016〕37），由采购代理机构对第一成交候选人进行信用查询：</w:t>
            </w:r>
          </w:p>
          <w:p w14:paraId="629F9C2D">
            <w:pPr>
              <w:keepNext/>
              <w:keepLines/>
              <w:pageBreakBefore w:val="0"/>
              <w:widowControl w:val="0"/>
              <w:kinsoku/>
              <w:wordWrap/>
              <w:overflowPunct/>
              <w:topLinePunct w:val="0"/>
              <w:autoSpaceDE/>
              <w:autoSpaceDN/>
              <w:bidi w:val="0"/>
              <w:adjustRightInd/>
              <w:snapToGrid/>
              <w:spacing w:line="400" w:lineRule="exact"/>
              <w:ind w:left="15" w:hanging="14" w:hangingChars="7"/>
              <w:jc w:val="both"/>
              <w:textAlignment w:val="auto"/>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⑴查询渠道：“信用中国”网站(www.creditchina.gov.cn)、中国政府采购网(www.ccgp.gov.cn)等；</w:t>
            </w:r>
          </w:p>
          <w:p w14:paraId="2C523355">
            <w:pPr>
              <w:keepNext/>
              <w:keepLines/>
              <w:pageBreakBefore w:val="0"/>
              <w:widowControl w:val="0"/>
              <w:kinsoku/>
              <w:wordWrap/>
              <w:overflowPunct/>
              <w:topLinePunct w:val="0"/>
              <w:autoSpaceDE/>
              <w:autoSpaceDN/>
              <w:bidi w:val="0"/>
              <w:adjustRightInd/>
              <w:snapToGrid/>
              <w:spacing w:line="400" w:lineRule="exact"/>
              <w:ind w:left="15" w:hanging="14" w:hangingChars="7"/>
              <w:jc w:val="both"/>
              <w:textAlignment w:val="auto"/>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⑵查询时间：成交通知书发出前；</w:t>
            </w:r>
          </w:p>
          <w:p w14:paraId="60650A7F">
            <w:pPr>
              <w:keepNext/>
              <w:keepLines/>
              <w:pageBreakBefore w:val="0"/>
              <w:widowControl w:val="0"/>
              <w:kinsoku/>
              <w:wordWrap/>
              <w:overflowPunct/>
              <w:topLinePunct w:val="0"/>
              <w:autoSpaceDE/>
              <w:autoSpaceDN/>
              <w:bidi w:val="0"/>
              <w:adjustRightInd/>
              <w:snapToGrid/>
              <w:spacing w:line="400" w:lineRule="exact"/>
              <w:ind w:left="15" w:hanging="14" w:hangingChars="7"/>
              <w:jc w:val="both"/>
              <w:textAlignment w:val="auto"/>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⑶信用信息查询记录和证据留存方式：在查询网站中直接打印查询记录，打印材料作为采购活动资料保存；</w:t>
            </w:r>
          </w:p>
          <w:p w14:paraId="796B6952">
            <w:pPr>
              <w:keepNext/>
              <w:keepLines/>
              <w:pageBreakBefore w:val="0"/>
              <w:widowControl w:val="0"/>
              <w:kinsoku/>
              <w:wordWrap/>
              <w:overflowPunct/>
              <w:topLinePunct w:val="0"/>
              <w:autoSpaceDE/>
              <w:autoSpaceDN/>
              <w:bidi w:val="0"/>
              <w:adjustRightInd/>
              <w:snapToGrid/>
              <w:spacing w:line="400" w:lineRule="exact"/>
              <w:ind w:left="14" w:leftChars="0" w:hanging="14" w:hangingChars="7"/>
              <w:jc w:val="both"/>
              <w:textAlignment w:val="auto"/>
              <w:rPr>
                <w:rFonts w:hint="default" w:ascii="Arial" w:hAnsi="Arial" w:eastAsia="宋体" w:cs="Arial"/>
                <w:snapToGrid/>
                <w:color w:val="auto"/>
                <w:spacing w:val="0"/>
                <w:w w:val="100"/>
                <w:kern w:val="0"/>
                <w:position w:val="0"/>
                <w:sz w:val="21"/>
                <w:szCs w:val="21"/>
                <w:highlight w:val="none"/>
                <w:lang w:val="en-US" w:eastAsia="en-US" w:bidi="ar-SA"/>
              </w:rPr>
            </w:pPr>
            <w:r>
              <w:rPr>
                <w:rFonts w:hint="default" w:ascii="Arial" w:hAnsi="Arial" w:eastAsia="宋体" w:cs="Arial"/>
                <w:snapToGrid/>
                <w:color w:val="auto"/>
                <w:spacing w:val="0"/>
                <w:w w:val="100"/>
                <w:kern w:val="0"/>
                <w:position w:val="0"/>
                <w:sz w:val="21"/>
                <w:szCs w:val="21"/>
                <w:highlight w:val="none"/>
                <w:lang w:val="en-US" w:eastAsia="zh-CN" w:bidi="ar-SA"/>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7B4D6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634" w:type="dxa"/>
            <w:vAlign w:val="center"/>
          </w:tcPr>
          <w:p w14:paraId="36ED0961">
            <w:pPr>
              <w:pStyle w:val="20"/>
              <w:keepNext/>
              <w:keepLines/>
              <w:pageBreakBefore w:val="0"/>
              <w:widowControl w:val="0"/>
              <w:kinsoku/>
              <w:wordWrap/>
              <w:overflowPunct/>
              <w:topLinePunct w:val="0"/>
              <w:autoSpaceDE/>
              <w:autoSpaceDN/>
              <w:bidi w:val="0"/>
              <w:adjustRightInd/>
              <w:spacing w:line="360" w:lineRule="exact"/>
              <w:ind w:left="0" w:leftChars="0" w:right="0" w:rightChars="0"/>
              <w:jc w:val="center"/>
              <w:rPr>
                <w:rFonts w:hint="default" w:ascii="宋体" w:hAnsi="宋体" w:eastAsia="宋体" w:cs="宋体"/>
                <w:snapToGrid/>
                <w:color w:val="auto"/>
                <w:spacing w:val="0"/>
                <w:w w:val="100"/>
                <w:kern w:val="0"/>
                <w:position w:val="0"/>
                <w:sz w:val="21"/>
                <w:szCs w:val="21"/>
                <w:highlight w:val="none"/>
                <w:shd w:val="clear" w:color="auto" w:fill="auto"/>
                <w:lang w:eastAsia="zh-CN"/>
              </w:rPr>
            </w:pPr>
            <w:r>
              <w:rPr>
                <w:rFonts w:hint="default" w:ascii="Arial" w:hAnsi="Arial" w:cs="Arial"/>
                <w:snapToGrid/>
                <w:color w:val="auto"/>
                <w:spacing w:val="0"/>
                <w:w w:val="100"/>
                <w:kern w:val="0"/>
                <w:position w:val="0"/>
                <w:sz w:val="21"/>
                <w:szCs w:val="21"/>
                <w:highlight w:val="none"/>
              </w:rPr>
              <w:t>14</w:t>
            </w:r>
          </w:p>
        </w:tc>
        <w:tc>
          <w:tcPr>
            <w:tcW w:w="762" w:type="dxa"/>
            <w:vAlign w:val="center"/>
          </w:tcPr>
          <w:p w14:paraId="29BDDFD5">
            <w:pPr>
              <w:pStyle w:val="20"/>
              <w:keepNext/>
              <w:keepLines/>
              <w:pageBreakBefore w:val="0"/>
              <w:widowControl w:val="0"/>
              <w:kinsoku/>
              <w:wordWrap/>
              <w:overflowPunct/>
              <w:topLinePunct w:val="0"/>
              <w:autoSpaceDE/>
              <w:autoSpaceDN/>
              <w:bidi w:val="0"/>
              <w:adjustRightInd/>
              <w:spacing w:line="360" w:lineRule="exact"/>
              <w:ind w:left="0" w:leftChars="0" w:right="0" w:rightChars="0"/>
              <w:jc w:val="center"/>
              <w:rPr>
                <w:rFonts w:hint="default" w:ascii="宋体" w:hAnsi="宋体" w:eastAsia="宋体" w:cs="宋体"/>
                <w:snapToGrid/>
                <w:color w:val="auto"/>
                <w:spacing w:val="0"/>
                <w:w w:val="100"/>
                <w:kern w:val="0"/>
                <w:position w:val="0"/>
                <w:sz w:val="21"/>
                <w:szCs w:val="21"/>
                <w:highlight w:val="none"/>
                <w:shd w:val="clear" w:color="auto" w:fill="auto"/>
                <w:lang w:eastAsia="zh-CN"/>
              </w:rPr>
            </w:pPr>
            <w:r>
              <w:rPr>
                <w:rFonts w:hint="default" w:ascii="Arial" w:hAnsi="Arial" w:cs="Arial"/>
                <w:snapToGrid/>
                <w:color w:val="auto"/>
                <w:spacing w:val="0"/>
                <w:w w:val="100"/>
                <w:kern w:val="0"/>
                <w:position w:val="0"/>
                <w:sz w:val="21"/>
                <w:szCs w:val="21"/>
                <w:highlight w:val="none"/>
              </w:rPr>
              <w:t>27</w:t>
            </w:r>
          </w:p>
        </w:tc>
        <w:tc>
          <w:tcPr>
            <w:tcW w:w="1671" w:type="dxa"/>
            <w:vAlign w:val="center"/>
          </w:tcPr>
          <w:p w14:paraId="3784E6D0">
            <w:pPr>
              <w:pStyle w:val="20"/>
              <w:keepNext/>
              <w:keepLines/>
              <w:pageBreakBefore w:val="0"/>
              <w:widowControl w:val="0"/>
              <w:kinsoku/>
              <w:wordWrap/>
              <w:overflowPunct/>
              <w:topLinePunct w:val="0"/>
              <w:autoSpaceDE/>
              <w:autoSpaceDN/>
              <w:bidi w:val="0"/>
              <w:adjustRightInd/>
              <w:spacing w:line="360" w:lineRule="exact"/>
              <w:ind w:right="0" w:rightChars="0"/>
              <w:jc w:val="center"/>
              <w:rPr>
                <w:rFonts w:hint="default" w:ascii="宋体" w:hAnsi="宋体" w:eastAsia="宋体" w:cs="宋体"/>
                <w:snapToGrid/>
                <w:color w:val="auto"/>
                <w:spacing w:val="0"/>
                <w:w w:val="100"/>
                <w:kern w:val="0"/>
                <w:position w:val="0"/>
                <w:sz w:val="21"/>
                <w:szCs w:val="21"/>
                <w:highlight w:val="none"/>
                <w:shd w:val="clear" w:color="auto" w:fill="auto"/>
                <w:lang w:eastAsia="zh-CN"/>
              </w:rPr>
            </w:pPr>
            <w:r>
              <w:rPr>
                <w:rFonts w:hint="default" w:ascii="Arial" w:hAnsi="Arial" w:cs="Arial"/>
                <w:snapToGrid/>
                <w:color w:val="auto"/>
                <w:spacing w:val="0"/>
                <w:w w:val="100"/>
                <w:kern w:val="0"/>
                <w:position w:val="0"/>
                <w:sz w:val="21"/>
                <w:szCs w:val="21"/>
                <w:highlight w:val="none"/>
              </w:rPr>
              <w:t>成交结果公告及成交通知书</w:t>
            </w:r>
          </w:p>
        </w:tc>
        <w:tc>
          <w:tcPr>
            <w:tcW w:w="6257" w:type="dxa"/>
            <w:vAlign w:val="top"/>
          </w:tcPr>
          <w:p w14:paraId="3F1EA811">
            <w:pPr>
              <w:keepNext/>
              <w:keepLines/>
              <w:pageBreakBefore w:val="0"/>
              <w:widowControl w:val="0"/>
              <w:kinsoku/>
              <w:wordWrap/>
              <w:overflowPunct/>
              <w:topLinePunct w:val="0"/>
              <w:autoSpaceDE/>
              <w:autoSpaceDN/>
              <w:bidi w:val="0"/>
              <w:adjustRightInd/>
              <w:snapToGrid/>
              <w:spacing w:line="400" w:lineRule="exact"/>
              <w:ind w:left="14" w:leftChars="0" w:hanging="14" w:hangingChars="7"/>
              <w:jc w:val="both"/>
              <w:textAlignment w:val="auto"/>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A9593FC">
            <w:pPr>
              <w:keepNext/>
              <w:keepLines/>
              <w:pageBreakBefore w:val="0"/>
              <w:widowControl w:val="0"/>
              <w:kinsoku/>
              <w:wordWrap/>
              <w:overflowPunct/>
              <w:topLinePunct w:val="0"/>
              <w:autoSpaceDE/>
              <w:autoSpaceDN/>
              <w:bidi w:val="0"/>
              <w:adjustRightInd/>
              <w:snapToGrid/>
              <w:spacing w:line="400" w:lineRule="exact"/>
              <w:ind w:left="14" w:leftChars="0" w:hanging="14" w:hangingChars="7"/>
              <w:jc w:val="both"/>
              <w:textAlignment w:val="auto"/>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27.2在发布成交公告的同时，采购代理机构向成交供应商发出成交通知书。成交供应商自接到通知之日起七个工作日内，办理成交通知书领取手续。</w:t>
            </w:r>
          </w:p>
        </w:tc>
      </w:tr>
      <w:tr w14:paraId="1ED11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634" w:type="dxa"/>
            <w:vAlign w:val="center"/>
          </w:tcPr>
          <w:p w14:paraId="0A5DA4D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15</w:t>
            </w:r>
          </w:p>
        </w:tc>
        <w:tc>
          <w:tcPr>
            <w:tcW w:w="762" w:type="dxa"/>
            <w:vAlign w:val="center"/>
          </w:tcPr>
          <w:p w14:paraId="559F0AEB">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28</w:t>
            </w:r>
          </w:p>
        </w:tc>
        <w:tc>
          <w:tcPr>
            <w:tcW w:w="1671" w:type="dxa"/>
            <w:vAlign w:val="center"/>
          </w:tcPr>
          <w:p w14:paraId="235465C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履约保证金</w:t>
            </w:r>
          </w:p>
        </w:tc>
        <w:tc>
          <w:tcPr>
            <w:tcW w:w="6257" w:type="dxa"/>
            <w:vAlign w:val="center"/>
          </w:tcPr>
          <w:p w14:paraId="3C5BC1CF">
            <w:pPr>
              <w:pStyle w:val="21"/>
              <w:keepNext/>
              <w:keepLines/>
              <w:pageBreakBefore w:val="0"/>
              <w:widowControl w:val="0"/>
              <w:kinsoku/>
              <w:wordWrap/>
              <w:overflowPunct/>
              <w:topLinePunct w:val="0"/>
              <w:autoSpaceDE/>
              <w:autoSpaceDN/>
              <w:bidi w:val="0"/>
              <w:adjustRightInd/>
              <w:snapToGrid w:val="0"/>
              <w:spacing w:line="360" w:lineRule="exact"/>
              <w:ind w:left="0" w:leftChars="0" w:right="0" w:firstLine="210" w:firstLineChars="100"/>
              <w:jc w:val="left"/>
              <w:textAlignment w:val="baseline"/>
              <w:rPr>
                <w:rFonts w:hint="default" w:ascii="Arial" w:hAnsi="Arial" w:cs="Arial"/>
                <w:snapToGrid/>
                <w:color w:val="auto"/>
                <w:spacing w:val="0"/>
                <w:w w:val="100"/>
                <w:kern w:val="0"/>
                <w:position w:val="0"/>
                <w:sz w:val="21"/>
                <w:szCs w:val="21"/>
                <w:highlight w:val="none"/>
              </w:rPr>
            </w:pPr>
            <w:r>
              <w:rPr>
                <w:rFonts w:hint="eastAsia" w:ascii="Arial" w:hAnsi="Arial" w:eastAsia="宋体" w:cs="Arial"/>
                <w:color w:val="auto"/>
                <w:sz w:val="21"/>
                <w:szCs w:val="21"/>
                <w:highlight w:val="none"/>
                <w:lang w:val="en-US" w:eastAsia="zh-CN"/>
              </w:rPr>
              <w:t>本项目不需要提交</w:t>
            </w:r>
            <w:r>
              <w:rPr>
                <w:rFonts w:hint="default" w:ascii="Arial" w:hAnsi="Arial" w:eastAsia="宋体" w:cs="Arial"/>
                <w:color w:val="auto"/>
                <w:spacing w:val="0"/>
                <w:position w:val="0"/>
                <w:sz w:val="21"/>
                <w:szCs w:val="21"/>
                <w:highlight w:val="none"/>
              </w:rPr>
              <w:t>履约保证金</w:t>
            </w:r>
            <w:r>
              <w:rPr>
                <w:rFonts w:hint="eastAsia" w:ascii="Arial" w:hAnsi="Arial" w:eastAsia="宋体" w:cs="Arial"/>
                <w:color w:val="auto"/>
                <w:spacing w:val="0"/>
                <w:position w:val="0"/>
                <w:sz w:val="21"/>
                <w:szCs w:val="21"/>
                <w:highlight w:val="none"/>
                <w:lang w:eastAsia="zh-CN"/>
              </w:rPr>
              <w:t>。</w:t>
            </w:r>
          </w:p>
        </w:tc>
      </w:tr>
      <w:tr w14:paraId="359EF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634" w:type="dxa"/>
            <w:vAlign w:val="center"/>
          </w:tcPr>
          <w:p w14:paraId="59A86DEB">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w:t>
            </w:r>
          </w:p>
        </w:tc>
        <w:tc>
          <w:tcPr>
            <w:tcW w:w="762" w:type="dxa"/>
            <w:vAlign w:val="center"/>
          </w:tcPr>
          <w:p w14:paraId="67181517">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29.1</w:t>
            </w:r>
          </w:p>
        </w:tc>
        <w:tc>
          <w:tcPr>
            <w:tcW w:w="1671" w:type="dxa"/>
            <w:vAlign w:val="center"/>
          </w:tcPr>
          <w:p w14:paraId="369E8B1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签订合同时间</w:t>
            </w:r>
          </w:p>
        </w:tc>
        <w:tc>
          <w:tcPr>
            <w:tcW w:w="6257" w:type="dxa"/>
            <w:vAlign w:val="top"/>
          </w:tcPr>
          <w:p w14:paraId="63E81666">
            <w:pPr>
              <w:pStyle w:val="20"/>
              <w:keepNext/>
              <w:keepLines/>
              <w:pageBreakBefore w:val="0"/>
              <w:widowControl w:val="0"/>
              <w:kinsoku/>
              <w:wordWrap/>
              <w:overflowPunct/>
              <w:topLinePunct w:val="0"/>
              <w:autoSpaceDE/>
              <w:autoSpaceDN/>
              <w:bidi w:val="0"/>
              <w:adjustRightInd/>
              <w:spacing w:line="360" w:lineRule="exact"/>
              <w:ind w:left="0" w:leftChars="0" w:right="0" w:hanging="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成交通知书发出之日起 8 个工作日内签订合同。成交供应商领取成交通知书后，应按规定与采购人签订合同。</w:t>
            </w:r>
          </w:p>
        </w:tc>
      </w:tr>
      <w:tr w14:paraId="33DD6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634" w:type="dxa"/>
            <w:vAlign w:val="center"/>
          </w:tcPr>
          <w:p w14:paraId="27A21A9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17</w:t>
            </w:r>
          </w:p>
        </w:tc>
        <w:tc>
          <w:tcPr>
            <w:tcW w:w="762" w:type="dxa"/>
            <w:vAlign w:val="center"/>
          </w:tcPr>
          <w:p w14:paraId="6F2818A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29.3</w:t>
            </w:r>
          </w:p>
        </w:tc>
        <w:tc>
          <w:tcPr>
            <w:tcW w:w="1671" w:type="dxa"/>
            <w:vAlign w:val="center"/>
          </w:tcPr>
          <w:p w14:paraId="4E4421C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合同备案存档</w:t>
            </w:r>
          </w:p>
        </w:tc>
        <w:tc>
          <w:tcPr>
            <w:tcW w:w="6257" w:type="dxa"/>
            <w:vAlign w:val="top"/>
          </w:tcPr>
          <w:p w14:paraId="2284AE4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政府采购合同双方自签订之日起一个工作日内将合同原件</w:t>
            </w:r>
            <w:r>
              <w:rPr>
                <w:rFonts w:hint="default" w:ascii="Arial" w:hAnsi="Arial" w:cs="Arial"/>
                <w:snapToGrid/>
                <w:color w:val="auto"/>
                <w:spacing w:val="0"/>
                <w:w w:val="100"/>
                <w:kern w:val="0"/>
                <w:position w:val="0"/>
                <w:sz w:val="21"/>
                <w:szCs w:val="21"/>
                <w:highlight w:val="none"/>
                <w:u w:val="single"/>
                <w:lang w:val="en-US" w:eastAsia="zh-CN"/>
              </w:rPr>
              <w:t>壹</w:t>
            </w:r>
            <w:r>
              <w:rPr>
                <w:rFonts w:hint="default" w:ascii="Arial" w:hAnsi="Arial" w:cs="Arial"/>
                <w:snapToGrid/>
                <w:color w:val="auto"/>
                <w:spacing w:val="0"/>
                <w:w w:val="100"/>
                <w:kern w:val="0"/>
                <w:position w:val="0"/>
                <w:sz w:val="21"/>
                <w:szCs w:val="21"/>
                <w:highlight w:val="none"/>
              </w:rPr>
              <w:t>份交采购代理机构，采购代理机构将政府采购合同在省级以上人民政府财政部门指定媒体上公告。</w:t>
            </w:r>
          </w:p>
        </w:tc>
      </w:tr>
      <w:tr w14:paraId="6261A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634" w:type="dxa"/>
            <w:vAlign w:val="center"/>
          </w:tcPr>
          <w:p w14:paraId="23F9E27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18</w:t>
            </w:r>
          </w:p>
        </w:tc>
        <w:tc>
          <w:tcPr>
            <w:tcW w:w="762" w:type="dxa"/>
            <w:vAlign w:val="center"/>
          </w:tcPr>
          <w:p w14:paraId="2AA2512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30</w:t>
            </w:r>
          </w:p>
        </w:tc>
        <w:tc>
          <w:tcPr>
            <w:tcW w:w="1671" w:type="dxa"/>
            <w:vAlign w:val="center"/>
          </w:tcPr>
          <w:p w14:paraId="703EF701">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采购代理服务费</w:t>
            </w:r>
          </w:p>
        </w:tc>
        <w:tc>
          <w:tcPr>
            <w:tcW w:w="6257" w:type="dxa"/>
            <w:vAlign w:val="top"/>
          </w:tcPr>
          <w:p w14:paraId="45E9DD7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bookmarkStart w:id="280" w:name="_GoBack"/>
            <w:r>
              <w:rPr>
                <w:rFonts w:hint="default" w:ascii="Arial" w:hAnsi="Arial" w:cs="Arial"/>
                <w:snapToGrid/>
                <w:color w:val="auto"/>
                <w:spacing w:val="0"/>
                <w:w w:val="100"/>
                <w:kern w:val="0"/>
                <w:position w:val="0"/>
                <w:sz w:val="21"/>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bookmarkEnd w:id="280"/>
          </w:p>
        </w:tc>
      </w:tr>
      <w:tr w14:paraId="65296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634" w:type="dxa"/>
            <w:vAlign w:val="center"/>
          </w:tcPr>
          <w:p w14:paraId="7EBE507B">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w:t>
            </w:r>
          </w:p>
        </w:tc>
        <w:tc>
          <w:tcPr>
            <w:tcW w:w="762" w:type="dxa"/>
            <w:vAlign w:val="center"/>
          </w:tcPr>
          <w:p w14:paraId="0138803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31</w:t>
            </w:r>
          </w:p>
        </w:tc>
        <w:tc>
          <w:tcPr>
            <w:tcW w:w="1671" w:type="dxa"/>
            <w:vAlign w:val="center"/>
          </w:tcPr>
          <w:p w14:paraId="122F94A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解释权</w:t>
            </w:r>
          </w:p>
        </w:tc>
        <w:tc>
          <w:tcPr>
            <w:tcW w:w="6257" w:type="dxa"/>
            <w:vAlign w:val="top"/>
          </w:tcPr>
          <w:p w14:paraId="27E8566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本竞争性磋商文件是根据《中华人民共和国政府采购法》《中华人民共和国政府采购法实施条例》《政府采购竞争性磋商采购方式管理暂行办法》和政府采购管理有关规定编制。</w:t>
            </w:r>
          </w:p>
        </w:tc>
      </w:tr>
      <w:tr w14:paraId="7828B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634" w:type="dxa"/>
            <w:vAlign w:val="center"/>
          </w:tcPr>
          <w:p w14:paraId="54A57AC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w:t>
            </w:r>
          </w:p>
        </w:tc>
        <w:tc>
          <w:tcPr>
            <w:tcW w:w="762" w:type="dxa"/>
            <w:vAlign w:val="center"/>
          </w:tcPr>
          <w:p w14:paraId="4F1853E3">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32</w:t>
            </w:r>
          </w:p>
        </w:tc>
        <w:tc>
          <w:tcPr>
            <w:tcW w:w="1671" w:type="dxa"/>
            <w:vAlign w:val="center"/>
          </w:tcPr>
          <w:p w14:paraId="5610A9C7">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监督管理机构</w:t>
            </w:r>
          </w:p>
        </w:tc>
        <w:tc>
          <w:tcPr>
            <w:tcW w:w="6257" w:type="dxa"/>
            <w:vAlign w:val="top"/>
          </w:tcPr>
          <w:p w14:paraId="3E5EFA7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全州县政府采购管理办公室       电话：0773-4814807</w:t>
            </w:r>
          </w:p>
          <w:p w14:paraId="7881390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全州县国有资金投资项目招标投标管理办公室 电话：0773-4818182</w:t>
            </w:r>
          </w:p>
        </w:tc>
      </w:tr>
    </w:tbl>
    <w:p w14:paraId="0D7399A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headerReference r:id="rId8" w:type="default"/>
          <w:footerReference r:id="rId9" w:type="default"/>
          <w:pgSz w:w="11906" w:h="16839"/>
          <w:pgMar w:top="1417" w:right="1134" w:bottom="1417" w:left="1417" w:header="0" w:footer="994" w:gutter="0"/>
          <w:pgBorders>
            <w:top w:val="none" w:sz="0" w:space="0"/>
            <w:left w:val="none" w:sz="0" w:space="0"/>
            <w:bottom w:val="none" w:sz="0" w:space="0"/>
            <w:right w:val="none" w:sz="0" w:space="0"/>
          </w:pgBorders>
          <w:pgNumType w:fmt="decimal"/>
          <w:cols w:space="720" w:num="1"/>
        </w:sectPr>
      </w:pPr>
      <w:r>
        <w:rPr>
          <w:rFonts w:hint="default" w:ascii="Arial" w:hAnsi="Arial" w:cs="Arial"/>
          <w:snapToGrid/>
          <w:color w:val="auto"/>
          <w:spacing w:val="0"/>
          <w:w w:val="100"/>
          <w:kern w:val="0"/>
          <w:position w:val="0"/>
          <w:sz w:val="21"/>
          <w:szCs w:val="21"/>
          <w:highlight w:val="none"/>
        </w:rPr>
        <w:pict>
          <v:shape id="_x0000_s1028" o:spid="_x0000_s1028" style="position:absolute;left:0pt;margin-left:56.55pt;margin-top:53.85pt;height:0.75pt;width:483pt;mso-position-horizontal-relative:page;mso-position-vertical-relative:page;z-index:251659264;mso-width-relative:page;mso-height-relative:page;" fillcolor="#000000" filled="t" stroked="f" coordsize="9660,15" o:allowincell="f" path="m0,0l9660,0,9660,14,0,14,0,0xe">
            <v:path/>
            <v:fill on="t" focussize="0,0"/>
            <v:stroke on="f"/>
            <v:imagedata o:title=""/>
            <o:lock v:ext="edit"/>
          </v:shape>
        </w:pict>
      </w:r>
    </w:p>
    <w:p w14:paraId="1DFFBEA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7A6B04D3">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1"/>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一、总则</w:t>
      </w:r>
    </w:p>
    <w:p w14:paraId="52F700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4CAADE3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适应范围</w:t>
      </w:r>
    </w:p>
    <w:p w14:paraId="0FE9488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 项目名称及项目编号：</w:t>
      </w:r>
    </w:p>
    <w:p w14:paraId="636806D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eastAsia" w:ascii="Arial" w:hAnsi="Arial" w:eastAsia="宋体"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项目名称：</w:t>
      </w:r>
      <w:r>
        <w:rPr>
          <w:rFonts w:hint="eastAsia" w:ascii="Arial" w:hAnsi="Arial" w:cs="Arial"/>
          <w:snapToGrid/>
          <w:color w:val="auto"/>
          <w:spacing w:val="0"/>
          <w:w w:val="100"/>
          <w:kern w:val="0"/>
          <w:position w:val="0"/>
          <w:sz w:val="21"/>
          <w:szCs w:val="21"/>
          <w:highlight w:val="none"/>
          <w:lang w:eastAsia="zh-CN"/>
        </w:rPr>
        <w:t>全州县建新农村养老服务中心公建公营装饰装修设施项目</w:t>
      </w:r>
    </w:p>
    <w:p w14:paraId="2723C34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lang w:eastAsia="zh-CN"/>
        </w:rPr>
      </w:pPr>
      <w:r>
        <w:rPr>
          <w:rFonts w:hint="default" w:ascii="Arial" w:hAnsi="Arial" w:eastAsia="宋体" w:cs="Arial"/>
          <w:snapToGrid/>
          <w:color w:val="auto"/>
          <w:spacing w:val="0"/>
          <w:w w:val="100"/>
          <w:kern w:val="0"/>
          <w:position w:val="0"/>
          <w:sz w:val="21"/>
          <w:szCs w:val="21"/>
          <w:highlight w:val="none"/>
        </w:rPr>
        <w:t>项目编</w:t>
      </w:r>
      <w:r>
        <w:rPr>
          <w:rFonts w:hint="default" w:ascii="Arial" w:hAnsi="Arial" w:cs="Arial"/>
          <w:snapToGrid/>
          <w:color w:val="auto"/>
          <w:spacing w:val="0"/>
          <w:w w:val="100"/>
          <w:kern w:val="0"/>
          <w:position w:val="0"/>
          <w:sz w:val="21"/>
          <w:szCs w:val="21"/>
          <w:highlight w:val="none"/>
        </w:rPr>
        <w:t>号：</w:t>
      </w:r>
      <w:r>
        <w:rPr>
          <w:rFonts w:hint="eastAsia" w:ascii="Arial" w:hAnsi="Arial" w:cs="Arial"/>
          <w:snapToGrid/>
          <w:color w:val="auto"/>
          <w:spacing w:val="0"/>
          <w:w w:val="100"/>
          <w:kern w:val="0"/>
          <w:position w:val="0"/>
          <w:sz w:val="21"/>
          <w:szCs w:val="21"/>
          <w:highlight w:val="none"/>
          <w:lang w:eastAsia="zh-CN"/>
        </w:rPr>
        <w:t>GLZC2024-C2-240239-GZXM</w:t>
      </w:r>
    </w:p>
    <w:p w14:paraId="43C0ACE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eastAsia="宋体" w:cs="Arial"/>
          <w:snapToGrid/>
          <w:color w:val="auto"/>
          <w:spacing w:val="0"/>
          <w:w w:val="100"/>
          <w:kern w:val="0"/>
          <w:position w:val="0"/>
          <w:sz w:val="21"/>
          <w:szCs w:val="21"/>
          <w:highlight w:val="none"/>
        </w:rPr>
      </w:pPr>
      <w:r>
        <w:rPr>
          <w:rFonts w:hint="eastAsia" w:ascii="Arial" w:hAnsi="Arial" w:eastAsia="宋体" w:cs="Arial"/>
          <w:snapToGrid/>
          <w:color w:val="auto"/>
          <w:spacing w:val="0"/>
          <w:w w:val="100"/>
          <w:kern w:val="0"/>
          <w:position w:val="0"/>
          <w:sz w:val="21"/>
          <w:szCs w:val="21"/>
          <w:highlight w:val="none"/>
        </w:rPr>
        <w:t>要求工期：</w:t>
      </w:r>
      <w:r>
        <w:rPr>
          <w:rFonts w:hint="default" w:ascii="Arial" w:hAnsi="Arial" w:eastAsia="宋体" w:cs="Arial"/>
          <w:snapToGrid/>
          <w:color w:val="auto"/>
          <w:spacing w:val="0"/>
          <w:w w:val="100"/>
          <w:kern w:val="0"/>
          <w:position w:val="0"/>
          <w:sz w:val="21"/>
          <w:szCs w:val="21"/>
          <w:highlight w:val="none"/>
        </w:rPr>
        <w:t>自合同签订之日起</w:t>
      </w:r>
      <w:r>
        <w:rPr>
          <w:rFonts w:hint="default" w:ascii="Arial" w:hAnsi="Arial" w:eastAsia="宋体" w:cs="Arial"/>
          <w:snapToGrid/>
          <w:color w:val="auto"/>
          <w:spacing w:val="0"/>
          <w:w w:val="100"/>
          <w:kern w:val="0"/>
          <w:position w:val="0"/>
          <w:sz w:val="21"/>
          <w:szCs w:val="21"/>
          <w:highlight w:val="none"/>
          <w:lang w:eastAsia="zh-CN"/>
        </w:rPr>
        <w:t>180个日历日</w:t>
      </w:r>
      <w:r>
        <w:rPr>
          <w:rFonts w:hint="default" w:ascii="Arial" w:hAnsi="Arial" w:eastAsia="宋体" w:cs="Arial"/>
          <w:snapToGrid/>
          <w:color w:val="auto"/>
          <w:spacing w:val="0"/>
          <w:w w:val="100"/>
          <w:kern w:val="0"/>
          <w:position w:val="0"/>
          <w:sz w:val="21"/>
          <w:szCs w:val="21"/>
          <w:highlight w:val="none"/>
        </w:rPr>
        <w:t>内完工</w:t>
      </w:r>
    </w:p>
    <w:p w14:paraId="5BEB15A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eastAsia="宋体" w:cs="Arial"/>
          <w:snapToGrid/>
          <w:color w:val="auto"/>
          <w:spacing w:val="0"/>
          <w:w w:val="100"/>
          <w:kern w:val="0"/>
          <w:position w:val="0"/>
          <w:sz w:val="21"/>
          <w:szCs w:val="21"/>
          <w:highlight w:val="none"/>
          <w:lang w:val="en-US" w:eastAsia="zh-CN"/>
        </w:rPr>
      </w:pPr>
      <w:r>
        <w:rPr>
          <w:rFonts w:hint="eastAsia" w:ascii="Arial" w:hAnsi="Arial" w:eastAsia="宋体" w:cs="Arial"/>
          <w:snapToGrid/>
          <w:color w:val="auto"/>
          <w:spacing w:val="0"/>
          <w:w w:val="100"/>
          <w:kern w:val="0"/>
          <w:position w:val="0"/>
          <w:sz w:val="21"/>
          <w:szCs w:val="21"/>
          <w:highlight w:val="none"/>
        </w:rPr>
        <w:t>质量标准：国家现行有关工程施工质量验收规范合格标准</w:t>
      </w:r>
    </w:p>
    <w:p w14:paraId="458CC1A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rPr>
        <w:t>1.2 本竞争性磋商文件（以下简称磋商文件）适用于本磋</w:t>
      </w:r>
      <w:r>
        <w:rPr>
          <w:rFonts w:hint="default" w:ascii="Arial" w:hAnsi="Arial" w:cs="Arial"/>
          <w:snapToGrid/>
          <w:color w:val="auto"/>
          <w:spacing w:val="0"/>
          <w:w w:val="100"/>
          <w:kern w:val="0"/>
          <w:position w:val="0"/>
          <w:sz w:val="21"/>
          <w:szCs w:val="21"/>
          <w:highlight w:val="none"/>
        </w:rPr>
        <w:t>商项目的磋商、评审、合同履约、验收、付款等行为（法律、法规另有规定的，从其规定）。</w:t>
      </w:r>
    </w:p>
    <w:p w14:paraId="25532B5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定义</w:t>
      </w:r>
    </w:p>
    <w:p w14:paraId="72318B8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2.1“供应商”是指符合本次采购项目的供应商资格并提交响应文件、参加磋商的供应商。如果该供应商在本次磋商中成交，即成为“成交供应商”。</w:t>
      </w:r>
    </w:p>
    <w:p w14:paraId="2A3C233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2.2“货物”系指按磋商文件规定，供应商须向采购人提供的一切设备、保险、税金、备品备件、工具、手册及其它有关技术资料和材料。</w:t>
      </w:r>
    </w:p>
    <w:p w14:paraId="336B44A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2.3“服务”系指按磋商文件规定，供应商须承担的安装、调试、技术协助、校准、培训、技术指导以及其他类似的义务。</w:t>
      </w:r>
    </w:p>
    <w:p w14:paraId="0CC5562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2.4“项目”系指供应商按磋商文件规定向采购人提供的货物和服务。2.5“书面形式”包括信函、传真、电报等</w:t>
      </w:r>
      <w:r>
        <w:rPr>
          <w:rFonts w:hint="eastAsia" w:ascii="Arial" w:hAnsi="Arial" w:cs="Arial"/>
          <w:snapToGrid/>
          <w:color w:val="auto"/>
          <w:spacing w:val="0"/>
          <w:w w:val="100"/>
          <w:kern w:val="0"/>
          <w:position w:val="0"/>
          <w:sz w:val="21"/>
          <w:szCs w:val="21"/>
          <w:highlight w:val="none"/>
          <w:lang w:eastAsia="zh-CN"/>
        </w:rPr>
        <w:t>。</w:t>
      </w:r>
    </w:p>
    <w:p w14:paraId="24179FB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3.</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供应商资格</w:t>
      </w:r>
    </w:p>
    <w:p w14:paraId="793D768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3.1 满足《中华人民共和国政府采购法》第二十二条规定；</w:t>
      </w:r>
    </w:p>
    <w:p w14:paraId="48DA444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3.2 落实政府采购政策需满足的资格要求：</w:t>
      </w:r>
      <w:r>
        <w:rPr>
          <w:rFonts w:hint="default" w:ascii="Arial" w:hAnsi="Arial" w:cs="Arial"/>
          <w:b/>
          <w:bCs/>
          <w:snapToGrid/>
          <w:color w:val="auto"/>
          <w:spacing w:val="0"/>
          <w:w w:val="100"/>
          <w:kern w:val="0"/>
          <w:position w:val="0"/>
          <w:sz w:val="21"/>
          <w:szCs w:val="21"/>
          <w:highlight w:val="none"/>
        </w:rPr>
        <w:t>本项目专门面向中小微企业采购</w:t>
      </w:r>
      <w:r>
        <w:rPr>
          <w:rFonts w:hint="default" w:ascii="Arial" w:hAnsi="Arial" w:cs="Arial"/>
          <w:snapToGrid/>
          <w:color w:val="auto"/>
          <w:spacing w:val="0"/>
          <w:w w:val="100"/>
          <w:kern w:val="0"/>
          <w:position w:val="0"/>
          <w:sz w:val="21"/>
          <w:szCs w:val="21"/>
          <w:highlight w:val="none"/>
        </w:rPr>
        <w:t>【供应商应符合《政府采购促进中小企业发展管理办法》（财库[2020]46号）中关于中小微企业的相关规定；监狱企业及残疾人福利性单位视同于小微企业】。</w:t>
      </w:r>
    </w:p>
    <w:p w14:paraId="5ED21D3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3.3 本项目的特定资格要求：具备</w:t>
      </w:r>
      <w:r>
        <w:rPr>
          <w:rFonts w:hint="default" w:ascii="Arial" w:hAnsi="Arial" w:cs="Arial"/>
          <w:snapToGrid/>
          <w:color w:val="auto"/>
          <w:spacing w:val="0"/>
          <w:w w:val="100"/>
          <w:kern w:val="0"/>
          <w:position w:val="0"/>
          <w:sz w:val="21"/>
          <w:szCs w:val="21"/>
          <w:highlight w:val="none"/>
          <w:lang w:eastAsia="zh-CN"/>
        </w:rPr>
        <w:t>建筑工程施工总承包叁级以上（含叁级）或建筑装修装饰工程专业承包二级及以上资质</w:t>
      </w:r>
      <w:r>
        <w:rPr>
          <w:rFonts w:hint="default" w:ascii="Arial" w:hAnsi="Arial" w:cs="Arial"/>
          <w:snapToGrid/>
          <w:color w:val="auto"/>
          <w:spacing w:val="0"/>
          <w:w w:val="100"/>
          <w:kern w:val="0"/>
          <w:position w:val="0"/>
          <w:sz w:val="21"/>
          <w:szCs w:val="21"/>
          <w:highlight w:val="none"/>
        </w:rPr>
        <w:t>，并在人员、设备、资金等方面具备相应的施工能力。</w:t>
      </w:r>
      <w:r>
        <w:rPr>
          <w:rFonts w:hint="eastAsia" w:ascii="Arial" w:hAnsi="Arial" w:cs="Arial"/>
          <w:snapToGrid/>
          <w:color w:val="auto"/>
          <w:spacing w:val="0"/>
          <w:w w:val="100"/>
          <w:kern w:val="0"/>
          <w:position w:val="0"/>
          <w:sz w:val="21"/>
          <w:szCs w:val="21"/>
          <w:highlight w:val="none"/>
          <w:lang w:eastAsia="zh-CN"/>
        </w:rPr>
        <w:t>项目经理</w:t>
      </w:r>
      <w:r>
        <w:rPr>
          <w:rFonts w:hint="default" w:ascii="Arial" w:hAnsi="Arial" w:cs="Arial"/>
          <w:snapToGrid/>
          <w:color w:val="auto"/>
          <w:spacing w:val="0"/>
          <w:w w:val="100"/>
          <w:kern w:val="0"/>
          <w:position w:val="0"/>
          <w:sz w:val="21"/>
          <w:szCs w:val="21"/>
          <w:highlight w:val="none"/>
        </w:rPr>
        <w:t>具备注册二级建造师（建筑工程）及以上资格，具有安全生产考核B证</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且未担任其他在建工程项目的项目经理。</w:t>
      </w:r>
    </w:p>
    <w:p w14:paraId="3CE3DA1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4.</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磋商费用</w:t>
      </w:r>
    </w:p>
    <w:p w14:paraId="7238422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不论磋商结果如何，供应商均应自行承担所有与磋商有关的全部费用。</w:t>
      </w:r>
    </w:p>
    <w:p w14:paraId="522B565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5.</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联合体要求</w:t>
      </w:r>
    </w:p>
    <w:p w14:paraId="3B9BCE4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本项目不接受联合体参与磋商。</w:t>
      </w:r>
    </w:p>
    <w:p w14:paraId="608BA3D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6.</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质疑和投诉</w:t>
      </w:r>
    </w:p>
    <w:p w14:paraId="2E49051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6.1 供应对政府采购活动事项有疑问的，可以向采购人提出询问。</w:t>
      </w:r>
    </w:p>
    <w:p w14:paraId="160E5AE2">
      <w:pPr>
        <w:pStyle w:val="6"/>
        <w:keepNext/>
        <w:keepLines/>
        <w:pageBreakBefore w:val="0"/>
        <w:widowControl w:val="0"/>
        <w:kinsoku/>
        <w:wordWrap/>
        <w:overflowPunct/>
        <w:topLinePunct w:val="0"/>
        <w:autoSpaceDE/>
        <w:autoSpaceDN/>
        <w:bidi w:val="0"/>
        <w:adjustRightInd/>
        <w:snapToGrid w:val="0"/>
        <w:spacing w:line="360" w:lineRule="exact"/>
        <w:ind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6.2 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5A88E71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6.3 供应商对采购代理机构的质疑答复不满意或者采购代理机构未在规定的时间内作出答复的，可以在答复期满后十五个工作日内向本级财政部门投诉。</w:t>
      </w:r>
    </w:p>
    <w:p w14:paraId="7A3A75E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6.4 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4D8D826C">
      <w:pPr>
        <w:pStyle w:val="6"/>
        <w:keepNext/>
        <w:keepLines/>
        <w:pageBreakBefore w:val="0"/>
        <w:widowControl w:val="0"/>
        <w:kinsoku/>
        <w:wordWrap/>
        <w:overflowPunct/>
        <w:topLinePunct w:val="0"/>
        <w:autoSpaceDE/>
        <w:autoSpaceDN/>
        <w:bidi w:val="0"/>
        <w:adjustRightInd/>
        <w:snapToGrid w:val="0"/>
        <w:spacing w:line="360" w:lineRule="exact"/>
        <w:ind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6.5 质疑联系方式，详见磋商公告</w:t>
      </w:r>
    </w:p>
    <w:p w14:paraId="1319FB80">
      <w:pPr>
        <w:pStyle w:val="6"/>
        <w:keepNext/>
        <w:keepLines/>
        <w:pageBreakBefore w:val="0"/>
        <w:widowControl w:val="0"/>
        <w:kinsoku/>
        <w:wordWrap/>
        <w:overflowPunct/>
        <w:topLinePunct w:val="0"/>
        <w:autoSpaceDE/>
        <w:autoSpaceDN/>
        <w:bidi w:val="0"/>
        <w:adjustRightInd/>
        <w:snapToGrid w:val="0"/>
        <w:spacing w:line="360" w:lineRule="exact"/>
        <w:ind w:right="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转包与分包</w:t>
      </w:r>
    </w:p>
    <w:p w14:paraId="73170CC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7.1 本项目不允许转包。</w:t>
      </w:r>
    </w:p>
    <w:p w14:paraId="3BFE367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7.2 本项目不可以分包。</w:t>
      </w:r>
    </w:p>
    <w:p w14:paraId="0041B52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7.3 本项目不允许挂靠。</w:t>
      </w:r>
    </w:p>
    <w:p w14:paraId="49704EE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7.4 如发现有以上行为，采购人有权终止合同，所有损失由成交供应商承担。</w:t>
      </w:r>
    </w:p>
    <w:p w14:paraId="76D904C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8.</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特别说明</w:t>
      </w:r>
    </w:p>
    <w:p w14:paraId="34E12DE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8.1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关联供应商不得参加同一合同项下政府采购活动，否则响应文件将被视为无效：</w:t>
      </w:r>
    </w:p>
    <w:p w14:paraId="0A25396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（1）单位负责人为同一人或者存在直接控股、管理关系的，不得参加同一合同项下的政府采购活动。</w:t>
      </w:r>
    </w:p>
    <w:p w14:paraId="601B529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（2）为本采购项目提供整体设计、规范编制或者项目管理、监理、检测等服务的供应商，不得再参加本次采购活动。</w:t>
      </w:r>
    </w:p>
    <w:p w14:paraId="56F70236">
      <w:pPr>
        <w:pStyle w:val="6"/>
        <w:keepNext/>
        <w:keepLines/>
        <w:pageBreakBefore w:val="0"/>
        <w:widowControl w:val="0"/>
        <w:kinsoku/>
        <w:wordWrap/>
        <w:overflowPunct/>
        <w:topLinePunct w:val="0"/>
        <w:autoSpaceDE/>
        <w:autoSpaceDN/>
        <w:bidi w:val="0"/>
        <w:adjustRightInd/>
        <w:snapToGrid w:val="0"/>
        <w:spacing w:line="360" w:lineRule="exact"/>
        <w:ind w:right="0"/>
        <w:jc w:val="center"/>
        <w:textAlignment w:val="baseline"/>
        <w:outlineLvl w:val="1"/>
        <w:rPr>
          <w:rFonts w:hint="default" w:ascii="Arial" w:hAnsi="Arial" w:cs="Arial"/>
          <w:b/>
          <w:bCs/>
          <w:snapToGrid/>
          <w:color w:val="auto"/>
          <w:spacing w:val="0"/>
          <w:w w:val="100"/>
          <w:kern w:val="0"/>
          <w:position w:val="0"/>
          <w:sz w:val="21"/>
          <w:szCs w:val="21"/>
          <w:highlight w:val="none"/>
        </w:rPr>
      </w:pPr>
    </w:p>
    <w:p w14:paraId="2DF5C75B">
      <w:pPr>
        <w:pStyle w:val="6"/>
        <w:keepNext/>
        <w:keepLines/>
        <w:pageBreakBefore w:val="0"/>
        <w:widowControl w:val="0"/>
        <w:kinsoku/>
        <w:wordWrap/>
        <w:overflowPunct/>
        <w:topLinePunct w:val="0"/>
        <w:autoSpaceDE/>
        <w:autoSpaceDN/>
        <w:bidi w:val="0"/>
        <w:adjustRightInd/>
        <w:snapToGrid w:val="0"/>
        <w:spacing w:line="360" w:lineRule="exact"/>
        <w:ind w:right="0"/>
        <w:jc w:val="center"/>
        <w:textAlignment w:val="baseline"/>
        <w:outlineLvl w:val="1"/>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二、磋商文件</w:t>
      </w:r>
    </w:p>
    <w:p w14:paraId="4975493E">
      <w:pPr>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center"/>
        <w:textAlignment w:val="baseline"/>
        <w:rPr>
          <w:rFonts w:hint="default" w:ascii="Arial" w:hAnsi="Arial" w:cs="Arial"/>
          <w:snapToGrid/>
          <w:color w:val="auto"/>
          <w:spacing w:val="0"/>
          <w:w w:val="100"/>
          <w:kern w:val="0"/>
          <w:position w:val="0"/>
          <w:sz w:val="21"/>
          <w:szCs w:val="21"/>
          <w:highlight w:val="none"/>
        </w:rPr>
      </w:pPr>
    </w:p>
    <w:p w14:paraId="56EC125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9.</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磋商文件的构成</w:t>
      </w:r>
    </w:p>
    <w:p w14:paraId="0062856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（1）竞争性磋商公告；</w:t>
      </w:r>
    </w:p>
    <w:p w14:paraId="47E190D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（2）供应商须知；</w:t>
      </w:r>
    </w:p>
    <w:p w14:paraId="52AD8BF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（3）工程量清单；</w:t>
      </w:r>
    </w:p>
    <w:p w14:paraId="4B41A46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（4）评审办法；</w:t>
      </w:r>
    </w:p>
    <w:p w14:paraId="5CFFB84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（5）采购合同（合同主要条款及格式）；</w:t>
      </w:r>
    </w:p>
    <w:p w14:paraId="045FB27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（6）响应文件（格式）；</w:t>
      </w:r>
    </w:p>
    <w:p w14:paraId="68B48B8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（7）图纸。</w:t>
      </w:r>
    </w:p>
    <w:p w14:paraId="2EEA81A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10.</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磋商文件的澄清与修改</w:t>
      </w:r>
    </w:p>
    <w:p w14:paraId="6DECF6B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14:paraId="615F9278">
      <w:pPr>
        <w:pStyle w:val="6"/>
        <w:keepNext/>
        <w:keepLines/>
        <w:pageBreakBefore w:val="0"/>
        <w:widowControl w:val="0"/>
        <w:kinsoku/>
        <w:wordWrap/>
        <w:overflowPunct/>
        <w:topLinePunct w:val="0"/>
        <w:autoSpaceDE/>
        <w:autoSpaceDN/>
        <w:bidi w:val="0"/>
        <w:adjustRightInd/>
        <w:snapToGrid w:val="0"/>
        <w:spacing w:line="360" w:lineRule="exact"/>
        <w:ind w:right="0" w:firstLine="420" w:firstLineChars="200"/>
        <w:jc w:val="both"/>
        <w:textAlignment w:val="baseline"/>
        <w:rPr>
          <w:rFonts w:hint="default" w:ascii="Arial" w:hAnsi="Arial" w:cs="宋体"/>
          <w:snapToGrid/>
          <w:color w:val="auto"/>
          <w:spacing w:val="0"/>
          <w:w w:val="100"/>
          <w:kern w:val="0"/>
          <w:position w:val="0"/>
          <w:sz w:val="21"/>
          <w:szCs w:val="21"/>
          <w:highlight w:val="none"/>
        </w:rPr>
      </w:pPr>
      <w:r>
        <w:rPr>
          <w:rFonts w:hint="default" w:ascii="Arial" w:hAnsi="Arial" w:cs="宋体"/>
          <w:snapToGrid/>
          <w:color w:val="auto"/>
          <w:spacing w:val="0"/>
          <w:w w:val="100"/>
          <w:kern w:val="0"/>
          <w:position w:val="0"/>
          <w:sz w:val="21"/>
          <w:szCs w:val="21"/>
          <w:highlight w:val="none"/>
        </w:rPr>
        <w:t>10.2</w:t>
      </w:r>
      <w:r>
        <w:rPr>
          <w:rFonts w:hint="default" w:ascii="Arial" w:hAnsi="Arial" w:cs="宋体"/>
          <w:b/>
          <w:bCs/>
          <w:snapToGrid/>
          <w:color w:val="auto"/>
          <w:spacing w:val="0"/>
          <w:w w:val="100"/>
          <w:kern w:val="0"/>
          <w:position w:val="0"/>
          <w:sz w:val="21"/>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00A0E55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eastAsia="宋体" w:cs="宋体"/>
          <w:snapToGrid/>
          <w:color w:val="auto"/>
          <w:spacing w:val="0"/>
          <w:w w:val="100"/>
          <w:kern w:val="0"/>
          <w:position w:val="0"/>
          <w:sz w:val="21"/>
          <w:szCs w:val="21"/>
          <w:highlight w:val="none"/>
          <w:lang w:val="en-US" w:eastAsia="zh-CN"/>
        </w:rPr>
      </w:pPr>
      <w:r>
        <w:rPr>
          <w:rFonts w:hint="default" w:ascii="Arial" w:hAnsi="Arial" w:cs="宋体"/>
          <w:snapToGrid/>
          <w:color w:val="auto"/>
          <w:spacing w:val="0"/>
          <w:w w:val="100"/>
          <w:kern w:val="0"/>
          <w:position w:val="0"/>
          <w:sz w:val="21"/>
          <w:szCs w:val="21"/>
          <w:highlight w:val="none"/>
        </w:rPr>
        <w:t>10.3 澄清或者修改的内容为磋商文件的组成部分。当澄清或者修改通知就同一内容的表述不一致时，以最后发出的文件为准。</w:t>
      </w:r>
    </w:p>
    <w:p w14:paraId="1FCDBA4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10.4 磋商文件的澄清或者修改都应该通过本项目采购代理机构以法定形式发布，采购人非通过本机构，不得擅自澄清或者修改磋商文件。</w:t>
      </w:r>
    </w:p>
    <w:p w14:paraId="19B9E37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10.5 采购单位可以视采购具体情况，延长响应文件截止时间和磋商时间，在本项目竞争性磋商公告发布的同一媒体上发布变更公告。</w:t>
      </w:r>
    </w:p>
    <w:p w14:paraId="637F44C5">
      <w:pPr>
        <w:pStyle w:val="6"/>
        <w:keepNext/>
        <w:keepLines/>
        <w:pageBreakBefore w:val="0"/>
        <w:widowControl w:val="0"/>
        <w:kinsoku/>
        <w:wordWrap/>
        <w:overflowPunct/>
        <w:topLinePunct w:val="0"/>
        <w:autoSpaceDE/>
        <w:autoSpaceDN/>
        <w:bidi w:val="0"/>
        <w:adjustRightInd/>
        <w:snapToGrid w:val="0"/>
        <w:spacing w:line="360" w:lineRule="exact"/>
        <w:ind w:right="0"/>
        <w:jc w:val="both"/>
        <w:textAlignment w:val="baseline"/>
        <w:outlineLvl w:val="1"/>
        <w:rPr>
          <w:rFonts w:hint="default" w:ascii="Arial" w:hAnsi="Arial" w:cs="Arial"/>
          <w:b/>
          <w:bCs/>
          <w:snapToGrid/>
          <w:color w:val="auto"/>
          <w:spacing w:val="0"/>
          <w:w w:val="100"/>
          <w:kern w:val="0"/>
          <w:position w:val="0"/>
          <w:sz w:val="21"/>
          <w:szCs w:val="21"/>
          <w:highlight w:val="none"/>
        </w:rPr>
      </w:pPr>
    </w:p>
    <w:p w14:paraId="31ECC49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center"/>
        <w:textAlignment w:val="baseline"/>
        <w:outlineLvl w:val="1"/>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三、竞争性磋商响应文件的编制</w:t>
      </w:r>
    </w:p>
    <w:p w14:paraId="578DCA3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11.竞争性磋商响应文件编制基本要求</w:t>
      </w:r>
    </w:p>
    <w:p w14:paraId="1BCDD19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11.1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本项目实行电子响应，供应商应准备电子磋商响应文件：</w:t>
      </w:r>
    </w:p>
    <w:p w14:paraId="52DB660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11.1.1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电子响应文件按“广西政府采购云”平台要求及本磋商文件要求制作、加密并递交。具体操作流程可参考《政府采购项目电子交易管理操作指南-供应商》，指南可在“http://www.ccgp-guangxi.gov.cn/PurchaseAdvisory/ImportantNotice/2866753.html”下载。</w:t>
      </w:r>
    </w:p>
    <w:p w14:paraId="5019322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11.2</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竞争性磋商响应文件（以下简称响应文件）的组成及要求</w:t>
      </w:r>
    </w:p>
    <w:p w14:paraId="6A0A1AD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11.2.1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响应文件组成【格式见第六章“响应文件（格式）”】</w:t>
      </w:r>
    </w:p>
    <w:p w14:paraId="1833A36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"11.2.1.1"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b/>
          <w:bCs/>
          <w:snapToGrid/>
          <w:color w:val="auto"/>
          <w:spacing w:val="0"/>
          <w:w w:val="100"/>
          <w:kern w:val="0"/>
          <w:position w:val="0"/>
          <w:sz w:val="21"/>
          <w:szCs w:val="21"/>
          <w:highlight w:val="none"/>
        </w:rPr>
        <w:t>11.2.1.1</w:t>
      </w:r>
      <w:r>
        <w:rPr>
          <w:rFonts w:hint="default" w:ascii="Arial" w:hAnsi="Arial" w:cs="Arial"/>
          <w:b/>
          <w:bCs/>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资格性响应证明材料：</w:t>
      </w:r>
    </w:p>
    <w:p w14:paraId="0D27FE1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（1）供应商相应的法定代表人、负责人、自然人身份证正反两面复印件</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13C824A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default" w:ascii="Arial" w:hAnsi="Arial" w:cs="Arial"/>
          <w:b/>
          <w:bCs/>
          <w:snapToGrid/>
          <w:color w:val="auto"/>
          <w:spacing w:val="0"/>
          <w:w w:val="100"/>
          <w:kern w:val="0"/>
          <w:position w:val="0"/>
          <w:sz w:val="21"/>
          <w:szCs w:val="21"/>
          <w:highlight w:val="none"/>
        </w:rPr>
        <w:t>（委托代理时必须提供）。</w:t>
      </w:r>
      <w:r>
        <w:rPr>
          <w:rFonts w:hint="default" w:ascii="Arial" w:hAnsi="Arial" w:cs="Arial"/>
          <w:snapToGrid/>
          <w:color w:val="auto"/>
          <w:spacing w:val="0"/>
          <w:w w:val="100"/>
          <w:kern w:val="0"/>
          <w:position w:val="0"/>
          <w:sz w:val="21"/>
          <w:szCs w:val="21"/>
          <w:highlight w:val="none"/>
        </w:rPr>
        <w:t>除供应商为以下三种情形的：</w:t>
      </w:r>
    </w:p>
    <w:p w14:paraId="208F2E0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①如供应商为截标时间前</w:t>
      </w:r>
      <w:r>
        <w:rPr>
          <w:rFonts w:hint="default" w:ascii="Arial" w:hAnsi="Arial" w:cs="Arial"/>
          <w:snapToGrid/>
          <w:color w:val="auto"/>
          <w:spacing w:val="0"/>
          <w:w w:val="100"/>
          <w:kern w:val="0"/>
          <w:position w:val="0"/>
          <w:sz w:val="21"/>
          <w:szCs w:val="21"/>
          <w:highlight w:val="none"/>
          <w:lang w:val="en-US" w:eastAsia="zh-CN"/>
        </w:rPr>
        <w:t xml:space="preserve"> </w:t>
      </w:r>
      <w:r>
        <w:rPr>
          <w:rFonts w:hint="default" w:ascii="Arial" w:hAnsi="Arial" w:cs="Arial"/>
          <w:snapToGrid/>
          <w:color w:val="auto"/>
          <w:spacing w:val="0"/>
          <w:w w:val="100"/>
          <w:kern w:val="0"/>
          <w:position w:val="0"/>
          <w:sz w:val="21"/>
          <w:szCs w:val="21"/>
          <w:highlight w:val="none"/>
        </w:rPr>
        <w:t>60</w:t>
      </w:r>
      <w:r>
        <w:rPr>
          <w:rFonts w:hint="default" w:ascii="Arial" w:hAnsi="Arial" w:cs="Arial"/>
          <w:snapToGrid/>
          <w:color w:val="auto"/>
          <w:spacing w:val="0"/>
          <w:w w:val="100"/>
          <w:kern w:val="0"/>
          <w:position w:val="0"/>
          <w:sz w:val="21"/>
          <w:szCs w:val="21"/>
          <w:highlight w:val="none"/>
          <w:lang w:val="en-US" w:eastAsia="zh-CN"/>
        </w:rPr>
        <w:t xml:space="preserve"> </w:t>
      </w:r>
      <w:r>
        <w:rPr>
          <w:rFonts w:hint="default" w:ascii="Arial" w:hAnsi="Arial" w:cs="Arial"/>
          <w:snapToGrid/>
          <w:color w:val="auto"/>
          <w:spacing w:val="0"/>
          <w:w w:val="100"/>
          <w:kern w:val="0"/>
          <w:position w:val="0"/>
          <w:sz w:val="21"/>
          <w:szCs w:val="21"/>
          <w:highlight w:val="none"/>
        </w:rPr>
        <w:t>日以内成立的公司，可以提供供应商与委托代理人签订的劳动合同复印件代替社保证明复印件；</w:t>
      </w:r>
    </w:p>
    <w:p w14:paraId="3BA4755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②如供应商为事业单位，可以提供事业单位机构编制管理证复印件或事业单位机构为其发放工资的工资条复印件代替社保证明复印件；</w:t>
      </w:r>
    </w:p>
    <w:p w14:paraId="49F195F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③如委托代理人为免缴纳社保人员，提供免缴纳社保的证明材料复印件及供应商与委托代理人签订的劳动合同复印件代替社保证明复印件。</w:t>
      </w:r>
    </w:p>
    <w:p w14:paraId="07CB315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default" w:ascii="Arial" w:hAnsi="Arial" w:cs="Arial"/>
          <w:snapToGrid/>
          <w:color w:val="auto"/>
          <w:spacing w:val="0"/>
          <w:w w:val="100"/>
          <w:kern w:val="0"/>
          <w:position w:val="0"/>
          <w:sz w:val="21"/>
          <w:szCs w:val="21"/>
          <w:highlight w:val="none"/>
        </w:rPr>
        <w:t>】</w:t>
      </w:r>
      <w:r>
        <w:rPr>
          <w:rFonts w:hint="default" w:ascii="Arial" w:hAnsi="Arial" w:cs="Arial"/>
          <w:b/>
          <w:bCs/>
          <w:snapToGrid/>
          <w:color w:val="auto"/>
          <w:spacing w:val="0"/>
          <w:w w:val="100"/>
          <w:kern w:val="0"/>
          <w:position w:val="0"/>
          <w:sz w:val="21"/>
          <w:szCs w:val="21"/>
          <w:highlight w:val="none"/>
        </w:rPr>
        <w:t>（委托代理时必须提供）</w:t>
      </w:r>
    </w:p>
    <w:p w14:paraId="2573FD00">
      <w:pPr>
        <w:pStyle w:val="6"/>
        <w:keepNext/>
        <w:keepLines/>
        <w:pageBreakBefore w:val="0"/>
        <w:widowControl w:val="0"/>
        <w:kinsoku/>
        <w:wordWrap/>
        <w:overflowPunct/>
        <w:topLinePunct w:val="0"/>
        <w:autoSpaceDE/>
        <w:autoSpaceDN/>
        <w:bidi w:val="0"/>
        <w:adjustRightInd/>
        <w:snapToGrid w:val="0"/>
        <w:spacing w:line="360" w:lineRule="exact"/>
        <w:ind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（3）供应商参加政府采购活动前 3 年内在经营活动中没有重大违法记录及有关信用信息的书面声明</w:t>
      </w:r>
      <w:r>
        <w:rPr>
          <w:rFonts w:hint="default" w:ascii="Arial" w:hAnsi="Arial" w:cs="Arial"/>
          <w:b/>
          <w:bCs/>
          <w:snapToGrid/>
          <w:color w:val="auto"/>
          <w:spacing w:val="0"/>
          <w:w w:val="100"/>
          <w:kern w:val="0"/>
          <w:position w:val="0"/>
          <w:sz w:val="21"/>
          <w:szCs w:val="21"/>
          <w:highlight w:val="none"/>
        </w:rPr>
        <w:t>（必须提供）；</w:t>
      </w:r>
    </w:p>
    <w:p w14:paraId="6A6B942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（4）供应商的法人或者其他组织营业执照等证明文件复印件</w:t>
      </w:r>
      <w:r>
        <w:rPr>
          <w:rFonts w:hint="default" w:ascii="Arial" w:hAnsi="Arial" w:cs="Arial"/>
          <w:b/>
          <w:bCs/>
          <w:snapToGrid/>
          <w:color w:val="auto"/>
          <w:spacing w:val="0"/>
          <w:w w:val="100"/>
          <w:kern w:val="0"/>
          <w:position w:val="0"/>
          <w:sz w:val="21"/>
          <w:szCs w:val="21"/>
          <w:highlight w:val="none"/>
        </w:rPr>
        <w:t>（必须提供，自然人除外）；</w:t>
      </w:r>
    </w:p>
    <w:p w14:paraId="55FBDAA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79522A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（5）供应商有效的资质证书复印件</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76E8765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（6）供应商有效的安全生产许可证书复印件（</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2C004DC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（7）供应商的《中小企业声明函》(监狱企业或残疾人福利性单位)的相关材料；根据企业所属类型，</w:t>
      </w:r>
      <w:r>
        <w:rPr>
          <w:rFonts w:hint="default" w:ascii="Arial" w:hAnsi="Arial" w:cs="Arial"/>
          <w:b/>
          <w:bCs/>
          <w:snapToGrid/>
          <w:color w:val="auto"/>
          <w:spacing w:val="0"/>
          <w:w w:val="100"/>
          <w:kern w:val="0"/>
          <w:position w:val="0"/>
          <w:sz w:val="21"/>
          <w:szCs w:val="21"/>
          <w:highlight w:val="none"/>
        </w:rPr>
        <w:t>必须提供以下材料之一</w:t>
      </w:r>
      <w:r>
        <w:rPr>
          <w:rFonts w:hint="default" w:ascii="Arial" w:hAnsi="Arial" w:cs="Arial"/>
          <w:snapToGrid/>
          <w:color w:val="auto"/>
          <w:spacing w:val="0"/>
          <w:w w:val="100"/>
          <w:kern w:val="0"/>
          <w:position w:val="0"/>
          <w:sz w:val="21"/>
          <w:szCs w:val="21"/>
          <w:highlight w:val="none"/>
        </w:rPr>
        <w:t>：</w:t>
      </w:r>
    </w:p>
    <w:p w14:paraId="1C0161A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①中小企业声明函（如供应商为中小微型企业的，格式见附件，供应商对出具的声明函真实性负责，成交结果将同时公告企业《中小企业声明函》，接受社会监督）；</w:t>
      </w:r>
    </w:p>
    <w:p w14:paraId="17DA82D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0B32202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488D38E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注：本项目专门面向中小微企业采购（监狱企业及残疾人福利性单位视同于小微企业），本项目不接受非上述企业参与磋商。）</w:t>
      </w:r>
    </w:p>
    <w:p w14:paraId="463F25E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8</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担任本工程的项目经理简历表（应附身份证、注册建造师资格证书、安全生产考核合格证书（B证）的复印件加盖电子公章）</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10C7265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9</w:t>
      </w:r>
      <w:r>
        <w:rPr>
          <w:rFonts w:hint="default" w:ascii="Arial" w:hAnsi="Arial" w:cs="Arial"/>
          <w:snapToGrid/>
          <w:color w:val="auto"/>
          <w:spacing w:val="0"/>
          <w:w w:val="100"/>
          <w:kern w:val="0"/>
          <w:position w:val="0"/>
          <w:sz w:val="21"/>
          <w:szCs w:val="21"/>
          <w:highlight w:val="none"/>
        </w:rPr>
        <w:t>）拟投入本工程主要施工管理人员表</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2AC30D0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并一起提供由县级以上（含县级）社会养老保险经办机构出具的供应商为项目实施人员交纳的响应文件递交截止时间前半年内任意连续三个月社保证明复印件，</w:t>
      </w:r>
      <w:r>
        <w:rPr>
          <w:rFonts w:hint="default" w:ascii="Arial" w:hAnsi="Arial" w:cs="Arial"/>
          <w:snapToGrid/>
          <w:color w:val="auto"/>
          <w:spacing w:val="0"/>
          <w:w w:val="100"/>
          <w:kern w:val="0"/>
          <w:position w:val="0"/>
          <w:sz w:val="21"/>
          <w:szCs w:val="21"/>
          <w:highlight w:val="none"/>
        </w:rPr>
        <w:t>除供应商为以下三种情形的：</w:t>
      </w:r>
    </w:p>
    <w:p w14:paraId="601E0AB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①如供应商为截标时间前 60 日以内成立的公司，可以提供供应商与委托代理人签订的劳动合同复印件代替社保证明复印件；</w:t>
      </w:r>
    </w:p>
    <w:p w14:paraId="37A14B7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②如供应商为事业单位，可以提供事业单位机构编制管理证复印件或事业单位机构为其发放工资的工资条复印件代替社保证明复印件；</w:t>
      </w:r>
    </w:p>
    <w:p w14:paraId="043F444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③如委托代理人为免缴纳社保人员，提供免缴纳社保的证明材料复印件及供应商与委托代理人签订的劳动合同复印件代替社保证明复印件。</w:t>
      </w:r>
    </w:p>
    <w:p w14:paraId="3BED942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"11.2.1.2"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b/>
          <w:bCs/>
          <w:snapToGrid/>
          <w:color w:val="auto"/>
          <w:spacing w:val="0"/>
          <w:w w:val="100"/>
          <w:kern w:val="0"/>
          <w:position w:val="0"/>
          <w:sz w:val="21"/>
          <w:szCs w:val="21"/>
          <w:highlight w:val="none"/>
        </w:rPr>
        <w:t>11.2.1.2</w:t>
      </w:r>
      <w:r>
        <w:rPr>
          <w:rFonts w:hint="default" w:ascii="Arial" w:hAnsi="Arial" w:cs="Arial"/>
          <w:b/>
          <w:bCs/>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符合性响应证明材料：</w:t>
      </w:r>
    </w:p>
    <w:p w14:paraId="50D31F0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（1）响应函（格式见附件）</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3CC6EFE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（2）磋商报价汇总表（格式见附件）</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74B1970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（3）已标价工程量清单</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0D32C7D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4</w:t>
      </w:r>
      <w:r>
        <w:rPr>
          <w:rFonts w:hint="default" w:ascii="Arial" w:hAnsi="Arial" w:cs="Arial"/>
          <w:snapToGrid/>
          <w:color w:val="auto"/>
          <w:spacing w:val="0"/>
          <w:w w:val="100"/>
          <w:kern w:val="0"/>
          <w:position w:val="0"/>
          <w:sz w:val="21"/>
          <w:szCs w:val="21"/>
          <w:highlight w:val="none"/>
        </w:rPr>
        <w:t>）施工组织设计</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6DBC54F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）农民工工资保障金交纳与使用承诺书</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02E01F8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6</w:t>
      </w:r>
      <w:r>
        <w:rPr>
          <w:rFonts w:hint="default" w:ascii="Arial" w:hAnsi="Arial" w:cs="Arial"/>
          <w:snapToGrid/>
          <w:color w:val="auto"/>
          <w:spacing w:val="0"/>
          <w:w w:val="100"/>
          <w:kern w:val="0"/>
          <w:position w:val="0"/>
          <w:sz w:val="21"/>
          <w:szCs w:val="21"/>
          <w:highlight w:val="none"/>
        </w:rPr>
        <w:t>）工程渣土清运承诺书</w:t>
      </w:r>
      <w:r>
        <w:rPr>
          <w:rFonts w:hint="default" w:ascii="Arial" w:hAnsi="Arial" w:cs="Arial"/>
          <w:b/>
          <w:bCs/>
          <w:snapToGrid/>
          <w:color w:val="auto"/>
          <w:spacing w:val="0"/>
          <w:w w:val="100"/>
          <w:kern w:val="0"/>
          <w:position w:val="0"/>
          <w:sz w:val="21"/>
          <w:szCs w:val="21"/>
          <w:highlight w:val="none"/>
        </w:rPr>
        <w:t>（必须提供）</w:t>
      </w:r>
      <w:r>
        <w:rPr>
          <w:rFonts w:hint="default" w:ascii="Arial" w:hAnsi="Arial" w:cs="Arial"/>
          <w:snapToGrid/>
          <w:color w:val="auto"/>
          <w:spacing w:val="0"/>
          <w:w w:val="100"/>
          <w:kern w:val="0"/>
          <w:position w:val="0"/>
          <w:sz w:val="21"/>
          <w:szCs w:val="21"/>
          <w:highlight w:val="none"/>
        </w:rPr>
        <w:t>。</w:t>
      </w:r>
    </w:p>
    <w:p w14:paraId="18DC284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"11.2.1.3"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b/>
          <w:bCs/>
          <w:snapToGrid/>
          <w:color w:val="auto"/>
          <w:spacing w:val="0"/>
          <w:w w:val="100"/>
          <w:kern w:val="0"/>
          <w:position w:val="0"/>
          <w:sz w:val="21"/>
          <w:szCs w:val="21"/>
          <w:highlight w:val="none"/>
        </w:rPr>
        <w:t>11.2.1.3</w:t>
      </w:r>
      <w:r>
        <w:rPr>
          <w:rFonts w:hint="default" w:ascii="Arial" w:hAnsi="Arial" w:cs="Arial"/>
          <w:b/>
          <w:bCs/>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其他有效证明材料</w:t>
      </w:r>
    </w:p>
    <w:p w14:paraId="5140CC3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（1）供应商</w:t>
      </w:r>
      <w:r>
        <w:rPr>
          <w:rFonts w:hint="default" w:ascii="Arial" w:hAnsi="Arial" w:cs="Arial"/>
          <w:snapToGrid/>
          <w:color w:val="auto"/>
          <w:spacing w:val="0"/>
          <w:w w:val="100"/>
          <w:kern w:val="0"/>
          <w:position w:val="0"/>
          <w:sz w:val="21"/>
          <w:szCs w:val="21"/>
          <w:highlight w:val="none"/>
          <w:lang w:eastAsia="zh-CN"/>
        </w:rPr>
        <w:t>2021</w:t>
      </w:r>
      <w:r>
        <w:rPr>
          <w:rFonts w:hint="default" w:ascii="Arial" w:hAnsi="Arial" w:cs="Arial"/>
          <w:snapToGrid/>
          <w:color w:val="auto"/>
          <w:spacing w:val="0"/>
          <w:w w:val="100"/>
          <w:kern w:val="0"/>
          <w:position w:val="0"/>
          <w:sz w:val="21"/>
          <w:szCs w:val="21"/>
          <w:highlight w:val="none"/>
        </w:rPr>
        <w:t xml:space="preserve"> 年 </w:t>
      </w:r>
      <w:r>
        <w:rPr>
          <w:rFonts w:hint="eastAsia" w:ascii="Arial" w:hAnsi="Arial" w:cs="Arial"/>
          <w:snapToGrid/>
          <w:color w:val="auto"/>
          <w:spacing w:val="0"/>
          <w:w w:val="100"/>
          <w:kern w:val="0"/>
          <w:position w:val="0"/>
          <w:sz w:val="21"/>
          <w:szCs w:val="21"/>
          <w:highlight w:val="none"/>
          <w:lang w:val="en-US" w:eastAsia="zh-CN"/>
        </w:rPr>
        <w:t>9</w:t>
      </w:r>
      <w:r>
        <w:rPr>
          <w:rFonts w:hint="default" w:ascii="Arial" w:hAnsi="Arial" w:cs="Arial"/>
          <w:snapToGrid/>
          <w:color w:val="auto"/>
          <w:spacing w:val="0"/>
          <w:w w:val="100"/>
          <w:kern w:val="0"/>
          <w:position w:val="0"/>
          <w:sz w:val="21"/>
          <w:szCs w:val="21"/>
          <w:highlight w:val="none"/>
        </w:rPr>
        <w:t xml:space="preserve"> 月 1 日以来具有同类项目的业绩相关证明材料（以中标、成交通知书或签订的合同为准，并能清晰反映项目的名称、采购内容、采购时间）</w:t>
      </w:r>
      <w:r>
        <w:rPr>
          <w:rFonts w:hint="default" w:ascii="Arial" w:hAnsi="Arial" w:cs="Arial"/>
          <w:b/>
          <w:bCs/>
          <w:snapToGrid/>
          <w:color w:val="auto"/>
          <w:spacing w:val="0"/>
          <w:w w:val="100"/>
          <w:kern w:val="0"/>
          <w:position w:val="0"/>
          <w:sz w:val="21"/>
          <w:szCs w:val="21"/>
          <w:highlight w:val="none"/>
        </w:rPr>
        <w:t>（如有，请提供）；</w:t>
      </w:r>
    </w:p>
    <w:p w14:paraId="01832EE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（2）供应商可结合本项目的评审办法视自身情况自行提交其它相关证明材料。</w:t>
      </w:r>
    </w:p>
    <w:p w14:paraId="26C506F9">
      <w:pPr>
        <w:pStyle w:val="6"/>
        <w:keepNext/>
        <w:keepLines/>
        <w:pageBreakBefore w:val="0"/>
        <w:widowControl w:val="0"/>
        <w:kinsoku/>
        <w:wordWrap/>
        <w:overflowPunct/>
        <w:topLinePunct w:val="0"/>
        <w:autoSpaceDE/>
        <w:autoSpaceDN/>
        <w:bidi w:val="0"/>
        <w:adjustRightInd/>
        <w:snapToGrid w:val="0"/>
        <w:spacing w:line="360" w:lineRule="exact"/>
        <w:ind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供应商提供的以上相关证明材料属于“必须提供”的文件应加盖磋商供应商CA签章，否则响应无</w:t>
      </w:r>
      <w:r>
        <w:rPr>
          <w:rFonts w:hint="eastAsia" w:ascii="Arial" w:hAnsi="Arial" w:cs="Arial"/>
          <w:b/>
          <w:bCs/>
          <w:snapToGrid/>
          <w:color w:val="auto"/>
          <w:spacing w:val="0"/>
          <w:w w:val="100"/>
          <w:kern w:val="0"/>
          <w:position w:val="0"/>
          <w:sz w:val="21"/>
          <w:szCs w:val="21"/>
          <w:highlight w:val="none"/>
          <w:lang w:val="en-US" w:eastAsia="zh-CN"/>
        </w:rPr>
        <w:t>效</w:t>
      </w:r>
      <w:r>
        <w:rPr>
          <w:rFonts w:hint="default" w:ascii="Arial" w:hAnsi="Arial" w:cs="Arial"/>
          <w:b/>
          <w:bCs/>
          <w:snapToGrid/>
          <w:color w:val="auto"/>
          <w:spacing w:val="0"/>
          <w:w w:val="100"/>
          <w:kern w:val="0"/>
          <w:position w:val="0"/>
          <w:sz w:val="21"/>
          <w:szCs w:val="21"/>
          <w:highlight w:val="none"/>
        </w:rPr>
        <w:t>。</w:t>
      </w:r>
    </w:p>
    <w:p w14:paraId="17F944F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11.3 供应商应按竞争性磋商文件第六章“响应文件（格式）”编制响应文件。</w:t>
      </w:r>
    </w:p>
    <w:p w14:paraId="6000CD9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特别说明：</w:t>
      </w:r>
    </w:p>
    <w:p w14:paraId="1D00EBB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（1）响应文件（电子响应文件），其中电子响应文件中所须加盖公章部分均采用</w:t>
      </w:r>
      <w:r>
        <w:rPr>
          <w:rFonts w:hint="default" w:ascii="Arial" w:hAnsi="Arial" w:cs="Arial"/>
          <w:b/>
          <w:bCs/>
          <w:snapToGrid/>
          <w:color w:val="auto"/>
          <w:spacing w:val="0"/>
          <w:w w:val="100"/>
          <w:kern w:val="0"/>
          <w:position w:val="0"/>
          <w:sz w:val="21"/>
          <w:szCs w:val="21"/>
          <w:highlight w:val="none"/>
          <w:lang w:val="en-US" w:eastAsia="zh-CN"/>
        </w:rPr>
        <w:t xml:space="preserve"> </w:t>
      </w:r>
      <w:r>
        <w:rPr>
          <w:rFonts w:hint="default" w:ascii="Arial" w:hAnsi="Arial" w:cs="Arial"/>
          <w:b/>
          <w:bCs/>
          <w:snapToGrid/>
          <w:color w:val="auto"/>
          <w:spacing w:val="0"/>
          <w:w w:val="100"/>
          <w:kern w:val="0"/>
          <w:position w:val="0"/>
          <w:sz w:val="21"/>
          <w:szCs w:val="21"/>
          <w:highlight w:val="none"/>
        </w:rPr>
        <w:t>CA</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4E78340A">
      <w:pPr>
        <w:pStyle w:val="6"/>
        <w:keepNext/>
        <w:keepLines/>
        <w:pageBreakBefore w:val="0"/>
        <w:widowControl w:val="0"/>
        <w:kinsoku/>
        <w:wordWrap/>
        <w:overflowPunct/>
        <w:topLinePunct w:val="0"/>
        <w:autoSpaceDE/>
        <w:autoSpaceDN/>
        <w:bidi w:val="0"/>
        <w:adjustRightInd/>
        <w:snapToGrid/>
        <w:spacing w:line="360" w:lineRule="exact"/>
        <w:ind w:left="0" w:leftChars="0" w:right="0" w:firstLine="422" w:firstLineChars="200"/>
        <w:jc w:val="both"/>
        <w:textAlignment w:val="baseline"/>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（2）磋商文件要求法定代表人（负责人）或委托代理人签字的部分必须签字然后扫描或者拍照做成pdf</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格式上传（或加盖个人</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CA</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签章），无签字的视为响应无效。</w:t>
      </w:r>
    </w:p>
    <w:p w14:paraId="6FBFC54B">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2" w:firstLineChars="200"/>
        <w:jc w:val="both"/>
        <w:textAlignment w:val="baseline"/>
        <w:outlineLvl w:val="2"/>
        <w:rPr>
          <w:rFonts w:hint="default" w:ascii="Arial" w:hAnsi="Arial" w:cs="Arial"/>
          <w:b/>
          <w:bCs/>
          <w:snapToGrid/>
          <w:color w:val="auto"/>
          <w:spacing w:val="0"/>
          <w:w w:val="100"/>
          <w:kern w:val="0"/>
          <w:position w:val="0"/>
          <w:sz w:val="21"/>
          <w:szCs w:val="21"/>
          <w:highlight w:val="none"/>
        </w:rPr>
      </w:pPr>
      <w:r>
        <w:rPr>
          <w:rFonts w:hint="default" w:ascii="Arial" w:hAnsi="Arial" w:eastAsia="宋体" w:cs="Arial"/>
          <w:b/>
          <w:bCs/>
          <w:snapToGrid/>
          <w:color w:val="auto"/>
          <w:spacing w:val="0"/>
          <w:w w:val="100"/>
          <w:kern w:val="0"/>
          <w:position w:val="0"/>
          <w:sz w:val="21"/>
          <w:szCs w:val="21"/>
          <w:highlight w:val="none"/>
          <w:lang w:val="en-US" w:eastAsia="en-US" w:bidi="ar-SA"/>
        </w:rPr>
        <w:t>12.</w:t>
      </w:r>
      <w:r>
        <w:rPr>
          <w:rFonts w:hint="default" w:ascii="Arial" w:hAnsi="Arial" w:cs="Arial"/>
          <w:b/>
          <w:bCs/>
          <w:snapToGrid/>
          <w:color w:val="auto"/>
          <w:spacing w:val="0"/>
          <w:w w:val="100"/>
          <w:kern w:val="0"/>
          <w:position w:val="0"/>
          <w:sz w:val="21"/>
          <w:szCs w:val="21"/>
          <w:highlight w:val="none"/>
        </w:rPr>
        <w:t>响应文件的语言及计量</w:t>
      </w:r>
    </w:p>
    <w:p w14:paraId="33ED74C9">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0"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1D1E8CC1">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0"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12.2 磋商计量单位，磋商文件已有明确规定的，使用磋商文件规定的计量单位；磋商文件没有规定的，应采用中华人民共和国法定计量单位（货币单位：人民币元），否则视同未响应。</w:t>
      </w:r>
    </w:p>
    <w:p w14:paraId="52100B87">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2" w:firstLineChars="200"/>
        <w:jc w:val="both"/>
        <w:textAlignment w:val="baseline"/>
        <w:outlineLvl w:val="2"/>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13.</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磋商报价及采购预算金额</w:t>
      </w:r>
    </w:p>
    <w:p w14:paraId="69CDB64D">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2" w:firstLineChars="200"/>
        <w:jc w:val="both"/>
        <w:textAlignment w:val="baseline"/>
        <w:outlineLvl w:val="2"/>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13.1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磋商报价应按磋商文件中相关附表格式填写。预算金额（人民币）：</w:t>
      </w:r>
      <w:r>
        <w:rPr>
          <w:rFonts w:hint="eastAsia" w:ascii="Arial" w:hAnsi="Arial" w:cs="Arial"/>
          <w:b/>
          <w:bCs/>
          <w:snapToGrid/>
          <w:color w:val="auto"/>
          <w:spacing w:val="0"/>
          <w:w w:val="100"/>
          <w:kern w:val="0"/>
          <w:position w:val="0"/>
          <w:sz w:val="21"/>
          <w:szCs w:val="21"/>
          <w:highlight w:val="none"/>
          <w:lang w:eastAsia="zh-CN"/>
        </w:rPr>
        <w:t>壹佰贰拾壹万贰仟伍佰元整</w:t>
      </w:r>
      <w:r>
        <w:rPr>
          <w:rFonts w:hint="default" w:ascii="Arial" w:hAnsi="Arial" w:eastAsia="宋体" w:cs="Arial"/>
          <w:b/>
          <w:bCs/>
          <w:snapToGrid/>
          <w:color w:val="auto"/>
          <w:spacing w:val="0"/>
          <w:w w:val="100"/>
          <w:kern w:val="0"/>
          <w:position w:val="0"/>
          <w:sz w:val="21"/>
          <w:szCs w:val="21"/>
          <w:highlight w:val="none"/>
          <w:lang w:eastAsia="zh-CN"/>
        </w:rPr>
        <w:t xml:space="preserve"> (¥</w:t>
      </w:r>
      <w:r>
        <w:rPr>
          <w:rFonts w:hint="eastAsia" w:ascii="Arial" w:hAnsi="Arial" w:cs="Arial"/>
          <w:b/>
          <w:bCs/>
          <w:snapToGrid/>
          <w:color w:val="auto"/>
          <w:spacing w:val="0"/>
          <w:w w:val="100"/>
          <w:kern w:val="0"/>
          <w:position w:val="0"/>
          <w:sz w:val="21"/>
          <w:szCs w:val="21"/>
          <w:highlight w:val="none"/>
          <w:lang w:val="en-US" w:eastAsia="zh-CN"/>
        </w:rPr>
        <w:t>1212500.00</w:t>
      </w:r>
      <w:r>
        <w:rPr>
          <w:rFonts w:hint="default" w:ascii="Arial" w:hAnsi="Arial" w:eastAsia="宋体" w:cs="Arial"/>
          <w:b/>
          <w:bCs/>
          <w:snapToGrid/>
          <w:color w:val="auto"/>
          <w:spacing w:val="0"/>
          <w:w w:val="100"/>
          <w:kern w:val="0"/>
          <w:position w:val="0"/>
          <w:sz w:val="21"/>
          <w:szCs w:val="21"/>
          <w:highlight w:val="none"/>
          <w:lang w:eastAsia="zh-CN"/>
        </w:rPr>
        <w:t>）</w:t>
      </w:r>
      <w:r>
        <w:rPr>
          <w:rFonts w:hint="default" w:ascii="Arial" w:hAnsi="Arial" w:cs="Arial"/>
          <w:b/>
          <w:bCs/>
          <w:snapToGrid/>
          <w:color w:val="auto"/>
          <w:spacing w:val="0"/>
          <w:w w:val="100"/>
          <w:kern w:val="0"/>
          <w:position w:val="0"/>
          <w:sz w:val="21"/>
          <w:szCs w:val="21"/>
          <w:highlight w:val="none"/>
        </w:rPr>
        <w:t>；</w:t>
      </w:r>
      <w:r>
        <w:rPr>
          <w:rFonts w:hint="eastAsia" w:ascii="Arial" w:hAnsi="Arial" w:eastAsia="宋体" w:cs="Arial"/>
          <w:b w:val="0"/>
          <w:bCs w:val="0"/>
          <w:color w:val="auto"/>
          <w:spacing w:val="0"/>
          <w:position w:val="0"/>
          <w:sz w:val="21"/>
          <w:szCs w:val="21"/>
          <w:highlight w:val="none"/>
          <w:lang w:val="en-US" w:eastAsia="zh-CN"/>
        </w:rPr>
        <w:t>经业主调整后，</w:t>
      </w:r>
      <w:r>
        <w:rPr>
          <w:rFonts w:hint="eastAsia" w:ascii="Arial" w:hAnsi="Arial" w:eastAsia="宋体" w:cs="Arial"/>
          <w:b/>
          <w:bCs/>
          <w:color w:val="auto"/>
          <w:spacing w:val="0"/>
          <w:position w:val="0"/>
          <w:sz w:val="21"/>
          <w:szCs w:val="21"/>
          <w:highlight w:val="none"/>
          <w:lang w:val="en-US" w:eastAsia="zh-CN"/>
        </w:rPr>
        <w:t>本项目预算控制价</w:t>
      </w:r>
      <w:r>
        <w:rPr>
          <w:rFonts w:hint="default" w:ascii="Arial" w:hAnsi="Arial" w:eastAsia="宋体" w:cs="Arial"/>
          <w:b/>
          <w:bCs/>
          <w:color w:val="auto"/>
          <w:spacing w:val="0"/>
          <w:position w:val="0"/>
          <w:sz w:val="21"/>
          <w:szCs w:val="21"/>
          <w:highlight w:val="none"/>
          <w:lang w:val="en-US" w:eastAsia="zh-CN"/>
        </w:rPr>
        <w:t>（</w:t>
      </w:r>
      <w:r>
        <w:rPr>
          <w:rFonts w:hint="eastAsia" w:ascii="Arial" w:hAnsi="Arial" w:eastAsia="宋体" w:cs="Arial"/>
          <w:b/>
          <w:bCs/>
          <w:color w:val="auto"/>
          <w:spacing w:val="0"/>
          <w:position w:val="0"/>
          <w:sz w:val="21"/>
          <w:szCs w:val="21"/>
          <w:highlight w:val="none"/>
          <w:lang w:val="en-US" w:eastAsia="zh-CN"/>
        </w:rPr>
        <w:t>最高限</w:t>
      </w:r>
      <w:r>
        <w:rPr>
          <w:rFonts w:hint="default" w:ascii="Arial" w:hAnsi="Arial" w:eastAsia="宋体" w:cs="Arial"/>
          <w:b/>
          <w:bCs/>
          <w:color w:val="auto"/>
          <w:spacing w:val="0"/>
          <w:position w:val="0"/>
          <w:sz w:val="21"/>
          <w:szCs w:val="21"/>
          <w:highlight w:val="none"/>
          <w:lang w:val="en-US" w:eastAsia="zh-CN"/>
        </w:rPr>
        <w:t>价</w:t>
      </w:r>
      <w:r>
        <w:rPr>
          <w:rFonts w:hint="default" w:ascii="Arial" w:hAnsi="Arial" w:eastAsia="宋体" w:cs="Arial"/>
          <w:b/>
          <w:bCs/>
          <w:color w:val="auto"/>
          <w:spacing w:val="0"/>
          <w:position w:val="0"/>
          <w:sz w:val="21"/>
          <w:szCs w:val="21"/>
          <w:highlight w:val="none"/>
          <w:lang w:eastAsia="zh-CN"/>
        </w:rPr>
        <w:t>）</w:t>
      </w:r>
      <w:r>
        <w:rPr>
          <w:rFonts w:hint="eastAsia" w:ascii="Arial" w:hAnsi="Arial" w:cs="Arial"/>
          <w:b/>
          <w:bCs/>
          <w:color w:val="auto"/>
          <w:spacing w:val="0"/>
          <w:position w:val="0"/>
          <w:sz w:val="21"/>
          <w:szCs w:val="21"/>
          <w:highlight w:val="none"/>
          <w:lang w:val="en-US" w:eastAsia="zh-CN"/>
        </w:rPr>
        <w:t>为</w:t>
      </w:r>
      <w:r>
        <w:rPr>
          <w:rFonts w:hint="default" w:ascii="Arial" w:hAnsi="Arial" w:cs="Arial"/>
          <w:b/>
          <w:bCs/>
          <w:snapToGrid/>
          <w:color w:val="auto"/>
          <w:spacing w:val="0"/>
          <w:w w:val="100"/>
          <w:kern w:val="0"/>
          <w:position w:val="0"/>
          <w:sz w:val="21"/>
          <w:szCs w:val="21"/>
          <w:highlight w:val="none"/>
        </w:rPr>
        <w:t>（人民币）：</w:t>
      </w:r>
      <w:r>
        <w:rPr>
          <w:rFonts w:hint="eastAsia" w:ascii="Arial" w:hAnsi="Arial" w:cs="Arial"/>
          <w:b/>
          <w:bCs/>
          <w:snapToGrid/>
          <w:color w:val="auto"/>
          <w:spacing w:val="0"/>
          <w:w w:val="100"/>
          <w:kern w:val="0"/>
          <w:position w:val="0"/>
          <w:sz w:val="21"/>
          <w:szCs w:val="21"/>
          <w:highlight w:val="none"/>
          <w:lang w:eastAsia="zh-CN"/>
        </w:rPr>
        <w:t>壹佰壹拾伍万壹仟玖佰壹拾玖元贰角</w:t>
      </w:r>
      <w:r>
        <w:rPr>
          <w:rFonts w:hint="default" w:ascii="Arial" w:hAnsi="Arial" w:cs="Arial"/>
          <w:b/>
          <w:bCs/>
          <w:snapToGrid/>
          <w:color w:val="auto"/>
          <w:spacing w:val="0"/>
          <w:w w:val="100"/>
          <w:kern w:val="0"/>
          <w:position w:val="0"/>
          <w:sz w:val="21"/>
          <w:szCs w:val="21"/>
          <w:highlight w:val="none"/>
        </w:rPr>
        <w:t>(¥</w:t>
      </w:r>
      <w:r>
        <w:rPr>
          <w:rFonts w:hint="eastAsia" w:ascii="Arial" w:hAnsi="Arial" w:cs="Arial"/>
          <w:b/>
          <w:bCs/>
          <w:snapToGrid/>
          <w:color w:val="auto"/>
          <w:spacing w:val="0"/>
          <w:w w:val="100"/>
          <w:kern w:val="0"/>
          <w:position w:val="0"/>
          <w:sz w:val="21"/>
          <w:szCs w:val="21"/>
          <w:highlight w:val="none"/>
          <w:lang w:eastAsia="zh-CN"/>
        </w:rPr>
        <w:t>1151919.20</w:t>
      </w:r>
      <w:r>
        <w:rPr>
          <w:rFonts w:hint="default" w:ascii="Arial" w:hAnsi="Arial" w:cs="Arial"/>
          <w:b/>
          <w:bCs/>
          <w:snapToGrid/>
          <w:color w:val="auto"/>
          <w:spacing w:val="0"/>
          <w:w w:val="100"/>
          <w:kern w:val="0"/>
          <w:position w:val="0"/>
          <w:sz w:val="21"/>
          <w:szCs w:val="21"/>
          <w:highlight w:val="none"/>
        </w:rPr>
        <w:t>）。报价超过最高限价金额的，响应文件按无效处理。</w:t>
      </w:r>
    </w:p>
    <w:p w14:paraId="5C8CEFCC">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0"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13.2 竞标人必须就“工程量清单”中所有内容作完整唯一报价，否则，其响应文件无效。响应文件只允许有一个报价，有选择的或有条件的报价将不予接受。</w:t>
      </w:r>
    </w:p>
    <w:p w14:paraId="76C441F9">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0"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13.3 竞标人磋商报价应综合考虑总价包干（包含提供本次工程范围的所有成本、税金、利润等），报价不得超出采购预算。</w:t>
      </w:r>
    </w:p>
    <w:p w14:paraId="0E85577F">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0"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13.4 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9E41881">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0"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按上述勘误修正原则及方法调整或修正响应文件的磋商报价，供应商需签字确认。</w:t>
      </w:r>
    </w:p>
    <w:p w14:paraId="0435F127">
      <w:pPr>
        <w:pStyle w:val="6"/>
        <w:keepNext/>
        <w:keepLines/>
        <w:pageBreakBefore w:val="0"/>
        <w:widowControl w:val="0"/>
        <w:numPr>
          <w:ilvl w:val="0"/>
          <w:numId w:val="0"/>
        </w:numPr>
        <w:kinsoku/>
        <w:wordWrap/>
        <w:overflowPunct/>
        <w:topLinePunct w:val="0"/>
        <w:autoSpaceDE/>
        <w:autoSpaceDN/>
        <w:bidi w:val="0"/>
        <w:adjustRightInd/>
        <w:snapToGrid w:val="0"/>
        <w:spacing w:line="360" w:lineRule="exact"/>
        <w:ind w:right="0" w:rightChars="0" w:firstLine="420"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13.5 未书面退出磋商的供应商在规定时间内提交最后报价，其最后报价超出</w:t>
      </w:r>
      <w:r>
        <w:rPr>
          <w:rFonts w:hint="default" w:ascii="Arial" w:hAnsi="Arial" w:cs="Arial"/>
          <w:b/>
          <w:bCs/>
          <w:snapToGrid/>
          <w:color w:val="auto"/>
          <w:spacing w:val="0"/>
          <w:w w:val="100"/>
          <w:kern w:val="0"/>
          <w:position w:val="0"/>
          <w:sz w:val="21"/>
          <w:szCs w:val="21"/>
          <w:highlight w:val="none"/>
        </w:rPr>
        <w:t>最高限价</w:t>
      </w:r>
      <w:r>
        <w:rPr>
          <w:rFonts w:hint="default" w:ascii="Arial" w:hAnsi="Arial" w:cs="Arial"/>
          <w:snapToGrid/>
          <w:color w:val="auto"/>
          <w:spacing w:val="0"/>
          <w:w w:val="100"/>
          <w:kern w:val="0"/>
          <w:position w:val="0"/>
          <w:sz w:val="21"/>
          <w:szCs w:val="21"/>
          <w:highlight w:val="none"/>
        </w:rPr>
        <w:t>金额导致已通过评审的响应文件无效的，按供应商在提交响应文件截止时间后撤回响应文件处理。</w:t>
      </w:r>
    </w:p>
    <w:p w14:paraId="708417A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13.6 最后磋商报价超出本项目</w:t>
      </w:r>
      <w:r>
        <w:rPr>
          <w:rFonts w:hint="default" w:ascii="Arial" w:hAnsi="Arial" w:cs="Arial"/>
          <w:b/>
          <w:bCs/>
          <w:snapToGrid/>
          <w:color w:val="auto"/>
          <w:spacing w:val="0"/>
          <w:w w:val="100"/>
          <w:kern w:val="0"/>
          <w:position w:val="0"/>
          <w:sz w:val="21"/>
          <w:szCs w:val="21"/>
          <w:highlight w:val="none"/>
        </w:rPr>
        <w:t>最高限价</w:t>
      </w:r>
      <w:r>
        <w:rPr>
          <w:rFonts w:hint="eastAsia" w:ascii="Arial" w:hAnsi="Arial" w:cs="Arial"/>
          <w:b/>
          <w:bCs/>
          <w:snapToGrid/>
          <w:color w:val="auto"/>
          <w:spacing w:val="0"/>
          <w:w w:val="100"/>
          <w:kern w:val="0"/>
          <w:position w:val="0"/>
          <w:sz w:val="21"/>
          <w:szCs w:val="21"/>
          <w:highlight w:val="none"/>
          <w:lang w:val="en-US" w:eastAsia="zh-CN"/>
        </w:rPr>
        <w:t>金额</w:t>
      </w:r>
      <w:r>
        <w:rPr>
          <w:rFonts w:hint="default" w:ascii="Arial" w:hAnsi="Arial" w:cs="Arial"/>
          <w:snapToGrid/>
          <w:color w:val="auto"/>
          <w:spacing w:val="0"/>
          <w:w w:val="100"/>
          <w:kern w:val="0"/>
          <w:position w:val="0"/>
          <w:sz w:val="21"/>
          <w:szCs w:val="21"/>
          <w:highlight w:val="none"/>
        </w:rPr>
        <w:t>或最后总报价超出本项目</w:t>
      </w:r>
      <w:r>
        <w:rPr>
          <w:rFonts w:hint="default" w:ascii="Arial" w:hAnsi="Arial" w:cs="Arial"/>
          <w:b/>
          <w:bCs/>
          <w:snapToGrid/>
          <w:color w:val="auto"/>
          <w:spacing w:val="0"/>
          <w:w w:val="100"/>
          <w:kern w:val="0"/>
          <w:position w:val="0"/>
          <w:sz w:val="21"/>
          <w:szCs w:val="21"/>
          <w:highlight w:val="none"/>
        </w:rPr>
        <w:t>最高限价</w:t>
      </w:r>
      <w:r>
        <w:rPr>
          <w:rFonts w:hint="default" w:ascii="Arial" w:hAnsi="Arial" w:cs="Arial"/>
          <w:snapToGrid/>
          <w:color w:val="auto"/>
          <w:spacing w:val="0"/>
          <w:w w:val="100"/>
          <w:kern w:val="0"/>
          <w:position w:val="0"/>
          <w:sz w:val="21"/>
          <w:szCs w:val="21"/>
          <w:highlight w:val="none"/>
        </w:rPr>
        <w:t>总金额的将被视为无效磋商。</w:t>
      </w:r>
    </w:p>
    <w:p w14:paraId="3AA722D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13.7 磋商报价应包括本次采购范围内提供的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供应商综合考虑在报价中。</w:t>
      </w:r>
    </w:p>
    <w:p w14:paraId="42B7F42B">
      <w:pPr>
        <w:pStyle w:val="6"/>
        <w:keepNext/>
        <w:keepLines/>
        <w:pageBreakBefore w:val="0"/>
        <w:widowControl w:val="0"/>
        <w:kinsoku/>
        <w:wordWrap/>
        <w:overflowPunct/>
        <w:topLinePunct w:val="0"/>
        <w:autoSpaceDE/>
        <w:autoSpaceDN/>
        <w:bidi w:val="0"/>
        <w:adjustRightInd/>
        <w:snapToGrid w:val="0"/>
        <w:spacing w:line="360" w:lineRule="exact"/>
        <w:ind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13.8 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0558047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13.9 磋商供应商应对磋商文件中清单所列的各项内容和要求作实质性响应。</w:t>
      </w:r>
    </w:p>
    <w:p w14:paraId="3E864C8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13.10 磋商供应商应采用综合单价对工程量清单进行磋商，不得采用总价让利或以百分比让利等形式进行磋商。</w:t>
      </w:r>
    </w:p>
    <w:p w14:paraId="0D0D449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13.11 供应商应在规定时间内在广西政府采购云系统上提交最后报价，超出磋商小组设定的最后报价时限或其最后报价超出</w:t>
      </w:r>
      <w:r>
        <w:rPr>
          <w:rFonts w:hint="default" w:ascii="Arial" w:hAnsi="Arial" w:cs="Arial"/>
          <w:b/>
          <w:bCs/>
          <w:snapToGrid/>
          <w:color w:val="auto"/>
          <w:spacing w:val="0"/>
          <w:w w:val="100"/>
          <w:kern w:val="0"/>
          <w:position w:val="0"/>
          <w:sz w:val="21"/>
          <w:szCs w:val="21"/>
          <w:highlight w:val="none"/>
        </w:rPr>
        <w:t>最高限价</w:t>
      </w:r>
      <w:r>
        <w:rPr>
          <w:rFonts w:hint="eastAsia" w:ascii="Arial" w:hAnsi="Arial" w:cs="Arial"/>
          <w:b/>
          <w:bCs/>
          <w:snapToGrid/>
          <w:color w:val="auto"/>
          <w:spacing w:val="0"/>
          <w:w w:val="100"/>
          <w:kern w:val="0"/>
          <w:position w:val="0"/>
          <w:sz w:val="21"/>
          <w:szCs w:val="21"/>
          <w:highlight w:val="none"/>
          <w:lang w:val="en-US" w:eastAsia="zh-CN"/>
        </w:rPr>
        <w:t>金额</w:t>
      </w:r>
      <w:r>
        <w:rPr>
          <w:rFonts w:hint="default" w:ascii="Arial" w:hAnsi="Arial" w:cs="Arial"/>
          <w:snapToGrid/>
          <w:color w:val="auto"/>
          <w:spacing w:val="0"/>
          <w:w w:val="100"/>
          <w:kern w:val="0"/>
          <w:position w:val="0"/>
          <w:sz w:val="21"/>
          <w:szCs w:val="21"/>
          <w:highlight w:val="none"/>
        </w:rPr>
        <w:t>导致已通过评审的响应文件无效的，按供应商在提交响应文件截止时间后撤回响应文件处理。</w:t>
      </w:r>
    </w:p>
    <w:p w14:paraId="0422E9E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14.</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响应文件有效期</w:t>
      </w:r>
    </w:p>
    <w:p w14:paraId="1B86815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14.1 响应文件有效期：响应文件递交截止时间之日起 90 天，有效期不足的响应文件将被拒绝。</w:t>
      </w:r>
    </w:p>
    <w:p w14:paraId="04A5469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4964A4F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15.</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保证金</w:t>
      </w:r>
    </w:p>
    <w:p w14:paraId="26CD397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本项目无需缴纳磋商保证金。</w:t>
      </w:r>
    </w:p>
    <w:p w14:paraId="60FF7B6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16.</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竞争性磋商响应文件的制作</w:t>
      </w:r>
    </w:p>
    <w:p w14:paraId="65AAE82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w:t>
      </w:r>
    </w:p>
    <w:p w14:paraId="4AC0133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件规定的部位查找不到相关内容的，由供应商自行承担。</w:t>
      </w:r>
    </w:p>
    <w:p w14:paraId="104914A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16.2 供应商法人（负责人）或授权代表持有广西政府采购云个人 CA 签章的，应在响应文件中涉及到签字的位置使用个人 CA 签章，没有办理广西政府采购云个人 CA 签章的可在响应文件中涉及到签字的位置手写签字后扫描或者拍照做成 PDF 的格式上传即可。</w:t>
      </w:r>
    </w:p>
    <w:p w14:paraId="285AF30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16.3 磋商响应文件不得涂改，若有修改错漏处，须法定代表人（负责人）或授权委托人签字（或个人CA 签章）。磋商响应文件因字迹潦草或表达不清所引起的后果由供应商负责。</w:t>
      </w:r>
    </w:p>
    <w:p w14:paraId="0C1D136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 磋商前准备</w:t>
      </w:r>
    </w:p>
    <w:p w14:paraId="2099AE8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16.4.1 本项目实行在线磋商，采用电子磋商响应文件。若供应商参与磋商，自行承担磋商一切费用。</w:t>
      </w:r>
    </w:p>
    <w:p w14:paraId="6233C55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16.4.2 各供应商应在截标前应确保成为“广西政府采购云”平台正式注册入库供应商，并完成CA数字证书申领。因未注册入库、未办理CA数字证书等原因造成无法磋商或磋商失败等后果由供应商自行承担。</w:t>
      </w:r>
    </w:p>
    <w:p w14:paraId="4630B21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16.4.3 供应商将广西政府采购云电子交易客户端下载、安装完成后，可通过账号密码或 CA 登录客户端进行响应文件制作。客户端请至网站下载专区查看，如有问题可拨打广西政府采购云客户服务热线95763进行咨询。</w:t>
      </w:r>
    </w:p>
    <w:p w14:paraId="504487F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17.</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响应文件的修改和撤回</w:t>
      </w:r>
    </w:p>
    <w:p w14:paraId="7C37F00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115C5C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17.2 在响应文件递交截止时间后的响应文件有效期内，供应商不得撤回其响应文件。</w:t>
      </w:r>
    </w:p>
    <w:p w14:paraId="07836A9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18.</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响应文件的递交和解密</w:t>
      </w:r>
    </w:p>
    <w:p w14:paraId="7EEA4C1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18.1 响应文件递交截止时间：于 2024 年</w:t>
      </w:r>
      <w:r>
        <w:rPr>
          <w:rFonts w:hint="eastAsia" w:ascii="Arial" w:hAnsi="Arial" w:cs="Arial"/>
          <w:snapToGrid/>
          <w:color w:val="auto"/>
          <w:spacing w:val="0"/>
          <w:w w:val="100"/>
          <w:kern w:val="0"/>
          <w:position w:val="0"/>
          <w:sz w:val="21"/>
          <w:szCs w:val="21"/>
          <w:highlight w:val="none"/>
          <w:lang w:val="en-US" w:eastAsia="zh-CN"/>
        </w:rPr>
        <w:t>10</w:t>
      </w:r>
      <w:r>
        <w:rPr>
          <w:rFonts w:hint="default" w:ascii="Arial" w:hAnsi="Arial" w:cs="Arial"/>
          <w:snapToGrid/>
          <w:color w:val="auto"/>
          <w:spacing w:val="0"/>
          <w:w w:val="100"/>
          <w:kern w:val="0"/>
          <w:position w:val="0"/>
          <w:sz w:val="21"/>
          <w:szCs w:val="21"/>
          <w:highlight w:val="none"/>
        </w:rPr>
        <w:t xml:space="preserve"> 月</w:t>
      </w:r>
      <w:r>
        <w:rPr>
          <w:rFonts w:hint="eastAsia" w:ascii="Arial" w:hAnsi="Arial" w:cs="Arial"/>
          <w:snapToGrid/>
          <w:color w:val="auto"/>
          <w:spacing w:val="0"/>
          <w:w w:val="100"/>
          <w:kern w:val="0"/>
          <w:position w:val="0"/>
          <w:sz w:val="21"/>
          <w:szCs w:val="21"/>
          <w:highlight w:val="none"/>
          <w:lang w:val="en-US" w:eastAsia="zh-CN"/>
        </w:rPr>
        <w:t>14</w:t>
      </w:r>
      <w:r>
        <w:rPr>
          <w:rFonts w:hint="default" w:ascii="Arial" w:hAnsi="Arial" w:cs="Arial"/>
          <w:snapToGrid/>
          <w:color w:val="auto"/>
          <w:spacing w:val="0"/>
          <w:w w:val="100"/>
          <w:kern w:val="0"/>
          <w:position w:val="0"/>
          <w:sz w:val="21"/>
          <w:szCs w:val="21"/>
          <w:highlight w:val="none"/>
        </w:rPr>
        <w:t xml:space="preserve"> 日 10 时</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0 分之前将电子磋商响应文件上传到“广西 政府采购云 ”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6401AF2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18.2 磋商响应文件解密时间：截标时间后 </w:t>
      </w:r>
      <w:r>
        <w:rPr>
          <w:rFonts w:hint="default" w:ascii="Arial" w:hAnsi="Arial" w:cs="Arial"/>
          <w:snapToGrid/>
          <w:color w:val="auto"/>
          <w:spacing w:val="0"/>
          <w:w w:val="100"/>
          <w:kern w:val="0"/>
          <w:position w:val="0"/>
          <w:sz w:val="21"/>
          <w:szCs w:val="21"/>
          <w:highlight w:val="none"/>
          <w:u w:val="single" w:color="auto"/>
        </w:rPr>
        <w:t xml:space="preserve">30 </w:t>
      </w:r>
      <w:r>
        <w:rPr>
          <w:rFonts w:hint="default" w:ascii="Arial" w:hAnsi="Arial" w:cs="Arial"/>
          <w:snapToGrid/>
          <w:color w:val="auto"/>
          <w:spacing w:val="0"/>
          <w:w w:val="100"/>
          <w:kern w:val="0"/>
          <w:position w:val="0"/>
          <w:sz w:val="21"/>
          <w:szCs w:val="21"/>
          <w:highlight w:val="none"/>
        </w:rPr>
        <w:t>分钟内磋商供应商可以登录“广西政府采购云 ”平台，用“项目采购-开标评标”功能进行解密磋商文件。若磋商供应商在规定时间内无法解密或解密失败，可以以电子备份磋商响应文件作为依据</w:t>
      </w:r>
      <w:r>
        <w:rPr>
          <w:rFonts w:hint="default" w:ascii="Arial" w:hAnsi="Arial" w:cs="Arial"/>
          <w:b/>
          <w:bCs/>
          <w:snapToGrid/>
          <w:color w:val="auto"/>
          <w:spacing w:val="0"/>
          <w:w w:val="100"/>
          <w:kern w:val="0"/>
          <w:position w:val="0"/>
          <w:sz w:val="21"/>
          <w:szCs w:val="21"/>
          <w:highlight w:val="none"/>
        </w:rPr>
        <w:t>【在接到无法解密或解密失败的通知后，磋商供应商可根据自身实际情况按通知时要求的时间到全州县公共资源交易中心</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2</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u w:val="single" w:color="auto"/>
        </w:rPr>
        <w:t>号开标室</w:t>
      </w:r>
      <w:r>
        <w:rPr>
          <w:rFonts w:hint="default" w:ascii="Arial" w:hAnsi="Arial" w:cs="Arial"/>
          <w:b/>
          <w:bCs/>
          <w:snapToGrid/>
          <w:color w:val="auto"/>
          <w:spacing w:val="0"/>
          <w:w w:val="100"/>
          <w:kern w:val="0"/>
          <w:position w:val="0"/>
          <w:sz w:val="21"/>
          <w:szCs w:val="21"/>
          <w:highlight w:val="none"/>
        </w:rPr>
        <w:t>现场提交或以电子邮件的形式（以通知时所告知的电子邮箱地址为准）提交电子备份磋商响应文件】</w:t>
      </w:r>
      <w:r>
        <w:rPr>
          <w:rFonts w:hint="default" w:ascii="Arial" w:hAnsi="Arial" w:cs="Arial"/>
          <w:snapToGrid/>
          <w:color w:val="auto"/>
          <w:spacing w:val="0"/>
          <w:w w:val="100"/>
          <w:kern w:val="0"/>
          <w:position w:val="0"/>
          <w:sz w:val="21"/>
          <w:szCs w:val="21"/>
          <w:highlight w:val="none"/>
        </w:rPr>
        <w:t>，若磋商供应商在规定时间内无法解密或解密失败且未提供电子备份磋商响应文件的(包含提供的电子备份文件无效或无法解密的情况)，视为响应文件撤回。</w:t>
      </w:r>
    </w:p>
    <w:p w14:paraId="4809D4D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18.3 除竞争性磋商文件另有规定外，供应商所递交的响应文件不予退还。</w:t>
      </w:r>
    </w:p>
    <w:p w14:paraId="6D5C4F9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18.4 电子响应文件的相关说明</w:t>
      </w:r>
    </w:p>
    <w:p w14:paraId="2C05DEE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7A21710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（2）如有特殊情况，采购代理机构延长截止时间和开标时间，采购代理机构和供应商的权利和义务将受到新的截止时间和开标时间的约束。</w:t>
      </w:r>
    </w:p>
    <w:p w14:paraId="283A59B6">
      <w:pPr>
        <w:keepNext/>
        <w:keepLines/>
        <w:pageBreakBefore w:val="0"/>
        <w:widowControl w:val="0"/>
        <w:kinsoku/>
        <w:wordWrap/>
        <w:overflowPunct/>
        <w:topLinePunct w:val="0"/>
        <w:autoSpaceDE/>
        <w:autoSpaceDN/>
        <w:bidi w:val="0"/>
        <w:adjustRightInd/>
        <w:snapToGrid w:val="0"/>
        <w:spacing w:line="360" w:lineRule="exact"/>
        <w:ind w:right="0"/>
        <w:jc w:val="both"/>
        <w:textAlignment w:val="baseline"/>
        <w:rPr>
          <w:rFonts w:hint="default" w:ascii="Arial" w:hAnsi="Arial" w:cs="Arial"/>
          <w:snapToGrid/>
          <w:color w:val="auto"/>
          <w:spacing w:val="0"/>
          <w:w w:val="100"/>
          <w:kern w:val="0"/>
          <w:position w:val="0"/>
          <w:sz w:val="21"/>
          <w:szCs w:val="21"/>
          <w:highlight w:val="none"/>
        </w:rPr>
      </w:pPr>
    </w:p>
    <w:p w14:paraId="28CD4B0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center"/>
        <w:textAlignment w:val="baseline"/>
        <w:outlineLvl w:val="1"/>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四、竞争性磋商（简称磋商）与评审</w:t>
      </w:r>
    </w:p>
    <w:p w14:paraId="0D6143E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19.</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磋商小组组成及磋商时间、地点、人员</w:t>
      </w:r>
    </w:p>
    <w:p w14:paraId="2DD1292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19.1 磋商小组组成：</w:t>
      </w:r>
    </w:p>
    <w:p w14:paraId="4F83F7D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磋商及评审工作由采购代理机构负责组织，具体磋商、评审工作由依法组建的磋商小组负责，磋商小组由采购人代表和有关方面的专家组成。磋商小组的构成：</w:t>
      </w:r>
      <w:r>
        <w:rPr>
          <w:rFonts w:hint="default" w:ascii="Arial" w:hAnsi="Arial" w:cs="Arial"/>
          <w:snapToGrid/>
          <w:color w:val="auto"/>
          <w:spacing w:val="0"/>
          <w:w w:val="100"/>
          <w:kern w:val="0"/>
          <w:position w:val="0"/>
          <w:sz w:val="21"/>
          <w:szCs w:val="21"/>
          <w:highlight w:val="none"/>
          <w:u w:val="single" w:color="auto"/>
        </w:rPr>
        <w:t xml:space="preserve"> 3 </w:t>
      </w:r>
      <w:r>
        <w:rPr>
          <w:rFonts w:hint="default" w:ascii="Arial" w:hAnsi="Arial" w:cs="Arial"/>
          <w:snapToGrid/>
          <w:color w:val="auto"/>
          <w:spacing w:val="0"/>
          <w:w w:val="100"/>
          <w:kern w:val="0"/>
          <w:position w:val="0"/>
          <w:sz w:val="21"/>
          <w:szCs w:val="21"/>
          <w:highlight w:val="none"/>
        </w:rPr>
        <w:t>人，其中采购人代表</w:t>
      </w:r>
      <w:r>
        <w:rPr>
          <w:rFonts w:hint="default" w:ascii="Arial" w:hAnsi="Arial" w:cs="Arial"/>
          <w:snapToGrid/>
          <w:color w:val="auto"/>
          <w:spacing w:val="0"/>
          <w:w w:val="100"/>
          <w:kern w:val="0"/>
          <w:position w:val="0"/>
          <w:sz w:val="21"/>
          <w:szCs w:val="21"/>
          <w:highlight w:val="none"/>
          <w:u w:val="single" w:color="auto"/>
        </w:rPr>
        <w:t xml:space="preserve"> 1 </w:t>
      </w:r>
      <w:r>
        <w:rPr>
          <w:rFonts w:hint="default" w:ascii="Arial" w:hAnsi="Arial" w:cs="Arial"/>
          <w:snapToGrid/>
          <w:color w:val="auto"/>
          <w:spacing w:val="0"/>
          <w:w w:val="100"/>
          <w:kern w:val="0"/>
          <w:position w:val="0"/>
          <w:sz w:val="21"/>
          <w:szCs w:val="21"/>
          <w:highlight w:val="none"/>
        </w:rPr>
        <w:t>人， 专家</w:t>
      </w:r>
      <w:r>
        <w:rPr>
          <w:rFonts w:hint="default" w:ascii="Arial" w:hAnsi="Arial" w:cs="Arial"/>
          <w:snapToGrid/>
          <w:color w:val="auto"/>
          <w:spacing w:val="0"/>
          <w:w w:val="100"/>
          <w:kern w:val="0"/>
          <w:position w:val="0"/>
          <w:sz w:val="21"/>
          <w:szCs w:val="21"/>
          <w:highlight w:val="none"/>
          <w:u w:val="single" w:color="auto"/>
        </w:rPr>
        <w:t xml:space="preserve"> 2 </w:t>
      </w:r>
      <w:r>
        <w:rPr>
          <w:rFonts w:hint="default" w:ascii="Arial" w:hAnsi="Arial" w:cs="Arial"/>
          <w:snapToGrid/>
          <w:color w:val="auto"/>
          <w:spacing w:val="0"/>
          <w:w w:val="100"/>
          <w:kern w:val="0"/>
          <w:position w:val="0"/>
          <w:sz w:val="21"/>
          <w:szCs w:val="21"/>
          <w:highlight w:val="none"/>
        </w:rPr>
        <w:t>人。</w:t>
      </w:r>
    </w:p>
    <w:p w14:paraId="3641D30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 磋商时间、地点、人员：</w:t>
      </w:r>
    </w:p>
    <w:p w14:paraId="0D2B265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19.2.1 磋商时间：响应文件递交截止时间后。</w:t>
      </w:r>
    </w:p>
    <w:p w14:paraId="6250092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19.2.2 磋商地点：本项目需要磋商供应商代表在截标当天截标后，按磋商小组要求及时登陆“广西政府采购云”平台等候在线磋商。</w:t>
      </w:r>
    </w:p>
    <w:p w14:paraId="6F807B0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19.2.3 磋商参加人员：供应商法定代表人、负责人、自然人或相应的委托代理人持</w:t>
      </w:r>
      <w:r>
        <w:rPr>
          <w:rFonts w:hint="default" w:ascii="Arial" w:hAnsi="Arial" w:cs="Arial"/>
          <w:snapToGrid/>
          <w:color w:val="auto"/>
          <w:spacing w:val="0"/>
          <w:w w:val="100"/>
          <w:kern w:val="0"/>
          <w:position w:val="0"/>
          <w:sz w:val="21"/>
          <w:szCs w:val="21"/>
          <w:highlight w:val="none"/>
          <w:u w:val="single" w:color="auto"/>
        </w:rPr>
        <w:t>有效身份证原件</w:t>
      </w:r>
      <w:r>
        <w:rPr>
          <w:rFonts w:hint="default" w:ascii="Arial" w:hAnsi="Arial" w:cs="Arial"/>
          <w:snapToGrid/>
          <w:color w:val="auto"/>
          <w:spacing w:val="0"/>
          <w:w w:val="100"/>
          <w:kern w:val="0"/>
          <w:position w:val="0"/>
          <w:sz w:val="21"/>
          <w:szCs w:val="21"/>
          <w:highlight w:val="none"/>
        </w:rPr>
        <w:t>和供应商</w:t>
      </w:r>
      <w:r>
        <w:rPr>
          <w:rFonts w:hint="default" w:ascii="Arial" w:hAnsi="Arial" w:cs="Arial"/>
          <w:snapToGrid/>
          <w:color w:val="auto"/>
          <w:spacing w:val="0"/>
          <w:w w:val="100"/>
          <w:kern w:val="0"/>
          <w:position w:val="0"/>
          <w:sz w:val="21"/>
          <w:szCs w:val="21"/>
          <w:highlight w:val="none"/>
          <w:u w:val="single" w:color="auto"/>
        </w:rPr>
        <w:t>“广西政府采购云”平台CA数字证书</w:t>
      </w:r>
      <w:r>
        <w:rPr>
          <w:rFonts w:hint="default" w:ascii="Arial" w:hAnsi="Arial" w:cs="Arial"/>
          <w:snapToGrid/>
          <w:color w:val="auto"/>
          <w:spacing w:val="0"/>
          <w:w w:val="100"/>
          <w:kern w:val="0"/>
          <w:position w:val="0"/>
          <w:sz w:val="21"/>
          <w:szCs w:val="21"/>
          <w:highlight w:val="none"/>
        </w:rPr>
        <w:t>参加磋商。请供应商按时等候磋商。</w:t>
      </w:r>
    </w:p>
    <w:p w14:paraId="05BF47B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19.2.4 响应文件递交截止时间后，由磋商小组在评标室内线上开启响应文件。</w:t>
      </w:r>
    </w:p>
    <w:p w14:paraId="0946AFC7">
      <w:pPr>
        <w:pStyle w:val="6"/>
        <w:keepNext/>
        <w:keepLines/>
        <w:pageBreakBefore w:val="0"/>
        <w:widowControl w:val="0"/>
        <w:kinsoku/>
        <w:wordWrap/>
        <w:overflowPunct/>
        <w:topLinePunct w:val="0"/>
        <w:autoSpaceDE/>
        <w:autoSpaceDN/>
        <w:bidi w:val="0"/>
        <w:adjustRightInd/>
        <w:snapToGrid w:val="0"/>
        <w:spacing w:after="0"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20.</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评审原则</w:t>
      </w:r>
    </w:p>
    <w:p w14:paraId="4447174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20.1 磋商小组必须坚持公平、公正、科学和择优的原则。</w:t>
      </w:r>
    </w:p>
    <w:p w14:paraId="17AB86D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20.2 评审办法：综合评分法，具体详见第四章评审办法。</w:t>
      </w:r>
    </w:p>
    <w:p w14:paraId="104A351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20.3 磋商小组应按磋商文件进行评审，不得擅自更改评审办法。</w:t>
      </w:r>
    </w:p>
    <w:p w14:paraId="15ED217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20.4 在评审过程中，磋商小组任何人不得对某个供应商发表任何倾向性意见，不得向其他磋商小组成员明示或者暗示自己的评审意见。</w:t>
      </w:r>
    </w:p>
    <w:p w14:paraId="6605BD2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5D4B55C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20.6 响应文件最后报价出现前后不一致的，除竞争性磋商文件另有规定外，按照下列规定修正：</w:t>
      </w:r>
    </w:p>
    <w:p w14:paraId="2018BFE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 响应文件中磋商报价表内容与响应文件中相应内容不一致的，以最后磋商报价表为准；</w:t>
      </w:r>
    </w:p>
    <w:p w14:paraId="6FC09D2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 大写金额和小写金额不一致的，以大写金额为准；</w:t>
      </w:r>
    </w:p>
    <w:p w14:paraId="27B8679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 单价金额小数点或者百分比有明显错位的，以报价表的总价为准，并修改单价；</w:t>
      </w:r>
    </w:p>
    <w:p w14:paraId="443BF0E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 总价金额与按单价汇总金额不一致的，以单价金额计算结果为准。</w:t>
      </w:r>
    </w:p>
    <w:p w14:paraId="37D0120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800DF3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评审程序及磋商要求</w:t>
      </w:r>
    </w:p>
    <w:p w14:paraId="7ED7CC8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 磋商小组成员的通讯工具或相关电子设备交由全州县公共资源交易中心统一保管后到达评标室，采购代理机构核实磋商小组成员身份，告知回避要求，宣布评审工作纪律和程序，推选磋商小组组长。</w:t>
      </w:r>
    </w:p>
    <w:p w14:paraId="47A4A09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8E031D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66BA2B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21.4</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96F0A7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21.4.1 查询渠道：《国家企业信用信息公示系统》（网址：www.gsxt.gov.cn/index.html）</w:t>
      </w:r>
    </w:p>
    <w:p w14:paraId="124A580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21.4.2 审查流程：</w:t>
      </w:r>
    </w:p>
    <w:p w14:paraId="052FB77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（1）进入《国家企业信用信息公示系统》（网址：www.gsxt.gov.cn/index.html），输入企业名称，进入企业信息主页面；</w:t>
      </w:r>
    </w:p>
    <w:p w14:paraId="4D7FF58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（2）查看主页“股东及出资信息”栏，或年报中的“股东及出资信息”栏信息；</w:t>
      </w:r>
    </w:p>
    <w:p w14:paraId="6AD70E0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（3）将各供应商的股东及出资信息进行比对，得出审查结论；</w:t>
      </w:r>
    </w:p>
    <w:p w14:paraId="57EEF8C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（4）将相关资料作为评审资料打印存档。</w:t>
      </w:r>
    </w:p>
    <w:p w14:paraId="7816E8E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21.5</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磋商小组如发现供应商提供的证明文件不齐全或不符合规定格式的，应一次性告知供应商，供应商应在规定的时间内线上补正或更正。</w:t>
      </w:r>
    </w:p>
    <w:p w14:paraId="4443FF0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签章)或者加盖供应商公章(CA 签章)</w:t>
      </w:r>
      <w:r>
        <w:rPr>
          <w:rFonts w:hint="default" w:ascii="Arial" w:hAnsi="Arial" w:cs="Arial"/>
          <w:snapToGrid/>
          <w:color w:val="auto"/>
          <w:spacing w:val="0"/>
          <w:w w:val="100"/>
          <w:kern w:val="0"/>
          <w:position w:val="0"/>
          <w:sz w:val="21"/>
          <w:szCs w:val="21"/>
          <w:highlight w:val="none"/>
          <w:lang w:eastAsia="zh-CN"/>
        </w:rPr>
        <w:t>。</w:t>
      </w:r>
    </w:p>
    <w:p w14:paraId="5AE6C35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40AE92C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磋商小组所有成员应当按已确定的磋商顺序集中与单一供应商分别进行磋商，并给予所有实质性响应竞争性磋商文件要求的供应商平等的磋商机会。</w:t>
      </w:r>
    </w:p>
    <w:p w14:paraId="24E9A5F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磋商中，磋商小组不得透露与磋商有关的其他供应商的技术资料、价格和其他信息</w:t>
      </w:r>
      <w:r>
        <w:rPr>
          <w:rFonts w:hint="default"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磋商小组对磋商过程和重要磋商内容进行记录，磋商双方在记录上签字确认。</w:t>
      </w:r>
    </w:p>
    <w:p w14:paraId="77E0F3E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21.7 当磋商小组一致确定磋商供应商的竞争性磋商响应文件能够详细列明采购标的的技术、服务要求且符合竞争性磋商文件要求，无需再磋商的，磋商小组按竞争性磋商文件设定的程序和综合评分法确定成交候选人。第一轮磋商后竞争性磋商文件有实质性变动或仍需磋商的，磋商小组对竞争性磋商文件变动或提出磋商意见后进行第二轮磋商。</w:t>
      </w:r>
    </w:p>
    <w:p w14:paraId="0E8F879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21.8 在磋商过程中，磋商小组可以根据磋商文件和磋商情况实质性变动项目需求中的技术、服务要求以及合同草案条款，但不得变动磋商文件中的其他内容。实质性变动的内容，须经采购人代表确认</w:t>
      </w:r>
      <w:r>
        <w:rPr>
          <w:rFonts w:hint="default" w:ascii="Arial" w:hAnsi="Arial" w:cs="Arial"/>
          <w:snapToGrid/>
          <w:color w:val="auto"/>
          <w:spacing w:val="0"/>
          <w:w w:val="100"/>
          <w:kern w:val="0"/>
          <w:position w:val="0"/>
          <w:sz w:val="21"/>
          <w:szCs w:val="21"/>
          <w:highlight w:val="none"/>
          <w:lang w:eastAsia="zh-CN"/>
        </w:rPr>
        <w:t>。</w:t>
      </w:r>
    </w:p>
    <w:p w14:paraId="0935E63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对磋商文件作出的实质性变动是磋商文件的有效组成部分，磋商小组应当及时通过“广西政府采购云”平台同时通知所有参加磋商的供应商。</w:t>
      </w:r>
    </w:p>
    <w:p w14:paraId="708ED5C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0C2B6B8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21.9 第二轮磋商</w:t>
      </w:r>
    </w:p>
    <w:p w14:paraId="4CD5E88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磋商小组集中就重新提交的响应文件或磋商小组提出的磋商意见与单一响应供应商分别进行磋商。磋商小组对磋商过程和重要磋商内容进行记录，磋商双方在记录上签字确认（CA 签章确认）。</w:t>
      </w:r>
    </w:p>
    <w:p w14:paraId="2C84370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磋商后，供应商根据磋商小组统一整理的书面磋商记录要求做出书面承诺，并由其法定代表人或授权代表签字或者加盖公章（CA 签章）后按时线上提交。</w:t>
      </w:r>
    </w:p>
    <w:p w14:paraId="76F28BC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当磋商小组一致确定供应商的竞争性磋商响应文件符合竞争性磋商文件要求，无需再磋商的，磋商小组按竞争性磋商文件设定的程序和评审方法确定成交候选人。第二轮磋商后竞争性磋商文件仍有实质性变动的或仍需磋商的，磋商小组对竞争性磋商文件变动或提出磋商意见后进行第三轮磋商。以此类推。</w:t>
      </w:r>
    </w:p>
    <w:p w14:paraId="638FE7D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21.10 在采购过程中符合竞争要求的供应商或者报价未超过采购预算的供应商不足 3 家的，采购人或者采购代理机构应当终止竞争性磋商采购活动。</w:t>
      </w:r>
    </w:p>
    <w:p w14:paraId="6982A1A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21.11 最后报价</w:t>
      </w:r>
    </w:p>
    <w:p w14:paraId="6C73272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21.11.1 磋商文件能够详细列明采购标的的质量要求的，磋商结束后，磋商小组应当要求所有继续参加磋商的供应商在规定时间内线上提交最后报价，提交最后报价的供应商不得少于 3 家。</w:t>
      </w:r>
    </w:p>
    <w:p w14:paraId="48CA04C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w:t>
      </w:r>
    </w:p>
    <w:p w14:paraId="61D00DF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21.11.3 最后报价（应答文件）是供应商响应文件的有效组成部分：</w:t>
      </w:r>
      <w:r>
        <w:rPr>
          <w:rFonts w:hint="default" w:ascii="Arial" w:hAnsi="Arial" w:cs="Arial"/>
          <w:b/>
          <w:bCs/>
          <w:snapToGrid/>
          <w:color w:val="auto"/>
          <w:spacing w:val="0"/>
          <w:w w:val="100"/>
          <w:kern w:val="0"/>
          <w:position w:val="0"/>
          <w:sz w:val="21"/>
          <w:szCs w:val="21"/>
          <w:highlight w:val="none"/>
        </w:rPr>
        <w:t>供应商做最终报价时，如供应商维持磋商报价不变，以原磋商报价作为供应商最后报价；供应商应预先准备好调整后的完整已标价的工程量清单。如供应商在磋商过程中，改变原报价且未按竞争性磋商文件要求提供调整后的磋商报价电子版的，其报价不予认可，视供应商维持原磋商报价不变。</w:t>
      </w:r>
      <w:r>
        <w:rPr>
          <w:rFonts w:hint="default" w:ascii="Arial" w:hAnsi="Arial" w:cs="Arial"/>
          <w:snapToGrid/>
          <w:color w:val="auto"/>
          <w:spacing w:val="0"/>
          <w:w w:val="100"/>
          <w:kern w:val="0"/>
          <w:position w:val="0"/>
          <w:sz w:val="21"/>
          <w:szCs w:val="21"/>
          <w:highlight w:val="none"/>
        </w:rPr>
        <w:t>必须由供应商加盖公章（CA 签章）。</w:t>
      </w:r>
    </w:p>
    <w:p w14:paraId="53EDAA3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21.11.4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5EE86B3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21.11.5 根据《政府采购竞争性磋商采购方式管理暂行办法》(财库〔2014〕214号)的规定：</w:t>
      </w:r>
      <w:r>
        <w:rPr>
          <w:rFonts w:hint="default" w:ascii="Arial" w:hAnsi="Arial" w:cs="Arial"/>
          <w:b/>
          <w:bCs/>
          <w:snapToGrid/>
          <w:color w:val="auto"/>
          <w:spacing w:val="0"/>
          <w:w w:val="100"/>
          <w:kern w:val="0"/>
          <w:position w:val="0"/>
          <w:sz w:val="21"/>
          <w:szCs w:val="21"/>
          <w:highlight w:val="none"/>
        </w:rPr>
        <w:t>最后报价是供应商响应文件的有效组成部分。</w:t>
      </w:r>
      <w:r>
        <w:rPr>
          <w:rFonts w:hint="default" w:ascii="Arial" w:hAnsi="Arial" w:cs="Arial"/>
          <w:snapToGrid/>
          <w:color w:val="auto"/>
          <w:spacing w:val="0"/>
          <w:w w:val="100"/>
          <w:kern w:val="0"/>
          <w:position w:val="0"/>
          <w:sz w:val="21"/>
          <w:szCs w:val="21"/>
          <w:highlight w:val="none"/>
        </w:rPr>
        <w:t>符合本办法(财库〔2014〕214号文)第三条第四项情形的，提交最后报价的供应商可以为 2 家。</w:t>
      </w:r>
      <w:r>
        <w:rPr>
          <w:rFonts w:hint="default" w:ascii="Arial" w:hAnsi="Arial" w:cs="Arial"/>
          <w:b/>
          <w:bCs/>
          <w:snapToGrid/>
          <w:color w:val="auto"/>
          <w:spacing w:val="0"/>
          <w:w w:val="100"/>
          <w:kern w:val="0"/>
          <w:position w:val="0"/>
          <w:sz w:val="21"/>
          <w:szCs w:val="21"/>
          <w:highlight w:val="none"/>
        </w:rPr>
        <w:t>（财库〔2014〕214号文第三条第四项：市场竞争不充分的科研项目，以及需要扶持的科技成果转化项目。）</w:t>
      </w:r>
    </w:p>
    <w:p w14:paraId="0E10ADB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21.12 已提交响应文件的供应商，在提交最后报价之前，可以根据磋商情况书面退出磋商。</w:t>
      </w:r>
    </w:p>
    <w:p w14:paraId="30CAFA2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未书面退出磋商的供应商在规定时间内线上提交最后报价，其最后报价超出采购预算导致已通过评审的响应文件无效的，按供应商在提交响应文件截止时间后撤回响应文件处理。</w:t>
      </w:r>
    </w:p>
    <w:p w14:paraId="4C9A789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21.13 评审报告</w:t>
      </w:r>
    </w:p>
    <w:p w14:paraId="2EBD52B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磋商小组应当从质量和服务均能满足磋商文件全部实质性响应要求的供应商中，按照最后综合得分由高到低的顺序提出 3 名以上（含 3 名）成交候选人，并编写评审报告。</w:t>
      </w:r>
    </w:p>
    <w:p w14:paraId="54CF30A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21.14 在评审过程中出现法律法规和磋商文件均没有明确规定的情形时，由磋商小组现场协商解决，协商不一致的，由全体磋商小组投票表决，以得票率二分之一以上磋商小组成员的意见为准。</w:t>
      </w:r>
    </w:p>
    <w:p w14:paraId="7A31CDE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14:paraId="0BCF152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21.16 本采购项目的评审依据为竞争性磋商文件和竞争性磋商响应文件，采用的评审方法为</w:t>
      </w:r>
      <w:r>
        <w:rPr>
          <w:rFonts w:hint="default" w:ascii="Arial" w:hAnsi="Arial" w:cs="Arial"/>
          <w:b/>
          <w:bCs/>
          <w:snapToGrid/>
          <w:color w:val="auto"/>
          <w:spacing w:val="0"/>
          <w:w w:val="100"/>
          <w:kern w:val="0"/>
          <w:position w:val="0"/>
          <w:sz w:val="21"/>
          <w:szCs w:val="21"/>
          <w:highlight w:val="none"/>
        </w:rPr>
        <w:t>综合评分法。</w:t>
      </w:r>
    </w:p>
    <w:p w14:paraId="6B09344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22.</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确定成交供应商</w:t>
      </w:r>
    </w:p>
    <w:p w14:paraId="3124488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22.1 磋商小组应当根据综合评分情况，按照综合得分由高到低顺序推荐三名成交候选供应商，并编写评审报告。磋商小组根据综合得分由高到低排列次序，若得分相同时，以最后报价由低到高顺序排列；若仍相同的，依次按</w:t>
      </w:r>
      <w:r>
        <w:rPr>
          <w:rFonts w:hint="eastAsia" w:ascii="Arial" w:hAnsi="Arial" w:cs="Arial"/>
          <w:b/>
          <w:color w:val="auto"/>
          <w:spacing w:val="0"/>
          <w:position w:val="0"/>
          <w:sz w:val="21"/>
          <w:szCs w:val="21"/>
          <w:highlight w:val="none"/>
          <w:lang w:eastAsia="zh-CN"/>
        </w:rPr>
        <w:t>施工组织设计方案、业绩</w:t>
      </w:r>
      <w:r>
        <w:rPr>
          <w:rFonts w:hint="default" w:ascii="Arial" w:hAnsi="Arial" w:cs="Arial"/>
          <w:snapToGrid/>
          <w:color w:val="auto"/>
          <w:spacing w:val="0"/>
          <w:w w:val="100"/>
          <w:kern w:val="0"/>
          <w:position w:val="0"/>
          <w:sz w:val="21"/>
          <w:szCs w:val="21"/>
          <w:highlight w:val="none"/>
        </w:rPr>
        <w:t>分由高到低顺序排列并推荐成交候选供应商。</w:t>
      </w:r>
    </w:p>
    <w:p w14:paraId="23907A2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22.2 采购单位应当确定磋商小组推荐排名第一的成交候选人为成交供应商。</w:t>
      </w:r>
    </w:p>
    <w:p w14:paraId="2A2AA50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22.3 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165835C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22.4 排名第二的成交候选人因前款规定的同样原因不能签订合同的，采购单位可以确定排名第三的成交候选人为成交供应商。</w:t>
      </w:r>
    </w:p>
    <w:p w14:paraId="129C542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23.</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属于下列情况之一者，响应文件无效</w:t>
      </w:r>
    </w:p>
    <w:p w14:paraId="6D67E1E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（1）未按磋商文件规定完整线上提交响应文件或未按规定要求线上签字、签章的；</w:t>
      </w:r>
    </w:p>
    <w:p w14:paraId="4FB2E02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（2）不具备磋商文件规定的资格要求的；</w:t>
      </w:r>
    </w:p>
    <w:p w14:paraId="5D1137D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239832D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（4）响应文件未按磋商文件的内容和要求编制，或提供虚假材料的；</w:t>
      </w:r>
    </w:p>
    <w:p w14:paraId="6D5BCB7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（5）响应文件有效期、质量要求、工期要求不能满足采购文件要求的；</w:t>
      </w:r>
    </w:p>
    <w:p w14:paraId="78A486A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（6）供应商未就工程量清单中的所有内容作完整唯一报价的；</w:t>
      </w:r>
    </w:p>
    <w:p w14:paraId="5EB130B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（7）未在磋商小组规定的时间内提交响应文件(包括最后报价)的；</w:t>
      </w:r>
    </w:p>
    <w:p w14:paraId="341E8B0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（8）超越了按照法律法规规定必须获得行政许可或者行政审批的经营范围的；</w:t>
      </w:r>
    </w:p>
    <w:p w14:paraId="41BE301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（9）未满足磋商文件实质性要求的或者响应文件有采购人不能接受的附加条件的；</w:t>
      </w:r>
    </w:p>
    <w:p w14:paraId="5DF78D4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（10）响应文件实质性要求未做变动，供应商最后报价高于第一次报价的；</w:t>
      </w:r>
    </w:p>
    <w:p w14:paraId="193972A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（11）不符合法律、法规和磋商文件规定的其他实质性要求和条件的。</w:t>
      </w:r>
    </w:p>
    <w:p w14:paraId="49311F2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供应商有下列情形之一的视为供应商相互串通磋商，响应文件将被视为无效</w:t>
      </w:r>
    </w:p>
    <w:p w14:paraId="7F296D1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（1）不同供应商的响应文件由同一单位或者个人编制；或不同供应商报名的IP地址一致的；</w:t>
      </w:r>
    </w:p>
    <w:p w14:paraId="75D96FC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（2）不同供应商委托同一单位或者个人办理磋商事宜；</w:t>
      </w:r>
    </w:p>
    <w:p w14:paraId="0E15CAD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（3）不同的供应商的响应文件载明的项目管理员为同一个人；</w:t>
      </w:r>
    </w:p>
    <w:p w14:paraId="56CC785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（4）不同供应商的响应文件异常一致或竞标报价呈规律性差异；</w:t>
      </w:r>
    </w:p>
    <w:p w14:paraId="084AE5D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（5）不同供应商的响应文件相互混编。</w:t>
      </w:r>
    </w:p>
    <w:p w14:paraId="1366BB6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24.</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出现下列情形之一的，采购人或者采购代理机构应当终止竞争性磋商采购活动，发布项目终止公告并说明原因，重新开展采购活动</w:t>
      </w:r>
    </w:p>
    <w:p w14:paraId="35780E4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（1）因情况变化，不再符合规定的竞争性磋商采购方式适用情形的；</w:t>
      </w:r>
    </w:p>
    <w:p w14:paraId="3492701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（2）出现影响采购公正的违法、违规行为的；</w:t>
      </w:r>
    </w:p>
    <w:p w14:paraId="2EEF64A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（3）在采购过程中符合竞争要求的供应商或者报价未超过采购预算的供应商不足 3 家的</w:t>
      </w:r>
      <w:r>
        <w:rPr>
          <w:rFonts w:hint="default" w:ascii="Arial" w:hAnsi="Arial" w:cs="Arial"/>
          <w:b/>
          <w:bCs/>
          <w:snapToGrid/>
          <w:color w:val="auto"/>
          <w:spacing w:val="0"/>
          <w:w w:val="100"/>
          <w:kern w:val="0"/>
          <w:position w:val="0"/>
          <w:sz w:val="21"/>
          <w:szCs w:val="21"/>
          <w:highlight w:val="none"/>
        </w:rPr>
        <w:t>（除财库</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〔2014〕214</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号《政府采购竞争性磋商采购方式管理暂行办法》第二十一条第三款规定的情形外）</w:t>
      </w:r>
      <w:r>
        <w:rPr>
          <w:rFonts w:hint="default" w:ascii="Arial" w:hAnsi="Arial" w:cs="Arial"/>
          <w:snapToGrid/>
          <w:color w:val="auto"/>
          <w:spacing w:val="0"/>
          <w:w w:val="100"/>
          <w:kern w:val="0"/>
          <w:position w:val="0"/>
          <w:sz w:val="21"/>
          <w:szCs w:val="21"/>
          <w:highlight w:val="none"/>
        </w:rPr>
        <w:t>。</w:t>
      </w:r>
    </w:p>
    <w:p w14:paraId="561CEA2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25.</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磋商过程的监控</w:t>
      </w:r>
    </w:p>
    <w:p w14:paraId="26A6F83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本项目磋商过程实行全程录音、录像监控，供应商在磋商过程中所进行的试图影响磋商结果的不公正活动，可能导致其磋商被拒绝。</w:t>
      </w:r>
    </w:p>
    <w:p w14:paraId="32F3C30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26.</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信用查询</w:t>
      </w:r>
    </w:p>
    <w:p w14:paraId="6418314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5871495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（1）查询渠道：“信用中国”网站(www.creditchina.gov.cn)、中国政府采购网(www.ccgp.gov.cn)等；</w:t>
      </w:r>
    </w:p>
    <w:p w14:paraId="5486317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（2）查询时间：成交通知书发出前；</w:t>
      </w:r>
    </w:p>
    <w:p w14:paraId="561CEE6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（3）信用信息查询记录和证据留存方式：在查询网站中直接打印查询记录，打印材料作为采购活动资料保存。</w:t>
      </w:r>
    </w:p>
    <w:p w14:paraId="32619A9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1A5BAC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27.</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成交结果公告及成交通知书</w:t>
      </w:r>
    </w:p>
    <w:p w14:paraId="16C77C4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0684AC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27.2 在发布成交公告的同时，采购代理机构向成交供应商发出成交通知书。成交供应商自接到通知之日起七个工作日内，办理成交通知书领取手续。</w:t>
      </w:r>
    </w:p>
    <w:p w14:paraId="5DCEC2D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27.3 采购代理机构无义务向未成交的供应商解释未成交原因和退还响应文件。</w:t>
      </w:r>
    </w:p>
    <w:p w14:paraId="56E1CBB1">
      <w:pPr>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p>
    <w:p w14:paraId="481A055D">
      <w:pPr>
        <w:keepNext/>
        <w:keepLines/>
        <w:pageBreakBefore w:val="0"/>
        <w:widowControl w:val="0"/>
        <w:suppressLineNumbers w:val="0"/>
        <w:kinsoku/>
        <w:wordWrap/>
        <w:overflowPunct/>
        <w:topLinePunct w:val="0"/>
        <w:autoSpaceDE/>
        <w:autoSpaceDN/>
        <w:bidi w:val="0"/>
        <w:adjustRightInd/>
        <w:snapToGrid w:val="0"/>
        <w:spacing w:line="360" w:lineRule="exact"/>
        <w:ind w:left="0" w:leftChars="0" w:right="0" w:firstLine="422" w:firstLineChars="200"/>
        <w:jc w:val="center"/>
        <w:textAlignment w:val="baseline"/>
        <w:outlineLvl w:val="1"/>
        <w:rPr>
          <w:rFonts w:hint="default" w:ascii="Arial" w:hAnsi="Arial" w:eastAsia="宋体" w:cs="Arial"/>
          <w:b/>
          <w:bCs/>
          <w:snapToGrid/>
          <w:color w:val="auto"/>
          <w:spacing w:val="0"/>
          <w:w w:val="100"/>
          <w:kern w:val="0"/>
          <w:position w:val="0"/>
          <w:sz w:val="21"/>
          <w:szCs w:val="21"/>
          <w:highlight w:val="none"/>
          <w:lang w:val="en-US" w:eastAsia="zh-CN" w:bidi="ar-SA"/>
        </w:rPr>
      </w:pPr>
      <w:r>
        <w:rPr>
          <w:rFonts w:hint="default" w:ascii="Arial" w:hAnsi="Arial" w:eastAsia="宋体" w:cs="Arial"/>
          <w:b/>
          <w:bCs/>
          <w:snapToGrid/>
          <w:color w:val="auto"/>
          <w:spacing w:val="0"/>
          <w:w w:val="100"/>
          <w:kern w:val="0"/>
          <w:position w:val="0"/>
          <w:sz w:val="21"/>
          <w:szCs w:val="21"/>
          <w:highlight w:val="none"/>
          <w:lang w:val="en-US" w:eastAsia="en-US" w:bidi="ar-SA"/>
        </w:rPr>
        <w:t>五、</w:t>
      </w:r>
      <w:r>
        <w:rPr>
          <w:rFonts w:hint="default" w:ascii="Arial" w:hAnsi="Arial" w:eastAsia="宋体" w:cs="Arial"/>
          <w:b/>
          <w:bCs/>
          <w:snapToGrid/>
          <w:color w:val="auto"/>
          <w:spacing w:val="0"/>
          <w:w w:val="100"/>
          <w:kern w:val="0"/>
          <w:position w:val="0"/>
          <w:sz w:val="21"/>
          <w:szCs w:val="21"/>
          <w:highlight w:val="none"/>
          <w:lang w:val="en-US" w:eastAsia="zh-CN" w:bidi="ar-SA"/>
        </w:rPr>
        <w:t>履约保证金及签订合同</w:t>
      </w:r>
    </w:p>
    <w:p w14:paraId="3A1DA3B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outlineLvl w:val="2"/>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28.</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履约保证金</w:t>
      </w:r>
    </w:p>
    <w:p w14:paraId="3EB7E956">
      <w:pPr>
        <w:spacing w:line="360" w:lineRule="exact"/>
        <w:ind w:firstLine="411" w:firstLineChars="196"/>
        <w:outlineLvl w:val="2"/>
        <w:rPr>
          <w:rFonts w:ascii="Arial" w:hAnsi="Arial" w:cs="Arial"/>
          <w:color w:val="auto"/>
          <w:spacing w:val="0"/>
          <w:position w:val="0"/>
          <w:sz w:val="21"/>
          <w:szCs w:val="21"/>
          <w:highlight w:val="none"/>
        </w:rPr>
      </w:pPr>
      <w:bookmarkStart w:id="19" w:name="_Toc13251"/>
      <w:bookmarkStart w:id="20" w:name="_Toc5421"/>
      <w:bookmarkStart w:id="21" w:name="_Toc7710"/>
      <w:bookmarkStart w:id="22" w:name="_Toc32304"/>
      <w:bookmarkStart w:id="23" w:name="_Toc10127"/>
      <w:bookmarkStart w:id="24" w:name="_Toc29538"/>
      <w:bookmarkStart w:id="25" w:name="_Toc18788"/>
      <w:r>
        <w:rPr>
          <w:rFonts w:hint="eastAsia" w:ascii="Arial" w:hAnsi="Arial" w:cs="Arial"/>
          <w:color w:val="auto"/>
          <w:spacing w:val="0"/>
          <w:position w:val="0"/>
          <w:sz w:val="21"/>
          <w:szCs w:val="21"/>
          <w:highlight w:val="none"/>
          <w:lang w:val="en-US" w:eastAsia="zh-CN"/>
        </w:rPr>
        <w:t>28</w:t>
      </w:r>
      <w:r>
        <w:rPr>
          <w:rFonts w:ascii="Arial" w:hAnsi="Arial" w:cs="Arial"/>
          <w:color w:val="auto"/>
          <w:spacing w:val="0"/>
          <w:position w:val="0"/>
          <w:sz w:val="21"/>
          <w:szCs w:val="21"/>
          <w:highlight w:val="none"/>
        </w:rPr>
        <w:t>.1 在领取</w:t>
      </w:r>
      <w:r>
        <w:rPr>
          <w:rFonts w:hint="eastAsia" w:ascii="Arial" w:hAnsi="Arial" w:cs="Arial"/>
          <w:color w:val="auto"/>
          <w:spacing w:val="0"/>
          <w:position w:val="0"/>
          <w:sz w:val="21"/>
          <w:szCs w:val="21"/>
          <w:highlight w:val="none"/>
          <w:lang w:val="en-US" w:eastAsia="zh-CN"/>
        </w:rPr>
        <w:t>成交</w:t>
      </w:r>
      <w:r>
        <w:rPr>
          <w:rFonts w:ascii="Arial" w:hAnsi="Arial" w:cs="Arial"/>
          <w:color w:val="auto"/>
          <w:spacing w:val="0"/>
          <w:position w:val="0"/>
          <w:sz w:val="21"/>
          <w:szCs w:val="21"/>
          <w:highlight w:val="none"/>
        </w:rPr>
        <w:t>通知书前</w:t>
      </w:r>
      <w:r>
        <w:rPr>
          <w:rFonts w:hint="eastAsia" w:ascii="Arial" w:hAnsi="Arial" w:cs="Arial"/>
          <w:color w:val="auto"/>
          <w:spacing w:val="0"/>
          <w:position w:val="0"/>
          <w:sz w:val="21"/>
          <w:szCs w:val="21"/>
          <w:highlight w:val="none"/>
          <w:lang w:eastAsia="zh-CN"/>
        </w:rPr>
        <w:t>，</w:t>
      </w:r>
      <w:r>
        <w:rPr>
          <w:rFonts w:hint="eastAsia" w:ascii="宋体" w:hAnsi="宋体" w:cs="宋体"/>
          <w:color w:val="auto"/>
          <w:spacing w:val="0"/>
          <w:kern w:val="0"/>
          <w:position w:val="0"/>
          <w:sz w:val="21"/>
          <w:szCs w:val="21"/>
          <w:highlight w:val="none"/>
        </w:rPr>
        <w:t>成交供应商</w:t>
      </w:r>
      <w:r>
        <w:rPr>
          <w:rFonts w:ascii="Arial" w:hAnsi="Arial" w:cs="Arial"/>
          <w:color w:val="auto"/>
          <w:spacing w:val="0"/>
          <w:position w:val="0"/>
          <w:sz w:val="21"/>
          <w:szCs w:val="21"/>
          <w:highlight w:val="none"/>
        </w:rPr>
        <w:t>应按“</w:t>
      </w:r>
      <w:r>
        <w:rPr>
          <w:rFonts w:hint="eastAsia" w:ascii="Arial" w:hAnsi="Arial" w:cs="Arial"/>
          <w:color w:val="auto"/>
          <w:spacing w:val="0"/>
          <w:position w:val="0"/>
          <w:sz w:val="21"/>
          <w:szCs w:val="21"/>
          <w:highlight w:val="none"/>
          <w:lang w:val="en-US" w:eastAsia="zh-CN"/>
        </w:rPr>
        <w:t>供应商</w:t>
      </w:r>
      <w:r>
        <w:rPr>
          <w:rFonts w:ascii="Arial" w:hAnsi="Arial" w:cs="Arial"/>
          <w:color w:val="auto"/>
          <w:spacing w:val="0"/>
          <w:position w:val="0"/>
          <w:sz w:val="21"/>
          <w:szCs w:val="21"/>
          <w:highlight w:val="none"/>
        </w:rPr>
        <w:t>须知前附表”规定的担保形式和事先经过采购人书面认可的履约担保格式向采购人提交履约担保。</w:t>
      </w:r>
      <w:bookmarkEnd w:id="19"/>
      <w:bookmarkEnd w:id="20"/>
      <w:bookmarkEnd w:id="21"/>
      <w:bookmarkEnd w:id="22"/>
      <w:bookmarkEnd w:id="23"/>
      <w:bookmarkEnd w:id="24"/>
      <w:bookmarkEnd w:id="25"/>
    </w:p>
    <w:p w14:paraId="3307260D">
      <w:pPr>
        <w:spacing w:line="360" w:lineRule="exact"/>
        <w:ind w:firstLine="411" w:firstLineChars="196"/>
        <w:outlineLvl w:val="2"/>
        <w:rPr>
          <w:rFonts w:hint="default" w:ascii="Arial" w:hAnsi="Arial" w:eastAsia="宋体" w:cs="Arial"/>
          <w:snapToGrid/>
          <w:color w:val="auto"/>
          <w:spacing w:val="0"/>
          <w:w w:val="100"/>
          <w:kern w:val="0"/>
          <w:position w:val="0"/>
          <w:sz w:val="21"/>
          <w:szCs w:val="21"/>
          <w:highlight w:val="none"/>
          <w:lang w:val="en-US" w:eastAsia="en-US" w:bidi="ar-SA"/>
        </w:rPr>
      </w:pPr>
      <w:r>
        <w:rPr>
          <w:rFonts w:hint="default" w:ascii="Arial" w:hAnsi="Arial" w:eastAsia="宋体" w:cs="Arial"/>
          <w:snapToGrid/>
          <w:color w:val="auto"/>
          <w:spacing w:val="0"/>
          <w:w w:val="100"/>
          <w:kern w:val="0"/>
          <w:position w:val="0"/>
          <w:sz w:val="21"/>
          <w:szCs w:val="21"/>
          <w:highlight w:val="none"/>
          <w:lang w:val="en-US" w:eastAsia="zh-CN" w:bidi="ar-SA"/>
        </w:rPr>
        <w:t>28</w:t>
      </w:r>
      <w:r>
        <w:rPr>
          <w:rFonts w:hint="default" w:ascii="Arial" w:hAnsi="Arial" w:eastAsia="宋体" w:cs="Arial"/>
          <w:snapToGrid/>
          <w:color w:val="auto"/>
          <w:spacing w:val="0"/>
          <w:w w:val="100"/>
          <w:kern w:val="0"/>
          <w:position w:val="0"/>
          <w:sz w:val="21"/>
          <w:szCs w:val="21"/>
          <w:highlight w:val="none"/>
          <w:lang w:val="en-US" w:eastAsia="en-US" w:bidi="ar-SA"/>
        </w:rPr>
        <w:t xml:space="preserve">.2如果中标供应商没能按上述第 </w:t>
      </w:r>
      <w:r>
        <w:rPr>
          <w:rFonts w:hint="default" w:ascii="Arial" w:hAnsi="Arial" w:eastAsia="宋体" w:cs="Arial"/>
          <w:snapToGrid/>
          <w:color w:val="auto"/>
          <w:spacing w:val="0"/>
          <w:w w:val="100"/>
          <w:kern w:val="0"/>
          <w:position w:val="0"/>
          <w:sz w:val="21"/>
          <w:szCs w:val="21"/>
          <w:highlight w:val="none"/>
          <w:lang w:val="en-US" w:eastAsia="zh-CN" w:bidi="ar-SA"/>
        </w:rPr>
        <w:t>28</w:t>
      </w:r>
      <w:r>
        <w:rPr>
          <w:rFonts w:hint="default" w:ascii="Arial" w:hAnsi="Arial" w:eastAsia="宋体" w:cs="Arial"/>
          <w:snapToGrid/>
          <w:color w:val="auto"/>
          <w:spacing w:val="0"/>
          <w:w w:val="100"/>
          <w:kern w:val="0"/>
          <w:position w:val="0"/>
          <w:sz w:val="21"/>
          <w:szCs w:val="21"/>
          <w:highlight w:val="none"/>
          <w:lang w:val="en-US" w:eastAsia="en-US" w:bidi="ar-SA"/>
        </w:rPr>
        <w:t>.1 款规定执行，采购代理机构将告知采购监督管理部门，取消中标资格，并有权授予第二中标候选供应商为中标供应商资格或重新组织招标。</w:t>
      </w:r>
    </w:p>
    <w:p w14:paraId="01EB6A3F">
      <w:pPr>
        <w:spacing w:line="360" w:lineRule="exact"/>
        <w:ind w:firstLine="411" w:firstLineChars="196"/>
        <w:outlineLvl w:val="2"/>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28.3供应商履行完合同约定权利义务事项（供应商承诺质保期满）后，凭《政府采购项目履约验收单》和履约保证金转款凭证向采购人申请办理退还手续，采购人不得额外要求供应商提交其他证明材料，并应当自收到退还资料之日起 5 个工作日内退还其履约保证金。如中标供应商不按双方签订的合同规定履约，则没收其全部履约保证金，履约保证金不足以赔偿损失的，按实际损失赔偿。</w:t>
      </w:r>
    </w:p>
    <w:p w14:paraId="6EC2B850">
      <w:pPr>
        <w:spacing w:line="360" w:lineRule="exact"/>
        <w:ind w:firstLine="411" w:firstLineChars="196"/>
        <w:outlineLvl w:val="2"/>
        <w:rPr>
          <w:rFonts w:hint="default" w:ascii="Arial" w:hAnsi="Arial" w:eastAsia="宋体" w:cs="Arial"/>
          <w:snapToGrid/>
          <w:color w:val="auto"/>
          <w:spacing w:val="0"/>
          <w:w w:val="100"/>
          <w:kern w:val="0"/>
          <w:position w:val="0"/>
          <w:sz w:val="21"/>
          <w:szCs w:val="21"/>
          <w:highlight w:val="none"/>
          <w:lang w:val="en-US" w:eastAsia="zh-CN" w:bidi="ar-SA"/>
        </w:rPr>
      </w:pPr>
      <w:r>
        <w:rPr>
          <w:rFonts w:hint="default" w:ascii="Arial" w:hAnsi="Arial" w:eastAsia="宋体" w:cs="Arial"/>
          <w:snapToGrid/>
          <w:color w:val="auto"/>
          <w:spacing w:val="0"/>
          <w:w w:val="100"/>
          <w:kern w:val="0"/>
          <w:position w:val="0"/>
          <w:sz w:val="21"/>
          <w:szCs w:val="21"/>
          <w:highlight w:val="none"/>
          <w:lang w:val="en-US" w:eastAsia="zh-CN" w:bidi="ar-SA"/>
        </w:rPr>
        <w:t>28.4 在履约保证金到期退还前，若中标供应商的开户名称、开户银行、账号有变动的，以书面形式通知采购人，否则由此产生的后果由中标供应商自负</w:t>
      </w:r>
    </w:p>
    <w:p w14:paraId="32859641">
      <w:pPr>
        <w:spacing w:line="360" w:lineRule="exact"/>
        <w:ind w:firstLine="412" w:firstLineChars="196"/>
        <w:outlineLvl w:val="2"/>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29.</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签订合同</w:t>
      </w:r>
    </w:p>
    <w:p w14:paraId="7BF3864D">
      <w:pPr>
        <w:spacing w:line="360" w:lineRule="exact"/>
        <w:ind w:firstLine="412" w:firstLineChars="196"/>
        <w:outlineLvl w:val="2"/>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29.1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签订合同时间：成交通知书发出之日起</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8</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个工作日内签订合同。成交供应商领取成交通知书后，应按规定与采购人签订合同。</w:t>
      </w:r>
    </w:p>
    <w:p w14:paraId="1C7AF742">
      <w:pPr>
        <w:spacing w:line="360" w:lineRule="exact"/>
        <w:ind w:firstLine="411" w:firstLineChars="196"/>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5EB5250">
      <w:pPr>
        <w:spacing w:line="360" w:lineRule="exact"/>
        <w:ind w:firstLine="411" w:firstLineChars="196"/>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（1）成交后不与采购人签订合同的（不可抗力除外）；</w:t>
      </w:r>
    </w:p>
    <w:p w14:paraId="4006FE48">
      <w:pPr>
        <w:spacing w:line="360" w:lineRule="exact"/>
        <w:ind w:firstLine="411" w:firstLineChars="196"/>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（2）将成交项目转让给他人，或者在响应文件中未说明，且未经采购人同意，将成交项目分包给他人的；</w:t>
      </w:r>
    </w:p>
    <w:p w14:paraId="6E065B81">
      <w:pPr>
        <w:spacing w:line="360" w:lineRule="exact"/>
        <w:ind w:firstLine="411" w:firstLineChars="196"/>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（3）拒绝履行合同义务的。</w:t>
      </w:r>
    </w:p>
    <w:p w14:paraId="0737C761">
      <w:pPr>
        <w:spacing w:line="360" w:lineRule="exact"/>
        <w:ind w:firstLine="411" w:firstLineChars="196"/>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29.3 合同备案存档：政府采购合同双方自签订之日起一个工作日内将合同原件</w:t>
      </w:r>
      <w:r>
        <w:rPr>
          <w:rFonts w:hint="default" w:ascii="Arial" w:hAnsi="Arial" w:cs="Arial"/>
          <w:snapToGrid/>
          <w:color w:val="auto"/>
          <w:spacing w:val="0"/>
          <w:w w:val="100"/>
          <w:kern w:val="0"/>
          <w:position w:val="0"/>
          <w:sz w:val="21"/>
          <w:szCs w:val="21"/>
          <w:highlight w:val="none"/>
          <w:u w:val="single"/>
          <w:lang w:val="en-US" w:eastAsia="zh-CN"/>
        </w:rPr>
        <w:t>壹</w:t>
      </w:r>
      <w:r>
        <w:rPr>
          <w:rFonts w:hint="default" w:ascii="Arial" w:hAnsi="Arial" w:cs="Arial"/>
          <w:snapToGrid/>
          <w:color w:val="auto"/>
          <w:spacing w:val="0"/>
          <w:w w:val="100"/>
          <w:kern w:val="0"/>
          <w:position w:val="0"/>
          <w:sz w:val="21"/>
          <w:szCs w:val="21"/>
          <w:highlight w:val="none"/>
        </w:rPr>
        <w:t>份交采购代理机构，采购代理机构将政府采购合同在省级以上人民政府财政部门指定媒体上公告。</w:t>
      </w:r>
      <w:bookmarkStart w:id="26" w:name="_Toc26987"/>
    </w:p>
    <w:p w14:paraId="6B1C4EE7">
      <w:pPr>
        <w:spacing w:line="360" w:lineRule="exact"/>
        <w:ind w:firstLine="413" w:firstLineChars="196"/>
        <w:jc w:val="center"/>
        <w:outlineLvl w:val="2"/>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六、其他事项</w:t>
      </w:r>
      <w:bookmarkEnd w:id="26"/>
    </w:p>
    <w:p w14:paraId="2C7A3E4D">
      <w:pPr>
        <w:spacing w:line="360" w:lineRule="exact"/>
        <w:ind w:firstLine="412" w:firstLineChars="196"/>
        <w:jc w:val="left"/>
        <w:outlineLvl w:val="2"/>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30.</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采购代理服务费</w:t>
      </w:r>
    </w:p>
    <w:p w14:paraId="76DD78CC">
      <w:pPr>
        <w:spacing w:line="360" w:lineRule="exact"/>
        <w:ind w:firstLine="411" w:firstLineChars="196"/>
        <w:jc w:val="left"/>
        <w:outlineLvl w:val="2"/>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30.1 成交供应商领取成交通知书前，向</w:t>
      </w:r>
      <w:r>
        <w:rPr>
          <w:rFonts w:hint="default" w:ascii="Arial" w:hAnsi="Arial" w:cs="Arial"/>
          <w:snapToGrid/>
          <w:color w:val="auto"/>
          <w:spacing w:val="0"/>
          <w:w w:val="100"/>
          <w:kern w:val="0"/>
          <w:position w:val="0"/>
          <w:sz w:val="21"/>
          <w:szCs w:val="21"/>
          <w:highlight w:val="none"/>
          <w:lang w:eastAsia="zh-CN"/>
        </w:rPr>
        <w:t>国咨项目管理有限公司</w:t>
      </w:r>
      <w:r>
        <w:rPr>
          <w:rFonts w:hint="default" w:ascii="Arial" w:hAnsi="Arial" w:cs="Arial"/>
          <w:snapToGrid/>
          <w:color w:val="auto"/>
          <w:spacing w:val="0"/>
          <w:w w:val="100"/>
          <w:kern w:val="0"/>
          <w:position w:val="0"/>
          <w:sz w:val="21"/>
          <w:szCs w:val="21"/>
          <w:highlight w:val="none"/>
        </w:rPr>
        <w:t>一次性付清代理服务费。本项目招标代理服务收费标准参照计价格[2002]1980号《招标代理服务收费管理暂行办法》工程类收费标准向成交供应商收取。</w:t>
      </w:r>
    </w:p>
    <w:tbl>
      <w:tblPr>
        <w:tblStyle w:val="19"/>
        <w:tblW w:w="901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50034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2883" w:type="dxa"/>
            <w:vAlign w:val="top"/>
          </w:tcPr>
          <w:p w14:paraId="142B9ED4">
            <w:pPr>
              <w:pStyle w:val="20"/>
              <w:keepNext/>
              <w:keepLines/>
              <w:pageBreakBefore w:val="0"/>
              <w:widowControl w:val="0"/>
              <w:kinsoku/>
              <w:wordWrap/>
              <w:overflowPunct/>
              <w:topLinePunct w:val="0"/>
              <w:autoSpaceDE/>
              <w:autoSpaceDN/>
              <w:bidi w:val="0"/>
              <w:adjustRightInd/>
              <w:spacing w:line="360" w:lineRule="exact"/>
              <w:ind w:right="0" w:firstLine="210" w:firstLineChars="1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drawing>
                <wp:anchor distT="0" distB="0" distL="0" distR="0" simplePos="0" relativeHeight="251700224" behindDoc="1" locked="0" layoutInCell="1" allowOverlap="1">
                  <wp:simplePos x="0" y="0"/>
                  <wp:positionH relativeFrom="column">
                    <wp:posOffset>-27940</wp:posOffset>
                  </wp:positionH>
                  <wp:positionV relativeFrom="paragraph">
                    <wp:posOffset>0</wp:posOffset>
                  </wp:positionV>
                  <wp:extent cx="1831975" cy="687705"/>
                  <wp:effectExtent l="0" t="0" r="15875" b="17145"/>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50"/>
                          <a:stretch>
                            <a:fillRect/>
                          </a:stretch>
                        </pic:blipFill>
                        <pic:spPr>
                          <a:xfrm>
                            <a:off x="0" y="0"/>
                            <a:ext cx="1831746" cy="687806"/>
                          </a:xfrm>
                          <a:prstGeom prst="rect">
                            <a:avLst/>
                          </a:prstGeom>
                        </pic:spPr>
                      </pic:pic>
                    </a:graphicData>
                  </a:graphic>
                </wp:anchor>
              </w:drawing>
            </w:r>
            <w:r>
              <w:rPr>
                <w:rFonts w:hint="default" w:ascii="Arial" w:hAnsi="Arial" w:cs="Arial"/>
                <w:snapToGrid/>
                <w:color w:val="auto"/>
                <w:spacing w:val="0"/>
                <w:w w:val="100"/>
                <w:kern w:val="0"/>
                <w:position w:val="0"/>
                <w:sz w:val="21"/>
                <w:szCs w:val="21"/>
                <w:highlight w:val="none"/>
              </w:rPr>
              <w:t xml:space="preserve">费率         </w:t>
            </w:r>
            <w:r>
              <w:rPr>
                <w:rFonts w:hint="eastAsia" w:ascii="Arial" w:hAnsi="Arial" w:cs="Arial"/>
                <w:snapToGrid/>
                <w:color w:val="auto"/>
                <w:spacing w:val="0"/>
                <w:w w:val="100"/>
                <w:kern w:val="0"/>
                <w:position w:val="0"/>
                <w:sz w:val="21"/>
                <w:szCs w:val="21"/>
                <w:highlight w:val="none"/>
                <w:lang w:val="en-US" w:eastAsia="zh-CN"/>
              </w:rPr>
              <w:t xml:space="preserve">        </w:t>
            </w:r>
            <w:r>
              <w:rPr>
                <w:rFonts w:hint="default" w:ascii="Arial" w:hAnsi="Arial" w:cs="Arial"/>
                <w:snapToGrid/>
                <w:color w:val="auto"/>
                <w:spacing w:val="0"/>
                <w:w w:val="100"/>
                <w:kern w:val="0"/>
                <w:position w:val="0"/>
                <w:sz w:val="21"/>
                <w:szCs w:val="21"/>
                <w:highlight w:val="none"/>
              </w:rPr>
              <w:t xml:space="preserve">  服务类型</w:t>
            </w:r>
          </w:p>
          <w:p w14:paraId="7BEFA7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2892169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中标金额（万元）</w:t>
            </w:r>
          </w:p>
        </w:tc>
        <w:tc>
          <w:tcPr>
            <w:tcW w:w="1840" w:type="dxa"/>
            <w:vAlign w:val="top"/>
          </w:tcPr>
          <w:p w14:paraId="50E5894F">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p>
          <w:p w14:paraId="623ABFE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货物招标</w:t>
            </w:r>
          </w:p>
        </w:tc>
        <w:tc>
          <w:tcPr>
            <w:tcW w:w="1991" w:type="dxa"/>
            <w:vAlign w:val="top"/>
          </w:tcPr>
          <w:p w14:paraId="09D7A9D2">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p>
          <w:p w14:paraId="6257BCE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服务招标</w:t>
            </w:r>
          </w:p>
        </w:tc>
        <w:tc>
          <w:tcPr>
            <w:tcW w:w="2296" w:type="dxa"/>
            <w:vAlign w:val="top"/>
          </w:tcPr>
          <w:p w14:paraId="3B17F473">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p>
          <w:p w14:paraId="1AD1B40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工程招标</w:t>
            </w:r>
          </w:p>
        </w:tc>
      </w:tr>
      <w:tr w14:paraId="1752B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2AFA79A7">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100 以下</w:t>
            </w:r>
          </w:p>
        </w:tc>
        <w:tc>
          <w:tcPr>
            <w:tcW w:w="1840" w:type="dxa"/>
            <w:vAlign w:val="top"/>
          </w:tcPr>
          <w:p w14:paraId="10A2FA0B">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1.5%</w:t>
            </w:r>
          </w:p>
        </w:tc>
        <w:tc>
          <w:tcPr>
            <w:tcW w:w="1991" w:type="dxa"/>
            <w:vAlign w:val="top"/>
          </w:tcPr>
          <w:p w14:paraId="5E75EBF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1.5%</w:t>
            </w:r>
          </w:p>
        </w:tc>
        <w:tc>
          <w:tcPr>
            <w:tcW w:w="2296" w:type="dxa"/>
            <w:vAlign w:val="top"/>
          </w:tcPr>
          <w:p w14:paraId="1A842CB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w:t>
            </w:r>
          </w:p>
        </w:tc>
      </w:tr>
      <w:tr w14:paraId="63F0E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43962DD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100-500</w:t>
            </w:r>
          </w:p>
        </w:tc>
        <w:tc>
          <w:tcPr>
            <w:tcW w:w="1840" w:type="dxa"/>
            <w:vAlign w:val="top"/>
          </w:tcPr>
          <w:p w14:paraId="7FAF84D3">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w:t>
            </w:r>
          </w:p>
        </w:tc>
        <w:tc>
          <w:tcPr>
            <w:tcW w:w="1991" w:type="dxa"/>
            <w:vAlign w:val="top"/>
          </w:tcPr>
          <w:p w14:paraId="25FE90F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0.8%</w:t>
            </w:r>
          </w:p>
        </w:tc>
        <w:tc>
          <w:tcPr>
            <w:tcW w:w="2296" w:type="dxa"/>
            <w:vAlign w:val="top"/>
          </w:tcPr>
          <w:p w14:paraId="7D2A5671">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0.7%</w:t>
            </w:r>
          </w:p>
        </w:tc>
      </w:tr>
      <w:tr w14:paraId="7B71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26BCA0B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500-1000</w:t>
            </w:r>
          </w:p>
        </w:tc>
        <w:tc>
          <w:tcPr>
            <w:tcW w:w="1840" w:type="dxa"/>
            <w:vAlign w:val="top"/>
          </w:tcPr>
          <w:p w14:paraId="020259DD">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0.8%</w:t>
            </w:r>
          </w:p>
        </w:tc>
        <w:tc>
          <w:tcPr>
            <w:tcW w:w="1991" w:type="dxa"/>
            <w:vAlign w:val="top"/>
          </w:tcPr>
          <w:p w14:paraId="5A13E1C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0.45%</w:t>
            </w:r>
          </w:p>
        </w:tc>
        <w:tc>
          <w:tcPr>
            <w:tcW w:w="2296" w:type="dxa"/>
            <w:vAlign w:val="top"/>
          </w:tcPr>
          <w:p w14:paraId="7826D5C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0.55%</w:t>
            </w:r>
          </w:p>
        </w:tc>
      </w:tr>
      <w:tr w14:paraId="3D006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vAlign w:val="top"/>
          </w:tcPr>
          <w:p w14:paraId="50C341F6">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1000-5000</w:t>
            </w:r>
          </w:p>
        </w:tc>
        <w:tc>
          <w:tcPr>
            <w:tcW w:w="1840" w:type="dxa"/>
            <w:vAlign w:val="top"/>
          </w:tcPr>
          <w:p w14:paraId="786E611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0.5%</w:t>
            </w:r>
          </w:p>
        </w:tc>
        <w:tc>
          <w:tcPr>
            <w:tcW w:w="1991" w:type="dxa"/>
            <w:vAlign w:val="top"/>
          </w:tcPr>
          <w:p w14:paraId="26A6B2DD">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0.25%</w:t>
            </w:r>
          </w:p>
        </w:tc>
        <w:tc>
          <w:tcPr>
            <w:tcW w:w="2296" w:type="dxa"/>
            <w:vAlign w:val="top"/>
          </w:tcPr>
          <w:p w14:paraId="7869226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0.35%</w:t>
            </w:r>
          </w:p>
        </w:tc>
      </w:tr>
      <w:tr w14:paraId="2D095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vAlign w:val="top"/>
          </w:tcPr>
          <w:p w14:paraId="18130EC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5000-10000</w:t>
            </w:r>
          </w:p>
        </w:tc>
        <w:tc>
          <w:tcPr>
            <w:tcW w:w="1840" w:type="dxa"/>
            <w:vAlign w:val="top"/>
          </w:tcPr>
          <w:p w14:paraId="0D621953">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0.25%</w:t>
            </w:r>
          </w:p>
        </w:tc>
        <w:tc>
          <w:tcPr>
            <w:tcW w:w="1991" w:type="dxa"/>
            <w:vAlign w:val="top"/>
          </w:tcPr>
          <w:p w14:paraId="1A0FEEB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0.1%</w:t>
            </w:r>
          </w:p>
        </w:tc>
        <w:tc>
          <w:tcPr>
            <w:tcW w:w="2296" w:type="dxa"/>
            <w:vAlign w:val="top"/>
          </w:tcPr>
          <w:p w14:paraId="6C00EF87">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0.2%</w:t>
            </w:r>
          </w:p>
        </w:tc>
      </w:tr>
    </w:tbl>
    <w:p w14:paraId="5A7C5FE4">
      <w:pPr>
        <w:spacing w:line="360" w:lineRule="exact"/>
        <w:ind w:firstLine="411" w:firstLineChars="196"/>
        <w:jc w:val="left"/>
        <w:outlineLvl w:val="2"/>
        <w:rPr>
          <w:rFonts w:hint="default" w:ascii="Arial" w:hAnsi="Arial" w:cs="Arial"/>
          <w:snapToGrid/>
          <w:color w:val="auto"/>
          <w:spacing w:val="0"/>
          <w:w w:val="100"/>
          <w:kern w:val="0"/>
          <w:position w:val="0"/>
          <w:sz w:val="21"/>
          <w:szCs w:val="21"/>
          <w:highlight w:val="none"/>
        </w:rPr>
      </w:pPr>
    </w:p>
    <w:p w14:paraId="43F3F9E6">
      <w:pPr>
        <w:pStyle w:val="6"/>
        <w:keepNext/>
        <w:keepLines/>
        <w:pageBreakBefore w:val="0"/>
        <w:widowControl w:val="0"/>
        <w:kinsoku/>
        <w:wordWrap/>
        <w:overflowPunct/>
        <w:topLinePunct w:val="0"/>
        <w:autoSpaceDE/>
        <w:autoSpaceDN/>
        <w:bidi w:val="0"/>
        <w:adjustRightInd/>
        <w:snapToGrid w:val="0"/>
        <w:spacing w:line="360" w:lineRule="exact"/>
        <w:ind w:right="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注：招标代理服务收费按差额定率累进法计算。</w:t>
      </w:r>
    </w:p>
    <w:p w14:paraId="004C662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0" w:firstLineChars="20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30.2 招标代理服务费缴纳账户：</w:t>
      </w:r>
    </w:p>
    <w:p w14:paraId="6AC7A3E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b/>
          <w:bCs/>
          <w:snapToGrid/>
          <w:color w:val="auto"/>
          <w:spacing w:val="0"/>
          <w:w w:val="100"/>
          <w:kern w:val="0"/>
          <w:position w:val="0"/>
          <w:sz w:val="21"/>
          <w:szCs w:val="21"/>
          <w:highlight w:val="none"/>
          <w:lang w:val="en-US" w:eastAsia="zh-CN"/>
        </w:rPr>
      </w:pPr>
      <w:r>
        <w:rPr>
          <w:rFonts w:hint="default" w:ascii="Arial" w:hAnsi="Arial" w:cs="Arial"/>
          <w:b/>
          <w:bCs/>
          <w:snapToGrid/>
          <w:color w:val="auto"/>
          <w:spacing w:val="0"/>
          <w:w w:val="100"/>
          <w:kern w:val="0"/>
          <w:position w:val="0"/>
          <w:sz w:val="21"/>
          <w:szCs w:val="21"/>
          <w:highlight w:val="none"/>
        </w:rPr>
        <w:t>账户名称：</w:t>
      </w:r>
      <w:r>
        <w:rPr>
          <w:rFonts w:hint="default" w:ascii="Arial" w:hAnsi="Arial" w:cs="Arial"/>
          <w:b/>
          <w:bCs/>
          <w:snapToGrid/>
          <w:color w:val="auto"/>
          <w:spacing w:val="0"/>
          <w:w w:val="100"/>
          <w:kern w:val="0"/>
          <w:position w:val="0"/>
          <w:sz w:val="21"/>
          <w:szCs w:val="21"/>
          <w:highlight w:val="none"/>
          <w:lang w:eastAsia="zh-CN"/>
        </w:rPr>
        <w:t>国咨项目管理有限公司</w:t>
      </w:r>
      <w:r>
        <w:rPr>
          <w:rFonts w:hint="default" w:ascii="Arial" w:hAnsi="Arial" w:cs="Arial"/>
          <w:b/>
          <w:bCs/>
          <w:snapToGrid/>
          <w:color w:val="auto"/>
          <w:spacing w:val="0"/>
          <w:w w:val="100"/>
          <w:kern w:val="0"/>
          <w:position w:val="0"/>
          <w:sz w:val="21"/>
          <w:szCs w:val="21"/>
          <w:highlight w:val="none"/>
          <w:lang w:val="en-US" w:eastAsia="zh-CN"/>
        </w:rPr>
        <w:t>桂林分公司</w:t>
      </w:r>
    </w:p>
    <w:p w14:paraId="378053E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cs="Arial"/>
          <w:b/>
          <w:bCs/>
          <w:snapToGrid/>
          <w:color w:val="auto"/>
          <w:spacing w:val="0"/>
          <w:w w:val="100"/>
          <w:kern w:val="0"/>
          <w:position w:val="0"/>
          <w:sz w:val="21"/>
          <w:szCs w:val="21"/>
          <w:highlight w:val="none"/>
          <w:lang w:eastAsia="zh-CN"/>
        </w:rPr>
      </w:pPr>
      <w:r>
        <w:rPr>
          <w:rFonts w:hint="default" w:ascii="Arial" w:hAnsi="Arial" w:cs="Arial"/>
          <w:b/>
          <w:bCs/>
          <w:snapToGrid/>
          <w:color w:val="auto"/>
          <w:spacing w:val="0"/>
          <w:w w:val="100"/>
          <w:kern w:val="0"/>
          <w:position w:val="0"/>
          <w:sz w:val="21"/>
          <w:szCs w:val="21"/>
          <w:highlight w:val="none"/>
        </w:rPr>
        <w:t>开户银行：</w:t>
      </w:r>
      <w:r>
        <w:rPr>
          <w:rFonts w:hint="default" w:ascii="Arial" w:hAnsi="Arial" w:cs="Arial"/>
          <w:b/>
          <w:bCs/>
          <w:snapToGrid/>
          <w:color w:val="auto"/>
          <w:spacing w:val="0"/>
          <w:w w:val="100"/>
          <w:kern w:val="0"/>
          <w:position w:val="0"/>
          <w:sz w:val="21"/>
          <w:szCs w:val="21"/>
          <w:highlight w:val="none"/>
          <w:lang w:eastAsia="zh-CN"/>
        </w:rPr>
        <w:t>中国建设银行股份有限公司桂林七星支行</w:t>
      </w:r>
    </w:p>
    <w:p w14:paraId="3D75DF7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22" w:firstLineChars="200"/>
        <w:jc w:val="both"/>
        <w:textAlignment w:val="baseline"/>
        <w:rPr>
          <w:rFonts w:hint="default" w:ascii="Arial" w:hAnsi="Arial" w:eastAsia="宋体" w:cs="Arial"/>
          <w:snapToGrid/>
          <w:color w:val="auto"/>
          <w:spacing w:val="0"/>
          <w:w w:val="100"/>
          <w:kern w:val="0"/>
          <w:position w:val="0"/>
          <w:sz w:val="21"/>
          <w:szCs w:val="21"/>
          <w:highlight w:val="none"/>
          <w:lang w:eastAsia="zh-CN"/>
        </w:rPr>
      </w:pPr>
      <w:r>
        <w:rPr>
          <w:rFonts w:hint="default" w:ascii="Arial" w:hAnsi="Arial" w:cs="Arial"/>
          <w:b/>
          <w:bCs/>
          <w:snapToGrid/>
          <w:color w:val="auto"/>
          <w:spacing w:val="0"/>
          <w:w w:val="100"/>
          <w:kern w:val="0"/>
          <w:position w:val="0"/>
          <w:sz w:val="21"/>
          <w:szCs w:val="21"/>
          <w:highlight w:val="none"/>
        </w:rPr>
        <w:t>银行账号：</w:t>
      </w:r>
      <w:r>
        <w:rPr>
          <w:rFonts w:hint="default" w:ascii="Arial" w:hAnsi="Arial" w:cs="Arial"/>
          <w:b/>
          <w:bCs/>
          <w:snapToGrid/>
          <w:color w:val="auto"/>
          <w:spacing w:val="0"/>
          <w:w w:val="100"/>
          <w:kern w:val="0"/>
          <w:position w:val="0"/>
          <w:sz w:val="21"/>
          <w:szCs w:val="21"/>
          <w:highlight w:val="none"/>
          <w:lang w:eastAsia="zh-CN"/>
        </w:rPr>
        <w:t>45050163520400000317</w:t>
      </w:r>
    </w:p>
    <w:p w14:paraId="15878305">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b/>
          <w:bCs/>
          <w:snapToGrid/>
          <w:color w:val="auto"/>
          <w:spacing w:val="0"/>
          <w:w w:val="100"/>
          <w:kern w:val="0"/>
          <w:position w:val="0"/>
          <w:sz w:val="21"/>
          <w:szCs w:val="21"/>
          <w:highlight w:val="none"/>
        </w:rPr>
      </w:pPr>
    </w:p>
    <w:p w14:paraId="3752F229">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31.</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解释权</w:t>
      </w:r>
      <w:r>
        <w:rPr>
          <w:rFonts w:hint="default" w:ascii="Arial" w:hAnsi="Arial" w:cs="Arial"/>
          <w:snapToGrid/>
          <w:color w:val="auto"/>
          <w:spacing w:val="0"/>
          <w:w w:val="100"/>
          <w:kern w:val="0"/>
          <w:position w:val="0"/>
          <w:sz w:val="21"/>
          <w:szCs w:val="21"/>
          <w:highlight w:val="none"/>
        </w:rPr>
        <w:t>：本竞争性磋商文件是根据《中华人民共和国政府采购法》《中华人民共和国政府采购法实施条例》《政府采购竞争性磋商采购方式管理暂行办法》和政府采购管理有关规定编制。</w:t>
      </w:r>
    </w:p>
    <w:p w14:paraId="4C1E3B1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108"/>
        <w:jc w:val="both"/>
        <w:textAlignment w:val="baseline"/>
        <w:rPr>
          <w:rFonts w:hint="default" w:ascii="Arial" w:hAnsi="Arial" w:cs="Arial"/>
          <w:b/>
          <w:bCs/>
          <w:snapToGrid/>
          <w:color w:val="auto"/>
          <w:spacing w:val="0"/>
          <w:w w:val="100"/>
          <w:kern w:val="0"/>
          <w:position w:val="0"/>
          <w:sz w:val="21"/>
          <w:szCs w:val="21"/>
          <w:highlight w:val="none"/>
        </w:rPr>
      </w:pPr>
    </w:p>
    <w:p w14:paraId="651811E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108"/>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32.</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监督管理机构</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全州县政府采购管理办公室</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lang w:val="en-US" w:eastAsia="zh-CN"/>
        </w:rPr>
        <w:t xml:space="preserve">            </w:t>
      </w:r>
      <w:r>
        <w:rPr>
          <w:rFonts w:hint="default" w:ascii="Arial" w:hAnsi="Arial" w:cs="Arial"/>
          <w:b/>
          <w:bCs/>
          <w:snapToGrid/>
          <w:color w:val="auto"/>
          <w:spacing w:val="0"/>
          <w:w w:val="100"/>
          <w:kern w:val="0"/>
          <w:position w:val="0"/>
          <w:sz w:val="21"/>
          <w:szCs w:val="21"/>
          <w:highlight w:val="none"/>
        </w:rPr>
        <w:t>电话：0773-4814807</w:t>
      </w:r>
      <w:r>
        <w:rPr>
          <w:rFonts w:hint="default" w:ascii="Arial" w:hAnsi="Arial" w:cs="Arial"/>
          <w:snapToGrid/>
          <w:color w:val="auto"/>
          <w:spacing w:val="0"/>
          <w:w w:val="100"/>
          <w:kern w:val="0"/>
          <w:position w:val="0"/>
          <w:sz w:val="21"/>
          <w:szCs w:val="21"/>
          <w:highlight w:val="none"/>
        </w:rPr>
        <w:t xml:space="preserve"> </w:t>
      </w:r>
    </w:p>
    <w:p w14:paraId="56371E5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2003" w:firstLineChars="950"/>
        <w:jc w:val="both"/>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全州县国有资金投资项目招标投标管理办公室</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电话：0773-4818182</w:t>
      </w:r>
    </w:p>
    <w:p w14:paraId="51B876A3">
      <w:pPr>
        <w:rPr>
          <w:rFonts w:hint="default"/>
          <w:color w:val="auto"/>
          <w:highlight w:val="none"/>
        </w:rPr>
        <w:sectPr>
          <w:headerReference r:id="rId10" w:type="default"/>
          <w:footerReference r:id="rId11" w:type="default"/>
          <w:pgSz w:w="11906" w:h="16839"/>
          <w:pgMar w:top="1417" w:right="1417" w:bottom="1417" w:left="1417" w:header="1076" w:footer="994" w:gutter="0"/>
          <w:pgBorders>
            <w:top w:val="none" w:sz="0" w:space="0"/>
            <w:left w:val="none" w:sz="0" w:space="0"/>
            <w:bottom w:val="none" w:sz="0" w:space="0"/>
            <w:right w:val="none" w:sz="0" w:space="0"/>
          </w:pgBorders>
          <w:pgNumType w:fmt="decimal"/>
          <w:cols w:space="720" w:num="1"/>
        </w:sectPr>
      </w:pPr>
    </w:p>
    <w:p w14:paraId="07053A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93FF14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附表</w:t>
      </w:r>
      <w:r>
        <w:rPr>
          <w:rFonts w:hint="default" w:ascii="Arial" w:hAnsi="Arial" w:cs="Arial"/>
          <w:snapToGrid/>
          <w:color w:val="auto"/>
          <w:spacing w:val="0"/>
          <w:w w:val="100"/>
          <w:kern w:val="0"/>
          <w:position w:val="0"/>
          <w:sz w:val="24"/>
          <w:szCs w:val="24"/>
          <w:highlight w:val="none"/>
        </w:rPr>
        <w:t xml:space="preserve"> </w:t>
      </w:r>
      <w:r>
        <w:rPr>
          <w:rFonts w:hint="default" w:ascii="Arial" w:hAnsi="Arial" w:eastAsia="Times New Roman" w:cs="Arial"/>
          <w:b/>
          <w:bCs/>
          <w:snapToGrid/>
          <w:color w:val="auto"/>
          <w:spacing w:val="0"/>
          <w:w w:val="100"/>
          <w:kern w:val="0"/>
          <w:position w:val="0"/>
          <w:sz w:val="24"/>
          <w:szCs w:val="24"/>
          <w:highlight w:val="none"/>
        </w:rPr>
        <w:t>1</w:t>
      </w:r>
      <w:r>
        <w:rPr>
          <w:rFonts w:hint="default" w:ascii="Arial" w:hAnsi="Arial" w:cs="Arial"/>
          <w:b/>
          <w:bCs/>
          <w:snapToGrid/>
          <w:color w:val="auto"/>
          <w:spacing w:val="0"/>
          <w:w w:val="100"/>
          <w:kern w:val="0"/>
          <w:position w:val="0"/>
          <w:sz w:val="24"/>
          <w:szCs w:val="24"/>
          <w:highlight w:val="none"/>
        </w:rPr>
        <w:t>：</w:t>
      </w:r>
    </w:p>
    <w:p w14:paraId="2645E06D">
      <w:pPr>
        <w:keepNext/>
        <w:keepLines/>
        <w:pageBreakBefore w:val="0"/>
        <w:widowControl w:val="0"/>
        <w:kinsoku/>
        <w:wordWrap/>
        <w:overflowPunct/>
        <w:topLinePunct w:val="0"/>
        <w:autoSpaceDE/>
        <w:autoSpaceDN/>
        <w:bidi w:val="0"/>
        <w:adjustRightInd/>
        <w:spacing w:line="360" w:lineRule="auto"/>
        <w:ind w:left="0" w:leftChars="0" w:right="0"/>
        <w:jc w:val="center"/>
        <w:rPr>
          <w:rFonts w:hint="default" w:ascii="Arial" w:hAnsi="Arial" w:eastAsia="微软雅黑" w:cs="Arial"/>
          <w:snapToGrid/>
          <w:color w:val="auto"/>
          <w:spacing w:val="0"/>
          <w:w w:val="100"/>
          <w:kern w:val="0"/>
          <w:position w:val="0"/>
          <w:sz w:val="43"/>
          <w:szCs w:val="43"/>
          <w:highlight w:val="none"/>
        </w:rPr>
      </w:pPr>
      <w:r>
        <w:rPr>
          <w:rFonts w:hint="default" w:ascii="Arial" w:hAnsi="Arial" w:eastAsia="微软雅黑" w:cs="Arial"/>
          <w:snapToGrid/>
          <w:color w:val="auto"/>
          <w:spacing w:val="0"/>
          <w:w w:val="100"/>
          <w:kern w:val="0"/>
          <w:position w:val="0"/>
          <w:sz w:val="43"/>
          <w:szCs w:val="43"/>
          <w:highlight w:val="none"/>
        </w:rPr>
        <w:t>质疑函（格式）</w:t>
      </w:r>
    </w:p>
    <w:p w14:paraId="585AA71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一、质疑供应商基本信息：</w:t>
      </w:r>
    </w:p>
    <w:p w14:paraId="517BDA0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质疑供应商：</w:t>
      </w:r>
    </w:p>
    <w:p w14:paraId="508663E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地址：                                邮编：</w:t>
      </w:r>
    </w:p>
    <w:p w14:paraId="2A1B0FA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联系人：                              联系电话：</w:t>
      </w:r>
    </w:p>
    <w:p w14:paraId="472A487D">
      <w:pPr>
        <w:pStyle w:val="6"/>
        <w:keepNext/>
        <w:keepLines/>
        <w:pageBreakBefore w:val="0"/>
        <w:widowControl w:val="0"/>
        <w:kinsoku/>
        <w:wordWrap/>
        <w:overflowPunct/>
        <w:topLinePunct w:val="0"/>
        <w:autoSpaceDE/>
        <w:autoSpaceDN/>
        <w:bidi w:val="0"/>
        <w:adjustRightInd/>
        <w:spacing w:line="360" w:lineRule="exact"/>
        <w:ind w:left="0" w:leftChars="0" w:right="0" w:hanging="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授权代表： 联系电话：</w:t>
      </w:r>
    </w:p>
    <w:p w14:paraId="209869B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地址：                                 邮编：</w:t>
      </w:r>
    </w:p>
    <w:p w14:paraId="612E472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二、质疑项目基本情况：</w:t>
      </w:r>
    </w:p>
    <w:p w14:paraId="6901FCB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质疑项目的名称： 质疑项目的编号：</w:t>
      </w:r>
    </w:p>
    <w:p w14:paraId="5E6AF65C">
      <w:pPr>
        <w:pStyle w:val="6"/>
        <w:keepNext/>
        <w:keepLines/>
        <w:pageBreakBefore w:val="0"/>
        <w:widowControl w:val="0"/>
        <w:kinsoku/>
        <w:wordWrap/>
        <w:overflowPunct/>
        <w:topLinePunct w:val="0"/>
        <w:autoSpaceDE/>
        <w:autoSpaceDN/>
        <w:bidi w:val="0"/>
        <w:adjustRightInd/>
        <w:spacing w:line="360" w:lineRule="exact"/>
        <w:ind w:left="0" w:leftChars="0" w:right="0" w:hanging="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采购人名称： 质疑事项：</w:t>
      </w:r>
    </w:p>
    <w:p w14:paraId="70AE29B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30"/>
          <w:szCs w:val="30"/>
          <w:highlight w:val="none"/>
        </w:rPr>
        <w:t>□</w:t>
      </w:r>
      <w:r>
        <w:rPr>
          <w:rFonts w:hint="default" w:ascii="Arial" w:hAnsi="Arial" w:cs="Arial"/>
          <w:snapToGrid/>
          <w:color w:val="auto"/>
          <w:spacing w:val="0"/>
          <w:w w:val="100"/>
          <w:kern w:val="0"/>
          <w:position w:val="0"/>
          <w:sz w:val="20"/>
          <w:szCs w:val="20"/>
          <w:highlight w:val="none"/>
        </w:rPr>
        <w:t>采购文件   采购文件获取日期：</w:t>
      </w:r>
    </w:p>
    <w:p w14:paraId="5FF7DBC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30"/>
          <w:szCs w:val="30"/>
          <w:highlight w:val="none"/>
        </w:rPr>
        <w:t>□</w:t>
      </w:r>
      <w:r>
        <w:rPr>
          <w:rFonts w:hint="default" w:ascii="Arial" w:hAnsi="Arial" w:cs="Arial"/>
          <w:snapToGrid/>
          <w:color w:val="auto"/>
          <w:spacing w:val="0"/>
          <w:w w:val="100"/>
          <w:kern w:val="0"/>
          <w:position w:val="0"/>
          <w:sz w:val="20"/>
          <w:szCs w:val="20"/>
          <w:highlight w:val="none"/>
        </w:rPr>
        <w:t>采购过程</w:t>
      </w:r>
    </w:p>
    <w:p w14:paraId="407E755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30"/>
          <w:szCs w:val="30"/>
          <w:highlight w:val="none"/>
        </w:rPr>
        <w:t>□</w:t>
      </w:r>
      <w:r>
        <w:rPr>
          <w:rFonts w:hint="default" w:ascii="Arial" w:hAnsi="Arial" w:cs="Arial"/>
          <w:snapToGrid/>
          <w:color w:val="auto"/>
          <w:spacing w:val="0"/>
          <w:w w:val="100"/>
          <w:kern w:val="0"/>
          <w:position w:val="0"/>
          <w:sz w:val="20"/>
          <w:szCs w:val="20"/>
          <w:highlight w:val="none"/>
        </w:rPr>
        <w:t>成交结果</w:t>
      </w:r>
    </w:p>
    <w:p w14:paraId="42B1DDA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三、质疑事项具体内容</w:t>
      </w:r>
    </w:p>
    <w:p w14:paraId="6ABE025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质疑事项 1： 事实依据：  法律依据：  质疑事项 2  ……</w:t>
      </w:r>
    </w:p>
    <w:p w14:paraId="227017F9">
      <w:pPr>
        <w:pStyle w:val="6"/>
        <w:keepNext/>
        <w:keepLines/>
        <w:pageBreakBefore w:val="0"/>
        <w:widowControl w:val="0"/>
        <w:kinsoku/>
        <w:wordWrap/>
        <w:overflowPunct/>
        <w:topLinePunct w:val="0"/>
        <w:autoSpaceDE/>
        <w:autoSpaceDN/>
        <w:bidi w:val="0"/>
        <w:adjustRightInd/>
        <w:spacing w:line="360" w:lineRule="exact"/>
        <w:ind w:left="0" w:leftChars="0" w:right="0" w:firstLine="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四、与质疑事项相关的质疑请求： 请求：</w:t>
      </w:r>
    </w:p>
    <w:p w14:paraId="0B38930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F51460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签字（签章）：                                         公章：</w:t>
      </w:r>
    </w:p>
    <w:p w14:paraId="615F5CF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EFC5E5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日期：</w:t>
      </w:r>
    </w:p>
    <w:p w14:paraId="72DB69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5077DA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说明：</w:t>
      </w:r>
    </w:p>
    <w:p w14:paraId="1F667C2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1.供应商提出质疑时，应提交质疑函和必要的证明材料。</w:t>
      </w:r>
    </w:p>
    <w:p w14:paraId="48F5CDB9">
      <w:pPr>
        <w:pStyle w:val="6"/>
        <w:keepNext/>
        <w:keepLines/>
        <w:pageBreakBefore w:val="0"/>
        <w:widowControl w:val="0"/>
        <w:kinsoku/>
        <w:wordWrap/>
        <w:overflowPunct/>
        <w:topLinePunct w:val="0"/>
        <w:autoSpaceDE/>
        <w:autoSpaceDN/>
        <w:bidi w:val="0"/>
        <w:adjustRightInd/>
        <w:spacing w:line="360" w:lineRule="exact"/>
        <w:ind w:left="0" w:leftChars="0" w:right="0" w:firstLine="308"/>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2.质疑供应商若委托代理人进行质疑的，质疑函应按要求列明“授权代表</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”的有关内容，并在附件中</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提交由质疑供应商签署的授权委托书。授权委托书应载明代理人的姓名或者名称、代理事项、具体权限、</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期限和相关事项。</w:t>
      </w:r>
    </w:p>
    <w:p w14:paraId="389B1BF7">
      <w:pPr>
        <w:pStyle w:val="6"/>
        <w:keepNext/>
        <w:keepLines/>
        <w:pageBreakBefore w:val="0"/>
        <w:widowControl w:val="0"/>
        <w:kinsoku/>
        <w:wordWrap/>
        <w:overflowPunct/>
        <w:topLinePunct w:val="0"/>
        <w:autoSpaceDE/>
        <w:autoSpaceDN/>
        <w:bidi w:val="0"/>
        <w:adjustRightInd/>
        <w:spacing w:line="360" w:lineRule="exact"/>
        <w:ind w:left="0" w:leftChars="0" w:right="0" w:firstLine="5"/>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3.质疑函的质疑事项应具体、明确，并有必要的事实依据和法律依据。</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4.质疑函的质疑请求应与质疑事项相关。</w:t>
      </w:r>
    </w:p>
    <w:p w14:paraId="3D6726FE">
      <w:pPr>
        <w:pStyle w:val="6"/>
        <w:keepNext/>
        <w:keepLines/>
        <w:pageBreakBefore w:val="0"/>
        <w:widowControl w:val="0"/>
        <w:kinsoku/>
        <w:wordWrap/>
        <w:overflowPunct/>
        <w:topLinePunct w:val="0"/>
        <w:autoSpaceDE/>
        <w:autoSpaceDN/>
        <w:bidi w:val="0"/>
        <w:adjustRightInd/>
        <w:spacing w:line="360" w:lineRule="exact"/>
        <w:ind w:left="0" w:leftChars="0" w:right="0" w:firstLine="307"/>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6.质疑供应商为法人或者其他组织的，质疑函应由法定代表人、主要负责人，或者其授权代表签字或</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者盖章，并加盖公章。</w:t>
      </w:r>
    </w:p>
    <w:p w14:paraId="787D326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headerReference r:id="rId12" w:type="default"/>
          <w:footerReference r:id="rId13" w:type="default"/>
          <w:pgSz w:w="11906" w:h="16839"/>
          <w:pgMar w:top="1417" w:right="1417" w:bottom="1156" w:left="1417" w:header="1076" w:footer="994" w:gutter="0"/>
          <w:pgBorders>
            <w:top w:val="none" w:sz="0" w:space="0"/>
            <w:left w:val="none" w:sz="0" w:space="0"/>
            <w:bottom w:val="none" w:sz="0" w:space="0"/>
            <w:right w:val="none" w:sz="0" w:space="0"/>
          </w:pgBorders>
          <w:pgNumType w:fmt="decimal"/>
          <w:cols w:space="720" w:num="1"/>
        </w:sectPr>
      </w:pPr>
    </w:p>
    <w:p w14:paraId="4DE551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E422D6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附表</w:t>
      </w:r>
      <w:r>
        <w:rPr>
          <w:rFonts w:hint="default" w:ascii="Arial" w:hAnsi="Arial" w:cs="Arial"/>
          <w:snapToGrid/>
          <w:color w:val="auto"/>
          <w:spacing w:val="0"/>
          <w:w w:val="100"/>
          <w:kern w:val="0"/>
          <w:position w:val="0"/>
          <w:sz w:val="24"/>
          <w:szCs w:val="24"/>
          <w:highlight w:val="none"/>
        </w:rPr>
        <w:t xml:space="preserve"> </w:t>
      </w:r>
      <w:r>
        <w:rPr>
          <w:rFonts w:hint="default" w:ascii="Arial" w:hAnsi="Arial" w:eastAsia="Times New Roman" w:cs="Arial"/>
          <w:b/>
          <w:bCs/>
          <w:snapToGrid/>
          <w:color w:val="auto"/>
          <w:spacing w:val="0"/>
          <w:w w:val="100"/>
          <w:kern w:val="0"/>
          <w:position w:val="0"/>
          <w:sz w:val="24"/>
          <w:szCs w:val="24"/>
          <w:highlight w:val="none"/>
        </w:rPr>
        <w:t>2</w:t>
      </w:r>
      <w:r>
        <w:rPr>
          <w:rFonts w:hint="default" w:ascii="Arial" w:hAnsi="Arial" w:cs="Arial"/>
          <w:b/>
          <w:bCs/>
          <w:snapToGrid/>
          <w:color w:val="auto"/>
          <w:spacing w:val="0"/>
          <w:w w:val="100"/>
          <w:kern w:val="0"/>
          <w:position w:val="0"/>
          <w:sz w:val="24"/>
          <w:szCs w:val="24"/>
          <w:highlight w:val="none"/>
        </w:rPr>
        <w:t>：</w:t>
      </w:r>
    </w:p>
    <w:p w14:paraId="66C8730D">
      <w:pPr>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微软雅黑" w:cs="Arial"/>
          <w:snapToGrid/>
          <w:color w:val="auto"/>
          <w:spacing w:val="0"/>
          <w:w w:val="100"/>
          <w:kern w:val="0"/>
          <w:position w:val="0"/>
          <w:sz w:val="43"/>
          <w:szCs w:val="43"/>
          <w:highlight w:val="none"/>
        </w:rPr>
      </w:pPr>
      <w:r>
        <w:rPr>
          <w:rFonts w:hint="default" w:ascii="Arial" w:hAnsi="Arial" w:eastAsia="微软雅黑" w:cs="Arial"/>
          <w:snapToGrid/>
          <w:color w:val="auto"/>
          <w:spacing w:val="0"/>
          <w:w w:val="100"/>
          <w:kern w:val="0"/>
          <w:position w:val="0"/>
          <w:sz w:val="43"/>
          <w:szCs w:val="43"/>
          <w:highlight w:val="none"/>
        </w:rPr>
        <w:t>投诉书（格式）</w:t>
      </w:r>
    </w:p>
    <w:p w14:paraId="141ADB0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一、投诉相关主体基本情况：</w:t>
      </w:r>
    </w:p>
    <w:p w14:paraId="1383CF3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供应商：</w:t>
      </w:r>
    </w:p>
    <w:p w14:paraId="2453384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地址：                                   邮编：</w:t>
      </w:r>
    </w:p>
    <w:p w14:paraId="0359FCA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法定代表人/主要负责人： 联系电话：</w:t>
      </w:r>
    </w:p>
    <w:p w14:paraId="13FFC21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授权代表：                              联系电话：</w:t>
      </w:r>
    </w:p>
    <w:p w14:paraId="376D528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地址：                                   邮编：</w:t>
      </w:r>
    </w:p>
    <w:p w14:paraId="005C8A2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被投诉人 1：</w:t>
      </w:r>
    </w:p>
    <w:p w14:paraId="66B644E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地址：                                   邮编：</w:t>
      </w:r>
    </w:p>
    <w:p w14:paraId="09E5D98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联系人：                                联系电话：</w:t>
      </w:r>
    </w:p>
    <w:p w14:paraId="4CDA6C60">
      <w:pPr>
        <w:pStyle w:val="6"/>
        <w:keepNext/>
        <w:keepLines/>
        <w:pageBreakBefore w:val="0"/>
        <w:widowControl w:val="0"/>
        <w:kinsoku/>
        <w:wordWrap/>
        <w:overflowPunct/>
        <w:topLinePunct w:val="0"/>
        <w:autoSpaceDE/>
        <w:autoSpaceDN/>
        <w:bidi w:val="0"/>
        <w:adjustRightInd/>
        <w:spacing w:line="360" w:lineRule="exact"/>
        <w:ind w:left="0" w:leftChars="0" w:right="0" w:hanging="13"/>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被投诉人 2： ……</w:t>
      </w:r>
    </w:p>
    <w:p w14:paraId="434BABB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相关供应商：</w:t>
      </w:r>
    </w:p>
    <w:p w14:paraId="367FF35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地址：                                   邮编：</w:t>
      </w:r>
    </w:p>
    <w:p w14:paraId="3BE1C7D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联系人：                                联系电话：</w:t>
      </w:r>
    </w:p>
    <w:p w14:paraId="2649F15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二、投诉项目基本情况：</w:t>
      </w:r>
    </w:p>
    <w:p w14:paraId="550CA8F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采购项目的名称： 采购项目的编号：</w:t>
      </w:r>
    </w:p>
    <w:p w14:paraId="056FBAF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采购人名称：</w:t>
      </w:r>
    </w:p>
    <w:p w14:paraId="3C1C507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代理机构名称：</w:t>
      </w:r>
    </w:p>
    <w:p w14:paraId="070D755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采购文件公告：</w:t>
      </w:r>
      <w:r>
        <w:rPr>
          <w:rFonts w:hint="default" w:ascii="Arial" w:hAnsi="Arial" w:cs="Arial"/>
          <w:snapToGrid/>
          <w:color w:val="auto"/>
          <w:spacing w:val="0"/>
          <w:w w:val="100"/>
          <w:kern w:val="0"/>
          <w:position w:val="0"/>
          <w:sz w:val="20"/>
          <w:szCs w:val="20"/>
          <w:highlight w:val="none"/>
          <w:u w:val="single" w:color="auto"/>
        </w:rPr>
        <w:t>是/否</w:t>
      </w:r>
      <w:r>
        <w:rPr>
          <w:rFonts w:hint="default" w:ascii="Arial" w:hAnsi="Arial" w:cs="Arial"/>
          <w:snapToGrid/>
          <w:color w:val="auto"/>
          <w:spacing w:val="0"/>
          <w:w w:val="100"/>
          <w:kern w:val="0"/>
          <w:position w:val="0"/>
          <w:sz w:val="20"/>
          <w:szCs w:val="20"/>
          <w:highlight w:val="none"/>
        </w:rPr>
        <w:t>公告期限： 采购结果公告：</w:t>
      </w:r>
      <w:r>
        <w:rPr>
          <w:rFonts w:hint="default" w:ascii="Arial" w:hAnsi="Arial" w:cs="Arial"/>
          <w:snapToGrid/>
          <w:color w:val="auto"/>
          <w:spacing w:val="0"/>
          <w:w w:val="100"/>
          <w:kern w:val="0"/>
          <w:position w:val="0"/>
          <w:sz w:val="20"/>
          <w:szCs w:val="20"/>
          <w:highlight w:val="none"/>
          <w:u w:val="single" w:color="auto"/>
        </w:rPr>
        <w:t>是/否</w:t>
      </w:r>
      <w:r>
        <w:rPr>
          <w:rFonts w:hint="default" w:ascii="Arial" w:hAnsi="Arial" w:cs="Arial"/>
          <w:snapToGrid/>
          <w:color w:val="auto"/>
          <w:spacing w:val="0"/>
          <w:w w:val="100"/>
          <w:kern w:val="0"/>
          <w:position w:val="0"/>
          <w:sz w:val="20"/>
          <w:szCs w:val="20"/>
          <w:highlight w:val="none"/>
        </w:rPr>
        <w:t>公告期限：</w:t>
      </w:r>
    </w:p>
    <w:p w14:paraId="73A0DD2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三、质疑基本情况</w:t>
      </w:r>
    </w:p>
    <w:p w14:paraId="2176AEF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投诉人于  年  月    日，向提出质疑，质疑事项为：</w:t>
      </w:r>
    </w:p>
    <w:p w14:paraId="760F06C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400222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A0D79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7C1704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采购人/代理机构</w:t>
      </w:r>
      <w:r>
        <w:rPr>
          <w:rFonts w:hint="default" w:ascii="Arial" w:hAnsi="Arial" w:cs="Arial"/>
          <w:snapToGrid/>
          <w:color w:val="auto"/>
          <w:spacing w:val="0"/>
          <w:w w:val="100"/>
          <w:kern w:val="0"/>
          <w:position w:val="0"/>
          <w:sz w:val="20"/>
          <w:szCs w:val="20"/>
          <w:highlight w:val="none"/>
        </w:rPr>
        <w:t>于年月日，就质疑事项作出了答复/没有在法定期限内作出答复。</w:t>
      </w:r>
    </w:p>
    <w:p w14:paraId="358E199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四、投诉事项具体内容</w:t>
      </w:r>
    </w:p>
    <w:p w14:paraId="0DC5E588">
      <w:pPr>
        <w:pStyle w:val="6"/>
        <w:keepNext/>
        <w:keepLines/>
        <w:pageBreakBefore w:val="0"/>
        <w:widowControl w:val="0"/>
        <w:kinsoku/>
        <w:wordWrap/>
        <w:overflowPunct/>
        <w:topLinePunct w:val="0"/>
        <w:autoSpaceDE/>
        <w:autoSpaceDN/>
        <w:bidi w:val="0"/>
        <w:adjustRightInd/>
        <w:spacing w:line="360" w:lineRule="exact"/>
        <w:ind w:left="0" w:leftChars="0" w:right="0" w:firstLine="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投诉事项 1： 事实依据：</w:t>
      </w:r>
    </w:p>
    <w:p w14:paraId="3FDF7619">
      <w:pPr>
        <w:pStyle w:val="6"/>
        <w:keepNext/>
        <w:keepLines/>
        <w:pageBreakBefore w:val="0"/>
        <w:widowControl w:val="0"/>
        <w:kinsoku/>
        <w:wordWrap/>
        <w:overflowPunct/>
        <w:topLinePunct w:val="0"/>
        <w:autoSpaceDE/>
        <w:autoSpaceDN/>
        <w:bidi w:val="0"/>
        <w:adjustRightInd/>
        <w:spacing w:line="360" w:lineRule="exact"/>
        <w:ind w:left="0" w:leftChars="0" w:right="0" w:firstLine="21"/>
        <w:jc w:val="both"/>
        <w:rPr>
          <w:rFonts w:hint="default" w:ascii="Arial" w:hAnsi="Arial" w:cs="Arial"/>
          <w:snapToGrid/>
          <w:color w:val="auto"/>
          <w:spacing w:val="0"/>
          <w:w w:val="100"/>
          <w:kern w:val="0"/>
          <w:position w:val="0"/>
          <w:sz w:val="20"/>
          <w:szCs w:val="20"/>
          <w:highlight w:val="none"/>
        </w:rPr>
      </w:pPr>
    </w:p>
    <w:p w14:paraId="483E8372">
      <w:pPr>
        <w:pStyle w:val="6"/>
        <w:keepNext/>
        <w:keepLines/>
        <w:pageBreakBefore w:val="0"/>
        <w:widowControl w:val="0"/>
        <w:kinsoku/>
        <w:wordWrap/>
        <w:overflowPunct/>
        <w:topLinePunct w:val="0"/>
        <w:autoSpaceDE/>
        <w:autoSpaceDN/>
        <w:bidi w:val="0"/>
        <w:adjustRightInd/>
        <w:spacing w:line="360" w:lineRule="exact"/>
        <w:ind w:left="0" w:leftChars="0" w:right="0" w:firstLine="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法律依据：</w:t>
      </w:r>
    </w:p>
    <w:p w14:paraId="793F178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D2F73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4D80B1C">
      <w:pPr>
        <w:pStyle w:val="6"/>
        <w:keepNext/>
        <w:keepLines/>
        <w:pageBreakBefore w:val="0"/>
        <w:widowControl w:val="0"/>
        <w:kinsoku/>
        <w:wordWrap/>
        <w:overflowPunct/>
        <w:topLinePunct w:val="0"/>
        <w:autoSpaceDE/>
        <w:autoSpaceDN/>
        <w:bidi w:val="0"/>
        <w:adjustRightInd/>
        <w:spacing w:line="360" w:lineRule="exact"/>
        <w:ind w:left="0" w:leftChars="0" w:right="0" w:hanging="1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投诉事项 2 ……</w:t>
      </w:r>
    </w:p>
    <w:p w14:paraId="0499B93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五、与投诉事项相关的投诉请求：</w:t>
      </w:r>
    </w:p>
    <w:p w14:paraId="7181FE8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0"/>
          <w:szCs w:val="20"/>
          <w:highlight w:val="none"/>
        </w:rPr>
        <w:t>请求：</w:t>
      </w:r>
    </w:p>
    <w:p w14:paraId="3F0E36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8E9EF4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签字（签章）：                                         公章：</w:t>
      </w:r>
    </w:p>
    <w:p w14:paraId="6498C6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CABA0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562D3A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日期：</w:t>
      </w:r>
    </w:p>
    <w:p w14:paraId="47158E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78CBE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ECC24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6F9031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说明：</w:t>
      </w:r>
    </w:p>
    <w:p w14:paraId="7AAC96AF">
      <w:pPr>
        <w:pStyle w:val="6"/>
        <w:keepNext/>
        <w:keepLines/>
        <w:pageBreakBefore w:val="0"/>
        <w:widowControl w:val="0"/>
        <w:kinsoku/>
        <w:wordWrap/>
        <w:overflowPunct/>
        <w:topLinePunct w:val="0"/>
        <w:autoSpaceDE/>
        <w:autoSpaceDN/>
        <w:bidi w:val="0"/>
        <w:adjustRightInd/>
        <w:spacing w:line="360" w:lineRule="exact"/>
        <w:ind w:left="0" w:leftChars="0" w:right="0" w:firstLine="318"/>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1.投诉人提起投诉时，应当提交投诉书和必要的证明材料，并按照被投诉人和与投诉事项有关的供应</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商数量提供投诉书副本。</w:t>
      </w:r>
    </w:p>
    <w:p w14:paraId="5EDCCAF3">
      <w:pPr>
        <w:pStyle w:val="6"/>
        <w:keepNext/>
        <w:keepLines/>
        <w:pageBreakBefore w:val="0"/>
        <w:widowControl w:val="0"/>
        <w:kinsoku/>
        <w:wordWrap/>
        <w:overflowPunct/>
        <w:topLinePunct w:val="0"/>
        <w:autoSpaceDE/>
        <w:autoSpaceDN/>
        <w:bidi w:val="0"/>
        <w:adjustRightInd/>
        <w:spacing w:line="360" w:lineRule="exact"/>
        <w:ind w:left="0" w:leftChars="0" w:right="0" w:firstLine="309"/>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10055CF">
      <w:pPr>
        <w:pStyle w:val="6"/>
        <w:keepNext/>
        <w:keepLines/>
        <w:pageBreakBefore w:val="0"/>
        <w:widowControl w:val="0"/>
        <w:kinsoku/>
        <w:wordWrap/>
        <w:overflowPunct/>
        <w:topLinePunct w:val="0"/>
        <w:autoSpaceDE/>
        <w:autoSpaceDN/>
        <w:bidi w:val="0"/>
        <w:adjustRightInd/>
        <w:spacing w:line="360" w:lineRule="exact"/>
        <w:ind w:left="0" w:leftChars="0" w:right="0" w:firstLine="404" w:firstLineChars="201"/>
        <w:jc w:val="both"/>
        <w:rPr>
          <w:rFonts w:hint="eastAsia" w:ascii="Arial" w:hAnsi="Arial" w:eastAsia="宋体" w:cs="Arial"/>
          <w:snapToGrid/>
          <w:color w:val="auto"/>
          <w:spacing w:val="0"/>
          <w:w w:val="100"/>
          <w:kern w:val="0"/>
          <w:position w:val="0"/>
          <w:sz w:val="20"/>
          <w:szCs w:val="20"/>
          <w:highlight w:val="none"/>
          <w:lang w:eastAsia="zh-CN"/>
        </w:rPr>
      </w:pPr>
      <w:r>
        <w:rPr>
          <w:rFonts w:hint="default" w:ascii="Arial" w:hAnsi="Arial" w:cs="Arial"/>
          <w:b/>
          <w:bCs/>
          <w:snapToGrid/>
          <w:color w:val="auto"/>
          <w:spacing w:val="0"/>
          <w:w w:val="100"/>
          <w:kern w:val="0"/>
          <w:position w:val="0"/>
          <w:sz w:val="20"/>
          <w:szCs w:val="20"/>
          <w:highlight w:val="none"/>
        </w:rPr>
        <w:t>3.投诉书应简要列明质疑事项，质疑函、质疑答复等作为附件材料提供。</w:t>
      </w:r>
    </w:p>
    <w:p w14:paraId="6B452A7B">
      <w:pPr>
        <w:pStyle w:val="6"/>
        <w:keepNext/>
        <w:keepLines/>
        <w:pageBreakBefore w:val="0"/>
        <w:widowControl w:val="0"/>
        <w:kinsoku/>
        <w:wordWrap/>
        <w:overflowPunct/>
        <w:topLinePunct w:val="0"/>
        <w:autoSpaceDE/>
        <w:autoSpaceDN/>
        <w:bidi w:val="0"/>
        <w:adjustRightInd/>
        <w:spacing w:line="360" w:lineRule="exact"/>
        <w:ind w:left="0" w:leftChars="0" w:right="0" w:firstLine="404" w:firstLineChars="201"/>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4.投诉书的投诉事项应具体、明确，并有必要的事实依据和法律依据。</w:t>
      </w:r>
    </w:p>
    <w:p w14:paraId="002D5A84">
      <w:pPr>
        <w:pStyle w:val="6"/>
        <w:keepNext/>
        <w:keepLines/>
        <w:pageBreakBefore w:val="0"/>
        <w:widowControl w:val="0"/>
        <w:kinsoku/>
        <w:wordWrap/>
        <w:overflowPunct/>
        <w:topLinePunct w:val="0"/>
        <w:autoSpaceDE/>
        <w:autoSpaceDN/>
        <w:bidi w:val="0"/>
        <w:adjustRightInd/>
        <w:spacing w:line="360" w:lineRule="exact"/>
        <w:ind w:left="0" w:leftChars="0" w:right="0" w:firstLine="402"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5.投诉书的投诉请求应与投诉事项相关。</w:t>
      </w:r>
    </w:p>
    <w:p w14:paraId="19CDBD4E">
      <w:pPr>
        <w:pStyle w:val="6"/>
        <w:keepNext/>
        <w:keepLines/>
        <w:pageBreakBefore w:val="0"/>
        <w:widowControl w:val="0"/>
        <w:kinsoku/>
        <w:wordWrap/>
        <w:overflowPunct/>
        <w:topLinePunct w:val="0"/>
        <w:autoSpaceDE/>
        <w:autoSpaceDN/>
        <w:bidi w:val="0"/>
        <w:adjustRightInd/>
        <w:spacing w:line="360" w:lineRule="exact"/>
        <w:ind w:right="0" w:firstLine="402"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6.投诉人为法人或者其他组织的，投诉书应由法定代表人、主要负责人，或者其授权代表签字或者盖章，并加盖公章。</w:t>
      </w:r>
    </w:p>
    <w:p w14:paraId="0A395D7E">
      <w:pPr>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1"/>
          <w:highlight w:val="none"/>
        </w:rPr>
        <w:br w:type="page"/>
      </w:r>
    </w:p>
    <w:p w14:paraId="5E7EC2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36CD39D">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snapToGrid/>
          <w:color w:val="auto"/>
          <w:spacing w:val="0"/>
          <w:w w:val="100"/>
          <w:kern w:val="0"/>
          <w:position w:val="0"/>
          <w:sz w:val="32"/>
          <w:szCs w:val="44"/>
          <w:highlight w:val="none"/>
        </w:rPr>
      </w:pPr>
      <w:bookmarkStart w:id="27" w:name="bookmark5"/>
      <w:bookmarkEnd w:id="27"/>
      <w:bookmarkStart w:id="28" w:name="_Toc26245"/>
      <w:r>
        <w:rPr>
          <w:rFonts w:hint="default" w:ascii="Arial" w:hAnsi="Arial" w:cs="Arial"/>
          <w:b/>
          <w:bCs/>
          <w:snapToGrid/>
          <w:color w:val="auto"/>
          <w:spacing w:val="0"/>
          <w:w w:val="100"/>
          <w:kern w:val="0"/>
          <w:position w:val="0"/>
          <w:sz w:val="32"/>
          <w:szCs w:val="44"/>
          <w:highlight w:val="none"/>
        </w:rPr>
        <w:t>第三章</w:t>
      </w:r>
      <w:r>
        <w:rPr>
          <w:rFonts w:hint="default" w:ascii="Arial" w:hAnsi="Arial" w:cs="Arial"/>
          <w:snapToGrid/>
          <w:color w:val="auto"/>
          <w:spacing w:val="0"/>
          <w:w w:val="100"/>
          <w:kern w:val="0"/>
          <w:position w:val="0"/>
          <w:sz w:val="32"/>
          <w:szCs w:val="44"/>
          <w:highlight w:val="none"/>
        </w:rPr>
        <w:t xml:space="preserve">  </w:t>
      </w:r>
      <w:r>
        <w:rPr>
          <w:rFonts w:hint="default" w:ascii="Arial" w:hAnsi="Arial" w:cs="Arial"/>
          <w:b/>
          <w:bCs/>
          <w:snapToGrid/>
          <w:color w:val="auto"/>
          <w:spacing w:val="0"/>
          <w:w w:val="100"/>
          <w:kern w:val="0"/>
          <w:position w:val="0"/>
          <w:sz w:val="32"/>
          <w:szCs w:val="44"/>
          <w:highlight w:val="none"/>
        </w:rPr>
        <w:t>工程量清单</w:t>
      </w:r>
      <w:bookmarkEnd w:id="28"/>
    </w:p>
    <w:p w14:paraId="67488E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C6848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D39570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一、工程量清单说明</w:t>
      </w:r>
    </w:p>
    <w:p w14:paraId="366A721F">
      <w:pPr>
        <w:pStyle w:val="6"/>
        <w:keepNext/>
        <w:keepLines/>
        <w:pageBreakBefore w:val="0"/>
        <w:widowControl w:val="0"/>
        <w:kinsoku/>
        <w:wordWrap/>
        <w:overflowPunct/>
        <w:topLinePunct w:val="0"/>
        <w:autoSpaceDE/>
        <w:autoSpaceDN/>
        <w:bidi w:val="0"/>
        <w:adjustRightInd/>
        <w:snapToGrid w:val="0"/>
        <w:spacing w:line="360" w:lineRule="exact"/>
        <w:ind w:right="0" w:firstLine="420" w:firstLineChars="200"/>
        <w:jc w:val="both"/>
        <w:textAlignment w:val="baseline"/>
        <w:rPr>
          <w:rFonts w:hint="default" w:ascii="Arial" w:hAnsi="Arial" w:eastAsia="宋体" w:cs="Arial"/>
          <w:snapToGrid/>
          <w:color w:val="auto"/>
          <w:spacing w:val="0"/>
          <w:w w:val="100"/>
          <w:kern w:val="0"/>
          <w:position w:val="0"/>
          <w:sz w:val="21"/>
          <w:szCs w:val="21"/>
          <w:highlight w:val="none"/>
          <w:lang w:val="zh-CN" w:eastAsia="en-US" w:bidi="ar-SA"/>
        </w:rPr>
      </w:pPr>
      <w:r>
        <w:rPr>
          <w:rFonts w:hint="default" w:ascii="Arial" w:hAnsi="Arial" w:cs="Arial"/>
          <w:snapToGrid/>
          <w:color w:val="auto"/>
          <w:spacing w:val="0"/>
          <w:w w:val="100"/>
          <w:kern w:val="0"/>
          <w:position w:val="0"/>
          <w:sz w:val="21"/>
          <w:szCs w:val="21"/>
          <w:highlight w:val="none"/>
        </w:rPr>
        <w:t>1、工程概</w:t>
      </w:r>
      <w:r>
        <w:rPr>
          <w:rFonts w:hint="default" w:ascii="Arial" w:hAnsi="Arial" w:eastAsia="宋体" w:cs="Arial"/>
          <w:snapToGrid/>
          <w:color w:val="auto"/>
          <w:spacing w:val="0"/>
          <w:w w:val="100"/>
          <w:kern w:val="0"/>
          <w:position w:val="0"/>
          <w:sz w:val="21"/>
          <w:szCs w:val="21"/>
          <w:highlight w:val="none"/>
          <w:lang w:val="zh-CN" w:eastAsia="en-US" w:bidi="ar-SA"/>
        </w:rPr>
        <w:t>况：</w:t>
      </w:r>
      <w:r>
        <w:rPr>
          <w:rFonts w:hint="eastAsia" w:ascii="Arial" w:hAnsi="Arial" w:eastAsia="宋体" w:cs="Arial"/>
          <w:snapToGrid/>
          <w:color w:val="auto"/>
          <w:spacing w:val="0"/>
          <w:w w:val="100"/>
          <w:kern w:val="0"/>
          <w:position w:val="0"/>
          <w:sz w:val="21"/>
          <w:szCs w:val="21"/>
          <w:highlight w:val="none"/>
          <w:lang w:val="zh-CN" w:eastAsia="en-US" w:bidi="ar-SA"/>
        </w:rPr>
        <w:t>拟对建新农村养老服务中心现有两栋养护中心楼共3170.61㎡进行装饰装修；建设内容包含装饰装修工程、安装工程等。</w:t>
      </w:r>
      <w:r>
        <w:rPr>
          <w:rFonts w:hint="default" w:ascii="Arial" w:hAnsi="Arial" w:eastAsia="宋体" w:cs="Arial"/>
          <w:snapToGrid/>
          <w:color w:val="auto"/>
          <w:spacing w:val="0"/>
          <w:w w:val="100"/>
          <w:kern w:val="0"/>
          <w:position w:val="0"/>
          <w:sz w:val="21"/>
          <w:szCs w:val="21"/>
          <w:highlight w:val="none"/>
          <w:lang w:val="zh-CN" w:eastAsia="en-US" w:bidi="ar-SA"/>
        </w:rPr>
        <w:t>具体详见工程量清单，图纸内容。</w:t>
      </w:r>
    </w:p>
    <w:p w14:paraId="71ABEFC1">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rPr>
        <w:t>2、本工程计价及结算参考依据</w:t>
      </w:r>
      <w:r>
        <w:rPr>
          <w:rFonts w:hint="default" w:ascii="Arial" w:hAnsi="Arial" w:cs="Arial"/>
          <w:snapToGrid/>
          <w:color w:val="auto"/>
          <w:spacing w:val="0"/>
          <w:w w:val="100"/>
          <w:kern w:val="0"/>
          <w:position w:val="0"/>
          <w:sz w:val="21"/>
          <w:szCs w:val="21"/>
          <w:highlight w:val="none"/>
          <w:u w:val="none"/>
        </w:rPr>
        <w:t>：</w:t>
      </w:r>
    </w:p>
    <w:p w14:paraId="565A3454">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eastAsia" w:ascii="Arial" w:hAnsi="Arial" w:cs="Arial"/>
          <w:snapToGrid/>
          <w:color w:val="auto"/>
          <w:spacing w:val="0"/>
          <w:w w:val="100"/>
          <w:kern w:val="0"/>
          <w:position w:val="0"/>
          <w:sz w:val="21"/>
          <w:szCs w:val="21"/>
          <w:highlight w:val="none"/>
          <w:u w:val="single"/>
          <w:lang w:eastAsia="zh-CN"/>
        </w:rPr>
        <w:t>（</w:t>
      </w:r>
      <w:r>
        <w:rPr>
          <w:rFonts w:hint="eastAsia" w:ascii="Arial" w:hAnsi="Arial" w:cs="Arial"/>
          <w:snapToGrid/>
          <w:color w:val="auto"/>
          <w:spacing w:val="0"/>
          <w:w w:val="100"/>
          <w:kern w:val="0"/>
          <w:position w:val="0"/>
          <w:sz w:val="21"/>
          <w:szCs w:val="21"/>
          <w:highlight w:val="none"/>
          <w:u w:val="single"/>
          <w:lang w:val="en-US" w:eastAsia="zh-CN"/>
        </w:rPr>
        <w:t>1</w:t>
      </w:r>
      <w:r>
        <w:rPr>
          <w:rFonts w:hint="eastAsia" w:ascii="Arial" w:hAnsi="Arial" w:cs="Arial"/>
          <w:snapToGrid/>
          <w:color w:val="auto"/>
          <w:spacing w:val="0"/>
          <w:w w:val="100"/>
          <w:kern w:val="0"/>
          <w:position w:val="0"/>
          <w:sz w:val="21"/>
          <w:szCs w:val="21"/>
          <w:highlight w:val="none"/>
          <w:u w:val="single"/>
          <w:lang w:eastAsia="zh-CN"/>
        </w:rPr>
        <w:t>）</w:t>
      </w:r>
      <w:r>
        <w:rPr>
          <w:rFonts w:hint="default" w:ascii="Arial" w:hAnsi="Arial" w:cs="Arial"/>
          <w:snapToGrid/>
          <w:color w:val="auto"/>
          <w:spacing w:val="0"/>
          <w:w w:val="100"/>
          <w:kern w:val="0"/>
          <w:position w:val="0"/>
          <w:sz w:val="21"/>
          <w:szCs w:val="21"/>
          <w:highlight w:val="none"/>
          <w:u w:val="single"/>
        </w:rPr>
        <w:t>建设单位提供的设计图纸、设计变更及其他有关资料；</w:t>
      </w:r>
    </w:p>
    <w:p w14:paraId="74385EB4">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eastAsia" w:ascii="Arial" w:hAnsi="Arial" w:cs="Arial"/>
          <w:snapToGrid/>
          <w:color w:val="auto"/>
          <w:spacing w:val="0"/>
          <w:w w:val="100"/>
          <w:kern w:val="0"/>
          <w:position w:val="0"/>
          <w:sz w:val="21"/>
          <w:szCs w:val="21"/>
          <w:highlight w:val="none"/>
          <w:u w:val="single"/>
          <w:lang w:eastAsia="zh-CN"/>
        </w:rPr>
        <w:t>（</w:t>
      </w:r>
      <w:r>
        <w:rPr>
          <w:rFonts w:hint="eastAsia" w:ascii="Arial" w:hAnsi="Arial" w:cs="Arial"/>
          <w:snapToGrid/>
          <w:color w:val="auto"/>
          <w:spacing w:val="0"/>
          <w:w w:val="100"/>
          <w:kern w:val="0"/>
          <w:position w:val="0"/>
          <w:sz w:val="21"/>
          <w:szCs w:val="21"/>
          <w:highlight w:val="none"/>
          <w:u w:val="single"/>
          <w:lang w:val="en-US" w:eastAsia="zh-CN"/>
        </w:rPr>
        <w:t>2</w:t>
      </w:r>
      <w:r>
        <w:rPr>
          <w:rFonts w:hint="eastAsia" w:ascii="Arial" w:hAnsi="Arial" w:cs="Arial"/>
          <w:snapToGrid/>
          <w:color w:val="auto"/>
          <w:spacing w:val="0"/>
          <w:w w:val="100"/>
          <w:kern w:val="0"/>
          <w:position w:val="0"/>
          <w:sz w:val="21"/>
          <w:szCs w:val="21"/>
          <w:highlight w:val="none"/>
          <w:u w:val="single"/>
          <w:lang w:eastAsia="zh-CN"/>
        </w:rPr>
        <w:t>）</w:t>
      </w:r>
      <w:r>
        <w:rPr>
          <w:rFonts w:hint="default" w:ascii="Arial" w:hAnsi="Arial" w:cs="Arial"/>
          <w:snapToGrid/>
          <w:color w:val="auto"/>
          <w:spacing w:val="0"/>
          <w:w w:val="100"/>
          <w:kern w:val="0"/>
          <w:position w:val="0"/>
          <w:sz w:val="21"/>
          <w:szCs w:val="21"/>
          <w:highlight w:val="none"/>
          <w:u w:val="single"/>
        </w:rPr>
        <w:t>《建设工程工程量清单计价规范》（GB50500-2013）、《建设工程工程量计算规范（GB50854~50862-2013）广西壮族自治区实施细则》（修订本）；</w:t>
      </w:r>
    </w:p>
    <w:p w14:paraId="1EB7FDF6">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eastAsia" w:ascii="Arial" w:hAnsi="Arial" w:cs="Arial"/>
          <w:snapToGrid/>
          <w:color w:val="auto"/>
          <w:spacing w:val="0"/>
          <w:w w:val="100"/>
          <w:kern w:val="0"/>
          <w:position w:val="0"/>
          <w:sz w:val="21"/>
          <w:szCs w:val="21"/>
          <w:highlight w:val="none"/>
          <w:u w:val="single"/>
          <w:lang w:eastAsia="zh-CN"/>
        </w:rPr>
        <w:t>（</w:t>
      </w:r>
      <w:r>
        <w:rPr>
          <w:rFonts w:hint="eastAsia" w:ascii="Arial" w:hAnsi="Arial" w:cs="Arial"/>
          <w:snapToGrid/>
          <w:color w:val="auto"/>
          <w:spacing w:val="0"/>
          <w:w w:val="100"/>
          <w:kern w:val="0"/>
          <w:position w:val="0"/>
          <w:sz w:val="21"/>
          <w:szCs w:val="21"/>
          <w:highlight w:val="none"/>
          <w:u w:val="single"/>
          <w:lang w:val="en-US" w:eastAsia="zh-CN"/>
        </w:rPr>
        <w:t>3</w:t>
      </w:r>
      <w:r>
        <w:rPr>
          <w:rFonts w:hint="eastAsia" w:ascii="Arial" w:hAnsi="Arial" w:cs="Arial"/>
          <w:snapToGrid/>
          <w:color w:val="auto"/>
          <w:spacing w:val="0"/>
          <w:w w:val="100"/>
          <w:kern w:val="0"/>
          <w:position w:val="0"/>
          <w:sz w:val="21"/>
          <w:szCs w:val="21"/>
          <w:highlight w:val="none"/>
          <w:u w:val="single"/>
          <w:lang w:eastAsia="zh-CN"/>
        </w:rPr>
        <w:t>）</w:t>
      </w:r>
      <w:r>
        <w:rPr>
          <w:rFonts w:hint="default" w:ascii="Arial" w:hAnsi="Arial" w:cs="Arial"/>
          <w:snapToGrid/>
          <w:color w:val="auto"/>
          <w:spacing w:val="0"/>
          <w:w w:val="100"/>
          <w:kern w:val="0"/>
          <w:position w:val="0"/>
          <w:sz w:val="21"/>
          <w:szCs w:val="21"/>
          <w:highlight w:val="none"/>
          <w:u w:val="single"/>
        </w:rPr>
        <w:t>2013年《广西壮族自治区建筑装饰装修工程消耗量定额》、2015年《广西壮族自治区安装工程消耗量定额》；</w:t>
      </w:r>
    </w:p>
    <w:p w14:paraId="028C9593">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eastAsia" w:ascii="Arial" w:hAnsi="Arial" w:cs="Arial"/>
          <w:snapToGrid/>
          <w:color w:val="auto"/>
          <w:spacing w:val="0"/>
          <w:w w:val="100"/>
          <w:kern w:val="0"/>
          <w:position w:val="0"/>
          <w:sz w:val="21"/>
          <w:szCs w:val="21"/>
          <w:highlight w:val="none"/>
          <w:u w:val="single"/>
          <w:lang w:eastAsia="zh-CN"/>
        </w:rPr>
        <w:t>（</w:t>
      </w:r>
      <w:r>
        <w:rPr>
          <w:rFonts w:hint="eastAsia" w:ascii="Arial" w:hAnsi="Arial" w:cs="Arial"/>
          <w:snapToGrid/>
          <w:color w:val="auto"/>
          <w:spacing w:val="0"/>
          <w:w w:val="100"/>
          <w:kern w:val="0"/>
          <w:position w:val="0"/>
          <w:sz w:val="21"/>
          <w:szCs w:val="21"/>
          <w:highlight w:val="none"/>
          <w:u w:val="single"/>
          <w:lang w:val="en-US" w:eastAsia="zh-CN"/>
        </w:rPr>
        <w:t>4</w:t>
      </w:r>
      <w:r>
        <w:rPr>
          <w:rFonts w:hint="eastAsia" w:ascii="Arial" w:hAnsi="Arial" w:cs="Arial"/>
          <w:snapToGrid/>
          <w:color w:val="auto"/>
          <w:spacing w:val="0"/>
          <w:w w:val="100"/>
          <w:kern w:val="0"/>
          <w:position w:val="0"/>
          <w:sz w:val="21"/>
          <w:szCs w:val="21"/>
          <w:highlight w:val="none"/>
          <w:u w:val="single"/>
          <w:lang w:eastAsia="zh-CN"/>
        </w:rPr>
        <w:t>）</w:t>
      </w:r>
      <w:r>
        <w:rPr>
          <w:rFonts w:hint="default" w:ascii="Arial" w:hAnsi="Arial" w:cs="Arial"/>
          <w:snapToGrid/>
          <w:color w:val="auto"/>
          <w:spacing w:val="0"/>
          <w:w w:val="100"/>
          <w:kern w:val="0"/>
          <w:position w:val="0"/>
          <w:sz w:val="21"/>
          <w:szCs w:val="21"/>
          <w:highlight w:val="none"/>
          <w:u w:val="single"/>
        </w:rPr>
        <w:t>2016年《广西壮族自治区建设工程费用定额》；</w:t>
      </w:r>
    </w:p>
    <w:p w14:paraId="4FE4E056">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eastAsia" w:ascii="Arial" w:hAnsi="Arial" w:cs="Arial"/>
          <w:snapToGrid/>
          <w:color w:val="auto"/>
          <w:spacing w:val="0"/>
          <w:w w:val="100"/>
          <w:kern w:val="0"/>
          <w:position w:val="0"/>
          <w:sz w:val="21"/>
          <w:szCs w:val="21"/>
          <w:highlight w:val="none"/>
          <w:u w:val="single"/>
          <w:lang w:eastAsia="zh-CN"/>
        </w:rPr>
        <w:t>（</w:t>
      </w:r>
      <w:r>
        <w:rPr>
          <w:rFonts w:hint="eastAsia" w:ascii="Arial" w:hAnsi="Arial" w:cs="Arial"/>
          <w:snapToGrid/>
          <w:color w:val="auto"/>
          <w:spacing w:val="0"/>
          <w:w w:val="100"/>
          <w:kern w:val="0"/>
          <w:position w:val="0"/>
          <w:sz w:val="21"/>
          <w:szCs w:val="21"/>
          <w:highlight w:val="none"/>
          <w:u w:val="single"/>
          <w:lang w:val="en-US" w:eastAsia="zh-CN"/>
        </w:rPr>
        <w:t>5</w:t>
      </w:r>
      <w:r>
        <w:rPr>
          <w:rFonts w:hint="eastAsia" w:ascii="Arial" w:hAnsi="Arial" w:cs="Arial"/>
          <w:snapToGrid/>
          <w:color w:val="auto"/>
          <w:spacing w:val="0"/>
          <w:w w:val="100"/>
          <w:kern w:val="0"/>
          <w:position w:val="0"/>
          <w:sz w:val="21"/>
          <w:szCs w:val="21"/>
          <w:highlight w:val="none"/>
          <w:u w:val="single"/>
          <w:lang w:eastAsia="zh-CN"/>
        </w:rPr>
        <w:t>）</w:t>
      </w:r>
      <w:r>
        <w:rPr>
          <w:rFonts w:hint="default" w:ascii="Arial" w:hAnsi="Arial" w:cs="Arial"/>
          <w:snapToGrid/>
          <w:color w:val="auto"/>
          <w:spacing w:val="0"/>
          <w:w w:val="100"/>
          <w:kern w:val="0"/>
          <w:position w:val="0"/>
          <w:sz w:val="21"/>
          <w:szCs w:val="21"/>
          <w:highlight w:val="none"/>
          <w:u w:val="single"/>
        </w:rPr>
        <w:t>桂建标[2016]17号《关于建筑业实施营业税改增值税后广西壮族自治区建设工程计价依据调整的通知》、桂建标〔2019〕12号《自治区住房城乡建设厅关于调整建设工程计价增值税税率的通知》；</w:t>
      </w:r>
    </w:p>
    <w:p w14:paraId="4735E397">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eastAsia" w:ascii="Arial" w:hAnsi="Arial" w:cs="Arial"/>
          <w:snapToGrid/>
          <w:color w:val="auto"/>
          <w:spacing w:val="0"/>
          <w:w w:val="100"/>
          <w:kern w:val="0"/>
          <w:position w:val="0"/>
          <w:sz w:val="21"/>
          <w:szCs w:val="21"/>
          <w:highlight w:val="none"/>
          <w:u w:val="single"/>
          <w:lang w:eastAsia="zh-CN"/>
        </w:rPr>
        <w:t>（</w:t>
      </w:r>
      <w:r>
        <w:rPr>
          <w:rFonts w:hint="eastAsia" w:ascii="Arial" w:hAnsi="Arial" w:cs="Arial"/>
          <w:snapToGrid/>
          <w:color w:val="auto"/>
          <w:spacing w:val="0"/>
          <w:w w:val="100"/>
          <w:kern w:val="0"/>
          <w:position w:val="0"/>
          <w:sz w:val="21"/>
          <w:szCs w:val="21"/>
          <w:highlight w:val="none"/>
          <w:u w:val="single"/>
          <w:lang w:val="en-US" w:eastAsia="zh-CN"/>
        </w:rPr>
        <w:t>6</w:t>
      </w:r>
      <w:r>
        <w:rPr>
          <w:rFonts w:hint="eastAsia" w:ascii="Arial" w:hAnsi="Arial" w:cs="Arial"/>
          <w:snapToGrid/>
          <w:color w:val="auto"/>
          <w:spacing w:val="0"/>
          <w:w w:val="100"/>
          <w:kern w:val="0"/>
          <w:position w:val="0"/>
          <w:sz w:val="21"/>
          <w:szCs w:val="21"/>
          <w:highlight w:val="none"/>
          <w:u w:val="single"/>
          <w:lang w:eastAsia="zh-CN"/>
        </w:rPr>
        <w:t>）</w:t>
      </w:r>
      <w:r>
        <w:rPr>
          <w:rFonts w:hint="default" w:ascii="Arial" w:hAnsi="Arial" w:cs="Arial"/>
          <w:snapToGrid/>
          <w:color w:val="auto"/>
          <w:spacing w:val="0"/>
          <w:w w:val="100"/>
          <w:kern w:val="0"/>
          <w:position w:val="0"/>
          <w:sz w:val="21"/>
          <w:szCs w:val="21"/>
          <w:highlight w:val="none"/>
          <w:u w:val="single"/>
        </w:rPr>
        <w:t>《自治区住房城乡建设厅关于调整建设工程定额人工费及有关费率的通知》（桂建标[2023]7号）</w:t>
      </w:r>
    </w:p>
    <w:p w14:paraId="75808C04">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eastAsia" w:ascii="Arial" w:hAnsi="Arial" w:cs="Arial"/>
          <w:snapToGrid/>
          <w:color w:val="auto"/>
          <w:spacing w:val="0"/>
          <w:w w:val="100"/>
          <w:kern w:val="0"/>
          <w:position w:val="0"/>
          <w:sz w:val="21"/>
          <w:szCs w:val="21"/>
          <w:highlight w:val="none"/>
          <w:u w:val="single"/>
          <w:lang w:eastAsia="zh-CN"/>
        </w:rPr>
        <w:t>（</w:t>
      </w:r>
      <w:r>
        <w:rPr>
          <w:rFonts w:hint="eastAsia" w:ascii="Arial" w:hAnsi="Arial" w:cs="Arial"/>
          <w:snapToGrid/>
          <w:color w:val="auto"/>
          <w:spacing w:val="0"/>
          <w:w w:val="100"/>
          <w:kern w:val="0"/>
          <w:position w:val="0"/>
          <w:sz w:val="21"/>
          <w:szCs w:val="21"/>
          <w:highlight w:val="none"/>
          <w:u w:val="single"/>
          <w:lang w:val="en-US" w:eastAsia="zh-CN"/>
        </w:rPr>
        <w:t>7</w:t>
      </w:r>
      <w:r>
        <w:rPr>
          <w:rFonts w:hint="eastAsia" w:ascii="Arial" w:hAnsi="Arial" w:cs="Arial"/>
          <w:snapToGrid/>
          <w:color w:val="auto"/>
          <w:spacing w:val="0"/>
          <w:w w:val="100"/>
          <w:kern w:val="0"/>
          <w:position w:val="0"/>
          <w:sz w:val="21"/>
          <w:szCs w:val="21"/>
          <w:highlight w:val="none"/>
          <w:u w:val="single"/>
          <w:lang w:eastAsia="zh-CN"/>
        </w:rPr>
        <w:t>）</w:t>
      </w:r>
      <w:r>
        <w:rPr>
          <w:rFonts w:hint="default" w:ascii="Arial" w:hAnsi="Arial" w:cs="Arial"/>
          <w:snapToGrid/>
          <w:color w:val="auto"/>
          <w:spacing w:val="0"/>
          <w:w w:val="100"/>
          <w:kern w:val="0"/>
          <w:position w:val="0"/>
          <w:sz w:val="21"/>
          <w:szCs w:val="21"/>
          <w:highlight w:val="none"/>
          <w:u w:val="single"/>
        </w:rPr>
        <w:t>信息价采用《桂林市建设工程造价信息》2024年第3期全州信息价，全州信息价没有的，参考桂林市信息价或市场价。</w:t>
      </w:r>
    </w:p>
    <w:p w14:paraId="2CB1DEED">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u w:val="single"/>
        </w:rPr>
        <w:t>三、其他需要说明的问题</w:t>
      </w:r>
    </w:p>
    <w:p w14:paraId="43BBA64D">
      <w:pPr>
        <w:pStyle w:val="6"/>
        <w:keepNext/>
        <w:keepLines/>
        <w:pageBreakBefore w:val="0"/>
        <w:widowControl w:val="0"/>
        <w:kinsoku/>
        <w:wordWrap/>
        <w:overflowPunct/>
        <w:topLinePunct w:val="0"/>
        <w:autoSpaceDE/>
        <w:autoSpaceDN/>
        <w:bidi w:val="0"/>
        <w:adjustRightInd/>
        <w:spacing w:line="360" w:lineRule="exact"/>
        <w:ind w:right="0" w:firstLine="422" w:firstLineChars="200"/>
        <w:jc w:val="both"/>
        <w:rPr>
          <w:rFonts w:hint="eastAsia" w:ascii="Arial" w:hAnsi="Arial" w:eastAsia="宋体" w:cs="Arial"/>
          <w:b/>
          <w:bCs/>
          <w:snapToGrid/>
          <w:color w:val="auto"/>
          <w:spacing w:val="0"/>
          <w:w w:val="100"/>
          <w:kern w:val="0"/>
          <w:position w:val="0"/>
          <w:sz w:val="21"/>
          <w:szCs w:val="21"/>
          <w:highlight w:val="none"/>
          <w:u w:val="single"/>
          <w:lang w:val="en-US" w:eastAsia="zh-CN"/>
        </w:rPr>
      </w:pPr>
      <w:r>
        <w:rPr>
          <w:rFonts w:hint="default" w:ascii="Arial" w:hAnsi="Arial" w:cs="Arial"/>
          <w:b/>
          <w:bCs/>
          <w:snapToGrid/>
          <w:color w:val="auto"/>
          <w:spacing w:val="0"/>
          <w:w w:val="100"/>
          <w:kern w:val="0"/>
          <w:position w:val="0"/>
          <w:sz w:val="21"/>
          <w:szCs w:val="21"/>
          <w:highlight w:val="none"/>
          <w:u w:val="single"/>
        </w:rPr>
        <w:t>1、安装工程：专业工程暂估价：按关于埋地式一体化污水处理设备（日处理20t/d ）</w:t>
      </w:r>
      <w:r>
        <w:rPr>
          <w:rFonts w:hint="eastAsia" w:ascii="Arial" w:hAnsi="Arial" w:cs="Arial"/>
          <w:b/>
          <w:bCs/>
          <w:snapToGrid/>
          <w:color w:val="auto"/>
          <w:spacing w:val="0"/>
          <w:w w:val="100"/>
          <w:kern w:val="0"/>
          <w:position w:val="0"/>
          <w:sz w:val="21"/>
          <w:szCs w:val="21"/>
          <w:highlight w:val="none"/>
          <w:u w:val="single"/>
          <w:lang w:eastAsia="zh-CN"/>
        </w:rPr>
        <w:t>。</w:t>
      </w:r>
    </w:p>
    <w:p w14:paraId="39299FEC">
      <w:pPr>
        <w:pStyle w:val="6"/>
        <w:keepNext/>
        <w:keepLines/>
        <w:pageBreakBefore w:val="0"/>
        <w:widowControl w:val="0"/>
        <w:kinsoku/>
        <w:wordWrap/>
        <w:overflowPunct/>
        <w:topLinePunct w:val="0"/>
        <w:autoSpaceDE/>
        <w:autoSpaceDN/>
        <w:bidi w:val="0"/>
        <w:adjustRightInd/>
        <w:spacing w:line="360" w:lineRule="exact"/>
        <w:ind w:right="0" w:firstLine="422" w:firstLineChars="200"/>
        <w:jc w:val="both"/>
        <w:rPr>
          <w:rFonts w:hint="eastAsia" w:ascii="Arial" w:hAnsi="Arial" w:eastAsia="宋体" w:cs="Arial"/>
          <w:b/>
          <w:bCs/>
          <w:snapToGrid/>
          <w:color w:val="auto"/>
          <w:spacing w:val="0"/>
          <w:w w:val="100"/>
          <w:kern w:val="0"/>
          <w:position w:val="0"/>
          <w:sz w:val="21"/>
          <w:szCs w:val="21"/>
          <w:highlight w:val="none"/>
          <w:u w:val="single"/>
          <w:lang w:eastAsia="zh-CN"/>
        </w:rPr>
      </w:pPr>
      <w:r>
        <w:rPr>
          <w:rFonts w:hint="default" w:ascii="Arial" w:hAnsi="Arial" w:cs="Arial"/>
          <w:b/>
          <w:bCs/>
          <w:snapToGrid/>
          <w:color w:val="auto"/>
          <w:spacing w:val="0"/>
          <w:w w:val="100"/>
          <w:kern w:val="0"/>
          <w:position w:val="0"/>
          <w:sz w:val="21"/>
          <w:szCs w:val="21"/>
          <w:highlight w:val="none"/>
          <w:u w:val="single"/>
        </w:rPr>
        <w:t>专业工程暂估价的说明函,费用包括：埋地式一体化污水处理设备（一级A排放标准、中档及以上）、污水处理设备建安工程费（开挖、砂回填+设备基础等）、室外管网工程优化费用、以及不可预见的费用的专业暂估价200000.00元计算，结算以实际为准</w:t>
      </w:r>
      <w:r>
        <w:rPr>
          <w:rFonts w:hint="eastAsia" w:ascii="Arial" w:hAnsi="Arial" w:cs="Arial"/>
          <w:b/>
          <w:bCs/>
          <w:snapToGrid/>
          <w:color w:val="auto"/>
          <w:spacing w:val="0"/>
          <w:w w:val="100"/>
          <w:kern w:val="0"/>
          <w:position w:val="0"/>
          <w:sz w:val="21"/>
          <w:szCs w:val="21"/>
          <w:highlight w:val="none"/>
          <w:u w:val="single"/>
          <w:lang w:eastAsia="zh-CN"/>
        </w:rPr>
        <w:t>。</w:t>
      </w:r>
    </w:p>
    <w:p w14:paraId="62ACC22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二、投标报价说明</w:t>
      </w:r>
    </w:p>
    <w:p w14:paraId="49ED229B">
      <w:pPr>
        <w:pStyle w:val="6"/>
        <w:keepNext/>
        <w:keepLines/>
        <w:pageBreakBefore w:val="0"/>
        <w:widowControl w:val="0"/>
        <w:kinsoku/>
        <w:wordWrap/>
        <w:overflowPunct/>
        <w:topLinePunct w:val="0"/>
        <w:autoSpaceDE/>
        <w:autoSpaceDN/>
        <w:bidi w:val="0"/>
        <w:adjustRightInd/>
        <w:spacing w:line="360" w:lineRule="exact"/>
        <w:ind w:left="0" w:leftChars="0" w:right="0" w:firstLine="433"/>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1、有价标的工程量清单中的每一细目须填入单价和合价，且只允许有一个报价。供应商没有填写单价和合价的细目，其费用应视为已分配在相关工程细目的单价与合价之中。</w:t>
      </w:r>
    </w:p>
    <w:p w14:paraId="6F0C7642">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2、工程量清单中的任何算术性错误，磋商小组将按下述原则予以调整。</w:t>
      </w:r>
    </w:p>
    <w:p w14:paraId="3E64A2CC">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（1）如果用数字表示的数额与用文字表示的数额不一致时，以文字数额为准。</w:t>
      </w:r>
    </w:p>
    <w:p w14:paraId="498B26CD">
      <w:pPr>
        <w:pStyle w:val="6"/>
        <w:keepNext/>
        <w:keepLines/>
        <w:pageBreakBefore w:val="0"/>
        <w:widowControl w:val="0"/>
        <w:kinsoku/>
        <w:wordWrap/>
        <w:overflowPunct/>
        <w:topLinePunct w:val="0"/>
        <w:autoSpaceDE/>
        <w:autoSpaceDN/>
        <w:bidi w:val="0"/>
        <w:adjustRightInd/>
        <w:spacing w:line="360" w:lineRule="exact"/>
        <w:ind w:left="0" w:leftChars="0" w:right="0" w:firstLine="425"/>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（2）当单价与数量的乘积与总额之间不一致时，通常以标出的单价为准，除非磋商小组认为有明显的小数点出错，此时应以标出的总额为准，并修改单价。</w:t>
      </w:r>
    </w:p>
    <w:p w14:paraId="32F14BE3">
      <w:pPr>
        <w:pStyle w:val="6"/>
        <w:keepNext/>
        <w:keepLines/>
        <w:pageBreakBefore w:val="0"/>
        <w:widowControl w:val="0"/>
        <w:kinsoku/>
        <w:wordWrap/>
        <w:overflowPunct/>
        <w:topLinePunct w:val="0"/>
        <w:autoSpaceDE/>
        <w:autoSpaceDN/>
        <w:bidi w:val="0"/>
        <w:adjustRightInd/>
        <w:spacing w:line="360" w:lineRule="exact"/>
        <w:ind w:left="0" w:leftChars="0" w:right="0" w:firstLine="433"/>
        <w:jc w:val="both"/>
        <w:rPr>
          <w:rFonts w:hint="default" w:ascii="Arial" w:hAnsi="Arial" w:eastAsia="宋体"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rPr>
        <w:t>3、供应商在进行工程量清单报价时，应按照采购人（采购代理机构）提供的工程量清单进行报价。</w:t>
      </w:r>
    </w:p>
    <w:p w14:paraId="4178C728">
      <w:pPr>
        <w:pStyle w:val="6"/>
        <w:keepNext/>
        <w:keepLines/>
        <w:pageBreakBefore w:val="0"/>
        <w:widowControl w:val="0"/>
        <w:kinsoku/>
        <w:wordWrap/>
        <w:overflowPunct/>
        <w:topLinePunct w:val="0"/>
        <w:autoSpaceDE/>
        <w:autoSpaceDN/>
        <w:bidi w:val="0"/>
        <w:adjustRightInd/>
        <w:spacing w:line="360" w:lineRule="exact"/>
        <w:ind w:left="0" w:leftChars="0" w:right="0" w:firstLine="433"/>
        <w:jc w:val="both"/>
        <w:rPr>
          <w:rFonts w:hint="default" w:ascii="Arial" w:hAnsi="Arial" w:eastAsia="宋体" w:cs="Arial"/>
          <w:snapToGrid/>
          <w:color w:val="auto"/>
          <w:spacing w:val="0"/>
          <w:w w:val="100"/>
          <w:kern w:val="0"/>
          <w:position w:val="0"/>
          <w:sz w:val="21"/>
          <w:szCs w:val="21"/>
          <w:highlight w:val="none"/>
        </w:rPr>
      </w:pPr>
      <w:r>
        <w:rPr>
          <w:rFonts w:hint="eastAsia" w:ascii="Arial" w:hAnsi="Arial" w:eastAsia="宋体" w:cs="Arial"/>
          <w:snapToGrid/>
          <w:color w:val="auto"/>
          <w:spacing w:val="0"/>
          <w:w w:val="100"/>
          <w:kern w:val="0"/>
          <w:position w:val="0"/>
          <w:sz w:val="21"/>
          <w:szCs w:val="21"/>
          <w:highlight w:val="none"/>
        </w:rPr>
        <w:t>供应商对自己所填写的项目编码、项目名称、项目特征、计量单位</w:t>
      </w:r>
      <w:r>
        <w:rPr>
          <w:rFonts w:hint="default" w:ascii="Arial" w:hAnsi="Arial" w:eastAsia="宋体" w:cs="Arial"/>
          <w:snapToGrid/>
          <w:color w:val="auto"/>
          <w:spacing w:val="0"/>
          <w:w w:val="100"/>
          <w:kern w:val="0"/>
          <w:position w:val="0"/>
          <w:sz w:val="21"/>
          <w:szCs w:val="21"/>
          <w:highlight w:val="none"/>
        </w:rPr>
        <w:t>、工程数量负责，供应商填写的项目编码、项目名称、项目特征、计量单位、工程数量必须与采购人提供的一致。评标中，如响应文件项目编码、项目名称、项目特征、计量单位、工程数量与采购人提供的无法一致，该清单项目作废，该清单项目的费用视为包含在其他清单项目中；如作废的清单项目达到3项以上（含本数）或作废的清单项目造价累计超过单位工程报价的2%（含本数），视为不响应竞争性磋商文件实质性内容，作无效响应处理。</w:t>
      </w:r>
    </w:p>
    <w:p w14:paraId="196184E2">
      <w:pPr>
        <w:pStyle w:val="6"/>
        <w:keepNext/>
        <w:keepLines/>
        <w:pageBreakBefore w:val="0"/>
        <w:widowControl w:val="0"/>
        <w:kinsoku/>
        <w:wordWrap/>
        <w:overflowPunct/>
        <w:topLinePunct w:val="0"/>
        <w:autoSpaceDE/>
        <w:autoSpaceDN/>
        <w:bidi w:val="0"/>
        <w:adjustRightInd/>
        <w:spacing w:line="360" w:lineRule="exact"/>
        <w:ind w:left="0" w:leftChars="0" w:right="0" w:firstLine="433"/>
        <w:jc w:val="both"/>
        <w:rPr>
          <w:rFonts w:hint="default" w:ascii="Arial" w:hAnsi="Arial" w:cs="Arial"/>
          <w:snapToGrid/>
          <w:color w:val="auto"/>
          <w:spacing w:val="0"/>
          <w:w w:val="100"/>
          <w:kern w:val="0"/>
          <w:position w:val="0"/>
          <w:sz w:val="21"/>
          <w:szCs w:val="21"/>
          <w:highlight w:val="none"/>
        </w:rPr>
      </w:pPr>
      <w:r>
        <w:rPr>
          <w:rFonts w:hint="default" w:ascii="Arial" w:hAnsi="Arial" w:eastAsia="宋体" w:cs="Arial"/>
          <w:snapToGrid/>
          <w:color w:val="auto"/>
          <w:spacing w:val="0"/>
          <w:w w:val="100"/>
          <w:kern w:val="0"/>
          <w:position w:val="0"/>
          <w:sz w:val="21"/>
          <w:szCs w:val="21"/>
          <w:highlight w:val="none"/>
        </w:rPr>
        <w:t>4、供应商应认真对照施工设计图纸等文件核对采购人颁布的工程预算控制价，发现工程预算控制价中</w:t>
      </w:r>
      <w:r>
        <w:rPr>
          <w:rFonts w:hint="default" w:ascii="Arial" w:hAnsi="Arial" w:cs="Arial"/>
          <w:snapToGrid/>
          <w:color w:val="auto"/>
          <w:spacing w:val="0"/>
          <w:w w:val="100"/>
          <w:kern w:val="0"/>
          <w:position w:val="0"/>
          <w:sz w:val="21"/>
          <w:szCs w:val="21"/>
          <w:highlight w:val="none"/>
        </w:rPr>
        <w:t>计算存在明显误差或有遗漏的，必须在响应文件递交截止时间</w:t>
      </w:r>
      <w:r>
        <w:rPr>
          <w:rFonts w:hint="default"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天前向采购人（采购代理机构）提出书面异议或修正要求。</w:t>
      </w:r>
    </w:p>
    <w:p w14:paraId="7A48AE61">
      <w:pPr>
        <w:pStyle w:val="6"/>
        <w:keepNext/>
        <w:keepLines/>
        <w:pageBreakBefore w:val="0"/>
        <w:widowControl w:val="0"/>
        <w:kinsoku/>
        <w:wordWrap/>
        <w:overflowPunct/>
        <w:topLinePunct w:val="0"/>
        <w:autoSpaceDE/>
        <w:autoSpaceDN/>
        <w:bidi w:val="0"/>
        <w:adjustRightInd/>
        <w:spacing w:line="360" w:lineRule="exact"/>
        <w:ind w:left="0" w:leftChars="0" w:right="0" w:firstLine="423"/>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5、供应商应对磋商文件中工程量清单所列的各项内容和要求作实质性响应，报价不得低于企业成本。</w:t>
      </w:r>
    </w:p>
    <w:p w14:paraId="6174B6A3">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6、供应商应采用综合单价进行工程量清单报价，不得采用总价让利或以百分比让利等形式进行报价。</w:t>
      </w:r>
    </w:p>
    <w:p w14:paraId="1941A4B0">
      <w:pPr>
        <w:pStyle w:val="6"/>
        <w:keepNext/>
        <w:keepLines/>
        <w:pageBreakBefore w:val="0"/>
        <w:widowControl w:val="0"/>
        <w:kinsoku/>
        <w:wordWrap/>
        <w:overflowPunct/>
        <w:topLinePunct w:val="0"/>
        <w:autoSpaceDE/>
        <w:autoSpaceDN/>
        <w:bidi w:val="0"/>
        <w:adjustRightInd/>
        <w:spacing w:line="360" w:lineRule="exact"/>
        <w:ind w:left="0" w:leftChars="0" w:right="0" w:firstLine="421"/>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7、暂列金额的数量及拟用子目的说明（如有）：应按采购人在其他项目清单中列出的金额填写，不得变动。</w:t>
      </w:r>
    </w:p>
    <w:p w14:paraId="3363E7C5">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8、暂估价的数量及拟用子目的说明（如有）：材料暂估价应按采购人在其他项目清单中列出的单价计入综合单价；专业工程暂估价应按采购人在其他项目清单中列出的金额填写。</w:t>
      </w:r>
    </w:p>
    <w:p w14:paraId="497EFE37">
      <w:pPr>
        <w:pStyle w:val="6"/>
        <w:keepNext/>
        <w:keepLines/>
        <w:pageBreakBefore w:val="0"/>
        <w:widowControl w:val="0"/>
        <w:kinsoku/>
        <w:wordWrap/>
        <w:overflowPunct/>
        <w:topLinePunct w:val="0"/>
        <w:autoSpaceDE/>
        <w:autoSpaceDN/>
        <w:bidi w:val="0"/>
        <w:adjustRightInd/>
        <w:spacing w:line="360" w:lineRule="exact"/>
        <w:ind w:left="0" w:leftChars="0" w:right="0" w:firstLine="45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9、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r>
        <w:rPr>
          <w:rFonts w:hint="default" w:ascii="Arial" w:hAnsi="Arial" w:eastAsia="宋体" w:cs="Arial"/>
          <w:snapToGrid/>
          <w:color w:val="auto"/>
          <w:spacing w:val="0"/>
          <w:w w:val="100"/>
          <w:kern w:val="0"/>
          <w:position w:val="0"/>
          <w:sz w:val="21"/>
          <w:szCs w:val="21"/>
          <w:highlight w:val="none"/>
        </w:rPr>
        <w:t>。</w:t>
      </w:r>
      <w:r>
        <w:rPr>
          <w:rFonts w:hint="eastAsia" w:ascii="Arial" w:hAnsi="Arial" w:eastAsia="宋体" w:cs="Arial"/>
          <w:snapToGrid/>
          <w:color w:val="auto"/>
          <w:spacing w:val="0"/>
          <w:w w:val="100"/>
          <w:kern w:val="0"/>
          <w:position w:val="0"/>
          <w:sz w:val="21"/>
          <w:szCs w:val="21"/>
          <w:highlight w:val="none"/>
        </w:rPr>
        <w:t>如供应商在磋商过程中，改变原报价且未按竞争性磋商文件要求提供调整后的已标价的工程量清单，其报价不予认可，视供应商维持原磋商报价不变。</w:t>
      </w:r>
    </w:p>
    <w:p w14:paraId="1CCA99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48BA338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三、注意事项及要求：</w:t>
      </w:r>
    </w:p>
    <w:p w14:paraId="566AE5B5">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1、严格按国家标准及本项目工程量清单、图纸要求施工。</w:t>
      </w:r>
    </w:p>
    <w:p w14:paraId="28BC3381">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2、要求工期：自合同签订之日起</w:t>
      </w:r>
      <w:r>
        <w:rPr>
          <w:rFonts w:hint="default" w:ascii="Arial" w:hAnsi="Arial" w:cs="Arial"/>
          <w:snapToGrid/>
          <w:color w:val="auto"/>
          <w:spacing w:val="0"/>
          <w:w w:val="100"/>
          <w:kern w:val="0"/>
          <w:position w:val="0"/>
          <w:sz w:val="21"/>
          <w:szCs w:val="21"/>
          <w:highlight w:val="none"/>
          <w:lang w:eastAsia="zh-CN"/>
        </w:rPr>
        <w:t>180个日历日</w:t>
      </w:r>
      <w:r>
        <w:rPr>
          <w:rFonts w:hint="default" w:ascii="Arial" w:hAnsi="Arial" w:cs="Arial"/>
          <w:snapToGrid/>
          <w:color w:val="auto"/>
          <w:spacing w:val="0"/>
          <w:w w:val="100"/>
          <w:kern w:val="0"/>
          <w:position w:val="0"/>
          <w:sz w:val="21"/>
          <w:szCs w:val="21"/>
          <w:highlight w:val="none"/>
        </w:rPr>
        <w:t>内完工。</w:t>
      </w:r>
    </w:p>
    <w:p w14:paraId="2034E2BB">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质量标准：</w:t>
      </w:r>
      <w:r>
        <w:rPr>
          <w:rFonts w:hint="eastAsia" w:ascii="Arial" w:hAnsi="Arial" w:cs="Arial"/>
          <w:snapToGrid/>
          <w:color w:val="auto"/>
          <w:spacing w:val="0"/>
          <w:w w:val="100"/>
          <w:kern w:val="0"/>
          <w:position w:val="0"/>
          <w:sz w:val="21"/>
          <w:szCs w:val="21"/>
          <w:highlight w:val="none"/>
          <w:lang w:eastAsia="zh-CN"/>
        </w:rPr>
        <w:t>达到国家现行有关工程施工质量验收规范合格标准</w:t>
      </w:r>
      <w:r>
        <w:rPr>
          <w:rFonts w:hint="default" w:ascii="Arial" w:hAnsi="Arial" w:cs="Arial"/>
          <w:snapToGrid/>
          <w:color w:val="auto"/>
          <w:spacing w:val="0"/>
          <w:w w:val="100"/>
          <w:kern w:val="0"/>
          <w:position w:val="0"/>
          <w:sz w:val="21"/>
          <w:szCs w:val="21"/>
          <w:highlight w:val="none"/>
        </w:rPr>
        <w:t>。</w:t>
      </w:r>
    </w:p>
    <w:p w14:paraId="2610CB8D">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eastAsia="Times New Roman" w:cs="Arial"/>
          <w:snapToGrid/>
          <w:color w:val="auto"/>
          <w:spacing w:val="0"/>
          <w:w w:val="100"/>
          <w:kern w:val="0"/>
          <w:position w:val="0"/>
          <w:sz w:val="21"/>
          <w:szCs w:val="21"/>
          <w:highlight w:val="none"/>
        </w:rPr>
        <w:t>3</w:t>
      </w:r>
      <w:r>
        <w:rPr>
          <w:rFonts w:hint="default" w:ascii="Arial" w:hAnsi="Arial" w:cs="Arial"/>
          <w:snapToGrid/>
          <w:color w:val="auto"/>
          <w:spacing w:val="0"/>
          <w:w w:val="100"/>
          <w:kern w:val="0"/>
          <w:position w:val="0"/>
          <w:sz w:val="21"/>
          <w:szCs w:val="21"/>
          <w:highlight w:val="none"/>
        </w:rPr>
        <w:t>、本项目所属行业：建筑业。</w:t>
      </w:r>
    </w:p>
    <w:p w14:paraId="009C86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4B854C4">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四、工程量清单、图纸【另附（电子版自行下载）】,是本竞争性磋商文件的一个重要组成部分。</w:t>
      </w:r>
    </w:p>
    <w:p w14:paraId="170F574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sectPr>
          <w:headerReference r:id="rId14" w:type="default"/>
          <w:footerReference r:id="rId15" w:type="default"/>
          <w:pgSz w:w="11906" w:h="16839"/>
          <w:pgMar w:top="1417" w:right="1417" w:bottom="1417" w:left="1417" w:header="1076" w:footer="994" w:gutter="0"/>
          <w:pgBorders>
            <w:top w:val="none" w:sz="0" w:space="0"/>
            <w:left w:val="none" w:sz="0" w:space="0"/>
            <w:bottom w:val="none" w:sz="0" w:space="0"/>
            <w:right w:val="none" w:sz="0" w:space="0"/>
          </w:pgBorders>
          <w:pgNumType w:fmt="decimal"/>
          <w:cols w:space="720" w:num="1"/>
        </w:sectPr>
      </w:pPr>
    </w:p>
    <w:p w14:paraId="484AA635">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snapToGrid/>
          <w:color w:val="auto"/>
          <w:spacing w:val="0"/>
          <w:w w:val="100"/>
          <w:kern w:val="0"/>
          <w:position w:val="0"/>
          <w:sz w:val="32"/>
          <w:szCs w:val="44"/>
          <w:highlight w:val="none"/>
        </w:rPr>
      </w:pPr>
      <w:bookmarkStart w:id="29" w:name="bookmark7"/>
      <w:bookmarkEnd w:id="29"/>
      <w:bookmarkStart w:id="30" w:name="_Toc2221"/>
      <w:r>
        <w:rPr>
          <w:rFonts w:hint="default" w:ascii="Arial" w:hAnsi="Arial" w:cs="Arial"/>
          <w:b/>
          <w:bCs/>
          <w:snapToGrid/>
          <w:color w:val="auto"/>
          <w:spacing w:val="0"/>
          <w:w w:val="100"/>
          <w:kern w:val="0"/>
          <w:position w:val="0"/>
          <w:sz w:val="32"/>
          <w:szCs w:val="44"/>
          <w:highlight w:val="none"/>
        </w:rPr>
        <w:t>第四章</w:t>
      </w:r>
      <w:r>
        <w:rPr>
          <w:rFonts w:hint="default" w:ascii="Arial" w:hAnsi="Arial" w:cs="Arial"/>
          <w:snapToGrid/>
          <w:color w:val="auto"/>
          <w:spacing w:val="0"/>
          <w:w w:val="100"/>
          <w:kern w:val="0"/>
          <w:position w:val="0"/>
          <w:sz w:val="32"/>
          <w:szCs w:val="44"/>
          <w:highlight w:val="none"/>
        </w:rPr>
        <w:t xml:space="preserve"> </w:t>
      </w:r>
      <w:r>
        <w:rPr>
          <w:rFonts w:hint="default" w:ascii="Arial" w:hAnsi="Arial" w:cs="Arial"/>
          <w:b/>
          <w:bCs/>
          <w:snapToGrid/>
          <w:color w:val="auto"/>
          <w:spacing w:val="0"/>
          <w:w w:val="100"/>
          <w:kern w:val="0"/>
          <w:position w:val="0"/>
          <w:sz w:val="32"/>
          <w:szCs w:val="44"/>
          <w:highlight w:val="none"/>
        </w:rPr>
        <w:t>评审办法</w:t>
      </w:r>
      <w:bookmarkEnd w:id="30"/>
    </w:p>
    <w:p w14:paraId="26FA0F6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一、评审依据及方式</w:t>
      </w:r>
    </w:p>
    <w:p w14:paraId="4DDAA97D">
      <w:pPr>
        <w:pStyle w:val="6"/>
        <w:keepNext/>
        <w:keepLines/>
        <w:pageBreakBefore w:val="0"/>
        <w:widowControl w:val="0"/>
        <w:kinsoku/>
        <w:wordWrap/>
        <w:overflowPunct/>
        <w:topLinePunct w:val="0"/>
        <w:autoSpaceDE/>
        <w:autoSpaceDN/>
        <w:bidi w:val="0"/>
        <w:adjustRightInd/>
        <w:spacing w:line="360" w:lineRule="exact"/>
        <w:ind w:left="0" w:leftChars="0" w:right="0" w:firstLine="43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1.评审依据：磋商小组以竞争性磋商文件和响应文件为评审依据，对磋商供应商的响应文件按百分制打分。</w:t>
      </w:r>
    </w:p>
    <w:p w14:paraId="7723C851">
      <w:pPr>
        <w:pStyle w:val="6"/>
        <w:keepNext/>
        <w:keepLines/>
        <w:pageBreakBefore w:val="0"/>
        <w:widowControl w:val="0"/>
        <w:kinsoku/>
        <w:wordWrap/>
        <w:overflowPunct/>
        <w:topLinePunct w:val="0"/>
        <w:autoSpaceDE/>
        <w:autoSpaceDN/>
        <w:bidi w:val="0"/>
        <w:adjustRightInd/>
        <w:spacing w:line="360" w:lineRule="exact"/>
        <w:ind w:left="0" w:leftChars="0" w:right="0" w:firstLine="43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2.评审方式：以封闭方式进行评审。</w:t>
      </w:r>
    </w:p>
    <w:p w14:paraId="794C8507">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3.根据财库〔2012〕69号文规定，采购人和采购代理机构，磋商小组成员要严格遵守政府采购相关法律制度，依法履行各自职责，公正、客观、审慎地组织和参与评审工作。</w:t>
      </w:r>
    </w:p>
    <w:p w14:paraId="25A17DC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二、评审办法</w:t>
      </w:r>
    </w:p>
    <w:p w14:paraId="37D21E96">
      <w:pPr>
        <w:pStyle w:val="6"/>
        <w:keepNext/>
        <w:keepLines/>
        <w:pageBreakBefore w:val="0"/>
        <w:widowControl w:val="0"/>
        <w:kinsoku/>
        <w:wordWrap/>
        <w:overflowPunct/>
        <w:topLinePunct w:val="0"/>
        <w:autoSpaceDE/>
        <w:autoSpaceDN/>
        <w:bidi w:val="0"/>
        <w:adjustRightInd/>
        <w:spacing w:line="360" w:lineRule="exact"/>
        <w:ind w:left="0" w:leftChars="0" w:right="0" w:firstLine="42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（一）本次评标采用综合评分法。磋商小组会首先对磋商供应商提交的响应文件进行资格性审查和符合性审查，只有通过了资格性审查和符合性审查才能进入详评。</w:t>
      </w:r>
    </w:p>
    <w:p w14:paraId="79A5000D">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eastAsia" w:ascii="宋体" w:hAnsi="宋体" w:eastAsia="宋体" w:cs="宋体"/>
          <w:color w:val="auto"/>
          <w:sz w:val="21"/>
          <w:szCs w:val="21"/>
          <w:highlight w:val="none"/>
          <w:shd w:val="clear" w:color="auto" w:fill="auto"/>
        </w:rPr>
      </w:pPr>
      <w:r>
        <w:rPr>
          <w:rFonts w:hint="default" w:ascii="Arial" w:hAnsi="Arial" w:cs="Arial"/>
          <w:snapToGrid/>
          <w:color w:val="auto"/>
          <w:spacing w:val="0"/>
          <w:w w:val="100"/>
          <w:kern w:val="0"/>
          <w:position w:val="0"/>
          <w:sz w:val="21"/>
          <w:szCs w:val="21"/>
          <w:highlight w:val="none"/>
        </w:rPr>
        <w:t>（二）计分办法</w:t>
      </w:r>
      <w:r>
        <w:rPr>
          <w:rFonts w:hint="eastAsia" w:ascii="宋体" w:hAnsi="宋体" w:eastAsia="宋体" w:cs="宋体"/>
          <w:color w:val="auto"/>
          <w:sz w:val="21"/>
          <w:szCs w:val="21"/>
          <w:highlight w:val="none"/>
          <w:shd w:val="clear" w:color="auto" w:fill="auto"/>
        </w:rPr>
        <w:t>（按四舍五入取至小数点后二位）</w:t>
      </w:r>
    </w:p>
    <w:p w14:paraId="2117379D">
      <w:pPr>
        <w:pageBreakBefore w:val="0"/>
        <w:wordWrap/>
        <w:overflowPunct/>
        <w:topLinePunct w:val="0"/>
        <w:bidi w:val="0"/>
        <w:spacing w:line="500" w:lineRule="exact"/>
        <w:jc w:val="left"/>
        <w:rPr>
          <w:rFonts w:hint="default" w:ascii="Arial" w:hAnsi="Arial" w:eastAsia="宋体" w:cs="Arial"/>
          <w:b/>
          <w:color w:val="auto"/>
          <w:w w:val="99"/>
          <w:kern w:val="0"/>
          <w:sz w:val="21"/>
          <w:szCs w:val="21"/>
          <w:highlight w:val="none"/>
          <w:lang w:val="en-US" w:eastAsia="zh-CN"/>
        </w:rPr>
      </w:pPr>
      <w:r>
        <w:rPr>
          <w:rFonts w:hint="default" w:ascii="Arial" w:hAnsi="Arial" w:eastAsia="宋体" w:cs="Arial"/>
          <w:b/>
          <w:color w:val="auto"/>
          <w:w w:val="99"/>
          <w:kern w:val="0"/>
          <w:sz w:val="21"/>
          <w:szCs w:val="21"/>
          <w:highlight w:val="none"/>
          <w:lang w:val="en-US" w:eastAsia="zh-CN"/>
        </w:rPr>
        <w:t>初步评审：</w:t>
      </w:r>
    </w:p>
    <w:tbl>
      <w:tblPr>
        <w:tblStyle w:val="15"/>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4675"/>
        <w:gridCol w:w="4370"/>
      </w:tblGrid>
      <w:tr w14:paraId="2C29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677" w:type="dxa"/>
            <w:gridSpan w:val="3"/>
            <w:noWrap w:val="0"/>
            <w:vAlign w:val="center"/>
          </w:tcPr>
          <w:p w14:paraId="1A4D2388">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资格性审查</w:t>
            </w:r>
          </w:p>
        </w:tc>
      </w:tr>
      <w:tr w14:paraId="3F00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14:paraId="1292DEC9">
            <w:pPr>
              <w:pageBreakBefore w:val="0"/>
              <w:kinsoku/>
              <w:wordWrap/>
              <w:topLinePunct w:val="0"/>
              <w:bidi w:val="0"/>
              <w:adjustRightInd w:val="0"/>
              <w:snapToGrid w:val="0"/>
              <w:spacing w:line="360" w:lineRule="exact"/>
              <w:ind w:firstLine="0" w:firstLineChars="0"/>
              <w:jc w:val="center"/>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序号</w:t>
            </w:r>
          </w:p>
        </w:tc>
        <w:tc>
          <w:tcPr>
            <w:tcW w:w="4675" w:type="dxa"/>
            <w:noWrap w:val="0"/>
            <w:vAlign w:val="center"/>
          </w:tcPr>
          <w:p w14:paraId="4AB671F2">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评审因素</w:t>
            </w:r>
          </w:p>
        </w:tc>
        <w:tc>
          <w:tcPr>
            <w:tcW w:w="4370" w:type="dxa"/>
            <w:noWrap w:val="0"/>
            <w:vAlign w:val="center"/>
          </w:tcPr>
          <w:p w14:paraId="51FC458F">
            <w:pPr>
              <w:pageBreakBefore w:val="0"/>
              <w:kinsoku/>
              <w:wordWrap/>
              <w:topLinePunct w:val="0"/>
              <w:bidi w:val="0"/>
              <w:adjustRightInd w:val="0"/>
              <w:snapToGrid w:val="0"/>
              <w:spacing w:line="360" w:lineRule="exact"/>
              <w:ind w:left="-193" w:leftChars="-92" w:firstLine="0" w:firstLineChars="0"/>
              <w:jc w:val="center"/>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评审标准</w:t>
            </w:r>
          </w:p>
        </w:tc>
      </w:tr>
      <w:tr w14:paraId="1D58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14:paraId="05C430B5">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1</w:t>
            </w:r>
          </w:p>
        </w:tc>
        <w:tc>
          <w:tcPr>
            <w:tcW w:w="4675" w:type="dxa"/>
            <w:noWrap w:val="0"/>
            <w:vAlign w:val="center"/>
          </w:tcPr>
          <w:p w14:paraId="258F282C">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供应商相应的法定代表人、负责人、自然人身份证正反两面复印件</w:t>
            </w:r>
          </w:p>
        </w:tc>
        <w:tc>
          <w:tcPr>
            <w:tcW w:w="4370" w:type="dxa"/>
            <w:noWrap w:val="0"/>
            <w:vAlign w:val="center"/>
          </w:tcPr>
          <w:p w14:paraId="49DB30B4">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18DC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14:paraId="2AB82808">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eastAsia="zh-CN"/>
              </w:rPr>
            </w:pPr>
            <w:r>
              <w:rPr>
                <w:rFonts w:hint="default" w:ascii="Arial" w:hAnsi="Arial" w:eastAsia="宋体" w:cs="Arial"/>
                <w:color w:val="auto"/>
                <w:spacing w:val="0"/>
                <w:position w:val="0"/>
                <w:sz w:val="21"/>
                <w:szCs w:val="21"/>
                <w:highlight w:val="none"/>
                <w:lang w:val="en-US" w:eastAsia="zh-CN"/>
              </w:rPr>
              <w:t>2</w:t>
            </w:r>
          </w:p>
        </w:tc>
        <w:tc>
          <w:tcPr>
            <w:tcW w:w="4675" w:type="dxa"/>
            <w:noWrap w:val="0"/>
            <w:vAlign w:val="center"/>
          </w:tcPr>
          <w:p w14:paraId="6E1DDB14">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default" w:ascii="Arial" w:hAnsi="Arial" w:cs="Arial"/>
                <w:b/>
                <w:bCs/>
                <w:snapToGrid/>
                <w:color w:val="auto"/>
                <w:spacing w:val="0"/>
                <w:w w:val="100"/>
                <w:kern w:val="0"/>
                <w:position w:val="0"/>
                <w:sz w:val="21"/>
                <w:szCs w:val="21"/>
                <w:highlight w:val="none"/>
              </w:rPr>
              <w:t>（委托代理时必须提供）</w:t>
            </w:r>
          </w:p>
        </w:tc>
        <w:tc>
          <w:tcPr>
            <w:tcW w:w="4370" w:type="dxa"/>
            <w:noWrap w:val="0"/>
            <w:vAlign w:val="center"/>
          </w:tcPr>
          <w:p w14:paraId="5BF83082">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78CB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14:paraId="51AB7FAB">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eastAsia="zh-CN"/>
              </w:rPr>
            </w:pPr>
            <w:r>
              <w:rPr>
                <w:rFonts w:hint="default" w:ascii="Arial" w:hAnsi="Arial" w:eastAsia="宋体" w:cs="Arial"/>
                <w:color w:val="auto"/>
                <w:spacing w:val="0"/>
                <w:position w:val="0"/>
                <w:sz w:val="21"/>
                <w:szCs w:val="21"/>
                <w:highlight w:val="none"/>
                <w:lang w:val="en-US" w:eastAsia="zh-CN"/>
              </w:rPr>
              <w:t>3</w:t>
            </w:r>
          </w:p>
        </w:tc>
        <w:tc>
          <w:tcPr>
            <w:tcW w:w="4675" w:type="dxa"/>
            <w:noWrap w:val="0"/>
            <w:vAlign w:val="center"/>
          </w:tcPr>
          <w:p w14:paraId="1131ADF9">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供应商参加政府采购活动前 3 年内在经营活动中没有重大违法记录及有关信用信息的书面声明</w:t>
            </w:r>
          </w:p>
        </w:tc>
        <w:tc>
          <w:tcPr>
            <w:tcW w:w="4370" w:type="dxa"/>
            <w:noWrap w:val="0"/>
            <w:vAlign w:val="center"/>
          </w:tcPr>
          <w:p w14:paraId="4EA8FDA9">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是否按磋商文件要求提供声明</w:t>
            </w:r>
          </w:p>
        </w:tc>
      </w:tr>
      <w:tr w14:paraId="051B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14:paraId="2046B2AE">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eastAsia="zh-CN"/>
              </w:rPr>
            </w:pPr>
            <w:r>
              <w:rPr>
                <w:rFonts w:hint="default" w:ascii="Arial" w:hAnsi="Arial" w:eastAsia="宋体" w:cs="Arial"/>
                <w:color w:val="auto"/>
                <w:spacing w:val="0"/>
                <w:position w:val="0"/>
                <w:sz w:val="21"/>
                <w:szCs w:val="21"/>
                <w:highlight w:val="none"/>
                <w:lang w:val="en-US" w:eastAsia="zh-CN"/>
              </w:rPr>
              <w:t>4</w:t>
            </w:r>
          </w:p>
        </w:tc>
        <w:tc>
          <w:tcPr>
            <w:tcW w:w="4675" w:type="dxa"/>
            <w:noWrap w:val="0"/>
            <w:vAlign w:val="center"/>
          </w:tcPr>
          <w:p w14:paraId="42793413">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供应商的法人或者其他组织营业执照等证明文件复印件</w:t>
            </w:r>
          </w:p>
        </w:tc>
        <w:tc>
          <w:tcPr>
            <w:tcW w:w="4370" w:type="dxa"/>
            <w:noWrap w:val="0"/>
            <w:vAlign w:val="center"/>
          </w:tcPr>
          <w:p w14:paraId="46E1FF73">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6470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14:paraId="3EDD7BB1">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eastAsia="zh-CN"/>
              </w:rPr>
            </w:pPr>
            <w:r>
              <w:rPr>
                <w:rFonts w:hint="default" w:ascii="Arial" w:hAnsi="Arial" w:eastAsia="宋体" w:cs="Arial"/>
                <w:color w:val="auto"/>
                <w:spacing w:val="0"/>
                <w:position w:val="0"/>
                <w:sz w:val="21"/>
                <w:szCs w:val="21"/>
                <w:highlight w:val="none"/>
                <w:lang w:val="en-US" w:eastAsia="zh-CN"/>
              </w:rPr>
              <w:t>5</w:t>
            </w:r>
          </w:p>
        </w:tc>
        <w:tc>
          <w:tcPr>
            <w:tcW w:w="4675" w:type="dxa"/>
            <w:noWrap w:val="0"/>
            <w:vAlign w:val="center"/>
          </w:tcPr>
          <w:p w14:paraId="0F73CA82">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供应商有效的资质证书复印件</w:t>
            </w:r>
          </w:p>
        </w:tc>
        <w:tc>
          <w:tcPr>
            <w:tcW w:w="4370" w:type="dxa"/>
            <w:noWrap w:val="0"/>
            <w:vAlign w:val="center"/>
          </w:tcPr>
          <w:p w14:paraId="696E28BC">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5138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14:paraId="6AADDFBA">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6</w:t>
            </w:r>
          </w:p>
        </w:tc>
        <w:tc>
          <w:tcPr>
            <w:tcW w:w="4675" w:type="dxa"/>
            <w:noWrap w:val="0"/>
            <w:vAlign w:val="center"/>
          </w:tcPr>
          <w:p w14:paraId="4B5F8CB4">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供应商有效的安全生产许可证书复印件</w:t>
            </w:r>
          </w:p>
        </w:tc>
        <w:tc>
          <w:tcPr>
            <w:tcW w:w="4370" w:type="dxa"/>
            <w:noWrap w:val="0"/>
            <w:vAlign w:val="center"/>
          </w:tcPr>
          <w:p w14:paraId="1FB04ED8">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51A4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14:paraId="5C070CA0">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7</w:t>
            </w:r>
          </w:p>
        </w:tc>
        <w:tc>
          <w:tcPr>
            <w:tcW w:w="4675" w:type="dxa"/>
            <w:noWrap w:val="0"/>
            <w:vAlign w:val="center"/>
          </w:tcPr>
          <w:p w14:paraId="48111E76">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bCs/>
                <w:color w:val="auto"/>
                <w:spacing w:val="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供应商的《中小企业声明函》(监狱企业或残疾人福利性单位)的相关材料</w:t>
            </w:r>
          </w:p>
        </w:tc>
        <w:tc>
          <w:tcPr>
            <w:tcW w:w="4370" w:type="dxa"/>
            <w:noWrap w:val="0"/>
            <w:vAlign w:val="center"/>
          </w:tcPr>
          <w:p w14:paraId="4DA52186">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207E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14:paraId="0467C76D">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8</w:t>
            </w:r>
          </w:p>
        </w:tc>
        <w:tc>
          <w:tcPr>
            <w:tcW w:w="4675" w:type="dxa"/>
            <w:noWrap w:val="0"/>
            <w:vAlign w:val="center"/>
          </w:tcPr>
          <w:p w14:paraId="2976721E">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bCs/>
                <w:color w:val="auto"/>
                <w:kern w:val="0"/>
                <w:sz w:val="21"/>
                <w:szCs w:val="21"/>
                <w:highlight w:val="none"/>
              </w:rPr>
            </w:pPr>
            <w:r>
              <w:rPr>
                <w:rFonts w:hint="default" w:ascii="Arial" w:hAnsi="Arial" w:cs="Arial"/>
                <w:snapToGrid/>
                <w:color w:val="auto"/>
                <w:spacing w:val="0"/>
                <w:w w:val="100"/>
                <w:kern w:val="0"/>
                <w:position w:val="0"/>
                <w:sz w:val="21"/>
                <w:szCs w:val="21"/>
                <w:highlight w:val="none"/>
              </w:rPr>
              <w:t>担任本工程的项目经理简历表（应附身份证、注册建造师资格证书、安全生产考核合格证书（B证）的复印件加盖电子公章）</w:t>
            </w:r>
          </w:p>
        </w:tc>
        <w:tc>
          <w:tcPr>
            <w:tcW w:w="4370" w:type="dxa"/>
            <w:noWrap w:val="0"/>
            <w:vAlign w:val="center"/>
          </w:tcPr>
          <w:p w14:paraId="1CF67F86">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1076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14:paraId="256B1F66">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eastAsia="zh-CN"/>
              </w:rPr>
            </w:pPr>
            <w:r>
              <w:rPr>
                <w:rFonts w:hint="default" w:ascii="Arial" w:hAnsi="Arial" w:eastAsia="宋体" w:cs="Arial"/>
                <w:color w:val="auto"/>
                <w:spacing w:val="0"/>
                <w:position w:val="0"/>
                <w:sz w:val="21"/>
                <w:szCs w:val="21"/>
                <w:highlight w:val="none"/>
                <w:lang w:val="en-US" w:eastAsia="zh-CN"/>
              </w:rPr>
              <w:t>9</w:t>
            </w:r>
          </w:p>
        </w:tc>
        <w:tc>
          <w:tcPr>
            <w:tcW w:w="4675" w:type="dxa"/>
            <w:noWrap w:val="0"/>
            <w:vAlign w:val="center"/>
          </w:tcPr>
          <w:p w14:paraId="645A7560">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拟投入本工程主要施工管理人员表</w:t>
            </w:r>
          </w:p>
        </w:tc>
        <w:tc>
          <w:tcPr>
            <w:tcW w:w="4370" w:type="dxa"/>
            <w:noWrap w:val="0"/>
            <w:vAlign w:val="center"/>
          </w:tcPr>
          <w:p w14:paraId="67190206">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4597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14:paraId="1EE2340A">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eastAsia" w:eastAsia="宋体" w:cs="Arial"/>
                <w:color w:val="auto"/>
                <w:spacing w:val="0"/>
                <w:position w:val="0"/>
                <w:sz w:val="21"/>
                <w:szCs w:val="21"/>
                <w:highlight w:val="none"/>
                <w:lang w:val="en-US" w:eastAsia="zh-CN"/>
              </w:rPr>
              <w:t>10</w:t>
            </w:r>
          </w:p>
        </w:tc>
        <w:tc>
          <w:tcPr>
            <w:tcW w:w="4675" w:type="dxa"/>
            <w:noWrap w:val="0"/>
            <w:vAlign w:val="center"/>
          </w:tcPr>
          <w:p w14:paraId="088281C2">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kern w:val="0"/>
                <w:position w:val="0"/>
                <w:sz w:val="21"/>
                <w:szCs w:val="21"/>
                <w:highlight w:val="none"/>
              </w:rPr>
            </w:pPr>
            <w:r>
              <w:rPr>
                <w:rFonts w:hint="default" w:ascii="Arial" w:hAnsi="Arial" w:eastAsia="宋体" w:cs="Arial"/>
                <w:color w:val="auto"/>
                <w:spacing w:val="0"/>
                <w:kern w:val="0"/>
                <w:position w:val="0"/>
                <w:sz w:val="21"/>
                <w:szCs w:val="21"/>
                <w:highlight w:val="none"/>
              </w:rPr>
              <w:t>供应商企业股东及出资信息</w:t>
            </w:r>
          </w:p>
        </w:tc>
        <w:tc>
          <w:tcPr>
            <w:tcW w:w="4370" w:type="dxa"/>
            <w:noWrap w:val="0"/>
            <w:vAlign w:val="center"/>
          </w:tcPr>
          <w:p w14:paraId="63CE7BF3">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供应商是否存在“单位负责人为同一人或者存在直接控股、管理关系”情形</w:t>
            </w:r>
          </w:p>
        </w:tc>
      </w:tr>
      <w:tr w14:paraId="335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677" w:type="dxa"/>
            <w:gridSpan w:val="3"/>
            <w:noWrap w:val="0"/>
            <w:vAlign w:val="center"/>
          </w:tcPr>
          <w:p w14:paraId="40F1A630">
            <w:pPr>
              <w:pageBreakBefore w:val="0"/>
              <w:kinsoku/>
              <w:wordWrap/>
              <w:topLinePunct w:val="0"/>
              <w:bidi w:val="0"/>
              <w:adjustRightInd w:val="0"/>
              <w:snapToGrid w:val="0"/>
              <w:spacing w:line="360" w:lineRule="exact"/>
              <w:ind w:left="-193" w:leftChars="-92" w:firstLine="0" w:firstLineChars="0"/>
              <w:jc w:val="center"/>
              <w:rPr>
                <w:rFonts w:hint="default" w:ascii="Arial" w:hAnsi="Arial" w:eastAsia="宋体" w:cs="Arial"/>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符合性审查</w:t>
            </w:r>
          </w:p>
        </w:tc>
      </w:tr>
      <w:tr w14:paraId="29C0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32" w:type="dxa"/>
            <w:noWrap w:val="0"/>
            <w:vAlign w:val="center"/>
          </w:tcPr>
          <w:p w14:paraId="49895F15">
            <w:pPr>
              <w:pageBreakBefore w:val="0"/>
              <w:kinsoku/>
              <w:wordWrap/>
              <w:topLinePunct w:val="0"/>
              <w:bidi w:val="0"/>
              <w:adjustRightInd w:val="0"/>
              <w:snapToGrid w:val="0"/>
              <w:spacing w:line="360" w:lineRule="exact"/>
              <w:ind w:firstLine="0" w:firstLineChars="0"/>
              <w:jc w:val="center"/>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序号</w:t>
            </w:r>
          </w:p>
        </w:tc>
        <w:tc>
          <w:tcPr>
            <w:tcW w:w="4675" w:type="dxa"/>
            <w:noWrap w:val="0"/>
            <w:vAlign w:val="center"/>
          </w:tcPr>
          <w:p w14:paraId="47847DA5">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评审因素</w:t>
            </w:r>
          </w:p>
        </w:tc>
        <w:tc>
          <w:tcPr>
            <w:tcW w:w="4370" w:type="dxa"/>
            <w:noWrap w:val="0"/>
            <w:vAlign w:val="center"/>
          </w:tcPr>
          <w:p w14:paraId="0BC13293">
            <w:pPr>
              <w:pageBreakBefore w:val="0"/>
              <w:kinsoku/>
              <w:wordWrap/>
              <w:topLinePunct w:val="0"/>
              <w:bidi w:val="0"/>
              <w:adjustRightInd w:val="0"/>
              <w:snapToGrid w:val="0"/>
              <w:spacing w:line="360" w:lineRule="exact"/>
              <w:ind w:left="-193" w:leftChars="-92" w:firstLine="0" w:firstLineChars="0"/>
              <w:jc w:val="center"/>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评审标准</w:t>
            </w:r>
          </w:p>
        </w:tc>
      </w:tr>
      <w:tr w14:paraId="067B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noWrap w:val="0"/>
            <w:vAlign w:val="center"/>
          </w:tcPr>
          <w:p w14:paraId="46C0AD4A">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1</w:t>
            </w:r>
          </w:p>
        </w:tc>
        <w:tc>
          <w:tcPr>
            <w:tcW w:w="4675" w:type="dxa"/>
            <w:noWrap w:val="0"/>
            <w:vAlign w:val="center"/>
          </w:tcPr>
          <w:p w14:paraId="09EAA170">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响应函</w:t>
            </w:r>
          </w:p>
        </w:tc>
        <w:tc>
          <w:tcPr>
            <w:tcW w:w="4370" w:type="dxa"/>
            <w:noWrap w:val="0"/>
            <w:vAlign w:val="center"/>
          </w:tcPr>
          <w:p w14:paraId="28261676">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6F50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noWrap w:val="0"/>
            <w:vAlign w:val="center"/>
          </w:tcPr>
          <w:p w14:paraId="416DB892">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2</w:t>
            </w:r>
          </w:p>
        </w:tc>
        <w:tc>
          <w:tcPr>
            <w:tcW w:w="4675" w:type="dxa"/>
            <w:noWrap w:val="0"/>
            <w:vAlign w:val="center"/>
          </w:tcPr>
          <w:p w14:paraId="22319A20">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rPr>
            </w:pPr>
            <w:r>
              <w:rPr>
                <w:rFonts w:hint="default" w:ascii="Arial" w:hAnsi="Arial" w:cs="Arial"/>
                <w:snapToGrid/>
                <w:color w:val="auto"/>
                <w:spacing w:val="0"/>
                <w:w w:val="100"/>
                <w:kern w:val="0"/>
                <w:position w:val="0"/>
                <w:sz w:val="21"/>
                <w:szCs w:val="21"/>
                <w:highlight w:val="none"/>
              </w:rPr>
              <w:t>磋商报价汇总表</w:t>
            </w:r>
          </w:p>
        </w:tc>
        <w:tc>
          <w:tcPr>
            <w:tcW w:w="4370" w:type="dxa"/>
            <w:noWrap w:val="0"/>
            <w:vAlign w:val="center"/>
          </w:tcPr>
          <w:p w14:paraId="61D43887">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389D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noWrap w:val="0"/>
            <w:vAlign w:val="center"/>
          </w:tcPr>
          <w:p w14:paraId="41BFB388">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3</w:t>
            </w:r>
          </w:p>
        </w:tc>
        <w:tc>
          <w:tcPr>
            <w:tcW w:w="4675" w:type="dxa"/>
            <w:noWrap w:val="0"/>
            <w:vAlign w:val="center"/>
          </w:tcPr>
          <w:p w14:paraId="34BD2A48">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bCs/>
                <w:color w:val="auto"/>
                <w:spacing w:val="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已标价工程量清单</w:t>
            </w:r>
          </w:p>
        </w:tc>
        <w:tc>
          <w:tcPr>
            <w:tcW w:w="4370" w:type="dxa"/>
            <w:noWrap w:val="0"/>
            <w:vAlign w:val="center"/>
          </w:tcPr>
          <w:p w14:paraId="298B76D6">
            <w:pPr>
              <w:pageBreakBefore w:val="0"/>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6626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noWrap w:val="0"/>
            <w:vAlign w:val="center"/>
          </w:tcPr>
          <w:p w14:paraId="1CF0F25C">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4</w:t>
            </w:r>
          </w:p>
        </w:tc>
        <w:tc>
          <w:tcPr>
            <w:tcW w:w="4675" w:type="dxa"/>
            <w:noWrap w:val="0"/>
            <w:vAlign w:val="center"/>
          </w:tcPr>
          <w:p w14:paraId="2B52F4CB">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eastAsia" w:ascii="Arial" w:hAnsi="Arial" w:eastAsia="宋体" w:cs="Arial"/>
                <w:color w:val="auto"/>
                <w:spacing w:val="0"/>
                <w:position w:val="0"/>
                <w:sz w:val="21"/>
                <w:szCs w:val="21"/>
                <w:highlight w:val="none"/>
                <w:lang w:val="en-US" w:eastAsia="zh-CN"/>
              </w:rPr>
            </w:pPr>
            <w:r>
              <w:rPr>
                <w:rFonts w:hint="default" w:ascii="Arial" w:hAnsi="Arial" w:cs="Arial"/>
                <w:snapToGrid/>
                <w:color w:val="auto"/>
                <w:spacing w:val="0"/>
                <w:w w:val="100"/>
                <w:kern w:val="0"/>
                <w:position w:val="0"/>
                <w:sz w:val="21"/>
                <w:szCs w:val="21"/>
                <w:highlight w:val="none"/>
              </w:rPr>
              <w:t>施工组织设计</w:t>
            </w:r>
          </w:p>
        </w:tc>
        <w:tc>
          <w:tcPr>
            <w:tcW w:w="4370" w:type="dxa"/>
            <w:noWrap w:val="0"/>
            <w:vAlign w:val="center"/>
          </w:tcPr>
          <w:p w14:paraId="5C0DCAF1">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响应文件提供的资料是否符合竞争性磋商文件要求</w:t>
            </w:r>
          </w:p>
        </w:tc>
      </w:tr>
      <w:tr w14:paraId="539A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noWrap w:val="0"/>
            <w:vAlign w:val="center"/>
          </w:tcPr>
          <w:p w14:paraId="568763FA">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5</w:t>
            </w:r>
          </w:p>
        </w:tc>
        <w:tc>
          <w:tcPr>
            <w:tcW w:w="4675" w:type="dxa"/>
            <w:noWrap w:val="0"/>
            <w:vAlign w:val="center"/>
          </w:tcPr>
          <w:p w14:paraId="25AD9CDB">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bCs/>
                <w:color w:val="auto"/>
                <w:spacing w:val="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农民工工资保障金交纳与使用承诺书</w:t>
            </w:r>
          </w:p>
        </w:tc>
        <w:tc>
          <w:tcPr>
            <w:tcW w:w="4370" w:type="dxa"/>
            <w:noWrap w:val="0"/>
            <w:vAlign w:val="center"/>
          </w:tcPr>
          <w:p w14:paraId="1E7B012D">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z w:val="21"/>
                <w:szCs w:val="21"/>
                <w:highlight w:val="none"/>
              </w:rPr>
              <w:t>响应文件是否按竞争性磋商文件要求进行承诺</w:t>
            </w:r>
          </w:p>
        </w:tc>
      </w:tr>
      <w:tr w14:paraId="4513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noWrap w:val="0"/>
            <w:vAlign w:val="center"/>
          </w:tcPr>
          <w:p w14:paraId="75A7F4ED">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default" w:ascii="Arial" w:hAnsi="Arial" w:eastAsia="宋体" w:cs="Arial"/>
                <w:color w:val="auto"/>
                <w:spacing w:val="0"/>
                <w:position w:val="0"/>
                <w:sz w:val="21"/>
                <w:szCs w:val="21"/>
                <w:highlight w:val="none"/>
                <w:lang w:val="en-US" w:eastAsia="zh-CN"/>
              </w:rPr>
              <w:t>6</w:t>
            </w:r>
          </w:p>
        </w:tc>
        <w:tc>
          <w:tcPr>
            <w:tcW w:w="4675" w:type="dxa"/>
            <w:noWrap w:val="0"/>
            <w:vAlign w:val="center"/>
          </w:tcPr>
          <w:p w14:paraId="2B5C6084">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bCs/>
                <w:color w:val="auto"/>
                <w:spacing w:val="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工程渣土清运承诺书</w:t>
            </w:r>
          </w:p>
        </w:tc>
        <w:tc>
          <w:tcPr>
            <w:tcW w:w="4370" w:type="dxa"/>
            <w:noWrap w:val="0"/>
            <w:vAlign w:val="center"/>
          </w:tcPr>
          <w:p w14:paraId="66F295AC">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z w:val="21"/>
                <w:szCs w:val="21"/>
                <w:highlight w:val="none"/>
              </w:rPr>
              <w:t>响应文件是否按竞争性磋商文件要求进行承诺</w:t>
            </w:r>
          </w:p>
        </w:tc>
      </w:tr>
      <w:tr w14:paraId="624A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632" w:type="dxa"/>
            <w:noWrap w:val="0"/>
            <w:vAlign w:val="center"/>
          </w:tcPr>
          <w:p w14:paraId="32F7C35B">
            <w:pPr>
              <w:pageBreakBefore w:val="0"/>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lang w:val="en-US" w:eastAsia="zh-CN"/>
              </w:rPr>
            </w:pPr>
            <w:r>
              <w:rPr>
                <w:rFonts w:hint="eastAsia" w:eastAsia="宋体" w:cs="Arial"/>
                <w:color w:val="auto"/>
                <w:spacing w:val="0"/>
                <w:position w:val="0"/>
                <w:sz w:val="21"/>
                <w:szCs w:val="21"/>
                <w:highlight w:val="none"/>
                <w:lang w:val="en-US" w:eastAsia="zh-CN"/>
              </w:rPr>
              <w:t>7</w:t>
            </w:r>
          </w:p>
        </w:tc>
        <w:tc>
          <w:tcPr>
            <w:tcW w:w="4675" w:type="dxa"/>
            <w:noWrap w:val="0"/>
            <w:vAlign w:val="center"/>
          </w:tcPr>
          <w:p w14:paraId="420F5769">
            <w:pPr>
              <w:pageBreakBefore w:val="0"/>
              <w:tabs>
                <w:tab w:val="left" w:pos="420"/>
                <w:tab w:val="center" w:pos="4153"/>
                <w:tab w:val="right" w:pos="8306"/>
              </w:tabs>
              <w:kinsoku/>
              <w:wordWrap/>
              <w:topLinePunct w:val="0"/>
              <w:bidi w:val="0"/>
              <w:adjustRightInd w:val="0"/>
              <w:snapToGrid w:val="0"/>
              <w:spacing w:line="360" w:lineRule="exact"/>
              <w:ind w:firstLine="0" w:firstLineChars="0"/>
              <w:jc w:val="center"/>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其他情况</w:t>
            </w:r>
          </w:p>
        </w:tc>
        <w:tc>
          <w:tcPr>
            <w:tcW w:w="4370" w:type="dxa"/>
            <w:noWrap w:val="0"/>
            <w:vAlign w:val="center"/>
          </w:tcPr>
          <w:p w14:paraId="0EE07865">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color w:val="auto"/>
                <w:spacing w:val="0"/>
                <w:position w:val="0"/>
                <w:sz w:val="21"/>
                <w:szCs w:val="21"/>
                <w:highlight w:val="none"/>
              </w:rPr>
              <w:t>是否存在其他未响应竞争性磋商文件实质性要求的情况</w:t>
            </w:r>
          </w:p>
        </w:tc>
      </w:tr>
      <w:tr w14:paraId="42D4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677" w:type="dxa"/>
            <w:gridSpan w:val="3"/>
            <w:noWrap w:val="0"/>
            <w:vAlign w:val="center"/>
          </w:tcPr>
          <w:p w14:paraId="6CA855D8">
            <w:pPr>
              <w:pageBreakBefore w:val="0"/>
              <w:tabs>
                <w:tab w:val="left" w:pos="420"/>
                <w:tab w:val="center" w:pos="4153"/>
                <w:tab w:val="right" w:pos="8306"/>
              </w:tabs>
              <w:kinsoku/>
              <w:wordWrap/>
              <w:topLinePunct w:val="0"/>
              <w:bidi w:val="0"/>
              <w:adjustRightInd w:val="0"/>
              <w:snapToGrid w:val="0"/>
              <w:spacing w:line="360" w:lineRule="exact"/>
              <w:ind w:firstLine="0" w:firstLineChars="0"/>
              <w:jc w:val="left"/>
              <w:rPr>
                <w:rFonts w:hint="default" w:ascii="Arial" w:hAnsi="Arial" w:eastAsia="宋体" w:cs="Arial"/>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注：以上审查因素如有一项不符合，初步评审不通过，不再进入下一轮详评。</w:t>
            </w:r>
          </w:p>
        </w:tc>
      </w:tr>
    </w:tbl>
    <w:p w14:paraId="45665F22">
      <w:pPr>
        <w:pStyle w:val="6"/>
        <w:keepNext/>
        <w:keepLines/>
        <w:pageBreakBefore w:val="0"/>
        <w:widowControl w:val="0"/>
        <w:kinsoku/>
        <w:wordWrap/>
        <w:overflowPunct/>
        <w:topLinePunct w:val="0"/>
        <w:autoSpaceDE/>
        <w:autoSpaceDN/>
        <w:bidi w:val="0"/>
        <w:adjustRightInd/>
        <w:spacing w:line="360" w:lineRule="auto"/>
        <w:ind w:left="0" w:leftChars="0" w:right="0" w:firstLine="420" w:firstLineChars="200"/>
        <w:jc w:val="both"/>
        <w:rPr>
          <w:rFonts w:hint="eastAsia" w:ascii="宋体" w:hAnsi="宋体" w:eastAsia="宋体" w:cs="宋体"/>
          <w:color w:val="auto"/>
          <w:sz w:val="21"/>
          <w:szCs w:val="21"/>
          <w:highlight w:val="none"/>
          <w:shd w:val="clear" w:color="auto" w:fill="auto"/>
        </w:rPr>
      </w:pPr>
    </w:p>
    <w:p w14:paraId="6BC5ABFD">
      <w:pPr>
        <w:pStyle w:val="6"/>
        <w:keepNext/>
        <w:keepLines/>
        <w:pageBreakBefore w:val="0"/>
        <w:widowControl w:val="0"/>
        <w:kinsoku/>
        <w:wordWrap/>
        <w:overflowPunct/>
        <w:topLinePunct w:val="0"/>
        <w:autoSpaceDE/>
        <w:autoSpaceDN/>
        <w:bidi w:val="0"/>
        <w:adjustRightInd/>
        <w:spacing w:line="360" w:lineRule="auto"/>
        <w:ind w:right="0"/>
        <w:jc w:val="both"/>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详细评审：</w:t>
      </w:r>
    </w:p>
    <w:p w14:paraId="6932C1A9">
      <w:pPr>
        <w:pageBreakBefore w:val="0"/>
        <w:widowControl w:val="0"/>
        <w:kinsoku/>
        <w:wordWrap/>
        <w:overflowPunct/>
        <w:topLinePunct w:val="0"/>
        <w:bidi w:val="0"/>
        <w:snapToGrid/>
        <w:spacing w:line="360" w:lineRule="auto"/>
        <w:textAlignment w:val="auto"/>
        <w:rPr>
          <w:rFonts w:hint="default" w:ascii="Arial" w:hAnsi="Arial" w:eastAsia="宋体" w:cs="Arial"/>
          <w:b/>
          <w:color w:val="auto"/>
          <w:sz w:val="21"/>
          <w:szCs w:val="21"/>
          <w:highlight w:val="none"/>
        </w:rPr>
      </w:pPr>
      <w:r>
        <w:rPr>
          <w:rFonts w:hint="default" w:ascii="Arial" w:hAnsi="Arial" w:eastAsia="宋体" w:cs="Arial"/>
          <w:b/>
          <w:color w:val="auto"/>
          <w:sz w:val="21"/>
          <w:szCs w:val="21"/>
          <w:highlight w:val="none"/>
        </w:rPr>
        <w:t>1、价格分………………………………………………………………………………</w:t>
      </w:r>
      <w:r>
        <w:rPr>
          <w:rFonts w:hint="default" w:ascii="Arial" w:hAnsi="Arial" w:eastAsia="宋体" w:cs="Arial"/>
          <w:b/>
          <w:bCs w:val="0"/>
          <w:color w:val="auto"/>
          <w:sz w:val="21"/>
          <w:szCs w:val="21"/>
          <w:highlight w:val="none"/>
        </w:rPr>
        <w:t>……</w:t>
      </w:r>
      <w:r>
        <w:rPr>
          <w:rFonts w:hint="default" w:ascii="Arial" w:hAnsi="Arial" w:eastAsia="宋体" w:cs="Arial"/>
          <w:b/>
          <w:color w:val="auto"/>
          <w:sz w:val="21"/>
          <w:szCs w:val="21"/>
          <w:highlight w:val="none"/>
        </w:rPr>
        <w:t>……</w:t>
      </w:r>
      <w:r>
        <w:rPr>
          <w:rFonts w:hint="default" w:ascii="Arial" w:hAnsi="Arial" w:eastAsia="宋体" w:cs="Arial"/>
          <w:b/>
          <w:color w:val="auto"/>
          <w:sz w:val="21"/>
          <w:szCs w:val="21"/>
          <w:highlight w:val="none"/>
          <w:lang w:val="en-US" w:eastAsia="zh-CN"/>
        </w:rPr>
        <w:t>满分30</w:t>
      </w:r>
      <w:r>
        <w:rPr>
          <w:rFonts w:hint="default" w:ascii="Arial" w:hAnsi="Arial" w:eastAsia="宋体" w:cs="Arial"/>
          <w:b/>
          <w:color w:val="auto"/>
          <w:sz w:val="21"/>
          <w:szCs w:val="21"/>
          <w:highlight w:val="none"/>
        </w:rPr>
        <w:t>分</w:t>
      </w:r>
    </w:p>
    <w:p w14:paraId="6A8AA941">
      <w:pPr>
        <w:pageBreakBefore w:val="0"/>
        <w:widowControl w:val="0"/>
        <w:kinsoku/>
        <w:wordWrap/>
        <w:overflowPunct/>
        <w:topLinePunct w:val="0"/>
        <w:bidi w:val="0"/>
        <w:snapToGrid/>
        <w:spacing w:line="360" w:lineRule="auto"/>
        <w:ind w:firstLine="210" w:firstLineChars="100"/>
        <w:textAlignment w:val="auto"/>
        <w:rPr>
          <w:rFonts w:hint="default" w:ascii="Arial" w:hAnsi="Arial" w:eastAsia="宋体" w:cs="Arial"/>
          <w:b w:val="0"/>
          <w:bCs/>
          <w:color w:val="auto"/>
          <w:sz w:val="21"/>
          <w:szCs w:val="21"/>
          <w:highlight w:val="none"/>
        </w:rPr>
      </w:pPr>
      <w:r>
        <w:rPr>
          <w:rFonts w:hint="default" w:ascii="Arial" w:hAnsi="Arial" w:eastAsia="宋体" w:cs="Arial"/>
          <w:b w:val="0"/>
          <w:bCs/>
          <w:color w:val="auto"/>
          <w:sz w:val="21"/>
          <w:szCs w:val="21"/>
          <w:highlight w:val="none"/>
        </w:rPr>
        <w:t>（1）本项目为专门面向</w:t>
      </w:r>
      <w:r>
        <w:rPr>
          <w:rFonts w:hint="eastAsia" w:eastAsia="宋体" w:cs="Arial"/>
          <w:b w:val="0"/>
          <w:bCs/>
          <w:color w:val="auto"/>
          <w:sz w:val="21"/>
          <w:szCs w:val="21"/>
          <w:highlight w:val="none"/>
          <w:lang w:val="en-US" w:eastAsia="zh-CN"/>
        </w:rPr>
        <w:t>中小</w:t>
      </w:r>
      <w:r>
        <w:rPr>
          <w:rFonts w:hint="default" w:ascii="Arial" w:hAnsi="Arial" w:eastAsia="宋体" w:cs="Arial"/>
          <w:b w:val="0"/>
          <w:bCs/>
          <w:color w:val="auto"/>
          <w:sz w:val="21"/>
          <w:szCs w:val="21"/>
          <w:highlight w:val="none"/>
        </w:rPr>
        <w:t>企业采购的项目（供应商应为</w:t>
      </w:r>
      <w:r>
        <w:rPr>
          <w:rFonts w:hint="eastAsia" w:eastAsia="宋体" w:cs="Arial"/>
          <w:b w:val="0"/>
          <w:bCs/>
          <w:color w:val="auto"/>
          <w:sz w:val="21"/>
          <w:szCs w:val="21"/>
          <w:highlight w:val="none"/>
          <w:lang w:val="en-US" w:eastAsia="zh-CN"/>
        </w:rPr>
        <w:t>中</w:t>
      </w:r>
      <w:r>
        <w:rPr>
          <w:rFonts w:hint="default" w:ascii="Arial" w:hAnsi="Arial" w:eastAsia="宋体" w:cs="Arial"/>
          <w:b w:val="0"/>
          <w:bCs/>
          <w:color w:val="auto"/>
          <w:sz w:val="21"/>
          <w:szCs w:val="21"/>
          <w:highlight w:val="none"/>
        </w:rPr>
        <w:t>小微企业、监狱企业、残疾人福利性单位)，不再执行价格评审优惠的扶持政策。即评标价=最终报价。</w:t>
      </w:r>
    </w:p>
    <w:p w14:paraId="012B34EE">
      <w:pPr>
        <w:pageBreakBefore w:val="0"/>
        <w:widowControl w:val="0"/>
        <w:kinsoku/>
        <w:wordWrap/>
        <w:overflowPunct/>
        <w:topLinePunct w:val="0"/>
        <w:bidi w:val="0"/>
        <w:snapToGrid/>
        <w:spacing w:line="360" w:lineRule="auto"/>
        <w:ind w:firstLine="420" w:firstLineChars="200"/>
        <w:textAlignment w:val="auto"/>
        <w:rPr>
          <w:rFonts w:hint="default" w:ascii="Arial" w:hAnsi="Arial" w:eastAsia="宋体" w:cs="Arial"/>
          <w:b w:val="0"/>
          <w:bCs/>
          <w:color w:val="auto"/>
          <w:sz w:val="21"/>
          <w:szCs w:val="21"/>
          <w:highlight w:val="none"/>
        </w:rPr>
      </w:pPr>
      <w:r>
        <w:rPr>
          <w:rFonts w:hint="default" w:ascii="Arial" w:hAnsi="Arial" w:eastAsia="宋体" w:cs="Arial"/>
          <w:b w:val="0"/>
          <w:bCs/>
          <w:color w:val="auto"/>
          <w:sz w:val="21"/>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A0A6C31">
      <w:pPr>
        <w:pageBreakBefore w:val="0"/>
        <w:widowControl w:val="0"/>
        <w:kinsoku/>
        <w:wordWrap/>
        <w:overflowPunct/>
        <w:topLinePunct w:val="0"/>
        <w:bidi w:val="0"/>
        <w:snapToGrid/>
        <w:spacing w:line="360" w:lineRule="auto"/>
        <w:ind w:firstLine="420" w:firstLineChars="200"/>
        <w:textAlignment w:val="auto"/>
        <w:rPr>
          <w:rFonts w:hint="default" w:ascii="Arial" w:hAnsi="Arial" w:eastAsia="宋体" w:cs="Arial"/>
          <w:b w:val="0"/>
          <w:bCs/>
          <w:color w:val="auto"/>
          <w:sz w:val="21"/>
          <w:szCs w:val="21"/>
          <w:highlight w:val="none"/>
        </w:rPr>
      </w:pPr>
      <w:r>
        <w:rPr>
          <w:rFonts w:hint="default" w:ascii="Arial" w:hAnsi="Arial" w:eastAsia="宋体" w:cs="Arial"/>
          <w:b w:val="0"/>
          <w:bCs/>
          <w:color w:val="auto"/>
          <w:sz w:val="21"/>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default" w:ascii="Arial" w:hAnsi="Arial" w:eastAsia="宋体" w:cs="Arial"/>
          <w:b w:val="0"/>
          <w:bCs/>
          <w:color w:val="auto"/>
          <w:sz w:val="21"/>
          <w:szCs w:val="21"/>
          <w:highlight w:val="none"/>
          <w:lang w:eastAsia="zh-CN"/>
        </w:rPr>
        <w:t>成交</w:t>
      </w:r>
      <w:r>
        <w:rPr>
          <w:rFonts w:hint="default" w:ascii="Arial" w:hAnsi="Arial" w:eastAsia="宋体" w:cs="Arial"/>
          <w:b w:val="0"/>
          <w:bCs/>
          <w:color w:val="auto"/>
          <w:sz w:val="21"/>
          <w:szCs w:val="21"/>
          <w:highlight w:val="none"/>
        </w:rPr>
        <w:t>人为残疾人福利性单位的，随</w:t>
      </w:r>
      <w:r>
        <w:rPr>
          <w:rFonts w:hint="default" w:ascii="Arial" w:hAnsi="Arial" w:eastAsia="宋体" w:cs="Arial"/>
          <w:b w:val="0"/>
          <w:bCs/>
          <w:color w:val="auto"/>
          <w:sz w:val="21"/>
          <w:szCs w:val="21"/>
          <w:highlight w:val="none"/>
          <w:lang w:eastAsia="zh-CN"/>
        </w:rPr>
        <w:t>成交</w:t>
      </w:r>
      <w:r>
        <w:rPr>
          <w:rFonts w:hint="default" w:ascii="Arial" w:hAnsi="Arial" w:eastAsia="宋体" w:cs="Arial"/>
          <w:b w:val="0"/>
          <w:bCs/>
          <w:color w:val="auto"/>
          <w:sz w:val="21"/>
          <w:szCs w:val="21"/>
          <w:highlight w:val="none"/>
        </w:rPr>
        <w:t>结果公告其《残疾人福利性单位声明函》，接受社会监督。</w:t>
      </w:r>
    </w:p>
    <w:p w14:paraId="6F3244D8">
      <w:pPr>
        <w:pageBreakBefore w:val="0"/>
        <w:widowControl w:val="0"/>
        <w:kinsoku/>
        <w:wordWrap/>
        <w:overflowPunct/>
        <w:topLinePunct w:val="0"/>
        <w:bidi w:val="0"/>
        <w:snapToGrid/>
        <w:spacing w:line="360" w:lineRule="auto"/>
        <w:ind w:firstLine="210" w:firstLineChars="100"/>
        <w:textAlignment w:val="auto"/>
        <w:rPr>
          <w:rFonts w:hint="default" w:ascii="Arial" w:hAnsi="Arial" w:eastAsia="宋体" w:cs="Arial"/>
          <w:b w:val="0"/>
          <w:bCs/>
          <w:color w:val="auto"/>
          <w:sz w:val="21"/>
          <w:szCs w:val="21"/>
          <w:highlight w:val="none"/>
        </w:rPr>
      </w:pPr>
      <w:r>
        <w:rPr>
          <w:rFonts w:hint="default" w:ascii="Arial" w:hAnsi="Arial" w:eastAsia="宋体" w:cs="Arial"/>
          <w:b w:val="0"/>
          <w:bCs/>
          <w:color w:val="auto"/>
          <w:sz w:val="21"/>
          <w:szCs w:val="21"/>
          <w:highlight w:val="none"/>
        </w:rPr>
        <w:t>（2）以进入评审的最低的评标价为</w:t>
      </w:r>
      <w:r>
        <w:rPr>
          <w:rFonts w:hint="default" w:ascii="Arial" w:hAnsi="Arial" w:eastAsia="宋体" w:cs="Arial"/>
          <w:b w:val="0"/>
          <w:bCs/>
          <w:color w:val="auto"/>
          <w:sz w:val="21"/>
          <w:szCs w:val="21"/>
          <w:highlight w:val="none"/>
          <w:lang w:val="en-US" w:eastAsia="zh-CN"/>
        </w:rPr>
        <w:t>30</w:t>
      </w:r>
      <w:r>
        <w:rPr>
          <w:rFonts w:hint="default" w:ascii="Arial" w:hAnsi="Arial" w:eastAsia="宋体" w:cs="Arial"/>
          <w:b w:val="0"/>
          <w:bCs/>
          <w:color w:val="auto"/>
          <w:sz w:val="21"/>
          <w:szCs w:val="21"/>
          <w:highlight w:val="none"/>
        </w:rPr>
        <w:t>分。</w:t>
      </w:r>
    </w:p>
    <w:p w14:paraId="36A57DE8">
      <w:pPr>
        <w:pageBreakBefore w:val="0"/>
        <w:widowControl w:val="0"/>
        <w:kinsoku/>
        <w:wordWrap/>
        <w:overflowPunct/>
        <w:topLinePunct w:val="0"/>
        <w:bidi w:val="0"/>
        <w:snapToGrid/>
        <w:spacing w:line="360" w:lineRule="auto"/>
        <w:ind w:firstLine="210" w:firstLineChars="100"/>
        <w:textAlignment w:val="auto"/>
        <w:rPr>
          <w:rFonts w:hint="default" w:ascii="Arial" w:hAnsi="Arial" w:eastAsia="宋体" w:cs="Arial"/>
          <w:b w:val="0"/>
          <w:bCs/>
          <w:color w:val="auto"/>
          <w:sz w:val="21"/>
          <w:szCs w:val="21"/>
          <w:highlight w:val="none"/>
        </w:rPr>
      </w:pPr>
      <w:r>
        <w:rPr>
          <w:rFonts w:hint="default" w:ascii="Arial" w:hAnsi="Arial" w:eastAsia="宋体" w:cs="Arial"/>
          <w:b w:val="0"/>
          <w:bCs/>
          <w:color w:val="auto"/>
          <w:sz w:val="21"/>
          <w:szCs w:val="21"/>
          <w:highlight w:val="none"/>
        </w:rPr>
        <w:t>（3）某供应商价格分 = 供应商最低评</w:t>
      </w:r>
      <w:r>
        <w:rPr>
          <w:rFonts w:hint="default" w:ascii="Arial" w:hAnsi="Arial" w:eastAsia="宋体" w:cs="Arial"/>
          <w:b w:val="0"/>
          <w:bCs/>
          <w:color w:val="auto"/>
          <w:sz w:val="21"/>
          <w:szCs w:val="21"/>
          <w:highlight w:val="none"/>
          <w:lang w:eastAsia="zh-CN"/>
        </w:rPr>
        <w:t>审</w:t>
      </w:r>
      <w:r>
        <w:rPr>
          <w:rFonts w:hint="default" w:ascii="Arial" w:hAnsi="Arial" w:eastAsia="宋体" w:cs="Arial"/>
          <w:b w:val="0"/>
          <w:bCs/>
          <w:color w:val="auto"/>
          <w:sz w:val="21"/>
          <w:szCs w:val="21"/>
          <w:highlight w:val="none"/>
        </w:rPr>
        <w:t>报价（金额）/某供应商评</w:t>
      </w:r>
      <w:r>
        <w:rPr>
          <w:rFonts w:hint="default" w:ascii="Arial" w:hAnsi="Arial" w:eastAsia="宋体" w:cs="Arial"/>
          <w:b w:val="0"/>
          <w:bCs/>
          <w:color w:val="auto"/>
          <w:sz w:val="21"/>
          <w:szCs w:val="21"/>
          <w:highlight w:val="none"/>
          <w:lang w:eastAsia="zh-CN"/>
        </w:rPr>
        <w:t>审</w:t>
      </w:r>
      <w:r>
        <w:rPr>
          <w:rFonts w:hint="default" w:ascii="Arial" w:hAnsi="Arial" w:eastAsia="宋体" w:cs="Arial"/>
          <w:b w:val="0"/>
          <w:bCs/>
          <w:color w:val="auto"/>
          <w:sz w:val="21"/>
          <w:szCs w:val="21"/>
          <w:highlight w:val="none"/>
        </w:rPr>
        <w:t>报价（金额）×</w:t>
      </w:r>
      <w:r>
        <w:rPr>
          <w:rFonts w:hint="default" w:ascii="Arial" w:hAnsi="Arial" w:eastAsia="宋体" w:cs="Arial"/>
          <w:b w:val="0"/>
          <w:bCs/>
          <w:color w:val="auto"/>
          <w:sz w:val="21"/>
          <w:szCs w:val="21"/>
          <w:highlight w:val="none"/>
          <w:lang w:val="en-US" w:eastAsia="zh-CN"/>
        </w:rPr>
        <w:t>30</w:t>
      </w:r>
      <w:r>
        <w:rPr>
          <w:rFonts w:hint="default" w:ascii="Arial" w:hAnsi="Arial" w:eastAsia="宋体" w:cs="Arial"/>
          <w:b w:val="0"/>
          <w:bCs/>
          <w:color w:val="auto"/>
          <w:sz w:val="21"/>
          <w:szCs w:val="21"/>
          <w:highlight w:val="none"/>
        </w:rPr>
        <w:t>分。</w:t>
      </w:r>
    </w:p>
    <w:p w14:paraId="353BFB34">
      <w:pPr>
        <w:pStyle w:val="6"/>
        <w:keepNext/>
        <w:keepLines/>
        <w:pageBreakBefore w:val="0"/>
        <w:widowControl w:val="0"/>
        <w:kinsoku/>
        <w:wordWrap/>
        <w:overflowPunct/>
        <w:topLinePunct w:val="0"/>
        <w:autoSpaceDE/>
        <w:autoSpaceDN/>
        <w:bidi w:val="0"/>
        <w:adjustRightInd/>
        <w:spacing w:line="360" w:lineRule="auto"/>
        <w:ind w:left="0" w:leftChars="0" w:right="0" w:firstLine="419"/>
        <w:jc w:val="both"/>
        <w:rPr>
          <w:rFonts w:hint="default" w:ascii="Arial" w:hAnsi="Arial" w:eastAsia="宋体" w:cs="Arial"/>
          <w:b w:val="0"/>
          <w:bCs/>
          <w:color w:val="auto"/>
          <w:sz w:val="21"/>
          <w:szCs w:val="21"/>
          <w:highlight w:val="none"/>
        </w:rPr>
      </w:pPr>
      <w:r>
        <w:rPr>
          <w:rFonts w:hint="default" w:ascii="Arial" w:hAnsi="Arial" w:cs="Arial"/>
          <w:b/>
          <w:bCs/>
          <w:snapToGrid/>
          <w:color w:val="auto"/>
          <w:spacing w:val="0"/>
          <w:w w:val="100"/>
          <w:kern w:val="0"/>
          <w:position w:val="0"/>
          <w:sz w:val="21"/>
          <w:szCs w:val="21"/>
          <w:highlight w:val="none"/>
        </w:rPr>
        <w:t>注：评审时</w:t>
      </w:r>
      <w:r>
        <w:rPr>
          <w:rFonts w:hint="eastAsia" w:ascii="Arial" w:hAnsi="Arial" w:cs="Arial"/>
          <w:b/>
          <w:bCs/>
          <w:snapToGrid/>
          <w:color w:val="auto"/>
          <w:spacing w:val="0"/>
          <w:w w:val="100"/>
          <w:kern w:val="0"/>
          <w:position w:val="0"/>
          <w:sz w:val="21"/>
          <w:szCs w:val="21"/>
          <w:highlight w:val="none"/>
          <w:lang w:eastAsia="zh-CN"/>
        </w:rPr>
        <w:t>，</w:t>
      </w:r>
      <w:r>
        <w:rPr>
          <w:rFonts w:hint="default" w:ascii="Arial" w:hAnsi="Arial" w:cs="Arial"/>
          <w:b/>
          <w:bCs/>
          <w:snapToGrid/>
          <w:color w:val="auto"/>
          <w:spacing w:val="0"/>
          <w:w w:val="100"/>
          <w:kern w:val="0"/>
          <w:position w:val="0"/>
          <w:sz w:val="21"/>
          <w:szCs w:val="21"/>
          <w:highlight w:val="none"/>
        </w:rPr>
        <w:t>为了避免价格的恶性竞争，保证工程项目的整体质量达到合格标准，如某一供应商的报价明显低于其他通过符合性审查供应商的报价或经评标委员会认定为低于成本报价时</w:t>
      </w:r>
      <w:r>
        <w:rPr>
          <w:rFonts w:hint="eastAsia" w:ascii="Arial" w:hAnsi="Arial" w:cs="Arial"/>
          <w:b/>
          <w:bCs/>
          <w:snapToGrid/>
          <w:color w:val="auto"/>
          <w:spacing w:val="0"/>
          <w:w w:val="100"/>
          <w:kern w:val="0"/>
          <w:position w:val="0"/>
          <w:sz w:val="21"/>
          <w:szCs w:val="21"/>
          <w:highlight w:val="none"/>
          <w:lang w:eastAsia="zh-CN"/>
        </w:rPr>
        <w:t>，</w:t>
      </w:r>
      <w:r>
        <w:rPr>
          <w:rFonts w:hint="default" w:ascii="Arial" w:hAnsi="Arial" w:cs="Arial"/>
          <w:b/>
          <w:bCs/>
          <w:snapToGrid/>
          <w:color w:val="auto"/>
          <w:spacing w:val="0"/>
          <w:w w:val="100"/>
          <w:kern w:val="0"/>
          <w:position w:val="0"/>
          <w:sz w:val="21"/>
          <w:szCs w:val="21"/>
          <w:highlight w:val="none"/>
        </w:rPr>
        <w:t>评标委员会可要求其在规定时间内予以澄清说明</w:t>
      </w:r>
      <w:r>
        <w:rPr>
          <w:rFonts w:hint="default" w:ascii="Arial" w:hAnsi="Arial" w:eastAsia="宋体" w:cs="Arial"/>
          <w:b/>
          <w:bCs/>
          <w:snapToGrid/>
          <w:color w:val="auto"/>
          <w:spacing w:val="0"/>
          <w:w w:val="100"/>
          <w:kern w:val="0"/>
          <w:position w:val="0"/>
          <w:sz w:val="21"/>
          <w:szCs w:val="21"/>
          <w:highlight w:val="none"/>
        </w:rPr>
        <w:t>；供应商不能证明其报价合理性的，视为以低于企业成本报价恶意报价，磋商小组应当将其作为无效响应文件处理。</w:t>
      </w:r>
    </w:p>
    <w:p w14:paraId="620BA66E">
      <w:pPr>
        <w:pageBreakBefore w:val="0"/>
        <w:widowControl w:val="0"/>
        <w:kinsoku/>
        <w:wordWrap/>
        <w:overflowPunct/>
        <w:topLinePunct w:val="0"/>
        <w:bidi w:val="0"/>
        <w:snapToGrid/>
        <w:spacing w:line="360" w:lineRule="auto"/>
        <w:textAlignment w:val="auto"/>
        <w:rPr>
          <w:rFonts w:hint="default" w:ascii="Arial" w:hAnsi="Arial" w:eastAsia="宋体" w:cs="Arial"/>
          <w:b/>
          <w:color w:val="auto"/>
          <w:spacing w:val="0"/>
          <w:position w:val="0"/>
          <w:sz w:val="21"/>
          <w:szCs w:val="21"/>
          <w:highlight w:val="none"/>
        </w:rPr>
      </w:pPr>
      <w:r>
        <w:rPr>
          <w:rFonts w:hint="default" w:ascii="Arial" w:hAnsi="Arial" w:eastAsia="宋体" w:cs="Arial"/>
          <w:b/>
          <w:color w:val="auto"/>
          <w:spacing w:val="0"/>
          <w:position w:val="0"/>
          <w:sz w:val="21"/>
          <w:szCs w:val="21"/>
          <w:highlight w:val="none"/>
        </w:rPr>
        <w:t>2、施工组织设计方案</w:t>
      </w:r>
      <w:r>
        <w:rPr>
          <w:rFonts w:hint="default" w:ascii="Arial" w:hAnsi="Arial" w:eastAsia="宋体" w:cs="Arial"/>
          <w:b/>
          <w:color w:val="auto"/>
          <w:spacing w:val="0"/>
          <w:position w:val="0"/>
          <w:sz w:val="21"/>
          <w:szCs w:val="21"/>
          <w:highlight w:val="none"/>
          <w:lang w:val="en-US" w:eastAsia="zh-CN"/>
        </w:rPr>
        <w:t>分</w:t>
      </w:r>
      <w:r>
        <w:rPr>
          <w:rFonts w:hint="default" w:ascii="Arial" w:hAnsi="Arial" w:eastAsia="宋体" w:cs="Arial"/>
          <w:b/>
          <w:color w:val="auto"/>
          <w:spacing w:val="0"/>
          <w:position w:val="0"/>
          <w:sz w:val="21"/>
          <w:szCs w:val="21"/>
          <w:highlight w:val="none"/>
        </w:rPr>
        <w:t>……………………………</w:t>
      </w:r>
      <w:r>
        <w:rPr>
          <w:rFonts w:hint="default" w:ascii="Arial" w:hAnsi="Arial" w:eastAsia="宋体" w:cs="Arial"/>
          <w:b/>
          <w:bCs/>
          <w:color w:val="auto"/>
          <w:spacing w:val="0"/>
          <w:position w:val="0"/>
          <w:sz w:val="21"/>
          <w:szCs w:val="21"/>
          <w:highlight w:val="none"/>
        </w:rPr>
        <w:t>…………………………</w:t>
      </w:r>
      <w:r>
        <w:rPr>
          <w:rFonts w:hint="default" w:ascii="Arial" w:hAnsi="Arial" w:eastAsia="宋体" w:cs="Arial"/>
          <w:b/>
          <w:color w:val="auto"/>
          <w:spacing w:val="0"/>
          <w:position w:val="0"/>
          <w:sz w:val="21"/>
          <w:szCs w:val="21"/>
          <w:highlight w:val="none"/>
        </w:rPr>
        <w:t>……………</w:t>
      </w:r>
      <w:r>
        <w:rPr>
          <w:rFonts w:hint="default" w:ascii="Arial" w:hAnsi="Arial" w:eastAsia="宋体" w:cs="Arial"/>
          <w:b/>
          <w:bCs w:val="0"/>
          <w:color w:val="auto"/>
          <w:spacing w:val="0"/>
          <w:position w:val="0"/>
          <w:sz w:val="21"/>
          <w:szCs w:val="21"/>
          <w:highlight w:val="none"/>
        </w:rPr>
        <w:t>…</w:t>
      </w:r>
      <w:r>
        <w:rPr>
          <w:rFonts w:hint="default" w:ascii="Arial" w:hAnsi="Arial" w:eastAsia="宋体" w:cs="Arial"/>
          <w:b/>
          <w:color w:val="auto"/>
          <w:spacing w:val="0"/>
          <w:position w:val="0"/>
          <w:sz w:val="21"/>
          <w:szCs w:val="21"/>
          <w:highlight w:val="none"/>
        </w:rPr>
        <w:t>…</w:t>
      </w:r>
      <w:r>
        <w:rPr>
          <w:rFonts w:hint="default" w:ascii="Arial" w:hAnsi="Arial" w:eastAsia="宋体" w:cs="Arial"/>
          <w:b/>
          <w:color w:val="auto"/>
          <w:spacing w:val="0"/>
          <w:position w:val="0"/>
          <w:sz w:val="21"/>
          <w:szCs w:val="21"/>
          <w:highlight w:val="none"/>
          <w:lang w:val="en-US" w:eastAsia="zh-CN"/>
        </w:rPr>
        <w:t>满分</w:t>
      </w:r>
      <w:r>
        <w:rPr>
          <w:rFonts w:hint="eastAsia" w:eastAsia="宋体" w:cs="Arial"/>
          <w:b/>
          <w:color w:val="auto"/>
          <w:spacing w:val="0"/>
          <w:position w:val="0"/>
          <w:sz w:val="21"/>
          <w:szCs w:val="21"/>
          <w:highlight w:val="none"/>
          <w:lang w:val="en-US" w:eastAsia="zh-CN"/>
        </w:rPr>
        <w:t>6</w:t>
      </w:r>
      <w:r>
        <w:rPr>
          <w:rFonts w:hint="default" w:ascii="Arial" w:hAnsi="Arial" w:eastAsia="宋体" w:cs="Arial"/>
          <w:b/>
          <w:color w:val="auto"/>
          <w:spacing w:val="0"/>
          <w:position w:val="0"/>
          <w:sz w:val="21"/>
          <w:szCs w:val="21"/>
          <w:highlight w:val="none"/>
          <w:lang w:val="en-US" w:eastAsia="zh-CN"/>
        </w:rPr>
        <w:t>0</w:t>
      </w:r>
      <w:r>
        <w:rPr>
          <w:rFonts w:hint="default" w:ascii="Arial" w:hAnsi="Arial" w:eastAsia="宋体" w:cs="Arial"/>
          <w:b/>
          <w:color w:val="auto"/>
          <w:spacing w:val="0"/>
          <w:position w:val="0"/>
          <w:sz w:val="21"/>
          <w:szCs w:val="21"/>
          <w:highlight w:val="none"/>
        </w:rPr>
        <w:t>分</w:t>
      </w:r>
    </w:p>
    <w:p w14:paraId="75A6A198">
      <w:pPr>
        <w:pStyle w:val="9"/>
        <w:pageBreakBefore w:val="0"/>
        <w:widowControl w:val="0"/>
        <w:tabs>
          <w:tab w:val="left" w:leader="middleDot" w:pos="8820"/>
        </w:tabs>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（1）总体概述……………………………………………</w:t>
      </w:r>
      <w:r>
        <w:rPr>
          <w:rFonts w:hint="default" w:ascii="Arial" w:hAnsi="Arial" w:eastAsia="宋体" w:cs="Arial"/>
          <w:b/>
          <w:color w:val="auto"/>
          <w:spacing w:val="0"/>
          <w:position w:val="0"/>
          <w:sz w:val="21"/>
          <w:szCs w:val="21"/>
          <w:highlight w:val="none"/>
        </w:rPr>
        <w:t>………</w:t>
      </w:r>
      <w:r>
        <w:rPr>
          <w:rFonts w:hint="default" w:ascii="Arial" w:hAnsi="Arial" w:eastAsia="宋体" w:cs="Arial"/>
          <w:b/>
          <w:bCs w:val="0"/>
          <w:color w:val="auto"/>
          <w:spacing w:val="0"/>
          <w:position w:val="0"/>
          <w:sz w:val="21"/>
          <w:szCs w:val="21"/>
          <w:highlight w:val="none"/>
        </w:rPr>
        <w:t>……………………………………</w:t>
      </w:r>
      <w:r>
        <w:rPr>
          <w:rFonts w:hint="eastAsia" w:ascii="Arial" w:hAnsi="Arial" w:eastAsia="宋体" w:cs="Arial"/>
          <w:b/>
          <w:bCs w:val="0"/>
          <w:color w:val="auto"/>
          <w:spacing w:val="0"/>
          <w:position w:val="0"/>
          <w:sz w:val="21"/>
          <w:szCs w:val="21"/>
          <w:highlight w:val="none"/>
          <w:lang w:val="en-US" w:eastAsia="zh-CN"/>
        </w:rPr>
        <w:t>4</w:t>
      </w:r>
      <w:r>
        <w:rPr>
          <w:rFonts w:hint="default" w:ascii="Arial" w:hAnsi="Arial" w:eastAsia="宋体" w:cs="Arial"/>
          <w:b/>
          <w:bCs w:val="0"/>
          <w:color w:val="auto"/>
          <w:spacing w:val="0"/>
          <w:position w:val="0"/>
          <w:sz w:val="21"/>
          <w:szCs w:val="21"/>
          <w:highlight w:val="none"/>
        </w:rPr>
        <w:t>分</w:t>
      </w:r>
    </w:p>
    <w:p w14:paraId="1031172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优（4分）</w:t>
      </w:r>
      <w:r>
        <w:rPr>
          <w:rFonts w:hint="eastAsia" w:ascii="宋体" w:hAnsi="宋体" w:eastAsia="宋体" w:cs="宋体"/>
          <w:color w:val="auto"/>
          <w:kern w:val="0"/>
          <w:sz w:val="21"/>
          <w:szCs w:val="21"/>
          <w:highlight w:val="none"/>
          <w:shd w:val="clear" w:color="auto" w:fill="auto"/>
        </w:rPr>
        <w:t>：对项目总体有深刻认识，表达清晰、完整、严谨、合理，措施先进、具体、有效、成熟；施工段划分清晰、合理，符合规范要求。</w:t>
      </w:r>
    </w:p>
    <w:p w14:paraId="5D9DEE43">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良（2.5分）</w:t>
      </w:r>
      <w:r>
        <w:rPr>
          <w:rFonts w:hint="eastAsia" w:ascii="宋体" w:hAnsi="宋体" w:eastAsia="宋体" w:cs="宋体"/>
          <w:color w:val="auto"/>
          <w:kern w:val="0"/>
          <w:sz w:val="21"/>
          <w:szCs w:val="21"/>
          <w:highlight w:val="none"/>
          <w:shd w:val="clear" w:color="auto" w:fill="auto"/>
        </w:rPr>
        <w:t>：对项目总体有一定认识，表达清晰、完整，措施具体有效；施工段划分清晰，符合规范要求。</w:t>
      </w:r>
    </w:p>
    <w:p w14:paraId="35285AC3">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中（1分）</w:t>
      </w:r>
      <w:r>
        <w:rPr>
          <w:rFonts w:hint="eastAsia" w:ascii="宋体" w:hAnsi="宋体" w:eastAsia="宋体" w:cs="宋体"/>
          <w:color w:val="auto"/>
          <w:kern w:val="0"/>
          <w:sz w:val="21"/>
          <w:szCs w:val="21"/>
          <w:highlight w:val="none"/>
          <w:shd w:val="clear" w:color="auto" w:fill="auto"/>
        </w:rPr>
        <w:t>：对项目总体有认识，有一定的措施但部分不具体；施工段划分较合理，符合规范要求。</w:t>
      </w:r>
    </w:p>
    <w:p w14:paraId="3E2D7A10">
      <w:pPr>
        <w:pStyle w:val="9"/>
        <w:pageBreakBefore w:val="0"/>
        <w:widowControl w:val="0"/>
        <w:kinsoku/>
        <w:wordWrap/>
        <w:overflowPunct/>
        <w:topLinePunct w:val="0"/>
        <w:bidi w:val="0"/>
        <w:snapToGrid/>
        <w:spacing w:line="360" w:lineRule="auto"/>
        <w:ind w:firstLine="538" w:firstLineChars="255"/>
        <w:textAlignment w:val="auto"/>
        <w:rPr>
          <w:rFonts w:hint="default" w:ascii="Arial" w:hAnsi="Arial" w:eastAsia="宋体" w:cs="Arial"/>
          <w:b w:val="0"/>
          <w:bCs/>
          <w:color w:val="auto"/>
          <w:spacing w:val="0"/>
          <w:kern w:val="0"/>
          <w:position w:val="0"/>
          <w:sz w:val="21"/>
          <w:szCs w:val="21"/>
          <w:highlight w:val="none"/>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：对项目认识不足，表达不清晰，措施不具体；施工段划分不合理。</w:t>
      </w:r>
    </w:p>
    <w:p w14:paraId="57C8CBBF">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（2）主要施工方法……………………………</w:t>
      </w:r>
      <w:r>
        <w:rPr>
          <w:rFonts w:hint="default" w:ascii="Arial" w:hAnsi="Arial" w:eastAsia="宋体" w:cs="Arial"/>
          <w:b/>
          <w:color w:val="auto"/>
          <w:spacing w:val="0"/>
          <w:position w:val="0"/>
          <w:sz w:val="21"/>
          <w:szCs w:val="21"/>
          <w:highlight w:val="none"/>
        </w:rPr>
        <w:t>……</w:t>
      </w:r>
      <w:r>
        <w:rPr>
          <w:rFonts w:hint="default" w:ascii="Arial" w:hAnsi="Arial" w:eastAsia="宋体" w:cs="Arial"/>
          <w:b/>
          <w:bCs w:val="0"/>
          <w:color w:val="auto"/>
          <w:spacing w:val="0"/>
          <w:position w:val="0"/>
          <w:sz w:val="21"/>
          <w:szCs w:val="21"/>
          <w:highlight w:val="none"/>
        </w:rPr>
        <w:t>………………………………………………</w:t>
      </w:r>
      <w:r>
        <w:rPr>
          <w:rFonts w:hint="default" w:ascii="Arial" w:hAnsi="Arial" w:eastAsia="宋体" w:cs="Arial"/>
          <w:b/>
          <w:bCs w:val="0"/>
          <w:color w:val="auto"/>
          <w:spacing w:val="0"/>
          <w:position w:val="0"/>
          <w:sz w:val="21"/>
          <w:szCs w:val="21"/>
          <w:highlight w:val="none"/>
          <w:lang w:val="en-US" w:eastAsia="zh-CN"/>
        </w:rPr>
        <w:t>12</w:t>
      </w:r>
      <w:r>
        <w:rPr>
          <w:rFonts w:hint="default" w:ascii="Arial" w:hAnsi="Arial" w:eastAsia="宋体" w:cs="Arial"/>
          <w:b/>
          <w:bCs w:val="0"/>
          <w:color w:val="auto"/>
          <w:spacing w:val="0"/>
          <w:position w:val="0"/>
          <w:sz w:val="21"/>
          <w:szCs w:val="21"/>
          <w:highlight w:val="none"/>
        </w:rPr>
        <w:t>分</w:t>
      </w:r>
    </w:p>
    <w:p w14:paraId="2F1BC94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b/>
          <w:bCs/>
          <w:color w:val="auto"/>
          <w:kern w:val="0"/>
          <w:sz w:val="21"/>
          <w:szCs w:val="21"/>
          <w:highlight w:val="none"/>
          <w:shd w:val="clear" w:color="auto" w:fill="auto"/>
        </w:rPr>
        <w:t>优（1</w:t>
      </w:r>
      <w:r>
        <w:rPr>
          <w:rFonts w:hint="eastAsia" w:ascii="宋体" w:hAnsi="宋体" w:eastAsia="宋体" w:cs="宋体"/>
          <w:b/>
          <w:bCs/>
          <w:color w:val="auto"/>
          <w:kern w:val="0"/>
          <w:sz w:val="21"/>
          <w:szCs w:val="21"/>
          <w:highlight w:val="none"/>
          <w:shd w:val="clear" w:color="auto" w:fill="auto"/>
          <w:lang w:val="en-US" w:eastAsia="zh-CN"/>
        </w:rPr>
        <w:t>2</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：各主要分部施工方法符合项目实际，有详尽的施工技术方案，工艺先进、方法科学合理、可行，能指导具体施工并确保安全</w:t>
      </w:r>
      <w:r>
        <w:rPr>
          <w:rFonts w:hint="eastAsia" w:ascii="宋体" w:hAnsi="宋体" w:eastAsia="宋体" w:cs="宋体"/>
          <w:color w:val="auto"/>
          <w:kern w:val="0"/>
          <w:sz w:val="21"/>
          <w:szCs w:val="21"/>
          <w:highlight w:val="none"/>
          <w:shd w:val="clear" w:color="auto" w:fill="auto"/>
          <w:lang w:eastAsia="zh-CN"/>
        </w:rPr>
        <w:t>。</w:t>
      </w:r>
    </w:p>
    <w:p w14:paraId="769C27A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b/>
          <w:bCs/>
          <w:color w:val="auto"/>
          <w:kern w:val="0"/>
          <w:sz w:val="21"/>
          <w:szCs w:val="21"/>
          <w:highlight w:val="none"/>
          <w:shd w:val="clear" w:color="auto" w:fill="auto"/>
        </w:rPr>
        <w:t>良（</w:t>
      </w:r>
      <w:r>
        <w:rPr>
          <w:rFonts w:hint="eastAsia" w:ascii="宋体" w:hAnsi="宋体" w:eastAsia="宋体" w:cs="宋体"/>
          <w:b/>
          <w:bCs/>
          <w:color w:val="auto"/>
          <w:kern w:val="0"/>
          <w:sz w:val="21"/>
          <w:szCs w:val="21"/>
          <w:highlight w:val="none"/>
          <w:shd w:val="clear" w:color="auto" w:fill="auto"/>
          <w:lang w:val="en-US" w:eastAsia="zh-CN"/>
        </w:rPr>
        <w:t>8</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：各主要分部施工方法符合项目实际，有较详尽的施工技术方案，工艺较好、方法科学合理、可行，能指导具体施工并确保安全</w:t>
      </w:r>
      <w:r>
        <w:rPr>
          <w:rFonts w:hint="eastAsia" w:ascii="宋体" w:hAnsi="宋体" w:eastAsia="宋体" w:cs="宋体"/>
          <w:color w:val="auto"/>
          <w:kern w:val="0"/>
          <w:sz w:val="21"/>
          <w:szCs w:val="21"/>
          <w:highlight w:val="none"/>
          <w:shd w:val="clear" w:color="auto" w:fill="auto"/>
          <w:lang w:eastAsia="zh-CN"/>
        </w:rPr>
        <w:t>。</w:t>
      </w:r>
    </w:p>
    <w:p w14:paraId="6BC27AB3">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b/>
          <w:bCs/>
          <w:color w:val="auto"/>
          <w:kern w:val="0"/>
          <w:sz w:val="21"/>
          <w:szCs w:val="21"/>
          <w:highlight w:val="none"/>
          <w:shd w:val="clear" w:color="auto" w:fill="auto"/>
        </w:rPr>
        <w:t>中（</w:t>
      </w:r>
      <w:r>
        <w:rPr>
          <w:rFonts w:hint="eastAsia" w:ascii="宋体" w:hAnsi="宋体" w:eastAsia="宋体" w:cs="宋体"/>
          <w:b/>
          <w:bCs/>
          <w:color w:val="auto"/>
          <w:kern w:val="0"/>
          <w:sz w:val="21"/>
          <w:szCs w:val="21"/>
          <w:highlight w:val="none"/>
          <w:shd w:val="clear" w:color="auto" w:fill="auto"/>
          <w:lang w:val="en-US" w:eastAsia="zh-CN"/>
        </w:rPr>
        <w:t>4</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：各主要分部施工方法能满足项目需求，有施工技术方案，能指导具体施工并确保安全</w:t>
      </w:r>
      <w:r>
        <w:rPr>
          <w:rFonts w:hint="eastAsia" w:ascii="宋体" w:hAnsi="宋体" w:eastAsia="宋体" w:cs="宋体"/>
          <w:color w:val="auto"/>
          <w:kern w:val="0"/>
          <w:sz w:val="21"/>
          <w:szCs w:val="21"/>
          <w:highlight w:val="none"/>
          <w:shd w:val="clear" w:color="auto" w:fill="auto"/>
          <w:lang w:eastAsia="zh-CN"/>
        </w:rPr>
        <w:t>。</w:t>
      </w:r>
    </w:p>
    <w:p w14:paraId="44B16F27">
      <w:pPr>
        <w:pStyle w:val="9"/>
        <w:pageBreakBefore w:val="0"/>
        <w:widowControl w:val="0"/>
        <w:kinsoku/>
        <w:wordWrap/>
        <w:overflowPunct/>
        <w:topLinePunct w:val="0"/>
        <w:bidi w:val="0"/>
        <w:snapToGrid/>
        <w:spacing w:line="360" w:lineRule="auto"/>
        <w:ind w:firstLine="538" w:firstLineChars="255"/>
        <w:textAlignment w:val="auto"/>
        <w:rPr>
          <w:rFonts w:hint="default" w:ascii="Arial" w:hAnsi="Arial" w:eastAsia="宋体" w:cs="Arial"/>
          <w:b w:val="0"/>
          <w:bCs/>
          <w:color w:val="auto"/>
          <w:spacing w:val="0"/>
          <w:position w:val="0"/>
          <w:sz w:val="21"/>
          <w:szCs w:val="21"/>
          <w:highlight w:val="none"/>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：各主要分部施工方法不能满足项目需求，没有施工技术方案，不能指导具体施工并确保安全</w:t>
      </w:r>
      <w:r>
        <w:rPr>
          <w:rFonts w:hint="eastAsia" w:ascii="宋体" w:hAnsi="宋体" w:eastAsia="宋体" w:cs="宋体"/>
          <w:color w:val="auto"/>
          <w:kern w:val="0"/>
          <w:sz w:val="21"/>
          <w:szCs w:val="21"/>
          <w:highlight w:val="none"/>
          <w:shd w:val="clear" w:color="auto" w:fill="auto"/>
          <w:lang w:eastAsia="zh-CN"/>
        </w:rPr>
        <w:t>。</w:t>
      </w:r>
    </w:p>
    <w:p w14:paraId="21BCF9BA">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（3）施工进度计划和各阶段进度的保证措施……</w:t>
      </w:r>
      <w:r>
        <w:rPr>
          <w:rFonts w:hint="default" w:ascii="Arial" w:hAnsi="Arial" w:eastAsia="宋体" w:cs="Arial"/>
          <w:b/>
          <w:color w:val="auto"/>
          <w:spacing w:val="0"/>
          <w:position w:val="0"/>
          <w:sz w:val="21"/>
          <w:szCs w:val="21"/>
          <w:highlight w:val="none"/>
        </w:rPr>
        <w:t>………</w:t>
      </w:r>
      <w:r>
        <w:rPr>
          <w:rFonts w:hint="default" w:ascii="Arial" w:hAnsi="Arial" w:eastAsia="宋体" w:cs="Arial"/>
          <w:b/>
          <w:bCs w:val="0"/>
          <w:color w:val="auto"/>
          <w:spacing w:val="0"/>
          <w:position w:val="0"/>
          <w:sz w:val="21"/>
          <w:szCs w:val="21"/>
          <w:highlight w:val="none"/>
        </w:rPr>
        <w:t>……………………………………</w:t>
      </w:r>
      <w:r>
        <w:rPr>
          <w:rFonts w:hint="eastAsia" w:ascii="Arial" w:hAnsi="Arial" w:eastAsia="宋体" w:cs="Arial"/>
          <w:b/>
          <w:bCs w:val="0"/>
          <w:color w:val="auto"/>
          <w:spacing w:val="0"/>
          <w:position w:val="0"/>
          <w:sz w:val="21"/>
          <w:szCs w:val="21"/>
          <w:highlight w:val="none"/>
          <w:lang w:val="en-US" w:eastAsia="zh-CN"/>
        </w:rPr>
        <w:t>10</w:t>
      </w:r>
      <w:r>
        <w:rPr>
          <w:rFonts w:hint="default" w:ascii="Arial" w:hAnsi="Arial" w:eastAsia="宋体" w:cs="Arial"/>
          <w:b/>
          <w:bCs w:val="0"/>
          <w:color w:val="auto"/>
          <w:spacing w:val="0"/>
          <w:position w:val="0"/>
          <w:sz w:val="21"/>
          <w:szCs w:val="21"/>
          <w:highlight w:val="none"/>
        </w:rPr>
        <w:t>分</w:t>
      </w:r>
    </w:p>
    <w:p w14:paraId="31FB6AC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w:t>
      </w:r>
      <w:r>
        <w:rPr>
          <w:rFonts w:hint="eastAsia" w:ascii="宋体" w:hAnsi="宋体" w:eastAsia="宋体" w:cs="宋体"/>
          <w:b/>
          <w:bCs/>
          <w:color w:val="auto"/>
          <w:kern w:val="0"/>
          <w:sz w:val="21"/>
          <w:szCs w:val="21"/>
          <w:highlight w:val="none"/>
          <w:shd w:val="clear" w:color="auto" w:fill="auto"/>
          <w:lang w:val="en-US" w:eastAsia="zh-CN"/>
        </w:rPr>
        <w:t>10</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：关键线路清晰、准确、完整，计划编制合理、可行，关键节点的控制措施有力、合理、可行。</w:t>
      </w:r>
    </w:p>
    <w:p w14:paraId="64942F2B">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w:t>
      </w:r>
      <w:r>
        <w:rPr>
          <w:rFonts w:hint="eastAsia" w:ascii="宋体" w:hAnsi="宋体" w:eastAsia="宋体" w:cs="宋体"/>
          <w:b/>
          <w:bCs/>
          <w:color w:val="auto"/>
          <w:kern w:val="0"/>
          <w:sz w:val="21"/>
          <w:szCs w:val="21"/>
          <w:highlight w:val="none"/>
          <w:shd w:val="clear" w:color="auto" w:fill="auto"/>
          <w:lang w:val="en-US" w:eastAsia="zh-CN"/>
        </w:rPr>
        <w:t>6</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：关键线路清晰、准确、完整，计划编制可行，关键节点的控制措施合理、可行。</w:t>
      </w:r>
    </w:p>
    <w:p w14:paraId="61149F72">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w:t>
      </w:r>
      <w:r>
        <w:rPr>
          <w:rFonts w:hint="eastAsia" w:ascii="宋体" w:hAnsi="宋体" w:eastAsia="宋体" w:cs="宋体"/>
          <w:b/>
          <w:bCs/>
          <w:color w:val="auto"/>
          <w:kern w:val="0"/>
          <w:sz w:val="21"/>
          <w:szCs w:val="21"/>
          <w:highlight w:val="none"/>
          <w:shd w:val="clear" w:color="auto" w:fill="auto"/>
          <w:lang w:val="en-US" w:eastAsia="zh-CN"/>
        </w:rPr>
        <w:t>3</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：关键线路基本准确，计划编制合理，关键节点的控制措施基本可行。</w:t>
      </w:r>
    </w:p>
    <w:p w14:paraId="7077E3D8">
      <w:pPr>
        <w:pStyle w:val="9"/>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：关键线路不准确，计划编制不合理，关键节点的控制不可行。</w:t>
      </w:r>
    </w:p>
    <w:p w14:paraId="7CD8E774">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（4）劳动力和材料投入计划及其保证措施……………………………………………………</w:t>
      </w:r>
      <w:r>
        <w:rPr>
          <w:rFonts w:hint="default" w:ascii="Arial" w:hAnsi="Arial" w:eastAsia="宋体" w:cs="Arial"/>
          <w:b/>
          <w:color w:val="auto"/>
          <w:spacing w:val="0"/>
          <w:position w:val="0"/>
          <w:sz w:val="21"/>
          <w:szCs w:val="21"/>
          <w:highlight w:val="none"/>
        </w:rPr>
        <w:t>……</w:t>
      </w:r>
      <w:r>
        <w:rPr>
          <w:rFonts w:hint="eastAsia" w:ascii="Arial" w:hAnsi="Arial" w:eastAsia="宋体" w:cs="Arial"/>
          <w:b/>
          <w:color w:val="auto"/>
          <w:spacing w:val="0"/>
          <w:position w:val="0"/>
          <w:sz w:val="21"/>
          <w:szCs w:val="21"/>
          <w:highlight w:val="none"/>
          <w:lang w:val="en-US" w:eastAsia="zh-CN"/>
        </w:rPr>
        <w:t>3</w:t>
      </w:r>
      <w:r>
        <w:rPr>
          <w:rFonts w:hint="default" w:ascii="Arial" w:hAnsi="Arial" w:eastAsia="宋体" w:cs="Arial"/>
          <w:b/>
          <w:bCs w:val="0"/>
          <w:color w:val="auto"/>
          <w:spacing w:val="0"/>
          <w:position w:val="0"/>
          <w:sz w:val="21"/>
          <w:szCs w:val="21"/>
          <w:highlight w:val="none"/>
        </w:rPr>
        <w:t>分</w:t>
      </w:r>
    </w:p>
    <w:p w14:paraId="0CB9080B">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优（3分）</w:t>
      </w:r>
      <w:r>
        <w:rPr>
          <w:rFonts w:hint="eastAsia" w:ascii="宋体" w:hAnsi="宋体" w:eastAsia="宋体" w:cs="宋体"/>
          <w:color w:val="auto"/>
          <w:kern w:val="0"/>
          <w:sz w:val="21"/>
          <w:szCs w:val="21"/>
          <w:highlight w:val="none"/>
          <w:shd w:val="clear" w:color="auto" w:fill="auto"/>
        </w:rPr>
        <w:t>：投入计划与进度计划呼应，较好满足施工需要，调配投入计划合理、准确。</w:t>
      </w:r>
    </w:p>
    <w:p w14:paraId="00EB27D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良（2分）</w:t>
      </w:r>
      <w:r>
        <w:rPr>
          <w:rFonts w:hint="eastAsia" w:ascii="宋体" w:hAnsi="宋体" w:eastAsia="宋体" w:cs="宋体"/>
          <w:color w:val="auto"/>
          <w:kern w:val="0"/>
          <w:sz w:val="21"/>
          <w:szCs w:val="21"/>
          <w:highlight w:val="none"/>
          <w:shd w:val="clear" w:color="auto" w:fill="auto"/>
        </w:rPr>
        <w:t>：投入计划与进度计划呼应，基本满足施工需要，调配投入计划基本合理、准确。</w:t>
      </w:r>
    </w:p>
    <w:p w14:paraId="41D337D9">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中（1分）</w:t>
      </w:r>
      <w:r>
        <w:rPr>
          <w:rFonts w:hint="eastAsia" w:ascii="宋体" w:hAnsi="宋体" w:eastAsia="宋体" w:cs="宋体"/>
          <w:color w:val="auto"/>
          <w:kern w:val="0"/>
          <w:sz w:val="21"/>
          <w:szCs w:val="21"/>
          <w:highlight w:val="none"/>
          <w:shd w:val="clear" w:color="auto" w:fill="auto"/>
        </w:rPr>
        <w:t>：投入计划与进度计划呼应，基本满足施工需要，调配投入计划基本合理。</w:t>
      </w:r>
    </w:p>
    <w:p w14:paraId="61496F3D">
      <w:pPr>
        <w:pStyle w:val="9"/>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：投入计划与进度计划不呼应，不能满足施工需要。</w:t>
      </w:r>
    </w:p>
    <w:p w14:paraId="65542C96">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（5）施工平面布置和临时设施布置…………………………………………………………………</w:t>
      </w:r>
      <w:r>
        <w:rPr>
          <w:rFonts w:hint="eastAsia" w:ascii="Arial" w:hAnsi="Arial" w:eastAsia="宋体" w:cs="Arial"/>
          <w:b/>
          <w:bCs w:val="0"/>
          <w:color w:val="auto"/>
          <w:spacing w:val="0"/>
          <w:position w:val="0"/>
          <w:sz w:val="21"/>
          <w:szCs w:val="21"/>
          <w:highlight w:val="none"/>
          <w:lang w:val="en-US" w:eastAsia="zh-CN"/>
        </w:rPr>
        <w:t>3</w:t>
      </w:r>
      <w:r>
        <w:rPr>
          <w:rFonts w:hint="default" w:ascii="Arial" w:hAnsi="Arial" w:eastAsia="宋体" w:cs="Arial"/>
          <w:b/>
          <w:bCs w:val="0"/>
          <w:color w:val="auto"/>
          <w:spacing w:val="0"/>
          <w:position w:val="0"/>
          <w:sz w:val="21"/>
          <w:szCs w:val="21"/>
          <w:highlight w:val="none"/>
        </w:rPr>
        <w:t>分</w:t>
      </w:r>
    </w:p>
    <w:p w14:paraId="13ED1170">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优（3分）</w:t>
      </w:r>
      <w:r>
        <w:rPr>
          <w:rFonts w:hint="eastAsia" w:ascii="宋体" w:hAnsi="宋体" w:eastAsia="宋体" w:cs="宋体"/>
          <w:color w:val="auto"/>
          <w:kern w:val="0"/>
          <w:sz w:val="21"/>
          <w:szCs w:val="21"/>
          <w:highlight w:val="none"/>
          <w:shd w:val="clear" w:color="auto" w:fill="auto"/>
        </w:rPr>
        <w:t>：总体布置有针对性、合理，较好满足施工需要，符合安全、文明生产要求。</w:t>
      </w:r>
    </w:p>
    <w:p w14:paraId="4022548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良（2分）</w:t>
      </w:r>
      <w:r>
        <w:rPr>
          <w:rFonts w:hint="eastAsia" w:ascii="宋体" w:hAnsi="宋体" w:eastAsia="宋体" w:cs="宋体"/>
          <w:color w:val="auto"/>
          <w:kern w:val="0"/>
          <w:sz w:val="21"/>
          <w:szCs w:val="21"/>
          <w:highlight w:val="none"/>
          <w:shd w:val="clear" w:color="auto" w:fill="auto"/>
        </w:rPr>
        <w:t>：总体布置合理，能满足施工需要，基本符合安全、文明生产要求。</w:t>
      </w:r>
    </w:p>
    <w:p w14:paraId="383FF5E2">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中（1分）</w:t>
      </w:r>
      <w:r>
        <w:rPr>
          <w:rFonts w:hint="eastAsia" w:ascii="宋体" w:hAnsi="宋体" w:eastAsia="宋体" w:cs="宋体"/>
          <w:color w:val="auto"/>
          <w:kern w:val="0"/>
          <w:sz w:val="21"/>
          <w:szCs w:val="21"/>
          <w:highlight w:val="none"/>
          <w:shd w:val="clear" w:color="auto" w:fill="auto"/>
        </w:rPr>
        <w:t>：总体布置基本合理，基本满足施工需要。</w:t>
      </w:r>
    </w:p>
    <w:p w14:paraId="2A05EFDD">
      <w:pPr>
        <w:pStyle w:val="9"/>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：总体布置不合理，不符合安全、文明生产要求。</w:t>
      </w:r>
    </w:p>
    <w:p w14:paraId="5AB33048">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（6）关键施工技术、工艺及工程实施的重点、难点和解决方案………………………………</w:t>
      </w:r>
      <w:r>
        <w:rPr>
          <w:rFonts w:hint="eastAsia" w:ascii="Arial" w:hAnsi="Arial" w:eastAsia="宋体" w:cs="Arial"/>
          <w:b/>
          <w:bCs w:val="0"/>
          <w:color w:val="auto"/>
          <w:spacing w:val="0"/>
          <w:position w:val="0"/>
          <w:sz w:val="21"/>
          <w:szCs w:val="21"/>
          <w:highlight w:val="none"/>
          <w:lang w:val="en-US" w:eastAsia="zh-CN"/>
        </w:rPr>
        <w:t>14</w:t>
      </w:r>
      <w:r>
        <w:rPr>
          <w:rFonts w:hint="default" w:ascii="Arial" w:hAnsi="Arial" w:eastAsia="宋体" w:cs="Arial"/>
          <w:b/>
          <w:bCs w:val="0"/>
          <w:color w:val="auto"/>
          <w:spacing w:val="0"/>
          <w:position w:val="0"/>
          <w:sz w:val="21"/>
          <w:szCs w:val="21"/>
          <w:highlight w:val="none"/>
        </w:rPr>
        <w:t>分</w:t>
      </w:r>
    </w:p>
    <w:p w14:paraId="0ECD8AC1">
      <w:pPr>
        <w:keepNext w:val="0"/>
        <w:keepLines w:val="0"/>
        <w:pageBreakBefore w:val="0"/>
        <w:widowControl/>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优</w:t>
      </w:r>
      <w:r>
        <w:rPr>
          <w:rFonts w:hint="eastAsia" w:ascii="宋体" w:hAnsi="宋体" w:eastAsia="宋体" w:cs="宋体"/>
          <w:b/>
          <w:bCs/>
          <w:color w:val="auto"/>
          <w:kern w:val="0"/>
          <w:sz w:val="21"/>
          <w:szCs w:val="21"/>
          <w:highlight w:val="none"/>
          <w:shd w:val="clear" w:color="auto" w:fill="auto"/>
        </w:rPr>
        <w:t>（1</w:t>
      </w:r>
      <w:r>
        <w:rPr>
          <w:rFonts w:hint="eastAsia" w:ascii="宋体" w:hAnsi="宋体" w:eastAsia="宋体" w:cs="宋体"/>
          <w:b/>
          <w:bCs/>
          <w:color w:val="auto"/>
          <w:kern w:val="0"/>
          <w:sz w:val="21"/>
          <w:szCs w:val="21"/>
          <w:highlight w:val="none"/>
          <w:shd w:val="clear" w:color="auto" w:fill="auto"/>
          <w:lang w:val="en-US" w:eastAsia="zh-CN"/>
        </w:rPr>
        <w:t>4</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：对项目关键技术、工艺有深入的表达，对重点、难点有先进合理的施工措施并有可行的安全措施，解决方案完整、经济、安全、切实可行，措施得力。</w:t>
      </w:r>
    </w:p>
    <w:p w14:paraId="520B4FC1">
      <w:pPr>
        <w:keepNext w:val="0"/>
        <w:keepLines w:val="0"/>
        <w:pageBreakBefore w:val="0"/>
        <w:widowControl/>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良</w:t>
      </w:r>
      <w:r>
        <w:rPr>
          <w:rFonts w:hint="eastAsia" w:ascii="宋体" w:hAnsi="宋体" w:eastAsia="宋体" w:cs="宋体"/>
          <w:b/>
          <w:bCs/>
          <w:color w:val="auto"/>
          <w:kern w:val="0"/>
          <w:sz w:val="21"/>
          <w:szCs w:val="21"/>
          <w:highlight w:val="none"/>
          <w:shd w:val="clear" w:color="auto" w:fill="auto"/>
        </w:rPr>
        <w:t>（</w:t>
      </w:r>
      <w:r>
        <w:rPr>
          <w:rFonts w:hint="eastAsia" w:ascii="宋体" w:hAnsi="宋体" w:eastAsia="宋体" w:cs="宋体"/>
          <w:b/>
          <w:bCs/>
          <w:color w:val="auto"/>
          <w:kern w:val="0"/>
          <w:sz w:val="21"/>
          <w:szCs w:val="21"/>
          <w:highlight w:val="none"/>
          <w:shd w:val="clear" w:color="auto" w:fill="auto"/>
          <w:lang w:val="en-US" w:eastAsia="zh-CN"/>
        </w:rPr>
        <w:t>10</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：对项目关键技术、工艺有深入的表达，对重点、难点有合理的建议，解决方案经济、安全、基本可行。</w:t>
      </w:r>
    </w:p>
    <w:p w14:paraId="5C509132">
      <w:pPr>
        <w:keepNext w:val="0"/>
        <w:keepLines w:val="0"/>
        <w:pageBreakBefore w:val="0"/>
        <w:widowControl/>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w:t>
      </w:r>
      <w:r>
        <w:rPr>
          <w:rFonts w:hint="eastAsia" w:ascii="宋体" w:hAnsi="宋体" w:eastAsia="宋体" w:cs="宋体"/>
          <w:b/>
          <w:bCs/>
          <w:color w:val="auto"/>
          <w:kern w:val="0"/>
          <w:sz w:val="21"/>
          <w:szCs w:val="21"/>
          <w:highlight w:val="none"/>
          <w:shd w:val="clear" w:color="auto" w:fill="auto"/>
        </w:rPr>
        <w:t>（</w:t>
      </w:r>
      <w:r>
        <w:rPr>
          <w:rFonts w:hint="eastAsia" w:ascii="宋体" w:hAnsi="宋体" w:eastAsia="宋体" w:cs="宋体"/>
          <w:b/>
          <w:bCs/>
          <w:color w:val="auto"/>
          <w:kern w:val="0"/>
          <w:sz w:val="21"/>
          <w:szCs w:val="21"/>
          <w:highlight w:val="none"/>
          <w:shd w:val="clear" w:color="auto" w:fill="auto"/>
          <w:lang w:val="en-US" w:eastAsia="zh-CN"/>
        </w:rPr>
        <w:t>5</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：对项目关键技术有一定了解，对重点、难点有建议，解决方案基本可行。</w:t>
      </w:r>
    </w:p>
    <w:p w14:paraId="1A1F5DB8">
      <w:pPr>
        <w:pStyle w:val="9"/>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Arial" w:hAnsi="Arial" w:eastAsia="宋体" w:cs="Arial"/>
          <w:b w:val="0"/>
          <w:bCs/>
          <w:color w:val="auto"/>
          <w:spacing w:val="0"/>
          <w:kern w:val="0"/>
          <w:position w:val="0"/>
          <w:sz w:val="21"/>
          <w:szCs w:val="21"/>
          <w:highlight w:val="none"/>
        </w:rPr>
      </w:pPr>
      <w:r>
        <w:rPr>
          <w:rFonts w:hint="eastAsia" w:ascii="宋体" w:hAnsi="宋体" w:eastAsia="宋体" w:cs="宋体"/>
          <w:color w:val="auto"/>
          <w:kern w:val="0"/>
          <w:sz w:val="21"/>
          <w:szCs w:val="21"/>
          <w:highlight w:val="none"/>
          <w:shd w:val="clear" w:color="auto" w:fill="auto"/>
        </w:rPr>
        <w:t>差</w:t>
      </w:r>
      <w:r>
        <w:rPr>
          <w:rFonts w:hint="eastAsia" w:ascii="宋体" w:hAnsi="宋体" w:eastAsia="宋体" w:cs="宋体"/>
          <w:b/>
          <w:bCs/>
          <w:color w:val="auto"/>
          <w:kern w:val="0"/>
          <w:sz w:val="21"/>
          <w:szCs w:val="21"/>
          <w:highlight w:val="none"/>
          <w:shd w:val="clear" w:color="auto" w:fill="auto"/>
        </w:rPr>
        <w:t>（0分）</w:t>
      </w:r>
      <w:r>
        <w:rPr>
          <w:rFonts w:hint="eastAsia" w:ascii="宋体" w:hAnsi="宋体" w:eastAsia="宋体" w:cs="宋体"/>
          <w:color w:val="auto"/>
          <w:kern w:val="0"/>
          <w:sz w:val="21"/>
          <w:szCs w:val="21"/>
          <w:highlight w:val="none"/>
          <w:shd w:val="clear" w:color="auto" w:fill="auto"/>
        </w:rPr>
        <w:t>：对项目关键技术有表述，对重点、难点有建议，解决方案不可行。</w:t>
      </w:r>
    </w:p>
    <w:p w14:paraId="1319C70D">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kern w:val="0"/>
          <w:position w:val="0"/>
          <w:sz w:val="21"/>
          <w:szCs w:val="21"/>
          <w:highlight w:val="none"/>
        </w:rPr>
        <w:t>（7）安全文明施工措施</w:t>
      </w:r>
      <w:r>
        <w:rPr>
          <w:rFonts w:hint="default" w:ascii="Arial" w:hAnsi="Arial" w:eastAsia="宋体" w:cs="Arial"/>
          <w:b/>
          <w:bCs w:val="0"/>
          <w:color w:val="auto"/>
          <w:spacing w:val="0"/>
          <w:position w:val="0"/>
          <w:sz w:val="21"/>
          <w:szCs w:val="21"/>
          <w:highlight w:val="none"/>
        </w:rPr>
        <w:t>………………………………………………………………………………</w:t>
      </w:r>
      <w:r>
        <w:rPr>
          <w:rFonts w:hint="eastAsia" w:ascii="Arial" w:hAnsi="Arial" w:eastAsia="宋体" w:cs="Arial"/>
          <w:b/>
          <w:bCs w:val="0"/>
          <w:color w:val="auto"/>
          <w:spacing w:val="0"/>
          <w:position w:val="0"/>
          <w:sz w:val="21"/>
          <w:szCs w:val="21"/>
          <w:highlight w:val="none"/>
          <w:lang w:val="en-US" w:eastAsia="zh-CN"/>
        </w:rPr>
        <w:t>6</w:t>
      </w:r>
      <w:r>
        <w:rPr>
          <w:rFonts w:hint="default" w:ascii="Arial" w:hAnsi="Arial" w:eastAsia="宋体" w:cs="Arial"/>
          <w:b/>
          <w:bCs w:val="0"/>
          <w:color w:val="auto"/>
          <w:spacing w:val="0"/>
          <w:position w:val="0"/>
          <w:sz w:val="21"/>
          <w:szCs w:val="21"/>
          <w:highlight w:val="none"/>
        </w:rPr>
        <w:t>分</w:t>
      </w:r>
    </w:p>
    <w:p w14:paraId="532AB1BC">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优</w:t>
      </w:r>
      <w:r>
        <w:rPr>
          <w:rFonts w:hint="eastAsia" w:ascii="宋体" w:hAnsi="宋体" w:eastAsia="宋体" w:cs="宋体"/>
          <w:b/>
          <w:bCs/>
          <w:color w:val="auto"/>
          <w:kern w:val="0"/>
          <w:sz w:val="21"/>
          <w:szCs w:val="21"/>
          <w:highlight w:val="none"/>
          <w:shd w:val="clear" w:color="auto" w:fill="auto"/>
        </w:rPr>
        <w:t>（</w:t>
      </w:r>
      <w:r>
        <w:rPr>
          <w:rFonts w:hint="eastAsia" w:ascii="宋体" w:hAnsi="宋体" w:eastAsia="宋体" w:cs="宋体"/>
          <w:b/>
          <w:bCs/>
          <w:color w:val="auto"/>
          <w:kern w:val="0"/>
          <w:sz w:val="21"/>
          <w:szCs w:val="21"/>
          <w:highlight w:val="none"/>
          <w:shd w:val="clear" w:color="auto" w:fill="auto"/>
          <w:lang w:val="en-US" w:eastAsia="zh-CN"/>
        </w:rPr>
        <w:t>6</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：针对项目实际情况，有先进、具体、完整、可行的实施措施，采用规范正确、清晰。</w:t>
      </w:r>
    </w:p>
    <w:p w14:paraId="4F70EE5F">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良</w:t>
      </w:r>
      <w:r>
        <w:rPr>
          <w:rFonts w:hint="eastAsia" w:ascii="宋体" w:hAnsi="宋体" w:eastAsia="宋体" w:cs="宋体"/>
          <w:b/>
          <w:bCs/>
          <w:color w:val="auto"/>
          <w:kern w:val="0"/>
          <w:sz w:val="21"/>
          <w:szCs w:val="21"/>
          <w:highlight w:val="none"/>
          <w:shd w:val="clear" w:color="auto" w:fill="auto"/>
        </w:rPr>
        <w:t>（</w:t>
      </w:r>
      <w:r>
        <w:rPr>
          <w:rFonts w:hint="eastAsia" w:ascii="宋体" w:hAnsi="宋体" w:eastAsia="宋体" w:cs="宋体"/>
          <w:b/>
          <w:bCs/>
          <w:color w:val="auto"/>
          <w:kern w:val="0"/>
          <w:sz w:val="21"/>
          <w:szCs w:val="21"/>
          <w:highlight w:val="none"/>
          <w:shd w:val="clear" w:color="auto" w:fill="auto"/>
          <w:lang w:val="en-US" w:eastAsia="zh-CN"/>
        </w:rPr>
        <w:t>4</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：针对项目实际情况，有合理的措施且具体、完整，采用规范正确。</w:t>
      </w:r>
    </w:p>
    <w:p w14:paraId="0A4F23E4">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w:t>
      </w:r>
      <w:r>
        <w:rPr>
          <w:rFonts w:hint="eastAsia" w:ascii="宋体" w:hAnsi="宋体" w:eastAsia="宋体" w:cs="宋体"/>
          <w:b/>
          <w:bCs/>
          <w:color w:val="auto"/>
          <w:kern w:val="0"/>
          <w:sz w:val="21"/>
          <w:szCs w:val="21"/>
          <w:highlight w:val="none"/>
          <w:shd w:val="clear" w:color="auto" w:fill="auto"/>
        </w:rPr>
        <w:t>（</w:t>
      </w:r>
      <w:r>
        <w:rPr>
          <w:rFonts w:hint="eastAsia" w:ascii="宋体" w:hAnsi="宋体" w:eastAsia="宋体" w:cs="宋体"/>
          <w:b/>
          <w:bCs/>
          <w:color w:val="auto"/>
          <w:kern w:val="0"/>
          <w:sz w:val="21"/>
          <w:szCs w:val="21"/>
          <w:highlight w:val="none"/>
          <w:shd w:val="clear" w:color="auto" w:fill="auto"/>
          <w:lang w:val="en-US" w:eastAsia="zh-CN"/>
        </w:rPr>
        <w:t>2</w:t>
      </w:r>
      <w:r>
        <w:rPr>
          <w:rFonts w:hint="eastAsia" w:ascii="宋体" w:hAnsi="宋体" w:eastAsia="宋体" w:cs="宋体"/>
          <w:b/>
          <w:bCs/>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：有基本合理的措施，采用规范正确。</w:t>
      </w:r>
    </w:p>
    <w:p w14:paraId="69E2D97D">
      <w:pPr>
        <w:pStyle w:val="9"/>
        <w:pageBreakBefore w:val="0"/>
        <w:widowControl w:val="0"/>
        <w:kinsoku/>
        <w:wordWrap/>
        <w:overflowPunct/>
        <w:topLinePunct w:val="0"/>
        <w:bidi w:val="0"/>
        <w:snapToGrid/>
        <w:spacing w:line="360" w:lineRule="auto"/>
        <w:ind w:firstLine="420" w:firstLineChars="200"/>
        <w:textAlignment w:val="auto"/>
        <w:rPr>
          <w:rFonts w:hint="default" w:ascii="Arial" w:hAnsi="Arial" w:eastAsia="宋体" w:cs="Arial"/>
          <w:b w:val="0"/>
          <w:bCs/>
          <w:color w:val="auto"/>
          <w:spacing w:val="0"/>
          <w:position w:val="0"/>
          <w:sz w:val="21"/>
          <w:szCs w:val="21"/>
          <w:highlight w:val="none"/>
        </w:rPr>
      </w:pPr>
      <w:r>
        <w:rPr>
          <w:rFonts w:hint="eastAsia" w:ascii="宋体" w:hAnsi="宋体" w:eastAsia="宋体" w:cs="宋体"/>
          <w:color w:val="auto"/>
          <w:kern w:val="0"/>
          <w:sz w:val="21"/>
          <w:szCs w:val="21"/>
          <w:highlight w:val="none"/>
          <w:shd w:val="clear" w:color="auto" w:fill="auto"/>
        </w:rPr>
        <w:t>差</w:t>
      </w:r>
      <w:r>
        <w:rPr>
          <w:rFonts w:hint="eastAsia" w:ascii="宋体" w:hAnsi="宋体" w:eastAsia="宋体" w:cs="宋体"/>
          <w:b/>
          <w:bCs/>
          <w:color w:val="auto"/>
          <w:kern w:val="0"/>
          <w:sz w:val="21"/>
          <w:szCs w:val="21"/>
          <w:highlight w:val="none"/>
          <w:shd w:val="clear" w:color="auto" w:fill="auto"/>
        </w:rPr>
        <w:t>（0分）</w:t>
      </w:r>
      <w:r>
        <w:rPr>
          <w:rFonts w:hint="eastAsia" w:ascii="宋体" w:hAnsi="宋体" w:eastAsia="宋体" w:cs="宋体"/>
          <w:color w:val="auto"/>
          <w:kern w:val="0"/>
          <w:sz w:val="21"/>
          <w:szCs w:val="21"/>
          <w:highlight w:val="none"/>
          <w:shd w:val="clear" w:color="auto" w:fill="auto"/>
        </w:rPr>
        <w:t>：安全文明措施不得力，采用规范不正确。</w:t>
      </w:r>
    </w:p>
    <w:p w14:paraId="66B97DAD">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（8）质量保证与承诺…………………………………………………………………………………</w:t>
      </w:r>
      <w:r>
        <w:rPr>
          <w:rFonts w:hint="eastAsia" w:ascii="Arial" w:hAnsi="Arial" w:eastAsia="宋体" w:cs="Arial"/>
          <w:b/>
          <w:bCs w:val="0"/>
          <w:color w:val="auto"/>
          <w:spacing w:val="0"/>
          <w:position w:val="0"/>
          <w:sz w:val="21"/>
          <w:szCs w:val="21"/>
          <w:highlight w:val="none"/>
          <w:lang w:val="en-US" w:eastAsia="zh-CN"/>
        </w:rPr>
        <w:t>6</w:t>
      </w:r>
      <w:r>
        <w:rPr>
          <w:rFonts w:hint="default" w:ascii="Arial" w:hAnsi="Arial" w:eastAsia="宋体" w:cs="Arial"/>
          <w:b/>
          <w:bCs w:val="0"/>
          <w:color w:val="auto"/>
          <w:spacing w:val="0"/>
          <w:position w:val="0"/>
          <w:sz w:val="21"/>
          <w:szCs w:val="21"/>
          <w:highlight w:val="none"/>
        </w:rPr>
        <w:t>分</w:t>
      </w:r>
    </w:p>
    <w:p w14:paraId="544E42D2">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优（6分）</w:t>
      </w:r>
      <w:r>
        <w:rPr>
          <w:rFonts w:hint="eastAsia" w:ascii="宋体" w:hAnsi="宋体" w:eastAsia="宋体" w:cs="宋体"/>
          <w:color w:val="auto"/>
          <w:kern w:val="0"/>
          <w:sz w:val="21"/>
          <w:szCs w:val="21"/>
          <w:highlight w:val="none"/>
          <w:shd w:val="clear" w:color="auto" w:fill="auto"/>
        </w:rPr>
        <w:t>：针对项目实际提出先进、可行、具体的保证措施，超过招标文件的质量要求及施工验收规范要求。</w:t>
      </w:r>
    </w:p>
    <w:p w14:paraId="032B834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良（4分）</w:t>
      </w:r>
      <w:r>
        <w:rPr>
          <w:rFonts w:hint="eastAsia" w:ascii="宋体" w:hAnsi="宋体" w:eastAsia="宋体" w:cs="宋体"/>
          <w:color w:val="auto"/>
          <w:kern w:val="0"/>
          <w:sz w:val="21"/>
          <w:szCs w:val="21"/>
          <w:highlight w:val="none"/>
          <w:shd w:val="clear" w:color="auto" w:fill="auto"/>
        </w:rPr>
        <w:t>：针对项目实际提出先进、可行、具体的保证措施，满足招标文件的质量要求。</w:t>
      </w:r>
    </w:p>
    <w:p w14:paraId="570DACA7">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中（2分）</w:t>
      </w:r>
      <w:r>
        <w:rPr>
          <w:rFonts w:hint="eastAsia" w:ascii="宋体" w:hAnsi="宋体" w:eastAsia="宋体" w:cs="宋体"/>
          <w:color w:val="auto"/>
          <w:kern w:val="0"/>
          <w:sz w:val="21"/>
          <w:szCs w:val="21"/>
          <w:highlight w:val="none"/>
          <w:shd w:val="clear" w:color="auto" w:fill="auto"/>
        </w:rPr>
        <w:t>：具体措施可行，满足招标文件的质量要求。</w:t>
      </w:r>
    </w:p>
    <w:p w14:paraId="30DD12F5">
      <w:pPr>
        <w:pStyle w:val="9"/>
        <w:pageBreakBefore w:val="0"/>
        <w:widowControl w:val="0"/>
        <w:kinsoku/>
        <w:wordWrap/>
        <w:overflowPunct/>
        <w:topLinePunct w:val="0"/>
        <w:bidi w:val="0"/>
        <w:snapToGrid/>
        <w:spacing w:line="360" w:lineRule="auto"/>
        <w:ind w:firstLine="538" w:firstLineChars="255"/>
        <w:textAlignment w:val="auto"/>
        <w:rPr>
          <w:rFonts w:hint="default" w:ascii="Arial" w:hAnsi="Arial" w:eastAsia="宋体" w:cs="Arial"/>
          <w:b w:val="0"/>
          <w:bCs/>
          <w:color w:val="auto"/>
          <w:spacing w:val="0"/>
          <w:position w:val="0"/>
          <w:sz w:val="21"/>
          <w:szCs w:val="21"/>
          <w:highlight w:val="none"/>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：措施不可行。</w:t>
      </w:r>
    </w:p>
    <w:p w14:paraId="3B56FF21">
      <w:pPr>
        <w:pStyle w:val="9"/>
        <w:pageBreakBefore w:val="0"/>
        <w:widowControl w:val="0"/>
        <w:kinsoku/>
        <w:wordWrap/>
        <w:overflowPunct/>
        <w:topLinePunct w:val="0"/>
        <w:bidi w:val="0"/>
        <w:snapToGrid/>
        <w:spacing w:line="360" w:lineRule="auto"/>
        <w:ind w:firstLine="211" w:firstLineChars="100"/>
        <w:textAlignment w:val="auto"/>
        <w:rPr>
          <w:rFonts w:hint="default" w:ascii="Arial" w:hAnsi="Arial" w:eastAsia="宋体" w:cs="Arial"/>
          <w:b/>
          <w:bCs w:val="0"/>
          <w:color w:val="auto"/>
          <w:spacing w:val="0"/>
          <w:position w:val="0"/>
          <w:sz w:val="21"/>
          <w:szCs w:val="21"/>
          <w:highlight w:val="none"/>
        </w:rPr>
      </w:pPr>
      <w:r>
        <w:rPr>
          <w:rFonts w:hint="default" w:ascii="Arial" w:hAnsi="Arial" w:eastAsia="宋体" w:cs="Arial"/>
          <w:b/>
          <w:bCs w:val="0"/>
          <w:color w:val="auto"/>
          <w:spacing w:val="0"/>
          <w:position w:val="0"/>
          <w:sz w:val="21"/>
          <w:szCs w:val="21"/>
          <w:highlight w:val="none"/>
        </w:rPr>
        <w:t>（9）新技术应用与承诺………………………………………………………………………………</w:t>
      </w:r>
      <w:r>
        <w:rPr>
          <w:rFonts w:hint="default" w:ascii="Arial" w:hAnsi="Arial" w:eastAsia="宋体" w:cs="Arial"/>
          <w:b/>
          <w:bCs w:val="0"/>
          <w:color w:val="auto"/>
          <w:spacing w:val="0"/>
          <w:position w:val="0"/>
          <w:sz w:val="21"/>
          <w:szCs w:val="21"/>
          <w:highlight w:val="none"/>
          <w:lang w:val="en-US" w:eastAsia="zh-CN"/>
        </w:rPr>
        <w:t>2</w:t>
      </w:r>
      <w:r>
        <w:rPr>
          <w:rFonts w:hint="default" w:ascii="Arial" w:hAnsi="Arial" w:eastAsia="宋体" w:cs="Arial"/>
          <w:b/>
          <w:bCs w:val="0"/>
          <w:color w:val="auto"/>
          <w:spacing w:val="0"/>
          <w:position w:val="0"/>
          <w:sz w:val="21"/>
          <w:szCs w:val="21"/>
          <w:highlight w:val="none"/>
        </w:rPr>
        <w:t>分</w:t>
      </w:r>
    </w:p>
    <w:p w14:paraId="44B8FE94">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优（2分）</w:t>
      </w:r>
      <w:r>
        <w:rPr>
          <w:rFonts w:hint="eastAsia" w:ascii="宋体" w:hAnsi="宋体" w:eastAsia="宋体" w:cs="宋体"/>
          <w:color w:val="auto"/>
          <w:sz w:val="21"/>
          <w:szCs w:val="21"/>
          <w:highlight w:val="none"/>
          <w:shd w:val="clear" w:color="auto" w:fill="auto"/>
        </w:rPr>
        <w:t>：针对项目实际，提出采用新技术的具体措施。新技术的验证材料可靠，对节约投资和工期的保证措施得力、具体、严谨。对采用新技术可能产生的风险预见充分，对新技术的实施有安全生产的可靠方案。</w:t>
      </w:r>
    </w:p>
    <w:p w14:paraId="00E1F693">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良（1.2分）</w:t>
      </w:r>
      <w:r>
        <w:rPr>
          <w:rFonts w:hint="eastAsia" w:ascii="宋体" w:hAnsi="宋体" w:eastAsia="宋体" w:cs="宋体"/>
          <w:color w:val="auto"/>
          <w:sz w:val="21"/>
          <w:szCs w:val="21"/>
          <w:highlight w:val="none"/>
          <w:shd w:val="clear" w:color="auto" w:fill="auto"/>
        </w:rPr>
        <w:t>：针对项目实际，提出采用新技术的具体措施。新技术的验证材料可靠，对节约投资和工期有保证措施。对采用新技术可能产生的风险有一定的预见。</w:t>
      </w:r>
    </w:p>
    <w:p w14:paraId="036EDBFF">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中（0.6分）</w:t>
      </w:r>
      <w:r>
        <w:rPr>
          <w:rFonts w:hint="eastAsia" w:ascii="宋体" w:hAnsi="宋体" w:eastAsia="宋体" w:cs="宋体"/>
          <w:color w:val="auto"/>
          <w:sz w:val="21"/>
          <w:szCs w:val="21"/>
          <w:highlight w:val="none"/>
          <w:shd w:val="clear" w:color="auto" w:fill="auto"/>
        </w:rPr>
        <w:t>：有新技术措施，但验证材料不充分，对节约投资和工期可能有一定收益，对采用新技术可能产生的风险预见不足。</w:t>
      </w:r>
    </w:p>
    <w:p w14:paraId="287A896E">
      <w:pPr>
        <w:pStyle w:val="9"/>
        <w:pageBreakBefore w:val="0"/>
        <w:widowControl w:val="0"/>
        <w:kinsoku/>
        <w:wordWrap/>
        <w:overflowPunct/>
        <w:topLinePunct w:val="0"/>
        <w:bidi w:val="0"/>
        <w:snapToGrid/>
        <w:spacing w:line="360" w:lineRule="auto"/>
        <w:ind w:firstLine="538" w:firstLineChars="255"/>
        <w:textAlignment w:val="auto"/>
        <w:rPr>
          <w:rFonts w:hint="default" w:ascii="Arial" w:hAnsi="Arial" w:eastAsia="宋体" w:cs="Arial"/>
          <w:color w:val="auto"/>
          <w:spacing w:val="0"/>
          <w:position w:val="0"/>
          <w:sz w:val="21"/>
          <w:szCs w:val="21"/>
          <w:highlight w:val="none"/>
        </w:rPr>
      </w:pPr>
      <w:r>
        <w:rPr>
          <w:rFonts w:hint="eastAsia" w:ascii="宋体" w:hAnsi="宋体" w:eastAsia="宋体" w:cs="宋体"/>
          <w:b/>
          <w:bCs/>
          <w:color w:val="auto"/>
          <w:sz w:val="21"/>
          <w:szCs w:val="21"/>
          <w:highlight w:val="none"/>
          <w:shd w:val="clear" w:color="auto" w:fill="auto"/>
        </w:rPr>
        <w:t>差（0分）</w:t>
      </w:r>
      <w:r>
        <w:rPr>
          <w:rFonts w:hint="eastAsia" w:ascii="宋体" w:hAnsi="宋体" w:eastAsia="宋体" w:cs="宋体"/>
          <w:color w:val="auto"/>
          <w:sz w:val="21"/>
          <w:szCs w:val="21"/>
          <w:highlight w:val="none"/>
          <w:shd w:val="clear" w:color="auto" w:fill="auto"/>
        </w:rPr>
        <w:t>：采用的新技术针对性不强或验证材料不可靠，对节约投资和工期没有具体收益。</w:t>
      </w:r>
    </w:p>
    <w:p w14:paraId="2F1C2AC0">
      <w:pPr>
        <w:pageBreakBefore w:val="0"/>
        <w:widowControl w:val="0"/>
        <w:kinsoku/>
        <w:wordWrap/>
        <w:overflowPunct/>
        <w:topLinePunct w:val="0"/>
        <w:bidi w:val="0"/>
        <w:snapToGrid/>
        <w:spacing w:line="360" w:lineRule="auto"/>
        <w:ind w:firstLine="316" w:firstLineChars="150"/>
        <w:textAlignment w:val="auto"/>
        <w:outlineLvl w:val="0"/>
        <w:rPr>
          <w:rFonts w:hint="default" w:ascii="Arial" w:hAnsi="Arial" w:eastAsia="宋体" w:cs="Arial"/>
          <w:b/>
          <w:bCs/>
          <w:color w:val="auto"/>
          <w:spacing w:val="0"/>
          <w:kern w:val="0"/>
          <w:position w:val="0"/>
          <w:sz w:val="21"/>
          <w:szCs w:val="21"/>
          <w:highlight w:val="none"/>
        </w:rPr>
      </w:pPr>
      <w:bookmarkStart w:id="31" w:name="_Toc27925"/>
      <w:bookmarkStart w:id="32" w:name="_Toc18572"/>
      <w:bookmarkStart w:id="33" w:name="_Toc26610"/>
      <w:bookmarkStart w:id="34" w:name="_Toc23170"/>
      <w:bookmarkStart w:id="35" w:name="_Toc21723"/>
      <w:bookmarkStart w:id="36" w:name="_Toc27705"/>
      <w:bookmarkStart w:id="37" w:name="_Toc4007"/>
      <w:r>
        <w:rPr>
          <w:rFonts w:hint="default" w:ascii="Arial" w:hAnsi="Arial" w:eastAsia="宋体" w:cs="Arial"/>
          <w:b/>
          <w:color w:val="auto"/>
          <w:spacing w:val="0"/>
          <w:kern w:val="0"/>
          <w:position w:val="0"/>
          <w:sz w:val="21"/>
          <w:szCs w:val="21"/>
          <w:highlight w:val="none"/>
        </w:rPr>
        <w:t>注：</w:t>
      </w:r>
      <w:r>
        <w:rPr>
          <w:rFonts w:hint="default" w:ascii="Arial" w:hAnsi="Arial" w:eastAsia="宋体" w:cs="Arial"/>
          <w:b/>
          <w:bCs/>
          <w:color w:val="auto"/>
          <w:spacing w:val="0"/>
          <w:kern w:val="0"/>
          <w:position w:val="0"/>
          <w:sz w:val="21"/>
          <w:szCs w:val="21"/>
          <w:highlight w:val="none"/>
        </w:rPr>
        <w:t>供应商未提供上述“施工组织技术方案”相应内容的，相应项不得分。</w:t>
      </w:r>
      <w:bookmarkEnd w:id="31"/>
      <w:bookmarkEnd w:id="32"/>
      <w:bookmarkEnd w:id="33"/>
      <w:bookmarkEnd w:id="34"/>
      <w:bookmarkEnd w:id="35"/>
      <w:bookmarkEnd w:id="36"/>
      <w:bookmarkEnd w:id="37"/>
    </w:p>
    <w:p w14:paraId="655D183C">
      <w:pPr>
        <w:pageBreakBefore w:val="0"/>
        <w:widowControl w:val="0"/>
        <w:numPr>
          <w:ilvl w:val="0"/>
          <w:numId w:val="0"/>
        </w:numPr>
        <w:tabs>
          <w:tab w:val="left" w:pos="1305"/>
        </w:tabs>
        <w:kinsoku/>
        <w:wordWrap/>
        <w:overflowPunct/>
        <w:topLinePunct w:val="0"/>
        <w:bidi w:val="0"/>
        <w:snapToGrid/>
        <w:spacing w:line="360" w:lineRule="auto"/>
        <w:ind w:firstLine="211" w:firstLineChars="100"/>
        <w:textAlignment w:val="auto"/>
        <w:rPr>
          <w:rFonts w:hint="default" w:ascii="Arial" w:hAnsi="Arial" w:eastAsia="宋体" w:cs="Arial"/>
          <w:b/>
          <w:bCs/>
          <w:color w:val="auto"/>
          <w:sz w:val="21"/>
          <w:szCs w:val="21"/>
          <w:highlight w:val="none"/>
        </w:rPr>
      </w:pPr>
      <w:r>
        <w:rPr>
          <w:rFonts w:hint="default" w:ascii="Arial" w:hAnsi="Arial" w:eastAsia="宋体" w:cs="Arial"/>
          <w:b/>
          <w:bCs/>
          <w:color w:val="auto"/>
          <w:sz w:val="21"/>
          <w:szCs w:val="21"/>
          <w:highlight w:val="none"/>
          <w:lang w:val="en-US" w:eastAsia="zh-CN"/>
        </w:rPr>
        <w:t>3、业绩分</w:t>
      </w:r>
      <w:r>
        <w:rPr>
          <w:rFonts w:hint="default" w:ascii="Arial" w:hAnsi="Arial" w:eastAsia="宋体" w:cs="Arial"/>
          <w:b/>
          <w:bCs/>
          <w:color w:val="auto"/>
          <w:sz w:val="21"/>
          <w:szCs w:val="21"/>
          <w:highlight w:val="none"/>
        </w:rPr>
        <w:t>……………………………………………………………………………………………</w:t>
      </w:r>
      <w:r>
        <w:rPr>
          <w:rFonts w:hint="eastAsia" w:eastAsia="宋体" w:cs="Arial"/>
          <w:b/>
          <w:bCs/>
          <w:color w:val="auto"/>
          <w:sz w:val="21"/>
          <w:szCs w:val="21"/>
          <w:highlight w:val="none"/>
          <w:lang w:val="en-US" w:eastAsia="zh-CN"/>
        </w:rPr>
        <w:t>10</w:t>
      </w:r>
      <w:r>
        <w:rPr>
          <w:rFonts w:hint="default" w:ascii="Arial" w:hAnsi="Arial" w:eastAsia="宋体" w:cs="Arial"/>
          <w:b/>
          <w:bCs/>
          <w:color w:val="auto"/>
          <w:sz w:val="21"/>
          <w:szCs w:val="21"/>
          <w:highlight w:val="none"/>
        </w:rPr>
        <w:t>分</w:t>
      </w:r>
    </w:p>
    <w:p w14:paraId="060E8E0D">
      <w:pPr>
        <w:pageBreakBefore w:val="0"/>
        <w:widowControl w:val="0"/>
        <w:tabs>
          <w:tab w:val="left" w:pos="1305"/>
        </w:tabs>
        <w:kinsoku/>
        <w:wordWrap/>
        <w:overflowPunct/>
        <w:topLinePunct w:val="0"/>
        <w:bidi w:val="0"/>
        <w:snapToGrid/>
        <w:spacing w:line="360" w:lineRule="auto"/>
        <w:ind w:firstLine="420" w:firstLineChars="200"/>
        <w:textAlignment w:val="auto"/>
        <w:rPr>
          <w:rFonts w:hint="default" w:ascii="Arial" w:hAnsi="Arial" w:eastAsia="宋体" w:cs="Arial"/>
          <w:color w:val="auto"/>
          <w:kern w:val="2"/>
          <w:sz w:val="21"/>
          <w:szCs w:val="21"/>
          <w:highlight w:val="none"/>
          <w:lang w:val="en-US" w:eastAsia="zh-CN" w:bidi="ar-SA"/>
        </w:rPr>
      </w:pPr>
      <w:r>
        <w:rPr>
          <w:rFonts w:hint="default" w:ascii="Arial" w:hAnsi="Arial" w:eastAsia="宋体" w:cs="Arial"/>
          <w:color w:val="auto"/>
          <w:spacing w:val="0"/>
          <w:position w:val="0"/>
          <w:sz w:val="21"/>
          <w:szCs w:val="21"/>
          <w:highlight w:val="none"/>
          <w:lang w:eastAsia="zh-CN"/>
        </w:rPr>
        <w:t>供应商20</w:t>
      </w:r>
      <w:r>
        <w:rPr>
          <w:rFonts w:hint="default" w:ascii="Arial" w:hAnsi="Arial" w:eastAsia="宋体" w:cs="Arial"/>
          <w:color w:val="auto"/>
          <w:spacing w:val="0"/>
          <w:position w:val="0"/>
          <w:sz w:val="21"/>
          <w:szCs w:val="21"/>
          <w:highlight w:val="none"/>
          <w:lang w:val="en-US" w:eastAsia="zh-CN"/>
        </w:rPr>
        <w:t>21</w:t>
      </w:r>
      <w:r>
        <w:rPr>
          <w:rFonts w:hint="default" w:ascii="Arial" w:hAnsi="Arial" w:eastAsia="宋体" w:cs="Arial"/>
          <w:color w:val="auto"/>
          <w:spacing w:val="0"/>
          <w:position w:val="0"/>
          <w:sz w:val="21"/>
          <w:szCs w:val="21"/>
          <w:highlight w:val="none"/>
          <w:lang w:eastAsia="zh-CN"/>
        </w:rPr>
        <w:t>年</w:t>
      </w:r>
      <w:r>
        <w:rPr>
          <w:rFonts w:hint="eastAsia" w:eastAsia="宋体" w:cs="Arial"/>
          <w:color w:val="auto"/>
          <w:spacing w:val="0"/>
          <w:position w:val="0"/>
          <w:sz w:val="21"/>
          <w:szCs w:val="21"/>
          <w:highlight w:val="none"/>
          <w:lang w:val="en-US" w:eastAsia="zh-CN"/>
        </w:rPr>
        <w:t>9</w:t>
      </w:r>
      <w:r>
        <w:rPr>
          <w:rFonts w:hint="default" w:ascii="Arial" w:hAnsi="Arial" w:eastAsia="宋体" w:cs="Arial"/>
          <w:color w:val="auto"/>
          <w:spacing w:val="0"/>
          <w:position w:val="0"/>
          <w:sz w:val="21"/>
          <w:szCs w:val="21"/>
          <w:highlight w:val="none"/>
          <w:lang w:eastAsia="zh-CN"/>
        </w:rPr>
        <w:t>月1日</w:t>
      </w:r>
      <w:r>
        <w:rPr>
          <w:rFonts w:hint="default" w:ascii="Arial" w:hAnsi="Arial" w:cs="Arial"/>
          <w:snapToGrid/>
          <w:color w:val="auto"/>
          <w:spacing w:val="0"/>
          <w:w w:val="100"/>
          <w:kern w:val="0"/>
          <w:position w:val="0"/>
          <w:sz w:val="21"/>
          <w:szCs w:val="21"/>
          <w:highlight w:val="none"/>
        </w:rPr>
        <w:t>以来具有类似建筑</w:t>
      </w:r>
      <w:r>
        <w:rPr>
          <w:rFonts w:hint="default" w:ascii="Arial" w:hAnsi="Arial" w:cs="Arial"/>
          <w:snapToGrid/>
          <w:color w:val="auto"/>
          <w:spacing w:val="0"/>
          <w:w w:val="100"/>
          <w:kern w:val="0"/>
          <w:position w:val="0"/>
          <w:sz w:val="21"/>
          <w:szCs w:val="21"/>
          <w:highlight w:val="none"/>
          <w:lang w:val="en-US" w:eastAsia="zh-CN"/>
        </w:rPr>
        <w:t>装修</w:t>
      </w:r>
      <w:r>
        <w:rPr>
          <w:rFonts w:hint="default" w:ascii="Arial" w:hAnsi="Arial" w:cs="Arial"/>
          <w:snapToGrid/>
          <w:color w:val="auto"/>
          <w:spacing w:val="0"/>
          <w:w w:val="100"/>
          <w:kern w:val="0"/>
          <w:position w:val="0"/>
          <w:sz w:val="21"/>
          <w:szCs w:val="21"/>
          <w:highlight w:val="none"/>
        </w:rPr>
        <w:t>施工业绩的</w:t>
      </w:r>
      <w:r>
        <w:rPr>
          <w:rFonts w:hint="default" w:ascii="Arial" w:hAnsi="Arial" w:eastAsia="宋体" w:cs="Arial"/>
          <w:color w:val="auto"/>
          <w:spacing w:val="0"/>
          <w:position w:val="0"/>
          <w:sz w:val="21"/>
          <w:szCs w:val="21"/>
          <w:highlight w:val="none"/>
          <w:lang w:eastAsia="zh-CN"/>
        </w:rPr>
        <w:t>，</w:t>
      </w:r>
      <w:r>
        <w:rPr>
          <w:rFonts w:hint="default" w:ascii="Arial" w:hAnsi="Arial" w:eastAsia="宋体" w:cs="Arial"/>
          <w:color w:val="auto"/>
          <w:sz w:val="21"/>
          <w:szCs w:val="21"/>
          <w:highlight w:val="none"/>
          <w:lang w:eastAsia="zh-CN"/>
        </w:rPr>
        <w:t>每提供一个得</w:t>
      </w:r>
      <w:r>
        <w:rPr>
          <w:rFonts w:hint="eastAsia" w:eastAsia="宋体" w:cs="Arial"/>
          <w:color w:val="auto"/>
          <w:sz w:val="21"/>
          <w:szCs w:val="21"/>
          <w:highlight w:val="none"/>
          <w:lang w:val="en-US" w:eastAsia="zh-CN"/>
        </w:rPr>
        <w:t>5</w:t>
      </w:r>
      <w:r>
        <w:rPr>
          <w:rFonts w:hint="default" w:ascii="Arial" w:hAnsi="Arial" w:eastAsia="宋体" w:cs="Arial"/>
          <w:color w:val="auto"/>
          <w:sz w:val="21"/>
          <w:szCs w:val="21"/>
          <w:highlight w:val="none"/>
          <w:lang w:val="en-US" w:eastAsia="zh-CN"/>
        </w:rPr>
        <w:t>分，满分</w:t>
      </w:r>
      <w:r>
        <w:rPr>
          <w:rFonts w:hint="eastAsia" w:eastAsia="宋体" w:cs="Arial"/>
          <w:color w:val="auto"/>
          <w:sz w:val="21"/>
          <w:szCs w:val="21"/>
          <w:highlight w:val="none"/>
          <w:lang w:val="en-US" w:eastAsia="zh-CN"/>
        </w:rPr>
        <w:t>10</w:t>
      </w:r>
      <w:r>
        <w:rPr>
          <w:rFonts w:hint="default" w:ascii="Arial" w:hAnsi="Arial" w:eastAsia="宋体" w:cs="Arial"/>
          <w:color w:val="auto"/>
          <w:sz w:val="21"/>
          <w:szCs w:val="21"/>
          <w:highlight w:val="none"/>
          <w:lang w:val="en-US" w:eastAsia="zh-CN"/>
        </w:rPr>
        <w:t>分。</w:t>
      </w:r>
      <w:r>
        <w:rPr>
          <w:rFonts w:hint="default" w:ascii="Arial" w:hAnsi="Arial" w:eastAsia="宋体" w:cs="Arial"/>
          <w:color w:val="auto"/>
          <w:spacing w:val="0"/>
          <w:position w:val="0"/>
          <w:sz w:val="21"/>
          <w:szCs w:val="21"/>
          <w:highlight w:val="none"/>
        </w:rPr>
        <w:t>无不良记录，以中标</w:t>
      </w:r>
      <w:r>
        <w:rPr>
          <w:rFonts w:hint="default" w:ascii="Arial" w:hAnsi="Arial" w:eastAsia="宋体" w:cs="Arial"/>
          <w:color w:val="auto"/>
          <w:spacing w:val="0"/>
          <w:position w:val="0"/>
          <w:sz w:val="21"/>
          <w:szCs w:val="21"/>
          <w:highlight w:val="none"/>
          <w:lang w:eastAsia="zh-CN"/>
        </w:rPr>
        <w:t>（或</w:t>
      </w:r>
      <w:r>
        <w:rPr>
          <w:rFonts w:hint="default" w:ascii="Arial" w:hAnsi="Arial" w:eastAsia="宋体" w:cs="Arial"/>
          <w:color w:val="auto"/>
          <w:spacing w:val="0"/>
          <w:position w:val="0"/>
          <w:sz w:val="21"/>
          <w:szCs w:val="21"/>
          <w:highlight w:val="none"/>
        </w:rPr>
        <w:t>成交</w:t>
      </w:r>
      <w:r>
        <w:rPr>
          <w:rFonts w:hint="default" w:ascii="Arial" w:hAnsi="Arial" w:eastAsia="宋体" w:cs="Arial"/>
          <w:color w:val="auto"/>
          <w:spacing w:val="0"/>
          <w:position w:val="0"/>
          <w:sz w:val="21"/>
          <w:szCs w:val="21"/>
          <w:highlight w:val="none"/>
          <w:lang w:eastAsia="zh-CN"/>
        </w:rPr>
        <w:t>）</w:t>
      </w:r>
      <w:r>
        <w:rPr>
          <w:rFonts w:hint="default" w:ascii="Arial" w:hAnsi="Arial" w:eastAsia="宋体" w:cs="Arial"/>
          <w:color w:val="auto"/>
          <w:spacing w:val="0"/>
          <w:position w:val="0"/>
          <w:sz w:val="21"/>
          <w:szCs w:val="21"/>
          <w:highlight w:val="none"/>
        </w:rPr>
        <w:t>通知书或签订的合同为准</w:t>
      </w:r>
      <w:r>
        <w:rPr>
          <w:rFonts w:hint="default" w:ascii="Arial" w:hAnsi="Arial" w:eastAsia="宋体" w:cs="Arial"/>
          <w:b/>
          <w:bCs/>
          <w:color w:val="auto"/>
          <w:spacing w:val="0"/>
          <w:position w:val="0"/>
          <w:sz w:val="21"/>
          <w:szCs w:val="21"/>
          <w:highlight w:val="none"/>
          <w:lang w:eastAsia="zh-CN"/>
        </w:rPr>
        <w:t>（</w:t>
      </w:r>
      <w:r>
        <w:rPr>
          <w:rFonts w:hint="default" w:ascii="Arial" w:hAnsi="Arial" w:eastAsia="宋体" w:cs="Arial"/>
          <w:b/>
          <w:bCs/>
          <w:color w:val="auto"/>
          <w:sz w:val="21"/>
          <w:szCs w:val="21"/>
          <w:highlight w:val="none"/>
        </w:rPr>
        <w:t>加盖供应商电子公章</w:t>
      </w:r>
      <w:r>
        <w:rPr>
          <w:rFonts w:hint="default" w:ascii="Arial" w:hAnsi="Arial" w:eastAsia="宋体" w:cs="Arial"/>
          <w:b/>
          <w:bCs/>
          <w:color w:val="auto"/>
          <w:spacing w:val="0"/>
          <w:position w:val="0"/>
          <w:sz w:val="21"/>
          <w:szCs w:val="21"/>
          <w:highlight w:val="none"/>
          <w:lang w:eastAsia="zh-CN"/>
        </w:rPr>
        <w:t>）</w:t>
      </w:r>
      <w:r>
        <w:rPr>
          <w:rFonts w:hint="default" w:ascii="Arial" w:hAnsi="Arial" w:eastAsia="宋体" w:cs="Arial"/>
          <w:color w:val="auto"/>
          <w:spacing w:val="0"/>
          <w:position w:val="0"/>
          <w:sz w:val="21"/>
          <w:szCs w:val="21"/>
          <w:highlight w:val="none"/>
        </w:rPr>
        <w:t>，并能清晰反映</w:t>
      </w:r>
      <w:r>
        <w:rPr>
          <w:rFonts w:hint="default" w:ascii="Arial" w:hAnsi="Arial" w:eastAsia="宋体" w:cs="Arial"/>
          <w:color w:val="auto"/>
          <w:spacing w:val="0"/>
          <w:position w:val="0"/>
          <w:sz w:val="21"/>
          <w:szCs w:val="21"/>
          <w:highlight w:val="none"/>
          <w:lang w:eastAsia="zh-CN"/>
        </w:rPr>
        <w:t>项目</w:t>
      </w:r>
      <w:r>
        <w:rPr>
          <w:rFonts w:hint="default" w:ascii="Arial" w:hAnsi="Arial" w:eastAsia="宋体" w:cs="Arial"/>
          <w:color w:val="auto"/>
          <w:spacing w:val="0"/>
          <w:position w:val="0"/>
          <w:sz w:val="21"/>
          <w:szCs w:val="21"/>
          <w:highlight w:val="none"/>
        </w:rPr>
        <w:t>的名称、</w:t>
      </w:r>
      <w:r>
        <w:rPr>
          <w:rFonts w:hint="default" w:ascii="Arial" w:hAnsi="Arial" w:eastAsia="宋体" w:cs="Arial"/>
          <w:color w:val="auto"/>
          <w:spacing w:val="0"/>
          <w:position w:val="0"/>
          <w:sz w:val="21"/>
          <w:szCs w:val="21"/>
          <w:highlight w:val="none"/>
          <w:lang w:eastAsia="zh-CN"/>
        </w:rPr>
        <w:t>采购内容</w:t>
      </w:r>
      <w:r>
        <w:rPr>
          <w:rFonts w:hint="default" w:ascii="Arial" w:hAnsi="Arial" w:eastAsia="宋体" w:cs="Arial"/>
          <w:color w:val="auto"/>
          <w:spacing w:val="0"/>
          <w:position w:val="0"/>
          <w:sz w:val="21"/>
          <w:szCs w:val="21"/>
          <w:highlight w:val="none"/>
        </w:rPr>
        <w:t>、</w:t>
      </w:r>
      <w:r>
        <w:rPr>
          <w:rFonts w:hint="default" w:ascii="Arial" w:hAnsi="Arial" w:eastAsia="宋体" w:cs="Arial"/>
          <w:color w:val="auto"/>
          <w:spacing w:val="0"/>
          <w:position w:val="0"/>
          <w:sz w:val="21"/>
          <w:szCs w:val="21"/>
          <w:highlight w:val="none"/>
          <w:lang w:eastAsia="zh-CN"/>
        </w:rPr>
        <w:t>采购</w:t>
      </w:r>
      <w:r>
        <w:rPr>
          <w:rFonts w:hint="default" w:ascii="Arial" w:hAnsi="Arial" w:eastAsia="宋体" w:cs="Arial"/>
          <w:color w:val="auto"/>
          <w:spacing w:val="0"/>
          <w:position w:val="0"/>
          <w:sz w:val="21"/>
          <w:szCs w:val="21"/>
          <w:highlight w:val="none"/>
        </w:rPr>
        <w:t>金额</w:t>
      </w:r>
      <w:r>
        <w:rPr>
          <w:rFonts w:hint="default" w:ascii="Arial" w:hAnsi="Arial" w:eastAsia="宋体" w:cs="Arial"/>
          <w:color w:val="auto"/>
          <w:spacing w:val="0"/>
          <w:position w:val="0"/>
          <w:sz w:val="21"/>
          <w:szCs w:val="21"/>
          <w:highlight w:val="none"/>
          <w:lang w:eastAsia="zh-CN"/>
        </w:rPr>
        <w:t>、采购时间，</w:t>
      </w:r>
      <w:r>
        <w:rPr>
          <w:rFonts w:hint="default" w:ascii="Arial" w:hAnsi="Arial" w:eastAsia="宋体" w:cs="Arial"/>
          <w:color w:val="auto"/>
          <w:kern w:val="2"/>
          <w:sz w:val="21"/>
          <w:szCs w:val="21"/>
          <w:highlight w:val="none"/>
          <w:lang w:val="en-US" w:eastAsia="zh-CN" w:bidi="ar-SA"/>
        </w:rPr>
        <w:t>否则将不予评审，同一个编号的项目有两个或两个以上的分标中标的只算一次。</w:t>
      </w:r>
    </w:p>
    <w:p w14:paraId="41361EEB">
      <w:pPr>
        <w:keepNext w:val="0"/>
        <w:keepLines w:val="0"/>
        <w:widowControl/>
        <w:numPr>
          <w:ilvl w:val="0"/>
          <w:numId w:val="0"/>
        </w:numPr>
        <w:suppressLineNumbers w:val="0"/>
        <w:spacing w:line="360" w:lineRule="auto"/>
        <w:jc w:val="left"/>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4.综合得分＝1 + 2 + 3 。</w:t>
      </w:r>
    </w:p>
    <w:p w14:paraId="2E4B249A">
      <w:pPr>
        <w:keepNext w:val="0"/>
        <w:keepLines w:val="0"/>
        <w:widowControl/>
        <w:numPr>
          <w:ilvl w:val="0"/>
          <w:numId w:val="0"/>
        </w:numPr>
        <w:suppressLineNumbers w:val="0"/>
        <w:spacing w:line="360" w:lineRule="auto"/>
        <w:jc w:val="left"/>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三、推荐成交候选人原则</w:t>
      </w:r>
    </w:p>
    <w:p w14:paraId="7FAA614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（1）磋商小组应当根据综合评分情况，按照综合得分由高到低顺序推荐三名成交候选供应商，并编写评审报告。磋商小组根据综合得分由高到低排列次序</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若得分相同时，以最后报价由低到高顺序排列；若仍相同的，依次按</w:t>
      </w:r>
      <w:r>
        <w:rPr>
          <w:rFonts w:hint="eastAsia" w:ascii="Arial" w:hAnsi="Arial" w:cs="Arial"/>
          <w:b/>
          <w:color w:val="auto"/>
          <w:spacing w:val="0"/>
          <w:position w:val="0"/>
          <w:sz w:val="21"/>
          <w:szCs w:val="21"/>
          <w:highlight w:val="none"/>
          <w:lang w:eastAsia="zh-CN"/>
        </w:rPr>
        <w:t>施工组织设计方案、业绩</w:t>
      </w:r>
      <w:r>
        <w:rPr>
          <w:rFonts w:hint="default" w:ascii="Arial" w:hAnsi="Arial" w:cs="Arial"/>
          <w:snapToGrid/>
          <w:color w:val="auto"/>
          <w:spacing w:val="0"/>
          <w:w w:val="100"/>
          <w:kern w:val="0"/>
          <w:position w:val="0"/>
          <w:sz w:val="21"/>
          <w:szCs w:val="21"/>
          <w:highlight w:val="none"/>
        </w:rPr>
        <w:t>分由高到低顺序排列并推荐成交候选供应商。</w:t>
      </w:r>
    </w:p>
    <w:p w14:paraId="25D6F4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（2）采购人应当确定磋商小组推荐排名第一的成交候选供应商为成交供应商。</w:t>
      </w:r>
    </w:p>
    <w:p w14:paraId="5B302DA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（3）排名第一的成交候选供应商放弃成交、因不可抗力提出不能履行合同，采购人可以按照评审报告 推荐的成交候选供应商名单排序，确定下一候选供应商为成交供应商，也可以重新开展政府采购活动。</w:t>
      </w:r>
    </w:p>
    <w:p w14:paraId="572550A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1"/>
          <w:szCs w:val="21"/>
          <w:highlight w:val="none"/>
        </w:rPr>
        <w:t>（4）磋商小组认为，某供应商的响应报价或者某些分项报价明显不合理或者低于成本，有可能影响质 量和不能诚信履约的，应要求其在规定的期限内提供书面文件予以解释说明，并提交相关证明材料，否则，磋商小组可以取消该供应商的成交候选资格，按顺序由排在其后面的供应商递补，以此类推。</w:t>
      </w:r>
    </w:p>
    <w:p w14:paraId="432D1C3C">
      <w:pPr>
        <w:keepNext/>
        <w:keepLines/>
        <w:pageBreakBefore w:val="0"/>
        <w:widowControl w:val="0"/>
        <w:kinsoku/>
        <w:wordWrap/>
        <w:overflowPunct/>
        <w:topLinePunct w:val="0"/>
        <w:autoSpaceDE/>
        <w:autoSpaceDN/>
        <w:bidi w:val="0"/>
        <w:adjustRightInd/>
        <w:spacing w:line="360" w:lineRule="auto"/>
        <w:ind w:left="0" w:leftChars="0" w:right="0"/>
        <w:jc w:val="both"/>
        <w:rPr>
          <w:rFonts w:hint="default" w:ascii="Arial" w:hAnsi="Arial" w:cs="Arial"/>
          <w:snapToGrid/>
          <w:color w:val="auto"/>
          <w:spacing w:val="0"/>
          <w:w w:val="100"/>
          <w:kern w:val="0"/>
          <w:position w:val="0"/>
          <w:sz w:val="21"/>
          <w:highlight w:val="none"/>
        </w:rPr>
      </w:pPr>
    </w:p>
    <w:p w14:paraId="1899B8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4"/>
          <w:szCs w:val="24"/>
          <w:highlight w:val="none"/>
        </w:rPr>
      </w:pPr>
    </w:p>
    <w:p w14:paraId="55D17C6E">
      <w:pPr>
        <w:rPr>
          <w:rFonts w:hint="default" w:ascii="Arial" w:hAnsi="Arial" w:cs="Arial"/>
          <w:b/>
          <w:bCs/>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br w:type="page"/>
      </w:r>
    </w:p>
    <w:p w14:paraId="38D2DE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附表</w:t>
      </w:r>
    </w:p>
    <w:p w14:paraId="3CDE08CD">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30"/>
          <w:szCs w:val="30"/>
          <w:highlight w:val="none"/>
        </w:rPr>
      </w:pPr>
      <w:bookmarkStart w:id="38" w:name="_Toc3036"/>
      <w:bookmarkStart w:id="39" w:name="_Toc29992"/>
      <w:bookmarkStart w:id="40" w:name="_Toc28752"/>
      <w:r>
        <w:rPr>
          <w:rFonts w:hint="default" w:ascii="Arial" w:hAnsi="Arial" w:cs="Arial"/>
          <w:b/>
          <w:bCs/>
          <w:snapToGrid/>
          <w:color w:val="auto"/>
          <w:spacing w:val="0"/>
          <w:w w:val="100"/>
          <w:kern w:val="0"/>
          <w:position w:val="0"/>
          <w:sz w:val="30"/>
          <w:szCs w:val="30"/>
          <w:highlight w:val="none"/>
        </w:rPr>
        <w:t>统计上大中小微型企业划分标准</w:t>
      </w:r>
      <w:bookmarkEnd w:id="38"/>
      <w:bookmarkEnd w:id="39"/>
      <w:bookmarkEnd w:id="40"/>
    </w:p>
    <w:p w14:paraId="0A755F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92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7"/>
        <w:gridCol w:w="1368"/>
        <w:gridCol w:w="709"/>
        <w:gridCol w:w="1124"/>
        <w:gridCol w:w="1700"/>
        <w:gridCol w:w="1425"/>
        <w:gridCol w:w="996"/>
      </w:tblGrid>
      <w:tr w14:paraId="64926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917" w:type="dxa"/>
            <w:vAlign w:val="top"/>
          </w:tcPr>
          <w:p w14:paraId="56B9832E">
            <w:pPr>
              <w:pStyle w:val="20"/>
              <w:keepNext/>
              <w:keepLines/>
              <w:pageBreakBefore w:val="0"/>
              <w:widowControl w:val="0"/>
              <w:kinsoku/>
              <w:wordWrap/>
              <w:overflowPunct/>
              <w:topLinePunct w:val="0"/>
              <w:autoSpaceDE/>
              <w:autoSpaceDN/>
              <w:bidi w:val="0"/>
              <w:adjustRightInd/>
              <w:spacing w:line="360" w:lineRule="exact"/>
              <w:ind w:left="0" w:leftChars="0" w:right="0"/>
              <w:jc w:val="left"/>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行业名称</w:t>
            </w:r>
          </w:p>
        </w:tc>
        <w:tc>
          <w:tcPr>
            <w:tcW w:w="1368" w:type="dxa"/>
            <w:vAlign w:val="top"/>
          </w:tcPr>
          <w:p w14:paraId="1BC1CE6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指标名称</w:t>
            </w:r>
          </w:p>
        </w:tc>
        <w:tc>
          <w:tcPr>
            <w:tcW w:w="709" w:type="dxa"/>
            <w:vAlign w:val="top"/>
          </w:tcPr>
          <w:p w14:paraId="67A1923D">
            <w:pPr>
              <w:pStyle w:val="20"/>
              <w:keepNext/>
              <w:keepLines/>
              <w:pageBreakBefore w:val="0"/>
              <w:widowControl w:val="0"/>
              <w:kinsoku/>
              <w:wordWrap/>
              <w:overflowPunct/>
              <w:topLinePunct w:val="0"/>
              <w:autoSpaceDE/>
              <w:autoSpaceDN/>
              <w:bidi w:val="0"/>
              <w:adjustRightInd/>
              <w:spacing w:line="360" w:lineRule="exact"/>
              <w:ind w:left="0" w:leftChars="0" w:right="0" w:hanging="1"/>
              <w:jc w:val="center"/>
              <w:rPr>
                <w:rFonts w:hint="default" w:ascii="Arial" w:hAnsi="Arial" w:cs="Arial"/>
                <w:b/>
                <w:bCs/>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计量</w:t>
            </w:r>
          </w:p>
          <w:p w14:paraId="6B8A509F">
            <w:pPr>
              <w:pStyle w:val="20"/>
              <w:keepNext/>
              <w:keepLines/>
              <w:pageBreakBefore w:val="0"/>
              <w:widowControl w:val="0"/>
              <w:kinsoku/>
              <w:wordWrap/>
              <w:overflowPunct/>
              <w:topLinePunct w:val="0"/>
              <w:autoSpaceDE/>
              <w:autoSpaceDN/>
              <w:bidi w:val="0"/>
              <w:adjustRightInd/>
              <w:spacing w:line="360" w:lineRule="exact"/>
              <w:ind w:left="0" w:leftChars="0" w:right="0" w:hanging="1"/>
              <w:jc w:val="center"/>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单位</w:t>
            </w:r>
          </w:p>
        </w:tc>
        <w:tc>
          <w:tcPr>
            <w:tcW w:w="1124" w:type="dxa"/>
            <w:vAlign w:val="top"/>
          </w:tcPr>
          <w:p w14:paraId="4B14416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大型</w:t>
            </w:r>
          </w:p>
        </w:tc>
        <w:tc>
          <w:tcPr>
            <w:tcW w:w="1700" w:type="dxa"/>
            <w:vAlign w:val="top"/>
          </w:tcPr>
          <w:p w14:paraId="2F065B7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中型</w:t>
            </w:r>
          </w:p>
        </w:tc>
        <w:tc>
          <w:tcPr>
            <w:tcW w:w="1425" w:type="dxa"/>
            <w:vAlign w:val="top"/>
          </w:tcPr>
          <w:p w14:paraId="4581BCC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小型</w:t>
            </w:r>
          </w:p>
        </w:tc>
        <w:tc>
          <w:tcPr>
            <w:tcW w:w="996" w:type="dxa"/>
            <w:vAlign w:val="top"/>
          </w:tcPr>
          <w:p w14:paraId="65F9C6B4">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微型</w:t>
            </w:r>
          </w:p>
        </w:tc>
      </w:tr>
      <w:tr w14:paraId="2C73C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17" w:type="dxa"/>
            <w:vAlign w:val="top"/>
          </w:tcPr>
          <w:p w14:paraId="7C9E44E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农、林、牧、渔业</w:t>
            </w:r>
          </w:p>
        </w:tc>
        <w:tc>
          <w:tcPr>
            <w:tcW w:w="1368" w:type="dxa"/>
            <w:vAlign w:val="top"/>
          </w:tcPr>
          <w:p w14:paraId="4A07363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65364E0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1DD9F3B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Y≥20000</w:t>
            </w:r>
          </w:p>
        </w:tc>
        <w:tc>
          <w:tcPr>
            <w:tcW w:w="1700" w:type="dxa"/>
            <w:vAlign w:val="top"/>
          </w:tcPr>
          <w:p w14:paraId="08E492E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500≤Y＜20000</w:t>
            </w:r>
          </w:p>
        </w:tc>
        <w:tc>
          <w:tcPr>
            <w:tcW w:w="1425" w:type="dxa"/>
            <w:vAlign w:val="top"/>
          </w:tcPr>
          <w:p w14:paraId="5453202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50≤Y＜500</w:t>
            </w:r>
          </w:p>
        </w:tc>
        <w:tc>
          <w:tcPr>
            <w:tcW w:w="996" w:type="dxa"/>
            <w:vAlign w:val="top"/>
          </w:tcPr>
          <w:p w14:paraId="2F7B21B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w:t>
            </w:r>
          </w:p>
        </w:tc>
      </w:tr>
      <w:tr w14:paraId="5B94B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17" w:type="dxa"/>
            <w:vMerge w:val="restart"/>
            <w:tcBorders>
              <w:bottom w:val="nil"/>
            </w:tcBorders>
            <w:vAlign w:val="top"/>
          </w:tcPr>
          <w:p w14:paraId="5A183D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FA4911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工业*</w:t>
            </w:r>
          </w:p>
        </w:tc>
        <w:tc>
          <w:tcPr>
            <w:tcW w:w="1368" w:type="dxa"/>
            <w:vAlign w:val="top"/>
          </w:tcPr>
          <w:p w14:paraId="0F4DD8F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6F89EB3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1E915D3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1CDD2F3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3A42C04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20≤X＜300</w:t>
            </w:r>
          </w:p>
        </w:tc>
        <w:tc>
          <w:tcPr>
            <w:tcW w:w="996" w:type="dxa"/>
            <w:vAlign w:val="top"/>
          </w:tcPr>
          <w:p w14:paraId="4B23855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4D99D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3587A4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329A66A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7A2C37F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435BD5D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Y≥40000</w:t>
            </w:r>
          </w:p>
        </w:tc>
        <w:tc>
          <w:tcPr>
            <w:tcW w:w="1700" w:type="dxa"/>
            <w:vAlign w:val="top"/>
          </w:tcPr>
          <w:p w14:paraId="756DB1E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2000≤Y＜40000</w:t>
            </w:r>
          </w:p>
        </w:tc>
        <w:tc>
          <w:tcPr>
            <w:tcW w:w="1425" w:type="dxa"/>
            <w:vAlign w:val="top"/>
          </w:tcPr>
          <w:p w14:paraId="7C8B890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300≤Y＜2000</w:t>
            </w:r>
          </w:p>
        </w:tc>
        <w:tc>
          <w:tcPr>
            <w:tcW w:w="996" w:type="dxa"/>
            <w:vAlign w:val="top"/>
          </w:tcPr>
          <w:p w14:paraId="3456E2E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w:t>
            </w:r>
          </w:p>
        </w:tc>
      </w:tr>
      <w:tr w14:paraId="7F6CC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4B47B3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E5547F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建筑业</w:t>
            </w:r>
          </w:p>
        </w:tc>
        <w:tc>
          <w:tcPr>
            <w:tcW w:w="1368" w:type="dxa"/>
            <w:vAlign w:val="top"/>
          </w:tcPr>
          <w:p w14:paraId="2F453B8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201C043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538307E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Y≥80000</w:t>
            </w:r>
          </w:p>
        </w:tc>
        <w:tc>
          <w:tcPr>
            <w:tcW w:w="1700" w:type="dxa"/>
            <w:vAlign w:val="top"/>
          </w:tcPr>
          <w:p w14:paraId="0147F35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6000≤Y＜80000</w:t>
            </w:r>
          </w:p>
        </w:tc>
        <w:tc>
          <w:tcPr>
            <w:tcW w:w="1425" w:type="dxa"/>
            <w:vAlign w:val="top"/>
          </w:tcPr>
          <w:p w14:paraId="53B23DF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300≤Y＜6000</w:t>
            </w:r>
          </w:p>
        </w:tc>
        <w:tc>
          <w:tcPr>
            <w:tcW w:w="996" w:type="dxa"/>
            <w:vAlign w:val="top"/>
          </w:tcPr>
          <w:p w14:paraId="30AB85B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w:t>
            </w:r>
          </w:p>
        </w:tc>
      </w:tr>
      <w:tr w14:paraId="7ABFD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17" w:type="dxa"/>
            <w:vMerge w:val="continue"/>
            <w:tcBorders>
              <w:top w:val="nil"/>
            </w:tcBorders>
            <w:vAlign w:val="top"/>
          </w:tcPr>
          <w:p w14:paraId="5A42B6B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2DEB418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资产总额(Z)</w:t>
            </w:r>
          </w:p>
        </w:tc>
        <w:tc>
          <w:tcPr>
            <w:tcW w:w="709" w:type="dxa"/>
            <w:vAlign w:val="top"/>
          </w:tcPr>
          <w:p w14:paraId="5AAC85C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59195AE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Z≥80000</w:t>
            </w:r>
          </w:p>
        </w:tc>
        <w:tc>
          <w:tcPr>
            <w:tcW w:w="1700" w:type="dxa"/>
            <w:vAlign w:val="top"/>
          </w:tcPr>
          <w:p w14:paraId="377A52A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5000≤Z＜80000</w:t>
            </w:r>
          </w:p>
        </w:tc>
        <w:tc>
          <w:tcPr>
            <w:tcW w:w="1425" w:type="dxa"/>
            <w:vAlign w:val="top"/>
          </w:tcPr>
          <w:p w14:paraId="2990157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300≤Z＜5000</w:t>
            </w:r>
          </w:p>
        </w:tc>
        <w:tc>
          <w:tcPr>
            <w:tcW w:w="996" w:type="dxa"/>
            <w:vAlign w:val="top"/>
          </w:tcPr>
          <w:p w14:paraId="3086EDD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Z＜300</w:t>
            </w:r>
          </w:p>
        </w:tc>
      </w:tr>
      <w:tr w14:paraId="690F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2B2F2A1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A845AB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批发业</w:t>
            </w:r>
          </w:p>
        </w:tc>
        <w:tc>
          <w:tcPr>
            <w:tcW w:w="1368" w:type="dxa"/>
            <w:vAlign w:val="top"/>
          </w:tcPr>
          <w:p w14:paraId="704C684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064B96F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70F3FAB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X≥200</w:t>
            </w:r>
          </w:p>
        </w:tc>
        <w:tc>
          <w:tcPr>
            <w:tcW w:w="1700" w:type="dxa"/>
            <w:vAlign w:val="top"/>
          </w:tcPr>
          <w:p w14:paraId="3AEC3A2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20≤X＜200</w:t>
            </w:r>
          </w:p>
        </w:tc>
        <w:tc>
          <w:tcPr>
            <w:tcW w:w="1425" w:type="dxa"/>
            <w:vAlign w:val="top"/>
          </w:tcPr>
          <w:p w14:paraId="2DFBBD8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5≤X＜20</w:t>
            </w:r>
          </w:p>
        </w:tc>
        <w:tc>
          <w:tcPr>
            <w:tcW w:w="996" w:type="dxa"/>
            <w:vAlign w:val="top"/>
          </w:tcPr>
          <w:p w14:paraId="581A206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X＜5</w:t>
            </w:r>
          </w:p>
        </w:tc>
      </w:tr>
      <w:tr w14:paraId="54AF2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2AD96A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6CF052B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05387DE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23F0EB8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Y≥40000</w:t>
            </w:r>
          </w:p>
        </w:tc>
        <w:tc>
          <w:tcPr>
            <w:tcW w:w="1700" w:type="dxa"/>
            <w:vAlign w:val="top"/>
          </w:tcPr>
          <w:p w14:paraId="463BC8B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5000≤Y＜40000</w:t>
            </w:r>
          </w:p>
        </w:tc>
        <w:tc>
          <w:tcPr>
            <w:tcW w:w="1425" w:type="dxa"/>
            <w:vAlign w:val="top"/>
          </w:tcPr>
          <w:p w14:paraId="3B7AAA0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1000≤Y＜5000</w:t>
            </w:r>
          </w:p>
        </w:tc>
        <w:tc>
          <w:tcPr>
            <w:tcW w:w="996" w:type="dxa"/>
            <w:vAlign w:val="top"/>
          </w:tcPr>
          <w:p w14:paraId="4A3AA33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w:t>
            </w:r>
          </w:p>
        </w:tc>
      </w:tr>
      <w:tr w14:paraId="1CE1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305D55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211C6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零售业</w:t>
            </w:r>
          </w:p>
        </w:tc>
        <w:tc>
          <w:tcPr>
            <w:tcW w:w="1368" w:type="dxa"/>
            <w:vAlign w:val="top"/>
          </w:tcPr>
          <w:p w14:paraId="2191CD8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6249D9A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71D8FDC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1781237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50≤X＜300</w:t>
            </w:r>
          </w:p>
        </w:tc>
        <w:tc>
          <w:tcPr>
            <w:tcW w:w="1425" w:type="dxa"/>
            <w:vAlign w:val="top"/>
          </w:tcPr>
          <w:p w14:paraId="26897AD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10≤X＜50</w:t>
            </w:r>
          </w:p>
        </w:tc>
        <w:tc>
          <w:tcPr>
            <w:tcW w:w="996" w:type="dxa"/>
            <w:vAlign w:val="top"/>
          </w:tcPr>
          <w:p w14:paraId="6B5843D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44E2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187626D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0063E0B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3604A6B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777AEA3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Y≥20000</w:t>
            </w:r>
          </w:p>
        </w:tc>
        <w:tc>
          <w:tcPr>
            <w:tcW w:w="1700" w:type="dxa"/>
            <w:vAlign w:val="top"/>
          </w:tcPr>
          <w:p w14:paraId="387D219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500≤Y＜20000</w:t>
            </w:r>
          </w:p>
        </w:tc>
        <w:tc>
          <w:tcPr>
            <w:tcW w:w="1425" w:type="dxa"/>
            <w:vAlign w:val="top"/>
          </w:tcPr>
          <w:p w14:paraId="6886D53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100≤Y＜500</w:t>
            </w:r>
          </w:p>
        </w:tc>
        <w:tc>
          <w:tcPr>
            <w:tcW w:w="996" w:type="dxa"/>
            <w:vAlign w:val="top"/>
          </w:tcPr>
          <w:p w14:paraId="4BB5539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75944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3DF95F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F62198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交通运输业*</w:t>
            </w:r>
          </w:p>
        </w:tc>
        <w:tc>
          <w:tcPr>
            <w:tcW w:w="1368" w:type="dxa"/>
            <w:vAlign w:val="top"/>
          </w:tcPr>
          <w:p w14:paraId="2FCD3B6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50F7C6E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2DAA636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5F6D121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25EDBC2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20≤X＜300</w:t>
            </w:r>
          </w:p>
        </w:tc>
        <w:tc>
          <w:tcPr>
            <w:tcW w:w="996" w:type="dxa"/>
            <w:vAlign w:val="top"/>
          </w:tcPr>
          <w:p w14:paraId="36AE6FE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24D9E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7E91CD4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03F9405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051927F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3AC4EB6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Y≥30000</w:t>
            </w:r>
          </w:p>
        </w:tc>
        <w:tc>
          <w:tcPr>
            <w:tcW w:w="1700" w:type="dxa"/>
            <w:vAlign w:val="top"/>
          </w:tcPr>
          <w:p w14:paraId="5CD62DD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3000≤Y＜30000</w:t>
            </w:r>
          </w:p>
        </w:tc>
        <w:tc>
          <w:tcPr>
            <w:tcW w:w="1425" w:type="dxa"/>
            <w:vAlign w:val="top"/>
          </w:tcPr>
          <w:p w14:paraId="4F4A37D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200≤Y＜3000</w:t>
            </w:r>
          </w:p>
        </w:tc>
        <w:tc>
          <w:tcPr>
            <w:tcW w:w="996" w:type="dxa"/>
            <w:vAlign w:val="top"/>
          </w:tcPr>
          <w:p w14:paraId="72C6361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w:t>
            </w:r>
          </w:p>
        </w:tc>
      </w:tr>
      <w:tr w14:paraId="08CB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206365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F44F3D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仓储业*</w:t>
            </w:r>
          </w:p>
        </w:tc>
        <w:tc>
          <w:tcPr>
            <w:tcW w:w="1368" w:type="dxa"/>
            <w:vAlign w:val="top"/>
          </w:tcPr>
          <w:p w14:paraId="0C4F5B1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3697721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23EF829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X≥200</w:t>
            </w:r>
          </w:p>
        </w:tc>
        <w:tc>
          <w:tcPr>
            <w:tcW w:w="1700" w:type="dxa"/>
            <w:vAlign w:val="top"/>
          </w:tcPr>
          <w:p w14:paraId="6088DF7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100≤X＜200</w:t>
            </w:r>
          </w:p>
        </w:tc>
        <w:tc>
          <w:tcPr>
            <w:tcW w:w="1425" w:type="dxa"/>
            <w:vAlign w:val="top"/>
          </w:tcPr>
          <w:p w14:paraId="050E234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20≤X＜100</w:t>
            </w:r>
          </w:p>
        </w:tc>
        <w:tc>
          <w:tcPr>
            <w:tcW w:w="996" w:type="dxa"/>
            <w:vAlign w:val="top"/>
          </w:tcPr>
          <w:p w14:paraId="26119A5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14676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691CC62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49A266A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18FF0C1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29F9F2A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Y≥30000</w:t>
            </w:r>
          </w:p>
        </w:tc>
        <w:tc>
          <w:tcPr>
            <w:tcW w:w="1700" w:type="dxa"/>
            <w:vAlign w:val="top"/>
          </w:tcPr>
          <w:p w14:paraId="0BFBB4F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1000≤Y＜30000</w:t>
            </w:r>
          </w:p>
        </w:tc>
        <w:tc>
          <w:tcPr>
            <w:tcW w:w="1425" w:type="dxa"/>
            <w:vAlign w:val="top"/>
          </w:tcPr>
          <w:p w14:paraId="62BDE2F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100≤Y＜1000</w:t>
            </w:r>
          </w:p>
        </w:tc>
        <w:tc>
          <w:tcPr>
            <w:tcW w:w="996" w:type="dxa"/>
            <w:vAlign w:val="top"/>
          </w:tcPr>
          <w:p w14:paraId="680B4E8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4A6B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49C487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0B0303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邮政业</w:t>
            </w:r>
          </w:p>
        </w:tc>
        <w:tc>
          <w:tcPr>
            <w:tcW w:w="1368" w:type="dxa"/>
            <w:vAlign w:val="top"/>
          </w:tcPr>
          <w:p w14:paraId="3E687C0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6425FF4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7BD08A7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64F86A2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301728C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20≤X＜300</w:t>
            </w:r>
          </w:p>
        </w:tc>
        <w:tc>
          <w:tcPr>
            <w:tcW w:w="996" w:type="dxa"/>
            <w:vAlign w:val="top"/>
          </w:tcPr>
          <w:p w14:paraId="6B0BE14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46C8B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55FC4B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6DE4B72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6DDEF50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0B2CDBC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Y≥30000</w:t>
            </w:r>
          </w:p>
        </w:tc>
        <w:tc>
          <w:tcPr>
            <w:tcW w:w="1700" w:type="dxa"/>
            <w:vAlign w:val="top"/>
          </w:tcPr>
          <w:p w14:paraId="796C9D7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2000≤Y＜30000</w:t>
            </w:r>
          </w:p>
        </w:tc>
        <w:tc>
          <w:tcPr>
            <w:tcW w:w="1425" w:type="dxa"/>
            <w:vAlign w:val="top"/>
          </w:tcPr>
          <w:p w14:paraId="71A1B98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100≤Y＜2000</w:t>
            </w:r>
          </w:p>
        </w:tc>
        <w:tc>
          <w:tcPr>
            <w:tcW w:w="996" w:type="dxa"/>
            <w:vAlign w:val="top"/>
          </w:tcPr>
          <w:p w14:paraId="1D9BA25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4F970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38DBB0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E917B1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住宿业</w:t>
            </w:r>
          </w:p>
        </w:tc>
        <w:tc>
          <w:tcPr>
            <w:tcW w:w="1368" w:type="dxa"/>
            <w:vAlign w:val="top"/>
          </w:tcPr>
          <w:p w14:paraId="67AC78C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3E6315F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4C212B7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662D92B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1F14C70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2400990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4E087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4EDE71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1999619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78B3D48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6133A06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w:t>
            </w:r>
          </w:p>
        </w:tc>
        <w:tc>
          <w:tcPr>
            <w:tcW w:w="1700" w:type="dxa"/>
            <w:vAlign w:val="top"/>
          </w:tcPr>
          <w:p w14:paraId="1C0A6B1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2000≤Y＜10000</w:t>
            </w:r>
          </w:p>
        </w:tc>
        <w:tc>
          <w:tcPr>
            <w:tcW w:w="1425" w:type="dxa"/>
            <w:vAlign w:val="top"/>
          </w:tcPr>
          <w:p w14:paraId="54031ED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100≤Y＜2000</w:t>
            </w:r>
          </w:p>
        </w:tc>
        <w:tc>
          <w:tcPr>
            <w:tcW w:w="996" w:type="dxa"/>
            <w:vAlign w:val="top"/>
          </w:tcPr>
          <w:p w14:paraId="4416C79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100E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restart"/>
            <w:tcBorders>
              <w:bottom w:val="nil"/>
            </w:tcBorders>
            <w:vAlign w:val="top"/>
          </w:tcPr>
          <w:p w14:paraId="6B6147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C47C03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餐饮业</w:t>
            </w:r>
          </w:p>
        </w:tc>
        <w:tc>
          <w:tcPr>
            <w:tcW w:w="1368" w:type="dxa"/>
            <w:vAlign w:val="top"/>
          </w:tcPr>
          <w:p w14:paraId="0A4E222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27A6CC0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0E2A253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2113DE6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2943DBF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1D52205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0B286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5A49A67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35AFD1A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1A8038E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4975BBE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w:t>
            </w:r>
          </w:p>
        </w:tc>
        <w:tc>
          <w:tcPr>
            <w:tcW w:w="1700" w:type="dxa"/>
            <w:vAlign w:val="top"/>
          </w:tcPr>
          <w:p w14:paraId="6F0B73E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2000≤Y＜10000</w:t>
            </w:r>
          </w:p>
        </w:tc>
        <w:tc>
          <w:tcPr>
            <w:tcW w:w="1425" w:type="dxa"/>
            <w:vAlign w:val="top"/>
          </w:tcPr>
          <w:p w14:paraId="590C7F1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100≤Y＜2000</w:t>
            </w:r>
          </w:p>
        </w:tc>
        <w:tc>
          <w:tcPr>
            <w:tcW w:w="996" w:type="dxa"/>
            <w:vAlign w:val="top"/>
          </w:tcPr>
          <w:p w14:paraId="6C5F589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69361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17" w:type="dxa"/>
            <w:vMerge w:val="restart"/>
            <w:tcBorders>
              <w:bottom w:val="nil"/>
            </w:tcBorders>
            <w:vAlign w:val="top"/>
          </w:tcPr>
          <w:p w14:paraId="64C426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64DB26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信息传输业*</w:t>
            </w:r>
          </w:p>
        </w:tc>
        <w:tc>
          <w:tcPr>
            <w:tcW w:w="1368" w:type="dxa"/>
            <w:vAlign w:val="top"/>
          </w:tcPr>
          <w:p w14:paraId="026AA44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4442DD2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3318707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X≥2000</w:t>
            </w:r>
          </w:p>
        </w:tc>
        <w:tc>
          <w:tcPr>
            <w:tcW w:w="1700" w:type="dxa"/>
            <w:vAlign w:val="top"/>
          </w:tcPr>
          <w:p w14:paraId="674146D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100≤X＜2000</w:t>
            </w:r>
          </w:p>
        </w:tc>
        <w:tc>
          <w:tcPr>
            <w:tcW w:w="1425" w:type="dxa"/>
            <w:vAlign w:val="top"/>
          </w:tcPr>
          <w:p w14:paraId="135E4D1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423927B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257C4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17" w:type="dxa"/>
            <w:vMerge w:val="continue"/>
            <w:tcBorders>
              <w:top w:val="nil"/>
            </w:tcBorders>
            <w:vAlign w:val="top"/>
          </w:tcPr>
          <w:p w14:paraId="0BA4E8F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37D23EF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7A7AE0C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4C6DB1F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Y≥100000</w:t>
            </w:r>
          </w:p>
        </w:tc>
        <w:tc>
          <w:tcPr>
            <w:tcW w:w="1700" w:type="dxa"/>
            <w:vAlign w:val="top"/>
          </w:tcPr>
          <w:p w14:paraId="1C43588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1000≤Y＜100000</w:t>
            </w:r>
          </w:p>
        </w:tc>
        <w:tc>
          <w:tcPr>
            <w:tcW w:w="1425" w:type="dxa"/>
            <w:vAlign w:val="top"/>
          </w:tcPr>
          <w:p w14:paraId="33CA121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100≤Y＜1000</w:t>
            </w:r>
          </w:p>
        </w:tc>
        <w:tc>
          <w:tcPr>
            <w:tcW w:w="996" w:type="dxa"/>
            <w:vAlign w:val="top"/>
          </w:tcPr>
          <w:p w14:paraId="7C8E10D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3F985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restart"/>
            <w:tcBorders>
              <w:bottom w:val="nil"/>
            </w:tcBorders>
            <w:vAlign w:val="top"/>
          </w:tcPr>
          <w:p w14:paraId="436F6FC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软件和信息技术服务业</w:t>
            </w:r>
          </w:p>
        </w:tc>
        <w:tc>
          <w:tcPr>
            <w:tcW w:w="1368" w:type="dxa"/>
            <w:vAlign w:val="top"/>
          </w:tcPr>
          <w:p w14:paraId="77840F1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0FB03B3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0845472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08A1CF5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52A8470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71BA13D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181E7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continue"/>
            <w:tcBorders>
              <w:top w:val="nil"/>
            </w:tcBorders>
            <w:vAlign w:val="top"/>
          </w:tcPr>
          <w:p w14:paraId="2E3E1E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51E0707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104A70A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5F520B1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w:t>
            </w:r>
          </w:p>
        </w:tc>
        <w:tc>
          <w:tcPr>
            <w:tcW w:w="1700" w:type="dxa"/>
            <w:vAlign w:val="top"/>
          </w:tcPr>
          <w:p w14:paraId="191E089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1000≤Y＜10000</w:t>
            </w:r>
          </w:p>
        </w:tc>
        <w:tc>
          <w:tcPr>
            <w:tcW w:w="1425" w:type="dxa"/>
            <w:vAlign w:val="top"/>
          </w:tcPr>
          <w:p w14:paraId="2263773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50≤Y＜1000</w:t>
            </w:r>
          </w:p>
        </w:tc>
        <w:tc>
          <w:tcPr>
            <w:tcW w:w="996" w:type="dxa"/>
            <w:vAlign w:val="top"/>
          </w:tcPr>
          <w:p w14:paraId="403451A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w:t>
            </w:r>
          </w:p>
        </w:tc>
      </w:tr>
      <w:tr w14:paraId="6BF4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restart"/>
            <w:tcBorders>
              <w:bottom w:val="nil"/>
            </w:tcBorders>
            <w:vAlign w:val="top"/>
          </w:tcPr>
          <w:p w14:paraId="45CC9D7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房地产开发经营</w:t>
            </w:r>
          </w:p>
        </w:tc>
        <w:tc>
          <w:tcPr>
            <w:tcW w:w="1368" w:type="dxa"/>
            <w:vAlign w:val="top"/>
          </w:tcPr>
          <w:p w14:paraId="78D4941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5807D47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78212CE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Y≥200000</w:t>
            </w:r>
          </w:p>
        </w:tc>
        <w:tc>
          <w:tcPr>
            <w:tcW w:w="1700" w:type="dxa"/>
            <w:vAlign w:val="top"/>
          </w:tcPr>
          <w:p w14:paraId="5D3FBED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1000≤Y＜200000</w:t>
            </w:r>
          </w:p>
        </w:tc>
        <w:tc>
          <w:tcPr>
            <w:tcW w:w="1425" w:type="dxa"/>
            <w:vAlign w:val="top"/>
          </w:tcPr>
          <w:p w14:paraId="4794241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100≤Y＜1000</w:t>
            </w:r>
          </w:p>
        </w:tc>
        <w:tc>
          <w:tcPr>
            <w:tcW w:w="996" w:type="dxa"/>
            <w:vAlign w:val="top"/>
          </w:tcPr>
          <w:p w14:paraId="3A51048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7F174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continue"/>
            <w:tcBorders>
              <w:top w:val="nil"/>
            </w:tcBorders>
            <w:vAlign w:val="top"/>
          </w:tcPr>
          <w:p w14:paraId="501F31A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0E3A8A4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资产总额(Z)</w:t>
            </w:r>
          </w:p>
        </w:tc>
        <w:tc>
          <w:tcPr>
            <w:tcW w:w="709" w:type="dxa"/>
            <w:vAlign w:val="top"/>
          </w:tcPr>
          <w:p w14:paraId="170868C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62E10DC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Z≥10000</w:t>
            </w:r>
          </w:p>
        </w:tc>
        <w:tc>
          <w:tcPr>
            <w:tcW w:w="1700" w:type="dxa"/>
            <w:vAlign w:val="top"/>
          </w:tcPr>
          <w:p w14:paraId="1912D29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5000≤Z＜10000</w:t>
            </w:r>
          </w:p>
        </w:tc>
        <w:tc>
          <w:tcPr>
            <w:tcW w:w="1425" w:type="dxa"/>
            <w:vAlign w:val="top"/>
          </w:tcPr>
          <w:p w14:paraId="214AB09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2000≤Z＜5000</w:t>
            </w:r>
          </w:p>
        </w:tc>
        <w:tc>
          <w:tcPr>
            <w:tcW w:w="996" w:type="dxa"/>
            <w:vAlign w:val="top"/>
          </w:tcPr>
          <w:p w14:paraId="7EA133B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Z＜2000</w:t>
            </w:r>
          </w:p>
        </w:tc>
      </w:tr>
      <w:tr w14:paraId="2C96F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restart"/>
            <w:tcBorders>
              <w:bottom w:val="nil"/>
            </w:tcBorders>
            <w:vAlign w:val="top"/>
          </w:tcPr>
          <w:p w14:paraId="1CD27C6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物业管理</w:t>
            </w:r>
          </w:p>
        </w:tc>
        <w:tc>
          <w:tcPr>
            <w:tcW w:w="1368" w:type="dxa"/>
            <w:vAlign w:val="top"/>
          </w:tcPr>
          <w:p w14:paraId="0036146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6D0698C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5B0EAA1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3C47582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3B19B57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996" w:type="dxa"/>
            <w:vAlign w:val="top"/>
          </w:tcPr>
          <w:p w14:paraId="0F142D0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w:t>
            </w:r>
          </w:p>
        </w:tc>
      </w:tr>
      <w:tr w14:paraId="6FC81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continue"/>
            <w:tcBorders>
              <w:top w:val="nil"/>
            </w:tcBorders>
            <w:vAlign w:val="top"/>
          </w:tcPr>
          <w:p w14:paraId="61D88C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3375848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63DEB1D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209612F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Y≥5000</w:t>
            </w:r>
          </w:p>
        </w:tc>
        <w:tc>
          <w:tcPr>
            <w:tcW w:w="1700" w:type="dxa"/>
            <w:vAlign w:val="top"/>
          </w:tcPr>
          <w:p w14:paraId="7BB2C82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1000≤Y＜5000</w:t>
            </w:r>
          </w:p>
        </w:tc>
        <w:tc>
          <w:tcPr>
            <w:tcW w:w="1425" w:type="dxa"/>
            <w:vAlign w:val="top"/>
          </w:tcPr>
          <w:p w14:paraId="008C20B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500≤Y＜1000</w:t>
            </w:r>
          </w:p>
        </w:tc>
        <w:tc>
          <w:tcPr>
            <w:tcW w:w="996" w:type="dxa"/>
            <w:vAlign w:val="top"/>
          </w:tcPr>
          <w:p w14:paraId="33FDD49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Y＜500</w:t>
            </w:r>
          </w:p>
        </w:tc>
      </w:tr>
      <w:tr w14:paraId="7718F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restart"/>
            <w:tcBorders>
              <w:bottom w:val="nil"/>
            </w:tcBorders>
            <w:vAlign w:val="top"/>
          </w:tcPr>
          <w:p w14:paraId="0AB07F5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租赁和商务服务业</w:t>
            </w:r>
          </w:p>
        </w:tc>
        <w:tc>
          <w:tcPr>
            <w:tcW w:w="1368" w:type="dxa"/>
            <w:vAlign w:val="top"/>
          </w:tcPr>
          <w:p w14:paraId="45B8313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21CFBB0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69E0C4D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153E341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18CC0FD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5603AE6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2A328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917" w:type="dxa"/>
            <w:vMerge w:val="continue"/>
            <w:tcBorders>
              <w:top w:val="nil"/>
            </w:tcBorders>
            <w:vAlign w:val="top"/>
          </w:tcPr>
          <w:p w14:paraId="20E2FC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010B870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资产总额(Z)</w:t>
            </w:r>
          </w:p>
        </w:tc>
        <w:tc>
          <w:tcPr>
            <w:tcW w:w="709" w:type="dxa"/>
            <w:vAlign w:val="top"/>
          </w:tcPr>
          <w:p w14:paraId="4F95EB8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79101F0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Z≥120000</w:t>
            </w:r>
          </w:p>
        </w:tc>
        <w:tc>
          <w:tcPr>
            <w:tcW w:w="1700" w:type="dxa"/>
            <w:vAlign w:val="top"/>
          </w:tcPr>
          <w:p w14:paraId="199987E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8000≤Z＜120000</w:t>
            </w:r>
          </w:p>
        </w:tc>
        <w:tc>
          <w:tcPr>
            <w:tcW w:w="1425" w:type="dxa"/>
            <w:vAlign w:val="top"/>
          </w:tcPr>
          <w:p w14:paraId="538A550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100≤Z＜8000</w:t>
            </w:r>
          </w:p>
        </w:tc>
        <w:tc>
          <w:tcPr>
            <w:tcW w:w="996" w:type="dxa"/>
            <w:vAlign w:val="top"/>
          </w:tcPr>
          <w:p w14:paraId="061A48D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Z＜100</w:t>
            </w:r>
          </w:p>
        </w:tc>
      </w:tr>
      <w:tr w14:paraId="122C2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917" w:type="dxa"/>
            <w:vAlign w:val="top"/>
          </w:tcPr>
          <w:p w14:paraId="0E26869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其他未列明行业*</w:t>
            </w:r>
          </w:p>
        </w:tc>
        <w:tc>
          <w:tcPr>
            <w:tcW w:w="1368" w:type="dxa"/>
            <w:vAlign w:val="top"/>
          </w:tcPr>
          <w:p w14:paraId="580126C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7D62194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3C5194E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7D35FDA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6235850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4EBBF82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bl>
    <w:p w14:paraId="7E565A7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60C20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headerReference r:id="rId16" w:type="default"/>
          <w:footerReference r:id="rId17" w:type="default"/>
          <w:pgSz w:w="11906" w:h="16839"/>
          <w:pgMar w:top="1417" w:right="1417" w:bottom="1417" w:left="1417" w:header="0" w:footer="994" w:gutter="0"/>
          <w:pgBorders>
            <w:top w:val="none" w:sz="0" w:space="0"/>
            <w:left w:val="none" w:sz="0" w:space="0"/>
            <w:bottom w:val="none" w:sz="0" w:space="0"/>
            <w:right w:val="none" w:sz="0" w:space="0"/>
          </w:pgBorders>
          <w:pgNumType w:fmt="decimal"/>
          <w:cols w:space="720" w:num="1"/>
        </w:sectPr>
      </w:pPr>
    </w:p>
    <w:p w14:paraId="7E1106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0A0AA1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说明：</w:t>
      </w:r>
    </w:p>
    <w:p w14:paraId="6573491B">
      <w:pPr>
        <w:pStyle w:val="6"/>
        <w:keepNext/>
        <w:keepLines/>
        <w:pageBreakBefore w:val="0"/>
        <w:widowControl w:val="0"/>
        <w:kinsoku/>
        <w:wordWrap/>
        <w:overflowPunct/>
        <w:topLinePunct w:val="0"/>
        <w:autoSpaceDE/>
        <w:autoSpaceDN/>
        <w:bidi w:val="0"/>
        <w:adjustRightInd/>
        <w:spacing w:line="360" w:lineRule="exact"/>
        <w:ind w:left="0" w:leftChars="0" w:right="0" w:firstLine="466"/>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1.大型、中型和小型企业须同时满足所列指标的下限，否则下划一档；微型企业只须满足所列 指标中的一项即可。</w:t>
      </w:r>
    </w:p>
    <w:p w14:paraId="6A8CA2D2">
      <w:pPr>
        <w:pStyle w:val="6"/>
        <w:keepNext/>
        <w:keepLines/>
        <w:pageBreakBefore w:val="0"/>
        <w:widowControl w:val="0"/>
        <w:kinsoku/>
        <w:wordWrap/>
        <w:overflowPunct/>
        <w:topLinePunct w:val="0"/>
        <w:autoSpaceDE/>
        <w:autoSpaceDN/>
        <w:bidi w:val="0"/>
        <w:adjustRightInd/>
        <w:spacing w:line="360" w:lineRule="exact"/>
        <w:ind w:left="0" w:leftChars="0" w:right="0" w:firstLine="456"/>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02AD74D">
      <w:pPr>
        <w:pStyle w:val="6"/>
        <w:keepNext/>
        <w:keepLines/>
        <w:pageBreakBefore w:val="0"/>
        <w:widowControl w:val="0"/>
        <w:kinsoku/>
        <w:wordWrap/>
        <w:overflowPunct/>
        <w:topLinePunct w:val="0"/>
        <w:autoSpaceDE/>
        <w:autoSpaceDN/>
        <w:bidi w:val="0"/>
        <w:adjustRightInd/>
        <w:spacing w:line="360" w:lineRule="exact"/>
        <w:ind w:left="0" w:leftChars="0" w:right="0" w:firstLine="458"/>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126B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headerReference r:id="rId18" w:type="default"/>
          <w:footerReference r:id="rId19" w:type="default"/>
          <w:pgSz w:w="11906" w:h="16839"/>
          <w:pgMar w:top="1091" w:right="1115" w:bottom="1156" w:left="1130" w:header="1076" w:footer="994" w:gutter="0"/>
          <w:pgBorders>
            <w:top w:val="none" w:sz="0" w:space="0"/>
            <w:left w:val="none" w:sz="0" w:space="0"/>
            <w:bottom w:val="none" w:sz="0" w:space="0"/>
            <w:right w:val="none" w:sz="0" w:space="0"/>
          </w:pgBorders>
          <w:pgNumType w:fmt="decimal"/>
          <w:cols w:space="720" w:num="1"/>
        </w:sectPr>
      </w:pPr>
    </w:p>
    <w:p w14:paraId="2FAB5FF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00A91F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2C9359E">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snapToGrid/>
          <w:color w:val="auto"/>
          <w:spacing w:val="0"/>
          <w:w w:val="100"/>
          <w:kern w:val="0"/>
          <w:position w:val="0"/>
          <w:sz w:val="32"/>
          <w:szCs w:val="44"/>
          <w:highlight w:val="none"/>
        </w:rPr>
      </w:pPr>
      <w:bookmarkStart w:id="41" w:name="bookmark9"/>
      <w:bookmarkEnd w:id="41"/>
      <w:bookmarkStart w:id="42" w:name="_Toc25525"/>
      <w:bookmarkStart w:id="43" w:name="_Toc5665"/>
      <w:r>
        <w:rPr>
          <w:rFonts w:hint="default" w:ascii="Arial" w:hAnsi="Arial" w:cs="Arial"/>
          <w:b/>
          <w:bCs/>
          <w:snapToGrid/>
          <w:color w:val="auto"/>
          <w:spacing w:val="0"/>
          <w:w w:val="100"/>
          <w:kern w:val="0"/>
          <w:position w:val="0"/>
          <w:sz w:val="32"/>
          <w:szCs w:val="44"/>
          <w:highlight w:val="none"/>
        </w:rPr>
        <w:t>第五章</w:t>
      </w:r>
      <w:r>
        <w:rPr>
          <w:rFonts w:hint="eastAsia" w:ascii="Arial" w:hAnsi="Arial" w:cs="Arial"/>
          <w:b/>
          <w:bCs/>
          <w:snapToGrid/>
          <w:color w:val="auto"/>
          <w:spacing w:val="0"/>
          <w:w w:val="100"/>
          <w:kern w:val="0"/>
          <w:position w:val="0"/>
          <w:sz w:val="32"/>
          <w:szCs w:val="44"/>
          <w:highlight w:val="none"/>
          <w:lang w:val="en-US" w:eastAsia="zh-CN"/>
        </w:rPr>
        <w:t xml:space="preserve">   </w:t>
      </w:r>
      <w:r>
        <w:rPr>
          <w:rFonts w:hint="default" w:ascii="Arial" w:hAnsi="Arial" w:cs="Arial"/>
          <w:b/>
          <w:bCs/>
          <w:snapToGrid/>
          <w:color w:val="auto"/>
          <w:spacing w:val="0"/>
          <w:w w:val="100"/>
          <w:kern w:val="0"/>
          <w:position w:val="0"/>
          <w:sz w:val="32"/>
          <w:szCs w:val="44"/>
          <w:highlight w:val="none"/>
        </w:rPr>
        <w:t>采购合同（合同主要条款及格式）</w:t>
      </w:r>
      <w:bookmarkEnd w:id="42"/>
      <w:bookmarkEnd w:id="43"/>
    </w:p>
    <w:p w14:paraId="2D987D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E94AB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25A53C9">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第一部分</w:t>
      </w:r>
      <w:r>
        <w:rPr>
          <w:rFonts w:hint="default" w:ascii="Arial" w:hAnsi="Arial" w:cs="Arial"/>
          <w:b/>
          <w:bCs/>
          <w:snapToGrid/>
          <w:color w:val="auto"/>
          <w:spacing w:val="0"/>
          <w:w w:val="100"/>
          <w:kern w:val="0"/>
          <w:position w:val="0"/>
          <w:sz w:val="24"/>
          <w:szCs w:val="24"/>
          <w:highlight w:val="none"/>
          <w:lang w:val="en-US" w:eastAsia="zh-CN"/>
        </w:rPr>
        <w:t xml:space="preserve"> </w:t>
      </w:r>
      <w:r>
        <w:rPr>
          <w:rFonts w:hint="default" w:ascii="Arial" w:hAnsi="Arial" w:cs="Arial"/>
          <w:b/>
          <w:bCs/>
          <w:snapToGrid/>
          <w:color w:val="auto"/>
          <w:spacing w:val="0"/>
          <w:w w:val="100"/>
          <w:kern w:val="0"/>
          <w:position w:val="0"/>
          <w:sz w:val="24"/>
          <w:szCs w:val="24"/>
          <w:highlight w:val="none"/>
        </w:rPr>
        <w:t>合同协议书</w:t>
      </w:r>
    </w:p>
    <w:p w14:paraId="40B53E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1"/>
          <w:highlight w:val="none"/>
          <w:lang w:val="en-US" w:eastAsia="zh-CN"/>
        </w:rPr>
      </w:pPr>
      <w:r>
        <w:rPr>
          <w:rFonts w:hint="default" w:ascii="Arial" w:hAnsi="Arial" w:eastAsia="宋体" w:cs="Arial"/>
          <w:snapToGrid/>
          <w:color w:val="auto"/>
          <w:spacing w:val="0"/>
          <w:w w:val="100"/>
          <w:kern w:val="0"/>
          <w:position w:val="0"/>
          <w:sz w:val="21"/>
          <w:highlight w:val="none"/>
          <w:lang w:val="en-US" w:eastAsia="zh-CN"/>
        </w:rPr>
        <w:t xml:space="preserve"> </w:t>
      </w:r>
    </w:p>
    <w:p w14:paraId="72CF28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F860194">
      <w:pPr>
        <w:pStyle w:val="6"/>
        <w:keepNext/>
        <w:keepLines/>
        <w:pageBreakBefore w:val="0"/>
        <w:widowControl w:val="0"/>
        <w:kinsoku/>
        <w:wordWrap/>
        <w:overflowPunct/>
        <w:topLinePunct w:val="0"/>
        <w:autoSpaceDE/>
        <w:autoSpaceDN/>
        <w:bidi w:val="0"/>
        <w:adjustRightInd/>
        <w:spacing w:line="360" w:lineRule="exact"/>
        <w:ind w:left="0" w:leftChars="0" w:right="0" w:firstLine="3"/>
        <w:jc w:val="both"/>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发包人（全称）：</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b/>
          <w:bCs/>
          <w:snapToGrid/>
          <w:color w:val="auto"/>
          <w:spacing w:val="0"/>
          <w:w w:val="100"/>
          <w:kern w:val="0"/>
          <w:position w:val="0"/>
          <w:sz w:val="21"/>
          <w:szCs w:val="21"/>
          <w:highlight w:val="none"/>
        </w:rPr>
        <w:t>承包人（全称）：</w:t>
      </w:r>
      <w:r>
        <w:rPr>
          <w:rFonts w:hint="default" w:ascii="Arial" w:hAnsi="Arial" w:cs="Arial"/>
          <w:snapToGrid/>
          <w:color w:val="auto"/>
          <w:spacing w:val="0"/>
          <w:w w:val="100"/>
          <w:kern w:val="0"/>
          <w:position w:val="0"/>
          <w:sz w:val="21"/>
          <w:szCs w:val="21"/>
          <w:highlight w:val="none"/>
          <w:u w:val="single" w:color="auto"/>
        </w:rPr>
        <w:t xml:space="preserve">                                  </w:t>
      </w:r>
    </w:p>
    <w:p w14:paraId="629644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36D661E7">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根据《中华人民共和国民法典》、《中华人民共和国建筑法》及有关法律规定，遵循平等、 自愿、公 平和诚实信用的原则，双方就 </w:t>
      </w:r>
      <w:r>
        <w:rPr>
          <w:rFonts w:hint="default" w:ascii="Arial" w:hAnsi="Arial" w:cs="Arial"/>
          <w:snapToGrid/>
          <w:color w:val="auto"/>
          <w:spacing w:val="0"/>
          <w:w w:val="100"/>
          <w:kern w:val="0"/>
          <w:position w:val="0"/>
          <w:sz w:val="21"/>
          <w:szCs w:val="21"/>
          <w:highlight w:val="none"/>
          <w:u w:val="single" w:color="auto"/>
        </w:rPr>
        <w:t xml:space="preserve"> </w:t>
      </w:r>
      <w:r>
        <w:rPr>
          <w:rFonts w:hint="eastAsia" w:ascii="Arial" w:hAnsi="Arial" w:cs="Arial"/>
          <w:snapToGrid/>
          <w:color w:val="auto"/>
          <w:spacing w:val="0"/>
          <w:w w:val="100"/>
          <w:kern w:val="0"/>
          <w:position w:val="0"/>
          <w:sz w:val="21"/>
          <w:szCs w:val="21"/>
          <w:highlight w:val="none"/>
          <w:u w:val="single"/>
          <w:lang w:eastAsia="zh-CN"/>
        </w:rPr>
        <w:t>全州县建新农村养老服务中心公建公营装饰装修设施项目</w:t>
      </w:r>
      <w:r>
        <w:rPr>
          <w:rFonts w:hint="default" w:ascii="Arial" w:hAnsi="Arial" w:cs="Arial"/>
          <w:snapToGrid/>
          <w:color w:val="auto"/>
          <w:spacing w:val="0"/>
          <w:w w:val="100"/>
          <w:kern w:val="0"/>
          <w:position w:val="0"/>
          <w:sz w:val="21"/>
          <w:szCs w:val="21"/>
          <w:highlight w:val="none"/>
          <w:lang w:eastAsia="zh-CN"/>
        </w:rPr>
        <w:t xml:space="preserve"> </w:t>
      </w:r>
      <w:r>
        <w:rPr>
          <w:rFonts w:hint="default" w:ascii="Arial" w:hAnsi="Arial" w:cs="Arial"/>
          <w:snapToGrid/>
          <w:color w:val="auto"/>
          <w:spacing w:val="0"/>
          <w:w w:val="100"/>
          <w:kern w:val="0"/>
          <w:position w:val="0"/>
          <w:sz w:val="21"/>
          <w:szCs w:val="21"/>
          <w:highlight w:val="none"/>
        </w:rPr>
        <w:t>工程施工及有关事项协商一致，共同达成如下协议：</w:t>
      </w:r>
    </w:p>
    <w:p w14:paraId="0D24F8AD">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一、工程概况</w:t>
      </w:r>
    </w:p>
    <w:p w14:paraId="20316925">
      <w:pPr>
        <w:pStyle w:val="6"/>
        <w:keepNext/>
        <w:keepLines/>
        <w:pageBreakBefore w:val="0"/>
        <w:widowControl w:val="0"/>
        <w:kinsoku/>
        <w:wordWrap/>
        <w:overflowPunct/>
        <w:topLinePunct w:val="0"/>
        <w:autoSpaceDE/>
        <w:autoSpaceDN/>
        <w:bidi w:val="0"/>
        <w:adjustRightInd/>
        <w:spacing w:line="360" w:lineRule="exact"/>
        <w:ind w:left="0" w:leftChars="0" w:right="0" w:firstLine="1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1.工程名称：</w:t>
      </w:r>
      <w:r>
        <w:rPr>
          <w:rFonts w:hint="default" w:ascii="Arial" w:hAnsi="Arial" w:cs="Arial"/>
          <w:snapToGrid/>
          <w:color w:val="auto"/>
          <w:spacing w:val="0"/>
          <w:w w:val="100"/>
          <w:kern w:val="0"/>
          <w:position w:val="0"/>
          <w:sz w:val="21"/>
          <w:szCs w:val="21"/>
          <w:highlight w:val="none"/>
          <w:u w:val="single" w:color="auto"/>
        </w:rPr>
        <w:t xml:space="preserve"> </w:t>
      </w:r>
      <w:r>
        <w:rPr>
          <w:rFonts w:hint="eastAsia" w:ascii="Arial" w:hAnsi="Arial" w:cs="Arial"/>
          <w:snapToGrid/>
          <w:color w:val="auto"/>
          <w:spacing w:val="0"/>
          <w:w w:val="100"/>
          <w:kern w:val="0"/>
          <w:position w:val="0"/>
          <w:sz w:val="21"/>
          <w:szCs w:val="21"/>
          <w:highlight w:val="none"/>
          <w:u w:val="single" w:color="auto"/>
          <w:lang w:eastAsia="zh-CN"/>
        </w:rPr>
        <w:t>全州县建新农村养老服务中心公建公营装饰装修设施项目</w:t>
      </w:r>
      <w:r>
        <w:rPr>
          <w:rFonts w:hint="default" w:ascii="Arial" w:hAnsi="Arial" w:cs="Arial"/>
          <w:snapToGrid/>
          <w:color w:val="auto"/>
          <w:spacing w:val="0"/>
          <w:w w:val="100"/>
          <w:kern w:val="0"/>
          <w:position w:val="0"/>
          <w:sz w:val="21"/>
          <w:szCs w:val="21"/>
          <w:highlight w:val="none"/>
          <w:lang w:eastAsia="zh-CN"/>
        </w:rPr>
        <w:t xml:space="preserve"> </w:t>
      </w:r>
      <w:r>
        <w:rPr>
          <w:rFonts w:hint="default" w:ascii="Arial" w:hAnsi="Arial" w:cs="Arial"/>
          <w:snapToGrid/>
          <w:color w:val="auto"/>
          <w:spacing w:val="0"/>
          <w:w w:val="100"/>
          <w:kern w:val="0"/>
          <w:position w:val="0"/>
          <w:sz w:val="21"/>
          <w:szCs w:val="21"/>
          <w:highlight w:val="none"/>
        </w:rPr>
        <w:t>。</w:t>
      </w:r>
    </w:p>
    <w:p w14:paraId="0BC60434">
      <w:pPr>
        <w:pStyle w:val="6"/>
        <w:keepNext/>
        <w:keepLines/>
        <w:pageBreakBefore w:val="0"/>
        <w:widowControl w:val="0"/>
        <w:kinsoku/>
        <w:wordWrap/>
        <w:overflowPunct/>
        <w:topLinePunct w:val="0"/>
        <w:autoSpaceDE/>
        <w:autoSpaceDN/>
        <w:bidi w:val="0"/>
        <w:adjustRightInd/>
        <w:spacing w:line="360" w:lineRule="exact"/>
        <w:ind w:left="0" w:leftChars="0" w:right="0" w:firstLine="1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2.工程地点：</w:t>
      </w:r>
      <w:r>
        <w:rPr>
          <w:rFonts w:hint="default" w:ascii="Arial" w:hAnsi="Arial" w:cs="Arial"/>
          <w:snapToGrid/>
          <w:color w:val="auto"/>
          <w:spacing w:val="0"/>
          <w:w w:val="100"/>
          <w:kern w:val="0"/>
          <w:position w:val="0"/>
          <w:sz w:val="21"/>
          <w:szCs w:val="21"/>
          <w:highlight w:val="none"/>
          <w:u w:val="single" w:color="auto"/>
        </w:rPr>
        <w:t xml:space="preserve">  </w:t>
      </w:r>
      <w:r>
        <w:rPr>
          <w:rFonts w:hint="eastAsia" w:ascii="Arial" w:hAnsi="Arial" w:cs="Arial"/>
          <w:snapToGrid/>
          <w:color w:val="auto"/>
          <w:spacing w:val="0"/>
          <w:w w:val="100"/>
          <w:kern w:val="0"/>
          <w:position w:val="0"/>
          <w:sz w:val="21"/>
          <w:szCs w:val="21"/>
          <w:highlight w:val="none"/>
          <w:u w:val="single" w:color="auto"/>
          <w:lang w:val="en-US" w:eastAsia="zh-CN"/>
        </w:rPr>
        <w:t>全州县</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w:t>
      </w:r>
    </w:p>
    <w:p w14:paraId="24BC2CEF">
      <w:pPr>
        <w:pStyle w:val="6"/>
        <w:keepNext/>
        <w:keepLines/>
        <w:pageBreakBefore w:val="0"/>
        <w:widowControl w:val="0"/>
        <w:kinsoku/>
        <w:wordWrap/>
        <w:overflowPunct/>
        <w:topLinePunct w:val="0"/>
        <w:autoSpaceDE/>
        <w:autoSpaceDN/>
        <w:bidi w:val="0"/>
        <w:adjustRightInd/>
        <w:spacing w:line="360" w:lineRule="exact"/>
        <w:ind w:left="0" w:leftChars="0" w:right="0" w:firstLine="5"/>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3.工程立项批准文号：</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w:t>
      </w:r>
    </w:p>
    <w:p w14:paraId="53737411">
      <w:pPr>
        <w:pStyle w:val="6"/>
        <w:keepNext/>
        <w:keepLines/>
        <w:pageBreakBefore w:val="0"/>
        <w:widowControl w:val="0"/>
        <w:kinsoku/>
        <w:wordWrap/>
        <w:overflowPunct/>
        <w:topLinePunct w:val="0"/>
        <w:autoSpaceDE/>
        <w:autoSpaceDN/>
        <w:bidi w:val="0"/>
        <w:adjustRightInd/>
        <w:spacing w:line="360" w:lineRule="exact"/>
        <w:ind w:left="0" w:leftChars="0" w:right="0" w:firstLine="5"/>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 4.资金来源：</w:t>
      </w:r>
      <w:r>
        <w:rPr>
          <w:rFonts w:hint="default" w:ascii="Arial" w:hAnsi="Arial" w:cs="Arial"/>
          <w:snapToGrid/>
          <w:color w:val="auto"/>
          <w:spacing w:val="0"/>
          <w:w w:val="100"/>
          <w:kern w:val="0"/>
          <w:position w:val="0"/>
          <w:sz w:val="21"/>
          <w:szCs w:val="21"/>
          <w:highlight w:val="none"/>
          <w:u w:val="single" w:color="auto"/>
        </w:rPr>
        <w:t xml:space="preserve">   </w:t>
      </w:r>
      <w:r>
        <w:rPr>
          <w:rFonts w:hint="eastAsia" w:ascii="Arial" w:hAnsi="Arial" w:cs="Arial"/>
          <w:snapToGrid/>
          <w:color w:val="auto"/>
          <w:spacing w:val="0"/>
          <w:w w:val="100"/>
          <w:kern w:val="0"/>
          <w:position w:val="0"/>
          <w:sz w:val="21"/>
          <w:szCs w:val="21"/>
          <w:highlight w:val="none"/>
          <w:u w:val="single" w:color="auto"/>
          <w:lang w:val="en-US" w:eastAsia="zh-CN"/>
        </w:rPr>
        <w:t>上级补助资金</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w:t>
      </w:r>
    </w:p>
    <w:p w14:paraId="00D554CE">
      <w:pPr>
        <w:pStyle w:val="6"/>
        <w:keepNext/>
        <w:keepLines/>
        <w:pageBreakBefore w:val="0"/>
        <w:widowControl w:val="0"/>
        <w:kinsoku/>
        <w:wordWrap/>
        <w:overflowPunct/>
        <w:topLinePunct w:val="0"/>
        <w:autoSpaceDE/>
        <w:autoSpaceDN/>
        <w:bidi w:val="0"/>
        <w:adjustRightInd/>
        <w:spacing w:line="360" w:lineRule="exact"/>
        <w:ind w:left="0" w:leftChars="0" w:right="0" w:firstLine="5"/>
        <w:jc w:val="both"/>
        <w:rPr>
          <w:rFonts w:hint="default" w:ascii="Arial" w:hAnsi="Arial" w:cs="Arial"/>
          <w:snapToGrid/>
          <w:color w:val="auto"/>
          <w:spacing w:val="0"/>
          <w:w w:val="100"/>
          <w:kern w:val="0"/>
          <w:position w:val="0"/>
          <w:sz w:val="21"/>
          <w:szCs w:val="21"/>
          <w:highlight w:val="none"/>
          <w:u w:val="none" w:color="auto"/>
        </w:rPr>
      </w:pPr>
      <w:r>
        <w:rPr>
          <w:rFonts w:hint="default" w:ascii="Arial" w:hAnsi="Arial" w:cs="Arial"/>
          <w:snapToGrid/>
          <w:color w:val="auto"/>
          <w:spacing w:val="0"/>
          <w:w w:val="100"/>
          <w:kern w:val="0"/>
          <w:position w:val="0"/>
          <w:sz w:val="21"/>
          <w:szCs w:val="21"/>
          <w:highlight w:val="none"/>
        </w:rPr>
        <w:t>5.工程内容：</w:t>
      </w:r>
      <w:r>
        <w:rPr>
          <w:rFonts w:hint="default" w:ascii="Arial" w:hAnsi="Arial" w:cs="Arial"/>
          <w:snapToGrid/>
          <w:color w:val="auto"/>
          <w:spacing w:val="0"/>
          <w:w w:val="100"/>
          <w:kern w:val="0"/>
          <w:position w:val="0"/>
          <w:sz w:val="21"/>
          <w:szCs w:val="21"/>
          <w:highlight w:val="none"/>
          <w:u w:val="single" w:color="auto"/>
        </w:rPr>
        <w:t xml:space="preserve">  </w:t>
      </w:r>
      <w:r>
        <w:rPr>
          <w:rFonts w:hint="eastAsia" w:ascii="Arial" w:hAnsi="Arial" w:cs="Arial"/>
          <w:snapToGrid/>
          <w:color w:val="auto"/>
          <w:spacing w:val="0"/>
          <w:w w:val="100"/>
          <w:kern w:val="0"/>
          <w:position w:val="0"/>
          <w:sz w:val="21"/>
          <w:szCs w:val="21"/>
          <w:highlight w:val="none"/>
          <w:u w:val="single" w:color="auto"/>
          <w:lang w:eastAsia="zh-CN"/>
        </w:rPr>
        <w:t>拟对建新农村养老服务中心现有两栋养护中心楼共3170.61㎡进行装饰装修；建设内容包含装饰装修工程、安装工程等</w:t>
      </w:r>
      <w:r>
        <w:rPr>
          <w:rFonts w:hint="default" w:ascii="Arial" w:hAnsi="Arial" w:cs="Arial"/>
          <w:snapToGrid/>
          <w:color w:val="auto"/>
          <w:spacing w:val="0"/>
          <w:w w:val="100"/>
          <w:kern w:val="0"/>
          <w:position w:val="0"/>
          <w:sz w:val="21"/>
          <w:szCs w:val="21"/>
          <w:highlight w:val="none"/>
          <w:u w:val="single" w:color="auto"/>
        </w:rPr>
        <w:t>。具体详见工程量清单</w:t>
      </w:r>
      <w:r>
        <w:rPr>
          <w:rFonts w:hint="default" w:ascii="Arial" w:hAnsi="Arial" w:cs="Arial"/>
          <w:snapToGrid/>
          <w:color w:val="auto"/>
          <w:spacing w:val="0"/>
          <w:w w:val="100"/>
          <w:kern w:val="0"/>
          <w:position w:val="0"/>
          <w:sz w:val="21"/>
          <w:szCs w:val="21"/>
          <w:highlight w:val="none"/>
          <w:u w:val="single" w:color="auto"/>
          <w:lang w:eastAsia="zh-CN"/>
        </w:rPr>
        <w:t>，</w:t>
      </w:r>
      <w:r>
        <w:rPr>
          <w:rFonts w:hint="default" w:ascii="Arial" w:hAnsi="Arial" w:cs="Arial"/>
          <w:snapToGrid/>
          <w:color w:val="auto"/>
          <w:spacing w:val="0"/>
          <w:w w:val="100"/>
          <w:kern w:val="0"/>
          <w:position w:val="0"/>
          <w:sz w:val="21"/>
          <w:szCs w:val="21"/>
          <w:highlight w:val="none"/>
          <w:u w:val="single" w:color="auto"/>
        </w:rPr>
        <w:t>图纸内容。</w:t>
      </w:r>
      <w:r>
        <w:rPr>
          <w:rFonts w:hint="default" w:ascii="Arial" w:hAnsi="Arial" w:cs="Arial"/>
          <w:snapToGrid/>
          <w:color w:val="auto"/>
          <w:spacing w:val="0"/>
          <w:w w:val="100"/>
          <w:kern w:val="0"/>
          <w:position w:val="0"/>
          <w:sz w:val="21"/>
          <w:szCs w:val="21"/>
          <w:highlight w:val="none"/>
          <w:u w:val="none" w:color="auto"/>
        </w:rPr>
        <w:t xml:space="preserve">                       。</w:t>
      </w:r>
    </w:p>
    <w:p w14:paraId="3E7DCBF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u w:val="none" w:color="auto"/>
        </w:rPr>
        <w:t>群体工程应附《承包</w:t>
      </w:r>
      <w:r>
        <w:rPr>
          <w:rFonts w:hint="default" w:ascii="Arial" w:hAnsi="Arial" w:cs="Arial"/>
          <w:snapToGrid/>
          <w:color w:val="auto"/>
          <w:spacing w:val="0"/>
          <w:w w:val="100"/>
          <w:kern w:val="0"/>
          <w:position w:val="0"/>
          <w:sz w:val="21"/>
          <w:szCs w:val="21"/>
          <w:highlight w:val="none"/>
        </w:rPr>
        <w:t>人承揽工程项目一览表》（附件 1）。</w:t>
      </w:r>
    </w:p>
    <w:p w14:paraId="5C2F8BC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6.工程承包范围：</w:t>
      </w:r>
    </w:p>
    <w:p w14:paraId="3BB7B450">
      <w:pPr>
        <w:keepNext/>
        <w:keepLines/>
        <w:pageBreakBefore w:val="0"/>
        <w:widowControl w:val="0"/>
        <w:tabs>
          <w:tab w:val="left" w:pos="5549"/>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eastAsia="Arial" w:cs="Arial"/>
          <w:snapToGrid/>
          <w:color w:val="auto"/>
          <w:spacing w:val="0"/>
          <w:w w:val="100"/>
          <w:kern w:val="0"/>
          <w:position w:val="0"/>
          <w:sz w:val="21"/>
          <w:szCs w:val="21"/>
          <w:highlight w:val="none"/>
          <w:u w:val="single" w:color="auto"/>
        </w:rPr>
        <w:tab/>
      </w:r>
    </w:p>
    <w:p w14:paraId="5E4A219E">
      <w:pPr>
        <w:pStyle w:val="6"/>
        <w:keepNext/>
        <w:keepLines/>
        <w:pageBreakBefore w:val="0"/>
        <w:widowControl w:val="0"/>
        <w:tabs>
          <w:tab w:val="left" w:pos="5564"/>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u w:val="single" w:color="auto"/>
        </w:rPr>
        <w:tab/>
      </w:r>
      <w:r>
        <w:rPr>
          <w:rFonts w:hint="default" w:ascii="Arial" w:hAnsi="Arial" w:cs="Arial"/>
          <w:snapToGrid/>
          <w:color w:val="auto"/>
          <w:spacing w:val="0"/>
          <w:w w:val="100"/>
          <w:kern w:val="0"/>
          <w:position w:val="0"/>
          <w:sz w:val="21"/>
          <w:szCs w:val="21"/>
          <w:highlight w:val="none"/>
        </w:rPr>
        <w:t xml:space="preserve"> 。</w:t>
      </w:r>
    </w:p>
    <w:p w14:paraId="3795F9F1">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二、合同工期</w:t>
      </w:r>
    </w:p>
    <w:p w14:paraId="070A63B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计划开工日期：</w:t>
      </w:r>
      <w:r>
        <w:rPr>
          <w:rFonts w:hint="default" w:ascii="Arial" w:hAnsi="Arial" w:cs="Arial"/>
          <w:snapToGrid/>
          <w:color w:val="auto"/>
          <w:spacing w:val="0"/>
          <w:w w:val="100"/>
          <w:kern w:val="0"/>
          <w:position w:val="0"/>
          <w:sz w:val="21"/>
          <w:szCs w:val="21"/>
          <w:highlight w:val="none"/>
          <w:u w:val="single" w:color="auto"/>
        </w:rPr>
        <w:t xml:space="preserve">2024 </w:t>
      </w:r>
      <w:r>
        <w:rPr>
          <w:rFonts w:hint="default" w:ascii="Arial" w:hAnsi="Arial" w:cs="Arial"/>
          <w:snapToGrid/>
          <w:color w:val="auto"/>
          <w:spacing w:val="0"/>
          <w:w w:val="100"/>
          <w:kern w:val="0"/>
          <w:position w:val="0"/>
          <w:sz w:val="21"/>
          <w:szCs w:val="21"/>
          <w:highlight w:val="none"/>
        </w:rPr>
        <w:t>年</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月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日。 计划竣工日期：</w:t>
      </w:r>
      <w:r>
        <w:rPr>
          <w:rFonts w:hint="default" w:ascii="Arial" w:hAnsi="Arial" w:cs="Arial"/>
          <w:snapToGrid/>
          <w:color w:val="auto"/>
          <w:spacing w:val="0"/>
          <w:w w:val="100"/>
          <w:kern w:val="0"/>
          <w:position w:val="0"/>
          <w:sz w:val="21"/>
          <w:szCs w:val="21"/>
          <w:highlight w:val="none"/>
          <w:u w:val="single" w:color="auto"/>
        </w:rPr>
        <w:t xml:space="preserve">2024 </w:t>
      </w:r>
      <w:r>
        <w:rPr>
          <w:rFonts w:hint="default" w:ascii="Arial" w:hAnsi="Arial" w:cs="Arial"/>
          <w:snapToGrid/>
          <w:color w:val="auto"/>
          <w:spacing w:val="0"/>
          <w:w w:val="100"/>
          <w:kern w:val="0"/>
          <w:position w:val="0"/>
          <w:sz w:val="21"/>
          <w:szCs w:val="21"/>
          <w:highlight w:val="none"/>
        </w:rPr>
        <w:t>年</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月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日。</w:t>
      </w:r>
    </w:p>
    <w:p w14:paraId="6E5E04EE">
      <w:pPr>
        <w:pStyle w:val="6"/>
        <w:keepNext/>
        <w:keepLines/>
        <w:pageBreakBefore w:val="0"/>
        <w:widowControl w:val="0"/>
        <w:kinsoku/>
        <w:wordWrap/>
        <w:overflowPunct/>
        <w:topLinePunct w:val="0"/>
        <w:autoSpaceDE/>
        <w:autoSpaceDN/>
        <w:bidi w:val="0"/>
        <w:adjustRightInd/>
        <w:spacing w:line="360" w:lineRule="exact"/>
        <w:ind w:left="0" w:leftChars="0" w:right="0" w:firstLine="458"/>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工期总日历天数：</w:t>
      </w:r>
      <w:r>
        <w:rPr>
          <w:rFonts w:hint="default" w:ascii="Arial" w:hAnsi="Arial" w:cs="Arial"/>
          <w:snapToGrid/>
          <w:color w:val="auto"/>
          <w:spacing w:val="0"/>
          <w:w w:val="100"/>
          <w:kern w:val="0"/>
          <w:position w:val="0"/>
          <w:sz w:val="21"/>
          <w:szCs w:val="21"/>
          <w:highlight w:val="none"/>
          <w:u w:val="single" w:color="auto"/>
        </w:rPr>
        <w:t xml:space="preserve"> </w:t>
      </w:r>
      <w:r>
        <w:rPr>
          <w:rFonts w:hint="eastAsia" w:ascii="Arial" w:hAnsi="Arial" w:cs="Arial"/>
          <w:snapToGrid/>
          <w:color w:val="auto"/>
          <w:spacing w:val="0"/>
          <w:w w:val="100"/>
          <w:kern w:val="0"/>
          <w:position w:val="0"/>
          <w:sz w:val="21"/>
          <w:szCs w:val="21"/>
          <w:highlight w:val="none"/>
          <w:u w:val="single" w:color="auto"/>
          <w:lang w:val="en-US" w:eastAsia="zh-CN"/>
        </w:rPr>
        <w:t xml:space="preserve">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天。工期总日历天数与根据前述计划开竣工日期计算的工期天数不一致的，以 工期总日历天数为准。</w:t>
      </w:r>
    </w:p>
    <w:p w14:paraId="16BAE472">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三、质量标准</w:t>
      </w:r>
    </w:p>
    <w:p w14:paraId="2D53F47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工程质量</w:t>
      </w:r>
      <w:r>
        <w:rPr>
          <w:rFonts w:hint="default" w:ascii="Arial" w:hAnsi="Arial" w:cs="Arial"/>
          <w:snapToGrid/>
          <w:color w:val="auto"/>
          <w:spacing w:val="0"/>
          <w:w w:val="100"/>
          <w:kern w:val="0"/>
          <w:position w:val="0"/>
          <w:sz w:val="21"/>
          <w:szCs w:val="21"/>
          <w:highlight w:val="none"/>
          <w:u w:val="single" w:color="auto"/>
        </w:rPr>
        <w:t>达到国家现行有关工程施工质量验收规范合格</w:t>
      </w:r>
      <w:r>
        <w:rPr>
          <w:rFonts w:hint="default" w:ascii="Arial" w:hAnsi="Arial" w:cs="Arial"/>
          <w:snapToGrid/>
          <w:color w:val="auto"/>
          <w:spacing w:val="0"/>
          <w:w w:val="100"/>
          <w:kern w:val="0"/>
          <w:position w:val="0"/>
          <w:sz w:val="21"/>
          <w:szCs w:val="21"/>
          <w:highlight w:val="none"/>
        </w:rPr>
        <w:t xml:space="preserve"> 标准。</w:t>
      </w:r>
    </w:p>
    <w:p w14:paraId="0493CEFA">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四、签约合同价与合同价格形式</w:t>
      </w:r>
    </w:p>
    <w:p w14:paraId="4405951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1.签约合同价为：</w:t>
      </w:r>
    </w:p>
    <w:p w14:paraId="53BE83FD">
      <w:pPr>
        <w:pStyle w:val="6"/>
        <w:keepNext/>
        <w:keepLines/>
        <w:pageBreakBefore w:val="0"/>
        <w:widowControl w:val="0"/>
        <w:kinsoku/>
        <w:wordWrap/>
        <w:overflowPunct/>
        <w:topLinePunct w:val="0"/>
        <w:autoSpaceDE/>
        <w:autoSpaceDN/>
        <w:bidi w:val="0"/>
        <w:adjustRightInd/>
        <w:spacing w:line="360" w:lineRule="exact"/>
        <w:ind w:left="0" w:leftChars="0" w:right="0" w:firstLine="106"/>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人民币（大写）</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元)； 其中：</w:t>
      </w:r>
    </w:p>
    <w:p w14:paraId="2B7792C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（1）安全文明施工费：</w:t>
      </w:r>
    </w:p>
    <w:p w14:paraId="6667299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人民币（大写）</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元)；</w:t>
      </w:r>
    </w:p>
    <w:p w14:paraId="5C3CECA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（2）材料和工程设备暂估价金额：</w:t>
      </w:r>
    </w:p>
    <w:p w14:paraId="2454D88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人民币（大写）</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元)；</w:t>
      </w:r>
    </w:p>
    <w:p w14:paraId="2F067D9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（3）专业工程暂估价金额：</w:t>
      </w:r>
    </w:p>
    <w:p w14:paraId="4254DEB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人民币（大写）</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元)；</w:t>
      </w:r>
    </w:p>
    <w:p w14:paraId="16B5B7B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（4）暂列金额：</w:t>
      </w:r>
    </w:p>
    <w:p w14:paraId="4A8872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人民币（大写）</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元)。 2.合同价格形式：</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w:t>
      </w:r>
    </w:p>
    <w:p w14:paraId="7AC6B769">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五、项目经理</w:t>
      </w:r>
    </w:p>
    <w:p w14:paraId="2DC4C57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承包人项目经理：</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w:t>
      </w:r>
    </w:p>
    <w:p w14:paraId="67BD04A3">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六、合同文件构成</w:t>
      </w:r>
    </w:p>
    <w:p w14:paraId="62B54D5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本协议书与下列文件一起构成合同文件：</w:t>
      </w:r>
    </w:p>
    <w:p w14:paraId="579F4F0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（1）成交通知书（如果有）；</w:t>
      </w:r>
    </w:p>
    <w:p w14:paraId="2A5A9F5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（2）磋商函及其附录（如果有）；</w:t>
      </w:r>
    </w:p>
    <w:p w14:paraId="0447564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（3）专用合同条款及其附件；</w:t>
      </w:r>
    </w:p>
    <w:p w14:paraId="2380BAC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（4）通用合同条款；</w:t>
      </w:r>
    </w:p>
    <w:p w14:paraId="01B2193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（5）技术标准和要求；</w:t>
      </w:r>
    </w:p>
    <w:p w14:paraId="0E2F8AC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（6）图纸；</w:t>
      </w:r>
    </w:p>
    <w:p w14:paraId="38D9216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（7）已标价工程量清单或预算书；</w:t>
      </w:r>
    </w:p>
    <w:p w14:paraId="770F0FF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（8）其他合同文件。</w:t>
      </w:r>
    </w:p>
    <w:p w14:paraId="729A987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在合同订立及履行过程中形成的与合同有关的文件均构成合同文件组成部分。</w:t>
      </w:r>
    </w:p>
    <w:p w14:paraId="0AF6AB1B">
      <w:pPr>
        <w:pStyle w:val="6"/>
        <w:keepNext/>
        <w:keepLines/>
        <w:pageBreakBefore w:val="0"/>
        <w:widowControl w:val="0"/>
        <w:kinsoku/>
        <w:wordWrap/>
        <w:overflowPunct/>
        <w:topLinePunct w:val="0"/>
        <w:autoSpaceDE/>
        <w:autoSpaceDN/>
        <w:bidi w:val="0"/>
        <w:adjustRightInd/>
        <w:spacing w:line="360" w:lineRule="exact"/>
        <w:ind w:left="0" w:leftChars="0" w:right="0" w:firstLine="398"/>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上述各项合同文件包括合同当事人就该项合同文件所作出的补充和修改，属于同一类内容的文件，应 以最新签署的为准。专用合同条款及其附件须经合同当事人签字或盖章。</w:t>
      </w:r>
    </w:p>
    <w:p w14:paraId="3C00EFE5">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七、承诺</w:t>
      </w:r>
    </w:p>
    <w:p w14:paraId="4FBBD6DA">
      <w:pPr>
        <w:pStyle w:val="6"/>
        <w:keepNext/>
        <w:keepLines/>
        <w:pageBreakBefore w:val="0"/>
        <w:widowControl w:val="0"/>
        <w:kinsoku/>
        <w:wordWrap/>
        <w:overflowPunct/>
        <w:topLinePunct w:val="0"/>
        <w:autoSpaceDE/>
        <w:autoSpaceDN/>
        <w:bidi w:val="0"/>
        <w:adjustRightInd/>
        <w:spacing w:line="360" w:lineRule="exact"/>
        <w:ind w:left="0" w:leftChars="0" w:right="0" w:firstLine="434"/>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1.发包人承诺按照法律规定履行项目审批手续、筹集工程建设资金并按照合同约定的期限和方式支付 合同价款。</w:t>
      </w:r>
    </w:p>
    <w:p w14:paraId="7C453E93">
      <w:pPr>
        <w:pStyle w:val="6"/>
        <w:keepNext/>
        <w:keepLines/>
        <w:pageBreakBefore w:val="0"/>
        <w:widowControl w:val="0"/>
        <w:kinsoku/>
        <w:wordWrap/>
        <w:overflowPunct/>
        <w:topLinePunct w:val="0"/>
        <w:autoSpaceDE/>
        <w:autoSpaceDN/>
        <w:bidi w:val="0"/>
        <w:adjustRightInd/>
        <w:spacing w:line="360" w:lineRule="exact"/>
        <w:ind w:left="0" w:leftChars="0" w:right="0" w:firstLine="41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2.承包人承诺按照法律规定及合同约定组织完成工程施工，确保工程质量和安全，不进行转包及违法 分包，并在缺陷责任期及保修期内承担相应的工程维修责任。</w:t>
      </w:r>
    </w:p>
    <w:p w14:paraId="26A4239F">
      <w:pPr>
        <w:pStyle w:val="6"/>
        <w:keepNext/>
        <w:keepLines/>
        <w:pageBreakBefore w:val="0"/>
        <w:widowControl w:val="0"/>
        <w:kinsoku/>
        <w:wordWrap/>
        <w:overflowPunct/>
        <w:topLinePunct w:val="0"/>
        <w:autoSpaceDE/>
        <w:autoSpaceDN/>
        <w:bidi w:val="0"/>
        <w:adjustRightInd/>
        <w:spacing w:line="360" w:lineRule="exact"/>
        <w:ind w:left="0" w:leftChars="0" w:right="0" w:firstLine="424"/>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3.发包人和承包人通过招投标形式签订合同的，双方理解并承诺不再就同一工程另行签订与合同实质 性内容相背离的协议。</w:t>
      </w:r>
    </w:p>
    <w:p w14:paraId="7F9E538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八、词语含义</w:t>
      </w:r>
    </w:p>
    <w:p w14:paraId="3316ED1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本协议书中词语含义与第二部分通用合同条款中赋予的含义相同。</w:t>
      </w:r>
    </w:p>
    <w:p w14:paraId="063A82B6">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九、签订时间</w:t>
      </w:r>
    </w:p>
    <w:p w14:paraId="2ACE2DF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本合同于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年</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月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日签订。</w:t>
      </w:r>
    </w:p>
    <w:p w14:paraId="0D1DBECD">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十、签订地点</w:t>
      </w:r>
    </w:p>
    <w:p w14:paraId="1CC6A5B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本合同在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签订。</w:t>
      </w:r>
    </w:p>
    <w:p w14:paraId="04B8CF12">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十一、补充协议</w:t>
      </w:r>
    </w:p>
    <w:p w14:paraId="7332147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合同未尽事宜，合同当事人另行签订补充协议，补充协议是合同的组成部分。</w:t>
      </w:r>
    </w:p>
    <w:p w14:paraId="31AC20F5">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十二、合同生效</w:t>
      </w:r>
    </w:p>
    <w:p w14:paraId="34C0551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本合同自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生效。</w:t>
      </w:r>
    </w:p>
    <w:p w14:paraId="525AC21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十三、其他</w:t>
      </w:r>
    </w:p>
    <w:p w14:paraId="6D2B37AE">
      <w:pPr>
        <w:pStyle w:val="6"/>
        <w:keepNext/>
        <w:keepLines/>
        <w:pageBreakBefore w:val="0"/>
        <w:widowControl w:val="0"/>
        <w:kinsoku/>
        <w:wordWrap/>
        <w:overflowPunct/>
        <w:topLinePunct w:val="0"/>
        <w:autoSpaceDE/>
        <w:autoSpaceDN/>
        <w:bidi w:val="0"/>
        <w:adjustRightInd/>
        <w:spacing w:line="360" w:lineRule="exact"/>
        <w:ind w:left="0" w:leftChars="0" w:right="0" w:firstLine="41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签合同后 7 日内必须开工，不得以任何理由中途停工，承包人在规定时间内一次性完成该项全部工程 量，所有款项以财政资金拨付到位为付款时间准则。</w:t>
      </w:r>
    </w:p>
    <w:p w14:paraId="16600C21">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十四、合同份数</w:t>
      </w:r>
    </w:p>
    <w:p w14:paraId="7A6F158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本合同一式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份，均具有同等法律效力，发包人执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份，承包人执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份。</w:t>
      </w:r>
    </w:p>
    <w:p w14:paraId="3D9C8D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1C74DF9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3573428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  (公章)                                   承包人：  (公章)</w:t>
      </w:r>
    </w:p>
    <w:p w14:paraId="0374BA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22094B9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法定代表人或其委托代理人：                         法定代表人或其委托代理人：</w:t>
      </w:r>
    </w:p>
    <w:p w14:paraId="2FB703E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（签字）                                            （签字）</w:t>
      </w:r>
    </w:p>
    <w:p w14:paraId="3466390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组织机构代码：</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组织机构代码：</w:t>
      </w:r>
      <w:r>
        <w:rPr>
          <w:rFonts w:hint="default" w:ascii="Arial" w:hAnsi="Arial" w:cs="Arial"/>
          <w:snapToGrid/>
          <w:color w:val="auto"/>
          <w:spacing w:val="0"/>
          <w:w w:val="100"/>
          <w:kern w:val="0"/>
          <w:position w:val="0"/>
          <w:sz w:val="21"/>
          <w:szCs w:val="21"/>
          <w:highlight w:val="none"/>
          <w:u w:val="single" w:color="auto"/>
        </w:rPr>
        <w:t xml:space="preserve">               </w:t>
      </w:r>
    </w:p>
    <w:p w14:paraId="4EBE091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地  址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地  址 ：</w:t>
      </w:r>
      <w:r>
        <w:rPr>
          <w:rFonts w:hint="default" w:ascii="Arial" w:hAnsi="Arial" w:cs="Arial"/>
          <w:snapToGrid/>
          <w:color w:val="auto"/>
          <w:spacing w:val="0"/>
          <w:w w:val="100"/>
          <w:kern w:val="0"/>
          <w:position w:val="0"/>
          <w:sz w:val="21"/>
          <w:szCs w:val="21"/>
          <w:highlight w:val="none"/>
          <w:u w:val="single" w:color="auto"/>
        </w:rPr>
        <w:t xml:space="preserve">                     </w:t>
      </w:r>
    </w:p>
    <w:p w14:paraId="7272E8F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邮政编码：</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邮政编码：</w:t>
      </w:r>
      <w:r>
        <w:rPr>
          <w:rFonts w:hint="default" w:ascii="Arial" w:hAnsi="Arial" w:cs="Arial"/>
          <w:snapToGrid/>
          <w:color w:val="auto"/>
          <w:spacing w:val="0"/>
          <w:w w:val="100"/>
          <w:kern w:val="0"/>
          <w:position w:val="0"/>
          <w:sz w:val="21"/>
          <w:szCs w:val="21"/>
          <w:highlight w:val="none"/>
          <w:u w:val="single" w:color="auto"/>
        </w:rPr>
        <w:t xml:space="preserve">                   </w:t>
      </w:r>
    </w:p>
    <w:p w14:paraId="18A16E0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法定代表人：</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法定代表人：</w:t>
      </w:r>
      <w:r>
        <w:rPr>
          <w:rFonts w:hint="default" w:ascii="Arial" w:hAnsi="Arial" w:cs="Arial"/>
          <w:snapToGrid/>
          <w:color w:val="auto"/>
          <w:spacing w:val="0"/>
          <w:w w:val="100"/>
          <w:kern w:val="0"/>
          <w:position w:val="0"/>
          <w:sz w:val="21"/>
          <w:szCs w:val="21"/>
          <w:highlight w:val="none"/>
          <w:u w:val="single" w:color="auto"/>
        </w:rPr>
        <w:t xml:space="preserve">                 </w:t>
      </w:r>
    </w:p>
    <w:p w14:paraId="15560FB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委托代理人：</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委托代理人：</w:t>
      </w:r>
      <w:r>
        <w:rPr>
          <w:rFonts w:hint="default" w:ascii="Arial" w:hAnsi="Arial" w:cs="Arial"/>
          <w:snapToGrid/>
          <w:color w:val="auto"/>
          <w:spacing w:val="0"/>
          <w:w w:val="100"/>
          <w:kern w:val="0"/>
          <w:position w:val="0"/>
          <w:sz w:val="21"/>
          <w:szCs w:val="21"/>
          <w:highlight w:val="none"/>
          <w:u w:val="single" w:color="auto"/>
        </w:rPr>
        <w:t xml:space="preserve">                </w:t>
      </w:r>
    </w:p>
    <w:p w14:paraId="5F3DDA0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电  话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电  话 ：</w:t>
      </w:r>
      <w:r>
        <w:rPr>
          <w:rFonts w:hint="default" w:ascii="Arial" w:hAnsi="Arial" w:cs="Arial"/>
          <w:snapToGrid/>
          <w:color w:val="auto"/>
          <w:spacing w:val="0"/>
          <w:w w:val="100"/>
          <w:kern w:val="0"/>
          <w:position w:val="0"/>
          <w:sz w:val="21"/>
          <w:szCs w:val="21"/>
          <w:highlight w:val="none"/>
          <w:u w:val="single" w:color="auto"/>
        </w:rPr>
        <w:t xml:space="preserve">                  </w:t>
      </w:r>
    </w:p>
    <w:p w14:paraId="231694E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传  真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传  真 ：</w:t>
      </w:r>
      <w:r>
        <w:rPr>
          <w:rFonts w:hint="default" w:ascii="Arial" w:hAnsi="Arial" w:cs="Arial"/>
          <w:snapToGrid/>
          <w:color w:val="auto"/>
          <w:spacing w:val="0"/>
          <w:w w:val="100"/>
          <w:kern w:val="0"/>
          <w:position w:val="0"/>
          <w:sz w:val="21"/>
          <w:szCs w:val="21"/>
          <w:highlight w:val="none"/>
          <w:u w:val="single" w:color="auto"/>
        </w:rPr>
        <w:t xml:space="preserve">                   </w:t>
      </w:r>
    </w:p>
    <w:p w14:paraId="202266A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电子信箱：</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电子信箱：</w:t>
      </w:r>
      <w:r>
        <w:rPr>
          <w:rFonts w:hint="default" w:ascii="Arial" w:hAnsi="Arial" w:cs="Arial"/>
          <w:snapToGrid/>
          <w:color w:val="auto"/>
          <w:spacing w:val="0"/>
          <w:w w:val="100"/>
          <w:kern w:val="0"/>
          <w:position w:val="0"/>
          <w:sz w:val="21"/>
          <w:szCs w:val="21"/>
          <w:highlight w:val="none"/>
          <w:u w:val="single" w:color="auto"/>
        </w:rPr>
        <w:t xml:space="preserve">                 </w:t>
      </w:r>
    </w:p>
    <w:p w14:paraId="7E6EEBBC">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开户银行：</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开户银行：</w:t>
      </w:r>
      <w:r>
        <w:rPr>
          <w:rFonts w:hint="default" w:ascii="Arial" w:hAnsi="Arial" w:cs="Arial"/>
          <w:snapToGrid/>
          <w:color w:val="auto"/>
          <w:spacing w:val="0"/>
          <w:w w:val="100"/>
          <w:kern w:val="0"/>
          <w:position w:val="0"/>
          <w:sz w:val="21"/>
          <w:szCs w:val="21"/>
          <w:highlight w:val="none"/>
          <w:u w:val="single" w:color="auto"/>
        </w:rPr>
        <w:t xml:space="preserve">                 </w:t>
      </w:r>
    </w:p>
    <w:p w14:paraId="1D97018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账  号 ：</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 xml:space="preserve">                         账  号 ：</w:t>
      </w:r>
      <w:r>
        <w:rPr>
          <w:rFonts w:hint="default" w:ascii="Arial" w:hAnsi="Arial" w:cs="Arial"/>
          <w:snapToGrid/>
          <w:color w:val="auto"/>
          <w:spacing w:val="0"/>
          <w:w w:val="100"/>
          <w:kern w:val="0"/>
          <w:position w:val="0"/>
          <w:sz w:val="21"/>
          <w:szCs w:val="21"/>
          <w:highlight w:val="none"/>
          <w:u w:val="single" w:color="auto"/>
        </w:rPr>
        <w:t xml:space="preserve">                  </w:t>
      </w:r>
    </w:p>
    <w:p w14:paraId="1CDAB5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F48BA8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66B705F">
      <w:pPr>
        <w:rPr>
          <w:rFonts w:hint="default" w:ascii="Arial" w:hAnsi="Arial" w:cs="Arial"/>
          <w:b/>
          <w:bCs/>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br w:type="page"/>
      </w:r>
    </w:p>
    <w:p w14:paraId="3355F5A7">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b/>
          <w:bCs/>
          <w:snapToGrid/>
          <w:color w:val="auto"/>
          <w:spacing w:val="0"/>
          <w:w w:val="100"/>
          <w:kern w:val="0"/>
          <w:position w:val="0"/>
          <w:sz w:val="30"/>
          <w:szCs w:val="30"/>
          <w:highlight w:val="none"/>
        </w:rPr>
      </w:pPr>
    </w:p>
    <w:p w14:paraId="7E3BA79C">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b/>
          <w:bCs/>
          <w:snapToGrid/>
          <w:color w:val="auto"/>
          <w:spacing w:val="0"/>
          <w:w w:val="100"/>
          <w:kern w:val="0"/>
          <w:position w:val="0"/>
          <w:sz w:val="30"/>
          <w:szCs w:val="30"/>
          <w:highlight w:val="none"/>
        </w:rPr>
      </w:pPr>
    </w:p>
    <w:p w14:paraId="776110CD">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b/>
          <w:bCs/>
          <w:snapToGrid/>
          <w:color w:val="auto"/>
          <w:spacing w:val="0"/>
          <w:w w:val="100"/>
          <w:kern w:val="0"/>
          <w:position w:val="0"/>
          <w:sz w:val="30"/>
          <w:szCs w:val="30"/>
          <w:highlight w:val="none"/>
        </w:rPr>
      </w:pPr>
    </w:p>
    <w:p w14:paraId="277EA0ED">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b/>
          <w:bCs/>
          <w:snapToGrid/>
          <w:color w:val="auto"/>
          <w:spacing w:val="0"/>
          <w:w w:val="100"/>
          <w:kern w:val="0"/>
          <w:position w:val="0"/>
          <w:sz w:val="30"/>
          <w:szCs w:val="30"/>
          <w:highlight w:val="none"/>
        </w:rPr>
      </w:pPr>
    </w:p>
    <w:p w14:paraId="649650D9">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t>第二部分</w:t>
      </w:r>
      <w:r>
        <w:rPr>
          <w:rFonts w:hint="default" w:ascii="Arial" w:hAnsi="Arial" w:cs="Arial"/>
          <w:snapToGrid/>
          <w:color w:val="auto"/>
          <w:spacing w:val="0"/>
          <w:w w:val="100"/>
          <w:kern w:val="0"/>
          <w:position w:val="0"/>
          <w:sz w:val="30"/>
          <w:szCs w:val="30"/>
          <w:highlight w:val="none"/>
        </w:rPr>
        <w:t xml:space="preserve"> </w:t>
      </w:r>
      <w:r>
        <w:rPr>
          <w:rFonts w:hint="default" w:ascii="Arial" w:hAnsi="Arial" w:cs="Arial"/>
          <w:b/>
          <w:bCs/>
          <w:snapToGrid/>
          <w:color w:val="auto"/>
          <w:spacing w:val="0"/>
          <w:w w:val="100"/>
          <w:kern w:val="0"/>
          <w:position w:val="0"/>
          <w:sz w:val="30"/>
          <w:szCs w:val="30"/>
          <w:highlight w:val="none"/>
        </w:rPr>
        <w:t>通用合同条款</w:t>
      </w:r>
    </w:p>
    <w:p w14:paraId="0718B3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0A7C13A">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本工程的施工合同通用条款按国家工商行政管理局和建设部颁布的：《建设工程施工合同（示范文本）》</w:t>
      </w:r>
    </w:p>
    <w:p w14:paraId="3825E20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r>
        <w:rPr>
          <w:rFonts w:hint="default" w:ascii="Arial" w:hAnsi="Arial" w:cs="Arial"/>
          <w:b/>
          <w:bCs/>
          <w:snapToGrid/>
          <w:color w:val="auto"/>
          <w:spacing w:val="0"/>
          <w:w w:val="100"/>
          <w:kern w:val="0"/>
          <w:position w:val="0"/>
          <w:sz w:val="20"/>
          <w:szCs w:val="20"/>
          <w:highlight w:val="none"/>
        </w:rPr>
        <w:t>（GF-2017-0201）通用条款执行。</w:t>
      </w:r>
    </w:p>
    <w:p w14:paraId="05F75B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8CC3EF7">
      <w:pPr>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1"/>
          <w:highlight w:val="none"/>
        </w:rPr>
        <w:br w:type="page"/>
      </w:r>
    </w:p>
    <w:p w14:paraId="429A05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E528283">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1"/>
        <w:rPr>
          <w:rFonts w:hint="default" w:ascii="Arial" w:hAnsi="Arial" w:cs="Arial"/>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t>第三部分</w:t>
      </w:r>
      <w:r>
        <w:rPr>
          <w:rFonts w:hint="default" w:ascii="Arial" w:hAnsi="Arial" w:cs="Arial"/>
          <w:snapToGrid/>
          <w:color w:val="auto"/>
          <w:spacing w:val="0"/>
          <w:w w:val="100"/>
          <w:kern w:val="0"/>
          <w:position w:val="0"/>
          <w:sz w:val="30"/>
          <w:szCs w:val="30"/>
          <w:highlight w:val="none"/>
        </w:rPr>
        <w:t xml:space="preserve"> </w:t>
      </w:r>
      <w:r>
        <w:rPr>
          <w:rFonts w:hint="default" w:ascii="Arial" w:hAnsi="Arial" w:cs="Arial"/>
          <w:b/>
          <w:bCs/>
          <w:snapToGrid/>
          <w:color w:val="auto"/>
          <w:spacing w:val="0"/>
          <w:w w:val="100"/>
          <w:kern w:val="0"/>
          <w:position w:val="0"/>
          <w:sz w:val="30"/>
          <w:szCs w:val="30"/>
          <w:highlight w:val="none"/>
        </w:rPr>
        <w:t>专用合同条款</w:t>
      </w:r>
    </w:p>
    <w:p w14:paraId="1F3FCEAD">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2"/>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 一般约定</w:t>
      </w:r>
    </w:p>
    <w:p w14:paraId="7F2EC695">
      <w:pPr>
        <w:pStyle w:val="6"/>
        <w:keepNext/>
        <w:keepLines/>
        <w:pageBreakBefore w:val="0"/>
        <w:widowControl w:val="0"/>
        <w:kinsoku/>
        <w:wordWrap/>
        <w:overflowPunct/>
        <w:topLinePunct w:val="0"/>
        <w:autoSpaceDE/>
        <w:autoSpaceDN/>
        <w:bidi w:val="0"/>
        <w:adjustRightInd/>
        <w:spacing w:line="360" w:lineRule="exact"/>
        <w:ind w:right="0"/>
        <w:jc w:val="both"/>
        <w:outlineLvl w:val="0"/>
        <w:rPr>
          <w:rFonts w:hint="default" w:ascii="Arial" w:hAnsi="Arial" w:cs="Arial"/>
          <w:b/>
          <w:bCs/>
          <w:snapToGrid/>
          <w:color w:val="auto"/>
          <w:spacing w:val="0"/>
          <w:w w:val="100"/>
          <w:kern w:val="0"/>
          <w:position w:val="0"/>
          <w:sz w:val="21"/>
          <w:szCs w:val="21"/>
          <w:highlight w:val="none"/>
        </w:rPr>
      </w:pPr>
      <w:bookmarkStart w:id="44" w:name="_Toc5008"/>
      <w:bookmarkStart w:id="45" w:name="_Toc26757"/>
      <w:bookmarkStart w:id="46" w:name="_Toc10823"/>
      <w:r>
        <w:rPr>
          <w:rFonts w:hint="default" w:ascii="Arial" w:hAnsi="Arial" w:cs="Arial"/>
          <w:b/>
          <w:bCs/>
          <w:snapToGrid/>
          <w:color w:val="auto"/>
          <w:spacing w:val="0"/>
          <w:w w:val="100"/>
          <w:kern w:val="0"/>
          <w:position w:val="0"/>
          <w:sz w:val="21"/>
          <w:szCs w:val="21"/>
          <w:highlight w:val="none"/>
        </w:rPr>
        <w:t>1.1 词语定义</w:t>
      </w:r>
      <w:bookmarkEnd w:id="44"/>
      <w:bookmarkEnd w:id="45"/>
      <w:bookmarkEnd w:id="46"/>
    </w:p>
    <w:p w14:paraId="4B6F5B97">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1.1.1 合同</w:t>
      </w:r>
    </w:p>
    <w:p w14:paraId="6ECE15AF">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 其他合同文件包括：</w:t>
      </w:r>
      <w:r>
        <w:rPr>
          <w:rFonts w:hint="default" w:ascii="Arial" w:hAnsi="Arial" w:cs="Arial"/>
          <w:snapToGrid/>
          <w:color w:val="auto"/>
          <w:spacing w:val="0"/>
          <w:w w:val="100"/>
          <w:kern w:val="0"/>
          <w:position w:val="0"/>
          <w:sz w:val="21"/>
          <w:szCs w:val="21"/>
          <w:highlight w:val="none"/>
          <w:u w:val="single" w:color="auto"/>
        </w:rPr>
        <w:t>（1）本合同协议书；（2）成交通知书；（3）磋商函及其附件；（4）</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本合同专用条款及补充条款；（5）本合同通用条款；（6）标准、规范及有关技术文件；（7）图纸（含图</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纸修改通知单及图纸设计变更文件）；（8）工程量清单；（9）本工程预算控制价造价成果文件及其他合</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同文件</w:t>
      </w:r>
      <w:r>
        <w:rPr>
          <w:rFonts w:hint="default" w:ascii="Arial" w:hAnsi="Arial" w:cs="Arial"/>
          <w:snapToGrid/>
          <w:color w:val="auto"/>
          <w:spacing w:val="0"/>
          <w:w w:val="100"/>
          <w:kern w:val="0"/>
          <w:position w:val="0"/>
          <w:sz w:val="21"/>
          <w:szCs w:val="21"/>
          <w:highlight w:val="none"/>
        </w:rPr>
        <w:t>。</w:t>
      </w:r>
    </w:p>
    <w:p w14:paraId="5C5EB0BF">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1.1.2 合同当事人及其他相关方</w:t>
      </w:r>
    </w:p>
    <w:p w14:paraId="3BA0A07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 </w:t>
      </w:r>
      <w:r>
        <w:rPr>
          <w:rFonts w:hint="eastAsia" w:ascii="Arial" w:hAnsi="Arial" w:cs="Arial"/>
          <w:snapToGrid/>
          <w:color w:val="auto"/>
          <w:spacing w:val="0"/>
          <w:w w:val="100"/>
          <w:kern w:val="0"/>
          <w:position w:val="0"/>
          <w:sz w:val="21"/>
          <w:szCs w:val="21"/>
          <w:highlight w:val="none"/>
          <w:lang w:val="en-US" w:eastAsia="zh-CN"/>
        </w:rPr>
        <w:t xml:space="preserve">      </w:t>
      </w: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"1.1.2.4"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snapToGrid/>
          <w:color w:val="auto"/>
          <w:spacing w:val="0"/>
          <w:w w:val="100"/>
          <w:kern w:val="0"/>
          <w:position w:val="0"/>
          <w:sz w:val="21"/>
          <w:szCs w:val="21"/>
          <w:highlight w:val="none"/>
        </w:rPr>
        <w:t>1.1.2.</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监理人：</w:t>
      </w:r>
    </w:p>
    <w:p w14:paraId="54E42595">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名    称：</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1B28C607">
      <w:pPr>
        <w:pStyle w:val="6"/>
        <w:keepNext/>
        <w:keepLines/>
        <w:pageBreakBefore w:val="0"/>
        <w:widowControl w:val="0"/>
        <w:kinsoku/>
        <w:wordWrap/>
        <w:overflowPunct/>
        <w:topLinePunct w:val="0"/>
        <w:autoSpaceDE/>
        <w:autoSpaceDN/>
        <w:bidi w:val="0"/>
        <w:adjustRightInd/>
        <w:spacing w:line="360" w:lineRule="exact"/>
        <w:ind w:left="0" w:leftChars="0" w:right="0" w:firstLine="424" w:firstLineChars="20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资质类别和等级：</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xml:space="preserve"> ； 联系电话：</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电子信箱：</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通信地址：</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xml:space="preserve">。 </w:t>
      </w:r>
    </w:p>
    <w:p w14:paraId="634CCF4A">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"1.1.2.5"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snapToGrid/>
          <w:color w:val="auto"/>
          <w:spacing w:val="0"/>
          <w:w w:val="100"/>
          <w:kern w:val="0"/>
          <w:position w:val="0"/>
          <w:sz w:val="21"/>
          <w:szCs w:val="21"/>
          <w:highlight w:val="none"/>
        </w:rPr>
        <w:t>1.1.2.</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设计人：</w:t>
      </w:r>
    </w:p>
    <w:p w14:paraId="06D0F36E">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名    称：</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资质类别和等级：</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联系电话：</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电子信箱：</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通信地址：</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392E523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1.1.3 工程和设备</w:t>
      </w:r>
    </w:p>
    <w:p w14:paraId="12ED40F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"1.1.3.7"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snapToGrid/>
          <w:color w:val="auto"/>
          <w:spacing w:val="0"/>
          <w:w w:val="100"/>
          <w:kern w:val="0"/>
          <w:position w:val="0"/>
          <w:sz w:val="21"/>
          <w:szCs w:val="21"/>
          <w:highlight w:val="none"/>
        </w:rPr>
        <w:t>1.1.3.</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作为施工现场组成部分的其他场所包括：</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773490D5">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"1.1.3.9"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snapToGrid/>
          <w:color w:val="auto"/>
          <w:spacing w:val="0"/>
          <w:w w:val="100"/>
          <w:kern w:val="0"/>
          <w:position w:val="0"/>
          <w:sz w:val="21"/>
          <w:szCs w:val="21"/>
          <w:highlight w:val="none"/>
        </w:rPr>
        <w:t>1.1.3.</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永久占地包括：</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7A7724C7">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fldChar w:fldCharType="begin"/>
      </w:r>
      <w:r>
        <w:rPr>
          <w:rFonts w:hint="default" w:ascii="Arial" w:hAnsi="Arial" w:cs="Arial"/>
          <w:snapToGrid/>
          <w:color w:val="auto"/>
          <w:spacing w:val="0"/>
          <w:w w:val="100"/>
          <w:kern w:val="0"/>
          <w:position w:val="0"/>
          <w:sz w:val="21"/>
          <w:szCs w:val="21"/>
          <w:highlight w:val="none"/>
        </w:rPr>
        <w:instrText xml:space="preserve"> HYPERLINK "1.1.3.10" </w:instrText>
      </w:r>
      <w:r>
        <w:rPr>
          <w:rFonts w:hint="default" w:ascii="Arial" w:hAnsi="Arial" w:cs="Arial"/>
          <w:snapToGrid/>
          <w:color w:val="auto"/>
          <w:spacing w:val="0"/>
          <w:w w:val="100"/>
          <w:kern w:val="0"/>
          <w:position w:val="0"/>
          <w:sz w:val="21"/>
          <w:szCs w:val="21"/>
          <w:highlight w:val="none"/>
        </w:rPr>
        <w:fldChar w:fldCharType="separate"/>
      </w:r>
      <w:r>
        <w:rPr>
          <w:rFonts w:hint="default" w:ascii="Arial" w:hAnsi="Arial" w:cs="Arial"/>
          <w:snapToGrid/>
          <w:color w:val="auto"/>
          <w:spacing w:val="0"/>
          <w:w w:val="100"/>
          <w:kern w:val="0"/>
          <w:position w:val="0"/>
          <w:sz w:val="21"/>
          <w:szCs w:val="21"/>
          <w:highlight w:val="none"/>
        </w:rPr>
        <w:t>1.1.3.</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fldChar w:fldCharType="end"/>
      </w:r>
      <w:r>
        <w:rPr>
          <w:rFonts w:hint="default" w:ascii="Arial" w:hAnsi="Arial" w:cs="Arial"/>
          <w:snapToGrid/>
          <w:color w:val="auto"/>
          <w:spacing w:val="0"/>
          <w:w w:val="100"/>
          <w:kern w:val="0"/>
          <w:position w:val="0"/>
          <w:sz w:val="21"/>
          <w:szCs w:val="21"/>
          <w:highlight w:val="none"/>
        </w:rPr>
        <w:t xml:space="preserve"> 临时占地包括：</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757EF69A">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eastAsia="宋体" w:cs="Arial"/>
          <w:b/>
          <w:bCs/>
          <w:snapToGrid/>
          <w:color w:val="auto"/>
          <w:spacing w:val="0"/>
          <w:w w:val="100"/>
          <w:kern w:val="0"/>
          <w:position w:val="0"/>
          <w:sz w:val="21"/>
          <w:szCs w:val="21"/>
          <w:highlight w:val="none"/>
        </w:rPr>
      </w:pPr>
      <w:bookmarkStart w:id="47" w:name="_Toc2123"/>
      <w:r>
        <w:rPr>
          <w:rFonts w:hint="default" w:ascii="Arial" w:hAnsi="Arial" w:eastAsia="宋体" w:cs="Arial"/>
          <w:b/>
          <w:bCs/>
          <w:snapToGrid/>
          <w:color w:val="auto"/>
          <w:spacing w:val="0"/>
          <w:w w:val="100"/>
          <w:kern w:val="0"/>
          <w:position w:val="0"/>
          <w:sz w:val="21"/>
          <w:szCs w:val="21"/>
          <w:highlight w:val="none"/>
        </w:rPr>
        <w:t>1.</w:t>
      </w:r>
      <w:r>
        <w:rPr>
          <w:rFonts w:hint="eastAsia" w:ascii="Arial" w:hAnsi="Arial" w:eastAsia="宋体" w:cs="Arial"/>
          <w:b/>
          <w:bCs/>
          <w:snapToGrid/>
          <w:color w:val="auto"/>
          <w:spacing w:val="0"/>
          <w:w w:val="100"/>
          <w:kern w:val="0"/>
          <w:position w:val="0"/>
          <w:sz w:val="21"/>
          <w:szCs w:val="21"/>
          <w:highlight w:val="none"/>
          <w:lang w:val="en-US" w:eastAsia="zh-CN"/>
        </w:rPr>
        <w:t>2</w:t>
      </w:r>
      <w:r>
        <w:rPr>
          <w:rFonts w:hint="default" w:ascii="Arial" w:hAnsi="Arial" w:eastAsia="宋体" w:cs="Arial"/>
          <w:b/>
          <w:bCs/>
          <w:snapToGrid/>
          <w:color w:val="auto"/>
          <w:spacing w:val="0"/>
          <w:w w:val="100"/>
          <w:kern w:val="0"/>
          <w:position w:val="0"/>
          <w:sz w:val="21"/>
          <w:szCs w:val="21"/>
          <w:highlight w:val="none"/>
        </w:rPr>
        <w:t xml:space="preserve"> 法律</w:t>
      </w:r>
      <w:bookmarkEnd w:id="47"/>
    </w:p>
    <w:p w14:paraId="48BDC39D">
      <w:pPr>
        <w:pStyle w:val="6"/>
        <w:keepNext/>
        <w:keepLines/>
        <w:pageBreakBefore w:val="0"/>
        <w:widowControl w:val="0"/>
        <w:kinsoku/>
        <w:wordWrap/>
        <w:overflowPunct/>
        <w:topLinePunct w:val="0"/>
        <w:autoSpaceDE/>
        <w:autoSpaceDN/>
        <w:bidi w:val="0"/>
        <w:adjustRightInd/>
        <w:spacing w:line="360" w:lineRule="exact"/>
        <w:ind w:left="199" w:leftChars="95" w:right="0" w:firstLine="417" w:firstLineChars="19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适用于合同的其他规范性文件：</w:t>
      </w:r>
      <w:r>
        <w:rPr>
          <w:rFonts w:hint="default" w:ascii="Arial" w:hAnsi="Arial" w:cs="Arial"/>
          <w:snapToGrid/>
          <w:color w:val="auto"/>
          <w:spacing w:val="0"/>
          <w:w w:val="100"/>
          <w:kern w:val="0"/>
          <w:position w:val="0"/>
          <w:sz w:val="21"/>
          <w:szCs w:val="21"/>
          <w:highlight w:val="none"/>
          <w:u w:val="single" w:color="auto"/>
        </w:rPr>
        <w:t xml:space="preserve">  按照法律规定和合同约定编制竣工资料，完成竣工资料立卷及归档，并</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按如下约定的竣工资料的套数、 内容、时间等要求移交发包人    </w:t>
      </w:r>
      <w:r>
        <w:rPr>
          <w:rFonts w:hint="default" w:ascii="Arial" w:hAnsi="Arial" w:cs="Arial"/>
          <w:snapToGrid/>
          <w:color w:val="auto"/>
          <w:spacing w:val="0"/>
          <w:w w:val="100"/>
          <w:kern w:val="0"/>
          <w:position w:val="0"/>
          <w:sz w:val="21"/>
          <w:szCs w:val="21"/>
          <w:highlight w:val="none"/>
        </w:rPr>
        <w:t>。</w:t>
      </w:r>
    </w:p>
    <w:p w14:paraId="5142A155">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eastAsia="宋体" w:cs="Arial"/>
          <w:b/>
          <w:bCs/>
          <w:snapToGrid/>
          <w:color w:val="auto"/>
          <w:spacing w:val="0"/>
          <w:w w:val="100"/>
          <w:kern w:val="0"/>
          <w:position w:val="0"/>
          <w:sz w:val="21"/>
          <w:szCs w:val="21"/>
          <w:highlight w:val="none"/>
        </w:rPr>
      </w:pPr>
      <w:bookmarkStart w:id="48" w:name="_Toc30196"/>
      <w:r>
        <w:rPr>
          <w:rFonts w:hint="default" w:ascii="Arial" w:hAnsi="Arial" w:eastAsia="宋体" w:cs="Arial"/>
          <w:b/>
          <w:bCs/>
          <w:snapToGrid/>
          <w:color w:val="auto"/>
          <w:spacing w:val="0"/>
          <w:w w:val="100"/>
          <w:kern w:val="0"/>
          <w:position w:val="0"/>
          <w:sz w:val="21"/>
          <w:szCs w:val="21"/>
          <w:highlight w:val="none"/>
        </w:rPr>
        <w:t>1.</w:t>
      </w:r>
      <w:r>
        <w:rPr>
          <w:rFonts w:hint="eastAsia" w:ascii="Arial" w:hAnsi="Arial" w:eastAsia="宋体" w:cs="Arial"/>
          <w:b/>
          <w:bCs/>
          <w:snapToGrid/>
          <w:color w:val="auto"/>
          <w:spacing w:val="0"/>
          <w:w w:val="100"/>
          <w:kern w:val="0"/>
          <w:position w:val="0"/>
          <w:sz w:val="21"/>
          <w:szCs w:val="21"/>
          <w:highlight w:val="none"/>
          <w:lang w:val="en-US" w:eastAsia="zh-CN"/>
        </w:rPr>
        <w:t>3</w:t>
      </w:r>
      <w:r>
        <w:rPr>
          <w:rFonts w:hint="default" w:ascii="Arial" w:hAnsi="Arial" w:eastAsia="宋体" w:cs="Arial"/>
          <w:b/>
          <w:bCs/>
          <w:snapToGrid/>
          <w:color w:val="auto"/>
          <w:spacing w:val="0"/>
          <w:w w:val="100"/>
          <w:kern w:val="0"/>
          <w:position w:val="0"/>
          <w:sz w:val="21"/>
          <w:szCs w:val="21"/>
          <w:highlight w:val="none"/>
        </w:rPr>
        <w:t xml:space="preserve"> 标准和规范</w:t>
      </w:r>
      <w:bookmarkEnd w:id="48"/>
    </w:p>
    <w:p w14:paraId="24780D59">
      <w:pPr>
        <w:pStyle w:val="6"/>
        <w:keepNext/>
        <w:keepLines/>
        <w:pageBreakBefore w:val="0"/>
        <w:widowControl w:val="0"/>
        <w:kinsoku/>
        <w:wordWrap/>
        <w:overflowPunct/>
        <w:topLinePunct w:val="0"/>
        <w:autoSpaceDE/>
        <w:autoSpaceDN/>
        <w:bidi w:val="0"/>
        <w:adjustRightInd/>
        <w:spacing w:line="360" w:lineRule="exact"/>
        <w:ind w:left="0" w:leftChars="0" w:right="0" w:firstLine="430" w:firstLineChars="205"/>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.1 适用于工程的标准规范包括：</w:t>
      </w:r>
      <w:r>
        <w:rPr>
          <w:rFonts w:hint="default" w:ascii="Arial" w:hAnsi="Arial" w:cs="Arial"/>
          <w:snapToGrid/>
          <w:color w:val="auto"/>
          <w:spacing w:val="0"/>
          <w:w w:val="100"/>
          <w:kern w:val="0"/>
          <w:position w:val="0"/>
          <w:sz w:val="21"/>
          <w:szCs w:val="21"/>
          <w:highlight w:val="none"/>
          <w:u w:val="single" w:color="auto"/>
        </w:rPr>
        <w:t>1、《中华人民共和国建筑法》、《中华人民共和国民法典》等中华人</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民共和国及广西壮族自治区颁布的与本合同工程有关的现行法律、行政法规、技术标准及规范。2、桂林市</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有关规定</w:t>
      </w:r>
      <w:r>
        <w:rPr>
          <w:rFonts w:hint="default" w:ascii="Arial" w:hAnsi="Arial" w:cs="Arial"/>
          <w:snapToGrid/>
          <w:color w:val="auto"/>
          <w:spacing w:val="0"/>
          <w:w w:val="100"/>
          <w:kern w:val="0"/>
          <w:position w:val="0"/>
          <w:sz w:val="21"/>
          <w:szCs w:val="21"/>
          <w:highlight w:val="none"/>
        </w:rPr>
        <w:t>。</w:t>
      </w:r>
    </w:p>
    <w:p w14:paraId="089AF753">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.2 发包人提供国外标准、规范的名称：</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 发包人提供国外标准、规范的份数：</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 发包人提供国外标准、规范的名称：</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381C4E5D">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.3 发包人对工程的技术标准和功能要求的特殊要求：</w:t>
      </w:r>
      <w:r>
        <w:rPr>
          <w:rFonts w:hint="default" w:ascii="Arial" w:hAnsi="Arial" w:cs="Arial"/>
          <w:snapToGrid/>
          <w:color w:val="auto"/>
          <w:spacing w:val="0"/>
          <w:w w:val="100"/>
          <w:kern w:val="0"/>
          <w:position w:val="0"/>
          <w:sz w:val="21"/>
          <w:szCs w:val="21"/>
          <w:highlight w:val="none"/>
          <w:u w:val="single" w:color="auto"/>
        </w:rPr>
        <w:t xml:space="preserve">按照国家质量要求 </w:t>
      </w:r>
      <w:r>
        <w:rPr>
          <w:rFonts w:hint="default" w:ascii="Arial" w:hAnsi="Arial" w:cs="Arial"/>
          <w:snapToGrid/>
          <w:color w:val="auto"/>
          <w:spacing w:val="0"/>
          <w:w w:val="100"/>
          <w:kern w:val="0"/>
          <w:position w:val="0"/>
          <w:sz w:val="21"/>
          <w:szCs w:val="21"/>
          <w:highlight w:val="none"/>
        </w:rPr>
        <w:t>。</w:t>
      </w:r>
    </w:p>
    <w:p w14:paraId="5D984AAE">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49" w:name="_Toc9580"/>
      <w:bookmarkStart w:id="50" w:name="_Toc15745"/>
      <w:bookmarkStart w:id="51" w:name="_Toc20639"/>
      <w:r>
        <w:rPr>
          <w:rFonts w:hint="default" w:ascii="Arial" w:hAnsi="Arial" w:cs="Arial"/>
          <w:b/>
          <w:bCs/>
          <w:snapToGrid/>
          <w:color w:val="auto"/>
          <w:spacing w:val="0"/>
          <w:w w:val="100"/>
          <w:kern w:val="0"/>
          <w:position w:val="0"/>
          <w:sz w:val="21"/>
          <w:szCs w:val="21"/>
          <w:highlight w:val="none"/>
        </w:rPr>
        <w:t>1.</w:t>
      </w:r>
      <w:r>
        <w:rPr>
          <w:rFonts w:hint="eastAsia" w:ascii="Arial" w:hAnsi="Arial" w:cs="Arial"/>
          <w:b/>
          <w:bCs/>
          <w:snapToGrid/>
          <w:color w:val="auto"/>
          <w:spacing w:val="0"/>
          <w:w w:val="100"/>
          <w:kern w:val="0"/>
          <w:position w:val="0"/>
          <w:sz w:val="21"/>
          <w:szCs w:val="21"/>
          <w:highlight w:val="none"/>
          <w:lang w:val="en-US" w:eastAsia="zh-CN"/>
        </w:rPr>
        <w:t>4</w:t>
      </w:r>
      <w:r>
        <w:rPr>
          <w:rFonts w:hint="default" w:ascii="Arial" w:hAnsi="Arial" w:cs="Arial"/>
          <w:b/>
          <w:bCs/>
          <w:snapToGrid/>
          <w:color w:val="auto"/>
          <w:spacing w:val="0"/>
          <w:w w:val="100"/>
          <w:kern w:val="0"/>
          <w:position w:val="0"/>
          <w:sz w:val="21"/>
          <w:szCs w:val="21"/>
          <w:highlight w:val="none"/>
        </w:rPr>
        <w:t xml:space="preserve"> 合同文件的优先顺序</w:t>
      </w:r>
      <w:bookmarkEnd w:id="49"/>
      <w:bookmarkEnd w:id="50"/>
      <w:bookmarkEnd w:id="51"/>
    </w:p>
    <w:p w14:paraId="31ECE8E8">
      <w:pPr>
        <w:pStyle w:val="6"/>
        <w:keepNext/>
        <w:keepLines/>
        <w:pageBreakBefore w:val="0"/>
        <w:widowControl w:val="0"/>
        <w:tabs>
          <w:tab w:val="left" w:pos="9659"/>
        </w:tabs>
        <w:kinsoku/>
        <w:wordWrap/>
        <w:overflowPunct/>
        <w:topLinePunct w:val="0"/>
        <w:autoSpaceDE/>
        <w:autoSpaceDN/>
        <w:bidi w:val="0"/>
        <w:adjustRightInd/>
        <w:spacing w:line="360" w:lineRule="exact"/>
        <w:ind w:left="0" w:leftChars="0" w:right="0" w:firstLine="41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合同文件组成及优先顺序为：</w:t>
      </w:r>
      <w:r>
        <w:rPr>
          <w:rFonts w:hint="default" w:ascii="Arial" w:hAnsi="Arial" w:cs="Arial"/>
          <w:snapToGrid/>
          <w:color w:val="auto"/>
          <w:spacing w:val="0"/>
          <w:w w:val="100"/>
          <w:kern w:val="0"/>
          <w:position w:val="0"/>
          <w:sz w:val="21"/>
          <w:szCs w:val="21"/>
          <w:highlight w:val="none"/>
          <w:u w:val="single" w:color="auto"/>
        </w:rPr>
        <w:t>（1）本合同协议书；（2）成交通知书；（3）磋商函及其附件；（4）</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本合同专用条款及补充条款；（5）本合同通用条款；（6）标准、规范及有关技术文件；（7）图纸（含图</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纸修改通知单及图纸设计变更文件）；（8）工程量清单；（9）本工程预算控制价造价成果文件及其他合</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同文件</w:t>
      </w:r>
      <w:r>
        <w:rPr>
          <w:rFonts w:hint="default" w:ascii="Arial" w:hAnsi="Arial" w:cs="Arial"/>
          <w:snapToGrid/>
          <w:color w:val="auto"/>
          <w:spacing w:val="0"/>
          <w:w w:val="100"/>
          <w:kern w:val="0"/>
          <w:position w:val="0"/>
          <w:sz w:val="21"/>
          <w:szCs w:val="21"/>
          <w:highlight w:val="none"/>
        </w:rPr>
        <w:t>。</w:t>
      </w:r>
    </w:p>
    <w:p w14:paraId="388366FF">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52" w:name="_Toc21974"/>
      <w:bookmarkStart w:id="53" w:name="_Toc23"/>
      <w:bookmarkStart w:id="54" w:name="_Toc23519"/>
      <w:r>
        <w:rPr>
          <w:rFonts w:hint="default" w:ascii="Arial" w:hAnsi="Arial" w:cs="Arial"/>
          <w:b/>
          <w:bCs/>
          <w:snapToGrid/>
          <w:color w:val="auto"/>
          <w:spacing w:val="0"/>
          <w:w w:val="100"/>
          <w:kern w:val="0"/>
          <w:position w:val="0"/>
          <w:sz w:val="21"/>
          <w:szCs w:val="21"/>
          <w:highlight w:val="none"/>
        </w:rPr>
        <w:t>1.</w:t>
      </w:r>
      <w:r>
        <w:rPr>
          <w:rFonts w:hint="eastAsia" w:ascii="Arial" w:hAnsi="Arial" w:cs="Arial"/>
          <w:b/>
          <w:bCs/>
          <w:snapToGrid/>
          <w:color w:val="auto"/>
          <w:spacing w:val="0"/>
          <w:w w:val="100"/>
          <w:kern w:val="0"/>
          <w:position w:val="0"/>
          <w:sz w:val="21"/>
          <w:szCs w:val="21"/>
          <w:highlight w:val="none"/>
          <w:lang w:val="en-US" w:eastAsia="zh-CN"/>
        </w:rPr>
        <w:t>5</w:t>
      </w:r>
      <w:r>
        <w:rPr>
          <w:rFonts w:hint="default" w:ascii="Arial" w:hAnsi="Arial" w:cs="Arial"/>
          <w:b/>
          <w:bCs/>
          <w:snapToGrid/>
          <w:color w:val="auto"/>
          <w:spacing w:val="0"/>
          <w:w w:val="100"/>
          <w:kern w:val="0"/>
          <w:position w:val="0"/>
          <w:sz w:val="21"/>
          <w:szCs w:val="21"/>
          <w:highlight w:val="none"/>
        </w:rPr>
        <w:t xml:space="preserve"> 图纸和承包人文件</w:t>
      </w:r>
      <w:bookmarkEnd w:id="52"/>
      <w:bookmarkEnd w:id="53"/>
      <w:bookmarkEnd w:id="54"/>
    </w:p>
    <w:p w14:paraId="59AE7F26">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.1 图纸的提供</w:t>
      </w:r>
    </w:p>
    <w:p w14:paraId="2DDC88A5">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发包人向承包人提供图纸的期限：</w:t>
      </w:r>
      <w:r>
        <w:rPr>
          <w:rFonts w:hint="default" w:ascii="Arial" w:hAnsi="Arial" w:cs="Arial"/>
          <w:snapToGrid/>
          <w:color w:val="auto"/>
          <w:spacing w:val="0"/>
          <w:w w:val="100"/>
          <w:kern w:val="0"/>
          <w:position w:val="0"/>
          <w:sz w:val="21"/>
          <w:szCs w:val="21"/>
          <w:highlight w:val="none"/>
          <w:u w:val="single" w:color="auto"/>
        </w:rPr>
        <w:t>合同签订生效后 7 天内</w:t>
      </w:r>
      <w:r>
        <w:rPr>
          <w:rFonts w:hint="default" w:ascii="Arial" w:hAnsi="Arial" w:cs="Arial"/>
          <w:snapToGrid/>
          <w:color w:val="auto"/>
          <w:spacing w:val="0"/>
          <w:w w:val="100"/>
          <w:kern w:val="0"/>
          <w:position w:val="0"/>
          <w:sz w:val="21"/>
          <w:szCs w:val="21"/>
          <w:highlight w:val="none"/>
        </w:rPr>
        <w:t>；</w:t>
      </w:r>
    </w:p>
    <w:p w14:paraId="617F3584">
      <w:pPr>
        <w:pStyle w:val="6"/>
        <w:keepNext/>
        <w:keepLines/>
        <w:pageBreakBefore w:val="0"/>
        <w:widowControl w:val="0"/>
        <w:kinsoku/>
        <w:wordWrap/>
        <w:overflowPunct/>
        <w:topLinePunct w:val="0"/>
        <w:autoSpaceDE/>
        <w:autoSpaceDN/>
        <w:bidi w:val="0"/>
        <w:adjustRightInd/>
        <w:spacing w:line="360" w:lineRule="exact"/>
        <w:ind w:left="0" w:leftChars="0" w:right="0" w:firstLine="398"/>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发包人向承包人提供图纸的数量：</w:t>
      </w:r>
      <w:r>
        <w:rPr>
          <w:rFonts w:hint="default" w:ascii="Arial" w:hAnsi="Arial" w:cs="Arial"/>
          <w:snapToGrid/>
          <w:color w:val="auto"/>
          <w:spacing w:val="0"/>
          <w:w w:val="100"/>
          <w:kern w:val="0"/>
          <w:position w:val="0"/>
          <w:sz w:val="21"/>
          <w:szCs w:val="21"/>
          <w:highlight w:val="none"/>
          <w:u w:val="single" w:color="auto"/>
        </w:rPr>
        <w:t>陆套，承包人需要增加图纸套数的，发包人应代为复制，复制费用由承包人承担</w:t>
      </w:r>
      <w:r>
        <w:rPr>
          <w:rFonts w:hint="default" w:ascii="Arial" w:hAnsi="Arial" w:cs="Arial"/>
          <w:snapToGrid/>
          <w:color w:val="auto"/>
          <w:spacing w:val="0"/>
          <w:w w:val="100"/>
          <w:kern w:val="0"/>
          <w:position w:val="0"/>
          <w:sz w:val="21"/>
          <w:szCs w:val="21"/>
          <w:highlight w:val="none"/>
        </w:rPr>
        <w:t>；</w:t>
      </w:r>
    </w:p>
    <w:p w14:paraId="7019AD6C">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发包人向承包人提供图纸的内容：</w:t>
      </w:r>
      <w:r>
        <w:rPr>
          <w:rFonts w:hint="default" w:ascii="Arial" w:hAnsi="Arial" w:cs="Arial"/>
          <w:snapToGrid/>
          <w:color w:val="auto"/>
          <w:spacing w:val="0"/>
          <w:w w:val="100"/>
          <w:kern w:val="0"/>
          <w:position w:val="0"/>
          <w:sz w:val="21"/>
          <w:szCs w:val="21"/>
          <w:highlight w:val="none"/>
          <w:u w:val="single" w:color="auto"/>
        </w:rPr>
        <w:t>全套施工图纸和其他技术资料</w:t>
      </w:r>
      <w:r>
        <w:rPr>
          <w:rFonts w:hint="default" w:ascii="Arial" w:hAnsi="Arial" w:cs="Arial"/>
          <w:snapToGrid/>
          <w:color w:val="auto"/>
          <w:spacing w:val="0"/>
          <w:w w:val="100"/>
          <w:kern w:val="0"/>
          <w:position w:val="0"/>
          <w:sz w:val="21"/>
          <w:szCs w:val="21"/>
          <w:highlight w:val="none"/>
        </w:rPr>
        <w:t>。</w:t>
      </w:r>
    </w:p>
    <w:p w14:paraId="4CCBDD3C">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 xml:space="preserve"> 承包人文件</w:t>
      </w:r>
    </w:p>
    <w:p w14:paraId="54C156BA">
      <w:pPr>
        <w:pStyle w:val="6"/>
        <w:keepNext/>
        <w:keepLines/>
        <w:pageBreakBefore w:val="0"/>
        <w:widowControl w:val="0"/>
        <w:kinsoku/>
        <w:wordWrap/>
        <w:overflowPunct/>
        <w:topLinePunct w:val="0"/>
        <w:autoSpaceDE/>
        <w:autoSpaceDN/>
        <w:bidi w:val="0"/>
        <w:adjustRightInd/>
        <w:spacing w:line="360" w:lineRule="exact"/>
        <w:ind w:left="0" w:leftChars="0" w:right="0" w:firstLine="426" w:firstLineChars="203"/>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需要由承包人提供的文件，包括：</w:t>
      </w:r>
      <w:r>
        <w:rPr>
          <w:rFonts w:hint="default" w:ascii="Arial" w:hAnsi="Arial" w:cs="Arial"/>
          <w:snapToGrid/>
          <w:color w:val="auto"/>
          <w:spacing w:val="0"/>
          <w:w w:val="100"/>
          <w:kern w:val="0"/>
          <w:position w:val="0"/>
          <w:sz w:val="21"/>
          <w:szCs w:val="21"/>
          <w:highlight w:val="none"/>
          <w:u w:val="single" w:color="auto"/>
        </w:rPr>
        <w:t xml:space="preserve">施工图以外的大样图、加工图、标准图等 </w:t>
      </w:r>
      <w:r>
        <w:rPr>
          <w:rFonts w:hint="default" w:ascii="Arial" w:hAnsi="Arial" w:cs="Arial"/>
          <w:snapToGrid/>
          <w:color w:val="auto"/>
          <w:spacing w:val="0"/>
          <w:w w:val="100"/>
          <w:kern w:val="0"/>
          <w:position w:val="0"/>
          <w:sz w:val="21"/>
          <w:szCs w:val="21"/>
          <w:highlight w:val="none"/>
        </w:rPr>
        <w:t>； 承包人提供的文件的期限为：</w:t>
      </w:r>
      <w:r>
        <w:rPr>
          <w:rFonts w:hint="default" w:ascii="Arial" w:hAnsi="Arial" w:cs="Arial"/>
          <w:snapToGrid/>
          <w:color w:val="auto"/>
          <w:spacing w:val="0"/>
          <w:w w:val="100"/>
          <w:kern w:val="0"/>
          <w:position w:val="0"/>
          <w:sz w:val="21"/>
          <w:szCs w:val="21"/>
          <w:highlight w:val="none"/>
          <w:u w:val="single" w:color="auto"/>
        </w:rPr>
        <w:t>构件开始施工前 7 天内</w:t>
      </w:r>
      <w:r>
        <w:rPr>
          <w:rFonts w:hint="default" w:ascii="Arial" w:hAnsi="Arial" w:cs="Arial"/>
          <w:snapToGrid/>
          <w:color w:val="auto"/>
          <w:spacing w:val="0"/>
          <w:w w:val="100"/>
          <w:kern w:val="0"/>
          <w:position w:val="0"/>
          <w:sz w:val="21"/>
          <w:szCs w:val="21"/>
          <w:highlight w:val="none"/>
        </w:rPr>
        <w:t>；</w:t>
      </w:r>
    </w:p>
    <w:p w14:paraId="5A56F841">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承包人提供的文件的数量为：</w:t>
      </w:r>
      <w:r>
        <w:rPr>
          <w:rFonts w:hint="default" w:ascii="Arial" w:hAnsi="Arial" w:cs="Arial"/>
          <w:snapToGrid/>
          <w:color w:val="auto"/>
          <w:spacing w:val="0"/>
          <w:w w:val="100"/>
          <w:kern w:val="0"/>
          <w:position w:val="0"/>
          <w:sz w:val="21"/>
          <w:szCs w:val="21"/>
          <w:highlight w:val="none"/>
          <w:u w:val="single" w:color="auto"/>
        </w:rPr>
        <w:t xml:space="preserve"> 4 份</w:t>
      </w:r>
      <w:r>
        <w:rPr>
          <w:rFonts w:hint="default" w:ascii="Arial" w:hAnsi="Arial" w:cs="Arial"/>
          <w:snapToGrid/>
          <w:color w:val="auto"/>
          <w:spacing w:val="0"/>
          <w:w w:val="100"/>
          <w:kern w:val="0"/>
          <w:position w:val="0"/>
          <w:sz w:val="21"/>
          <w:szCs w:val="21"/>
          <w:highlight w:val="none"/>
        </w:rPr>
        <w:t>；  承包人提供的文件的形式为：</w:t>
      </w:r>
      <w:r>
        <w:rPr>
          <w:rFonts w:hint="default" w:ascii="Arial" w:hAnsi="Arial" w:cs="Arial"/>
          <w:snapToGrid/>
          <w:color w:val="auto"/>
          <w:spacing w:val="0"/>
          <w:w w:val="100"/>
          <w:kern w:val="0"/>
          <w:position w:val="0"/>
          <w:sz w:val="21"/>
          <w:szCs w:val="21"/>
          <w:highlight w:val="none"/>
          <w:u w:val="single" w:color="auto"/>
        </w:rPr>
        <w:t>纸质版</w:t>
      </w:r>
      <w:r>
        <w:rPr>
          <w:rFonts w:hint="default" w:ascii="Arial" w:hAnsi="Arial" w:cs="Arial"/>
          <w:snapToGrid/>
          <w:color w:val="auto"/>
          <w:spacing w:val="0"/>
          <w:w w:val="100"/>
          <w:kern w:val="0"/>
          <w:position w:val="0"/>
          <w:sz w:val="21"/>
          <w:szCs w:val="21"/>
          <w:highlight w:val="none"/>
        </w:rPr>
        <w:t>； 发包人审批承包人文件的期限：</w:t>
      </w:r>
      <w:r>
        <w:rPr>
          <w:rFonts w:hint="default" w:ascii="Arial" w:hAnsi="Arial" w:cs="Arial"/>
          <w:snapToGrid/>
          <w:color w:val="auto"/>
          <w:spacing w:val="0"/>
          <w:w w:val="100"/>
          <w:kern w:val="0"/>
          <w:position w:val="0"/>
          <w:sz w:val="21"/>
          <w:szCs w:val="21"/>
          <w:highlight w:val="none"/>
          <w:u w:val="single" w:color="auto"/>
        </w:rPr>
        <w:t>7 天</w:t>
      </w:r>
      <w:r>
        <w:rPr>
          <w:rFonts w:hint="default" w:ascii="Arial" w:hAnsi="Arial" w:cs="Arial"/>
          <w:snapToGrid/>
          <w:color w:val="auto"/>
          <w:spacing w:val="0"/>
          <w:w w:val="100"/>
          <w:kern w:val="0"/>
          <w:position w:val="0"/>
          <w:sz w:val="21"/>
          <w:szCs w:val="21"/>
          <w:highlight w:val="none"/>
        </w:rPr>
        <w:t>。</w:t>
      </w:r>
    </w:p>
    <w:p w14:paraId="7DF383A6">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 xml:space="preserve"> 现场图纸准备</w:t>
      </w:r>
    </w:p>
    <w:p w14:paraId="1610AC9C">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关于现场图纸准备的约定：</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79CDBEA0">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55" w:name="_Toc17300"/>
      <w:bookmarkStart w:id="56" w:name="_Toc29686"/>
      <w:bookmarkStart w:id="57" w:name="_Toc24366"/>
      <w:r>
        <w:rPr>
          <w:rFonts w:hint="default" w:ascii="Arial" w:hAnsi="Arial" w:cs="Arial"/>
          <w:b/>
          <w:bCs/>
          <w:snapToGrid/>
          <w:color w:val="auto"/>
          <w:spacing w:val="0"/>
          <w:w w:val="100"/>
          <w:kern w:val="0"/>
          <w:position w:val="0"/>
          <w:sz w:val="21"/>
          <w:szCs w:val="21"/>
          <w:highlight w:val="none"/>
        </w:rPr>
        <w:t>1.</w:t>
      </w:r>
      <w:r>
        <w:rPr>
          <w:rFonts w:hint="eastAsia" w:ascii="Arial" w:hAnsi="Arial" w:cs="Arial"/>
          <w:b/>
          <w:bCs/>
          <w:snapToGrid/>
          <w:color w:val="auto"/>
          <w:spacing w:val="0"/>
          <w:w w:val="100"/>
          <w:kern w:val="0"/>
          <w:position w:val="0"/>
          <w:sz w:val="21"/>
          <w:szCs w:val="21"/>
          <w:highlight w:val="none"/>
          <w:lang w:val="en-US" w:eastAsia="zh-CN"/>
        </w:rPr>
        <w:t>6</w:t>
      </w:r>
      <w:r>
        <w:rPr>
          <w:rFonts w:hint="default" w:ascii="Arial" w:hAnsi="Arial" w:cs="Arial"/>
          <w:b/>
          <w:bCs/>
          <w:snapToGrid/>
          <w:color w:val="auto"/>
          <w:spacing w:val="0"/>
          <w:w w:val="100"/>
          <w:kern w:val="0"/>
          <w:position w:val="0"/>
          <w:sz w:val="21"/>
          <w:szCs w:val="21"/>
          <w:highlight w:val="none"/>
        </w:rPr>
        <w:t xml:space="preserve"> 联络</w:t>
      </w:r>
      <w:bookmarkEnd w:id="55"/>
      <w:bookmarkEnd w:id="56"/>
      <w:bookmarkEnd w:id="57"/>
    </w:p>
    <w:p w14:paraId="12ED092F">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6</w:t>
      </w:r>
      <w:r>
        <w:rPr>
          <w:rFonts w:hint="default" w:ascii="Arial" w:hAnsi="Arial" w:cs="Arial"/>
          <w:snapToGrid/>
          <w:color w:val="auto"/>
          <w:spacing w:val="0"/>
          <w:w w:val="100"/>
          <w:kern w:val="0"/>
          <w:position w:val="0"/>
          <w:sz w:val="21"/>
          <w:szCs w:val="21"/>
          <w:highlight w:val="none"/>
        </w:rPr>
        <w:t>.1 发包人和承包人应当在</w:t>
      </w:r>
      <w:r>
        <w:rPr>
          <w:rFonts w:hint="default" w:ascii="Arial" w:hAnsi="Arial" w:cs="Arial"/>
          <w:snapToGrid/>
          <w:color w:val="auto"/>
          <w:spacing w:val="0"/>
          <w:w w:val="100"/>
          <w:kern w:val="0"/>
          <w:position w:val="0"/>
          <w:sz w:val="21"/>
          <w:szCs w:val="21"/>
          <w:highlight w:val="none"/>
          <w:u w:val="single" w:color="auto"/>
        </w:rPr>
        <w:t xml:space="preserve">  7  </w:t>
      </w:r>
      <w:r>
        <w:rPr>
          <w:rFonts w:hint="default" w:ascii="Arial" w:hAnsi="Arial" w:cs="Arial"/>
          <w:snapToGrid/>
          <w:color w:val="auto"/>
          <w:spacing w:val="0"/>
          <w:w w:val="100"/>
          <w:kern w:val="0"/>
          <w:position w:val="0"/>
          <w:sz w:val="21"/>
          <w:szCs w:val="21"/>
          <w:highlight w:val="none"/>
        </w:rPr>
        <w:t xml:space="preserve"> 天内将与合同有关的通知、批准、证明、证书、指示、指令、要求、 请求、同意、意见、确定和决定等书面函件送达对方当事人。</w:t>
      </w:r>
    </w:p>
    <w:p w14:paraId="29ACFD0D">
      <w:pPr>
        <w:pStyle w:val="6"/>
        <w:keepNext/>
        <w:keepLines/>
        <w:pageBreakBefore w:val="0"/>
        <w:widowControl w:val="0"/>
        <w:kinsoku/>
        <w:wordWrap/>
        <w:overflowPunct/>
        <w:topLinePunct w:val="0"/>
        <w:autoSpaceDE/>
        <w:autoSpaceDN/>
        <w:bidi w:val="0"/>
        <w:adjustRightInd/>
        <w:spacing w:line="360" w:lineRule="exact"/>
        <w:ind w:left="0" w:leftChars="0" w:right="0" w:firstLine="428" w:firstLineChars="204"/>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6</w:t>
      </w:r>
      <w:r>
        <w:rPr>
          <w:rFonts w:hint="default" w:ascii="Arial" w:hAnsi="Arial" w:cs="Arial"/>
          <w:snapToGrid/>
          <w:color w:val="auto"/>
          <w:spacing w:val="0"/>
          <w:w w:val="100"/>
          <w:kern w:val="0"/>
          <w:position w:val="0"/>
          <w:sz w:val="21"/>
          <w:szCs w:val="21"/>
          <w:highlight w:val="none"/>
        </w:rPr>
        <w:t>.2 发包人接收文件的地点：</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发包人指定的接收人为：</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70D4918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承包人接收文件的地点：</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承包人指定的接收人为：</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监理人接收文件的地点：</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监理人指定的接收人为：</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7521CAF4">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58" w:name="_Toc17297"/>
      <w:bookmarkStart w:id="59" w:name="_Toc9020"/>
      <w:bookmarkStart w:id="60" w:name="_Toc3958"/>
      <w:r>
        <w:rPr>
          <w:rFonts w:hint="default" w:ascii="Arial" w:hAnsi="Arial" w:cs="Arial"/>
          <w:b/>
          <w:bCs/>
          <w:snapToGrid/>
          <w:color w:val="auto"/>
          <w:spacing w:val="0"/>
          <w:w w:val="100"/>
          <w:kern w:val="0"/>
          <w:position w:val="0"/>
          <w:sz w:val="21"/>
          <w:szCs w:val="21"/>
          <w:highlight w:val="none"/>
        </w:rPr>
        <w:t>1.</w:t>
      </w:r>
      <w:r>
        <w:rPr>
          <w:rFonts w:hint="eastAsia" w:ascii="Arial" w:hAnsi="Arial" w:cs="Arial"/>
          <w:b/>
          <w:bCs/>
          <w:snapToGrid/>
          <w:color w:val="auto"/>
          <w:spacing w:val="0"/>
          <w:w w:val="100"/>
          <w:kern w:val="0"/>
          <w:position w:val="0"/>
          <w:sz w:val="21"/>
          <w:szCs w:val="21"/>
          <w:highlight w:val="none"/>
          <w:lang w:val="en-US" w:eastAsia="zh-CN"/>
        </w:rPr>
        <w:t>7</w:t>
      </w:r>
      <w:r>
        <w:rPr>
          <w:rFonts w:hint="default" w:ascii="Arial" w:hAnsi="Arial" w:cs="Arial"/>
          <w:b/>
          <w:bCs/>
          <w:snapToGrid/>
          <w:color w:val="auto"/>
          <w:spacing w:val="0"/>
          <w:w w:val="100"/>
          <w:kern w:val="0"/>
          <w:position w:val="0"/>
          <w:sz w:val="21"/>
          <w:szCs w:val="21"/>
          <w:highlight w:val="none"/>
        </w:rPr>
        <w:t xml:space="preserve"> 交通运输</w:t>
      </w:r>
      <w:bookmarkEnd w:id="58"/>
      <w:bookmarkEnd w:id="59"/>
      <w:bookmarkEnd w:id="60"/>
    </w:p>
    <w:p w14:paraId="2B7A2CE6">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outlineLvl w:val="0"/>
        <w:rPr>
          <w:rFonts w:hint="default" w:ascii="Arial" w:hAnsi="Arial" w:cs="Arial"/>
          <w:snapToGrid/>
          <w:color w:val="auto"/>
          <w:spacing w:val="0"/>
          <w:w w:val="100"/>
          <w:kern w:val="0"/>
          <w:position w:val="0"/>
          <w:sz w:val="21"/>
          <w:szCs w:val="21"/>
          <w:highlight w:val="none"/>
        </w:rPr>
      </w:pPr>
      <w:bookmarkStart w:id="61" w:name="_Toc22556"/>
      <w:bookmarkStart w:id="62" w:name="_Toc7634"/>
      <w:bookmarkStart w:id="63" w:name="_Toc28376"/>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7</w:t>
      </w:r>
      <w:r>
        <w:rPr>
          <w:rFonts w:hint="default" w:ascii="Arial" w:hAnsi="Arial" w:cs="Arial"/>
          <w:snapToGrid/>
          <w:color w:val="auto"/>
          <w:spacing w:val="0"/>
          <w:w w:val="100"/>
          <w:kern w:val="0"/>
          <w:position w:val="0"/>
          <w:sz w:val="21"/>
          <w:szCs w:val="21"/>
          <w:highlight w:val="none"/>
        </w:rPr>
        <w:t>.1 出入现场的权利</w:t>
      </w:r>
      <w:bookmarkEnd w:id="61"/>
      <w:bookmarkEnd w:id="62"/>
      <w:bookmarkEnd w:id="63"/>
    </w:p>
    <w:p w14:paraId="12607C85">
      <w:pPr>
        <w:pStyle w:val="6"/>
        <w:keepNext/>
        <w:keepLines/>
        <w:pageBreakBefore w:val="0"/>
        <w:widowControl w:val="0"/>
        <w:kinsoku/>
        <w:wordWrap/>
        <w:overflowPunct/>
        <w:topLinePunct w:val="0"/>
        <w:autoSpaceDE/>
        <w:autoSpaceDN/>
        <w:bidi w:val="0"/>
        <w:adjustRightInd/>
        <w:spacing w:line="360" w:lineRule="exact"/>
        <w:ind w:left="199" w:leftChars="95" w:right="0" w:firstLine="207" w:firstLineChars="9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关于出入现场的权利的约定：</w:t>
      </w:r>
      <w:r>
        <w:rPr>
          <w:rFonts w:hint="default" w:ascii="Arial" w:hAnsi="Arial" w:cs="Arial"/>
          <w:snapToGrid/>
          <w:color w:val="auto"/>
          <w:spacing w:val="0"/>
          <w:w w:val="100"/>
          <w:kern w:val="0"/>
          <w:position w:val="0"/>
          <w:sz w:val="21"/>
          <w:szCs w:val="21"/>
          <w:highlight w:val="none"/>
          <w:u w:val="single" w:color="auto"/>
        </w:rPr>
        <w:t>除正常施工涉及的人员及车辆外，其他人员及车辆进出场内须经过发包人同</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意，且由承包人进行管理登记  </w:t>
      </w:r>
      <w:r>
        <w:rPr>
          <w:rFonts w:hint="default" w:ascii="Arial" w:hAnsi="Arial" w:cs="Arial"/>
          <w:snapToGrid/>
          <w:color w:val="auto"/>
          <w:spacing w:val="0"/>
          <w:w w:val="100"/>
          <w:kern w:val="0"/>
          <w:position w:val="0"/>
          <w:sz w:val="21"/>
          <w:szCs w:val="21"/>
          <w:highlight w:val="none"/>
        </w:rPr>
        <w:t>。</w:t>
      </w:r>
    </w:p>
    <w:p w14:paraId="6552D447">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outlineLvl w:val="0"/>
        <w:rPr>
          <w:rFonts w:hint="default" w:ascii="Arial" w:hAnsi="Arial" w:cs="Arial"/>
          <w:snapToGrid/>
          <w:color w:val="auto"/>
          <w:spacing w:val="0"/>
          <w:w w:val="100"/>
          <w:kern w:val="0"/>
          <w:position w:val="0"/>
          <w:sz w:val="21"/>
          <w:szCs w:val="21"/>
          <w:highlight w:val="none"/>
        </w:rPr>
      </w:pPr>
      <w:bookmarkStart w:id="64" w:name="_Toc5795"/>
      <w:bookmarkStart w:id="65" w:name="_Toc13669"/>
      <w:bookmarkStart w:id="66" w:name="_Toc15766"/>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7</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 xml:space="preserve"> 场内交通</w:t>
      </w:r>
      <w:bookmarkEnd w:id="64"/>
      <w:bookmarkEnd w:id="65"/>
      <w:bookmarkEnd w:id="66"/>
    </w:p>
    <w:p w14:paraId="5B2200C5">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关于场外交通和场内交通的边界的约定：</w:t>
      </w:r>
      <w:r>
        <w:rPr>
          <w:rFonts w:hint="default" w:ascii="Arial" w:hAnsi="Arial" w:cs="Arial"/>
          <w:snapToGrid/>
          <w:color w:val="auto"/>
          <w:spacing w:val="0"/>
          <w:w w:val="100"/>
          <w:kern w:val="0"/>
          <w:position w:val="0"/>
          <w:sz w:val="21"/>
          <w:szCs w:val="21"/>
          <w:highlight w:val="none"/>
          <w:u w:val="single" w:color="auto"/>
        </w:rPr>
        <w:t>施工界定的红线范围内</w:t>
      </w:r>
      <w:r>
        <w:rPr>
          <w:rFonts w:hint="default" w:ascii="Arial" w:hAnsi="Arial" w:cs="Arial"/>
          <w:snapToGrid/>
          <w:color w:val="auto"/>
          <w:spacing w:val="0"/>
          <w:w w:val="100"/>
          <w:kern w:val="0"/>
          <w:position w:val="0"/>
          <w:sz w:val="21"/>
          <w:szCs w:val="21"/>
          <w:highlight w:val="none"/>
        </w:rPr>
        <w:t>。</w:t>
      </w:r>
    </w:p>
    <w:p w14:paraId="0DCC85C2">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关于发包人向承包人免费提供满足工程施工需要的场内道路和交通设施的约定： </w:t>
      </w:r>
      <w:r>
        <w:rPr>
          <w:rFonts w:hint="default" w:ascii="Arial" w:hAnsi="Arial" w:cs="Arial"/>
          <w:snapToGrid/>
          <w:color w:val="auto"/>
          <w:spacing w:val="0"/>
          <w:w w:val="100"/>
          <w:kern w:val="0"/>
          <w:position w:val="0"/>
          <w:sz w:val="21"/>
          <w:szCs w:val="21"/>
          <w:highlight w:val="none"/>
          <w:u w:val="single" w:color="auto"/>
        </w:rPr>
        <w:t>由承包人负责场内道</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路和交通设施的修建并承担相应费用</w:t>
      </w:r>
      <w:r>
        <w:rPr>
          <w:rFonts w:hint="default" w:ascii="Arial" w:hAnsi="Arial" w:cs="Arial"/>
          <w:snapToGrid/>
          <w:color w:val="auto"/>
          <w:spacing w:val="0"/>
          <w:w w:val="100"/>
          <w:kern w:val="0"/>
          <w:position w:val="0"/>
          <w:sz w:val="21"/>
          <w:szCs w:val="21"/>
          <w:highlight w:val="none"/>
        </w:rPr>
        <w:t>。</w:t>
      </w:r>
    </w:p>
    <w:p w14:paraId="1D6E6B97">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7</w:t>
      </w:r>
      <w:r>
        <w:rPr>
          <w:rFonts w:hint="default" w:ascii="Arial" w:hAnsi="Arial" w:cs="Arial"/>
          <w:snapToGrid/>
          <w:color w:val="auto"/>
          <w:spacing w:val="0"/>
          <w:w w:val="100"/>
          <w:kern w:val="0"/>
          <w:position w:val="0"/>
          <w:sz w:val="21"/>
          <w:szCs w:val="21"/>
          <w:highlight w:val="none"/>
        </w:rPr>
        <w:t>.4 超大件和超重件的运输</w:t>
      </w:r>
    </w:p>
    <w:p w14:paraId="531EBAB1">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运输超大件或超重件所需的道路和桥梁临时加固改造费用和其他有关费用由</w:t>
      </w:r>
      <w:r>
        <w:rPr>
          <w:rFonts w:hint="default" w:ascii="Arial" w:hAnsi="Arial" w:cs="Arial"/>
          <w:snapToGrid/>
          <w:color w:val="auto"/>
          <w:spacing w:val="0"/>
          <w:w w:val="100"/>
          <w:kern w:val="0"/>
          <w:position w:val="0"/>
          <w:sz w:val="21"/>
          <w:szCs w:val="21"/>
          <w:highlight w:val="none"/>
          <w:u w:val="single" w:color="auto"/>
        </w:rPr>
        <w:t xml:space="preserve"> 承包人 </w:t>
      </w:r>
      <w:r>
        <w:rPr>
          <w:rFonts w:hint="default" w:ascii="Arial" w:hAnsi="Arial" w:cs="Arial"/>
          <w:snapToGrid/>
          <w:color w:val="auto"/>
          <w:spacing w:val="0"/>
          <w:w w:val="100"/>
          <w:kern w:val="0"/>
          <w:position w:val="0"/>
          <w:sz w:val="21"/>
          <w:szCs w:val="21"/>
          <w:highlight w:val="none"/>
        </w:rPr>
        <w:t>承担。</w:t>
      </w:r>
    </w:p>
    <w:p w14:paraId="7F159C7F">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67" w:name="_Toc18833"/>
      <w:bookmarkStart w:id="68" w:name="_Toc30060"/>
      <w:bookmarkStart w:id="69" w:name="_Toc892"/>
      <w:r>
        <w:rPr>
          <w:rFonts w:hint="default" w:ascii="Arial" w:hAnsi="Arial" w:cs="Arial"/>
          <w:b/>
          <w:bCs/>
          <w:snapToGrid/>
          <w:color w:val="auto"/>
          <w:spacing w:val="0"/>
          <w:w w:val="100"/>
          <w:kern w:val="0"/>
          <w:position w:val="0"/>
          <w:sz w:val="21"/>
          <w:szCs w:val="21"/>
          <w:highlight w:val="none"/>
        </w:rPr>
        <w:t>1.</w:t>
      </w:r>
      <w:r>
        <w:rPr>
          <w:rFonts w:hint="eastAsia" w:ascii="Arial" w:hAnsi="Arial" w:cs="Arial"/>
          <w:b/>
          <w:bCs/>
          <w:snapToGrid/>
          <w:color w:val="auto"/>
          <w:spacing w:val="0"/>
          <w:w w:val="100"/>
          <w:kern w:val="0"/>
          <w:position w:val="0"/>
          <w:sz w:val="21"/>
          <w:szCs w:val="21"/>
          <w:highlight w:val="none"/>
          <w:lang w:val="en-US" w:eastAsia="zh-CN"/>
        </w:rPr>
        <w:t>8</w:t>
      </w:r>
      <w:r>
        <w:rPr>
          <w:rFonts w:hint="default" w:ascii="Arial" w:hAnsi="Arial" w:cs="Arial"/>
          <w:b/>
          <w:bCs/>
          <w:snapToGrid/>
          <w:color w:val="auto"/>
          <w:spacing w:val="0"/>
          <w:w w:val="100"/>
          <w:kern w:val="0"/>
          <w:position w:val="0"/>
          <w:sz w:val="21"/>
          <w:szCs w:val="21"/>
          <w:highlight w:val="none"/>
        </w:rPr>
        <w:t xml:space="preserve"> 知识产权</w:t>
      </w:r>
      <w:bookmarkEnd w:id="67"/>
      <w:bookmarkEnd w:id="68"/>
      <w:bookmarkEnd w:id="69"/>
    </w:p>
    <w:p w14:paraId="551D72FE">
      <w:pPr>
        <w:pStyle w:val="6"/>
        <w:keepNext/>
        <w:keepLines/>
        <w:pageBreakBefore w:val="0"/>
        <w:widowControl w:val="0"/>
        <w:kinsoku/>
        <w:wordWrap/>
        <w:overflowPunct/>
        <w:topLinePunct w:val="0"/>
        <w:autoSpaceDE/>
        <w:autoSpaceDN/>
        <w:bidi w:val="0"/>
        <w:adjustRightInd/>
        <w:spacing w:line="360" w:lineRule="exact"/>
        <w:ind w:left="0" w:leftChars="0" w:right="0" w:firstLine="428" w:firstLineChars="204"/>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8</w:t>
      </w:r>
      <w:r>
        <w:rPr>
          <w:rFonts w:hint="default" w:ascii="Arial" w:hAnsi="Arial" w:cs="Arial"/>
          <w:snapToGrid/>
          <w:color w:val="auto"/>
          <w:spacing w:val="0"/>
          <w:w w:val="100"/>
          <w:kern w:val="0"/>
          <w:position w:val="0"/>
          <w:sz w:val="21"/>
          <w:szCs w:val="21"/>
          <w:highlight w:val="none"/>
        </w:rPr>
        <w:t>.1 关于发包人提供给承包人的图纸、发包人为实施工程自行编制或委托编制的技术规范以及反映 发包人关于合同要求或其他类似性质的文件的著作权的归属：</w:t>
      </w:r>
      <w:r>
        <w:rPr>
          <w:rFonts w:hint="default" w:ascii="Arial" w:hAnsi="Arial" w:cs="Arial"/>
          <w:snapToGrid/>
          <w:color w:val="auto"/>
          <w:spacing w:val="0"/>
          <w:w w:val="100"/>
          <w:kern w:val="0"/>
          <w:position w:val="0"/>
          <w:sz w:val="21"/>
          <w:szCs w:val="21"/>
          <w:highlight w:val="none"/>
          <w:u w:val="single" w:color="auto"/>
        </w:rPr>
        <w:t xml:space="preserve">  著作权属于发包人 </w:t>
      </w:r>
      <w:r>
        <w:rPr>
          <w:rFonts w:hint="default" w:ascii="Arial" w:hAnsi="Arial" w:cs="Arial"/>
          <w:snapToGrid/>
          <w:color w:val="auto"/>
          <w:spacing w:val="0"/>
          <w:w w:val="100"/>
          <w:kern w:val="0"/>
          <w:position w:val="0"/>
          <w:sz w:val="21"/>
          <w:szCs w:val="21"/>
          <w:highlight w:val="none"/>
        </w:rPr>
        <w:t>。</w:t>
      </w:r>
    </w:p>
    <w:p w14:paraId="659E93F9">
      <w:pPr>
        <w:pStyle w:val="6"/>
        <w:keepNext/>
        <w:keepLines/>
        <w:pageBreakBefore w:val="0"/>
        <w:widowControl w:val="0"/>
        <w:kinsoku/>
        <w:wordWrap/>
        <w:overflowPunct/>
        <w:topLinePunct w:val="0"/>
        <w:autoSpaceDE/>
        <w:autoSpaceDN/>
        <w:bidi w:val="0"/>
        <w:adjustRightInd/>
        <w:spacing w:line="360" w:lineRule="exact"/>
        <w:ind w:left="0" w:leftChars="0" w:right="0" w:firstLine="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关于发包人提供的上述文件的使用限制的要求：</w:t>
      </w:r>
      <w:r>
        <w:rPr>
          <w:rFonts w:hint="default" w:ascii="Arial" w:hAnsi="Arial" w:cs="Arial"/>
          <w:snapToGrid/>
          <w:color w:val="auto"/>
          <w:spacing w:val="0"/>
          <w:w w:val="100"/>
          <w:kern w:val="0"/>
          <w:position w:val="0"/>
          <w:sz w:val="21"/>
          <w:szCs w:val="21"/>
          <w:highlight w:val="none"/>
          <w:u w:val="single" w:color="auto"/>
        </w:rPr>
        <w:t>未经发包人同意，承包人不得为了合同以外的目的而复制、</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使用上述文件或将之提供给任何第三方 </w:t>
      </w:r>
      <w:r>
        <w:rPr>
          <w:rFonts w:hint="default" w:ascii="Arial" w:hAnsi="Arial" w:cs="Arial"/>
          <w:snapToGrid/>
          <w:color w:val="auto"/>
          <w:spacing w:val="0"/>
          <w:w w:val="100"/>
          <w:kern w:val="0"/>
          <w:position w:val="0"/>
          <w:sz w:val="21"/>
          <w:szCs w:val="21"/>
          <w:highlight w:val="none"/>
        </w:rPr>
        <w:t>。</w:t>
      </w:r>
    </w:p>
    <w:p w14:paraId="03270561">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8</w:t>
      </w:r>
      <w:r>
        <w:rPr>
          <w:rFonts w:hint="default" w:ascii="Arial" w:hAnsi="Arial" w:cs="Arial"/>
          <w:snapToGrid/>
          <w:color w:val="auto"/>
          <w:spacing w:val="0"/>
          <w:w w:val="100"/>
          <w:kern w:val="0"/>
          <w:position w:val="0"/>
          <w:sz w:val="21"/>
          <w:szCs w:val="21"/>
          <w:highlight w:val="none"/>
        </w:rPr>
        <w:t>.2 关于承包人为实施工程所编制文件的著作权的归属：</w:t>
      </w:r>
      <w:r>
        <w:rPr>
          <w:rFonts w:hint="default" w:ascii="Arial" w:hAnsi="Arial" w:cs="Arial"/>
          <w:snapToGrid/>
          <w:color w:val="auto"/>
          <w:spacing w:val="0"/>
          <w:w w:val="100"/>
          <w:kern w:val="0"/>
          <w:position w:val="0"/>
          <w:sz w:val="21"/>
          <w:szCs w:val="21"/>
          <w:highlight w:val="none"/>
          <w:u w:val="single" w:color="auto"/>
        </w:rPr>
        <w:t>除署名以外著作权属于发包人</w:t>
      </w:r>
      <w:r>
        <w:rPr>
          <w:rFonts w:hint="default" w:ascii="Arial" w:hAnsi="Arial" w:cs="Arial"/>
          <w:snapToGrid/>
          <w:color w:val="auto"/>
          <w:spacing w:val="0"/>
          <w:w w:val="100"/>
          <w:kern w:val="0"/>
          <w:position w:val="0"/>
          <w:sz w:val="21"/>
          <w:szCs w:val="21"/>
          <w:highlight w:val="none"/>
        </w:rPr>
        <w:t>。</w:t>
      </w:r>
    </w:p>
    <w:p w14:paraId="20AC43DA">
      <w:pPr>
        <w:pStyle w:val="6"/>
        <w:keepNext/>
        <w:keepLines/>
        <w:pageBreakBefore w:val="0"/>
        <w:widowControl w:val="0"/>
        <w:kinsoku/>
        <w:wordWrap/>
        <w:overflowPunct/>
        <w:topLinePunct w:val="0"/>
        <w:autoSpaceDE/>
        <w:autoSpaceDN/>
        <w:bidi w:val="0"/>
        <w:adjustRightInd/>
        <w:spacing w:line="360" w:lineRule="exact"/>
        <w:ind w:left="0" w:leftChars="0" w:right="0" w:firstLine="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关于承包人提供的上述文件的使用限制的要求：</w:t>
      </w:r>
      <w:r>
        <w:rPr>
          <w:rFonts w:hint="default" w:ascii="Arial" w:hAnsi="Arial" w:cs="Arial"/>
          <w:snapToGrid/>
          <w:color w:val="auto"/>
          <w:spacing w:val="0"/>
          <w:w w:val="100"/>
          <w:kern w:val="0"/>
          <w:position w:val="0"/>
          <w:sz w:val="21"/>
          <w:szCs w:val="21"/>
          <w:highlight w:val="none"/>
          <w:u w:val="single" w:color="auto"/>
        </w:rPr>
        <w:t>未经发包人同意，承包人不得为了合同以外的目的而复制、</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使用上述文件或将之提供给任何第三方</w:t>
      </w:r>
      <w:r>
        <w:rPr>
          <w:rFonts w:hint="default" w:ascii="Arial" w:hAnsi="Arial" w:cs="Arial"/>
          <w:snapToGrid/>
          <w:color w:val="auto"/>
          <w:spacing w:val="0"/>
          <w:w w:val="100"/>
          <w:kern w:val="0"/>
          <w:position w:val="0"/>
          <w:sz w:val="21"/>
          <w:szCs w:val="21"/>
          <w:highlight w:val="none"/>
        </w:rPr>
        <w:t>。</w:t>
      </w:r>
    </w:p>
    <w:p w14:paraId="6DFA8698">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outlineLvl w:val="0"/>
        <w:rPr>
          <w:rFonts w:hint="default" w:ascii="Arial" w:hAnsi="Arial" w:cs="Arial"/>
          <w:snapToGrid/>
          <w:color w:val="auto"/>
          <w:spacing w:val="0"/>
          <w:w w:val="100"/>
          <w:kern w:val="0"/>
          <w:position w:val="0"/>
          <w:sz w:val="21"/>
          <w:szCs w:val="21"/>
          <w:highlight w:val="none"/>
        </w:rPr>
      </w:pPr>
      <w:bookmarkStart w:id="70" w:name="_Toc31815"/>
      <w:bookmarkStart w:id="71" w:name="_Toc6743"/>
      <w:bookmarkStart w:id="72" w:name="_Toc24951"/>
      <w:r>
        <w:rPr>
          <w:rFonts w:hint="default" w:ascii="Arial" w:hAnsi="Arial" w:cs="Arial"/>
          <w:snapToGrid/>
          <w:color w:val="auto"/>
          <w:spacing w:val="0"/>
          <w:w w:val="100"/>
          <w:kern w:val="0"/>
          <w:position w:val="0"/>
          <w:sz w:val="21"/>
          <w:szCs w:val="21"/>
          <w:highlight w:val="none"/>
        </w:rPr>
        <w:t>1.</w:t>
      </w:r>
      <w:r>
        <w:rPr>
          <w:rFonts w:hint="eastAsia" w:ascii="Arial" w:hAnsi="Arial" w:cs="Arial"/>
          <w:snapToGrid/>
          <w:color w:val="auto"/>
          <w:spacing w:val="0"/>
          <w:w w:val="100"/>
          <w:kern w:val="0"/>
          <w:position w:val="0"/>
          <w:sz w:val="21"/>
          <w:szCs w:val="21"/>
          <w:highlight w:val="none"/>
          <w:lang w:val="en-US" w:eastAsia="zh-CN"/>
        </w:rPr>
        <w:t>8</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 xml:space="preserve"> 承包人在施工过程中所采用的专利、专有技术、技术秘密的使用费的承担方式：</w:t>
      </w:r>
      <w:r>
        <w:rPr>
          <w:rFonts w:hint="default" w:ascii="Arial" w:hAnsi="Arial" w:cs="Arial"/>
          <w:snapToGrid/>
          <w:color w:val="auto"/>
          <w:spacing w:val="0"/>
          <w:w w:val="100"/>
          <w:kern w:val="0"/>
          <w:position w:val="0"/>
          <w:sz w:val="21"/>
          <w:szCs w:val="21"/>
          <w:highlight w:val="none"/>
          <w:u w:val="single" w:color="auto"/>
        </w:rPr>
        <w:t>由承包人承担</w:t>
      </w:r>
      <w:r>
        <w:rPr>
          <w:rFonts w:hint="default" w:ascii="Arial" w:hAnsi="Arial" w:cs="Arial"/>
          <w:snapToGrid/>
          <w:color w:val="auto"/>
          <w:spacing w:val="0"/>
          <w:w w:val="100"/>
          <w:kern w:val="0"/>
          <w:position w:val="0"/>
          <w:sz w:val="21"/>
          <w:szCs w:val="21"/>
          <w:highlight w:val="none"/>
        </w:rPr>
        <w:t>。</w:t>
      </w:r>
      <w:bookmarkEnd w:id="70"/>
      <w:bookmarkEnd w:id="71"/>
      <w:bookmarkEnd w:id="72"/>
    </w:p>
    <w:p w14:paraId="55B54E10">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eastAsia="宋体" w:cs="Arial"/>
          <w:snapToGrid/>
          <w:color w:val="auto"/>
          <w:spacing w:val="0"/>
          <w:w w:val="100"/>
          <w:kern w:val="0"/>
          <w:position w:val="0"/>
          <w:sz w:val="21"/>
          <w:szCs w:val="21"/>
          <w:highlight w:val="none"/>
        </w:rPr>
      </w:pPr>
      <w:bookmarkStart w:id="73" w:name="_Toc6115"/>
      <w:r>
        <w:rPr>
          <w:rFonts w:hint="default" w:ascii="Arial" w:hAnsi="Arial" w:eastAsia="宋体" w:cs="Arial"/>
          <w:snapToGrid/>
          <w:color w:val="auto"/>
          <w:spacing w:val="0"/>
          <w:w w:val="100"/>
          <w:kern w:val="0"/>
          <w:position w:val="0"/>
          <w:sz w:val="21"/>
          <w:szCs w:val="21"/>
          <w:highlight w:val="none"/>
        </w:rPr>
        <w:t>1.</w:t>
      </w:r>
      <w:r>
        <w:rPr>
          <w:rFonts w:hint="eastAsia" w:ascii="Arial" w:hAnsi="Arial" w:eastAsia="宋体" w:cs="Arial"/>
          <w:snapToGrid/>
          <w:color w:val="auto"/>
          <w:spacing w:val="0"/>
          <w:w w:val="100"/>
          <w:kern w:val="0"/>
          <w:position w:val="0"/>
          <w:sz w:val="21"/>
          <w:szCs w:val="21"/>
          <w:highlight w:val="none"/>
          <w:lang w:val="en-US" w:eastAsia="zh-CN"/>
        </w:rPr>
        <w:t>9</w:t>
      </w:r>
      <w:r>
        <w:rPr>
          <w:rFonts w:hint="default" w:ascii="Arial" w:hAnsi="Arial" w:eastAsia="宋体" w:cs="Arial"/>
          <w:snapToGrid/>
          <w:color w:val="auto"/>
          <w:spacing w:val="0"/>
          <w:w w:val="100"/>
          <w:kern w:val="0"/>
          <w:position w:val="0"/>
          <w:sz w:val="21"/>
          <w:szCs w:val="21"/>
          <w:highlight w:val="none"/>
        </w:rPr>
        <w:t xml:space="preserve"> 工程量清单错误的修正</w:t>
      </w:r>
      <w:bookmarkEnd w:id="73"/>
    </w:p>
    <w:p w14:paraId="621FD3FC">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出现工程量清单错误时，是否调整合同价格：</w:t>
      </w:r>
      <w:r>
        <w:rPr>
          <w:rFonts w:hint="default" w:ascii="Arial" w:hAnsi="Arial" w:cs="Arial"/>
          <w:snapToGrid/>
          <w:color w:val="auto"/>
          <w:spacing w:val="0"/>
          <w:w w:val="100"/>
          <w:kern w:val="0"/>
          <w:position w:val="0"/>
          <w:sz w:val="21"/>
          <w:szCs w:val="21"/>
          <w:highlight w:val="none"/>
          <w:u w:val="single" w:color="auto"/>
        </w:rPr>
        <w:t xml:space="preserve"> 参照专用合同条款 10.4 执行 </w:t>
      </w:r>
      <w:r>
        <w:rPr>
          <w:rFonts w:hint="default" w:ascii="Arial" w:hAnsi="Arial" w:cs="Arial"/>
          <w:snapToGrid/>
          <w:color w:val="auto"/>
          <w:spacing w:val="0"/>
          <w:w w:val="100"/>
          <w:kern w:val="0"/>
          <w:position w:val="0"/>
          <w:sz w:val="21"/>
          <w:szCs w:val="21"/>
          <w:highlight w:val="none"/>
        </w:rPr>
        <w:t>。</w:t>
      </w:r>
    </w:p>
    <w:p w14:paraId="7EDCC071">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允许调整合同价格的工程量偏差范围：</w:t>
      </w:r>
      <w:r>
        <w:rPr>
          <w:rFonts w:hint="default" w:ascii="Arial" w:hAnsi="Arial" w:cs="Arial"/>
          <w:snapToGrid/>
          <w:color w:val="auto"/>
          <w:spacing w:val="0"/>
          <w:w w:val="100"/>
          <w:kern w:val="0"/>
          <w:position w:val="0"/>
          <w:sz w:val="21"/>
          <w:szCs w:val="21"/>
          <w:highlight w:val="none"/>
          <w:u w:val="single" w:color="auto"/>
        </w:rPr>
        <w:t xml:space="preserve">  /  </w:t>
      </w:r>
      <w:r>
        <w:rPr>
          <w:rFonts w:hint="default" w:ascii="Arial" w:hAnsi="Arial" w:cs="Arial"/>
          <w:snapToGrid/>
          <w:color w:val="auto"/>
          <w:spacing w:val="0"/>
          <w:w w:val="100"/>
          <w:kern w:val="0"/>
          <w:position w:val="0"/>
          <w:sz w:val="21"/>
          <w:szCs w:val="21"/>
          <w:highlight w:val="none"/>
        </w:rPr>
        <w:t>。</w:t>
      </w:r>
    </w:p>
    <w:p w14:paraId="7E69A439">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2. 发包人</w:t>
      </w:r>
    </w:p>
    <w:p w14:paraId="1EF177DA">
      <w:pPr>
        <w:pStyle w:val="6"/>
        <w:keepNext/>
        <w:keepLines/>
        <w:pageBreakBefore w:val="0"/>
        <w:widowControl w:val="0"/>
        <w:kinsoku/>
        <w:wordWrap/>
        <w:overflowPunct/>
        <w:topLinePunct w:val="0"/>
        <w:autoSpaceDE/>
        <w:autoSpaceDN/>
        <w:bidi w:val="0"/>
        <w:adjustRightInd/>
        <w:spacing w:line="360" w:lineRule="exact"/>
        <w:ind w:left="0" w:leftChars="0" w:right="0" w:firstLine="422" w:firstLineChars="200"/>
        <w:jc w:val="both"/>
        <w:outlineLvl w:val="0"/>
        <w:rPr>
          <w:rFonts w:hint="default" w:ascii="Arial" w:hAnsi="Arial" w:cs="Arial"/>
          <w:b/>
          <w:bCs/>
          <w:snapToGrid/>
          <w:color w:val="auto"/>
          <w:spacing w:val="0"/>
          <w:w w:val="100"/>
          <w:kern w:val="0"/>
          <w:position w:val="0"/>
          <w:sz w:val="21"/>
          <w:szCs w:val="21"/>
          <w:highlight w:val="none"/>
        </w:rPr>
      </w:pPr>
      <w:bookmarkStart w:id="74" w:name="_Toc25172"/>
      <w:bookmarkStart w:id="75" w:name="_Toc9575"/>
      <w:bookmarkStart w:id="76" w:name="_Toc31124"/>
      <w:r>
        <w:rPr>
          <w:rFonts w:hint="default" w:ascii="Arial" w:hAnsi="Arial" w:cs="Arial"/>
          <w:b/>
          <w:bCs/>
          <w:snapToGrid/>
          <w:color w:val="auto"/>
          <w:spacing w:val="0"/>
          <w:w w:val="100"/>
          <w:kern w:val="0"/>
          <w:position w:val="0"/>
          <w:sz w:val="21"/>
          <w:szCs w:val="21"/>
          <w:highlight w:val="none"/>
        </w:rPr>
        <w:t>2.</w:t>
      </w:r>
      <w:r>
        <w:rPr>
          <w:rFonts w:hint="eastAsia" w:ascii="Arial" w:hAnsi="Arial" w:cs="Arial"/>
          <w:b/>
          <w:bCs/>
          <w:snapToGrid/>
          <w:color w:val="auto"/>
          <w:spacing w:val="0"/>
          <w:w w:val="100"/>
          <w:kern w:val="0"/>
          <w:position w:val="0"/>
          <w:sz w:val="21"/>
          <w:szCs w:val="21"/>
          <w:highlight w:val="none"/>
          <w:lang w:val="en-US" w:eastAsia="zh-CN"/>
        </w:rPr>
        <w:t>1</w:t>
      </w:r>
      <w:r>
        <w:rPr>
          <w:rFonts w:hint="default" w:ascii="Arial" w:hAnsi="Arial" w:cs="Arial"/>
          <w:b/>
          <w:bCs/>
          <w:snapToGrid/>
          <w:color w:val="auto"/>
          <w:spacing w:val="0"/>
          <w:w w:val="100"/>
          <w:kern w:val="0"/>
          <w:position w:val="0"/>
          <w:sz w:val="21"/>
          <w:szCs w:val="21"/>
          <w:highlight w:val="none"/>
        </w:rPr>
        <w:t xml:space="preserve"> 发包人代表</w:t>
      </w:r>
      <w:bookmarkEnd w:id="74"/>
      <w:bookmarkEnd w:id="75"/>
      <w:bookmarkEnd w:id="76"/>
    </w:p>
    <w:p w14:paraId="6DAA5E42">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发包人代表：</w:t>
      </w:r>
    </w:p>
    <w:p w14:paraId="17F591EF">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姓    名：</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身份证号：</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职    务：</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联系电话：</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电子信箱：</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 通信地址：</w:t>
      </w:r>
      <w:r>
        <w:rPr>
          <w:rFonts w:hint="default" w:ascii="Arial" w:hAnsi="Arial" w:cs="Arial"/>
          <w:snapToGrid/>
          <w:color w:val="auto"/>
          <w:spacing w:val="0"/>
          <w:w w:val="100"/>
          <w:kern w:val="0"/>
          <w:position w:val="0"/>
          <w:sz w:val="21"/>
          <w:szCs w:val="21"/>
          <w:highlight w:val="none"/>
          <w:u w:val="single" w:color="auto"/>
        </w:rPr>
        <w:t xml:space="preserve">  成交后填写      </w:t>
      </w:r>
      <w:r>
        <w:rPr>
          <w:rFonts w:hint="default" w:ascii="Arial" w:hAnsi="Arial" w:cs="Arial"/>
          <w:snapToGrid/>
          <w:color w:val="auto"/>
          <w:spacing w:val="0"/>
          <w:w w:val="100"/>
          <w:kern w:val="0"/>
          <w:position w:val="0"/>
          <w:sz w:val="21"/>
          <w:szCs w:val="21"/>
          <w:highlight w:val="none"/>
        </w:rPr>
        <w:t>。</w:t>
      </w:r>
    </w:p>
    <w:p w14:paraId="20877689">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发包人对发包人代表的授权范围如下：</w:t>
      </w:r>
      <w:r>
        <w:rPr>
          <w:rFonts w:hint="default" w:ascii="Arial" w:hAnsi="Arial" w:cs="Arial"/>
          <w:snapToGrid/>
          <w:color w:val="auto"/>
          <w:spacing w:val="0"/>
          <w:w w:val="100"/>
          <w:kern w:val="0"/>
          <w:position w:val="0"/>
          <w:sz w:val="21"/>
          <w:szCs w:val="21"/>
          <w:highlight w:val="none"/>
          <w:u w:val="single" w:color="auto"/>
        </w:rPr>
        <w:t xml:space="preserve">  对工程进度、质量进行监督、办理中间交工工程验收手续，负责</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现场签证，解决由发包人授权处理的事宜 </w:t>
      </w:r>
      <w:r>
        <w:rPr>
          <w:rFonts w:hint="default" w:ascii="Arial" w:hAnsi="Arial" w:cs="Arial"/>
          <w:snapToGrid/>
          <w:color w:val="auto"/>
          <w:spacing w:val="0"/>
          <w:w w:val="100"/>
          <w:kern w:val="0"/>
          <w:position w:val="0"/>
          <w:sz w:val="21"/>
          <w:szCs w:val="21"/>
          <w:highlight w:val="none"/>
        </w:rPr>
        <w:t>。</w:t>
      </w:r>
    </w:p>
    <w:p w14:paraId="58FEC9C0">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77" w:name="_Toc15069"/>
      <w:bookmarkStart w:id="78" w:name="_Toc21393"/>
      <w:bookmarkStart w:id="79" w:name="_Toc18738"/>
      <w:r>
        <w:rPr>
          <w:rFonts w:hint="default" w:ascii="Arial" w:hAnsi="Arial" w:cs="Arial"/>
          <w:b/>
          <w:bCs/>
          <w:snapToGrid/>
          <w:color w:val="auto"/>
          <w:spacing w:val="0"/>
          <w:w w:val="100"/>
          <w:kern w:val="0"/>
          <w:position w:val="0"/>
          <w:sz w:val="21"/>
          <w:szCs w:val="21"/>
          <w:highlight w:val="none"/>
        </w:rPr>
        <w:t>2.</w:t>
      </w:r>
      <w:r>
        <w:rPr>
          <w:rFonts w:hint="eastAsia" w:ascii="Arial" w:hAnsi="Arial" w:cs="Arial"/>
          <w:b/>
          <w:bCs/>
          <w:snapToGrid/>
          <w:color w:val="auto"/>
          <w:spacing w:val="0"/>
          <w:w w:val="100"/>
          <w:kern w:val="0"/>
          <w:position w:val="0"/>
          <w:sz w:val="21"/>
          <w:szCs w:val="21"/>
          <w:highlight w:val="none"/>
          <w:lang w:val="en-US" w:eastAsia="zh-CN"/>
        </w:rPr>
        <w:t>2</w:t>
      </w:r>
      <w:r>
        <w:rPr>
          <w:rFonts w:hint="default" w:ascii="Arial" w:hAnsi="Arial" w:cs="Arial"/>
          <w:b/>
          <w:bCs/>
          <w:snapToGrid/>
          <w:color w:val="auto"/>
          <w:spacing w:val="0"/>
          <w:w w:val="100"/>
          <w:kern w:val="0"/>
          <w:position w:val="0"/>
          <w:sz w:val="21"/>
          <w:szCs w:val="21"/>
          <w:highlight w:val="none"/>
        </w:rPr>
        <w:t xml:space="preserve"> 施工现场、施工条件和基础资料的提供</w:t>
      </w:r>
      <w:bookmarkEnd w:id="77"/>
      <w:bookmarkEnd w:id="78"/>
      <w:bookmarkEnd w:id="79"/>
    </w:p>
    <w:p w14:paraId="2E672C8E">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.1 提供施工现场</w:t>
      </w:r>
    </w:p>
    <w:p w14:paraId="6F544F1A">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关于发包人移交施工现场的期限要求：</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16F737D0">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.2 提供施工条件</w:t>
      </w:r>
    </w:p>
    <w:p w14:paraId="5431E475">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关于发包人应负责提供施工所需要的条件，包括：</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0CC2D56E">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80" w:name="_Toc7352"/>
      <w:bookmarkStart w:id="81" w:name="_Toc31711"/>
      <w:bookmarkStart w:id="82" w:name="_Toc15024"/>
      <w:r>
        <w:rPr>
          <w:rFonts w:hint="default" w:ascii="Arial" w:hAnsi="Arial" w:cs="Arial"/>
          <w:b/>
          <w:bCs/>
          <w:snapToGrid/>
          <w:color w:val="auto"/>
          <w:spacing w:val="0"/>
          <w:w w:val="100"/>
          <w:kern w:val="0"/>
          <w:position w:val="0"/>
          <w:sz w:val="21"/>
          <w:szCs w:val="21"/>
          <w:highlight w:val="none"/>
        </w:rPr>
        <w:t>2.</w:t>
      </w:r>
      <w:r>
        <w:rPr>
          <w:rFonts w:hint="eastAsia" w:ascii="Arial" w:hAnsi="Arial" w:cs="Arial"/>
          <w:b/>
          <w:bCs/>
          <w:snapToGrid/>
          <w:color w:val="auto"/>
          <w:spacing w:val="0"/>
          <w:w w:val="100"/>
          <w:kern w:val="0"/>
          <w:position w:val="0"/>
          <w:sz w:val="21"/>
          <w:szCs w:val="21"/>
          <w:highlight w:val="none"/>
          <w:lang w:val="en-US" w:eastAsia="zh-CN"/>
        </w:rPr>
        <w:t>3</w:t>
      </w:r>
      <w:r>
        <w:rPr>
          <w:rFonts w:hint="default" w:ascii="Arial" w:hAnsi="Arial" w:cs="Arial"/>
          <w:b/>
          <w:bCs/>
          <w:snapToGrid/>
          <w:color w:val="auto"/>
          <w:spacing w:val="0"/>
          <w:w w:val="100"/>
          <w:kern w:val="0"/>
          <w:position w:val="0"/>
          <w:sz w:val="21"/>
          <w:szCs w:val="21"/>
          <w:highlight w:val="none"/>
        </w:rPr>
        <w:t xml:space="preserve"> 资金来源证明及支付担保</w:t>
      </w:r>
      <w:bookmarkEnd w:id="80"/>
      <w:bookmarkEnd w:id="81"/>
      <w:bookmarkEnd w:id="82"/>
    </w:p>
    <w:p w14:paraId="63AA7224">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发包人提供资金来源证明的期限要求：</w:t>
      </w:r>
      <w:r>
        <w:rPr>
          <w:rFonts w:hint="default" w:ascii="Arial" w:hAnsi="Arial" w:cs="Arial"/>
          <w:snapToGrid/>
          <w:color w:val="auto"/>
          <w:spacing w:val="0"/>
          <w:w w:val="100"/>
          <w:kern w:val="0"/>
          <w:position w:val="0"/>
          <w:sz w:val="21"/>
          <w:szCs w:val="21"/>
          <w:highlight w:val="none"/>
          <w:u w:val="single" w:color="auto"/>
        </w:rPr>
        <w:t xml:space="preserve">按通用条款执行 </w:t>
      </w:r>
      <w:r>
        <w:rPr>
          <w:rFonts w:hint="default" w:ascii="Arial" w:hAnsi="Arial" w:cs="Arial"/>
          <w:snapToGrid/>
          <w:color w:val="auto"/>
          <w:spacing w:val="0"/>
          <w:w w:val="100"/>
          <w:kern w:val="0"/>
          <w:position w:val="0"/>
          <w:sz w:val="21"/>
          <w:szCs w:val="21"/>
          <w:highlight w:val="none"/>
        </w:rPr>
        <w:t>。 发包人是否提供支付担保：</w:t>
      </w:r>
      <w:r>
        <w:rPr>
          <w:rFonts w:hint="default" w:ascii="Arial" w:hAnsi="Arial" w:cs="Arial"/>
          <w:snapToGrid/>
          <w:color w:val="auto"/>
          <w:spacing w:val="0"/>
          <w:w w:val="100"/>
          <w:kern w:val="0"/>
          <w:position w:val="0"/>
          <w:sz w:val="21"/>
          <w:szCs w:val="21"/>
          <w:highlight w:val="none"/>
          <w:u w:val="single" w:color="auto"/>
        </w:rPr>
        <w:t xml:space="preserve">     否      </w:t>
      </w:r>
      <w:r>
        <w:rPr>
          <w:rFonts w:hint="default" w:ascii="Arial" w:hAnsi="Arial" w:cs="Arial"/>
          <w:snapToGrid/>
          <w:color w:val="auto"/>
          <w:spacing w:val="0"/>
          <w:w w:val="100"/>
          <w:kern w:val="0"/>
          <w:position w:val="0"/>
          <w:sz w:val="21"/>
          <w:szCs w:val="21"/>
          <w:highlight w:val="none"/>
        </w:rPr>
        <w:t>。</w:t>
      </w:r>
    </w:p>
    <w:p w14:paraId="48677CA4">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发包人提供支付担保的形式：</w:t>
      </w:r>
      <w:r>
        <w:rPr>
          <w:rFonts w:hint="default" w:ascii="Arial" w:hAnsi="Arial" w:cs="Arial"/>
          <w:snapToGrid/>
          <w:color w:val="auto"/>
          <w:spacing w:val="0"/>
          <w:w w:val="100"/>
          <w:kern w:val="0"/>
          <w:position w:val="0"/>
          <w:sz w:val="21"/>
          <w:szCs w:val="21"/>
          <w:highlight w:val="none"/>
          <w:u w:val="single" w:color="auto"/>
        </w:rPr>
        <w:t xml:space="preserve">    /    </w:t>
      </w:r>
      <w:r>
        <w:rPr>
          <w:rFonts w:hint="default" w:ascii="Arial" w:hAnsi="Arial" w:cs="Arial"/>
          <w:snapToGrid/>
          <w:color w:val="auto"/>
          <w:spacing w:val="0"/>
          <w:w w:val="100"/>
          <w:kern w:val="0"/>
          <w:position w:val="0"/>
          <w:sz w:val="21"/>
          <w:szCs w:val="21"/>
          <w:highlight w:val="none"/>
        </w:rPr>
        <w:t>。</w:t>
      </w:r>
    </w:p>
    <w:p w14:paraId="6856348D">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3. 承包人</w:t>
      </w:r>
    </w:p>
    <w:p w14:paraId="4E32174B">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3.1 承包人的一般义务</w:t>
      </w:r>
    </w:p>
    <w:p w14:paraId="31BBFB6F">
      <w:pPr>
        <w:pStyle w:val="6"/>
        <w:keepNext/>
        <w:keepLines/>
        <w:pageBreakBefore w:val="0"/>
        <w:widowControl w:val="0"/>
        <w:kinsoku/>
        <w:wordWrap/>
        <w:overflowPunct/>
        <w:topLinePunct w:val="0"/>
        <w:autoSpaceDE/>
        <w:autoSpaceDN/>
        <w:bidi w:val="0"/>
        <w:adjustRightInd/>
        <w:spacing w:line="360" w:lineRule="exact"/>
        <w:ind w:left="0" w:leftChars="0" w:right="0" w:firstLine="426" w:firstLineChars="203"/>
        <w:jc w:val="both"/>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val="en-US" w:eastAsia="zh-CN"/>
        </w:rPr>
        <w:t>3.1.1</w:t>
      </w:r>
      <w:r>
        <w:rPr>
          <w:rFonts w:hint="default" w:ascii="Arial" w:hAnsi="Arial" w:cs="Arial"/>
          <w:snapToGrid/>
          <w:color w:val="auto"/>
          <w:spacing w:val="0"/>
          <w:w w:val="100"/>
          <w:kern w:val="0"/>
          <w:position w:val="0"/>
          <w:sz w:val="21"/>
          <w:szCs w:val="21"/>
          <w:highlight w:val="none"/>
        </w:rPr>
        <w:t>承包人提交的竣工资料的内容：</w:t>
      </w:r>
      <w:r>
        <w:rPr>
          <w:rFonts w:hint="default" w:ascii="Arial" w:hAnsi="Arial" w:cs="Arial"/>
          <w:snapToGrid/>
          <w:color w:val="auto"/>
          <w:spacing w:val="0"/>
          <w:w w:val="100"/>
          <w:kern w:val="0"/>
          <w:position w:val="0"/>
          <w:sz w:val="21"/>
          <w:szCs w:val="21"/>
          <w:highlight w:val="none"/>
          <w:u w:val="single" w:color="auto"/>
        </w:rPr>
        <w:t>① 、工程具备竣工验收条件，承包人按工程竣工验收有关规定，向发</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包人提交符合城建档案馆归档要求内容装订成册的完整竣工资料及竣工验收报告、工程竣工图；② 、承包</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人所提交的竣工资料必须符合《建设工程文件归档整理规范》要求，并在结算审批时出具城建档案馆《工程档案验收合格证明》及建设单位接收档案资料清单证明 </w:t>
      </w:r>
      <w:r>
        <w:rPr>
          <w:rFonts w:hint="default" w:ascii="Arial" w:hAnsi="Arial" w:cs="Arial"/>
          <w:snapToGrid/>
          <w:color w:val="auto"/>
          <w:spacing w:val="0"/>
          <w:w w:val="100"/>
          <w:kern w:val="0"/>
          <w:position w:val="0"/>
          <w:sz w:val="21"/>
          <w:szCs w:val="21"/>
          <w:highlight w:val="none"/>
        </w:rPr>
        <w:t>。</w:t>
      </w:r>
    </w:p>
    <w:p w14:paraId="53FD1535">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val="en-US" w:eastAsia="zh-CN"/>
        </w:rPr>
        <w:t>3.1.2</w:t>
      </w:r>
      <w:r>
        <w:rPr>
          <w:rFonts w:hint="default" w:ascii="Arial" w:hAnsi="Arial" w:cs="Arial"/>
          <w:snapToGrid/>
          <w:color w:val="auto"/>
          <w:spacing w:val="0"/>
          <w:w w:val="100"/>
          <w:kern w:val="0"/>
          <w:position w:val="0"/>
          <w:sz w:val="21"/>
          <w:szCs w:val="21"/>
          <w:highlight w:val="none"/>
        </w:rPr>
        <w:t>承包人需要提交的竣工资料套数：</w:t>
      </w:r>
      <w:r>
        <w:rPr>
          <w:rFonts w:hint="default" w:ascii="Arial" w:hAnsi="Arial" w:cs="Arial"/>
          <w:snapToGrid/>
          <w:color w:val="auto"/>
          <w:spacing w:val="0"/>
          <w:w w:val="100"/>
          <w:kern w:val="0"/>
          <w:position w:val="0"/>
          <w:sz w:val="21"/>
          <w:szCs w:val="21"/>
          <w:highlight w:val="none"/>
          <w:u w:val="single" w:color="auto"/>
        </w:rPr>
        <w:t xml:space="preserve"> 全套竣工资料一式 4 份  </w:t>
      </w:r>
      <w:r>
        <w:rPr>
          <w:rFonts w:hint="default" w:ascii="Arial" w:hAnsi="Arial" w:cs="Arial"/>
          <w:snapToGrid/>
          <w:color w:val="auto"/>
          <w:spacing w:val="0"/>
          <w:w w:val="100"/>
          <w:kern w:val="0"/>
          <w:position w:val="0"/>
          <w:sz w:val="21"/>
          <w:szCs w:val="21"/>
          <w:highlight w:val="none"/>
        </w:rPr>
        <w:t>。 承包人提交的竣工资料的费用承担：</w:t>
      </w:r>
      <w:r>
        <w:rPr>
          <w:rFonts w:hint="default" w:ascii="Arial" w:hAnsi="Arial" w:cs="Arial"/>
          <w:snapToGrid/>
          <w:color w:val="auto"/>
          <w:spacing w:val="0"/>
          <w:w w:val="100"/>
          <w:kern w:val="0"/>
          <w:position w:val="0"/>
          <w:sz w:val="21"/>
          <w:szCs w:val="21"/>
          <w:highlight w:val="none"/>
          <w:u w:val="single" w:color="auto"/>
        </w:rPr>
        <w:t xml:space="preserve">   由承包人承担相关费    </w:t>
      </w:r>
      <w:r>
        <w:rPr>
          <w:rFonts w:hint="default" w:ascii="Arial" w:hAnsi="Arial" w:cs="Arial"/>
          <w:snapToGrid/>
          <w:color w:val="auto"/>
          <w:spacing w:val="0"/>
          <w:w w:val="100"/>
          <w:kern w:val="0"/>
          <w:position w:val="0"/>
          <w:sz w:val="21"/>
          <w:szCs w:val="21"/>
          <w:highlight w:val="none"/>
        </w:rPr>
        <w:t>。</w:t>
      </w:r>
    </w:p>
    <w:p w14:paraId="521E573A">
      <w:pPr>
        <w:pStyle w:val="6"/>
        <w:keepNext/>
        <w:keepLines/>
        <w:pageBreakBefore w:val="0"/>
        <w:widowControl w:val="0"/>
        <w:kinsoku/>
        <w:wordWrap/>
        <w:overflowPunct/>
        <w:topLinePunct w:val="0"/>
        <w:autoSpaceDE/>
        <w:autoSpaceDN/>
        <w:bidi w:val="0"/>
        <w:adjustRightInd/>
        <w:spacing w:line="360" w:lineRule="exact"/>
        <w:ind w:left="399" w:leftChars="190" w:right="0" w:firstLine="0" w:firstLineChars="0"/>
        <w:jc w:val="both"/>
        <w:rPr>
          <w:rFonts w:hint="eastAsia" w:ascii="Arial" w:hAnsi="Arial" w:cs="Arial"/>
          <w:snapToGrid/>
          <w:color w:val="auto"/>
          <w:spacing w:val="0"/>
          <w:w w:val="100"/>
          <w:kern w:val="0"/>
          <w:position w:val="0"/>
          <w:sz w:val="21"/>
          <w:szCs w:val="21"/>
          <w:highlight w:val="none"/>
          <w:lang w:eastAsia="zh-CN"/>
        </w:rPr>
      </w:pPr>
      <w:r>
        <w:rPr>
          <w:rFonts w:hint="default" w:ascii="Arial" w:hAnsi="Arial" w:cs="Arial"/>
          <w:snapToGrid/>
          <w:color w:val="auto"/>
          <w:spacing w:val="0"/>
          <w:w w:val="100"/>
          <w:kern w:val="0"/>
          <w:position w:val="0"/>
          <w:sz w:val="21"/>
          <w:szCs w:val="21"/>
          <w:highlight w:val="none"/>
        </w:rPr>
        <w:t>承包人提交的竣工资料移交时间：</w:t>
      </w:r>
      <w:r>
        <w:rPr>
          <w:rFonts w:hint="default" w:ascii="Arial" w:hAnsi="Arial" w:cs="Arial"/>
          <w:snapToGrid/>
          <w:color w:val="auto"/>
          <w:spacing w:val="0"/>
          <w:w w:val="100"/>
          <w:kern w:val="0"/>
          <w:position w:val="0"/>
          <w:sz w:val="21"/>
          <w:szCs w:val="21"/>
          <w:highlight w:val="none"/>
          <w:u w:val="single" w:color="auto"/>
        </w:rPr>
        <w:t xml:space="preserve">     工程竣工验收合格后 30 天内   </w:t>
      </w:r>
      <w:r>
        <w:rPr>
          <w:rFonts w:hint="default" w:ascii="Arial" w:hAnsi="Arial" w:cs="Arial"/>
          <w:snapToGrid/>
          <w:color w:val="auto"/>
          <w:spacing w:val="0"/>
          <w:w w:val="100"/>
          <w:kern w:val="0"/>
          <w:position w:val="0"/>
          <w:sz w:val="21"/>
          <w:szCs w:val="21"/>
          <w:highlight w:val="none"/>
        </w:rPr>
        <w:t>。 承包人提交的竣工资料形式要求</w:t>
      </w:r>
      <w:r>
        <w:rPr>
          <w:rFonts w:hint="eastAsia" w:ascii="Arial" w:hAnsi="Arial" w:cs="Arial"/>
          <w:snapToGrid/>
          <w:color w:val="auto"/>
          <w:spacing w:val="0"/>
          <w:w w:val="100"/>
          <w:kern w:val="0"/>
          <w:position w:val="0"/>
          <w:sz w:val="21"/>
          <w:szCs w:val="21"/>
          <w:highlight w:val="none"/>
          <w:lang w:eastAsia="zh-CN"/>
        </w:rPr>
        <w:t>：</w:t>
      </w:r>
    </w:p>
    <w:p w14:paraId="008E6AEF">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u w:val="single" w:color="auto"/>
        </w:rPr>
        <w:t xml:space="preserve">纸质版 </w:t>
      </w:r>
      <w:r>
        <w:rPr>
          <w:rFonts w:hint="default" w:ascii="Arial" w:hAnsi="Arial" w:cs="Arial"/>
          <w:snapToGrid/>
          <w:color w:val="auto"/>
          <w:spacing w:val="0"/>
          <w:w w:val="100"/>
          <w:kern w:val="0"/>
          <w:position w:val="0"/>
          <w:sz w:val="21"/>
          <w:szCs w:val="21"/>
          <w:highlight w:val="none"/>
        </w:rPr>
        <w:t>。</w:t>
      </w:r>
    </w:p>
    <w:p w14:paraId="01DC9492">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val="en-US" w:eastAsia="zh-CN"/>
        </w:rPr>
        <w:t>3.1.3</w:t>
      </w:r>
      <w:r>
        <w:rPr>
          <w:rFonts w:hint="default" w:ascii="Arial" w:hAnsi="Arial" w:cs="Arial"/>
          <w:snapToGrid/>
          <w:color w:val="auto"/>
          <w:spacing w:val="0"/>
          <w:w w:val="100"/>
          <w:kern w:val="0"/>
          <w:position w:val="0"/>
          <w:sz w:val="21"/>
          <w:szCs w:val="21"/>
          <w:highlight w:val="none"/>
        </w:rPr>
        <w:t>承包人应履行的其他义务：</w:t>
      </w:r>
      <w:r>
        <w:rPr>
          <w:rFonts w:hint="default" w:ascii="Arial" w:hAnsi="Arial" w:cs="Arial"/>
          <w:snapToGrid/>
          <w:color w:val="auto"/>
          <w:spacing w:val="0"/>
          <w:w w:val="100"/>
          <w:kern w:val="0"/>
          <w:position w:val="0"/>
          <w:sz w:val="21"/>
          <w:szCs w:val="21"/>
          <w:highlight w:val="none"/>
          <w:u w:val="single" w:color="auto"/>
        </w:rPr>
        <w:t xml:space="preserve">  ① 、承包人应当主动配合发包人协调与施工现场周边农村及村民</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的关系，确保项目施工顺利进行；② 、农民工工资按桂劳社发[2009]50 号文件执行，承包人应按时支付农</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民工工资 </w:t>
      </w:r>
      <w:r>
        <w:rPr>
          <w:rFonts w:hint="default" w:ascii="Arial" w:hAnsi="Arial" w:cs="Arial"/>
          <w:snapToGrid/>
          <w:color w:val="auto"/>
          <w:spacing w:val="0"/>
          <w:w w:val="100"/>
          <w:kern w:val="0"/>
          <w:position w:val="0"/>
          <w:sz w:val="21"/>
          <w:szCs w:val="21"/>
          <w:highlight w:val="none"/>
        </w:rPr>
        <w:t>。</w:t>
      </w:r>
    </w:p>
    <w:p w14:paraId="46AF15D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3.2 项目经理</w:t>
      </w:r>
    </w:p>
    <w:p w14:paraId="3C930A84">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3.2.1 项目经理：</w:t>
      </w:r>
    </w:p>
    <w:p w14:paraId="44EB03E8">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姓    名：</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18128219">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身份证号：</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1638C189">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建造师执业资格等级：</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003E58BB">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建造师注册证书号：</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16FFF985">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建造师执业印章号：</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2F54F57F">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安全生产考核合格证书号：</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27FDB749">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联系电话：</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4F8F6ADC">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电子信箱：</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1D7021ED">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通信地址：</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7638D762">
      <w:pPr>
        <w:pStyle w:val="23"/>
        <w:spacing w:line="380" w:lineRule="exact"/>
        <w:ind w:firstLine="420" w:firstLineChars="200"/>
        <w:rPr>
          <w:rFonts w:hint="default" w:ascii="Arial" w:hAnsi="Arial" w:cs="Arial"/>
          <w:color w:val="auto"/>
          <w:sz w:val="21"/>
          <w:szCs w:val="21"/>
          <w:highlight w:val="none"/>
          <w:u w:val="single"/>
        </w:rPr>
      </w:pPr>
      <w:r>
        <w:rPr>
          <w:rFonts w:hint="default" w:ascii="Arial" w:hAnsi="Arial" w:cs="Arial"/>
          <w:color w:val="auto"/>
          <w:sz w:val="21"/>
          <w:szCs w:val="21"/>
          <w:highlight w:val="none"/>
        </w:rPr>
        <w:t xml:space="preserve">承包人对项目经理的授权范围如下： </w:t>
      </w:r>
      <w:r>
        <w:rPr>
          <w:rFonts w:hint="default" w:ascii="Arial" w:hAnsi="Arial" w:cs="Arial"/>
          <w:color w:val="auto"/>
          <w:sz w:val="21"/>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default" w:ascii="Arial" w:hAnsi="Arial" w:cs="Arial"/>
          <w:color w:val="auto"/>
          <w:sz w:val="21"/>
          <w:szCs w:val="21"/>
          <w:highlight w:val="none"/>
        </w:rPr>
        <w:t>。</w:t>
      </w:r>
    </w:p>
    <w:p w14:paraId="5569C46E">
      <w:pPr>
        <w:pStyle w:val="23"/>
        <w:spacing w:line="380" w:lineRule="exact"/>
        <w:ind w:firstLine="420" w:firstLineChars="200"/>
        <w:jc w:val="left"/>
        <w:rPr>
          <w:rFonts w:hint="default" w:ascii="Arial" w:hAnsi="Arial" w:cs="Arial"/>
          <w:color w:val="auto"/>
          <w:kern w:val="0"/>
          <w:sz w:val="21"/>
          <w:szCs w:val="21"/>
          <w:highlight w:val="none"/>
        </w:rPr>
      </w:pPr>
      <w:r>
        <w:rPr>
          <w:rFonts w:hint="default" w:ascii="Arial" w:hAnsi="Arial" w:cs="Arial"/>
          <w:color w:val="auto"/>
          <w:kern w:val="0"/>
          <w:sz w:val="21"/>
          <w:szCs w:val="21"/>
          <w:highlight w:val="none"/>
        </w:rPr>
        <w:t>关于项目经理每月在施工现场的时间要求：</w:t>
      </w:r>
      <w:r>
        <w:rPr>
          <w:rFonts w:hint="default" w:ascii="Arial" w:hAnsi="Arial" w:cs="Arial"/>
          <w:color w:val="auto"/>
          <w:sz w:val="21"/>
          <w:szCs w:val="21"/>
          <w:highlight w:val="none"/>
          <w:u w:val="single"/>
        </w:rPr>
        <w:t xml:space="preserve">  不少于22个工作日,若项目经理每月在岗时间少于22个工作日，发包人有权更换项目经理，由此造成的一切损失由承包人承担</w:t>
      </w:r>
      <w:r>
        <w:rPr>
          <w:rFonts w:hint="default" w:ascii="Arial" w:hAnsi="Arial" w:cs="Arial"/>
          <w:color w:val="auto"/>
          <w:sz w:val="21"/>
          <w:szCs w:val="21"/>
          <w:highlight w:val="none"/>
        </w:rPr>
        <w:t>。</w:t>
      </w:r>
    </w:p>
    <w:p w14:paraId="24C20D15">
      <w:pPr>
        <w:pStyle w:val="23"/>
        <w:spacing w:line="380" w:lineRule="exact"/>
        <w:ind w:firstLine="420" w:firstLineChars="200"/>
        <w:rPr>
          <w:rFonts w:hint="default" w:ascii="Arial" w:hAnsi="Arial" w:cs="Arial"/>
          <w:color w:val="auto"/>
          <w:sz w:val="21"/>
          <w:szCs w:val="21"/>
          <w:highlight w:val="none"/>
          <w:u w:val="single"/>
        </w:rPr>
      </w:pPr>
      <w:r>
        <w:rPr>
          <w:rFonts w:hint="default" w:ascii="Arial" w:hAnsi="Arial" w:cs="Arial"/>
          <w:color w:val="auto"/>
          <w:kern w:val="0"/>
          <w:sz w:val="21"/>
          <w:szCs w:val="21"/>
          <w:highlight w:val="none"/>
        </w:rPr>
        <w:t>承包人未提交劳动合同，以及没有为项目经理缴纳社会保险证明的违约责任：</w:t>
      </w:r>
      <w:r>
        <w:rPr>
          <w:rFonts w:hint="default" w:ascii="Arial" w:hAnsi="Arial" w:cs="Arial"/>
          <w:color w:val="auto"/>
          <w:sz w:val="21"/>
          <w:szCs w:val="21"/>
          <w:highlight w:val="none"/>
          <w:u w:val="single"/>
        </w:rPr>
        <w:t>承包人不提交上述文件的，项目经理无权履行职责，发包人有权要求更换项目经理，由此增加的费用和延误的工期由承包人承担</w:t>
      </w:r>
      <w:r>
        <w:rPr>
          <w:rFonts w:hint="default" w:ascii="Arial" w:hAnsi="Arial" w:cs="Arial"/>
          <w:color w:val="auto"/>
          <w:sz w:val="21"/>
          <w:szCs w:val="21"/>
          <w:highlight w:val="none"/>
        </w:rPr>
        <w:t>。</w:t>
      </w:r>
    </w:p>
    <w:p w14:paraId="49D2330F">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kern w:val="0"/>
          <w:sz w:val="21"/>
          <w:szCs w:val="21"/>
          <w:highlight w:val="none"/>
        </w:rPr>
        <w:t>项目经理未经批准，擅自离开施工现场的违约责任：</w:t>
      </w:r>
      <w:r>
        <w:rPr>
          <w:rFonts w:hint="default" w:ascii="Arial" w:hAnsi="Arial" w:cs="Arial"/>
          <w:color w:val="auto"/>
          <w:sz w:val="21"/>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default" w:ascii="Arial" w:hAnsi="Arial" w:cs="Arial"/>
          <w:color w:val="auto"/>
          <w:sz w:val="21"/>
          <w:szCs w:val="21"/>
          <w:highlight w:val="none"/>
        </w:rPr>
        <w:t>。</w:t>
      </w:r>
    </w:p>
    <w:p w14:paraId="1407E5DD">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3.2.3 承包人擅自更换项目经理的违约责任：</w:t>
      </w:r>
      <w:r>
        <w:rPr>
          <w:rFonts w:hint="default" w:ascii="Arial" w:hAnsi="Arial" w:cs="Arial"/>
          <w:color w:val="auto"/>
          <w:sz w:val="21"/>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default" w:ascii="Arial" w:hAnsi="Arial" w:cs="Arial"/>
          <w:color w:val="auto"/>
          <w:sz w:val="21"/>
          <w:szCs w:val="21"/>
          <w:highlight w:val="none"/>
        </w:rPr>
        <w:t>。</w:t>
      </w:r>
    </w:p>
    <w:p w14:paraId="346D5500">
      <w:pPr>
        <w:pStyle w:val="24"/>
        <w:ind w:firstLine="420" w:firstLineChars="200"/>
        <w:jc w:val="both"/>
        <w:rPr>
          <w:rFonts w:hint="default" w:ascii="Arial" w:hAnsi="Arial" w:cs="Arial"/>
          <w:color w:val="auto"/>
          <w:sz w:val="21"/>
          <w:szCs w:val="21"/>
          <w:highlight w:val="none"/>
        </w:rPr>
      </w:pPr>
      <w:r>
        <w:rPr>
          <w:rFonts w:hint="default" w:ascii="Arial" w:hAnsi="Arial" w:cs="Arial"/>
          <w:color w:val="auto"/>
          <w:sz w:val="21"/>
          <w:szCs w:val="21"/>
          <w:highlight w:val="none"/>
        </w:rPr>
        <w:t>3.2.4 承包人无正当理由拒绝更换项目经理的违约责任：</w:t>
      </w:r>
      <w:r>
        <w:rPr>
          <w:rFonts w:hint="default" w:ascii="Arial" w:hAnsi="Arial" w:cs="Arial"/>
          <w:color w:val="auto"/>
          <w:sz w:val="21"/>
          <w:szCs w:val="21"/>
          <w:highlight w:val="none"/>
          <w:u w:val="single"/>
        </w:rPr>
        <w:t>因承包人项目经理不称职，发包人要求调换而未及时调换的，视为承包人违约，必须向发包人交纳处罚金5000元/人•次（人民币）</w:t>
      </w:r>
      <w:r>
        <w:rPr>
          <w:rFonts w:hint="default" w:ascii="Arial" w:hAnsi="Arial" w:cs="Arial"/>
          <w:color w:val="auto"/>
          <w:sz w:val="21"/>
          <w:szCs w:val="21"/>
          <w:highlight w:val="none"/>
        </w:rPr>
        <w:t>。</w:t>
      </w:r>
    </w:p>
    <w:p w14:paraId="36A6E31D">
      <w:pPr>
        <w:pStyle w:val="28"/>
        <w:spacing w:line="380" w:lineRule="exact"/>
        <w:rPr>
          <w:rFonts w:hint="default" w:ascii="Arial" w:hAnsi="Arial" w:cs="Arial"/>
          <w:color w:val="auto"/>
          <w:sz w:val="21"/>
          <w:szCs w:val="21"/>
          <w:highlight w:val="none"/>
        </w:rPr>
      </w:pPr>
      <w:bookmarkStart w:id="83" w:name="_Toc389065275"/>
      <w:bookmarkStart w:id="84" w:name="_Toc418752251"/>
      <w:bookmarkStart w:id="85" w:name="_Toc522201739"/>
      <w:bookmarkStart w:id="86" w:name="_Toc14752"/>
      <w:bookmarkStart w:id="87" w:name="_Toc418518355"/>
      <w:bookmarkStart w:id="88" w:name="_Toc497746790"/>
      <w:bookmarkStart w:id="89" w:name="_Toc1035"/>
      <w:bookmarkStart w:id="90" w:name="_Toc497747187"/>
      <w:bookmarkStart w:id="91" w:name="_Toc373227709"/>
      <w:bookmarkStart w:id="92" w:name="_Toc403578943"/>
      <w:bookmarkStart w:id="93" w:name="_Toc418518119"/>
      <w:bookmarkStart w:id="94" w:name="_Toc373478356"/>
      <w:bookmarkStart w:id="95" w:name="_Toc418061320"/>
      <w:bookmarkStart w:id="96" w:name="_Toc418751805"/>
      <w:bookmarkStart w:id="97" w:name="_Toc256000189"/>
      <w:r>
        <w:rPr>
          <w:rFonts w:hint="default" w:ascii="Arial" w:hAnsi="Arial" w:cs="Arial"/>
          <w:color w:val="auto"/>
          <w:sz w:val="21"/>
          <w:szCs w:val="21"/>
          <w:highlight w:val="none"/>
        </w:rPr>
        <w:t>3.3 承包人人员</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D77E626">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3.3.1 承包人提交项目管理机构及施工现场管理人员安排报告（格式见合同附件6）的期限：</w:t>
      </w:r>
      <w:r>
        <w:rPr>
          <w:rFonts w:hint="default" w:ascii="Arial" w:hAnsi="Arial" w:cs="Arial"/>
          <w:color w:val="auto"/>
          <w:sz w:val="21"/>
          <w:szCs w:val="21"/>
          <w:highlight w:val="none"/>
          <w:u w:val="single"/>
        </w:rPr>
        <w:t>开工前7日内</w:t>
      </w:r>
      <w:r>
        <w:rPr>
          <w:rFonts w:hint="default" w:ascii="Arial" w:hAnsi="Arial" w:cs="Arial"/>
          <w:color w:val="auto"/>
          <w:sz w:val="21"/>
          <w:szCs w:val="21"/>
          <w:highlight w:val="none"/>
        </w:rPr>
        <w:t>。</w:t>
      </w:r>
    </w:p>
    <w:p w14:paraId="44105AFC">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3.3.3 承包人无正当理由拒绝撤换主要施工管理人员的违约责任：</w:t>
      </w:r>
      <w:r>
        <w:rPr>
          <w:rFonts w:hint="default" w:ascii="Arial" w:hAnsi="Arial" w:cs="Arial"/>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default" w:ascii="Arial" w:hAnsi="Arial" w:cs="Arial"/>
          <w:color w:val="auto"/>
          <w:sz w:val="21"/>
          <w:szCs w:val="21"/>
          <w:highlight w:val="none"/>
        </w:rPr>
        <w:t>。</w:t>
      </w:r>
    </w:p>
    <w:p w14:paraId="51CCE970">
      <w:pPr>
        <w:pStyle w:val="23"/>
        <w:spacing w:line="380" w:lineRule="exact"/>
        <w:ind w:firstLine="420" w:firstLineChars="200"/>
        <w:rPr>
          <w:rFonts w:hint="default" w:ascii="Arial" w:hAnsi="Arial" w:cs="Arial"/>
          <w:color w:val="auto"/>
          <w:sz w:val="21"/>
          <w:szCs w:val="21"/>
          <w:highlight w:val="none"/>
          <w:u w:val="single"/>
        </w:rPr>
      </w:pPr>
      <w:r>
        <w:rPr>
          <w:rFonts w:hint="default" w:ascii="Arial" w:hAnsi="Arial" w:cs="Arial"/>
          <w:color w:val="auto"/>
          <w:sz w:val="21"/>
          <w:szCs w:val="21"/>
          <w:highlight w:val="none"/>
        </w:rPr>
        <w:t>3.3.4 承包人主要施工管理人员离开施工现场的批准要求：</w:t>
      </w:r>
      <w:r>
        <w:rPr>
          <w:rFonts w:hint="default" w:ascii="Arial" w:hAnsi="Arial" w:cs="Arial"/>
          <w:color w:val="auto"/>
          <w:sz w:val="21"/>
          <w:szCs w:val="21"/>
          <w:highlight w:val="none"/>
          <w:u w:val="single"/>
        </w:rPr>
        <w:t>经建设单位及监理单位批准同意后</w:t>
      </w:r>
      <w:r>
        <w:rPr>
          <w:rFonts w:hint="default" w:ascii="Arial" w:hAnsi="Arial" w:cs="Arial"/>
          <w:color w:val="auto"/>
          <w:sz w:val="21"/>
          <w:szCs w:val="21"/>
          <w:highlight w:val="none"/>
        </w:rPr>
        <w:t>。</w:t>
      </w:r>
    </w:p>
    <w:p w14:paraId="1B11352E">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3.3.5 承包人擅自更换主要施工管理人员的违约责任：</w:t>
      </w:r>
      <w:r>
        <w:rPr>
          <w:rFonts w:hint="default" w:ascii="Arial" w:hAnsi="Arial" w:cs="Arial"/>
          <w:color w:val="auto"/>
          <w:sz w:val="21"/>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default" w:ascii="Arial" w:hAnsi="Arial" w:cs="Arial"/>
          <w:color w:val="auto"/>
          <w:sz w:val="21"/>
          <w:szCs w:val="21"/>
          <w:highlight w:val="none"/>
        </w:rPr>
        <w:t>。</w:t>
      </w:r>
    </w:p>
    <w:p w14:paraId="05980486">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承包人主要施工管理人员擅自离开施工现场的违约责任：</w:t>
      </w:r>
      <w:r>
        <w:rPr>
          <w:rFonts w:hint="default" w:ascii="Arial" w:hAnsi="Arial" w:cs="Arial"/>
          <w:color w:val="auto"/>
          <w:sz w:val="21"/>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default" w:ascii="Arial" w:hAnsi="Arial" w:cs="Arial"/>
          <w:color w:val="auto"/>
          <w:sz w:val="21"/>
          <w:szCs w:val="21"/>
          <w:highlight w:val="none"/>
        </w:rPr>
        <w:t>。</w:t>
      </w:r>
    </w:p>
    <w:p w14:paraId="7D415E8E">
      <w:pPr>
        <w:pStyle w:val="28"/>
        <w:spacing w:line="380" w:lineRule="exact"/>
        <w:rPr>
          <w:rFonts w:hint="default" w:ascii="Arial" w:hAnsi="Arial" w:cs="Arial"/>
          <w:color w:val="auto"/>
          <w:sz w:val="21"/>
          <w:szCs w:val="21"/>
          <w:highlight w:val="none"/>
        </w:rPr>
      </w:pPr>
      <w:bookmarkStart w:id="98" w:name="_Toc497747188"/>
      <w:bookmarkStart w:id="99" w:name="_Toc403578944"/>
      <w:bookmarkStart w:id="100" w:name="_Toc24554"/>
      <w:bookmarkStart w:id="101" w:name="_Toc418518120"/>
      <w:bookmarkStart w:id="102" w:name="_Toc418061321"/>
      <w:bookmarkStart w:id="103" w:name="_Toc522201740"/>
      <w:bookmarkStart w:id="104" w:name="_Toc23504"/>
      <w:bookmarkStart w:id="105" w:name="_Toc389065276"/>
      <w:bookmarkStart w:id="106" w:name="_Toc497746791"/>
      <w:bookmarkStart w:id="107" w:name="_Toc373227710"/>
      <w:bookmarkStart w:id="108" w:name="_Toc418752252"/>
      <w:bookmarkStart w:id="109" w:name="_Toc418518356"/>
      <w:bookmarkStart w:id="110" w:name="_Toc256000190"/>
      <w:bookmarkStart w:id="111" w:name="_Toc373478357"/>
      <w:bookmarkStart w:id="112" w:name="_Toc418751806"/>
      <w:r>
        <w:rPr>
          <w:rFonts w:hint="default" w:ascii="Arial" w:hAnsi="Arial" w:cs="Arial"/>
          <w:color w:val="auto"/>
          <w:sz w:val="21"/>
          <w:szCs w:val="21"/>
          <w:highlight w:val="none"/>
        </w:rPr>
        <w:t>3</w:t>
      </w:r>
      <w:bookmarkStart w:id="113" w:name="_Toc292559364"/>
      <w:bookmarkStart w:id="114" w:name="_Toc297120459"/>
      <w:bookmarkStart w:id="115" w:name="_Toc296503159"/>
      <w:bookmarkStart w:id="116" w:name="_Toc303539102"/>
      <w:bookmarkStart w:id="117" w:name="_Toc297048345"/>
      <w:bookmarkStart w:id="118" w:name="_Toc312677988"/>
      <w:bookmarkStart w:id="119" w:name="_Toc296890987"/>
      <w:bookmarkStart w:id="120" w:name="_Toc292559869"/>
      <w:bookmarkStart w:id="121" w:name="_Toc297123492"/>
      <w:bookmarkStart w:id="122" w:name="_Toc296891199"/>
      <w:bookmarkStart w:id="123" w:name="_Toc304295523"/>
      <w:bookmarkStart w:id="124" w:name="_Toc296346660"/>
      <w:bookmarkStart w:id="125" w:name="_Toc300934945"/>
      <w:bookmarkStart w:id="126" w:name="_Toc296944498"/>
      <w:bookmarkStart w:id="127" w:name="_Toc296347158"/>
      <w:bookmarkStart w:id="128" w:name="_Toc297216151"/>
      <w:r>
        <w:rPr>
          <w:rFonts w:hint="default" w:ascii="Arial" w:hAnsi="Arial" w:cs="Arial"/>
          <w:color w:val="auto"/>
          <w:sz w:val="21"/>
          <w:szCs w:val="21"/>
          <w:highlight w:val="none"/>
        </w:rPr>
        <w:t>.5 分包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54AA70B6">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3</w:t>
      </w:r>
      <w:bookmarkStart w:id="129" w:name="_Toc300934946"/>
      <w:bookmarkStart w:id="130" w:name="_Toc318581158"/>
      <w:bookmarkStart w:id="131" w:name="_Toc304295524"/>
      <w:bookmarkStart w:id="132" w:name="_Toc296891200"/>
      <w:bookmarkStart w:id="133" w:name="_Toc292559870"/>
      <w:bookmarkStart w:id="134" w:name="_Toc312677989"/>
      <w:bookmarkStart w:id="135" w:name="_Toc296346661"/>
      <w:bookmarkStart w:id="136" w:name="_Toc296503160"/>
      <w:bookmarkStart w:id="137" w:name="_Toc296944499"/>
      <w:bookmarkStart w:id="138" w:name="_Toc296890988"/>
      <w:bookmarkStart w:id="139" w:name="_Toc297120460"/>
      <w:bookmarkStart w:id="140" w:name="_Toc296347159"/>
      <w:bookmarkStart w:id="141" w:name="_Toc297123493"/>
      <w:bookmarkStart w:id="142" w:name="_Toc297216152"/>
      <w:bookmarkStart w:id="143" w:name="_Toc303539103"/>
      <w:bookmarkStart w:id="144" w:name="_Toc292559365"/>
      <w:bookmarkStart w:id="145" w:name="_Toc297048346"/>
      <w:r>
        <w:rPr>
          <w:rFonts w:hint="default" w:ascii="Arial" w:hAnsi="Arial" w:cs="Arial"/>
          <w:color w:val="auto"/>
          <w:sz w:val="21"/>
          <w:szCs w:val="21"/>
          <w:highlight w:val="none"/>
        </w:rPr>
        <w:t>.5.1 分包的一般约定</w:t>
      </w:r>
    </w:p>
    <w:p w14:paraId="1064689A">
      <w:pPr>
        <w:pStyle w:val="23"/>
        <w:spacing w:line="380" w:lineRule="exact"/>
        <w:ind w:firstLine="420" w:firstLineChars="200"/>
        <w:jc w:val="left"/>
        <w:rPr>
          <w:rFonts w:hint="default" w:ascii="Arial" w:hAnsi="Arial" w:cs="Arial"/>
          <w:color w:val="auto"/>
          <w:sz w:val="21"/>
          <w:szCs w:val="21"/>
          <w:highlight w:val="none"/>
        </w:rPr>
      </w:pPr>
      <w:r>
        <w:rPr>
          <w:rFonts w:hint="default" w:ascii="Arial" w:hAnsi="Arial" w:cs="Arial"/>
          <w:color w:val="auto"/>
          <w:sz w:val="21"/>
          <w:szCs w:val="21"/>
          <w:highlight w:val="none"/>
        </w:rPr>
        <w:t>禁止分包的工程包括：</w:t>
      </w:r>
      <w:r>
        <w:rPr>
          <w:rFonts w:hint="default" w:ascii="Arial" w:hAnsi="Arial" w:cs="Arial"/>
          <w:color w:val="auto"/>
          <w:sz w:val="21"/>
          <w:szCs w:val="21"/>
          <w:highlight w:val="none"/>
          <w:u w:val="single"/>
        </w:rPr>
        <w:t xml:space="preserve">除劳务工程外 </w:t>
      </w:r>
      <w:r>
        <w:rPr>
          <w:rFonts w:hint="default" w:ascii="Arial" w:hAnsi="Arial" w:cs="Arial"/>
          <w:color w:val="auto"/>
          <w:sz w:val="21"/>
          <w:szCs w:val="21"/>
          <w:highlight w:val="none"/>
        </w:rPr>
        <w:t>。</w:t>
      </w:r>
    </w:p>
    <w:p w14:paraId="7B514CAC">
      <w:pPr>
        <w:pStyle w:val="23"/>
        <w:spacing w:line="380" w:lineRule="exact"/>
        <w:ind w:firstLine="420" w:firstLineChars="200"/>
        <w:jc w:val="left"/>
        <w:rPr>
          <w:rFonts w:hint="default" w:ascii="Arial" w:hAnsi="Arial" w:cs="Arial"/>
          <w:color w:val="auto"/>
          <w:sz w:val="21"/>
          <w:szCs w:val="21"/>
          <w:highlight w:val="none"/>
        </w:rPr>
      </w:pPr>
      <w:r>
        <w:rPr>
          <w:rFonts w:hint="default" w:ascii="Arial" w:hAnsi="Arial" w:cs="Arial"/>
          <w:color w:val="auto"/>
          <w:sz w:val="21"/>
          <w:szCs w:val="21"/>
          <w:highlight w:val="none"/>
        </w:rPr>
        <w:t>主体结构、关键性工作的范围：</w:t>
      </w:r>
      <w:r>
        <w:rPr>
          <w:rFonts w:hint="default" w:ascii="Arial" w:hAnsi="Arial" w:cs="Arial"/>
          <w:color w:val="auto"/>
          <w:sz w:val="21"/>
          <w:szCs w:val="21"/>
          <w:highlight w:val="none"/>
          <w:u w:val="single"/>
        </w:rPr>
        <w:t xml:space="preserve">禁止分包  </w:t>
      </w:r>
      <w:r>
        <w:rPr>
          <w:rFonts w:hint="default" w:ascii="Arial" w:hAnsi="Arial" w:cs="Arial"/>
          <w:color w:val="auto"/>
          <w:sz w:val="21"/>
          <w:szCs w:val="21"/>
          <w:highlight w:val="none"/>
        </w:rPr>
        <w: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4ACC834">
      <w:pPr>
        <w:pStyle w:val="23"/>
        <w:spacing w:line="380" w:lineRule="exact"/>
        <w:ind w:firstLine="420" w:firstLineChars="200"/>
        <w:jc w:val="left"/>
        <w:rPr>
          <w:rFonts w:hint="default" w:ascii="Arial" w:hAnsi="Arial" w:cs="Arial"/>
          <w:color w:val="auto"/>
          <w:sz w:val="21"/>
          <w:szCs w:val="21"/>
          <w:highlight w:val="none"/>
        </w:rPr>
      </w:pPr>
      <w:r>
        <w:rPr>
          <w:rFonts w:hint="default" w:ascii="Arial" w:hAnsi="Arial" w:cs="Arial"/>
          <w:color w:val="auto"/>
          <w:sz w:val="21"/>
          <w:szCs w:val="21"/>
          <w:highlight w:val="none"/>
        </w:rPr>
        <w:t>3</w:t>
      </w:r>
      <w:bookmarkStart w:id="146" w:name="_Toc312677990"/>
      <w:bookmarkStart w:id="147" w:name="_Toc318581159"/>
      <w:r>
        <w:rPr>
          <w:rFonts w:hint="default" w:ascii="Arial" w:hAnsi="Arial" w:cs="Arial"/>
          <w:color w:val="auto"/>
          <w:sz w:val="21"/>
          <w:szCs w:val="21"/>
          <w:highlight w:val="none"/>
        </w:rPr>
        <w:t>.5.2 分包的确定</w:t>
      </w:r>
    </w:p>
    <w:p w14:paraId="3B3EDEC9">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允许分包的专业工程包括：</w:t>
      </w:r>
      <w:r>
        <w:rPr>
          <w:rFonts w:hint="default" w:ascii="Arial" w:hAnsi="Arial" w:cs="Arial"/>
          <w:color w:val="auto"/>
          <w:sz w:val="21"/>
          <w:szCs w:val="21"/>
          <w:highlight w:val="none"/>
          <w:u w:val="single"/>
        </w:rPr>
        <w:t xml:space="preserve">劳务工程  </w:t>
      </w:r>
      <w:r>
        <w:rPr>
          <w:rFonts w:hint="default" w:ascii="Arial" w:hAnsi="Arial" w:cs="Arial"/>
          <w:color w:val="auto"/>
          <w:sz w:val="21"/>
          <w:szCs w:val="21"/>
          <w:highlight w:val="none"/>
        </w:rPr>
        <w:t>。</w:t>
      </w:r>
    </w:p>
    <w:p w14:paraId="7C1416FA">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其他关于分包的约定：</w:t>
      </w:r>
    </w:p>
    <w:p w14:paraId="748148F3">
      <w:pPr>
        <w:pStyle w:val="23"/>
        <w:spacing w:line="380" w:lineRule="exact"/>
        <w:ind w:firstLine="420" w:firstLineChars="200"/>
        <w:rPr>
          <w:rFonts w:hint="default" w:ascii="Arial" w:hAnsi="Arial" w:cs="Arial"/>
          <w:color w:val="auto"/>
          <w:sz w:val="21"/>
          <w:szCs w:val="21"/>
          <w:highlight w:val="none"/>
          <w:u w:val="single"/>
        </w:rPr>
      </w:pPr>
      <w:r>
        <w:rPr>
          <w:rFonts w:hint="default" w:ascii="Arial" w:hAnsi="Arial" w:cs="Arial"/>
          <w:color w:val="auto"/>
          <w:sz w:val="21"/>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54FAC4A">
      <w:pPr>
        <w:pStyle w:val="23"/>
        <w:spacing w:line="380" w:lineRule="exact"/>
        <w:ind w:firstLine="420" w:firstLineChars="200"/>
        <w:rPr>
          <w:rFonts w:hint="default" w:ascii="Arial" w:hAnsi="Arial" w:cs="Arial"/>
          <w:color w:val="auto"/>
          <w:sz w:val="21"/>
          <w:szCs w:val="21"/>
          <w:highlight w:val="none"/>
          <w:u w:val="single"/>
        </w:rPr>
      </w:pPr>
      <w:r>
        <w:rPr>
          <w:rFonts w:hint="default" w:ascii="Arial" w:hAnsi="Arial" w:cs="Arial"/>
          <w:color w:val="auto"/>
          <w:sz w:val="21"/>
          <w:szCs w:val="21"/>
          <w:highlight w:val="none"/>
          <w:u w:val="single"/>
        </w:rPr>
        <w:t>（2）在相关分包合同签订并报送有关建设行政主管部门备案后7天内，承包人应当将一份副本提交给监理人，承包人应保障分包工作不得再次分包。</w:t>
      </w:r>
    </w:p>
    <w:p w14:paraId="1EC2E935">
      <w:pPr>
        <w:pStyle w:val="23"/>
        <w:spacing w:line="380" w:lineRule="exact"/>
        <w:ind w:firstLine="420" w:firstLineChars="200"/>
        <w:rPr>
          <w:rFonts w:hint="default" w:ascii="Arial" w:hAnsi="Arial" w:cs="Arial"/>
          <w:color w:val="auto"/>
          <w:sz w:val="21"/>
          <w:szCs w:val="21"/>
          <w:highlight w:val="none"/>
          <w:u w:val="single"/>
        </w:rPr>
      </w:pPr>
      <w:r>
        <w:rPr>
          <w:rFonts w:hint="default" w:ascii="Arial" w:hAnsi="Arial" w:cs="Arial"/>
          <w:color w:val="auto"/>
          <w:sz w:val="21"/>
          <w:szCs w:val="21"/>
          <w:highlight w:val="none"/>
          <w:u w:val="single"/>
        </w:rPr>
        <w:t>（3）未经承包人和监理人审批同意的分包工程和分包人，承包人有权拒绝验收分包工程和支付相应款项，由此引起的发包人费用增加和(或)延误的工期由发包人承担。</w:t>
      </w:r>
    </w:p>
    <w:p w14:paraId="459D1F72">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 xml:space="preserve">3.5.4 分包合同价款 </w:t>
      </w:r>
    </w:p>
    <w:p w14:paraId="6BECC786">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关于分包合同价款支付的约定：</w:t>
      </w:r>
      <w:r>
        <w:rPr>
          <w:rFonts w:hint="default" w:ascii="Arial" w:hAnsi="Arial" w:cs="Arial"/>
          <w:color w:val="auto"/>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146"/>
    <w:bookmarkEnd w:id="147"/>
    <w:p w14:paraId="7C9DBD75">
      <w:pPr>
        <w:pStyle w:val="28"/>
        <w:spacing w:line="380" w:lineRule="exact"/>
        <w:rPr>
          <w:rFonts w:hint="default" w:ascii="Arial" w:hAnsi="Arial" w:cs="Arial"/>
          <w:color w:val="auto"/>
          <w:sz w:val="21"/>
          <w:szCs w:val="21"/>
          <w:highlight w:val="none"/>
        </w:rPr>
      </w:pPr>
      <w:bookmarkStart w:id="148" w:name="_Toc522201741"/>
      <w:bookmarkStart w:id="149" w:name="_Toc418061322"/>
      <w:bookmarkStart w:id="150" w:name="_Toc403578945"/>
      <w:bookmarkStart w:id="151" w:name="_Toc418751807"/>
      <w:bookmarkStart w:id="152" w:name="_Toc27577"/>
      <w:bookmarkStart w:id="153" w:name="_Toc418518357"/>
      <w:bookmarkStart w:id="154" w:name="_Toc373478358"/>
      <w:bookmarkStart w:id="155" w:name="_Toc418752253"/>
      <w:bookmarkStart w:id="156" w:name="_Toc256000191"/>
      <w:bookmarkStart w:id="157" w:name="_Toc373227711"/>
      <w:bookmarkStart w:id="158" w:name="_Toc389065277"/>
      <w:bookmarkStart w:id="159" w:name="_Toc497747189"/>
      <w:bookmarkStart w:id="160" w:name="_Toc497746792"/>
      <w:bookmarkStart w:id="161" w:name="_Toc4980"/>
      <w:bookmarkStart w:id="162" w:name="_Toc418518121"/>
      <w:r>
        <w:rPr>
          <w:rFonts w:hint="default" w:ascii="Arial" w:hAnsi="Arial" w:cs="Arial"/>
          <w:color w:val="auto"/>
          <w:sz w:val="21"/>
          <w:szCs w:val="21"/>
          <w:highlight w:val="none"/>
        </w:rPr>
        <w:t>3.6 工程照管与成品、半成品保护</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BE8AC3A">
      <w:pPr>
        <w:pStyle w:val="23"/>
        <w:spacing w:line="380" w:lineRule="exact"/>
        <w:ind w:firstLine="420" w:firstLineChars="200"/>
        <w:rPr>
          <w:rFonts w:hint="default" w:ascii="Arial" w:hAnsi="Arial" w:cs="Arial"/>
          <w:color w:val="auto"/>
          <w:kern w:val="0"/>
          <w:sz w:val="21"/>
          <w:szCs w:val="21"/>
          <w:highlight w:val="none"/>
        </w:rPr>
      </w:pPr>
      <w:r>
        <w:rPr>
          <w:rFonts w:hint="default" w:ascii="Arial" w:hAnsi="Arial" w:cs="Arial"/>
          <w:color w:val="auto"/>
          <w:kern w:val="0"/>
          <w:sz w:val="21"/>
          <w:szCs w:val="21"/>
          <w:highlight w:val="none"/>
        </w:rPr>
        <w:t>承包人负责照管工程及工程相关的材料、工程设备的起始时间：</w:t>
      </w:r>
      <w:r>
        <w:rPr>
          <w:rFonts w:hint="default" w:ascii="Arial" w:hAnsi="Arial" w:cs="Arial"/>
          <w:color w:val="auto"/>
          <w:sz w:val="21"/>
          <w:szCs w:val="21"/>
          <w:highlight w:val="none"/>
          <w:u w:val="single"/>
        </w:rPr>
        <w:t>自发包人向承包人移交施工现场之日起，到颁发工程接收证书之日止</w:t>
      </w:r>
      <w:r>
        <w:rPr>
          <w:rFonts w:hint="default" w:ascii="Arial" w:hAnsi="Arial" w:cs="Arial"/>
          <w:color w:val="auto"/>
          <w:kern w:val="0"/>
          <w:sz w:val="21"/>
          <w:szCs w:val="21"/>
          <w:highlight w:val="none"/>
        </w:rPr>
        <w:t>。</w:t>
      </w:r>
    </w:p>
    <w:p w14:paraId="24627AE8">
      <w:pPr>
        <w:pStyle w:val="26"/>
        <w:spacing w:line="380" w:lineRule="exact"/>
        <w:rPr>
          <w:rFonts w:hint="default" w:ascii="Arial" w:hAnsi="Arial" w:cs="Arial"/>
          <w:color w:val="auto"/>
          <w:sz w:val="21"/>
          <w:szCs w:val="21"/>
          <w:highlight w:val="none"/>
        </w:rPr>
      </w:pPr>
      <w:r>
        <w:rPr>
          <w:rFonts w:hint="default" w:ascii="Arial" w:hAnsi="Arial" w:cs="Arial"/>
          <w:color w:val="auto"/>
          <w:sz w:val="21"/>
          <w:szCs w:val="21"/>
          <w:highlight w:val="none"/>
        </w:rPr>
        <w:t>承包人负责照管工程及工程相关的材料、工程设备的范围：</w:t>
      </w:r>
      <w:r>
        <w:rPr>
          <w:rFonts w:hint="default" w:ascii="Arial" w:hAnsi="Arial" w:cs="Arial"/>
          <w:strike w:val="0"/>
          <w:color w:val="auto"/>
          <w:sz w:val="21"/>
          <w:szCs w:val="21"/>
          <w:highlight w:val="none"/>
          <w:u w:val="single"/>
        </w:rPr>
        <w:t>除承包人自身承包范围内的材料、工程设备外，也有义务照管与本项目相关的由发包人另行发包的其他专业工程设备。</w:t>
      </w:r>
      <w:r>
        <w:rPr>
          <w:rFonts w:hint="default" w:ascii="Arial" w:hAnsi="Arial" w:cs="Arial"/>
          <w:color w:val="auto"/>
          <w:sz w:val="21"/>
          <w:szCs w:val="21"/>
          <w:highlight w:val="none"/>
          <w:u w:val="single"/>
        </w:rPr>
        <w:t>并有义务避免因自身的原因造成对其他承包人的成品、半成品的损坏、污染</w:t>
      </w:r>
      <w:r>
        <w:rPr>
          <w:rFonts w:hint="default" w:ascii="Arial" w:hAnsi="Arial" w:cs="Arial"/>
          <w:color w:val="auto"/>
          <w:sz w:val="21"/>
          <w:szCs w:val="21"/>
          <w:highlight w:val="none"/>
        </w:rPr>
        <w:t>。</w:t>
      </w:r>
    </w:p>
    <w:p w14:paraId="34867577">
      <w:pPr>
        <w:pStyle w:val="28"/>
        <w:spacing w:line="380" w:lineRule="exact"/>
        <w:rPr>
          <w:rFonts w:hint="default" w:ascii="Arial" w:hAnsi="Arial" w:cs="Arial"/>
          <w:color w:val="auto"/>
          <w:sz w:val="21"/>
          <w:szCs w:val="21"/>
          <w:highlight w:val="none"/>
        </w:rPr>
      </w:pPr>
      <w:bookmarkStart w:id="163" w:name="_Toc497746793"/>
      <w:bookmarkStart w:id="164" w:name="_Toc389065278"/>
      <w:bookmarkStart w:id="165" w:name="_Toc497747190"/>
      <w:bookmarkStart w:id="166" w:name="_Toc418061323"/>
      <w:bookmarkStart w:id="167" w:name="_Toc403578946"/>
      <w:bookmarkStart w:id="168" w:name="_Toc522201742"/>
      <w:bookmarkStart w:id="169" w:name="_Toc418518358"/>
      <w:bookmarkStart w:id="170" w:name="_Toc373478359"/>
      <w:bookmarkStart w:id="171" w:name="_Toc418752254"/>
      <w:bookmarkStart w:id="172" w:name="_Toc418751808"/>
      <w:bookmarkStart w:id="173" w:name="_Toc373227712"/>
      <w:bookmarkStart w:id="174" w:name="_Toc418518122"/>
      <w:bookmarkStart w:id="175" w:name="_Toc256000192"/>
      <w:bookmarkStart w:id="176" w:name="_Toc23325"/>
      <w:bookmarkStart w:id="177" w:name="_Toc11067"/>
      <w:r>
        <w:rPr>
          <w:rFonts w:hint="default" w:ascii="Arial" w:hAnsi="Arial" w:cs="Arial"/>
          <w:color w:val="auto"/>
          <w:sz w:val="21"/>
          <w:szCs w:val="21"/>
          <w:highlight w:val="none"/>
        </w:rPr>
        <w:t>3.7 履约</w:t>
      </w:r>
      <w:bookmarkEnd w:id="163"/>
      <w:bookmarkEnd w:id="164"/>
      <w:bookmarkEnd w:id="165"/>
      <w:bookmarkEnd w:id="166"/>
      <w:bookmarkEnd w:id="167"/>
      <w:bookmarkEnd w:id="168"/>
      <w:bookmarkEnd w:id="169"/>
      <w:bookmarkEnd w:id="170"/>
      <w:bookmarkEnd w:id="171"/>
      <w:bookmarkEnd w:id="172"/>
      <w:bookmarkEnd w:id="173"/>
      <w:bookmarkEnd w:id="174"/>
      <w:r>
        <w:rPr>
          <w:rFonts w:hint="default" w:ascii="Arial" w:hAnsi="Arial" w:cs="Arial"/>
          <w:color w:val="auto"/>
          <w:sz w:val="21"/>
          <w:szCs w:val="21"/>
          <w:highlight w:val="none"/>
        </w:rPr>
        <w:t>担保</w:t>
      </w:r>
      <w:bookmarkEnd w:id="175"/>
      <w:bookmarkEnd w:id="176"/>
      <w:bookmarkEnd w:id="177"/>
    </w:p>
    <w:p w14:paraId="26457772">
      <w:pPr>
        <w:pStyle w:val="26"/>
        <w:spacing w:line="380" w:lineRule="exact"/>
        <w:rPr>
          <w:rFonts w:hint="default" w:ascii="Arial" w:hAnsi="Arial" w:cs="Arial"/>
          <w:color w:val="auto"/>
          <w:sz w:val="21"/>
          <w:szCs w:val="21"/>
          <w:highlight w:val="none"/>
        </w:rPr>
      </w:pPr>
      <w:r>
        <w:rPr>
          <w:rFonts w:hint="default" w:ascii="Arial" w:hAnsi="Arial" w:cs="Arial"/>
          <w:color w:val="auto"/>
          <w:sz w:val="21"/>
          <w:szCs w:val="21"/>
          <w:highlight w:val="none"/>
        </w:rPr>
        <w:t>承包人是否提供履约担保：</w:t>
      </w:r>
      <w:r>
        <w:rPr>
          <w:rFonts w:hint="default" w:ascii="Arial" w:hAnsi="Arial" w:cs="Arial"/>
          <w:color w:val="auto"/>
          <w:sz w:val="21"/>
          <w:szCs w:val="21"/>
          <w:highlight w:val="none"/>
          <w:u w:val="single"/>
        </w:rPr>
        <w:t xml:space="preserve">  </w:t>
      </w:r>
      <w:r>
        <w:rPr>
          <w:rFonts w:hint="default" w:ascii="Arial" w:hAnsi="Arial" w:cs="Arial"/>
          <w:color w:val="auto"/>
          <w:spacing w:val="0"/>
          <w:position w:val="0"/>
          <w:sz w:val="21"/>
          <w:szCs w:val="21"/>
          <w:highlight w:val="none"/>
          <w:u w:val="single"/>
        </w:rPr>
        <w:t>不要求提交</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5865F5F4">
      <w:pPr>
        <w:pStyle w:val="23"/>
        <w:spacing w:line="380" w:lineRule="exact"/>
        <w:ind w:firstLine="420" w:firstLineChars="200"/>
        <w:rPr>
          <w:rFonts w:hint="default" w:ascii="Arial" w:hAnsi="Arial" w:eastAsia="宋体" w:cs="Arial"/>
          <w:color w:val="auto"/>
          <w:kern w:val="0"/>
          <w:sz w:val="21"/>
          <w:szCs w:val="21"/>
          <w:highlight w:val="none"/>
          <w:u w:val="single"/>
          <w:lang w:val="en-US" w:eastAsia="zh-CN"/>
        </w:rPr>
      </w:pPr>
      <w:r>
        <w:rPr>
          <w:rFonts w:hint="default" w:ascii="Arial" w:hAnsi="Arial" w:cs="Arial"/>
          <w:color w:val="auto"/>
          <w:kern w:val="0"/>
          <w:sz w:val="21"/>
          <w:szCs w:val="21"/>
          <w:highlight w:val="none"/>
        </w:rPr>
        <w:t>承包人提供履约担保的形式、金额及期限的：</w:t>
      </w:r>
      <w:r>
        <w:rPr>
          <w:rFonts w:hint="eastAsia" w:ascii="Arial" w:hAnsi="Arial" w:cs="Arial"/>
          <w:color w:val="auto"/>
          <w:sz w:val="21"/>
          <w:szCs w:val="21"/>
          <w:highlight w:val="none"/>
          <w:u w:val="single"/>
          <w:lang w:val="en-US" w:eastAsia="zh-CN"/>
        </w:rPr>
        <w:t xml:space="preserve">     /        </w:t>
      </w:r>
    </w:p>
    <w:p w14:paraId="1522BAEB">
      <w:pPr>
        <w:pStyle w:val="23"/>
        <w:spacing w:line="380" w:lineRule="exact"/>
        <w:ind w:firstLine="420" w:firstLineChars="200"/>
        <w:rPr>
          <w:rFonts w:hint="default" w:ascii="Arial" w:hAnsi="Arial" w:cs="Arial"/>
          <w:color w:val="auto"/>
          <w:kern w:val="0"/>
          <w:sz w:val="21"/>
          <w:szCs w:val="21"/>
          <w:highlight w:val="none"/>
        </w:rPr>
      </w:pPr>
      <w:r>
        <w:rPr>
          <w:rFonts w:hint="default" w:ascii="Arial" w:hAnsi="Arial" w:cs="Arial"/>
          <w:color w:val="auto"/>
          <w:kern w:val="0"/>
          <w:sz w:val="21"/>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14:paraId="27BE8FB1">
      <w:pPr>
        <w:pStyle w:val="28"/>
        <w:spacing w:line="380" w:lineRule="exact"/>
        <w:rPr>
          <w:rFonts w:hint="default" w:ascii="Arial" w:hAnsi="Arial" w:cs="Arial"/>
          <w:color w:val="auto"/>
          <w:sz w:val="21"/>
          <w:szCs w:val="21"/>
          <w:highlight w:val="none"/>
        </w:rPr>
      </w:pPr>
      <w:bookmarkStart w:id="178" w:name="_Toc497746794"/>
      <w:bookmarkStart w:id="179" w:name="_Toc30229"/>
      <w:bookmarkStart w:id="180" w:name="_Toc522201743"/>
      <w:bookmarkStart w:id="181" w:name="_Toc256000193"/>
      <w:bookmarkStart w:id="182" w:name="_Toc497747191"/>
      <w:bookmarkStart w:id="183" w:name="_Toc26391"/>
      <w:r>
        <w:rPr>
          <w:rFonts w:hint="default" w:ascii="Arial" w:hAnsi="Arial" w:cs="Arial"/>
          <w:color w:val="auto"/>
          <w:sz w:val="21"/>
          <w:szCs w:val="21"/>
          <w:highlight w:val="none"/>
        </w:rPr>
        <w:t>4</w:t>
      </w:r>
      <w:bookmarkStart w:id="184" w:name="_Toc296944501"/>
      <w:bookmarkStart w:id="185" w:name="_Toc297120462"/>
      <w:bookmarkStart w:id="186" w:name="_Toc292559366"/>
      <w:bookmarkStart w:id="187" w:name="_Toc296347161"/>
      <w:bookmarkStart w:id="188" w:name="_Toc296891202"/>
      <w:bookmarkStart w:id="189" w:name="_Toc267251413"/>
      <w:bookmarkStart w:id="190" w:name="_Toc292559871"/>
      <w:bookmarkStart w:id="191" w:name="_Toc296503162"/>
      <w:bookmarkStart w:id="192" w:name="_Toc296346663"/>
      <w:bookmarkStart w:id="193" w:name="_Toc297048348"/>
      <w:bookmarkStart w:id="194" w:name="_Toc296890990"/>
      <w:r>
        <w:rPr>
          <w:rFonts w:hint="default" w:ascii="Arial" w:hAnsi="Arial" w:cs="Arial"/>
          <w:color w:val="auto"/>
          <w:sz w:val="21"/>
          <w:szCs w:val="21"/>
          <w:highlight w:val="none"/>
        </w:rPr>
        <w:t>. 监</w:t>
      </w:r>
      <w:bookmarkEnd w:id="184"/>
      <w:bookmarkEnd w:id="185"/>
      <w:bookmarkEnd w:id="186"/>
      <w:bookmarkEnd w:id="187"/>
      <w:bookmarkEnd w:id="188"/>
      <w:bookmarkEnd w:id="189"/>
      <w:bookmarkEnd w:id="190"/>
      <w:bookmarkEnd w:id="191"/>
      <w:bookmarkEnd w:id="192"/>
      <w:bookmarkEnd w:id="193"/>
      <w:bookmarkEnd w:id="194"/>
      <w:r>
        <w:rPr>
          <w:rFonts w:hint="default" w:ascii="Arial" w:hAnsi="Arial" w:cs="Arial"/>
          <w:color w:val="auto"/>
          <w:sz w:val="21"/>
          <w:szCs w:val="21"/>
          <w:highlight w:val="none"/>
        </w:rPr>
        <w:t>理人</w:t>
      </w:r>
      <w:bookmarkEnd w:id="178"/>
      <w:bookmarkEnd w:id="179"/>
      <w:bookmarkEnd w:id="180"/>
      <w:bookmarkEnd w:id="181"/>
      <w:bookmarkEnd w:id="182"/>
      <w:bookmarkEnd w:id="183"/>
    </w:p>
    <w:p w14:paraId="6CF299DA">
      <w:pPr>
        <w:pStyle w:val="28"/>
        <w:spacing w:line="380" w:lineRule="exact"/>
        <w:rPr>
          <w:rFonts w:hint="default" w:ascii="Arial" w:hAnsi="Arial" w:cs="Arial"/>
          <w:color w:val="auto"/>
          <w:sz w:val="21"/>
          <w:szCs w:val="21"/>
          <w:highlight w:val="none"/>
        </w:rPr>
      </w:pPr>
      <w:bookmarkStart w:id="195" w:name="_Toc497746795"/>
      <w:bookmarkStart w:id="196" w:name="_Toc373227714"/>
      <w:bookmarkStart w:id="197" w:name="_Toc418518124"/>
      <w:bookmarkStart w:id="198" w:name="_Toc418752256"/>
      <w:bookmarkStart w:id="199" w:name="_Toc22078"/>
      <w:bookmarkStart w:id="200" w:name="_Toc403578948"/>
      <w:bookmarkStart w:id="201" w:name="_Toc497747192"/>
      <w:bookmarkStart w:id="202" w:name="_Toc389065280"/>
      <w:bookmarkStart w:id="203" w:name="_Toc522201744"/>
      <w:bookmarkStart w:id="204" w:name="_Toc373478361"/>
      <w:bookmarkStart w:id="205" w:name="_Toc418751810"/>
      <w:bookmarkStart w:id="206" w:name="_Toc256000194"/>
      <w:bookmarkStart w:id="207" w:name="_Toc418061325"/>
      <w:bookmarkStart w:id="208" w:name="_Toc418518360"/>
      <w:bookmarkStart w:id="209" w:name="_Toc6857"/>
      <w:r>
        <w:rPr>
          <w:rFonts w:hint="default" w:ascii="Arial" w:hAnsi="Arial" w:cs="Arial"/>
          <w:color w:val="auto"/>
          <w:sz w:val="21"/>
          <w:szCs w:val="21"/>
          <w:highlight w:val="none"/>
        </w:rPr>
        <w:t>4.1 监理人的一般规定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EF4B109">
      <w:pPr>
        <w:pStyle w:val="23"/>
        <w:spacing w:line="380" w:lineRule="exact"/>
        <w:ind w:firstLine="420" w:firstLineChars="200"/>
        <w:jc w:val="left"/>
        <w:rPr>
          <w:rFonts w:hint="default" w:ascii="Arial" w:hAnsi="Arial" w:cs="Arial"/>
          <w:color w:val="auto"/>
          <w:sz w:val="21"/>
          <w:szCs w:val="21"/>
          <w:highlight w:val="none"/>
        </w:rPr>
      </w:pPr>
      <w:r>
        <w:rPr>
          <w:rFonts w:hint="default" w:ascii="Arial" w:hAnsi="Arial" w:cs="Arial"/>
          <w:color w:val="auto"/>
          <w:sz w:val="21"/>
          <w:szCs w:val="21"/>
          <w:highlight w:val="none"/>
        </w:rPr>
        <w:t>关于监理人的监理内容：</w:t>
      </w:r>
      <w:r>
        <w:rPr>
          <w:rFonts w:hint="default" w:ascii="Arial" w:hAnsi="Arial" w:cs="Arial"/>
          <w:color w:val="auto"/>
          <w:sz w:val="21"/>
          <w:szCs w:val="21"/>
          <w:highlight w:val="none"/>
          <w:u w:val="single"/>
        </w:rPr>
        <w:t xml:space="preserve"> 检查施工承包人工程质量，安全生产管理制度及组织机构人员资格；审查施工承包人员提交的施工进度计划及工程施工范围内所有内容。</w:t>
      </w:r>
    </w:p>
    <w:p w14:paraId="1FD157D8">
      <w:pPr>
        <w:pStyle w:val="24"/>
        <w:ind w:firstLine="420" w:firstLineChars="200"/>
        <w:jc w:val="both"/>
        <w:rPr>
          <w:rFonts w:hint="default" w:ascii="Arial" w:hAnsi="Arial" w:cs="Arial"/>
          <w:color w:val="auto"/>
          <w:sz w:val="21"/>
          <w:szCs w:val="21"/>
          <w:highlight w:val="none"/>
        </w:rPr>
      </w:pPr>
      <w:r>
        <w:rPr>
          <w:rFonts w:hint="default" w:ascii="Arial" w:hAnsi="Arial" w:cs="Arial"/>
          <w:color w:val="auto"/>
          <w:sz w:val="21"/>
          <w:szCs w:val="21"/>
          <w:highlight w:val="none"/>
        </w:rPr>
        <w:t>关于监理人的监理权限：</w:t>
      </w:r>
      <w:r>
        <w:rPr>
          <w:rFonts w:hint="default" w:ascii="Arial" w:hAnsi="Arial" w:cs="Arial"/>
          <w:color w:val="auto"/>
          <w:sz w:val="21"/>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w:t>
      </w:r>
    </w:p>
    <w:p w14:paraId="7C89808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color w:val="auto"/>
          <w:sz w:val="21"/>
          <w:szCs w:val="21"/>
          <w:highlight w:val="none"/>
          <w:u w:val="single"/>
        </w:rPr>
        <w:t>得发包人批准的文件或者其他合法有效的证明 。</w:t>
      </w:r>
    </w:p>
    <w:p w14:paraId="7FB47A7B">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关于监理人在施工现场的办公场所、生活场所的提供和费用承担的约定：</w:t>
      </w:r>
      <w:r>
        <w:rPr>
          <w:rFonts w:hint="default" w:ascii="Arial" w:hAnsi="Arial" w:cs="Arial"/>
          <w:snapToGrid/>
          <w:color w:val="auto"/>
          <w:spacing w:val="0"/>
          <w:w w:val="100"/>
          <w:kern w:val="0"/>
          <w:position w:val="0"/>
          <w:sz w:val="21"/>
          <w:szCs w:val="21"/>
          <w:highlight w:val="none"/>
          <w:u w:val="single" w:color="auto"/>
        </w:rPr>
        <w:t xml:space="preserve"> 由承包人提供并承担相关费用 </w:t>
      </w:r>
      <w:r>
        <w:rPr>
          <w:rFonts w:hint="default" w:ascii="Arial" w:hAnsi="Arial" w:cs="Arial"/>
          <w:snapToGrid/>
          <w:color w:val="auto"/>
          <w:spacing w:val="0"/>
          <w:w w:val="100"/>
          <w:kern w:val="0"/>
          <w:position w:val="0"/>
          <w:sz w:val="21"/>
          <w:szCs w:val="21"/>
          <w:highlight w:val="none"/>
        </w:rPr>
        <w:t>。</w:t>
      </w:r>
    </w:p>
    <w:p w14:paraId="440D8BD2">
      <w:pPr>
        <w:pStyle w:val="6"/>
        <w:keepNext/>
        <w:keepLines/>
        <w:pageBreakBefore w:val="0"/>
        <w:widowControl w:val="0"/>
        <w:kinsoku/>
        <w:wordWrap/>
        <w:overflowPunct/>
        <w:topLinePunct w:val="0"/>
        <w:autoSpaceDE/>
        <w:autoSpaceDN/>
        <w:bidi w:val="0"/>
        <w:adjustRightInd/>
        <w:spacing w:line="360" w:lineRule="exact"/>
        <w:ind w:left="0" w:leftChars="0" w:right="0" w:hanging="3"/>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4.2 监理人员  总监理工程师：</w:t>
      </w:r>
    </w:p>
    <w:p w14:paraId="57B23E38">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总监理工程师：</w:t>
      </w:r>
    </w:p>
    <w:p w14:paraId="244D6DF3">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姓    名：</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u w:val="single"/>
          <w:lang w:val="en-US" w:eastAsia="zh-CN"/>
        </w:rPr>
        <w:t xml:space="preserve"> </w:t>
      </w:r>
      <w:r>
        <w:rPr>
          <w:rFonts w:hint="default" w:ascii="Arial" w:hAnsi="Arial" w:cs="Arial"/>
          <w:color w:val="auto"/>
          <w:sz w:val="21"/>
          <w:szCs w:val="21"/>
          <w:highlight w:val="none"/>
        </w:rPr>
        <w:t>；</w:t>
      </w:r>
    </w:p>
    <w:p w14:paraId="0942F608">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职    务：</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0506A55E">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监理工程师执业资格证书号：</w:t>
      </w:r>
      <w:r>
        <w:rPr>
          <w:rFonts w:hint="default" w:ascii="Arial" w:hAnsi="Arial" w:cs="Arial"/>
          <w:color w:val="auto"/>
          <w:sz w:val="21"/>
          <w:szCs w:val="21"/>
          <w:highlight w:val="none"/>
          <w:u w:val="single"/>
        </w:rPr>
        <w:t xml:space="preserve">  </w:t>
      </w:r>
      <w:r>
        <w:rPr>
          <w:rFonts w:hint="default" w:ascii="Arial" w:hAnsi="Arial" w:cs="Arial"/>
          <w:color w:val="auto"/>
          <w:sz w:val="21"/>
          <w:szCs w:val="21"/>
          <w:highlight w:val="none"/>
        </w:rPr>
        <w:t>；</w:t>
      </w:r>
    </w:p>
    <w:p w14:paraId="71D87BDE">
      <w:pPr>
        <w:pStyle w:val="23"/>
        <w:spacing w:line="380" w:lineRule="exact"/>
        <w:ind w:firstLine="420" w:firstLineChars="200"/>
        <w:rPr>
          <w:rFonts w:hint="default" w:ascii="Arial" w:hAnsi="Arial" w:cs="Arial"/>
          <w:color w:val="auto"/>
          <w:sz w:val="21"/>
          <w:szCs w:val="21"/>
          <w:highlight w:val="none"/>
          <w:u w:val="single"/>
        </w:rPr>
      </w:pPr>
      <w:r>
        <w:rPr>
          <w:rFonts w:hint="default" w:ascii="Arial" w:hAnsi="Arial" w:cs="Arial"/>
          <w:color w:val="auto"/>
          <w:sz w:val="21"/>
          <w:szCs w:val="21"/>
          <w:highlight w:val="none"/>
        </w:rPr>
        <w:t>联系电话：</w:t>
      </w:r>
      <w:r>
        <w:rPr>
          <w:rFonts w:hint="default" w:ascii="Arial" w:hAnsi="Arial" w:cs="Arial"/>
          <w:color w:val="auto"/>
          <w:sz w:val="21"/>
          <w:szCs w:val="21"/>
          <w:highlight w:val="none"/>
          <w:u w:val="single"/>
          <w:lang w:val="en-US" w:eastAsia="zh-CN"/>
        </w:rPr>
        <w:t xml:space="preserve">  </w:t>
      </w:r>
      <w:r>
        <w:rPr>
          <w:rFonts w:hint="default" w:ascii="Arial" w:hAnsi="Arial" w:cs="Arial"/>
          <w:color w:val="auto"/>
          <w:sz w:val="21"/>
          <w:szCs w:val="21"/>
          <w:highlight w:val="none"/>
          <w:u w:val="none"/>
        </w:rPr>
        <w:t>；</w:t>
      </w:r>
    </w:p>
    <w:p w14:paraId="2146076A">
      <w:pPr>
        <w:pStyle w:val="23"/>
        <w:spacing w:line="38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电子信箱：</w:t>
      </w:r>
      <w:r>
        <w:rPr>
          <w:rFonts w:hint="default" w:ascii="Arial" w:hAnsi="Arial" w:cs="Arial"/>
          <w:color w:val="auto"/>
          <w:sz w:val="21"/>
          <w:szCs w:val="21"/>
          <w:highlight w:val="none"/>
          <w:u w:val="single"/>
          <w:lang w:val="en-US" w:eastAsia="zh-CN"/>
        </w:rPr>
        <w:t xml:space="preserve">  </w:t>
      </w:r>
      <w:r>
        <w:rPr>
          <w:rFonts w:hint="default" w:ascii="Arial" w:hAnsi="Arial" w:cs="Arial"/>
          <w:color w:val="auto"/>
          <w:sz w:val="21"/>
          <w:szCs w:val="21"/>
          <w:highlight w:val="none"/>
          <w:u w:val="none"/>
        </w:rPr>
        <w:t>；</w:t>
      </w:r>
    </w:p>
    <w:p w14:paraId="77822FFE">
      <w:pPr>
        <w:pStyle w:val="23"/>
        <w:spacing w:line="380" w:lineRule="exact"/>
        <w:ind w:firstLine="420" w:firstLineChars="200"/>
        <w:rPr>
          <w:rFonts w:hint="default" w:ascii="Arial" w:hAnsi="Arial" w:cs="Arial"/>
          <w:color w:val="auto"/>
          <w:sz w:val="21"/>
          <w:szCs w:val="21"/>
          <w:highlight w:val="none"/>
          <w:u w:val="none"/>
        </w:rPr>
      </w:pPr>
      <w:r>
        <w:rPr>
          <w:rFonts w:hint="default" w:ascii="Arial" w:hAnsi="Arial" w:cs="Arial"/>
          <w:color w:val="auto"/>
          <w:sz w:val="21"/>
          <w:szCs w:val="21"/>
          <w:highlight w:val="none"/>
        </w:rPr>
        <w:t>通信地址：</w:t>
      </w:r>
      <w:r>
        <w:rPr>
          <w:rFonts w:hint="default" w:ascii="Arial" w:hAnsi="Arial" w:cs="Arial"/>
          <w:color w:val="auto"/>
          <w:sz w:val="21"/>
          <w:szCs w:val="21"/>
          <w:highlight w:val="none"/>
          <w:u w:val="single"/>
          <w:lang w:val="en-US" w:eastAsia="zh-CN"/>
        </w:rPr>
        <w:t xml:space="preserve">  </w:t>
      </w:r>
      <w:r>
        <w:rPr>
          <w:rFonts w:hint="default" w:ascii="Arial" w:hAnsi="Arial" w:cs="Arial"/>
          <w:color w:val="auto"/>
          <w:sz w:val="21"/>
          <w:szCs w:val="21"/>
          <w:highlight w:val="none"/>
          <w:u w:val="none"/>
        </w:rPr>
        <w:t>；</w:t>
      </w:r>
    </w:p>
    <w:p w14:paraId="0E3203F6">
      <w:pPr>
        <w:pStyle w:val="23"/>
        <w:spacing w:line="380" w:lineRule="exact"/>
        <w:ind w:firstLine="420" w:firstLineChars="200"/>
        <w:rPr>
          <w:rFonts w:hint="default" w:ascii="Arial" w:hAnsi="Arial" w:cs="Arial"/>
          <w:color w:val="auto"/>
          <w:sz w:val="21"/>
          <w:szCs w:val="21"/>
          <w:highlight w:val="none"/>
          <w:u w:val="none"/>
        </w:rPr>
      </w:pPr>
      <w:r>
        <w:rPr>
          <w:rFonts w:hint="default" w:ascii="Arial" w:hAnsi="Arial" w:cs="Arial"/>
          <w:color w:val="auto"/>
          <w:sz w:val="21"/>
          <w:szCs w:val="21"/>
          <w:highlight w:val="none"/>
        </w:rPr>
        <w:t>关于监理人的其他约定：</w:t>
      </w:r>
      <w:r>
        <w:rPr>
          <w:rFonts w:hint="default" w:ascii="Arial" w:hAnsi="Arial" w:cs="Arial"/>
          <w:color w:val="auto"/>
          <w:sz w:val="21"/>
          <w:szCs w:val="21"/>
          <w:highlight w:val="none"/>
          <w:u w:val="single"/>
        </w:rPr>
        <w:t xml:space="preserve"> 见监理合同</w:t>
      </w:r>
      <w:r>
        <w:rPr>
          <w:rFonts w:hint="default" w:ascii="Arial" w:hAnsi="Arial" w:cs="Arial"/>
          <w:color w:val="auto"/>
          <w:sz w:val="21"/>
          <w:szCs w:val="21"/>
          <w:highlight w:val="none"/>
          <w:u w:val="single"/>
          <w:lang w:val="en-US" w:eastAsia="zh-CN"/>
        </w:rPr>
        <w:t xml:space="preserve"> </w:t>
      </w:r>
      <w:r>
        <w:rPr>
          <w:rFonts w:hint="default" w:ascii="Arial" w:hAnsi="Arial" w:cs="Arial"/>
          <w:color w:val="auto"/>
          <w:sz w:val="21"/>
          <w:szCs w:val="21"/>
          <w:highlight w:val="none"/>
          <w:u w:val="none"/>
        </w:rPr>
        <w:t>。</w:t>
      </w:r>
    </w:p>
    <w:p w14:paraId="58FEC3A8">
      <w:pPr>
        <w:pStyle w:val="23"/>
        <w:spacing w:line="380" w:lineRule="exact"/>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4.</w:t>
      </w:r>
      <w:r>
        <w:rPr>
          <w:rFonts w:hint="eastAsia" w:ascii="Arial" w:hAnsi="Arial" w:cs="Arial"/>
          <w:b/>
          <w:bCs/>
          <w:snapToGrid/>
          <w:color w:val="auto"/>
          <w:spacing w:val="0"/>
          <w:w w:val="100"/>
          <w:kern w:val="0"/>
          <w:position w:val="0"/>
          <w:sz w:val="21"/>
          <w:szCs w:val="21"/>
          <w:highlight w:val="none"/>
          <w:lang w:val="en-US" w:eastAsia="zh-CN"/>
        </w:rPr>
        <w:t>3</w:t>
      </w:r>
      <w:r>
        <w:rPr>
          <w:rFonts w:hint="default" w:ascii="Arial" w:hAnsi="Arial" w:cs="Arial"/>
          <w:b/>
          <w:bCs/>
          <w:snapToGrid/>
          <w:color w:val="auto"/>
          <w:spacing w:val="0"/>
          <w:w w:val="100"/>
          <w:kern w:val="0"/>
          <w:position w:val="0"/>
          <w:sz w:val="21"/>
          <w:szCs w:val="21"/>
          <w:highlight w:val="none"/>
        </w:rPr>
        <w:t xml:space="preserve"> 商定或确定</w:t>
      </w:r>
    </w:p>
    <w:p w14:paraId="3C13B09D">
      <w:pPr>
        <w:pStyle w:val="23"/>
        <w:spacing w:line="380" w:lineRule="exact"/>
        <w:ind w:firstLine="420" w:firstLineChars="200"/>
        <w:rPr>
          <w:rFonts w:hint="eastAsia" w:ascii="Arial" w:hAnsi="Arial" w:cs="Arial"/>
          <w:snapToGrid/>
          <w:color w:val="auto"/>
          <w:spacing w:val="0"/>
          <w:w w:val="100"/>
          <w:kern w:val="0"/>
          <w:position w:val="0"/>
          <w:sz w:val="21"/>
          <w:szCs w:val="21"/>
          <w:highlight w:val="none"/>
          <w:u w:val="single"/>
          <w:lang w:val="en-US" w:eastAsia="zh-CN"/>
        </w:rPr>
      </w:pPr>
      <w:r>
        <w:rPr>
          <w:rFonts w:hint="default" w:ascii="Arial" w:hAnsi="Arial" w:cs="Arial"/>
          <w:snapToGrid/>
          <w:color w:val="auto"/>
          <w:spacing w:val="0"/>
          <w:w w:val="100"/>
          <w:kern w:val="0"/>
          <w:position w:val="0"/>
          <w:sz w:val="21"/>
          <w:szCs w:val="21"/>
          <w:highlight w:val="none"/>
        </w:rPr>
        <w:t>在发包人和承包人不能通过协商达成一致意见时，发包人授权监理人对以下事项进行确定：</w:t>
      </w:r>
      <w:r>
        <w:rPr>
          <w:rFonts w:hint="eastAsia" w:ascii="Arial" w:hAnsi="Arial" w:cs="Arial"/>
          <w:snapToGrid/>
          <w:color w:val="auto"/>
          <w:spacing w:val="0"/>
          <w:w w:val="100"/>
          <w:kern w:val="0"/>
          <w:position w:val="0"/>
          <w:sz w:val="21"/>
          <w:szCs w:val="21"/>
          <w:highlight w:val="none"/>
          <w:u w:val="single"/>
          <w:lang w:val="en-US" w:eastAsia="zh-CN"/>
        </w:rPr>
        <w:t xml:space="preserve">       </w:t>
      </w:r>
    </w:p>
    <w:p w14:paraId="1A20F666">
      <w:pPr>
        <w:pStyle w:val="23"/>
        <w:numPr>
          <w:ilvl w:val="0"/>
          <w:numId w:val="2"/>
        </w:numPr>
        <w:spacing w:line="380" w:lineRule="exact"/>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工程质量</w:t>
      </w:r>
    </w:p>
    <w:p w14:paraId="0DFA38A3">
      <w:pPr>
        <w:pStyle w:val="23"/>
        <w:numPr>
          <w:ilvl w:val="1"/>
          <w:numId w:val="2"/>
        </w:numPr>
        <w:spacing w:line="380" w:lineRule="exact"/>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质量要求</w:t>
      </w:r>
    </w:p>
    <w:p w14:paraId="7F3BA8B8">
      <w:pPr>
        <w:pStyle w:val="23"/>
        <w:numPr>
          <w:ilvl w:val="2"/>
          <w:numId w:val="2"/>
        </w:numPr>
        <w:spacing w:line="380" w:lineRule="exact"/>
        <w:ind w:left="0" w:leftChars="0" w:firstLine="0" w:firstLineChars="0"/>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特殊质量标准和要求：</w:t>
      </w:r>
      <w:r>
        <w:rPr>
          <w:rFonts w:hint="default" w:ascii="Arial" w:hAnsi="Arial" w:cs="Arial"/>
          <w:snapToGrid/>
          <w:color w:val="auto"/>
          <w:spacing w:val="0"/>
          <w:w w:val="100"/>
          <w:kern w:val="0"/>
          <w:position w:val="0"/>
          <w:sz w:val="21"/>
          <w:szCs w:val="21"/>
          <w:highlight w:val="none"/>
          <w:u w:val="single" w:color="auto"/>
        </w:rPr>
        <w:t xml:space="preserve">达到国家现行有关工程施工质量验收规范合格标准 </w:t>
      </w:r>
      <w:r>
        <w:rPr>
          <w:rFonts w:hint="default" w:ascii="Arial" w:hAnsi="Arial" w:cs="Arial"/>
          <w:snapToGrid/>
          <w:color w:val="auto"/>
          <w:spacing w:val="0"/>
          <w:w w:val="100"/>
          <w:kern w:val="0"/>
          <w:position w:val="0"/>
          <w:sz w:val="21"/>
          <w:szCs w:val="21"/>
          <w:highlight w:val="none"/>
        </w:rPr>
        <w:t>。 关于工程奖项的约定：</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35EF9C7D">
      <w:pPr>
        <w:pStyle w:val="23"/>
        <w:numPr>
          <w:ilvl w:val="1"/>
          <w:numId w:val="2"/>
        </w:numPr>
        <w:spacing w:line="380" w:lineRule="exact"/>
        <w:ind w:left="0" w:leftChars="0" w:firstLine="0" w:firstLineChars="0"/>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隐蔽工程检查</w:t>
      </w:r>
    </w:p>
    <w:p w14:paraId="11EB3486">
      <w:pPr>
        <w:pStyle w:val="23"/>
        <w:numPr>
          <w:ilvl w:val="0"/>
          <w:numId w:val="0"/>
        </w:numPr>
        <w:spacing w:line="380" w:lineRule="exact"/>
        <w:ind w:leftChars="0" w:firstLine="420" w:firstLineChars="200"/>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t xml:space="preserve"> 承包人提前通知监理人隐蔽工程检查的期限的约定：</w:t>
      </w:r>
      <w:r>
        <w:rPr>
          <w:rFonts w:hint="default" w:ascii="Arial" w:hAnsi="Arial" w:cs="Arial"/>
          <w:snapToGrid/>
          <w:color w:val="auto"/>
          <w:spacing w:val="0"/>
          <w:w w:val="100"/>
          <w:kern w:val="0"/>
          <w:position w:val="0"/>
          <w:sz w:val="21"/>
          <w:szCs w:val="21"/>
          <w:highlight w:val="none"/>
          <w:u w:val="single" w:color="auto"/>
        </w:rPr>
        <w:t xml:space="preserve"> 工程隐蔽或中间验收前 12 小时以书面形</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式通知发包人和监理工程师验收的内容、时间、地点，承包人准备验收记录单（最好是印制的表格） 由双</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方签证。验收合格，承包人可进行隐蔽和继续施工；验收不合格，双方商订时限内修改后按上述循序重新</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验收 </w:t>
      </w:r>
      <w:r>
        <w:rPr>
          <w:rFonts w:hint="default" w:ascii="Arial" w:hAnsi="Arial" w:cs="Arial"/>
          <w:snapToGrid/>
          <w:color w:val="auto"/>
          <w:spacing w:val="0"/>
          <w:w w:val="100"/>
          <w:kern w:val="0"/>
          <w:position w:val="0"/>
          <w:sz w:val="21"/>
          <w:szCs w:val="21"/>
          <w:highlight w:val="none"/>
        </w:rPr>
        <w:t>。</w:t>
      </w:r>
    </w:p>
    <w:p w14:paraId="6E58B13F">
      <w:pPr>
        <w:pStyle w:val="6"/>
        <w:keepNext/>
        <w:keepLines/>
        <w:pageBreakBefore w:val="0"/>
        <w:widowControl w:val="0"/>
        <w:kinsoku/>
        <w:wordWrap/>
        <w:overflowPunct/>
        <w:topLinePunct w:val="0"/>
        <w:autoSpaceDE/>
        <w:autoSpaceDN/>
        <w:bidi w:val="0"/>
        <w:adjustRightInd/>
        <w:spacing w:line="360" w:lineRule="exact"/>
        <w:ind w:left="199" w:leftChars="95" w:right="0" w:firstLine="417" w:firstLineChars="19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监理人不能按时进行检查时，应提前</w:t>
      </w:r>
      <w:r>
        <w:rPr>
          <w:rFonts w:hint="default" w:ascii="Arial" w:hAnsi="Arial" w:cs="Arial"/>
          <w:snapToGrid/>
          <w:color w:val="auto"/>
          <w:spacing w:val="0"/>
          <w:w w:val="100"/>
          <w:kern w:val="0"/>
          <w:position w:val="0"/>
          <w:sz w:val="21"/>
          <w:szCs w:val="21"/>
          <w:highlight w:val="none"/>
          <w:u w:val="single" w:color="auto"/>
        </w:rPr>
        <w:t xml:space="preserve"> 24 </w:t>
      </w:r>
      <w:r>
        <w:rPr>
          <w:rFonts w:hint="default" w:ascii="Arial" w:hAnsi="Arial" w:cs="Arial"/>
          <w:snapToGrid/>
          <w:color w:val="auto"/>
          <w:spacing w:val="0"/>
          <w:w w:val="100"/>
          <w:kern w:val="0"/>
          <w:position w:val="0"/>
          <w:sz w:val="21"/>
          <w:szCs w:val="21"/>
          <w:highlight w:val="none"/>
        </w:rPr>
        <w:t xml:space="preserve">小时提交书面延期要求。 </w:t>
      </w:r>
    </w:p>
    <w:p w14:paraId="10962C4E">
      <w:pPr>
        <w:pStyle w:val="6"/>
        <w:keepNext/>
        <w:keepLines/>
        <w:pageBreakBefore w:val="0"/>
        <w:widowControl w:val="0"/>
        <w:kinsoku/>
        <w:wordWrap/>
        <w:overflowPunct/>
        <w:topLinePunct w:val="0"/>
        <w:autoSpaceDE/>
        <w:autoSpaceDN/>
        <w:bidi w:val="0"/>
        <w:adjustRightInd/>
        <w:spacing w:line="360" w:lineRule="exact"/>
        <w:ind w:left="199" w:leftChars="95" w:right="0" w:firstLine="417" w:firstLineChars="19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关于延期最长不得超过：</w:t>
      </w:r>
      <w:r>
        <w:rPr>
          <w:rFonts w:hint="default" w:ascii="Arial" w:hAnsi="Arial" w:cs="Arial"/>
          <w:snapToGrid/>
          <w:color w:val="auto"/>
          <w:spacing w:val="0"/>
          <w:w w:val="100"/>
          <w:kern w:val="0"/>
          <w:position w:val="0"/>
          <w:sz w:val="21"/>
          <w:szCs w:val="21"/>
          <w:highlight w:val="none"/>
          <w:u w:val="single" w:color="auto"/>
        </w:rPr>
        <w:t xml:space="preserve"> 48 </w:t>
      </w:r>
      <w:r>
        <w:rPr>
          <w:rFonts w:hint="default" w:ascii="Arial" w:hAnsi="Arial" w:cs="Arial"/>
          <w:snapToGrid/>
          <w:color w:val="auto"/>
          <w:spacing w:val="0"/>
          <w:w w:val="100"/>
          <w:kern w:val="0"/>
          <w:position w:val="0"/>
          <w:sz w:val="21"/>
          <w:szCs w:val="21"/>
          <w:highlight w:val="none"/>
        </w:rPr>
        <w:t>小时。</w:t>
      </w:r>
    </w:p>
    <w:p w14:paraId="2BD573C5">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6. 安全文明施工与环境保护</w:t>
      </w:r>
    </w:p>
    <w:p w14:paraId="4669F12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6.1 安全文明施工</w:t>
      </w:r>
    </w:p>
    <w:p w14:paraId="38C81347">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6.1.1 项目安全生产的达标目标及相应事项的约定：</w:t>
      </w:r>
      <w:r>
        <w:rPr>
          <w:rFonts w:hint="default" w:ascii="Arial" w:hAnsi="Arial" w:cs="Arial"/>
          <w:snapToGrid/>
          <w:color w:val="auto"/>
          <w:spacing w:val="0"/>
          <w:w w:val="100"/>
          <w:kern w:val="0"/>
          <w:position w:val="0"/>
          <w:sz w:val="21"/>
          <w:szCs w:val="21"/>
          <w:highlight w:val="none"/>
          <w:u w:val="single" w:color="auto"/>
        </w:rPr>
        <w:t xml:space="preserve">按照国家及地方安全文明施工的有关规定执行 </w:t>
      </w:r>
      <w:r>
        <w:rPr>
          <w:rFonts w:hint="default" w:ascii="Arial" w:hAnsi="Arial" w:cs="Arial"/>
          <w:snapToGrid/>
          <w:color w:val="auto"/>
          <w:spacing w:val="0"/>
          <w:w w:val="100"/>
          <w:kern w:val="0"/>
          <w:position w:val="0"/>
          <w:sz w:val="21"/>
          <w:szCs w:val="21"/>
          <w:highlight w:val="none"/>
        </w:rPr>
        <w:t>。</w:t>
      </w:r>
    </w:p>
    <w:p w14:paraId="662FBE05">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6.1.</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 xml:space="preserve"> 关于治安保卫的特别约定：</w:t>
      </w:r>
      <w:r>
        <w:rPr>
          <w:rFonts w:hint="default" w:ascii="Arial" w:hAnsi="Arial" w:cs="Arial"/>
          <w:snapToGrid/>
          <w:color w:val="auto"/>
          <w:spacing w:val="0"/>
          <w:w w:val="100"/>
          <w:kern w:val="0"/>
          <w:position w:val="0"/>
          <w:sz w:val="21"/>
          <w:szCs w:val="21"/>
          <w:highlight w:val="none"/>
          <w:u w:val="single" w:color="auto"/>
        </w:rPr>
        <w:t xml:space="preserve"> 承包人应承担施工安全保卫工作及非夜间施工照明的责任，承包人</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应采取一切合理的预防措施，防止人员伤亡、财产损失事故，费用由承包人承担。承包人生活设施及施工</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场应自费配备消防设备，防止火灾发生 </w:t>
      </w:r>
      <w:r>
        <w:rPr>
          <w:rFonts w:hint="default" w:ascii="Arial" w:hAnsi="Arial" w:cs="Arial"/>
          <w:snapToGrid/>
          <w:color w:val="auto"/>
          <w:spacing w:val="0"/>
          <w:w w:val="100"/>
          <w:kern w:val="0"/>
          <w:position w:val="0"/>
          <w:sz w:val="21"/>
          <w:szCs w:val="21"/>
          <w:highlight w:val="none"/>
        </w:rPr>
        <w:t>。</w:t>
      </w:r>
    </w:p>
    <w:p w14:paraId="796D4ED3">
      <w:pPr>
        <w:pStyle w:val="6"/>
        <w:keepNext/>
        <w:keepLines/>
        <w:pageBreakBefore w:val="0"/>
        <w:widowControl w:val="0"/>
        <w:kinsoku/>
        <w:wordWrap/>
        <w:overflowPunct/>
        <w:topLinePunct w:val="0"/>
        <w:autoSpaceDE/>
        <w:autoSpaceDN/>
        <w:bidi w:val="0"/>
        <w:adjustRightInd/>
        <w:spacing w:line="360" w:lineRule="exact"/>
        <w:ind w:left="0" w:leftChars="0" w:right="0" w:firstLine="423"/>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关于编制施工场地治安管理计划的约定：</w:t>
      </w:r>
      <w:r>
        <w:rPr>
          <w:rFonts w:hint="default" w:ascii="Arial" w:hAnsi="Arial" w:cs="Arial"/>
          <w:snapToGrid/>
          <w:color w:val="auto"/>
          <w:spacing w:val="0"/>
          <w:w w:val="100"/>
          <w:kern w:val="0"/>
          <w:position w:val="0"/>
          <w:sz w:val="21"/>
          <w:szCs w:val="21"/>
          <w:highlight w:val="none"/>
          <w:u w:val="single" w:color="auto"/>
        </w:rPr>
        <w:t>开工前 7 天内承包人编制施工场地治安管理计划和突发治安</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事件紧急预案并承担相应费用 </w:t>
      </w:r>
      <w:r>
        <w:rPr>
          <w:rFonts w:hint="default" w:ascii="Arial" w:hAnsi="Arial" w:cs="Arial"/>
          <w:snapToGrid/>
          <w:color w:val="auto"/>
          <w:spacing w:val="0"/>
          <w:w w:val="100"/>
          <w:kern w:val="0"/>
          <w:position w:val="0"/>
          <w:sz w:val="21"/>
          <w:szCs w:val="21"/>
          <w:highlight w:val="none"/>
        </w:rPr>
        <w:t>。</w:t>
      </w:r>
    </w:p>
    <w:p w14:paraId="53B2DAB0">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6.1.</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 xml:space="preserve"> 文明施工</w:t>
      </w:r>
    </w:p>
    <w:p w14:paraId="6763C6B0">
      <w:pPr>
        <w:pStyle w:val="24"/>
        <w:numPr>
          <w:ilvl w:val="0"/>
          <w:numId w:val="0"/>
        </w:numPr>
        <w:ind w:right="63" w:rightChars="30" w:firstLine="420" w:firstLineChars="200"/>
        <w:jc w:val="both"/>
        <w:rPr>
          <w:rFonts w:hint="eastAsia" w:ascii="Arial" w:hAnsi="Arial" w:cs="Arial"/>
          <w:snapToGrid/>
          <w:color w:val="auto"/>
          <w:spacing w:val="0"/>
          <w:w w:val="100"/>
          <w:kern w:val="0"/>
          <w:position w:val="0"/>
          <w:sz w:val="21"/>
          <w:szCs w:val="21"/>
          <w:highlight w:val="none"/>
          <w:u w:val="single" w:color="auto"/>
          <w:lang w:eastAsia="zh-CN"/>
        </w:rPr>
      </w:pPr>
      <w:r>
        <w:rPr>
          <w:rFonts w:hint="default" w:ascii="Arial" w:hAnsi="Arial" w:cs="Arial"/>
          <w:snapToGrid/>
          <w:color w:val="auto"/>
          <w:spacing w:val="0"/>
          <w:w w:val="100"/>
          <w:kern w:val="0"/>
          <w:position w:val="0"/>
          <w:sz w:val="21"/>
          <w:szCs w:val="21"/>
          <w:highlight w:val="none"/>
        </w:rPr>
        <w:t>合同当事人对文明施工的要求：</w:t>
      </w:r>
      <w:r>
        <w:rPr>
          <w:rFonts w:hint="default" w:ascii="Arial" w:hAnsi="Arial" w:cs="Arial"/>
          <w:snapToGrid/>
          <w:color w:val="auto"/>
          <w:spacing w:val="0"/>
          <w:w w:val="100"/>
          <w:kern w:val="0"/>
          <w:position w:val="0"/>
          <w:sz w:val="21"/>
          <w:szCs w:val="21"/>
          <w:highlight w:val="none"/>
          <w:u w:val="single" w:color="auto"/>
        </w:rPr>
        <w:t xml:space="preserve"> 承包人应遵守工程建设安全生产有关管理规定，严格按安全标准</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组织施工，并随时接受行业安全检查人员依法实施的监督检查，采取必要的安全防护措施，消除事故</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隐患。如承包人未履行上述义务而造成工程、财产和人身伤害， 由承包人承担责任及所发生的费用 。</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因承包人施工现场安全措施不力而引起的第三方事故，其责任应由承包人承担 。安全生产文明施工管</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理目标要求严格执行市住建办〔2013〕29 号《桂林市建筑工程文明施工导则》，达到合格工地。若被有关</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监督部门查到本工程的文明施工未达标，承包人自行出资修改并达到文明施工要求，若文明施工三次未达</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标，按监督部门意见处理</w:t>
      </w:r>
      <w:r>
        <w:rPr>
          <w:rFonts w:hint="eastAsia" w:ascii="Arial" w:hAnsi="Arial" w:cs="Arial"/>
          <w:snapToGrid/>
          <w:color w:val="auto"/>
          <w:spacing w:val="0"/>
          <w:w w:val="100"/>
          <w:kern w:val="0"/>
          <w:position w:val="0"/>
          <w:sz w:val="21"/>
          <w:szCs w:val="21"/>
          <w:highlight w:val="none"/>
          <w:u w:val="single" w:color="auto"/>
          <w:lang w:eastAsia="zh-CN"/>
        </w:rPr>
        <w:t>。</w:t>
      </w:r>
    </w:p>
    <w:p w14:paraId="6EF931BA">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6.1.</w:t>
      </w:r>
      <w:r>
        <w:rPr>
          <w:rFonts w:hint="eastAsia" w:ascii="Arial" w:hAnsi="Arial" w:cs="Arial"/>
          <w:snapToGrid/>
          <w:color w:val="auto"/>
          <w:spacing w:val="0"/>
          <w:w w:val="100"/>
          <w:kern w:val="0"/>
          <w:position w:val="0"/>
          <w:sz w:val="21"/>
          <w:szCs w:val="21"/>
          <w:highlight w:val="none"/>
          <w:lang w:val="en-US" w:eastAsia="zh-CN"/>
        </w:rPr>
        <w:t>4</w:t>
      </w:r>
      <w:r>
        <w:rPr>
          <w:rFonts w:hint="default" w:ascii="Arial" w:hAnsi="Arial" w:cs="Arial"/>
          <w:snapToGrid/>
          <w:color w:val="auto"/>
          <w:spacing w:val="0"/>
          <w:w w:val="100"/>
          <w:kern w:val="0"/>
          <w:position w:val="0"/>
          <w:sz w:val="21"/>
          <w:szCs w:val="21"/>
          <w:highlight w:val="none"/>
        </w:rPr>
        <w:t xml:space="preserve"> 关于安全文明施工费支付比例和支付期限的约定：</w:t>
      </w:r>
    </w:p>
    <w:p w14:paraId="775280A0">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r>
        <w:rPr>
          <w:rFonts w:hint="default" w:ascii="Arial" w:hAnsi="Arial" w:cs="Arial"/>
          <w:snapToGrid/>
          <w:color w:val="auto"/>
          <w:spacing w:val="0"/>
          <w:w w:val="100"/>
          <w:kern w:val="0"/>
          <w:position w:val="0"/>
          <w:sz w:val="21"/>
          <w:szCs w:val="21"/>
          <w:highlight w:val="none"/>
          <w:u w:val="single" w:color="auto"/>
        </w:rPr>
        <w:t xml:space="preserve">本合同价款已包含安全文明施工费成交后填写 </w:t>
      </w:r>
      <w:r>
        <w:rPr>
          <w:rFonts w:hint="default" w:ascii="Arial" w:hAnsi="Arial" w:cs="Arial"/>
          <w:snapToGrid/>
          <w:color w:val="auto"/>
          <w:spacing w:val="0"/>
          <w:w w:val="100"/>
          <w:kern w:val="0"/>
          <w:position w:val="0"/>
          <w:sz w:val="21"/>
          <w:szCs w:val="21"/>
          <w:highlight w:val="none"/>
          <w:u w:val="single" w:color="auto"/>
          <w:lang w:val="en-US" w:eastAsia="zh-CN"/>
        </w:rPr>
        <w:t xml:space="preserve">     </w:t>
      </w:r>
      <w:r>
        <w:rPr>
          <w:rFonts w:hint="default" w:ascii="Arial" w:hAnsi="Arial" w:cs="Arial"/>
          <w:snapToGrid/>
          <w:color w:val="auto"/>
          <w:spacing w:val="0"/>
          <w:w w:val="100"/>
          <w:kern w:val="0"/>
          <w:position w:val="0"/>
          <w:sz w:val="21"/>
          <w:szCs w:val="21"/>
          <w:highlight w:val="none"/>
          <w:u w:val="single" w:color="auto"/>
        </w:rPr>
        <w:t>元</w:t>
      </w:r>
      <w:r>
        <w:rPr>
          <w:rFonts w:hint="default" w:ascii="Arial" w:hAnsi="Arial" w:cs="Arial"/>
          <w:snapToGrid/>
          <w:color w:val="auto"/>
          <w:spacing w:val="0"/>
          <w:w w:val="100"/>
          <w:kern w:val="0"/>
          <w:position w:val="0"/>
          <w:sz w:val="21"/>
          <w:szCs w:val="21"/>
          <w:highlight w:val="none"/>
        </w:rPr>
        <w:t>。</w:t>
      </w:r>
    </w:p>
    <w:p w14:paraId="0E0E14DB">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w:t>
      </w:r>
      <w:r>
        <w:rPr>
          <w:rFonts w:hint="default" w:ascii="Arial" w:hAnsi="Arial" w:cs="Arial"/>
          <w:snapToGrid/>
          <w:color w:val="auto"/>
          <w:spacing w:val="0"/>
          <w:w w:val="100"/>
          <w:kern w:val="0"/>
          <w:position w:val="0"/>
          <w:sz w:val="21"/>
          <w:szCs w:val="21"/>
          <w:highlight w:val="none"/>
          <w:u w:val="single" w:color="auto"/>
        </w:rPr>
        <w:t>使用要求：专款专用。具体按《广西壮族自治区建设工程安全文明施工费使用管理细则》（桂建质〔2015〕16 号）和和桂林市建规[2007]131 号文及市建规[2008]224 号文等桂林市相关规定执行</w:t>
      </w:r>
      <w:r>
        <w:rPr>
          <w:rFonts w:hint="default" w:ascii="Arial" w:hAnsi="Arial" w:cs="Arial"/>
          <w:snapToGrid/>
          <w:color w:val="auto"/>
          <w:spacing w:val="0"/>
          <w:w w:val="100"/>
          <w:kern w:val="0"/>
          <w:position w:val="0"/>
          <w:sz w:val="21"/>
          <w:szCs w:val="21"/>
          <w:highlight w:val="none"/>
        </w:rPr>
        <w:t>。</w:t>
      </w:r>
    </w:p>
    <w:p w14:paraId="2A0CCA7A">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w:t>
      </w:r>
      <w:r>
        <w:rPr>
          <w:rFonts w:hint="default" w:ascii="Arial" w:hAnsi="Arial" w:cs="Arial"/>
          <w:snapToGrid/>
          <w:color w:val="auto"/>
          <w:spacing w:val="0"/>
          <w:w w:val="100"/>
          <w:kern w:val="0"/>
          <w:position w:val="0"/>
          <w:sz w:val="21"/>
          <w:szCs w:val="21"/>
          <w:highlight w:val="none"/>
          <w:u w:val="single" w:color="auto"/>
        </w:rPr>
        <w:t>支付约定：按桂林市相关文件执行</w:t>
      </w:r>
      <w:r>
        <w:rPr>
          <w:rFonts w:hint="default" w:ascii="Arial" w:hAnsi="Arial" w:cs="Arial"/>
          <w:snapToGrid/>
          <w:color w:val="auto"/>
          <w:spacing w:val="0"/>
          <w:w w:val="100"/>
          <w:kern w:val="0"/>
          <w:position w:val="0"/>
          <w:sz w:val="21"/>
          <w:szCs w:val="21"/>
          <w:highlight w:val="none"/>
        </w:rPr>
        <w:t>。</w:t>
      </w:r>
    </w:p>
    <w:p w14:paraId="7C545004">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 工期和进度</w:t>
      </w:r>
    </w:p>
    <w:p w14:paraId="6F66EC30">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7.1 施工组织设计</w:t>
      </w:r>
    </w:p>
    <w:p w14:paraId="2EA65736">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7.1.1 合同当事人约定的施工组织设计应包括的其他内容：</w:t>
      </w:r>
      <w:r>
        <w:rPr>
          <w:rFonts w:hint="default" w:ascii="Arial" w:hAnsi="Arial" w:cs="Arial"/>
          <w:snapToGrid/>
          <w:color w:val="auto"/>
          <w:spacing w:val="0"/>
          <w:w w:val="100"/>
          <w:kern w:val="0"/>
          <w:position w:val="0"/>
          <w:sz w:val="21"/>
          <w:szCs w:val="21"/>
          <w:highlight w:val="none"/>
          <w:u w:val="single" w:color="auto"/>
        </w:rPr>
        <w:t>①管理人员名单、职称、职务、上岗证等；②</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按照国家及地方有关规定应当提交的内容</w:t>
      </w:r>
      <w:r>
        <w:rPr>
          <w:rFonts w:hint="default" w:ascii="Arial" w:hAnsi="Arial" w:cs="Arial"/>
          <w:snapToGrid/>
          <w:color w:val="auto"/>
          <w:spacing w:val="0"/>
          <w:w w:val="100"/>
          <w:kern w:val="0"/>
          <w:position w:val="0"/>
          <w:sz w:val="21"/>
          <w:szCs w:val="21"/>
          <w:highlight w:val="none"/>
        </w:rPr>
        <w:t>。</w:t>
      </w:r>
    </w:p>
    <w:p w14:paraId="45289853">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7.1.2 施工组织设计的提交和修改</w:t>
      </w:r>
    </w:p>
    <w:p w14:paraId="5150F964">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承包人提交详细施工组织设计的期限的约定：</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72247085">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发包人和监理人在收到详细的施工组织设计后确认或提出修改意见的期限：</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6B1B1951">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7.2 施工进度计划</w:t>
      </w:r>
    </w:p>
    <w:p w14:paraId="0A359828">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7.2.</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t xml:space="preserve"> 施工进度计划的修订</w:t>
      </w:r>
    </w:p>
    <w:p w14:paraId="1351D0F5">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发包人和监理人在收到修订的施工进度计划后确认或提出修改意见的期限：</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6B696A71">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7.3 开工</w:t>
      </w:r>
    </w:p>
    <w:p w14:paraId="4BAF5F01">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7.3.1 开工准备</w:t>
      </w:r>
    </w:p>
    <w:p w14:paraId="4E3BD863">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关于承包人提交工程开工报审表的期限：</w:t>
      </w:r>
      <w:r>
        <w:rPr>
          <w:rFonts w:hint="default" w:ascii="Arial" w:hAnsi="Arial" w:cs="Arial"/>
          <w:snapToGrid/>
          <w:color w:val="auto"/>
          <w:spacing w:val="0"/>
          <w:w w:val="100"/>
          <w:kern w:val="0"/>
          <w:position w:val="0"/>
          <w:sz w:val="21"/>
          <w:szCs w:val="21"/>
          <w:highlight w:val="none"/>
          <w:u w:val="single" w:color="auto"/>
        </w:rPr>
        <w:t xml:space="preserve"> 按通用条款执行</w:t>
      </w:r>
      <w:r>
        <w:rPr>
          <w:rFonts w:hint="default" w:ascii="Arial" w:hAnsi="Arial" w:cs="Arial"/>
          <w:snapToGrid/>
          <w:color w:val="auto"/>
          <w:spacing w:val="0"/>
          <w:w w:val="100"/>
          <w:kern w:val="0"/>
          <w:position w:val="0"/>
          <w:sz w:val="21"/>
          <w:szCs w:val="21"/>
          <w:highlight w:val="none"/>
        </w:rPr>
        <w:t>。</w:t>
      </w:r>
    </w:p>
    <w:p w14:paraId="1FA08E98">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关于发包人应完成的其他开工准备工作及期限：</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 关于承包人应完成的其他开工准备工作及期限：</w:t>
      </w:r>
      <w:r>
        <w:rPr>
          <w:rFonts w:hint="default" w:ascii="Arial" w:hAnsi="Arial" w:cs="Arial"/>
          <w:snapToGrid/>
          <w:color w:val="auto"/>
          <w:spacing w:val="0"/>
          <w:w w:val="100"/>
          <w:kern w:val="0"/>
          <w:position w:val="0"/>
          <w:sz w:val="21"/>
          <w:szCs w:val="21"/>
          <w:highlight w:val="none"/>
          <w:u w:val="single" w:color="auto"/>
        </w:rPr>
        <w:t xml:space="preserve"> 按通用条款执行</w:t>
      </w:r>
      <w:r>
        <w:rPr>
          <w:rFonts w:hint="default" w:ascii="Arial" w:hAnsi="Arial" w:cs="Arial"/>
          <w:snapToGrid/>
          <w:color w:val="auto"/>
          <w:spacing w:val="0"/>
          <w:w w:val="100"/>
          <w:kern w:val="0"/>
          <w:position w:val="0"/>
          <w:sz w:val="21"/>
          <w:szCs w:val="21"/>
          <w:highlight w:val="none"/>
        </w:rPr>
        <w:t>。</w:t>
      </w:r>
    </w:p>
    <w:p w14:paraId="6F0F2904">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7.3.2 开工通知</w:t>
      </w:r>
    </w:p>
    <w:p w14:paraId="58542B29">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因发包人原因造成监理人未能在计划开工日期之日起</w:t>
      </w:r>
      <w:r>
        <w:rPr>
          <w:rFonts w:hint="default" w:ascii="Arial" w:hAnsi="Arial" w:cs="Arial"/>
          <w:snapToGrid/>
          <w:color w:val="auto"/>
          <w:spacing w:val="0"/>
          <w:w w:val="100"/>
          <w:kern w:val="0"/>
          <w:position w:val="0"/>
          <w:sz w:val="21"/>
          <w:szCs w:val="21"/>
          <w:highlight w:val="none"/>
          <w:u w:val="single" w:color="auto"/>
        </w:rPr>
        <w:t xml:space="preserve"> 90 </w:t>
      </w:r>
      <w:r>
        <w:rPr>
          <w:rFonts w:hint="default" w:ascii="Arial" w:hAnsi="Arial" w:cs="Arial"/>
          <w:snapToGrid/>
          <w:color w:val="auto"/>
          <w:spacing w:val="0"/>
          <w:w w:val="100"/>
          <w:kern w:val="0"/>
          <w:position w:val="0"/>
          <w:sz w:val="21"/>
          <w:szCs w:val="21"/>
          <w:highlight w:val="none"/>
        </w:rPr>
        <w:t>天内发出开工通知的，承包人有权提出价格 调整要求，或者解除合同。</w:t>
      </w:r>
    </w:p>
    <w:p w14:paraId="7F9226FE">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7.4 测量放线</w:t>
      </w:r>
    </w:p>
    <w:p w14:paraId="4B014E46">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7.4.1 发包人通过监理人向承包人提供测量基准点、基准线和水准点及其书面资料的期限：</w:t>
      </w:r>
      <w:r>
        <w:rPr>
          <w:rFonts w:hint="default" w:ascii="Arial" w:hAnsi="Arial" w:cs="Arial"/>
          <w:snapToGrid/>
          <w:color w:val="auto"/>
          <w:spacing w:val="0"/>
          <w:w w:val="100"/>
          <w:kern w:val="0"/>
          <w:position w:val="0"/>
          <w:sz w:val="21"/>
          <w:szCs w:val="21"/>
          <w:highlight w:val="none"/>
          <w:u w:val="single" w:color="auto"/>
        </w:rPr>
        <w:t xml:space="preserve">承包人进入工地后进行现场书面交桩 </w:t>
      </w:r>
      <w:r>
        <w:rPr>
          <w:rFonts w:hint="default" w:ascii="Arial" w:hAnsi="Arial" w:cs="Arial"/>
          <w:snapToGrid/>
          <w:color w:val="auto"/>
          <w:spacing w:val="0"/>
          <w:w w:val="100"/>
          <w:kern w:val="0"/>
          <w:position w:val="0"/>
          <w:sz w:val="21"/>
          <w:szCs w:val="21"/>
          <w:highlight w:val="none"/>
        </w:rPr>
        <w:t>。</w:t>
      </w:r>
    </w:p>
    <w:p w14:paraId="2C692270">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7.5 工期延误</w:t>
      </w:r>
    </w:p>
    <w:p w14:paraId="7A2B35B0">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7.5.1 因发包人原因导致工期延误</w:t>
      </w:r>
    </w:p>
    <w:p w14:paraId="0A3F8D64">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因发包人原因导致工期延误的其他情形：</w:t>
      </w:r>
      <w:r>
        <w:rPr>
          <w:rFonts w:hint="default" w:ascii="Arial" w:hAnsi="Arial" w:cs="Arial"/>
          <w:snapToGrid/>
          <w:color w:val="auto"/>
          <w:spacing w:val="0"/>
          <w:w w:val="100"/>
          <w:kern w:val="0"/>
          <w:position w:val="0"/>
          <w:sz w:val="21"/>
          <w:szCs w:val="21"/>
          <w:highlight w:val="none"/>
          <w:u w:val="single" w:color="auto"/>
        </w:rPr>
        <w:t xml:space="preserve"> ①重大图纸变更影响关健线路工序施工；②施工期间如因</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停电、停水连续 8 小时以上或一周内间歇性停水、停电累计 8 小时（含 8 小时）影响正常施工的。③政府</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指令性停工。④在施工过程中遇到地下障碍物、溶洞、岩石、文物或地下管线的。⑤因发包人未能及时确</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认变更价格或甲供材料提供延误的。⑥非承包人的责任造成的工期延误其他情形</w:t>
      </w:r>
      <w:r>
        <w:rPr>
          <w:rFonts w:hint="default" w:ascii="Arial" w:hAnsi="Arial" w:cs="Arial"/>
          <w:snapToGrid/>
          <w:color w:val="auto"/>
          <w:spacing w:val="0"/>
          <w:w w:val="100"/>
          <w:kern w:val="0"/>
          <w:position w:val="0"/>
          <w:sz w:val="21"/>
          <w:szCs w:val="21"/>
          <w:highlight w:val="none"/>
        </w:rPr>
        <w:t>。</w:t>
      </w:r>
    </w:p>
    <w:p w14:paraId="1185758A">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7.5.2 因承包人原因导致工期延误</w:t>
      </w:r>
    </w:p>
    <w:p w14:paraId="05CA5BD7">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因承包人原因造成工期延误，逾期竣工违约金的计算方法为：</w:t>
      </w:r>
      <w:r>
        <w:rPr>
          <w:rFonts w:hint="default" w:ascii="Arial" w:hAnsi="Arial" w:cs="Arial"/>
          <w:snapToGrid/>
          <w:color w:val="auto"/>
          <w:spacing w:val="0"/>
          <w:w w:val="100"/>
          <w:kern w:val="0"/>
          <w:position w:val="0"/>
          <w:sz w:val="21"/>
          <w:szCs w:val="21"/>
          <w:highlight w:val="none"/>
          <w:u w:val="single" w:color="auto"/>
        </w:rPr>
        <w:t>非上述原因，承包人不能按合同约定的</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时间竣工，承包人应承担违约责任。应向发包人支付误期赔偿费（每天赔偿金额为合同价款扣除社会保险</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费、发包人材料价款、暂估专业工程、暂列金额后的万分之二），误期时间从规定竣工日期起直到全部工</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程或相应部分工程竣工验收各方签章日期之间的天数（扣除发包人批准顺延的工期）。发包人可从应向承</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包人支付的任何金额中扣除此项赔款费或其他方式收回此款，此赔偿款的支付并不能解除承包人应完成工</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程的责任或合同规定的其他责任 </w:t>
      </w:r>
      <w:r>
        <w:rPr>
          <w:rFonts w:hint="default" w:ascii="Arial" w:hAnsi="Arial" w:cs="Arial"/>
          <w:snapToGrid/>
          <w:color w:val="auto"/>
          <w:spacing w:val="0"/>
          <w:w w:val="100"/>
          <w:kern w:val="0"/>
          <w:position w:val="0"/>
          <w:sz w:val="21"/>
          <w:szCs w:val="21"/>
          <w:highlight w:val="none"/>
        </w:rPr>
        <w:t>。</w:t>
      </w:r>
    </w:p>
    <w:p w14:paraId="2657EBB7">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因承包人原因造成工期延误，逾期竣工违约金的上限：</w:t>
      </w:r>
      <w:r>
        <w:rPr>
          <w:rFonts w:hint="default" w:ascii="Arial" w:hAnsi="Arial" w:cs="Arial"/>
          <w:snapToGrid/>
          <w:color w:val="auto"/>
          <w:spacing w:val="0"/>
          <w:w w:val="100"/>
          <w:kern w:val="0"/>
          <w:position w:val="0"/>
          <w:sz w:val="21"/>
          <w:szCs w:val="21"/>
          <w:highlight w:val="none"/>
          <w:u w:val="single" w:color="auto"/>
        </w:rPr>
        <w:t xml:space="preserve"> 合同价扣除社会保险费、发包人材料价款、暂估专</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业工程、暂列金额后的 2% </w:t>
      </w:r>
      <w:r>
        <w:rPr>
          <w:rFonts w:hint="default" w:ascii="Arial" w:hAnsi="Arial" w:cs="Arial"/>
          <w:snapToGrid/>
          <w:color w:val="auto"/>
          <w:spacing w:val="0"/>
          <w:w w:val="100"/>
          <w:kern w:val="0"/>
          <w:position w:val="0"/>
          <w:sz w:val="21"/>
          <w:szCs w:val="21"/>
          <w:highlight w:val="none"/>
        </w:rPr>
        <w:t>。</w:t>
      </w:r>
    </w:p>
    <w:p w14:paraId="2F72AA31">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7.6 不利物质条件</w:t>
      </w:r>
    </w:p>
    <w:p w14:paraId="2920AEBC">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不利物质条件的其他情形和有关约定：</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2B6E651A">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7.7 异常恶劣的气候条件</w:t>
      </w:r>
    </w:p>
    <w:p w14:paraId="40DDE0FD">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发包人和承包人同意以下情形视为异常恶劣的气候条件：</w:t>
      </w:r>
    </w:p>
    <w:p w14:paraId="0D84959B">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u w:val="single"/>
        </w:rPr>
        <w:t>（1）当地 6 级以上的破坏性地震；</w:t>
      </w:r>
    </w:p>
    <w:p w14:paraId="43499629">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u w:val="single"/>
        </w:rPr>
        <w:t>（2）暴雨级以上的持续 3 天的大雨；</w:t>
      </w:r>
    </w:p>
    <w:p w14:paraId="7E2FFE0B">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u w:val="single"/>
        </w:rPr>
        <w:t>（3）5 年以上未发生过的，持续 5 天的高温天气。</w:t>
      </w:r>
    </w:p>
    <w:p w14:paraId="2CD7C8BF">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7.8 提前竣工的奖励</w:t>
      </w:r>
    </w:p>
    <w:p w14:paraId="1343F133">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7.8.1 提前竣工的奖励： </w:t>
      </w:r>
      <w:r>
        <w:rPr>
          <w:rFonts w:hint="default" w:ascii="Arial" w:hAnsi="Arial" w:cs="Arial"/>
          <w:snapToGrid/>
          <w:color w:val="auto"/>
          <w:spacing w:val="0"/>
          <w:w w:val="100"/>
          <w:kern w:val="0"/>
          <w:position w:val="0"/>
          <w:sz w:val="21"/>
          <w:szCs w:val="21"/>
          <w:highlight w:val="none"/>
          <w:u w:val="single"/>
        </w:rPr>
        <w:t>如施工过程中业主要求的压缩工期远超出常规时，双方可根据实际采取的施 工方案另行确认提前竣工（赶工）费。</w:t>
      </w:r>
    </w:p>
    <w:p w14:paraId="479CA40E">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8. 材料与设备</w:t>
      </w:r>
    </w:p>
    <w:p w14:paraId="7E79952E">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8.1 材料与工程设备的保管与使用</w:t>
      </w:r>
    </w:p>
    <w:p w14:paraId="03293434">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8.1.1 发包人供应的材料设备的保管费用的承担： 按通用条款执行 。</w:t>
      </w:r>
    </w:p>
    <w:p w14:paraId="1A09D209">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8.2 样品</w:t>
      </w:r>
    </w:p>
    <w:p w14:paraId="6C97B97D">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8.2.1   样品的报送与封存</w:t>
      </w:r>
    </w:p>
    <w:p w14:paraId="3258BB5C">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需要承包人报送样品的材料或工程设备，样品的种类、名称、规格、数量要求：主要材料涉及品种、 款式、颜色等方面内容的，承包人应提交准备合格的材料样品送发包人选定。</w:t>
      </w:r>
    </w:p>
    <w:p w14:paraId="2DB60B51">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8.3 施工设备和临时设施</w:t>
      </w:r>
    </w:p>
    <w:p w14:paraId="5E3982C0">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8.3.1 承包人提供的施工设备和临时设施</w:t>
      </w:r>
    </w:p>
    <w:p w14:paraId="30EF1B9A">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rPr>
        <w:t>关于修建临时设施费用承担的约定：</w:t>
      </w:r>
      <w:r>
        <w:rPr>
          <w:rFonts w:hint="default" w:ascii="Arial" w:hAnsi="Arial" w:cs="Arial"/>
          <w:snapToGrid/>
          <w:color w:val="auto"/>
          <w:spacing w:val="0"/>
          <w:w w:val="100"/>
          <w:kern w:val="0"/>
          <w:position w:val="0"/>
          <w:sz w:val="21"/>
          <w:szCs w:val="21"/>
          <w:highlight w:val="none"/>
          <w:u w:val="single"/>
        </w:rPr>
        <w:t>①承包人的临时用地（含项目部驻地等）租用费（含拆迁补偿）、 临时用地的环保、恢复、临时用地的青苗补偿及地面附着物拆除等费用均由承包人负责，以上费用在磋商报价中综合考虑。②承包人负责合同实施期间其合同段内临时交通道路（含场内外连接公共交通道路）和交通设施的修建、维修、养护和交通管理工作，并承担一切费用。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F5D83B6">
      <w:pPr>
        <w:pStyle w:val="24"/>
        <w:numPr>
          <w:ilvl w:val="0"/>
          <w:numId w:val="0"/>
        </w:numPr>
        <w:ind w:right="63" w:rightChars="30"/>
        <w:jc w:val="left"/>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9. 试验与检验</w:t>
      </w:r>
    </w:p>
    <w:p w14:paraId="157E23B3">
      <w:pPr>
        <w:pStyle w:val="24"/>
        <w:numPr>
          <w:ilvl w:val="0"/>
          <w:numId w:val="0"/>
        </w:numPr>
        <w:ind w:right="63" w:rightChars="30"/>
        <w:jc w:val="left"/>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9.1 试验设备与试验人员</w:t>
      </w:r>
    </w:p>
    <w:p w14:paraId="354C84ED">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9.1.1 试验设备</w:t>
      </w:r>
    </w:p>
    <w:p w14:paraId="21712EAE">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施工现场需要配置的试验场所： </w:t>
      </w:r>
      <w:r>
        <w:rPr>
          <w:rFonts w:hint="default" w:ascii="Arial" w:hAnsi="Arial" w:cs="Arial"/>
          <w:snapToGrid/>
          <w:color w:val="auto"/>
          <w:spacing w:val="0"/>
          <w:w w:val="100"/>
          <w:kern w:val="0"/>
          <w:position w:val="0"/>
          <w:sz w:val="21"/>
          <w:szCs w:val="21"/>
          <w:highlight w:val="none"/>
          <w:u w:val="single"/>
        </w:rPr>
        <w:t>由承包人承担，所需费用包含在磋商报价中。 施工现场需要配备的试验设备： 由承包人承担，所需费用包含在磋商报价中。</w:t>
      </w:r>
    </w:p>
    <w:p w14:paraId="539A181F">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rPr>
        <w:t xml:space="preserve">施工现场需要具备的其他试验条件： </w:t>
      </w:r>
      <w:r>
        <w:rPr>
          <w:rFonts w:hint="default" w:ascii="Arial" w:hAnsi="Arial" w:cs="Arial"/>
          <w:snapToGrid/>
          <w:color w:val="auto"/>
          <w:spacing w:val="0"/>
          <w:w w:val="100"/>
          <w:kern w:val="0"/>
          <w:position w:val="0"/>
          <w:sz w:val="21"/>
          <w:szCs w:val="21"/>
          <w:highlight w:val="none"/>
          <w:u w:val="single"/>
        </w:rPr>
        <w:t>由承包人承担，所需费用包含在磋商报价中。</w:t>
      </w:r>
    </w:p>
    <w:p w14:paraId="2F4487C8">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9.2 现场工艺试验</w:t>
      </w:r>
    </w:p>
    <w:p w14:paraId="3739C69F">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rPr>
        <w:t>现场工艺试验的有关约定：</w:t>
      </w:r>
      <w:r>
        <w:rPr>
          <w:rFonts w:hint="default" w:ascii="Arial" w:hAnsi="Arial" w:cs="Arial"/>
          <w:snapToGrid/>
          <w:color w:val="auto"/>
          <w:spacing w:val="0"/>
          <w:w w:val="100"/>
          <w:kern w:val="0"/>
          <w:position w:val="0"/>
          <w:sz w:val="21"/>
          <w:szCs w:val="21"/>
          <w:highlight w:val="none"/>
          <w:u w:val="single"/>
        </w:rPr>
        <w:t xml:space="preserve"> 由承包人承担，所需费用包含在磋商报价中。</w:t>
      </w:r>
    </w:p>
    <w:p w14:paraId="122BB124">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9.3 检验费用</w:t>
      </w:r>
    </w:p>
    <w:p w14:paraId="2436D15B">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根据《建设工程质量检测管理办法》（建设部令第 141 号） 以及《广西壮族自治区建设工程质量检测 管理规定》（桂建管〔2013〕11 号）规定，工程质量检测业务由发包人委托有相应资质的检测机构检测。费用从发包人的项目建设经费中支出并直接支付给检测机构，不计入合同价款内。</w:t>
      </w:r>
    </w:p>
    <w:p w14:paraId="4646E553">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10. 变更</w:t>
      </w:r>
    </w:p>
    <w:p w14:paraId="42A9114F">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10.1 变更的范围</w:t>
      </w:r>
    </w:p>
    <w:p w14:paraId="2138B28C">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rPr>
        <w:t>关于变更的范围的约定：</w:t>
      </w:r>
      <w:r>
        <w:rPr>
          <w:rFonts w:hint="default" w:ascii="Arial" w:hAnsi="Arial" w:cs="Arial"/>
          <w:snapToGrid/>
          <w:color w:val="auto"/>
          <w:spacing w:val="0"/>
          <w:w w:val="100"/>
          <w:kern w:val="0"/>
          <w:position w:val="0"/>
          <w:sz w:val="21"/>
          <w:szCs w:val="21"/>
          <w:highlight w:val="none"/>
          <w:u w:val="single"/>
        </w:rPr>
        <w:t xml:space="preserve"> 按通用条款执行。</w:t>
      </w:r>
    </w:p>
    <w:p w14:paraId="73266076">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10.2 变更估价</w:t>
      </w:r>
    </w:p>
    <w:p w14:paraId="2F1E438C">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10.2.1 变更估价原则</w:t>
      </w:r>
    </w:p>
    <w:p w14:paraId="08A92115">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rPr>
        <w:t xml:space="preserve">关于变更估价的约定 : </w:t>
      </w:r>
      <w:r>
        <w:rPr>
          <w:rFonts w:hint="default" w:ascii="Arial" w:hAnsi="Arial" w:cs="Arial"/>
          <w:snapToGrid/>
          <w:color w:val="auto"/>
          <w:spacing w:val="0"/>
          <w:w w:val="100"/>
          <w:kern w:val="0"/>
          <w:position w:val="0"/>
          <w:sz w:val="21"/>
          <w:szCs w:val="21"/>
          <w:highlight w:val="none"/>
          <w:u w:val="single"/>
        </w:rPr>
        <w:t>工程变更合同价款按下列方法进行：因设计变更、相关签证引起工程项目、工 程量任何变化的，变更合同价款按下列方法进行：（1）、投标报价中已有适用于变更工程的综合单价，按已有的综合单价；（2）、投标报价中有类似变更工程的综合单价，可参照投标报价中类似的综合单价确定；（3）、投标报价中没有适用或类似于变更工程的综合单价，则有定额的套用定额计算，执行本工程编制招标控制价的参考依据，其中材料价格有信息价的按合同该新增子项实施期间《桂林市建设工程造价信息》中全州县的平均价计取（信息价无相关信息的参照信息价中桂林市的平均价），无信息价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以财政评审中心或发包人委托的造价咨询机构审定并经发包人及承包人双方确认的金额为准。（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本工程最终结算以财政评审中心或发包人委托的造价咨询机构审定并经发包人及承包人双方确认的金额为准。对于国有资产投资的项目，新增项目的单价必须经政府投资评审部门审定。</w:t>
      </w:r>
    </w:p>
    <w:p w14:paraId="2E0C6625">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rPr>
      </w:pPr>
      <w:r>
        <w:rPr>
          <w:rFonts w:hint="default" w:ascii="Arial" w:hAnsi="Arial" w:cs="Arial"/>
          <w:snapToGrid/>
          <w:color w:val="auto"/>
          <w:spacing w:val="0"/>
          <w:w w:val="100"/>
          <w:kern w:val="0"/>
          <w:position w:val="0"/>
          <w:sz w:val="21"/>
          <w:szCs w:val="21"/>
          <w:highlight w:val="none"/>
          <w:u w:val="single"/>
        </w:rPr>
        <w:t>工程变更导致实际完成的变更工程量与已标价清单或预算书中列明的该项目工程量有偏差时，其综合单价 的确定按专用条款“ 1.13 工程量清单错误的修正 ”执行。</w:t>
      </w:r>
    </w:p>
    <w:p w14:paraId="09706524">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10.</w:t>
      </w:r>
      <w:r>
        <w:rPr>
          <w:rFonts w:hint="eastAsia" w:ascii="Arial" w:hAnsi="Arial" w:cs="Arial"/>
          <w:b/>
          <w:bCs/>
          <w:snapToGrid/>
          <w:color w:val="auto"/>
          <w:spacing w:val="0"/>
          <w:w w:val="100"/>
          <w:kern w:val="0"/>
          <w:position w:val="0"/>
          <w:sz w:val="21"/>
          <w:szCs w:val="21"/>
          <w:highlight w:val="none"/>
          <w:lang w:val="en-US" w:eastAsia="zh-CN"/>
        </w:rPr>
        <w:t>3</w:t>
      </w:r>
      <w:r>
        <w:rPr>
          <w:rFonts w:hint="default" w:ascii="Arial" w:hAnsi="Arial" w:cs="Arial"/>
          <w:b/>
          <w:bCs/>
          <w:snapToGrid/>
          <w:color w:val="auto"/>
          <w:spacing w:val="0"/>
          <w:w w:val="100"/>
          <w:kern w:val="0"/>
          <w:position w:val="0"/>
          <w:sz w:val="21"/>
          <w:szCs w:val="21"/>
          <w:highlight w:val="none"/>
        </w:rPr>
        <w:t xml:space="preserve"> 承包人的合理化建议</w:t>
      </w:r>
    </w:p>
    <w:p w14:paraId="573B1493">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监理人审查承包人合理化建议的期限：</w:t>
      </w:r>
      <w:r>
        <w:rPr>
          <w:rFonts w:hint="default" w:ascii="Arial" w:hAnsi="Arial" w:cs="Arial"/>
          <w:snapToGrid/>
          <w:color w:val="auto"/>
          <w:spacing w:val="0"/>
          <w:w w:val="100"/>
          <w:kern w:val="0"/>
          <w:position w:val="0"/>
          <w:sz w:val="21"/>
          <w:szCs w:val="21"/>
          <w:highlight w:val="none"/>
          <w:u w:val="single" w:color="auto"/>
        </w:rPr>
        <w:t xml:space="preserve"> 7 天 </w:t>
      </w:r>
      <w:r>
        <w:rPr>
          <w:rFonts w:hint="default" w:ascii="Arial" w:hAnsi="Arial" w:cs="Arial"/>
          <w:snapToGrid/>
          <w:color w:val="auto"/>
          <w:spacing w:val="0"/>
          <w:w w:val="100"/>
          <w:kern w:val="0"/>
          <w:position w:val="0"/>
          <w:sz w:val="21"/>
          <w:szCs w:val="21"/>
          <w:highlight w:val="none"/>
        </w:rPr>
        <w:t>。 发包人审批承包人合理化建议的期限：</w:t>
      </w:r>
      <w:r>
        <w:rPr>
          <w:rFonts w:hint="default" w:ascii="Arial" w:hAnsi="Arial" w:cs="Arial"/>
          <w:snapToGrid/>
          <w:color w:val="auto"/>
          <w:spacing w:val="0"/>
          <w:w w:val="100"/>
          <w:kern w:val="0"/>
          <w:position w:val="0"/>
          <w:sz w:val="21"/>
          <w:szCs w:val="21"/>
          <w:highlight w:val="none"/>
          <w:u w:val="single" w:color="auto"/>
        </w:rPr>
        <w:t xml:space="preserve"> 7 天 </w:t>
      </w:r>
      <w:r>
        <w:rPr>
          <w:rFonts w:hint="default" w:ascii="Arial" w:hAnsi="Arial" w:cs="Arial"/>
          <w:snapToGrid/>
          <w:color w:val="auto"/>
          <w:spacing w:val="0"/>
          <w:w w:val="100"/>
          <w:kern w:val="0"/>
          <w:position w:val="0"/>
          <w:sz w:val="21"/>
          <w:szCs w:val="21"/>
          <w:highlight w:val="none"/>
        </w:rPr>
        <w:t>。</w:t>
      </w:r>
    </w:p>
    <w:p w14:paraId="4DC461CB">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u w:val="single" w:color="auto"/>
        </w:rPr>
      </w:pPr>
      <w:r>
        <w:rPr>
          <w:rFonts w:hint="default" w:ascii="Arial" w:hAnsi="Arial" w:cs="Arial"/>
          <w:snapToGrid/>
          <w:color w:val="auto"/>
          <w:spacing w:val="0"/>
          <w:w w:val="100"/>
          <w:kern w:val="0"/>
          <w:position w:val="0"/>
          <w:sz w:val="21"/>
          <w:szCs w:val="21"/>
          <w:highlight w:val="none"/>
        </w:rPr>
        <w:t xml:space="preserve">承包人提出的合理化建议降低了合同价格或者提高了工程经济效益的奖励的方法和金额为： </w:t>
      </w:r>
      <w:r>
        <w:rPr>
          <w:rFonts w:hint="default" w:ascii="Arial" w:hAnsi="Arial" w:cs="Arial"/>
          <w:snapToGrid/>
          <w:color w:val="auto"/>
          <w:spacing w:val="0"/>
          <w:w w:val="100"/>
          <w:kern w:val="0"/>
          <w:position w:val="0"/>
          <w:sz w:val="21"/>
          <w:szCs w:val="21"/>
          <w:highlight w:val="none"/>
          <w:u w:val="single" w:color="auto"/>
        </w:rPr>
        <w:tab/>
      </w:r>
      <w:r>
        <w:rPr>
          <w:rFonts w:hint="default" w:ascii="Arial" w:hAnsi="Arial" w:cs="Arial"/>
          <w:snapToGrid/>
          <w:color w:val="auto"/>
          <w:spacing w:val="0"/>
          <w:w w:val="100"/>
          <w:kern w:val="0"/>
          <w:position w:val="0"/>
          <w:sz w:val="21"/>
          <w:szCs w:val="21"/>
          <w:highlight w:val="none"/>
          <w:u w:val="single" w:color="auto"/>
        </w:rPr>
        <w:t>无</w:t>
      </w:r>
    </w:p>
    <w:p w14:paraId="66720AAA">
      <w:pPr>
        <w:pStyle w:val="24"/>
        <w:numPr>
          <w:ilvl w:val="0"/>
          <w:numId w:val="0"/>
        </w:numPr>
        <w:ind w:right="63" w:rightChars="30" w:firstLine="422" w:firstLineChars="200"/>
        <w:jc w:val="both"/>
        <w:rPr>
          <w:rFonts w:hint="default" w:ascii="Arial" w:hAnsi="Arial" w:cs="Arial"/>
          <w:b/>
          <w:bCs/>
          <w:snapToGrid/>
          <w:color w:val="auto"/>
          <w:spacing w:val="0"/>
          <w:w w:val="100"/>
          <w:kern w:val="0"/>
          <w:position w:val="0"/>
          <w:sz w:val="21"/>
          <w:szCs w:val="21"/>
          <w:highlight w:val="none"/>
        </w:rPr>
      </w:pPr>
      <w:bookmarkStart w:id="210" w:name="_Toc18470"/>
      <w:bookmarkStart w:id="211" w:name="_Toc29125"/>
      <w:r>
        <w:rPr>
          <w:rFonts w:hint="default" w:ascii="Arial" w:hAnsi="Arial" w:cs="Arial"/>
          <w:b/>
          <w:bCs/>
          <w:snapToGrid/>
          <w:color w:val="auto"/>
          <w:spacing w:val="0"/>
          <w:w w:val="100"/>
          <w:kern w:val="0"/>
          <w:position w:val="0"/>
          <w:sz w:val="21"/>
          <w:szCs w:val="21"/>
          <w:highlight w:val="none"/>
        </w:rPr>
        <w:t>10.</w:t>
      </w:r>
      <w:r>
        <w:rPr>
          <w:rFonts w:hint="eastAsia" w:ascii="Arial" w:hAnsi="Arial" w:cs="Arial"/>
          <w:b/>
          <w:bCs/>
          <w:snapToGrid/>
          <w:color w:val="auto"/>
          <w:spacing w:val="0"/>
          <w:w w:val="100"/>
          <w:kern w:val="0"/>
          <w:position w:val="0"/>
          <w:sz w:val="21"/>
          <w:szCs w:val="21"/>
          <w:highlight w:val="none"/>
          <w:lang w:val="en-US" w:eastAsia="zh-CN"/>
        </w:rPr>
        <w:t>4</w:t>
      </w:r>
      <w:r>
        <w:rPr>
          <w:rFonts w:hint="default" w:ascii="Arial" w:hAnsi="Arial" w:cs="Arial"/>
          <w:b/>
          <w:bCs/>
          <w:snapToGrid/>
          <w:color w:val="auto"/>
          <w:spacing w:val="0"/>
          <w:w w:val="100"/>
          <w:kern w:val="0"/>
          <w:position w:val="0"/>
          <w:sz w:val="21"/>
          <w:szCs w:val="21"/>
          <w:highlight w:val="none"/>
        </w:rPr>
        <w:t xml:space="preserve"> 暂估价</w:t>
      </w:r>
      <w:bookmarkEnd w:id="210"/>
      <w:bookmarkEnd w:id="211"/>
    </w:p>
    <w:p w14:paraId="38C3BCC7">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暂估价材料和工程设备的明细详见附件 11：《暂估价一览表》。</w:t>
      </w:r>
    </w:p>
    <w:p w14:paraId="4D136A25">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w:t>
      </w:r>
      <w:r>
        <w:rPr>
          <w:rFonts w:hint="eastAsia" w:ascii="Arial" w:hAnsi="Arial" w:cs="Arial"/>
          <w:snapToGrid/>
          <w:color w:val="auto"/>
          <w:spacing w:val="0"/>
          <w:w w:val="100"/>
          <w:kern w:val="0"/>
          <w:position w:val="0"/>
          <w:sz w:val="21"/>
          <w:szCs w:val="21"/>
          <w:highlight w:val="none"/>
          <w:lang w:val="en-US" w:eastAsia="zh-CN"/>
        </w:rPr>
        <w:t>4</w:t>
      </w:r>
      <w:r>
        <w:rPr>
          <w:rFonts w:hint="default" w:ascii="Arial" w:hAnsi="Arial" w:cs="Arial"/>
          <w:snapToGrid/>
          <w:color w:val="auto"/>
          <w:spacing w:val="0"/>
          <w:w w:val="100"/>
          <w:kern w:val="0"/>
          <w:position w:val="0"/>
          <w:sz w:val="21"/>
          <w:szCs w:val="21"/>
          <w:highlight w:val="none"/>
        </w:rPr>
        <w:t>.1 依法必须招标的暂估价项目</w:t>
      </w:r>
    </w:p>
    <w:p w14:paraId="3F239F53">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对于依法必须招标的暂估价项目的确认和批准采取第</w:t>
      </w:r>
      <w:r>
        <w:rPr>
          <w:rFonts w:hint="default" w:ascii="Arial" w:hAnsi="Arial" w:cs="Arial"/>
          <w:snapToGrid/>
          <w:color w:val="auto"/>
          <w:spacing w:val="0"/>
          <w:w w:val="100"/>
          <w:kern w:val="0"/>
          <w:position w:val="0"/>
          <w:sz w:val="21"/>
          <w:szCs w:val="21"/>
          <w:highlight w:val="none"/>
          <w:u w:val="single" w:color="auto"/>
        </w:rPr>
        <w:t xml:space="preserve"> 2 </w:t>
      </w:r>
      <w:r>
        <w:rPr>
          <w:rFonts w:hint="default" w:ascii="Arial" w:hAnsi="Arial" w:cs="Arial"/>
          <w:snapToGrid/>
          <w:color w:val="auto"/>
          <w:spacing w:val="0"/>
          <w:w w:val="100"/>
          <w:kern w:val="0"/>
          <w:position w:val="0"/>
          <w:sz w:val="21"/>
          <w:szCs w:val="21"/>
          <w:highlight w:val="none"/>
        </w:rPr>
        <w:t>种方式确定。</w:t>
      </w:r>
    </w:p>
    <w:p w14:paraId="08C287BE">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10.</w:t>
      </w:r>
      <w:r>
        <w:rPr>
          <w:rFonts w:hint="eastAsia" w:ascii="Arial" w:hAnsi="Arial" w:cs="Arial"/>
          <w:snapToGrid/>
          <w:color w:val="auto"/>
          <w:spacing w:val="0"/>
          <w:w w:val="100"/>
          <w:kern w:val="0"/>
          <w:position w:val="0"/>
          <w:sz w:val="21"/>
          <w:szCs w:val="21"/>
          <w:highlight w:val="none"/>
          <w:lang w:val="en-US" w:eastAsia="zh-CN"/>
        </w:rPr>
        <w:t>4</w:t>
      </w:r>
      <w:r>
        <w:rPr>
          <w:rFonts w:hint="default" w:ascii="Arial" w:hAnsi="Arial" w:cs="Arial"/>
          <w:snapToGrid/>
          <w:color w:val="auto"/>
          <w:spacing w:val="0"/>
          <w:w w:val="100"/>
          <w:kern w:val="0"/>
          <w:position w:val="0"/>
          <w:sz w:val="21"/>
          <w:szCs w:val="21"/>
          <w:highlight w:val="none"/>
        </w:rPr>
        <w:t>.2 不属于依法必须招标的暂估价项目</w:t>
      </w:r>
    </w:p>
    <w:p w14:paraId="7A235CA4">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对于不属于依法必须招标的暂估价项目的确认和批准采取第</w:t>
      </w:r>
      <w:r>
        <w:rPr>
          <w:rFonts w:hint="default" w:ascii="Arial" w:hAnsi="Arial" w:cs="Arial"/>
          <w:snapToGrid/>
          <w:color w:val="auto"/>
          <w:spacing w:val="0"/>
          <w:w w:val="100"/>
          <w:kern w:val="0"/>
          <w:position w:val="0"/>
          <w:sz w:val="21"/>
          <w:szCs w:val="21"/>
          <w:highlight w:val="none"/>
          <w:u w:val="single" w:color="auto"/>
        </w:rPr>
        <w:t xml:space="preserve"> 1 </w:t>
      </w:r>
      <w:r>
        <w:rPr>
          <w:rFonts w:hint="default" w:ascii="Arial" w:hAnsi="Arial" w:cs="Arial"/>
          <w:snapToGrid/>
          <w:color w:val="auto"/>
          <w:spacing w:val="0"/>
          <w:w w:val="100"/>
          <w:kern w:val="0"/>
          <w:position w:val="0"/>
          <w:sz w:val="21"/>
          <w:szCs w:val="21"/>
          <w:highlight w:val="none"/>
        </w:rPr>
        <w:t>种方式确定。</w:t>
      </w:r>
    </w:p>
    <w:p w14:paraId="1C5D56D9">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第 3 种方式：承包人直接实施的暂估价项目  承包人直接实施的暂估价项目的约定：</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06580A35">
      <w:pPr>
        <w:pStyle w:val="24"/>
        <w:numPr>
          <w:ilvl w:val="0"/>
          <w:numId w:val="0"/>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10.</w:t>
      </w:r>
      <w:r>
        <w:rPr>
          <w:rFonts w:hint="eastAsia" w:ascii="Arial" w:hAnsi="Arial" w:cs="Arial"/>
          <w:b/>
          <w:bCs/>
          <w:snapToGrid/>
          <w:color w:val="auto"/>
          <w:spacing w:val="0"/>
          <w:w w:val="100"/>
          <w:kern w:val="0"/>
          <w:position w:val="0"/>
          <w:sz w:val="21"/>
          <w:szCs w:val="21"/>
          <w:highlight w:val="none"/>
          <w:lang w:val="en-US" w:eastAsia="zh-CN"/>
        </w:rPr>
        <w:t>5</w:t>
      </w:r>
      <w:r>
        <w:rPr>
          <w:rFonts w:hint="default" w:ascii="Arial" w:hAnsi="Arial" w:cs="Arial"/>
          <w:b/>
          <w:bCs/>
          <w:snapToGrid/>
          <w:color w:val="auto"/>
          <w:spacing w:val="0"/>
          <w:w w:val="100"/>
          <w:kern w:val="0"/>
          <w:position w:val="0"/>
          <w:sz w:val="21"/>
          <w:szCs w:val="21"/>
          <w:highlight w:val="none"/>
        </w:rPr>
        <w:t xml:space="preserve"> 暂列金额</w:t>
      </w:r>
    </w:p>
    <w:p w14:paraId="1A851E64">
      <w:pPr>
        <w:pStyle w:val="24"/>
        <w:numPr>
          <w:ilvl w:val="0"/>
          <w:numId w:val="0"/>
        </w:numPr>
        <w:ind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合同当事人关于暂列金额使用的约定：</w:t>
      </w:r>
      <w:r>
        <w:rPr>
          <w:rFonts w:hint="default" w:ascii="Arial" w:hAnsi="Arial" w:cs="Arial"/>
          <w:snapToGrid/>
          <w:color w:val="auto"/>
          <w:spacing w:val="0"/>
          <w:w w:val="100"/>
          <w:kern w:val="0"/>
          <w:position w:val="0"/>
          <w:sz w:val="21"/>
          <w:szCs w:val="21"/>
          <w:highlight w:val="none"/>
          <w:u w:val="single" w:color="auto"/>
        </w:rPr>
        <w:t>（1） 已签约合同价中的暂列金额由发包人掌握使用。（2）发包人</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按照规定所作支付后，暂列金额如有余额归发包人</w:t>
      </w:r>
      <w:r>
        <w:rPr>
          <w:rFonts w:hint="default" w:ascii="Arial" w:hAnsi="Arial" w:cs="Arial"/>
          <w:snapToGrid/>
          <w:color w:val="auto"/>
          <w:spacing w:val="0"/>
          <w:w w:val="100"/>
          <w:kern w:val="0"/>
          <w:position w:val="0"/>
          <w:sz w:val="21"/>
          <w:szCs w:val="21"/>
          <w:highlight w:val="none"/>
        </w:rPr>
        <w:t>。</w:t>
      </w:r>
    </w:p>
    <w:p w14:paraId="4BA26A91">
      <w:pPr>
        <w:pStyle w:val="24"/>
        <w:numPr>
          <w:ilvl w:val="0"/>
          <w:numId w:val="3"/>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价格调整</w:t>
      </w:r>
    </w:p>
    <w:p w14:paraId="5358C6B7">
      <w:pPr>
        <w:pStyle w:val="24"/>
        <w:numPr>
          <w:ilvl w:val="1"/>
          <w:numId w:val="3"/>
        </w:numPr>
        <w:ind w:right="63" w:rightChars="3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市场价格波动引起的调整</w:t>
      </w:r>
    </w:p>
    <w:p w14:paraId="31F7DC73">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市场价格波动是否调整合同价格的约定：</w:t>
      </w:r>
      <w:r>
        <w:rPr>
          <w:rFonts w:hint="default" w:ascii="Arial" w:hAnsi="Arial" w:cs="Arial"/>
          <w:snapToGrid/>
          <w:color w:val="auto"/>
          <w:spacing w:val="0"/>
          <w:w w:val="100"/>
          <w:kern w:val="0"/>
          <w:position w:val="0"/>
          <w:sz w:val="21"/>
          <w:szCs w:val="21"/>
          <w:highlight w:val="none"/>
          <w:u w:val="single" w:color="auto"/>
        </w:rPr>
        <w:t xml:space="preserve"> 是 </w:t>
      </w:r>
      <w:r>
        <w:rPr>
          <w:rFonts w:hint="default" w:ascii="Arial" w:hAnsi="Arial" w:cs="Arial"/>
          <w:snapToGrid/>
          <w:color w:val="auto"/>
          <w:spacing w:val="0"/>
          <w:w w:val="100"/>
          <w:kern w:val="0"/>
          <w:position w:val="0"/>
          <w:sz w:val="21"/>
          <w:szCs w:val="21"/>
          <w:highlight w:val="none"/>
        </w:rPr>
        <w:t>。</w:t>
      </w:r>
    </w:p>
    <w:p w14:paraId="7371CE31">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因市场价格波动调整合同价格，采用以下第</w:t>
      </w:r>
      <w:r>
        <w:rPr>
          <w:rFonts w:hint="default" w:ascii="Arial" w:hAnsi="Arial" w:cs="Arial"/>
          <w:snapToGrid/>
          <w:color w:val="auto"/>
          <w:spacing w:val="0"/>
          <w:w w:val="100"/>
          <w:kern w:val="0"/>
          <w:position w:val="0"/>
          <w:sz w:val="21"/>
          <w:szCs w:val="21"/>
          <w:highlight w:val="none"/>
          <w:u w:val="single" w:color="auto"/>
        </w:rPr>
        <w:t xml:space="preserve"> 2 </w:t>
      </w:r>
      <w:r>
        <w:rPr>
          <w:rFonts w:hint="default" w:ascii="Arial" w:hAnsi="Arial" w:cs="Arial"/>
          <w:snapToGrid/>
          <w:color w:val="auto"/>
          <w:spacing w:val="0"/>
          <w:w w:val="100"/>
          <w:kern w:val="0"/>
          <w:position w:val="0"/>
          <w:sz w:val="21"/>
          <w:szCs w:val="21"/>
          <w:highlight w:val="none"/>
        </w:rPr>
        <w:t xml:space="preserve">种方式对合同价格进行调整： </w:t>
      </w:r>
    </w:p>
    <w:p w14:paraId="4E138DF9">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第 1 种方式：采用价格指数进行价格调整。</w:t>
      </w:r>
    </w:p>
    <w:p w14:paraId="2387601B">
      <w:pPr>
        <w:pStyle w:val="24"/>
        <w:numPr>
          <w:ilvl w:val="0"/>
          <w:numId w:val="0"/>
        </w:numPr>
        <w:ind w:leftChars="0" w:right="63" w:rightChars="30" w:firstLine="420" w:firstLineChars="200"/>
        <w:jc w:val="both"/>
        <w:rPr>
          <w:rFonts w:hint="eastAsia" w:ascii="Arial" w:hAnsi="Arial" w:cs="Arial"/>
          <w:snapToGrid/>
          <w:color w:val="auto"/>
          <w:spacing w:val="0"/>
          <w:w w:val="100"/>
          <w:kern w:val="0"/>
          <w:position w:val="0"/>
          <w:sz w:val="21"/>
          <w:szCs w:val="21"/>
          <w:highlight w:val="none"/>
          <w:u w:val="none" w:color="auto"/>
          <w:lang w:eastAsia="zh-CN"/>
        </w:rPr>
      </w:pPr>
      <w:r>
        <w:rPr>
          <w:rFonts w:hint="default" w:ascii="Arial" w:hAnsi="Arial" w:cs="Arial"/>
          <w:snapToGrid/>
          <w:color w:val="auto"/>
          <w:spacing w:val="0"/>
          <w:w w:val="100"/>
          <w:kern w:val="0"/>
          <w:position w:val="0"/>
          <w:sz w:val="21"/>
          <w:szCs w:val="21"/>
          <w:highlight w:val="none"/>
        </w:rPr>
        <w:t>关于各可调因子、定值和变值权重，以及基本价格指数及其来源的约定：</w:t>
      </w:r>
      <w:r>
        <w:rPr>
          <w:rFonts w:hint="default" w:ascii="Arial" w:hAnsi="Arial" w:cs="Arial"/>
          <w:snapToGrid/>
          <w:color w:val="auto"/>
          <w:spacing w:val="0"/>
          <w:w w:val="100"/>
          <w:kern w:val="0"/>
          <w:position w:val="0"/>
          <w:sz w:val="21"/>
          <w:szCs w:val="21"/>
          <w:highlight w:val="none"/>
          <w:u w:val="single" w:color="auto"/>
        </w:rPr>
        <w:t xml:space="preserve">  / </w:t>
      </w:r>
      <w:r>
        <w:rPr>
          <w:rFonts w:hint="default" w:ascii="Arial" w:hAnsi="Arial" w:cs="Arial"/>
          <w:snapToGrid/>
          <w:color w:val="auto"/>
          <w:spacing w:val="0"/>
          <w:w w:val="100"/>
          <w:kern w:val="0"/>
          <w:position w:val="0"/>
          <w:sz w:val="21"/>
          <w:szCs w:val="21"/>
          <w:highlight w:val="none"/>
          <w:u w:val="none" w:color="auto"/>
        </w:rPr>
        <w:t xml:space="preserve"> </w:t>
      </w:r>
      <w:r>
        <w:rPr>
          <w:rFonts w:hint="eastAsia" w:ascii="Arial" w:hAnsi="Arial" w:cs="Arial"/>
          <w:snapToGrid/>
          <w:color w:val="auto"/>
          <w:spacing w:val="0"/>
          <w:w w:val="100"/>
          <w:kern w:val="0"/>
          <w:position w:val="0"/>
          <w:sz w:val="21"/>
          <w:szCs w:val="21"/>
          <w:highlight w:val="none"/>
          <w:u w:val="none" w:color="auto"/>
          <w:lang w:eastAsia="zh-CN"/>
        </w:rPr>
        <w:t>。</w:t>
      </w:r>
    </w:p>
    <w:p w14:paraId="6F30941F">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第 2 种方式：采用造价信息进行价格调整。</w:t>
      </w:r>
    </w:p>
    <w:p w14:paraId="5DB8323A">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u w:val="single" w:color="auto"/>
        </w:rPr>
      </w:pPr>
      <w:r>
        <w:rPr>
          <w:rFonts w:hint="default" w:ascii="Arial" w:hAnsi="Arial" w:cs="Arial"/>
          <w:snapToGrid/>
          <w:color w:val="auto"/>
          <w:spacing w:val="0"/>
          <w:w w:val="100"/>
          <w:kern w:val="0"/>
          <w:position w:val="0"/>
          <w:sz w:val="21"/>
          <w:szCs w:val="21"/>
          <w:highlight w:val="none"/>
          <w:u w:val="single" w:color="auto"/>
        </w:rPr>
        <w:t>在施工过程中，若工程所在地的工程造价管理机构《造价信息》上发布的材料市场价格上涨（或下跌）</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幅度超过基准价格《桂林市建设工程造价信息》</w:t>
      </w:r>
      <w:r>
        <w:rPr>
          <w:rFonts w:hint="default" w:ascii="Arial" w:hAnsi="Arial" w:cs="Arial"/>
          <w:snapToGrid/>
          <w:color w:val="auto"/>
          <w:spacing w:val="0"/>
          <w:w w:val="100"/>
          <w:kern w:val="0"/>
          <w:position w:val="0"/>
          <w:sz w:val="21"/>
          <w:szCs w:val="21"/>
          <w:highlight w:val="none"/>
          <w:u w:val="single" w:color="auto"/>
          <w:lang w:val="en-US" w:eastAsia="zh-CN"/>
        </w:rPr>
        <w:t>全州县</w:t>
      </w:r>
      <w:r>
        <w:rPr>
          <w:rFonts w:hint="default" w:ascii="Arial" w:hAnsi="Arial" w:cs="Arial"/>
          <w:snapToGrid/>
          <w:color w:val="auto"/>
          <w:spacing w:val="0"/>
          <w:w w:val="100"/>
          <w:kern w:val="0"/>
          <w:position w:val="0"/>
          <w:sz w:val="21"/>
          <w:szCs w:val="21"/>
          <w:highlight w:val="none"/>
          <w:u w:val="single" w:color="auto"/>
        </w:rPr>
        <w:t>信息价，合同履行期间材料单价涨跌幅以基准单价</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为基础超过±5 %时，其超过部分据实调整 ”，调整部分费用仅计差额及相应税金。在工程施工期间，国家如有新的人工费、机械费调整政策文件出台，可按国家相关文件进行人工费、机械费调整 。</w:t>
      </w:r>
    </w:p>
    <w:p w14:paraId="00946E07">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u w:val="single" w:color="auto"/>
        </w:rPr>
      </w:pPr>
      <w:r>
        <w:rPr>
          <w:rFonts w:hint="default" w:ascii="Arial" w:hAnsi="Arial" w:cs="Arial"/>
          <w:snapToGrid/>
          <w:color w:val="auto"/>
          <w:spacing w:val="0"/>
          <w:w w:val="100"/>
          <w:kern w:val="0"/>
          <w:position w:val="0"/>
          <w:sz w:val="21"/>
          <w:szCs w:val="21"/>
          <w:highlight w:val="none"/>
        </w:rPr>
        <w:t>第 3 种方式：其他价格调整方式：</w:t>
      </w:r>
      <w:r>
        <w:rPr>
          <w:rFonts w:hint="default" w:ascii="Arial" w:hAnsi="Arial" w:cs="Arial"/>
          <w:snapToGrid/>
          <w:color w:val="auto"/>
          <w:spacing w:val="0"/>
          <w:w w:val="100"/>
          <w:kern w:val="0"/>
          <w:position w:val="0"/>
          <w:sz w:val="21"/>
          <w:szCs w:val="21"/>
          <w:highlight w:val="none"/>
          <w:u w:val="single" w:color="auto"/>
        </w:rPr>
        <w:t>无。</w:t>
      </w:r>
    </w:p>
    <w:p w14:paraId="243F100D">
      <w:pPr>
        <w:pStyle w:val="24"/>
        <w:numPr>
          <w:ilvl w:val="0"/>
          <w:numId w:val="3"/>
        </w:numPr>
        <w:ind w:left="63" w:leftChars="30" w:right="63" w:rightChars="30" w:firstLine="0" w:firstLineChars="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合同价格、计量与支付</w:t>
      </w:r>
    </w:p>
    <w:p w14:paraId="5EAF9BF7">
      <w:pPr>
        <w:pStyle w:val="24"/>
        <w:numPr>
          <w:ilvl w:val="1"/>
          <w:numId w:val="3"/>
        </w:numPr>
        <w:ind w:left="0" w:leftChars="0" w:right="63" w:rightChars="30" w:firstLine="0" w:firstLineChars="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合同价格形式</w:t>
      </w:r>
    </w:p>
    <w:p w14:paraId="52D0447C">
      <w:pPr>
        <w:pStyle w:val="24"/>
        <w:numPr>
          <w:ilvl w:val="0"/>
          <w:numId w:val="4"/>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单价合同。</w:t>
      </w:r>
    </w:p>
    <w:p w14:paraId="381071B4">
      <w:pPr>
        <w:pStyle w:val="24"/>
        <w:numPr>
          <w:ilvl w:val="0"/>
          <w:numId w:val="0"/>
        </w:numPr>
        <w:ind w:leftChars="200" w:right="63" w:rightChars="3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本合同价款采用</w:t>
      </w:r>
      <w:r>
        <w:rPr>
          <w:rFonts w:hint="default" w:ascii="Arial" w:hAnsi="Arial" w:cs="Arial"/>
          <w:snapToGrid/>
          <w:color w:val="auto"/>
          <w:spacing w:val="0"/>
          <w:w w:val="100"/>
          <w:kern w:val="0"/>
          <w:position w:val="0"/>
          <w:sz w:val="21"/>
          <w:szCs w:val="21"/>
          <w:highlight w:val="none"/>
          <w:u w:val="single" w:color="auto"/>
        </w:rPr>
        <w:t>固定综合单价</w:t>
      </w:r>
      <w:r>
        <w:rPr>
          <w:rFonts w:hint="default" w:ascii="Arial" w:hAnsi="Arial" w:cs="Arial"/>
          <w:snapToGrid/>
          <w:color w:val="auto"/>
          <w:spacing w:val="0"/>
          <w:w w:val="100"/>
          <w:kern w:val="0"/>
          <w:position w:val="0"/>
          <w:sz w:val="21"/>
          <w:szCs w:val="21"/>
          <w:highlight w:val="none"/>
        </w:rPr>
        <w:t>方式确定。</w:t>
      </w:r>
    </w:p>
    <w:p w14:paraId="247E45F6">
      <w:pPr>
        <w:pStyle w:val="24"/>
        <w:numPr>
          <w:ilvl w:val="0"/>
          <w:numId w:val="0"/>
        </w:numPr>
        <w:ind w:leftChars="200" w:right="63" w:rightChars="3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综合单价包含的风险范围：</w:t>
      </w:r>
      <w:r>
        <w:rPr>
          <w:rFonts w:hint="default" w:ascii="Arial" w:hAnsi="Arial" w:cs="Arial"/>
          <w:snapToGrid/>
          <w:color w:val="auto"/>
          <w:spacing w:val="0"/>
          <w:w w:val="100"/>
          <w:kern w:val="0"/>
          <w:position w:val="0"/>
          <w:sz w:val="21"/>
          <w:szCs w:val="21"/>
          <w:highlight w:val="none"/>
          <w:u w:val="single" w:color="auto"/>
        </w:rPr>
        <w:t xml:space="preserve"> 除工程变更、政策性调整、《承包人提供主要材料和设备一览表》约定的</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材料、设备价格变动风险以外因素</w:t>
      </w:r>
      <w:r>
        <w:rPr>
          <w:rFonts w:hint="default" w:ascii="Arial" w:hAnsi="Arial" w:cs="Arial"/>
          <w:snapToGrid/>
          <w:color w:val="auto"/>
          <w:spacing w:val="0"/>
          <w:w w:val="100"/>
          <w:kern w:val="0"/>
          <w:position w:val="0"/>
          <w:sz w:val="21"/>
          <w:szCs w:val="21"/>
          <w:highlight w:val="none"/>
        </w:rPr>
        <w:t>。</w:t>
      </w:r>
    </w:p>
    <w:p w14:paraId="4386C2A6">
      <w:pPr>
        <w:pStyle w:val="24"/>
        <w:numPr>
          <w:ilvl w:val="0"/>
          <w:numId w:val="0"/>
        </w:numPr>
        <w:ind w:leftChars="200" w:right="63" w:rightChars="3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风险费用的计算方法：</w:t>
      </w:r>
      <w:r>
        <w:rPr>
          <w:rFonts w:hint="default" w:ascii="Arial" w:hAnsi="Arial" w:cs="Arial"/>
          <w:snapToGrid/>
          <w:color w:val="auto"/>
          <w:spacing w:val="0"/>
          <w:w w:val="100"/>
          <w:kern w:val="0"/>
          <w:position w:val="0"/>
          <w:sz w:val="21"/>
          <w:szCs w:val="21"/>
          <w:highlight w:val="none"/>
          <w:u w:val="single" w:color="auto"/>
        </w:rPr>
        <w:t>按照本合同【变更估价原则】约定调整</w:t>
      </w:r>
      <w:r>
        <w:rPr>
          <w:rFonts w:hint="default" w:ascii="Arial" w:hAnsi="Arial" w:cs="Arial"/>
          <w:snapToGrid/>
          <w:color w:val="auto"/>
          <w:spacing w:val="0"/>
          <w:w w:val="100"/>
          <w:kern w:val="0"/>
          <w:position w:val="0"/>
          <w:sz w:val="21"/>
          <w:szCs w:val="21"/>
          <w:highlight w:val="none"/>
        </w:rPr>
        <w:t>。</w:t>
      </w:r>
    </w:p>
    <w:p w14:paraId="590714B3">
      <w:pPr>
        <w:pStyle w:val="24"/>
        <w:numPr>
          <w:ilvl w:val="0"/>
          <w:numId w:val="0"/>
        </w:numPr>
        <w:ind w:leftChars="200" w:right="63" w:rightChars="3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风险范围以外合同价格的调整方法：</w:t>
      </w:r>
      <w:r>
        <w:rPr>
          <w:rFonts w:hint="default" w:ascii="Arial" w:hAnsi="Arial" w:cs="Arial"/>
          <w:snapToGrid/>
          <w:color w:val="auto"/>
          <w:spacing w:val="0"/>
          <w:w w:val="100"/>
          <w:kern w:val="0"/>
          <w:position w:val="0"/>
          <w:sz w:val="21"/>
          <w:szCs w:val="21"/>
          <w:highlight w:val="none"/>
          <w:u w:val="single" w:color="auto"/>
        </w:rPr>
        <w:t>按照本合同【变更估价原则】约定调整</w:t>
      </w:r>
      <w:r>
        <w:rPr>
          <w:rFonts w:hint="default" w:ascii="Arial" w:hAnsi="Arial" w:cs="Arial"/>
          <w:snapToGrid/>
          <w:color w:val="auto"/>
          <w:spacing w:val="0"/>
          <w:w w:val="100"/>
          <w:kern w:val="0"/>
          <w:position w:val="0"/>
          <w:sz w:val="21"/>
          <w:szCs w:val="21"/>
          <w:highlight w:val="none"/>
        </w:rPr>
        <w:t xml:space="preserve">。 </w:t>
      </w:r>
    </w:p>
    <w:p w14:paraId="694B98B0">
      <w:pPr>
        <w:pStyle w:val="24"/>
        <w:numPr>
          <w:ilvl w:val="0"/>
          <w:numId w:val="4"/>
        </w:numPr>
        <w:ind w:left="72"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总价合同。</w:t>
      </w:r>
    </w:p>
    <w:p w14:paraId="413532A8">
      <w:pPr>
        <w:pStyle w:val="24"/>
        <w:numPr>
          <w:ilvl w:val="0"/>
          <w:numId w:val="0"/>
        </w:numPr>
        <w:ind w:leftChars="200" w:right="63" w:rightChars="3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总价包含的风险范围：</w:t>
      </w:r>
      <w:r>
        <w:rPr>
          <w:rFonts w:hint="default" w:ascii="Arial" w:hAnsi="Arial" w:cs="Arial"/>
          <w:snapToGrid/>
          <w:color w:val="auto"/>
          <w:spacing w:val="0"/>
          <w:w w:val="100"/>
          <w:kern w:val="0"/>
          <w:position w:val="0"/>
          <w:sz w:val="21"/>
          <w:szCs w:val="21"/>
          <w:highlight w:val="none"/>
          <w:u w:val="single" w:color="auto"/>
        </w:rPr>
        <w:t xml:space="preserve"> / </w:t>
      </w:r>
      <w:r>
        <w:rPr>
          <w:rFonts w:hint="default" w:ascii="Arial" w:hAnsi="Arial" w:cs="Arial"/>
          <w:snapToGrid/>
          <w:color w:val="auto"/>
          <w:spacing w:val="0"/>
          <w:w w:val="100"/>
          <w:kern w:val="0"/>
          <w:position w:val="0"/>
          <w:sz w:val="21"/>
          <w:szCs w:val="21"/>
          <w:highlight w:val="none"/>
        </w:rPr>
        <w:t>。</w:t>
      </w:r>
    </w:p>
    <w:p w14:paraId="12149338">
      <w:pPr>
        <w:pStyle w:val="24"/>
        <w:numPr>
          <w:ilvl w:val="0"/>
          <w:numId w:val="0"/>
        </w:numPr>
        <w:ind w:leftChars="200" w:right="63" w:rightChars="3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风险费用的计算方法：</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w:t>
      </w:r>
    </w:p>
    <w:p w14:paraId="12493BCD">
      <w:pPr>
        <w:pStyle w:val="24"/>
        <w:numPr>
          <w:ilvl w:val="0"/>
          <w:numId w:val="0"/>
        </w:numPr>
        <w:ind w:leftChars="200" w:right="63" w:rightChars="3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风险范围以外合同价格的调整方法：</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3C0E2518">
      <w:pPr>
        <w:pStyle w:val="24"/>
        <w:numPr>
          <w:ilvl w:val="0"/>
          <w:numId w:val="4"/>
        </w:numPr>
        <w:ind w:left="72" w:leftChars="0" w:right="63" w:rightChars="30" w:firstLine="420" w:firstLineChars="200"/>
        <w:jc w:val="both"/>
        <w:rPr>
          <w:rFonts w:hint="default" w:ascii="Arial" w:hAnsi="Arial" w:cs="Arial"/>
          <w:snapToGrid/>
          <w:color w:val="auto"/>
          <w:spacing w:val="0"/>
          <w:w w:val="100"/>
          <w:kern w:val="0"/>
          <w:position w:val="0"/>
          <w:sz w:val="21"/>
          <w:szCs w:val="21"/>
          <w:highlight w:val="none"/>
          <w:u w:val="single" w:color="auto"/>
        </w:rPr>
      </w:pPr>
      <w:r>
        <w:rPr>
          <w:rFonts w:hint="default" w:ascii="Arial" w:hAnsi="Arial" w:cs="Arial"/>
          <w:snapToGrid/>
          <w:color w:val="auto"/>
          <w:spacing w:val="0"/>
          <w:w w:val="100"/>
          <w:kern w:val="0"/>
          <w:position w:val="0"/>
          <w:sz w:val="21"/>
          <w:szCs w:val="21"/>
          <w:highlight w:val="none"/>
        </w:rPr>
        <w:t>其他价格方式：</w:t>
      </w:r>
      <w:r>
        <w:rPr>
          <w:rFonts w:hint="default" w:ascii="Arial" w:hAnsi="Arial" w:cs="Arial"/>
          <w:snapToGrid/>
          <w:color w:val="auto"/>
          <w:spacing w:val="0"/>
          <w:w w:val="100"/>
          <w:kern w:val="0"/>
          <w:position w:val="0"/>
          <w:sz w:val="21"/>
          <w:szCs w:val="21"/>
          <w:highlight w:val="none"/>
          <w:u w:val="single" w:color="auto"/>
        </w:rPr>
        <w:t xml:space="preserve">    无  </w:t>
      </w:r>
    </w:p>
    <w:p w14:paraId="71F3B067">
      <w:pPr>
        <w:pStyle w:val="24"/>
        <w:numPr>
          <w:ilvl w:val="1"/>
          <w:numId w:val="3"/>
        </w:numPr>
        <w:ind w:left="0" w:leftChars="0" w:right="63" w:rightChars="30" w:firstLine="0" w:firstLineChars="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预付款</w:t>
      </w:r>
    </w:p>
    <w:p w14:paraId="243E7EE3">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12.2.1 预付款的支付</w:t>
      </w:r>
    </w:p>
    <w:p w14:paraId="56E3CAA8">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预付款支付比例或金额：</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 预付款支付期限：</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593A460F">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预付款扣回的方式：</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24733370">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12.2.2 预付款担保</w:t>
      </w:r>
    </w:p>
    <w:p w14:paraId="1B5E807F">
      <w:pPr>
        <w:pStyle w:val="24"/>
        <w:numPr>
          <w:ilvl w:val="0"/>
          <w:numId w:val="0"/>
        </w:numPr>
        <w:ind w:leftChars="0" w:right="63" w:rightChars="3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承包人提交预付款担保的期限：</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 预付款担保的形式为：</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39D3715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12.3 计量</w:t>
      </w:r>
    </w:p>
    <w:p w14:paraId="6F0D1EE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12.3.1 计量原则</w:t>
      </w:r>
    </w:p>
    <w:p w14:paraId="24F19C09">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工程量计算规则：</w:t>
      </w:r>
      <w:r>
        <w:rPr>
          <w:rFonts w:hint="default" w:ascii="Arial" w:hAnsi="Arial" w:cs="Arial"/>
          <w:snapToGrid/>
          <w:color w:val="auto"/>
          <w:spacing w:val="0"/>
          <w:w w:val="100"/>
          <w:kern w:val="0"/>
          <w:position w:val="0"/>
          <w:sz w:val="21"/>
          <w:szCs w:val="21"/>
          <w:highlight w:val="none"/>
          <w:u w:val="single" w:color="auto"/>
        </w:rPr>
        <w:t xml:space="preserve"> 工程的计量均以《建设工程工程量清单计价规范》（GB50500－2013）和及其广西</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壮族自治区实施细则、《建设工程工程量计算规范》（GB50854~50862－2013）及其广西实施细则（修订</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本）、本工程补充项目清单为准 </w:t>
      </w:r>
      <w:r>
        <w:rPr>
          <w:rFonts w:hint="default" w:ascii="Arial" w:hAnsi="Arial" w:cs="Arial"/>
          <w:snapToGrid/>
          <w:color w:val="auto"/>
          <w:spacing w:val="0"/>
          <w:w w:val="100"/>
          <w:kern w:val="0"/>
          <w:position w:val="0"/>
          <w:sz w:val="21"/>
          <w:szCs w:val="21"/>
          <w:highlight w:val="none"/>
        </w:rPr>
        <w:t>。</w:t>
      </w:r>
    </w:p>
    <w:p w14:paraId="0F74E45B">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12.3.2 计量周期</w:t>
      </w:r>
    </w:p>
    <w:p w14:paraId="5D4F686C">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关于计量周期的约定：</w:t>
      </w:r>
      <w:r>
        <w:rPr>
          <w:rFonts w:hint="default" w:ascii="Arial" w:hAnsi="Arial" w:cs="Arial"/>
          <w:snapToGrid/>
          <w:color w:val="auto"/>
          <w:spacing w:val="0"/>
          <w:w w:val="100"/>
          <w:kern w:val="0"/>
          <w:position w:val="0"/>
          <w:sz w:val="21"/>
          <w:szCs w:val="21"/>
          <w:highlight w:val="none"/>
          <w:u w:val="single" w:color="auto"/>
        </w:rPr>
        <w:t xml:space="preserve"> 每月 25 日前 </w:t>
      </w:r>
      <w:r>
        <w:rPr>
          <w:rFonts w:hint="default" w:ascii="Arial" w:hAnsi="Arial" w:cs="Arial"/>
          <w:snapToGrid/>
          <w:color w:val="auto"/>
          <w:spacing w:val="0"/>
          <w:w w:val="100"/>
          <w:kern w:val="0"/>
          <w:position w:val="0"/>
          <w:sz w:val="21"/>
          <w:szCs w:val="21"/>
          <w:highlight w:val="none"/>
        </w:rPr>
        <w:t>。</w:t>
      </w:r>
    </w:p>
    <w:p w14:paraId="7D51F6C2">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12.3.3 单价合同的计量</w:t>
      </w:r>
    </w:p>
    <w:p w14:paraId="1AD7F571">
      <w:pPr>
        <w:pStyle w:val="6"/>
        <w:keepNext/>
        <w:keepLines/>
        <w:pageBreakBefore w:val="0"/>
        <w:widowControl w:val="0"/>
        <w:kinsoku/>
        <w:wordWrap/>
        <w:overflowPunct/>
        <w:topLinePunct w:val="0"/>
        <w:autoSpaceDE/>
        <w:autoSpaceDN/>
        <w:bidi w:val="0"/>
        <w:adjustRightInd/>
        <w:spacing w:line="360" w:lineRule="exact"/>
        <w:ind w:left="0" w:leftChars="0" w:right="0" w:firstLine="418"/>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关于单价合同计量的约定：</w:t>
      </w:r>
      <w:r>
        <w:rPr>
          <w:rFonts w:hint="default" w:ascii="Arial" w:hAnsi="Arial" w:cs="Arial"/>
          <w:snapToGrid/>
          <w:color w:val="auto"/>
          <w:spacing w:val="0"/>
          <w:w w:val="100"/>
          <w:kern w:val="0"/>
          <w:position w:val="0"/>
          <w:sz w:val="21"/>
          <w:szCs w:val="21"/>
          <w:highlight w:val="none"/>
          <w:u w:val="single" w:color="auto"/>
        </w:rPr>
        <w:t xml:space="preserve"> (1) 工程量清单所列的工程量，不能作为承包人按合同履行其责任依据，</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实际施工中发生的工程量增加或减少并不影响承包人履行合同的责任，工程结算以完成的实际工程量为准。</w:t>
      </w:r>
    </w:p>
    <w:p w14:paraId="160A655C">
      <w:pPr>
        <w:pStyle w:val="6"/>
        <w:keepNext/>
        <w:keepLines/>
        <w:pageBreakBefore w:val="0"/>
        <w:widowControl w:val="0"/>
        <w:kinsoku/>
        <w:wordWrap/>
        <w:overflowPunct/>
        <w:topLinePunct w:val="0"/>
        <w:autoSpaceDE/>
        <w:autoSpaceDN/>
        <w:bidi w:val="0"/>
        <w:adjustRightInd/>
        <w:spacing w:line="360" w:lineRule="exact"/>
        <w:ind w:left="0" w:leftChars="0" w:right="0" w:firstLine="455"/>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u w:val="single" w:color="auto"/>
        </w:rPr>
        <w:t>(2) 除另有规定外，工程师应按照合同通过计量来核实确定已完成的工程量和价款，承包人应得到该</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价款扣除保留金后的金额。当工程师要对已完工的工程量进行计量时，应适时地通知承包人参加 </w:t>
      </w:r>
      <w:r>
        <w:rPr>
          <w:rFonts w:hint="default" w:ascii="Arial" w:hAnsi="Arial" w:cs="Arial"/>
          <w:snapToGrid/>
          <w:color w:val="auto"/>
          <w:spacing w:val="0"/>
          <w:w w:val="100"/>
          <w:kern w:val="0"/>
          <w:position w:val="0"/>
          <w:sz w:val="21"/>
          <w:szCs w:val="21"/>
          <w:highlight w:val="none"/>
        </w:rPr>
        <w:t>。</w:t>
      </w:r>
    </w:p>
    <w:p w14:paraId="14609CAC">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12.3.4 总价合同的计量</w:t>
      </w:r>
    </w:p>
    <w:p w14:paraId="7ACFC8FF">
      <w:pPr>
        <w:pStyle w:val="6"/>
        <w:keepNext/>
        <w:keepLines/>
        <w:pageBreakBefore w:val="0"/>
        <w:widowControl w:val="0"/>
        <w:kinsoku/>
        <w:wordWrap/>
        <w:overflowPunct/>
        <w:topLinePunct w:val="0"/>
        <w:autoSpaceDE/>
        <w:autoSpaceDN/>
        <w:bidi w:val="0"/>
        <w:adjustRightInd/>
        <w:spacing w:line="360" w:lineRule="exact"/>
        <w:ind w:left="0" w:leftChars="0" w:right="0" w:firstLine="424"/>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关于总价合同计量的约定：</w:t>
      </w:r>
      <w:r>
        <w:rPr>
          <w:rFonts w:hint="default" w:ascii="Arial" w:hAnsi="Arial" w:cs="Arial"/>
          <w:snapToGrid/>
          <w:color w:val="auto"/>
          <w:spacing w:val="0"/>
          <w:w w:val="100"/>
          <w:kern w:val="0"/>
          <w:position w:val="0"/>
          <w:sz w:val="21"/>
          <w:szCs w:val="21"/>
          <w:highlight w:val="none"/>
          <w:u w:val="single" w:color="auto"/>
        </w:rPr>
        <w:t xml:space="preserve"> 除工程变更外，原图纸范围内的工程量不得按实计量。进度款按支付分解</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表支付，按通用条款第 12.3.4 项〔总价合同的计量〕约定进行计量，但合同价款按照支付分解表进行支付 </w:t>
      </w:r>
      <w:r>
        <w:rPr>
          <w:rFonts w:hint="default" w:ascii="Arial" w:hAnsi="Arial" w:cs="Arial"/>
          <w:snapToGrid/>
          <w:color w:val="auto"/>
          <w:spacing w:val="0"/>
          <w:w w:val="100"/>
          <w:kern w:val="0"/>
          <w:position w:val="0"/>
          <w:sz w:val="21"/>
          <w:szCs w:val="21"/>
          <w:highlight w:val="none"/>
        </w:rPr>
        <w:t>。</w:t>
      </w:r>
    </w:p>
    <w:p w14:paraId="5E3516FE">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12.3.</w:t>
      </w:r>
      <w:r>
        <w:rPr>
          <w:rFonts w:hint="eastAsia" w:ascii="Arial" w:hAnsi="Arial" w:cs="Arial"/>
          <w:snapToGrid/>
          <w:color w:val="auto"/>
          <w:spacing w:val="0"/>
          <w:w w:val="100"/>
          <w:kern w:val="0"/>
          <w:position w:val="0"/>
          <w:sz w:val="21"/>
          <w:szCs w:val="21"/>
          <w:highlight w:val="none"/>
          <w:lang w:val="en-US" w:eastAsia="zh-CN"/>
        </w:rPr>
        <w:t>4</w:t>
      </w:r>
      <w:r>
        <w:rPr>
          <w:rFonts w:hint="default" w:ascii="Arial" w:hAnsi="Arial" w:cs="Arial"/>
          <w:snapToGrid/>
          <w:color w:val="auto"/>
          <w:spacing w:val="0"/>
          <w:w w:val="100"/>
          <w:kern w:val="0"/>
          <w:position w:val="0"/>
          <w:sz w:val="21"/>
          <w:szCs w:val="21"/>
          <w:highlight w:val="none"/>
        </w:rPr>
        <w:t xml:space="preserve"> 总价合同采用支付分解表计量支付的，是否适用第 12.3.4 项〔总价合同的计量〕约定进行计 量：</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w:t>
      </w:r>
    </w:p>
    <w:p w14:paraId="333B2D11">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12.3.</w:t>
      </w:r>
      <w:r>
        <w:rPr>
          <w:rFonts w:hint="eastAsia"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 xml:space="preserve"> 其他价格形式合同的计量</w:t>
      </w:r>
    </w:p>
    <w:p w14:paraId="3B29CDD1">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其他价格形式的计量方式和程序：</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0841467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12.4 工程进度款支付</w:t>
      </w:r>
    </w:p>
    <w:p w14:paraId="6D0652F7">
      <w:pPr>
        <w:pStyle w:val="6"/>
        <w:keepNext/>
        <w:keepLines/>
        <w:pageBreakBefore w:val="0"/>
        <w:widowControl w:val="0"/>
        <w:kinsoku/>
        <w:wordWrap/>
        <w:overflowPunct/>
        <w:topLinePunct w:val="0"/>
        <w:autoSpaceDE/>
        <w:autoSpaceDN/>
        <w:bidi w:val="0"/>
        <w:adjustRightInd/>
        <w:spacing w:line="360" w:lineRule="exact"/>
        <w:ind w:left="0" w:leftChars="0" w:right="0" w:firstLine="422" w:firstLineChars="20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12.4.1 付款周期</w:t>
      </w:r>
    </w:p>
    <w:p w14:paraId="351C8294">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eastAsia="宋体" w:cs="Arial"/>
          <w:snapToGrid/>
          <w:color w:val="auto"/>
          <w:spacing w:val="0"/>
          <w:w w:val="100"/>
          <w:kern w:val="0"/>
          <w:position w:val="0"/>
          <w:sz w:val="21"/>
          <w:szCs w:val="21"/>
          <w:highlight w:val="none"/>
          <w:u w:val="single"/>
          <w:lang w:eastAsia="zh-CN"/>
        </w:rPr>
      </w:pPr>
      <w:r>
        <w:rPr>
          <w:rFonts w:hint="default" w:ascii="Arial" w:hAnsi="Arial" w:cs="Arial"/>
          <w:snapToGrid/>
          <w:color w:val="auto"/>
          <w:spacing w:val="0"/>
          <w:w w:val="100"/>
          <w:kern w:val="0"/>
          <w:position w:val="0"/>
          <w:sz w:val="21"/>
          <w:szCs w:val="21"/>
          <w:highlight w:val="none"/>
        </w:rPr>
        <w:t>关于付款周期的约定：</w:t>
      </w:r>
      <w:r>
        <w:rPr>
          <w:rFonts w:hint="default" w:ascii="Arial" w:hAnsi="Arial" w:cs="Arial"/>
          <w:snapToGrid/>
          <w:color w:val="auto"/>
          <w:spacing w:val="0"/>
          <w:w w:val="100"/>
          <w:kern w:val="0"/>
          <w:position w:val="0"/>
          <w:sz w:val="21"/>
          <w:szCs w:val="21"/>
          <w:highlight w:val="none"/>
          <w:u w:val="single"/>
        </w:rPr>
        <w:t>按工程形象进度付款，</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lang w:val="en-US" w:eastAsia="zh-CN"/>
        </w:rPr>
        <w:t>1</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rPr>
        <w:t>工程</w:t>
      </w:r>
      <w:r>
        <w:rPr>
          <w:rFonts w:hint="default" w:ascii="Arial" w:hAnsi="Arial" w:eastAsia="宋体" w:cs="Arial"/>
          <w:snapToGrid/>
          <w:color w:val="auto"/>
          <w:spacing w:val="0"/>
          <w:w w:val="100"/>
          <w:kern w:val="0"/>
          <w:position w:val="0"/>
          <w:sz w:val="21"/>
          <w:szCs w:val="21"/>
          <w:highlight w:val="none"/>
          <w:u w:val="single"/>
          <w:lang w:eastAsia="zh-CN"/>
        </w:rPr>
        <w:t>进度</w:t>
      </w:r>
      <w:r>
        <w:rPr>
          <w:rFonts w:hint="default" w:ascii="Arial" w:hAnsi="Arial" w:eastAsia="宋体" w:cs="Arial"/>
          <w:snapToGrid/>
          <w:color w:val="auto"/>
          <w:spacing w:val="0"/>
          <w:w w:val="100"/>
          <w:kern w:val="0"/>
          <w:position w:val="0"/>
          <w:sz w:val="21"/>
          <w:szCs w:val="21"/>
          <w:highlight w:val="none"/>
          <w:u w:val="single"/>
        </w:rPr>
        <w:t>款按月</w:t>
      </w:r>
      <w:r>
        <w:rPr>
          <w:rFonts w:hint="default" w:ascii="Arial" w:hAnsi="Arial" w:eastAsia="宋体" w:cs="Arial"/>
          <w:snapToGrid/>
          <w:color w:val="auto"/>
          <w:spacing w:val="0"/>
          <w:w w:val="100"/>
          <w:kern w:val="0"/>
          <w:position w:val="0"/>
          <w:sz w:val="21"/>
          <w:szCs w:val="21"/>
          <w:highlight w:val="none"/>
          <w:u w:val="single"/>
          <w:lang w:eastAsia="zh-CN"/>
        </w:rPr>
        <w:t>以实际</w:t>
      </w:r>
      <w:r>
        <w:rPr>
          <w:rFonts w:hint="default" w:ascii="Arial" w:hAnsi="Arial" w:eastAsia="宋体" w:cs="Arial"/>
          <w:snapToGrid/>
          <w:color w:val="auto"/>
          <w:spacing w:val="0"/>
          <w:w w:val="100"/>
          <w:kern w:val="0"/>
          <w:position w:val="0"/>
          <w:sz w:val="21"/>
          <w:szCs w:val="21"/>
          <w:highlight w:val="none"/>
          <w:u w:val="single"/>
        </w:rPr>
        <w:t>施工完成额支付至</w:t>
      </w:r>
      <w:r>
        <w:rPr>
          <w:rFonts w:hint="eastAsia" w:ascii="Arial" w:hAnsi="Arial" w:eastAsia="宋体" w:cs="Arial"/>
          <w:snapToGrid/>
          <w:color w:val="auto"/>
          <w:spacing w:val="0"/>
          <w:w w:val="100"/>
          <w:kern w:val="0"/>
          <w:position w:val="0"/>
          <w:sz w:val="21"/>
          <w:szCs w:val="21"/>
          <w:highlight w:val="none"/>
          <w:u w:val="single"/>
          <w:lang w:val="en-US" w:eastAsia="zh-CN"/>
        </w:rPr>
        <w:t>6</w:t>
      </w:r>
      <w:r>
        <w:rPr>
          <w:rFonts w:hint="default" w:ascii="Arial" w:hAnsi="Arial" w:eastAsia="宋体" w:cs="Arial"/>
          <w:snapToGrid/>
          <w:color w:val="auto"/>
          <w:spacing w:val="0"/>
          <w:w w:val="100"/>
          <w:kern w:val="0"/>
          <w:position w:val="0"/>
          <w:sz w:val="21"/>
          <w:szCs w:val="21"/>
          <w:highlight w:val="none"/>
          <w:u w:val="single"/>
        </w:rPr>
        <w:t>0%；</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lang w:val="en-US" w:eastAsia="zh-CN"/>
        </w:rPr>
        <w:t>2</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rPr>
        <w:t>工程竣工验收合格后，以合同价作为支付依据</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rPr>
        <w:t>工程款支付（含预付款）至合同价的80%；</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lang w:val="en-US" w:eastAsia="zh-CN"/>
        </w:rPr>
        <w:t>3</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rPr>
        <w:t>工程验收结算审核后，工程款支付至结算总价的9</w:t>
      </w:r>
      <w:r>
        <w:rPr>
          <w:rFonts w:hint="default" w:ascii="Arial" w:hAnsi="Arial" w:eastAsia="宋体" w:cs="Arial"/>
          <w:snapToGrid/>
          <w:color w:val="auto"/>
          <w:spacing w:val="0"/>
          <w:w w:val="100"/>
          <w:kern w:val="0"/>
          <w:position w:val="0"/>
          <w:sz w:val="21"/>
          <w:szCs w:val="21"/>
          <w:highlight w:val="none"/>
          <w:u w:val="single"/>
          <w:lang w:val="en-US" w:eastAsia="zh-CN"/>
        </w:rPr>
        <w:t>7</w:t>
      </w:r>
      <w:r>
        <w:rPr>
          <w:rFonts w:hint="default" w:ascii="Arial" w:hAnsi="Arial" w:eastAsia="宋体" w:cs="Arial"/>
          <w:snapToGrid/>
          <w:color w:val="auto"/>
          <w:spacing w:val="0"/>
          <w:w w:val="100"/>
          <w:kern w:val="0"/>
          <w:position w:val="0"/>
          <w:sz w:val="21"/>
          <w:szCs w:val="21"/>
          <w:highlight w:val="none"/>
          <w:u w:val="single"/>
        </w:rPr>
        <w:t>%；</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lang w:val="en-US" w:eastAsia="zh-CN"/>
        </w:rPr>
        <w:t>4</w:t>
      </w:r>
      <w:r>
        <w:rPr>
          <w:rFonts w:hint="default" w:ascii="Arial" w:hAnsi="Arial" w:eastAsia="宋体" w:cs="Arial"/>
          <w:snapToGrid/>
          <w:color w:val="auto"/>
          <w:spacing w:val="0"/>
          <w:w w:val="100"/>
          <w:kern w:val="0"/>
          <w:position w:val="0"/>
          <w:sz w:val="21"/>
          <w:szCs w:val="21"/>
          <w:highlight w:val="none"/>
          <w:u w:val="single"/>
          <w:lang w:eastAsia="zh-CN"/>
        </w:rPr>
        <w:t>）</w:t>
      </w:r>
      <w:r>
        <w:rPr>
          <w:rFonts w:hint="default" w:ascii="Arial" w:hAnsi="Arial" w:eastAsia="宋体" w:cs="Arial"/>
          <w:snapToGrid/>
          <w:color w:val="auto"/>
          <w:spacing w:val="0"/>
          <w:w w:val="100"/>
          <w:kern w:val="0"/>
          <w:position w:val="0"/>
          <w:sz w:val="21"/>
          <w:szCs w:val="21"/>
          <w:highlight w:val="none"/>
          <w:u w:val="single"/>
        </w:rPr>
        <w:t>发包人按工程价款结算总额的</w:t>
      </w:r>
      <w:r>
        <w:rPr>
          <w:rFonts w:hint="default" w:ascii="Arial" w:hAnsi="Arial" w:eastAsia="宋体" w:cs="Arial"/>
          <w:snapToGrid/>
          <w:color w:val="auto"/>
          <w:spacing w:val="0"/>
          <w:w w:val="100"/>
          <w:kern w:val="0"/>
          <w:position w:val="0"/>
          <w:sz w:val="21"/>
          <w:szCs w:val="21"/>
          <w:highlight w:val="none"/>
          <w:u w:val="single"/>
          <w:lang w:val="en-US" w:eastAsia="zh-CN"/>
        </w:rPr>
        <w:t>3</w:t>
      </w:r>
      <w:r>
        <w:rPr>
          <w:rFonts w:hint="default" w:ascii="Arial" w:hAnsi="Arial" w:eastAsia="宋体" w:cs="Arial"/>
          <w:snapToGrid/>
          <w:color w:val="auto"/>
          <w:spacing w:val="0"/>
          <w:w w:val="100"/>
          <w:kern w:val="0"/>
          <w:position w:val="0"/>
          <w:sz w:val="21"/>
          <w:szCs w:val="21"/>
          <w:highlight w:val="none"/>
          <w:u w:val="single"/>
        </w:rPr>
        <w:t>%预留工程质量保修金，</w:t>
      </w:r>
      <w:r>
        <w:rPr>
          <w:rFonts w:hint="default" w:ascii="Arial" w:hAnsi="Arial" w:eastAsia="宋体" w:cs="Arial"/>
          <w:snapToGrid/>
          <w:color w:val="auto"/>
          <w:spacing w:val="0"/>
          <w:w w:val="100"/>
          <w:kern w:val="0"/>
          <w:position w:val="0"/>
          <w:sz w:val="21"/>
          <w:szCs w:val="21"/>
          <w:highlight w:val="none"/>
          <w:u w:val="single"/>
          <w:lang w:eastAsia="zh-CN"/>
        </w:rPr>
        <w:t>待工程质保期满后工程无缺陷将工程质量保修金一次付清（</w:t>
      </w:r>
      <w:r>
        <w:rPr>
          <w:rFonts w:hint="default" w:ascii="Arial" w:hAnsi="Arial" w:eastAsia="宋体" w:cs="Arial"/>
          <w:snapToGrid/>
          <w:color w:val="auto"/>
          <w:spacing w:val="0"/>
          <w:w w:val="100"/>
          <w:kern w:val="0"/>
          <w:position w:val="0"/>
          <w:sz w:val="21"/>
          <w:szCs w:val="21"/>
          <w:highlight w:val="none"/>
          <w:u w:val="single"/>
          <w:lang w:val="en-US" w:eastAsia="zh-CN"/>
        </w:rPr>
        <w:t>无息</w:t>
      </w:r>
      <w:r>
        <w:rPr>
          <w:rFonts w:hint="default" w:ascii="Arial" w:hAnsi="Arial" w:eastAsia="宋体" w:cs="Arial"/>
          <w:snapToGrid/>
          <w:color w:val="auto"/>
          <w:spacing w:val="0"/>
          <w:w w:val="100"/>
          <w:kern w:val="0"/>
          <w:position w:val="0"/>
          <w:sz w:val="21"/>
          <w:szCs w:val="21"/>
          <w:highlight w:val="none"/>
          <w:u w:val="single"/>
          <w:lang w:eastAsia="zh-CN"/>
        </w:rPr>
        <w:t>）。</w:t>
      </w:r>
    </w:p>
    <w:p w14:paraId="4C7D2CF8">
      <w:pPr>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color w:val="auto"/>
          <w:spacing w:val="0"/>
          <w:position w:val="0"/>
          <w:sz w:val="21"/>
          <w:szCs w:val="21"/>
          <w:highlight w:val="none"/>
          <w:u w:val="single"/>
        </w:rPr>
        <w:t>根据自治区办公厅 《关于全面治理拖欠农民工工资问题的实施意见》(桂政办发[2016]113号)、《关于印发广西壮族自治区工程建设领域工人工资支付专用账户管理办法的通知》(桂薪联发[2016]1号)、市财建【2018】73号等文件规定，在全区工程建设领域，实行人工费用和其他工程款分账管理。双方约定：发包人在每次拨付工程进度款或结算款时，按拨付工程款数额的    %比例将人工费用拨付到承包人的农民工工资专用账户，用于发放农民工工资。（农民工工资专用账户开户名称： ；开户银行： ；账：  ）。</w:t>
      </w:r>
      <w:r>
        <w:rPr>
          <w:rFonts w:hint="default" w:ascii="Arial" w:hAnsi="Arial" w:cs="Arial"/>
          <w:snapToGrid/>
          <w:color w:val="auto"/>
          <w:spacing w:val="0"/>
          <w:w w:val="100"/>
          <w:kern w:val="0"/>
          <w:position w:val="0"/>
          <w:sz w:val="21"/>
          <w:szCs w:val="21"/>
          <w:highlight w:val="none"/>
        </w:rPr>
        <w:t>12.4.2 进度付款申请单的编制</w:t>
      </w:r>
    </w:p>
    <w:p w14:paraId="65A922DA">
      <w:pPr>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关于进度付款申请单编制的约定：</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2F2E8740">
      <w:pPr>
        <w:pageBreakBefore w:val="0"/>
        <w:widowControl w:val="0"/>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12.4.3 进度付款申请单的提交</w:t>
      </w:r>
    </w:p>
    <w:p w14:paraId="32B92FD8">
      <w:pPr>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（1）单价合同进度付款申请单提交的约定：</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74C971AC">
      <w:pPr>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（2）总价合同进度付款申请单提交的约定：</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4DC458B3">
      <w:pPr>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（3）其他价格形式合同进度付款申请单提交的约定：</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71964B41">
      <w:pPr>
        <w:pageBreakBefore w:val="0"/>
        <w:widowControl w:val="0"/>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12.4.4 进度款审核和支付</w:t>
      </w:r>
    </w:p>
    <w:p w14:paraId="514712AB">
      <w:pPr>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（1）监理人审查并报送发包人的期限：</w:t>
      </w:r>
      <w:r>
        <w:rPr>
          <w:rFonts w:hint="default" w:ascii="Arial" w:hAnsi="Arial" w:cs="Arial"/>
          <w:snapToGrid/>
          <w:color w:val="auto"/>
          <w:spacing w:val="0"/>
          <w:w w:val="100"/>
          <w:kern w:val="0"/>
          <w:position w:val="0"/>
          <w:sz w:val="21"/>
          <w:szCs w:val="21"/>
          <w:highlight w:val="none"/>
          <w:u w:val="single" w:color="auto"/>
        </w:rPr>
        <w:t xml:space="preserve"> 收到相关资料后 7 天内</w:t>
      </w:r>
      <w:r>
        <w:rPr>
          <w:rFonts w:hint="default" w:ascii="Arial" w:hAnsi="Arial" w:cs="Arial"/>
          <w:snapToGrid/>
          <w:color w:val="auto"/>
          <w:spacing w:val="0"/>
          <w:w w:val="100"/>
          <w:kern w:val="0"/>
          <w:position w:val="0"/>
          <w:sz w:val="21"/>
          <w:szCs w:val="21"/>
          <w:highlight w:val="none"/>
        </w:rPr>
        <w:t>。</w:t>
      </w:r>
    </w:p>
    <w:p w14:paraId="05439067">
      <w:pPr>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发包人完成审批并签发进度款支付证书的期限：</w:t>
      </w:r>
      <w:r>
        <w:rPr>
          <w:rFonts w:hint="default" w:ascii="Arial" w:hAnsi="Arial" w:cs="Arial"/>
          <w:snapToGrid/>
          <w:color w:val="auto"/>
          <w:spacing w:val="0"/>
          <w:w w:val="100"/>
          <w:kern w:val="0"/>
          <w:position w:val="0"/>
          <w:sz w:val="21"/>
          <w:szCs w:val="21"/>
          <w:highlight w:val="none"/>
          <w:u w:val="single" w:color="auto"/>
        </w:rPr>
        <w:t xml:space="preserve"> 收到相关资料后 7 天内</w:t>
      </w:r>
      <w:r>
        <w:rPr>
          <w:rFonts w:hint="default" w:ascii="Arial" w:hAnsi="Arial" w:cs="Arial"/>
          <w:snapToGrid/>
          <w:color w:val="auto"/>
          <w:spacing w:val="0"/>
          <w:w w:val="100"/>
          <w:kern w:val="0"/>
          <w:position w:val="0"/>
          <w:sz w:val="21"/>
          <w:szCs w:val="21"/>
          <w:highlight w:val="none"/>
        </w:rPr>
        <w:t>。</w:t>
      </w:r>
    </w:p>
    <w:p w14:paraId="1236BA3D">
      <w:pPr>
        <w:pageBreakBefore w:val="0"/>
        <w:widowControl w:val="0"/>
        <w:numPr>
          <w:ilvl w:val="0"/>
          <w:numId w:val="5"/>
        </w:numPr>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发包人支付进度款的期限：</w:t>
      </w:r>
      <w:r>
        <w:rPr>
          <w:rFonts w:hint="default" w:ascii="Arial" w:hAnsi="Arial" w:cs="Arial"/>
          <w:snapToGrid/>
          <w:color w:val="auto"/>
          <w:spacing w:val="0"/>
          <w:w w:val="100"/>
          <w:kern w:val="0"/>
          <w:position w:val="0"/>
          <w:sz w:val="21"/>
          <w:szCs w:val="21"/>
          <w:highlight w:val="none"/>
          <w:u w:val="single" w:color="auto"/>
        </w:rPr>
        <w:t xml:space="preserve">  办理相关付款手续后的 7 天内</w:t>
      </w:r>
      <w:r>
        <w:rPr>
          <w:rFonts w:hint="default" w:ascii="Arial" w:hAnsi="Arial" w:cs="Arial"/>
          <w:snapToGrid/>
          <w:color w:val="auto"/>
          <w:spacing w:val="0"/>
          <w:w w:val="100"/>
          <w:kern w:val="0"/>
          <w:position w:val="0"/>
          <w:sz w:val="21"/>
          <w:szCs w:val="21"/>
          <w:highlight w:val="none"/>
        </w:rPr>
        <w:t>。 发包人逾期支付进度款的违约金的计算方式：</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273CC2C7">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12.4.</w:t>
      </w:r>
      <w:r>
        <w:rPr>
          <w:rFonts w:hint="eastAsia" w:ascii="Arial" w:hAnsi="Arial" w:cs="Arial"/>
          <w:snapToGrid/>
          <w:color w:val="auto"/>
          <w:spacing w:val="0"/>
          <w:w w:val="100"/>
          <w:kern w:val="0"/>
          <w:position w:val="0"/>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 xml:space="preserve"> 支付分解表的编制</w:t>
      </w:r>
    </w:p>
    <w:p w14:paraId="46D9B61E">
      <w:pPr>
        <w:pageBreakBefore w:val="0"/>
        <w:widowControl w:val="0"/>
        <w:numPr>
          <w:ilvl w:val="0"/>
          <w:numId w:val="0"/>
        </w:numPr>
        <w:kinsoku/>
        <w:wordWrap/>
        <w:overflowPunct/>
        <w:topLinePunct w:val="0"/>
        <w:autoSpaceDE w:val="0"/>
        <w:autoSpaceDN w:val="0"/>
        <w:bidi w:val="0"/>
        <w:adjustRightInd w:val="0"/>
        <w:snapToGrid/>
        <w:spacing w:line="360" w:lineRule="exact"/>
        <w:ind w:leftChars="200" w:right="0" w:rightChars="0"/>
        <w:textAlignment w:val="auto"/>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1</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总价合同支付分解表的编制与审批：</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34D90611">
      <w:pPr>
        <w:pageBreakBefore w:val="0"/>
        <w:widowControl w:val="0"/>
        <w:numPr>
          <w:ilvl w:val="0"/>
          <w:numId w:val="0"/>
        </w:numPr>
        <w:kinsoku/>
        <w:wordWrap/>
        <w:overflowPunct/>
        <w:topLinePunct w:val="0"/>
        <w:autoSpaceDE w:val="0"/>
        <w:autoSpaceDN w:val="0"/>
        <w:bidi w:val="0"/>
        <w:adjustRightInd w:val="0"/>
        <w:snapToGrid/>
        <w:spacing w:line="360" w:lineRule="exact"/>
        <w:ind w:leftChars="200" w:right="0" w:rightChars="0"/>
        <w:textAlignment w:val="auto"/>
        <w:rPr>
          <w:rFonts w:hint="default" w:ascii="Arial" w:hAnsi="Arial" w:cs="Arial"/>
          <w:snapToGrid/>
          <w:color w:val="auto"/>
          <w:spacing w:val="0"/>
          <w:w w:val="100"/>
          <w:kern w:val="0"/>
          <w:position w:val="0"/>
          <w:sz w:val="21"/>
          <w:szCs w:val="21"/>
          <w:highlight w:val="none"/>
        </w:rPr>
      </w:pPr>
      <w:r>
        <w:rPr>
          <w:rFonts w:hint="eastAsia" w:ascii="Arial" w:hAnsi="Arial" w:cs="Arial"/>
          <w:snapToGrid/>
          <w:color w:val="auto"/>
          <w:spacing w:val="0"/>
          <w:w w:val="100"/>
          <w:kern w:val="0"/>
          <w:position w:val="0"/>
          <w:sz w:val="21"/>
          <w:szCs w:val="21"/>
          <w:highlight w:val="none"/>
          <w:lang w:eastAsia="zh-CN"/>
        </w:rPr>
        <w:t>（</w:t>
      </w:r>
      <w:r>
        <w:rPr>
          <w:rFonts w:hint="eastAsia" w:ascii="Arial" w:hAnsi="Arial" w:cs="Arial"/>
          <w:snapToGrid/>
          <w:color w:val="auto"/>
          <w:spacing w:val="0"/>
          <w:w w:val="100"/>
          <w:kern w:val="0"/>
          <w:position w:val="0"/>
          <w:sz w:val="21"/>
          <w:szCs w:val="21"/>
          <w:highlight w:val="none"/>
          <w:lang w:val="en-US" w:eastAsia="zh-CN"/>
        </w:rPr>
        <w:t>2</w:t>
      </w:r>
      <w:r>
        <w:rPr>
          <w:rFonts w:hint="eastAsia" w:ascii="Arial" w:hAnsi="Arial" w:cs="Arial"/>
          <w:snapToGrid/>
          <w:color w:val="auto"/>
          <w:spacing w:val="0"/>
          <w:w w:val="100"/>
          <w:kern w:val="0"/>
          <w:position w:val="0"/>
          <w:sz w:val="21"/>
          <w:szCs w:val="21"/>
          <w:highlight w:val="none"/>
          <w:lang w:eastAsia="zh-CN"/>
        </w:rPr>
        <w:t>）</w:t>
      </w:r>
      <w:r>
        <w:rPr>
          <w:rFonts w:hint="default" w:ascii="Arial" w:hAnsi="Arial" w:cs="Arial"/>
          <w:snapToGrid/>
          <w:color w:val="auto"/>
          <w:spacing w:val="0"/>
          <w:w w:val="100"/>
          <w:kern w:val="0"/>
          <w:position w:val="0"/>
          <w:sz w:val="21"/>
          <w:szCs w:val="21"/>
          <w:highlight w:val="none"/>
        </w:rPr>
        <w:t>单价合同的总价项目支付分解表的编制与审批：</w:t>
      </w:r>
      <w:r>
        <w:rPr>
          <w:rFonts w:hint="default" w:ascii="Arial" w:hAnsi="Arial" w:cs="Arial"/>
          <w:snapToGrid/>
          <w:color w:val="auto"/>
          <w:spacing w:val="0"/>
          <w:w w:val="100"/>
          <w:kern w:val="0"/>
          <w:position w:val="0"/>
          <w:sz w:val="21"/>
          <w:szCs w:val="21"/>
          <w:highlight w:val="none"/>
          <w:u w:val="single" w:color="auto"/>
        </w:rPr>
        <w:t xml:space="preserve"> 总价项目不采用支付分解表的方式计算，而按《建设</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工程工程量清单计价规范（GB50500-2013）广西壮族自治区实施细则》的规定执行 </w:t>
      </w:r>
      <w:r>
        <w:rPr>
          <w:rFonts w:hint="default" w:ascii="Arial" w:hAnsi="Arial" w:cs="Arial"/>
          <w:snapToGrid/>
          <w:color w:val="auto"/>
          <w:spacing w:val="0"/>
          <w:w w:val="100"/>
          <w:kern w:val="0"/>
          <w:position w:val="0"/>
          <w:sz w:val="21"/>
          <w:szCs w:val="21"/>
          <w:highlight w:val="none"/>
        </w:rPr>
        <w:t>。</w:t>
      </w:r>
    </w:p>
    <w:p w14:paraId="1CB9E411">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13. 验收和工程试车</w:t>
      </w:r>
    </w:p>
    <w:p w14:paraId="4C106FC4">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13.1 分部分项工程验收</w:t>
      </w:r>
    </w:p>
    <w:p w14:paraId="6BF45534">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13.1.</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t xml:space="preserve"> 监理人不能按时进行验收时，应提前</w:t>
      </w:r>
      <w:r>
        <w:rPr>
          <w:rFonts w:hint="default" w:ascii="Arial" w:hAnsi="Arial" w:cs="Arial"/>
          <w:snapToGrid/>
          <w:color w:val="auto"/>
          <w:spacing w:val="0"/>
          <w:w w:val="100"/>
          <w:kern w:val="0"/>
          <w:position w:val="0"/>
          <w:sz w:val="21"/>
          <w:szCs w:val="21"/>
          <w:highlight w:val="none"/>
          <w:u w:val="single" w:color="auto"/>
        </w:rPr>
        <w:t xml:space="preserve"> 24 </w:t>
      </w:r>
      <w:r>
        <w:rPr>
          <w:rFonts w:hint="default" w:ascii="Arial" w:hAnsi="Arial" w:cs="Arial"/>
          <w:snapToGrid/>
          <w:color w:val="auto"/>
          <w:spacing w:val="0"/>
          <w:w w:val="100"/>
          <w:kern w:val="0"/>
          <w:position w:val="0"/>
          <w:sz w:val="21"/>
          <w:szCs w:val="21"/>
          <w:highlight w:val="none"/>
        </w:rPr>
        <w:t>小时提交书面延期要求。 关于延期最长不得超过：</w:t>
      </w:r>
      <w:r>
        <w:rPr>
          <w:rFonts w:hint="default" w:ascii="Arial" w:hAnsi="Arial" w:cs="Arial"/>
          <w:snapToGrid/>
          <w:color w:val="auto"/>
          <w:spacing w:val="0"/>
          <w:w w:val="100"/>
          <w:kern w:val="0"/>
          <w:position w:val="0"/>
          <w:sz w:val="21"/>
          <w:szCs w:val="21"/>
          <w:highlight w:val="none"/>
          <w:u w:val="single" w:color="auto"/>
        </w:rPr>
        <w:t xml:space="preserve"> 48 </w:t>
      </w:r>
      <w:r>
        <w:rPr>
          <w:rFonts w:hint="default" w:ascii="Arial" w:hAnsi="Arial" w:cs="Arial"/>
          <w:snapToGrid/>
          <w:color w:val="auto"/>
          <w:spacing w:val="0"/>
          <w:w w:val="100"/>
          <w:kern w:val="0"/>
          <w:position w:val="0"/>
          <w:sz w:val="21"/>
          <w:szCs w:val="21"/>
          <w:highlight w:val="none"/>
        </w:rPr>
        <w:t>小时。</w:t>
      </w:r>
    </w:p>
    <w:p w14:paraId="0AA1F6C6">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13.2 竣工验收</w:t>
      </w:r>
    </w:p>
    <w:p w14:paraId="26D3DEB0">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13.2.</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t xml:space="preserve"> 竣工验收程序</w:t>
      </w:r>
    </w:p>
    <w:p w14:paraId="76347E3E">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关于竣工验收程序的约定：</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339191FE">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发包人不按照本项约定组织竣工验收、颁发工程接收证书的违约金的计算方法：</w:t>
      </w:r>
      <w:r>
        <w:rPr>
          <w:rFonts w:hint="default" w:ascii="Arial" w:hAnsi="Arial" w:cs="Arial"/>
          <w:snapToGrid/>
          <w:color w:val="auto"/>
          <w:spacing w:val="0"/>
          <w:w w:val="100"/>
          <w:kern w:val="0"/>
          <w:position w:val="0"/>
          <w:sz w:val="21"/>
          <w:szCs w:val="21"/>
          <w:highlight w:val="none"/>
          <w:u w:val="single" w:color="auto"/>
        </w:rPr>
        <w:t xml:space="preserve"> 按通用条款执行</w:t>
      </w:r>
      <w:r>
        <w:rPr>
          <w:rFonts w:hint="default" w:ascii="Arial" w:hAnsi="Arial" w:cs="Arial"/>
          <w:snapToGrid/>
          <w:color w:val="auto"/>
          <w:spacing w:val="0"/>
          <w:w w:val="100"/>
          <w:kern w:val="0"/>
          <w:position w:val="0"/>
          <w:sz w:val="21"/>
          <w:szCs w:val="21"/>
          <w:highlight w:val="none"/>
        </w:rPr>
        <w:t>。</w:t>
      </w:r>
    </w:p>
    <w:p w14:paraId="2331A7A8">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13.2.</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 xml:space="preserve"> 移交、接收全部与部分工程</w:t>
      </w:r>
    </w:p>
    <w:p w14:paraId="471E3740">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承包人向发包人移交工程的期限：</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0F82878C">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发包人未按本合同约定接收全部或部分工程的，违约金的计算方法为：</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3035DD4C">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承包人未按时移交工程的，违约金的计算方法为：</w:t>
      </w:r>
      <w:r>
        <w:rPr>
          <w:rFonts w:hint="default" w:ascii="Arial" w:hAnsi="Arial" w:cs="Arial"/>
          <w:snapToGrid/>
          <w:color w:val="auto"/>
          <w:spacing w:val="0"/>
          <w:w w:val="100"/>
          <w:kern w:val="0"/>
          <w:position w:val="0"/>
          <w:sz w:val="21"/>
          <w:szCs w:val="21"/>
          <w:highlight w:val="none"/>
          <w:u w:val="single" w:color="auto"/>
        </w:rPr>
        <w:t xml:space="preserve"> 每拖延一天工期支付给发包人最终结算总价的 0.2‰/</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天的违约金，违约金最高限额为合同价的 2% </w:t>
      </w:r>
      <w:r>
        <w:rPr>
          <w:rFonts w:hint="default" w:ascii="Arial" w:hAnsi="Arial" w:cs="Arial"/>
          <w:snapToGrid/>
          <w:color w:val="auto"/>
          <w:spacing w:val="0"/>
          <w:w w:val="100"/>
          <w:kern w:val="0"/>
          <w:position w:val="0"/>
          <w:sz w:val="21"/>
          <w:szCs w:val="21"/>
          <w:highlight w:val="none"/>
        </w:rPr>
        <w:t>。</w:t>
      </w:r>
    </w:p>
    <w:p w14:paraId="607086BD">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13.3 工程试车</w:t>
      </w:r>
    </w:p>
    <w:p w14:paraId="7C6CAD82">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13.3.1 试车程序</w:t>
      </w:r>
    </w:p>
    <w:p w14:paraId="41ED59CF">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工程试车内容：</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14464D1F">
      <w:pPr>
        <w:pageBreakBefore w:val="0"/>
        <w:widowControl w:val="0"/>
        <w:numPr>
          <w:ilvl w:val="0"/>
          <w:numId w:val="6"/>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单机无负荷试车费用由</w:t>
      </w:r>
      <w:r>
        <w:rPr>
          <w:rFonts w:hint="default" w:ascii="Arial" w:hAnsi="Arial" w:cs="Arial"/>
          <w:snapToGrid/>
          <w:color w:val="auto"/>
          <w:spacing w:val="0"/>
          <w:w w:val="100"/>
          <w:kern w:val="0"/>
          <w:position w:val="0"/>
          <w:sz w:val="21"/>
          <w:szCs w:val="21"/>
          <w:highlight w:val="none"/>
          <w:u w:val="single" w:color="auto"/>
        </w:rPr>
        <w:t xml:space="preserve">  承包人  </w:t>
      </w:r>
      <w:r>
        <w:rPr>
          <w:rFonts w:hint="default" w:ascii="Arial" w:hAnsi="Arial" w:cs="Arial"/>
          <w:snapToGrid/>
          <w:color w:val="auto"/>
          <w:spacing w:val="0"/>
          <w:w w:val="100"/>
          <w:kern w:val="0"/>
          <w:position w:val="0"/>
          <w:sz w:val="21"/>
          <w:szCs w:val="21"/>
          <w:highlight w:val="none"/>
        </w:rPr>
        <w:t xml:space="preserve"> 承担；</w:t>
      </w:r>
    </w:p>
    <w:p w14:paraId="44EEEBB4">
      <w:pPr>
        <w:pageBreakBefore w:val="0"/>
        <w:widowControl w:val="0"/>
        <w:numPr>
          <w:ilvl w:val="0"/>
          <w:numId w:val="6"/>
        </w:numPr>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无负荷联动试车费用由</w:t>
      </w:r>
      <w:r>
        <w:rPr>
          <w:rFonts w:hint="default" w:ascii="Arial" w:hAnsi="Arial" w:cs="Arial"/>
          <w:snapToGrid/>
          <w:color w:val="auto"/>
          <w:spacing w:val="0"/>
          <w:w w:val="100"/>
          <w:kern w:val="0"/>
          <w:position w:val="0"/>
          <w:sz w:val="21"/>
          <w:szCs w:val="21"/>
          <w:highlight w:val="none"/>
          <w:u w:val="single" w:color="auto"/>
        </w:rPr>
        <w:t xml:space="preserve">  承包人  </w:t>
      </w:r>
      <w:r>
        <w:rPr>
          <w:rFonts w:hint="default" w:ascii="Arial" w:hAnsi="Arial" w:cs="Arial"/>
          <w:snapToGrid/>
          <w:color w:val="auto"/>
          <w:spacing w:val="0"/>
          <w:w w:val="100"/>
          <w:kern w:val="0"/>
          <w:position w:val="0"/>
          <w:sz w:val="21"/>
          <w:szCs w:val="21"/>
          <w:highlight w:val="none"/>
        </w:rPr>
        <w:t xml:space="preserve"> 承担。</w:t>
      </w:r>
    </w:p>
    <w:p w14:paraId="6A59A48E">
      <w:pPr>
        <w:pageBreakBefore w:val="0"/>
        <w:widowControl w:val="0"/>
        <w:numPr>
          <w:ilvl w:val="0"/>
          <w:numId w:val="0"/>
        </w:numPr>
        <w:kinsoku/>
        <w:wordWrap/>
        <w:overflowPunct/>
        <w:topLinePunct w:val="0"/>
        <w:autoSpaceDE w:val="0"/>
        <w:autoSpaceDN w:val="0"/>
        <w:bidi w:val="0"/>
        <w:adjustRightInd w:val="0"/>
        <w:snapToGrid/>
        <w:spacing w:line="360" w:lineRule="exact"/>
        <w:ind w:leftChars="200" w:right="0" w:rightChars="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13.3.</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 xml:space="preserve"> 投料试车</w:t>
      </w:r>
    </w:p>
    <w:p w14:paraId="0C387DC7">
      <w:pPr>
        <w:pageBreakBefore w:val="0"/>
        <w:widowControl w:val="0"/>
        <w:numPr>
          <w:ilvl w:val="0"/>
          <w:numId w:val="0"/>
        </w:numPr>
        <w:kinsoku/>
        <w:wordWrap/>
        <w:overflowPunct/>
        <w:topLinePunct w:val="0"/>
        <w:autoSpaceDE w:val="0"/>
        <w:autoSpaceDN w:val="0"/>
        <w:bidi w:val="0"/>
        <w:adjustRightInd w:val="0"/>
        <w:snapToGrid/>
        <w:spacing w:line="360" w:lineRule="exact"/>
        <w:ind w:leftChars="200" w:right="0" w:rightChars="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关于投料试车相关事项的约定：</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bookmarkStart w:id="212" w:name="_Toc4660"/>
      <w:bookmarkStart w:id="213" w:name="_Toc21397"/>
    </w:p>
    <w:p w14:paraId="2C88C094">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13.</w:t>
      </w:r>
      <w:r>
        <w:rPr>
          <w:rFonts w:hint="eastAsia" w:ascii="Arial" w:hAnsi="Arial" w:cs="Arial"/>
          <w:b/>
          <w:bCs/>
          <w:snapToGrid/>
          <w:color w:val="auto"/>
          <w:spacing w:val="0"/>
          <w:w w:val="100"/>
          <w:kern w:val="0"/>
          <w:position w:val="0"/>
          <w:sz w:val="21"/>
          <w:szCs w:val="21"/>
          <w:highlight w:val="none"/>
          <w:lang w:val="en-US" w:eastAsia="zh-CN"/>
        </w:rPr>
        <w:t>4</w:t>
      </w:r>
      <w:r>
        <w:rPr>
          <w:rFonts w:hint="default" w:ascii="Arial" w:hAnsi="Arial" w:cs="Arial"/>
          <w:b/>
          <w:bCs/>
          <w:snapToGrid/>
          <w:color w:val="auto"/>
          <w:spacing w:val="0"/>
          <w:w w:val="100"/>
          <w:kern w:val="0"/>
          <w:position w:val="0"/>
          <w:sz w:val="21"/>
          <w:szCs w:val="21"/>
          <w:highlight w:val="none"/>
        </w:rPr>
        <w:t xml:space="preserve"> 竣工退场</w:t>
      </w:r>
      <w:bookmarkEnd w:id="212"/>
      <w:bookmarkEnd w:id="213"/>
    </w:p>
    <w:p w14:paraId="177273B9">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13.</w:t>
      </w:r>
      <w:r>
        <w:rPr>
          <w:rFonts w:hint="eastAsia" w:ascii="Arial" w:hAnsi="Arial" w:cs="Arial"/>
          <w:snapToGrid/>
          <w:color w:val="auto"/>
          <w:spacing w:val="0"/>
          <w:w w:val="100"/>
          <w:kern w:val="0"/>
          <w:position w:val="0"/>
          <w:sz w:val="21"/>
          <w:szCs w:val="21"/>
          <w:highlight w:val="none"/>
          <w:lang w:val="en-US" w:eastAsia="zh-CN"/>
        </w:rPr>
        <w:t>4</w:t>
      </w:r>
      <w:r>
        <w:rPr>
          <w:rFonts w:hint="default" w:ascii="Arial" w:hAnsi="Arial" w:cs="Arial"/>
          <w:snapToGrid/>
          <w:color w:val="auto"/>
          <w:spacing w:val="0"/>
          <w:w w:val="100"/>
          <w:kern w:val="0"/>
          <w:position w:val="0"/>
          <w:sz w:val="21"/>
          <w:szCs w:val="21"/>
          <w:highlight w:val="none"/>
        </w:rPr>
        <w:t>.1 竣工退场</w:t>
      </w:r>
    </w:p>
    <w:p w14:paraId="5D8D6B58">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u w:val="single" w:color="auto"/>
        </w:rPr>
      </w:pPr>
      <w:r>
        <w:rPr>
          <w:rFonts w:hint="default" w:ascii="Arial" w:hAnsi="Arial" w:cs="Arial"/>
          <w:snapToGrid/>
          <w:color w:val="auto"/>
          <w:spacing w:val="0"/>
          <w:w w:val="100"/>
          <w:kern w:val="0"/>
          <w:position w:val="0"/>
          <w:sz w:val="21"/>
          <w:szCs w:val="21"/>
          <w:highlight w:val="none"/>
        </w:rPr>
        <w:t>承包人完成竣工退场的期限：</w:t>
      </w:r>
      <w:r>
        <w:rPr>
          <w:rFonts w:hint="default" w:ascii="Arial" w:hAnsi="Arial" w:cs="Arial"/>
          <w:snapToGrid/>
          <w:color w:val="auto"/>
          <w:spacing w:val="0"/>
          <w:w w:val="100"/>
          <w:kern w:val="0"/>
          <w:position w:val="0"/>
          <w:sz w:val="21"/>
          <w:szCs w:val="21"/>
          <w:highlight w:val="none"/>
          <w:u w:val="single" w:color="auto"/>
        </w:rPr>
        <w:t xml:space="preserve"> 竣工验收合格后 15 日内 </w:t>
      </w:r>
    </w:p>
    <w:p w14:paraId="73461A31">
      <w:pPr>
        <w:pageBreakBefore w:val="0"/>
        <w:widowControl w:val="0"/>
        <w:numPr>
          <w:ilvl w:val="0"/>
          <w:numId w:val="7"/>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竣工结算</w:t>
      </w:r>
    </w:p>
    <w:p w14:paraId="2467EB49">
      <w:pPr>
        <w:pageBreakBefore w:val="0"/>
        <w:widowControl w:val="0"/>
        <w:numPr>
          <w:ilvl w:val="1"/>
          <w:numId w:val="7"/>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竣工结算申请</w:t>
      </w:r>
    </w:p>
    <w:p w14:paraId="24678398">
      <w:pPr>
        <w:pageBreakBefore w:val="0"/>
        <w:widowControl w:val="0"/>
        <w:numPr>
          <w:ilvl w:val="0"/>
          <w:numId w:val="0"/>
        </w:numPr>
        <w:kinsoku/>
        <w:wordWrap/>
        <w:overflowPunct/>
        <w:topLinePunct w:val="0"/>
        <w:autoSpaceDE w:val="0"/>
        <w:autoSpaceDN w:val="0"/>
        <w:bidi w:val="0"/>
        <w:adjustRightInd w:val="0"/>
        <w:snapToGrid/>
        <w:spacing w:line="360" w:lineRule="exact"/>
        <w:ind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承包人提交竣工结算申请单的期限：</w:t>
      </w:r>
      <w:r>
        <w:rPr>
          <w:rFonts w:hint="default" w:ascii="Arial" w:hAnsi="Arial" w:cs="Arial"/>
          <w:snapToGrid/>
          <w:color w:val="auto"/>
          <w:spacing w:val="0"/>
          <w:w w:val="100"/>
          <w:kern w:val="0"/>
          <w:position w:val="0"/>
          <w:sz w:val="21"/>
          <w:szCs w:val="21"/>
          <w:highlight w:val="none"/>
          <w:u w:val="single" w:color="auto"/>
        </w:rPr>
        <w:t xml:space="preserve"> 具备竣工收条件后 28 天内 </w:t>
      </w:r>
      <w:r>
        <w:rPr>
          <w:rFonts w:hint="default" w:ascii="Arial" w:hAnsi="Arial" w:cs="Arial"/>
          <w:snapToGrid/>
          <w:color w:val="auto"/>
          <w:spacing w:val="0"/>
          <w:w w:val="100"/>
          <w:kern w:val="0"/>
          <w:position w:val="0"/>
          <w:sz w:val="21"/>
          <w:szCs w:val="21"/>
          <w:highlight w:val="none"/>
        </w:rPr>
        <w:t>。</w:t>
      </w:r>
    </w:p>
    <w:p w14:paraId="764C63D7">
      <w:pPr>
        <w:pageBreakBefore w:val="0"/>
        <w:widowControl w:val="0"/>
        <w:numPr>
          <w:ilvl w:val="0"/>
          <w:numId w:val="0"/>
        </w:numPr>
        <w:kinsoku/>
        <w:wordWrap/>
        <w:overflowPunct/>
        <w:topLinePunct w:val="0"/>
        <w:autoSpaceDE w:val="0"/>
        <w:autoSpaceDN w:val="0"/>
        <w:bidi w:val="0"/>
        <w:adjustRightInd w:val="0"/>
        <w:snapToGrid/>
        <w:spacing w:line="360" w:lineRule="exact"/>
        <w:ind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竣工结算申请单应包括的内容：</w:t>
      </w:r>
      <w:r>
        <w:rPr>
          <w:rFonts w:hint="default" w:ascii="Arial" w:hAnsi="Arial" w:cs="Arial"/>
          <w:snapToGrid/>
          <w:color w:val="auto"/>
          <w:spacing w:val="0"/>
          <w:w w:val="100"/>
          <w:kern w:val="0"/>
          <w:position w:val="0"/>
          <w:sz w:val="21"/>
          <w:szCs w:val="21"/>
          <w:highlight w:val="none"/>
          <w:u w:val="single" w:color="auto"/>
        </w:rPr>
        <w:t xml:space="preserve"> 竣工结算由承包人提交相关结算资料（主要包括合同、工程量计算书、结</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算书、变更设计通知单、签证单、竣工图）齐全后经监理初审、发包人审核后，必须经发包人审定后方可</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办理工程结算或竣工决算</w:t>
      </w:r>
      <w:r>
        <w:rPr>
          <w:rFonts w:hint="default" w:ascii="Arial" w:hAnsi="Arial" w:cs="Arial"/>
          <w:snapToGrid/>
          <w:color w:val="auto"/>
          <w:spacing w:val="0"/>
          <w:w w:val="100"/>
          <w:kern w:val="0"/>
          <w:position w:val="0"/>
          <w:sz w:val="21"/>
          <w:szCs w:val="21"/>
          <w:highlight w:val="none"/>
        </w:rPr>
        <w:t>。</w:t>
      </w:r>
    </w:p>
    <w:p w14:paraId="01A2232E">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214" w:name="_Toc1677"/>
      <w:r>
        <w:rPr>
          <w:rFonts w:hint="eastAsia" w:ascii="Arial" w:hAnsi="Arial" w:cs="Arial"/>
          <w:b/>
          <w:bCs/>
          <w:snapToGrid/>
          <w:color w:val="auto"/>
          <w:spacing w:val="0"/>
          <w:w w:val="100"/>
          <w:kern w:val="0"/>
          <w:position w:val="0"/>
          <w:sz w:val="21"/>
          <w:szCs w:val="21"/>
          <w:highlight w:val="none"/>
          <w:lang w:val="en-US" w:eastAsia="zh-CN"/>
        </w:rPr>
        <w:t>1</w:t>
      </w:r>
      <w:r>
        <w:rPr>
          <w:rFonts w:hint="default" w:ascii="Arial" w:hAnsi="Arial" w:cs="Arial"/>
          <w:b/>
          <w:bCs/>
          <w:snapToGrid/>
          <w:color w:val="auto"/>
          <w:spacing w:val="0"/>
          <w:w w:val="100"/>
          <w:kern w:val="0"/>
          <w:position w:val="0"/>
          <w:sz w:val="21"/>
          <w:szCs w:val="21"/>
          <w:highlight w:val="none"/>
        </w:rPr>
        <w:t>4.2 竣工结算审核</w:t>
      </w:r>
      <w:bookmarkEnd w:id="214"/>
    </w:p>
    <w:p w14:paraId="4EC5F942">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发包人审批竣工付款申请单的期限：</w:t>
      </w:r>
    </w:p>
    <w:tbl>
      <w:tblPr>
        <w:tblStyle w:val="1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616"/>
        <w:gridCol w:w="5817"/>
      </w:tblGrid>
      <w:tr w14:paraId="7846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23AD71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tc>
        <w:tc>
          <w:tcPr>
            <w:tcW w:w="2616" w:type="dxa"/>
            <w:noWrap w:val="0"/>
            <w:vAlign w:val="center"/>
          </w:tcPr>
          <w:p w14:paraId="12DDD53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工程竣工结算报告金额</w:t>
            </w:r>
          </w:p>
        </w:tc>
        <w:tc>
          <w:tcPr>
            <w:tcW w:w="5817" w:type="dxa"/>
            <w:noWrap w:val="0"/>
            <w:vAlign w:val="center"/>
          </w:tcPr>
          <w:p w14:paraId="5598099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发包人审查时间</w:t>
            </w:r>
          </w:p>
        </w:tc>
      </w:tr>
      <w:tr w14:paraId="4482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A3555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w:t>
            </w:r>
          </w:p>
        </w:tc>
        <w:tc>
          <w:tcPr>
            <w:tcW w:w="2616" w:type="dxa"/>
            <w:noWrap w:val="0"/>
            <w:vAlign w:val="center"/>
          </w:tcPr>
          <w:p w14:paraId="5CD1245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500万元以下</w:t>
            </w:r>
          </w:p>
        </w:tc>
        <w:tc>
          <w:tcPr>
            <w:tcW w:w="5817" w:type="dxa"/>
            <w:noWrap w:val="0"/>
            <w:vAlign w:val="center"/>
          </w:tcPr>
          <w:p w14:paraId="349FA53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从接到竣工结算报告和完整的竣工结算资料之日起20天</w:t>
            </w:r>
          </w:p>
        </w:tc>
      </w:tr>
      <w:tr w14:paraId="24EA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32FBB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w:t>
            </w:r>
          </w:p>
        </w:tc>
        <w:tc>
          <w:tcPr>
            <w:tcW w:w="2616" w:type="dxa"/>
            <w:noWrap w:val="0"/>
            <w:vAlign w:val="center"/>
          </w:tcPr>
          <w:p w14:paraId="48FE87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500万元-2000万元</w:t>
            </w:r>
          </w:p>
        </w:tc>
        <w:tc>
          <w:tcPr>
            <w:tcW w:w="5817" w:type="dxa"/>
            <w:noWrap w:val="0"/>
            <w:vAlign w:val="center"/>
          </w:tcPr>
          <w:p w14:paraId="1318FF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从接到竣工结算报告和完整的竣工结算资料之日起30天</w:t>
            </w:r>
          </w:p>
        </w:tc>
      </w:tr>
      <w:tr w14:paraId="73FD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251270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w:t>
            </w:r>
          </w:p>
        </w:tc>
        <w:tc>
          <w:tcPr>
            <w:tcW w:w="2616" w:type="dxa"/>
            <w:noWrap w:val="0"/>
            <w:vAlign w:val="center"/>
          </w:tcPr>
          <w:p w14:paraId="3C945A8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2000万元-5000万元</w:t>
            </w:r>
          </w:p>
        </w:tc>
        <w:tc>
          <w:tcPr>
            <w:tcW w:w="5817" w:type="dxa"/>
            <w:noWrap w:val="0"/>
            <w:vAlign w:val="center"/>
          </w:tcPr>
          <w:p w14:paraId="06CD77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从接到竣工结算报告和完整的竣工结算资料之日起45天</w:t>
            </w:r>
          </w:p>
        </w:tc>
      </w:tr>
      <w:tr w14:paraId="460F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F0FF8F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w:t>
            </w:r>
          </w:p>
        </w:tc>
        <w:tc>
          <w:tcPr>
            <w:tcW w:w="2616" w:type="dxa"/>
            <w:noWrap w:val="0"/>
            <w:vAlign w:val="center"/>
          </w:tcPr>
          <w:p w14:paraId="5FF41FC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5000万元以上</w:t>
            </w:r>
          </w:p>
        </w:tc>
        <w:tc>
          <w:tcPr>
            <w:tcW w:w="5817" w:type="dxa"/>
            <w:noWrap w:val="0"/>
            <w:vAlign w:val="center"/>
          </w:tcPr>
          <w:p w14:paraId="0F59625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从接到竣工结算报告和完整的竣工结算资料之日起60天</w:t>
            </w:r>
          </w:p>
        </w:tc>
      </w:tr>
    </w:tbl>
    <w:p w14:paraId="30748CEA">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mc:AlternateContent>
          <mc:Choice Requires="wps">
            <w:drawing>
              <wp:anchor distT="0" distB="0" distL="114300" distR="114300" simplePos="0" relativeHeight="251687936" behindDoc="0" locked="0" layoutInCell="0" allowOverlap="1">
                <wp:simplePos x="0" y="0"/>
                <wp:positionH relativeFrom="page">
                  <wp:posOffset>718185</wp:posOffset>
                </wp:positionH>
                <wp:positionV relativeFrom="page">
                  <wp:posOffset>683895</wp:posOffset>
                </wp:positionV>
                <wp:extent cx="613410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6134100" cy="9525"/>
                        </a:xfrm>
                        <a:custGeom>
                          <a:avLst/>
                          <a:gdLst/>
                          <a:ahLst/>
                          <a:cxnLst/>
                          <a:pathLst>
                            <a:path w="9660" h="15">
                              <a:moveTo>
                                <a:pt x="0" y="0"/>
                              </a:moveTo>
                              <a:lnTo>
                                <a:pt x="9660" y="0"/>
                              </a:lnTo>
                              <a:lnTo>
                                <a:pt x="966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55pt;margin-top:53.85pt;height:0.75pt;width:483pt;mso-position-horizontal-relative:page;mso-position-vertical-relative:page;z-index:251687936;mso-width-relative:page;mso-height-relative:page;" fillcolor="#000000" filled="t" stroked="f" coordsize="9660,15" o:allowincell="f" o:gfxdata="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JjlC1AAAAAwBAAAPAAAAAAAAAAEAIAAA&#10;ACIAAABkcnMvZG93bnJldi54bWxQSwECFAAUAAAACACHTuJAkLAi1xACAAB7BAAADgAAAAAAAAAB&#10;ACAAAAAjAQAAZHJzL2Uyb0RvYy54bWxQSwUGAAAAAAYABgBZAQAApQUAAAAA&#10;" path="m0,0l9660,0,9660,14,0,14,0,0xe">
                <v:fill on="t" focussize="0,0"/>
                <v:stroke on="f"/>
                <v:imagedata o:title=""/>
                <o:lock v:ext="edit" aspectratio="f"/>
              </v:shape>
            </w:pict>
          </mc:Fallback>
        </mc:AlternateContent>
      </w:r>
      <w:r>
        <w:rPr>
          <w:rFonts w:hint="default" w:ascii="Arial" w:hAnsi="Arial" w:cs="Arial"/>
          <w:snapToGrid/>
          <w:color w:val="auto"/>
          <w:spacing w:val="0"/>
          <w:w w:val="100"/>
          <w:kern w:val="0"/>
          <w:position w:val="0"/>
          <w:sz w:val="21"/>
          <w:szCs w:val="21"/>
          <w:highlight w:val="none"/>
        </w:rPr>
        <w:t>发包人完成竣工付款的期限：</w:t>
      </w:r>
      <w:r>
        <w:rPr>
          <w:rFonts w:hint="default" w:ascii="Arial" w:hAnsi="Arial" w:cs="Arial"/>
          <w:snapToGrid/>
          <w:color w:val="auto"/>
          <w:spacing w:val="0"/>
          <w:w w:val="100"/>
          <w:kern w:val="0"/>
          <w:position w:val="0"/>
          <w:sz w:val="21"/>
          <w:szCs w:val="21"/>
          <w:highlight w:val="none"/>
          <w:u w:val="single" w:color="auto"/>
        </w:rPr>
        <w:t xml:space="preserve"> 按</w:t>
      </w:r>
      <w:r>
        <w:rPr>
          <w:rFonts w:hint="eastAsia" w:eastAsia="宋体" w:cs="Arial"/>
          <w:snapToGrid/>
          <w:color w:val="auto"/>
          <w:spacing w:val="0"/>
          <w:w w:val="100"/>
          <w:kern w:val="0"/>
          <w:position w:val="0"/>
          <w:sz w:val="21"/>
          <w:szCs w:val="21"/>
          <w:highlight w:val="none"/>
          <w:u w:val="single" w:color="auto"/>
          <w:lang w:val="en-US" w:eastAsia="zh-CN"/>
        </w:rPr>
        <w:t>县</w:t>
      </w:r>
      <w:r>
        <w:rPr>
          <w:rFonts w:hint="default" w:ascii="Arial" w:hAnsi="Arial" w:cs="Arial"/>
          <w:snapToGrid/>
          <w:color w:val="auto"/>
          <w:spacing w:val="0"/>
          <w:w w:val="100"/>
          <w:kern w:val="0"/>
          <w:position w:val="0"/>
          <w:sz w:val="21"/>
          <w:szCs w:val="21"/>
          <w:highlight w:val="none"/>
          <w:u w:val="single" w:color="auto"/>
        </w:rPr>
        <w:t xml:space="preserve">财政付款程序办理相关支付手续 </w:t>
      </w:r>
      <w:r>
        <w:rPr>
          <w:rFonts w:hint="default" w:ascii="Arial" w:hAnsi="Arial" w:cs="Arial"/>
          <w:snapToGrid/>
          <w:color w:val="auto"/>
          <w:spacing w:val="0"/>
          <w:w w:val="100"/>
          <w:kern w:val="0"/>
          <w:position w:val="0"/>
          <w:sz w:val="21"/>
          <w:szCs w:val="21"/>
          <w:highlight w:val="none"/>
        </w:rPr>
        <w:t>。 关于竣工付款证书异议部分复核的</w:t>
      </w:r>
      <w:r>
        <w:rPr>
          <w:rFonts w:hint="default" w:ascii="Arial" w:hAnsi="Arial" w:cs="Arial"/>
          <w:snapToGrid/>
          <w:color w:val="auto"/>
          <w:spacing w:val="0"/>
          <w:w w:val="100"/>
          <w:kern w:val="0"/>
          <w:position w:val="0"/>
          <w:sz w:val="21"/>
          <w:szCs w:val="21"/>
          <w:highlight w:val="none"/>
          <w:u w:val="single" w:color="auto"/>
        </w:rPr>
        <w:t xml:space="preserve">方式和程序： 按通用条款执行 </w:t>
      </w:r>
      <w:r>
        <w:rPr>
          <w:rFonts w:hint="default" w:ascii="Arial" w:hAnsi="Arial" w:cs="Arial"/>
          <w:snapToGrid/>
          <w:color w:val="auto"/>
          <w:spacing w:val="0"/>
          <w:w w:val="100"/>
          <w:kern w:val="0"/>
          <w:position w:val="0"/>
          <w:sz w:val="21"/>
          <w:szCs w:val="21"/>
          <w:highlight w:val="none"/>
        </w:rPr>
        <w:t>。</w:t>
      </w:r>
    </w:p>
    <w:p w14:paraId="09701606">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14.</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.2 最终结清证书和支付</w:t>
      </w:r>
    </w:p>
    <w:p w14:paraId="165B35B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（1）发包人完成最终结清申请单的审批并颁发最终结清证书的期限：</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08994021">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（2）发包人完成支付的期限：</w:t>
      </w:r>
      <w:r>
        <w:rPr>
          <w:rFonts w:hint="default" w:ascii="Arial" w:hAnsi="Arial" w:cs="Arial"/>
          <w:snapToGrid/>
          <w:color w:val="auto"/>
          <w:spacing w:val="0"/>
          <w:w w:val="100"/>
          <w:kern w:val="0"/>
          <w:position w:val="0"/>
          <w:sz w:val="21"/>
          <w:szCs w:val="21"/>
          <w:highlight w:val="none"/>
          <w:u w:val="single" w:color="auto"/>
        </w:rPr>
        <w:t xml:space="preserve">  按</w:t>
      </w:r>
      <w:r>
        <w:rPr>
          <w:rFonts w:hint="eastAsia" w:eastAsia="宋体" w:cs="Arial"/>
          <w:snapToGrid/>
          <w:color w:val="auto"/>
          <w:spacing w:val="0"/>
          <w:w w:val="100"/>
          <w:kern w:val="0"/>
          <w:position w:val="0"/>
          <w:sz w:val="21"/>
          <w:szCs w:val="21"/>
          <w:highlight w:val="none"/>
          <w:u w:val="single" w:color="auto"/>
          <w:lang w:val="en-US" w:eastAsia="zh-CN"/>
        </w:rPr>
        <w:t>县</w:t>
      </w:r>
      <w:r>
        <w:rPr>
          <w:rFonts w:hint="default" w:ascii="Arial" w:hAnsi="Arial" w:cs="Arial"/>
          <w:snapToGrid/>
          <w:color w:val="auto"/>
          <w:spacing w:val="0"/>
          <w:w w:val="100"/>
          <w:kern w:val="0"/>
          <w:position w:val="0"/>
          <w:sz w:val="21"/>
          <w:szCs w:val="21"/>
          <w:highlight w:val="none"/>
          <w:u w:val="single" w:color="auto"/>
        </w:rPr>
        <w:t xml:space="preserve">财政付款程序办理相关支付手续 </w:t>
      </w:r>
      <w:r>
        <w:rPr>
          <w:rFonts w:hint="default" w:ascii="Arial" w:hAnsi="Arial" w:cs="Arial"/>
          <w:snapToGrid/>
          <w:color w:val="auto"/>
          <w:spacing w:val="0"/>
          <w:w w:val="100"/>
          <w:kern w:val="0"/>
          <w:position w:val="0"/>
          <w:sz w:val="21"/>
          <w:szCs w:val="21"/>
          <w:highlight w:val="none"/>
        </w:rPr>
        <w:t>。</w:t>
      </w:r>
    </w:p>
    <w:p w14:paraId="00CD7262">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15. 缺陷责任期与保修</w:t>
      </w:r>
    </w:p>
    <w:p w14:paraId="74C28258">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15.</w:t>
      </w:r>
      <w:r>
        <w:rPr>
          <w:rFonts w:hint="eastAsia" w:ascii="Arial" w:hAnsi="Arial" w:cs="Arial"/>
          <w:b/>
          <w:bCs/>
          <w:snapToGrid/>
          <w:color w:val="auto"/>
          <w:spacing w:val="0"/>
          <w:w w:val="100"/>
          <w:kern w:val="0"/>
          <w:position w:val="0"/>
          <w:sz w:val="21"/>
          <w:szCs w:val="21"/>
          <w:highlight w:val="none"/>
          <w:lang w:val="en-US" w:eastAsia="zh-CN"/>
        </w:rPr>
        <w:t>1</w:t>
      </w:r>
      <w:r>
        <w:rPr>
          <w:rFonts w:hint="default" w:ascii="Arial" w:hAnsi="Arial" w:cs="Arial"/>
          <w:b/>
          <w:bCs/>
          <w:snapToGrid/>
          <w:color w:val="auto"/>
          <w:spacing w:val="0"/>
          <w:w w:val="100"/>
          <w:kern w:val="0"/>
          <w:position w:val="0"/>
          <w:sz w:val="21"/>
          <w:szCs w:val="21"/>
          <w:highlight w:val="none"/>
        </w:rPr>
        <w:t xml:space="preserve"> 缺陷责任期</w:t>
      </w:r>
    </w:p>
    <w:p w14:paraId="424A78BA">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缺陷责任期的具体期限：</w:t>
      </w:r>
      <w:r>
        <w:rPr>
          <w:rFonts w:hint="default" w:ascii="Arial" w:hAnsi="Arial" w:cs="Arial"/>
          <w:snapToGrid/>
          <w:color w:val="auto"/>
          <w:spacing w:val="0"/>
          <w:w w:val="100"/>
          <w:kern w:val="0"/>
          <w:position w:val="0"/>
          <w:sz w:val="21"/>
          <w:szCs w:val="21"/>
          <w:highlight w:val="none"/>
          <w:u w:val="single" w:color="auto"/>
        </w:rPr>
        <w:t xml:space="preserve">详见本合同附件 3：《工程质量保修书》 </w:t>
      </w:r>
      <w:r>
        <w:rPr>
          <w:rFonts w:hint="default" w:ascii="Arial" w:hAnsi="Arial" w:cs="Arial"/>
          <w:snapToGrid/>
          <w:color w:val="auto"/>
          <w:spacing w:val="0"/>
          <w:w w:val="100"/>
          <w:kern w:val="0"/>
          <w:position w:val="0"/>
          <w:sz w:val="21"/>
          <w:szCs w:val="21"/>
          <w:highlight w:val="none"/>
        </w:rPr>
        <w:t>。</w:t>
      </w:r>
      <w:bookmarkStart w:id="215" w:name="_Toc16998"/>
      <w:bookmarkStart w:id="216" w:name="_Toc6570"/>
    </w:p>
    <w:p w14:paraId="5BDAB46B">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15.</w:t>
      </w:r>
      <w:r>
        <w:rPr>
          <w:rFonts w:hint="eastAsia" w:ascii="Arial" w:hAnsi="Arial" w:cs="Arial"/>
          <w:b/>
          <w:bCs/>
          <w:snapToGrid/>
          <w:color w:val="auto"/>
          <w:spacing w:val="0"/>
          <w:w w:val="100"/>
          <w:kern w:val="0"/>
          <w:position w:val="0"/>
          <w:sz w:val="21"/>
          <w:szCs w:val="21"/>
          <w:highlight w:val="none"/>
          <w:lang w:val="en-US" w:eastAsia="zh-CN"/>
        </w:rPr>
        <w:t>2</w:t>
      </w:r>
      <w:r>
        <w:rPr>
          <w:rFonts w:hint="default" w:ascii="Arial" w:hAnsi="Arial" w:cs="Arial"/>
          <w:b/>
          <w:bCs/>
          <w:snapToGrid/>
          <w:color w:val="auto"/>
          <w:spacing w:val="0"/>
          <w:w w:val="100"/>
          <w:kern w:val="0"/>
          <w:position w:val="0"/>
          <w:sz w:val="21"/>
          <w:szCs w:val="21"/>
          <w:highlight w:val="none"/>
        </w:rPr>
        <w:t xml:space="preserve"> 质量保证金</w:t>
      </w:r>
      <w:bookmarkEnd w:id="215"/>
      <w:bookmarkEnd w:id="216"/>
    </w:p>
    <w:p w14:paraId="1915C457">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关于是否扣留质量保证金的约定：</w:t>
      </w:r>
      <w:r>
        <w:rPr>
          <w:rFonts w:hint="default" w:ascii="Arial" w:hAnsi="Arial" w:cs="Arial"/>
          <w:b/>
          <w:bCs/>
          <w:snapToGrid/>
          <w:color w:val="auto"/>
          <w:spacing w:val="0"/>
          <w:w w:val="100"/>
          <w:kern w:val="0"/>
          <w:position w:val="0"/>
          <w:sz w:val="21"/>
          <w:szCs w:val="21"/>
          <w:highlight w:val="none"/>
          <w:u w:val="single" w:color="auto"/>
        </w:rPr>
        <w:t xml:space="preserve">扣留 </w:t>
      </w:r>
      <w:r>
        <w:rPr>
          <w:rFonts w:hint="default" w:ascii="Arial" w:hAnsi="Arial" w:cs="Arial"/>
          <w:snapToGrid/>
          <w:color w:val="auto"/>
          <w:spacing w:val="0"/>
          <w:w w:val="100"/>
          <w:kern w:val="0"/>
          <w:position w:val="0"/>
          <w:sz w:val="21"/>
          <w:szCs w:val="21"/>
          <w:highlight w:val="none"/>
        </w:rPr>
        <w:t>。在工程项目竣工前，承包人按专用合同条款第 3.7 条提供履 约担保的，发包人不得同时预留工程质量保证金。</w:t>
      </w:r>
      <w:bookmarkStart w:id="217" w:name="_Toc20190"/>
      <w:bookmarkStart w:id="218" w:name="_Toc15203"/>
    </w:p>
    <w:p w14:paraId="7ACD1A4D">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15.</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.1 承包人提供质量保证金的方式</w:t>
      </w:r>
      <w:bookmarkEnd w:id="217"/>
      <w:bookmarkEnd w:id="218"/>
    </w:p>
    <w:p w14:paraId="1DDA97A1">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质量保证金采用以下第</w:t>
      </w:r>
      <w:r>
        <w:rPr>
          <w:rFonts w:hint="default" w:ascii="Arial" w:hAnsi="Arial" w:cs="Arial"/>
          <w:snapToGrid/>
          <w:color w:val="auto"/>
          <w:spacing w:val="0"/>
          <w:w w:val="100"/>
          <w:kern w:val="0"/>
          <w:position w:val="0"/>
          <w:sz w:val="21"/>
          <w:szCs w:val="21"/>
          <w:highlight w:val="none"/>
          <w:u w:val="single" w:color="auto"/>
        </w:rPr>
        <w:t xml:space="preserve"> (1) </w:t>
      </w:r>
      <w:r>
        <w:rPr>
          <w:rFonts w:hint="default" w:ascii="Arial" w:hAnsi="Arial" w:cs="Arial"/>
          <w:snapToGrid/>
          <w:color w:val="auto"/>
          <w:spacing w:val="0"/>
          <w:w w:val="100"/>
          <w:kern w:val="0"/>
          <w:position w:val="0"/>
          <w:sz w:val="21"/>
          <w:szCs w:val="21"/>
          <w:highlight w:val="none"/>
        </w:rPr>
        <w:t>种方式：</w:t>
      </w:r>
    </w:p>
    <w:p w14:paraId="6EB5BA4D">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b/>
          <w:bCs/>
          <w:snapToGrid/>
          <w:color w:val="auto"/>
          <w:spacing w:val="0"/>
          <w:w w:val="100"/>
          <w:kern w:val="0"/>
          <w:position w:val="0"/>
          <w:sz w:val="21"/>
          <w:szCs w:val="21"/>
          <w:highlight w:val="none"/>
        </w:rPr>
      </w:pPr>
      <w:r>
        <w:rPr>
          <w:rFonts w:hint="default" w:ascii="Arial" w:hAnsi="Arial" w:eastAsia="Arial" w:cs="Arial"/>
          <w:b/>
          <w:bCs/>
          <w:snapToGrid/>
          <w:color w:val="auto"/>
          <w:spacing w:val="0"/>
          <w:w w:val="100"/>
          <w:kern w:val="0"/>
          <w:position w:val="0"/>
          <w:sz w:val="21"/>
          <w:szCs w:val="21"/>
          <w:highlight w:val="none"/>
          <w:lang w:val="en-US" w:eastAsia="en-US" w:bidi="ar-SA"/>
        </w:rPr>
        <w:t>（1）</w:t>
      </w:r>
      <w:r>
        <w:rPr>
          <w:rFonts w:hint="default" w:ascii="Arial" w:hAnsi="Arial" w:cs="Arial"/>
          <w:b/>
          <w:bCs/>
          <w:snapToGrid/>
          <w:color w:val="auto"/>
          <w:spacing w:val="0"/>
          <w:w w:val="100"/>
          <w:kern w:val="0"/>
          <w:position w:val="0"/>
          <w:sz w:val="21"/>
          <w:szCs w:val="21"/>
          <w:highlight w:val="none"/>
        </w:rPr>
        <w:t>质量保证金保函，保证金额为：</w:t>
      </w:r>
      <w:r>
        <w:rPr>
          <w:rFonts w:hint="default" w:ascii="Arial" w:hAnsi="Arial" w:cs="Arial"/>
          <w:b/>
          <w:bCs/>
          <w:snapToGrid/>
          <w:color w:val="auto"/>
          <w:spacing w:val="0"/>
          <w:w w:val="100"/>
          <w:kern w:val="0"/>
          <w:position w:val="0"/>
          <w:sz w:val="21"/>
          <w:szCs w:val="21"/>
          <w:highlight w:val="none"/>
          <w:u w:val="single" w:color="auto"/>
        </w:rPr>
        <w:t>按工程价款结算额的</w:t>
      </w:r>
      <w:r>
        <w:rPr>
          <w:rFonts w:hint="default" w:ascii="Arial" w:hAnsi="Arial" w:cs="Arial"/>
          <w:b/>
          <w:bCs/>
          <w:snapToGrid/>
          <w:color w:val="auto"/>
          <w:spacing w:val="0"/>
          <w:w w:val="100"/>
          <w:kern w:val="0"/>
          <w:position w:val="0"/>
          <w:sz w:val="21"/>
          <w:szCs w:val="21"/>
          <w:highlight w:val="none"/>
          <w:u w:val="single" w:color="auto"/>
          <w:lang w:val="en-US" w:eastAsia="zh-CN"/>
        </w:rPr>
        <w:t>3%</w:t>
      </w:r>
      <w:r>
        <w:rPr>
          <w:rFonts w:hint="default" w:ascii="Arial" w:hAnsi="Arial" w:cs="Arial"/>
          <w:b/>
          <w:bCs/>
          <w:snapToGrid/>
          <w:color w:val="auto"/>
          <w:spacing w:val="0"/>
          <w:w w:val="100"/>
          <w:kern w:val="0"/>
          <w:position w:val="0"/>
          <w:sz w:val="21"/>
          <w:szCs w:val="21"/>
          <w:highlight w:val="none"/>
          <w:u w:val="single" w:color="auto"/>
        </w:rPr>
        <w:t xml:space="preserve"> </w:t>
      </w:r>
      <w:r>
        <w:rPr>
          <w:rFonts w:hint="default" w:ascii="Arial" w:hAnsi="Arial" w:cs="Arial"/>
          <w:b/>
          <w:bCs/>
          <w:snapToGrid/>
          <w:color w:val="auto"/>
          <w:spacing w:val="0"/>
          <w:w w:val="100"/>
          <w:kern w:val="0"/>
          <w:position w:val="0"/>
          <w:sz w:val="21"/>
          <w:szCs w:val="21"/>
          <w:highlight w:val="none"/>
        </w:rPr>
        <w:t>；</w:t>
      </w:r>
    </w:p>
    <w:p w14:paraId="4BF3F9B1">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u w:val="single" w:color="auto"/>
          <w:lang w:val="en-US" w:eastAsia="zh-CN"/>
        </w:rPr>
        <w:t>5</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%的工程款；</w:t>
      </w:r>
    </w:p>
    <w:p w14:paraId="0C78734D">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（3）其他方式 :</w:t>
      </w:r>
      <w:r>
        <w:rPr>
          <w:rFonts w:hint="default" w:ascii="Arial" w:hAnsi="Arial" w:cs="Arial"/>
          <w:snapToGrid/>
          <w:color w:val="auto"/>
          <w:spacing w:val="0"/>
          <w:w w:val="100"/>
          <w:kern w:val="0"/>
          <w:position w:val="0"/>
          <w:sz w:val="21"/>
          <w:szCs w:val="21"/>
          <w:highlight w:val="none"/>
          <w:u w:val="single" w:color="auto"/>
        </w:rPr>
        <w:t xml:space="preserve">  /   </w:t>
      </w:r>
      <w:r>
        <w:rPr>
          <w:rFonts w:hint="default" w:ascii="Arial" w:hAnsi="Arial" w:cs="Arial"/>
          <w:snapToGrid/>
          <w:color w:val="auto"/>
          <w:spacing w:val="0"/>
          <w:w w:val="100"/>
          <w:kern w:val="0"/>
          <w:position w:val="0"/>
          <w:sz w:val="21"/>
          <w:szCs w:val="21"/>
          <w:highlight w:val="none"/>
        </w:rPr>
        <w:t>。</w:t>
      </w:r>
      <w:bookmarkStart w:id="219" w:name="_Toc19403"/>
      <w:bookmarkStart w:id="220" w:name="_Toc9519"/>
    </w:p>
    <w:p w14:paraId="084AA3E1">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15.</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.2 质量保证金的扣留</w:t>
      </w:r>
      <w:bookmarkEnd w:id="219"/>
      <w:bookmarkEnd w:id="220"/>
    </w:p>
    <w:p w14:paraId="781D63C7">
      <w:pPr>
        <w:pageBreakBefore w:val="0"/>
        <w:widowControl w:val="0"/>
        <w:numPr>
          <w:ilvl w:val="0"/>
          <w:numId w:val="0"/>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质量保证金的扣留采取以下第</w:t>
      </w:r>
      <w:r>
        <w:rPr>
          <w:rFonts w:hint="default" w:ascii="Arial" w:hAnsi="Arial" w:cs="Arial"/>
          <w:snapToGrid/>
          <w:color w:val="auto"/>
          <w:spacing w:val="0"/>
          <w:w w:val="100"/>
          <w:kern w:val="0"/>
          <w:position w:val="0"/>
          <w:sz w:val="21"/>
          <w:szCs w:val="21"/>
          <w:highlight w:val="none"/>
          <w:u w:val="single" w:color="auto"/>
        </w:rPr>
        <w:t xml:space="preserve"> (3) </w:t>
      </w:r>
      <w:r>
        <w:rPr>
          <w:rFonts w:hint="default" w:ascii="Arial" w:hAnsi="Arial" w:cs="Arial"/>
          <w:snapToGrid/>
          <w:color w:val="auto"/>
          <w:spacing w:val="0"/>
          <w:w w:val="100"/>
          <w:kern w:val="0"/>
          <w:position w:val="0"/>
          <w:sz w:val="21"/>
          <w:szCs w:val="21"/>
          <w:highlight w:val="none"/>
        </w:rPr>
        <w:t>种方式：</w:t>
      </w:r>
    </w:p>
    <w:p w14:paraId="1ACBE1C0">
      <w:pPr>
        <w:pageBreakBefore w:val="0"/>
        <w:widowControl w:val="0"/>
        <w:numPr>
          <w:ilvl w:val="0"/>
          <w:numId w:val="8"/>
        </w:numPr>
        <w:kinsoku/>
        <w:wordWrap/>
        <w:overflowPunct/>
        <w:topLinePunct w:val="0"/>
        <w:autoSpaceDE w:val="0"/>
        <w:autoSpaceDN w:val="0"/>
        <w:bidi w:val="0"/>
        <w:adjustRightInd w:val="0"/>
        <w:snapToGrid/>
        <w:spacing w:line="360" w:lineRule="exact"/>
        <w:ind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在支付工程进度款时逐次扣留，在此情形下，质量保证金的计算基数不包括预付款的支付、扣回 以及价格调整的金额；</w:t>
      </w:r>
      <w:bookmarkStart w:id="221" w:name="_Toc30163"/>
      <w:bookmarkStart w:id="222" w:name="_Toc4981"/>
    </w:p>
    <w:bookmarkEnd w:id="221"/>
    <w:bookmarkEnd w:id="222"/>
    <w:p w14:paraId="3F7CDB83">
      <w:pPr>
        <w:pageBreakBefore w:val="0"/>
        <w:widowControl w:val="0"/>
        <w:numPr>
          <w:ilvl w:val="0"/>
          <w:numId w:val="8"/>
        </w:numPr>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b/>
          <w:bCs/>
          <w:color w:val="auto"/>
          <w:kern w:val="0"/>
          <w:sz w:val="21"/>
          <w:szCs w:val="21"/>
          <w:highlight w:val="none"/>
        </w:rPr>
      </w:pPr>
      <w:r>
        <w:rPr>
          <w:rFonts w:hint="default" w:ascii="Arial" w:hAnsi="Arial" w:cs="Arial"/>
          <w:b/>
          <w:bCs/>
          <w:color w:val="auto"/>
          <w:sz w:val="21"/>
          <w:szCs w:val="21"/>
          <w:highlight w:val="none"/>
        </w:rPr>
        <w:t>发包人按工程价款结算总额的</w:t>
      </w:r>
      <w:r>
        <w:rPr>
          <w:rFonts w:hint="default" w:ascii="Arial" w:hAnsi="Arial" w:cs="Arial"/>
          <w:b/>
          <w:bCs/>
          <w:color w:val="auto"/>
          <w:sz w:val="21"/>
          <w:szCs w:val="21"/>
          <w:highlight w:val="none"/>
          <w:u w:val="single"/>
        </w:rPr>
        <w:t xml:space="preserve"> 3 </w:t>
      </w:r>
      <w:r>
        <w:rPr>
          <w:rFonts w:hint="default" w:ascii="Arial" w:hAnsi="Arial" w:cs="Arial"/>
          <w:b/>
          <w:bCs/>
          <w:color w:val="auto"/>
          <w:sz w:val="21"/>
          <w:szCs w:val="21"/>
          <w:highlight w:val="none"/>
        </w:rPr>
        <w:t>%预留工程</w:t>
      </w:r>
      <w:r>
        <w:rPr>
          <w:rFonts w:hint="default" w:ascii="Arial" w:hAnsi="Arial" w:cs="Arial"/>
          <w:b/>
          <w:bCs/>
          <w:color w:val="auto"/>
          <w:sz w:val="21"/>
          <w:szCs w:val="21"/>
          <w:highlight w:val="none"/>
          <w:lang w:eastAsia="zh-CN"/>
        </w:rPr>
        <w:t>质量保证金</w:t>
      </w:r>
      <w:r>
        <w:rPr>
          <w:rFonts w:hint="default" w:ascii="Arial" w:hAnsi="Arial" w:cs="Arial"/>
          <w:b/>
          <w:bCs/>
          <w:color w:val="auto"/>
          <w:sz w:val="21"/>
          <w:szCs w:val="21"/>
          <w:highlight w:val="none"/>
        </w:rPr>
        <w:t>，待缺陷责任期满后返还</w:t>
      </w:r>
      <w:r>
        <w:rPr>
          <w:rFonts w:hint="default" w:ascii="Arial" w:hAnsi="Arial" w:cs="Arial"/>
          <w:b/>
          <w:bCs/>
          <w:color w:val="auto"/>
          <w:kern w:val="0"/>
          <w:sz w:val="21"/>
          <w:szCs w:val="21"/>
          <w:highlight w:val="none"/>
        </w:rPr>
        <w:t>；</w:t>
      </w:r>
    </w:p>
    <w:p w14:paraId="0751958F">
      <w:pPr>
        <w:pageBreakBefore w:val="0"/>
        <w:widowControl w:val="0"/>
        <w:numPr>
          <w:ilvl w:val="0"/>
          <w:numId w:val="8"/>
        </w:numPr>
        <w:kinsoku/>
        <w:wordWrap/>
        <w:overflowPunct/>
        <w:topLinePunct w:val="0"/>
        <w:autoSpaceDE w:val="0"/>
        <w:autoSpaceDN w:val="0"/>
        <w:bidi w:val="0"/>
        <w:adjustRightInd w:val="0"/>
        <w:snapToGrid/>
        <w:spacing w:line="360" w:lineRule="exact"/>
        <w:ind w:left="0" w:leftChars="0" w:right="0" w:rightChars="0" w:firstLine="420" w:firstLineChars="20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其他扣留方式:</w:t>
      </w:r>
      <w:r>
        <w:rPr>
          <w:rFonts w:hint="eastAsia" w:ascii="Arial" w:hAnsi="Arial" w:cs="Arial"/>
          <w:snapToGrid/>
          <w:color w:val="auto"/>
          <w:spacing w:val="0"/>
          <w:w w:val="100"/>
          <w:kern w:val="0"/>
          <w:position w:val="0"/>
          <w:sz w:val="21"/>
          <w:szCs w:val="21"/>
          <w:highlight w:val="none"/>
          <w:u w:val="single" w:color="auto"/>
          <w:lang w:val="en-US" w:eastAsia="zh-CN"/>
        </w:rPr>
        <w:t>/</w:t>
      </w:r>
      <w:r>
        <w:rPr>
          <w:rFonts w:hint="default" w:ascii="Arial" w:hAnsi="Arial" w:cs="Arial"/>
          <w:snapToGrid/>
          <w:color w:val="auto"/>
          <w:spacing w:val="0"/>
          <w:w w:val="100"/>
          <w:kern w:val="0"/>
          <w:position w:val="0"/>
          <w:sz w:val="21"/>
          <w:szCs w:val="21"/>
          <w:highlight w:val="none"/>
          <w:u w:val="single" w:color="auto"/>
        </w:rPr>
        <w:t xml:space="preserve">  </w:t>
      </w:r>
      <w:r>
        <w:rPr>
          <w:rFonts w:hint="default" w:ascii="Arial" w:hAnsi="Arial" w:cs="Arial"/>
          <w:snapToGrid/>
          <w:color w:val="auto"/>
          <w:spacing w:val="0"/>
          <w:w w:val="100"/>
          <w:kern w:val="0"/>
          <w:position w:val="0"/>
          <w:sz w:val="21"/>
          <w:szCs w:val="21"/>
          <w:highlight w:val="none"/>
        </w:rPr>
        <w:t>。</w:t>
      </w:r>
    </w:p>
    <w:p w14:paraId="1FF9AA3D">
      <w:pPr>
        <w:pageBreakBefore w:val="0"/>
        <w:widowControl w:val="0"/>
        <w:numPr>
          <w:ilvl w:val="0"/>
          <w:numId w:val="0"/>
        </w:numPr>
        <w:kinsoku/>
        <w:wordWrap/>
        <w:overflowPunct/>
        <w:topLinePunct w:val="0"/>
        <w:autoSpaceDE w:val="0"/>
        <w:autoSpaceDN w:val="0"/>
        <w:bidi w:val="0"/>
        <w:adjustRightInd w:val="0"/>
        <w:snapToGrid/>
        <w:spacing w:line="360" w:lineRule="exact"/>
        <w:ind w:leftChars="200" w:right="0" w:rightChars="0"/>
        <w:textAlignment w:val="auto"/>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关于质量保证金的补充约定：</w:t>
      </w:r>
      <w:r>
        <w:rPr>
          <w:rFonts w:hint="default" w:ascii="Arial" w:hAnsi="Arial" w:cs="Arial"/>
          <w:snapToGrid/>
          <w:color w:val="auto"/>
          <w:spacing w:val="0"/>
          <w:w w:val="100"/>
          <w:kern w:val="0"/>
          <w:position w:val="0"/>
          <w:sz w:val="21"/>
          <w:szCs w:val="21"/>
          <w:highlight w:val="none"/>
          <w:u w:val="single" w:color="auto"/>
        </w:rPr>
        <w:t xml:space="preserve"> 承包人未按照法律法规有关规定和合同约定履行质量保修义务的，发包人有权从质量保证金中扣留用于质量保修的各项支出。质量保证金的返还，并不能免除承包人按照合同约</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定应承担的质量保修责任和应履行的质量保修义务 </w:t>
      </w:r>
      <w:r>
        <w:rPr>
          <w:rFonts w:hint="default" w:ascii="Arial" w:hAnsi="Arial" w:cs="Arial"/>
          <w:snapToGrid/>
          <w:color w:val="auto"/>
          <w:spacing w:val="0"/>
          <w:w w:val="100"/>
          <w:kern w:val="0"/>
          <w:position w:val="0"/>
          <w:sz w:val="21"/>
          <w:szCs w:val="21"/>
          <w:highlight w:val="none"/>
        </w:rPr>
        <w:t>。</w:t>
      </w:r>
    </w:p>
    <w:p w14:paraId="3192BEE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15.</w:t>
      </w:r>
      <w:r>
        <w:rPr>
          <w:rFonts w:hint="eastAsia" w:ascii="Arial" w:hAnsi="Arial" w:cs="Arial"/>
          <w:b/>
          <w:bCs/>
          <w:snapToGrid/>
          <w:color w:val="auto"/>
          <w:spacing w:val="0"/>
          <w:w w:val="100"/>
          <w:kern w:val="0"/>
          <w:position w:val="0"/>
          <w:sz w:val="21"/>
          <w:szCs w:val="21"/>
          <w:highlight w:val="none"/>
          <w:lang w:val="en-US" w:eastAsia="zh-CN"/>
        </w:rPr>
        <w:t>3</w:t>
      </w:r>
      <w:r>
        <w:rPr>
          <w:rFonts w:hint="default" w:ascii="Arial" w:hAnsi="Arial" w:cs="Arial"/>
          <w:b/>
          <w:bCs/>
          <w:snapToGrid/>
          <w:color w:val="auto"/>
          <w:spacing w:val="0"/>
          <w:w w:val="100"/>
          <w:kern w:val="0"/>
          <w:position w:val="0"/>
          <w:sz w:val="21"/>
          <w:szCs w:val="21"/>
          <w:highlight w:val="none"/>
        </w:rPr>
        <w:t xml:space="preserve"> 保修</w:t>
      </w:r>
    </w:p>
    <w:p w14:paraId="36E8A602">
      <w:pPr>
        <w:pStyle w:val="6"/>
        <w:keepNext/>
        <w:keepLines/>
        <w:pageBreakBefore w:val="0"/>
        <w:widowControl w:val="0"/>
        <w:kinsoku/>
        <w:wordWrap/>
        <w:overflowPunct/>
        <w:topLinePunct w:val="0"/>
        <w:autoSpaceDE/>
        <w:autoSpaceDN/>
        <w:bidi w:val="0"/>
        <w:adjustRightInd/>
        <w:spacing w:line="360" w:lineRule="exact"/>
        <w:ind w:left="0" w:leftChars="0" w:right="0" w:firstLine="422" w:firstLineChars="20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15.</w:t>
      </w:r>
      <w:r>
        <w:rPr>
          <w:rFonts w:hint="eastAsia" w:ascii="Arial" w:hAnsi="Arial" w:cs="Arial"/>
          <w:b/>
          <w:bCs/>
          <w:snapToGrid/>
          <w:color w:val="auto"/>
          <w:spacing w:val="0"/>
          <w:w w:val="100"/>
          <w:kern w:val="0"/>
          <w:position w:val="0"/>
          <w:sz w:val="21"/>
          <w:szCs w:val="21"/>
          <w:highlight w:val="none"/>
          <w:lang w:val="en-US" w:eastAsia="zh-CN"/>
        </w:rPr>
        <w:t>3</w:t>
      </w:r>
      <w:r>
        <w:rPr>
          <w:rFonts w:hint="default" w:ascii="Arial" w:hAnsi="Arial" w:cs="Arial"/>
          <w:b/>
          <w:bCs/>
          <w:snapToGrid/>
          <w:color w:val="auto"/>
          <w:spacing w:val="0"/>
          <w:w w:val="100"/>
          <w:kern w:val="0"/>
          <w:position w:val="0"/>
          <w:sz w:val="21"/>
          <w:szCs w:val="21"/>
          <w:highlight w:val="none"/>
        </w:rPr>
        <w:t>.1 保修责任</w:t>
      </w:r>
    </w:p>
    <w:p w14:paraId="53A6DA2A">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工程保修期为：</w:t>
      </w:r>
      <w:r>
        <w:rPr>
          <w:rFonts w:hint="default" w:ascii="Arial" w:hAnsi="Arial" w:cs="Arial"/>
          <w:snapToGrid/>
          <w:color w:val="auto"/>
          <w:spacing w:val="0"/>
          <w:w w:val="100"/>
          <w:kern w:val="0"/>
          <w:position w:val="0"/>
          <w:sz w:val="21"/>
          <w:szCs w:val="21"/>
          <w:highlight w:val="none"/>
          <w:u w:val="single" w:color="auto"/>
        </w:rPr>
        <w:t>根据《建设工程质量管理条例》及有关规定，约定本工程的保修期如下： ⒈地基基础工程和主体结构工程为设计文件规定的该工程合理使用年限； ⒉屋面防水工程、有防水要求的卫生间、房间和</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外墙面的防渗漏为五年； ⒊装修工程为两年； ⒋电气管线、给排水管道、设备安装工程为两年； ⒌供热与</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 xml:space="preserve">供冷系统为两个采暖期、供冷期； ⒍住宅小区内的给排水设施、道路等配套工程为两年 </w:t>
      </w:r>
      <w:r>
        <w:rPr>
          <w:rFonts w:hint="default" w:ascii="Arial" w:hAnsi="Arial" w:cs="Arial"/>
          <w:snapToGrid/>
          <w:color w:val="auto"/>
          <w:spacing w:val="0"/>
          <w:w w:val="100"/>
          <w:kern w:val="0"/>
          <w:position w:val="0"/>
          <w:sz w:val="21"/>
          <w:szCs w:val="21"/>
          <w:highlight w:val="none"/>
        </w:rPr>
        <w:t>。</w:t>
      </w:r>
    </w:p>
    <w:p w14:paraId="7316A90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15.</w:t>
      </w:r>
      <w:r>
        <w:rPr>
          <w:rFonts w:hint="eastAsia" w:ascii="Arial" w:hAnsi="Arial" w:cs="Arial"/>
          <w:snapToGrid/>
          <w:color w:val="auto"/>
          <w:spacing w:val="0"/>
          <w:w w:val="100"/>
          <w:kern w:val="0"/>
          <w:position w:val="0"/>
          <w:sz w:val="21"/>
          <w:szCs w:val="21"/>
          <w:highlight w:val="none"/>
          <w:lang w:val="en-US" w:eastAsia="zh-CN"/>
        </w:rPr>
        <w:t>3</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2</w:t>
      </w:r>
      <w:r>
        <w:rPr>
          <w:rFonts w:hint="default" w:ascii="Arial" w:hAnsi="Arial" w:cs="Arial"/>
          <w:snapToGrid/>
          <w:color w:val="auto"/>
          <w:spacing w:val="0"/>
          <w:w w:val="100"/>
          <w:kern w:val="0"/>
          <w:position w:val="0"/>
          <w:sz w:val="21"/>
          <w:szCs w:val="21"/>
          <w:highlight w:val="none"/>
        </w:rPr>
        <w:t xml:space="preserve"> 修复通知</w:t>
      </w:r>
    </w:p>
    <w:p w14:paraId="5F9584FB">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承包人收到保修通知并到达工程现场的合理时间：</w:t>
      </w:r>
      <w:r>
        <w:rPr>
          <w:rFonts w:hint="default" w:ascii="Arial" w:hAnsi="Arial" w:cs="Arial"/>
          <w:snapToGrid/>
          <w:color w:val="auto"/>
          <w:spacing w:val="0"/>
          <w:w w:val="100"/>
          <w:kern w:val="0"/>
          <w:position w:val="0"/>
          <w:sz w:val="21"/>
          <w:szCs w:val="21"/>
          <w:highlight w:val="none"/>
          <w:u w:val="single" w:color="auto"/>
        </w:rPr>
        <w:t xml:space="preserve"> 2 天内 </w:t>
      </w:r>
      <w:r>
        <w:rPr>
          <w:rFonts w:hint="default" w:ascii="Arial" w:hAnsi="Arial" w:cs="Arial"/>
          <w:snapToGrid/>
          <w:color w:val="auto"/>
          <w:spacing w:val="0"/>
          <w:w w:val="100"/>
          <w:kern w:val="0"/>
          <w:position w:val="0"/>
          <w:sz w:val="21"/>
          <w:szCs w:val="21"/>
          <w:highlight w:val="none"/>
        </w:rPr>
        <w:t>。</w:t>
      </w:r>
    </w:p>
    <w:p w14:paraId="5FED9193">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16. 违约</w:t>
      </w:r>
    </w:p>
    <w:p w14:paraId="260E2B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bookmarkStart w:id="223" w:name="_Toc2004"/>
      <w:bookmarkStart w:id="224" w:name="_Toc29182"/>
      <w:r>
        <w:rPr>
          <w:rFonts w:hint="default" w:ascii="Arial" w:hAnsi="Arial" w:cs="Arial"/>
          <w:b/>
          <w:bCs/>
          <w:snapToGrid/>
          <w:color w:val="auto"/>
          <w:spacing w:val="0"/>
          <w:w w:val="100"/>
          <w:kern w:val="0"/>
          <w:position w:val="0"/>
          <w:sz w:val="21"/>
          <w:szCs w:val="21"/>
          <w:highlight w:val="none"/>
        </w:rPr>
        <w:t>16.1 发包人违约</w:t>
      </w:r>
      <w:bookmarkEnd w:id="223"/>
      <w:bookmarkEnd w:id="224"/>
    </w:p>
    <w:p w14:paraId="2F3D4271">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16.1.1 发包人违约的情形</w:t>
      </w:r>
    </w:p>
    <w:p w14:paraId="375B21EE">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发包人违约的其他情形：</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0139606D">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16.1.2 发包人违约的责任</w:t>
      </w:r>
    </w:p>
    <w:p w14:paraId="4BB280CE">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发包人违约责任的承担方式和计算方法：</w:t>
      </w:r>
    </w:p>
    <w:p w14:paraId="77DCF0FA">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（1）因发包人原因未能在计划开工日期前 7 天内下达开工通知的违约责任：</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5BE9FD9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（2）因发包人原因未能按合同约定支付合同价款的违约责任：</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78B21890">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（3）发包人违反第 10.1 款〔变更的范围〕第（2）项约定，自行实施被取消的工作或转由他人实施的违约 责任：</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07A0F1D4">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（4）发包人提供的材料、工程设备的规格、数量或质量不符合合同约定，或因发包人原因导致交货日 期延误或交货地点变更等情况的违约责任：</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7A3CC49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（5）因发包人违反合同约定造成暂停施工的违约责任：</w:t>
      </w:r>
      <w:r>
        <w:rPr>
          <w:rFonts w:hint="default" w:ascii="Arial" w:hAnsi="Arial" w:cs="Arial"/>
          <w:snapToGrid/>
          <w:color w:val="auto"/>
          <w:spacing w:val="0"/>
          <w:w w:val="100"/>
          <w:kern w:val="0"/>
          <w:position w:val="0"/>
          <w:sz w:val="21"/>
          <w:szCs w:val="21"/>
          <w:highlight w:val="none"/>
          <w:u w:val="single" w:color="auto"/>
        </w:rPr>
        <w:t>按通用条款执行</w:t>
      </w:r>
      <w:r>
        <w:rPr>
          <w:rFonts w:hint="default" w:ascii="Arial" w:hAnsi="Arial" w:cs="Arial"/>
          <w:snapToGrid/>
          <w:color w:val="auto"/>
          <w:spacing w:val="0"/>
          <w:w w:val="100"/>
          <w:kern w:val="0"/>
          <w:position w:val="0"/>
          <w:sz w:val="21"/>
          <w:szCs w:val="21"/>
          <w:highlight w:val="none"/>
        </w:rPr>
        <w:t>。</w:t>
      </w:r>
    </w:p>
    <w:p w14:paraId="52FAF7A9">
      <w:pPr>
        <w:pStyle w:val="6"/>
        <w:keepNext/>
        <w:keepLines/>
        <w:pageBreakBefore w:val="0"/>
        <w:widowControl w:val="0"/>
        <w:kinsoku/>
        <w:wordWrap/>
        <w:overflowPunct/>
        <w:topLinePunct w:val="0"/>
        <w:autoSpaceDE/>
        <w:autoSpaceDN/>
        <w:bidi w:val="0"/>
        <w:adjustRightInd/>
        <w:spacing w:line="360" w:lineRule="exact"/>
        <w:ind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（6）发包人无正当理由没有在约定期限内发出复工指示，导致承包人无法复工的违约责任：</w:t>
      </w:r>
      <w:r>
        <w:rPr>
          <w:rFonts w:hint="default" w:ascii="Arial" w:hAnsi="Arial" w:cs="Arial"/>
          <w:snapToGrid/>
          <w:color w:val="auto"/>
          <w:spacing w:val="0"/>
          <w:w w:val="100"/>
          <w:kern w:val="0"/>
          <w:position w:val="0"/>
          <w:sz w:val="21"/>
          <w:szCs w:val="21"/>
          <w:highlight w:val="none"/>
          <w:u w:val="single" w:color="auto"/>
        </w:rPr>
        <w:t>按通用条</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款执行</w:t>
      </w:r>
      <w:r>
        <w:rPr>
          <w:rFonts w:hint="default" w:ascii="Arial" w:hAnsi="Arial" w:cs="Arial"/>
          <w:snapToGrid/>
          <w:color w:val="auto"/>
          <w:spacing w:val="0"/>
          <w:w w:val="100"/>
          <w:kern w:val="0"/>
          <w:position w:val="0"/>
          <w:sz w:val="21"/>
          <w:szCs w:val="21"/>
          <w:highlight w:val="none"/>
        </w:rPr>
        <w:t>。</w:t>
      </w:r>
    </w:p>
    <w:p w14:paraId="338C8AC0">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（7）其他：</w:t>
      </w:r>
      <w:r>
        <w:rPr>
          <w:rFonts w:hint="default" w:ascii="Arial" w:hAnsi="Arial" w:cs="Arial"/>
          <w:snapToGrid/>
          <w:color w:val="auto"/>
          <w:spacing w:val="0"/>
          <w:w w:val="100"/>
          <w:kern w:val="0"/>
          <w:position w:val="0"/>
          <w:sz w:val="21"/>
          <w:szCs w:val="21"/>
          <w:highlight w:val="none"/>
          <w:u w:val="single" w:color="auto"/>
        </w:rPr>
        <w:t xml:space="preserve">   无    </w:t>
      </w:r>
      <w:r>
        <w:rPr>
          <w:rFonts w:hint="default" w:ascii="Arial" w:hAnsi="Arial" w:cs="Arial"/>
          <w:snapToGrid/>
          <w:color w:val="auto"/>
          <w:spacing w:val="0"/>
          <w:w w:val="100"/>
          <w:kern w:val="0"/>
          <w:position w:val="0"/>
          <w:sz w:val="21"/>
          <w:szCs w:val="21"/>
          <w:highlight w:val="none"/>
        </w:rPr>
        <w:t>。</w:t>
      </w:r>
    </w:p>
    <w:p w14:paraId="3D5E49C7">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16.1.3 因发包人违约解除合同</w:t>
      </w:r>
    </w:p>
    <w:p w14:paraId="1E33F6B7">
      <w:pPr>
        <w:pStyle w:val="6"/>
        <w:keepNext/>
        <w:keepLines/>
        <w:pageBreakBefore w:val="0"/>
        <w:widowControl w:val="0"/>
        <w:kinsoku/>
        <w:wordWrap/>
        <w:overflowPunct/>
        <w:topLinePunct w:val="0"/>
        <w:autoSpaceDE/>
        <w:autoSpaceDN/>
        <w:bidi w:val="0"/>
        <w:adjustRightInd/>
        <w:spacing w:line="360" w:lineRule="exact"/>
        <w:ind w:left="0" w:leftChars="0" w:right="0" w:firstLine="41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承包人按16.1.1项〔发包人违约的情形〕约定暂停施工满</w:t>
      </w:r>
      <w:r>
        <w:rPr>
          <w:rFonts w:hint="default" w:ascii="Arial" w:hAnsi="Arial" w:cs="Arial"/>
          <w:snapToGrid/>
          <w:color w:val="auto"/>
          <w:spacing w:val="0"/>
          <w:w w:val="100"/>
          <w:kern w:val="0"/>
          <w:position w:val="0"/>
          <w:sz w:val="21"/>
          <w:szCs w:val="21"/>
          <w:highlight w:val="none"/>
          <w:u w:val="single" w:color="auto"/>
        </w:rPr>
        <w:t xml:space="preserve"> 28 </w:t>
      </w:r>
      <w:r>
        <w:rPr>
          <w:rFonts w:hint="default" w:ascii="Arial" w:hAnsi="Arial" w:cs="Arial"/>
          <w:snapToGrid/>
          <w:color w:val="auto"/>
          <w:spacing w:val="0"/>
          <w:w w:val="100"/>
          <w:kern w:val="0"/>
          <w:position w:val="0"/>
          <w:sz w:val="21"/>
          <w:szCs w:val="21"/>
          <w:highlight w:val="none"/>
        </w:rPr>
        <w:t>天后发包人仍不纠正其违约行为并致使 合同目的不能实现的，承包人有权解除合同。</w:t>
      </w:r>
    </w:p>
    <w:p w14:paraId="72C58D51">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225" w:name="_Toc26263"/>
      <w:bookmarkStart w:id="226" w:name="_Toc14501"/>
      <w:bookmarkStart w:id="227" w:name="_Toc14505"/>
      <w:r>
        <w:rPr>
          <w:rFonts w:hint="default" w:ascii="Arial" w:hAnsi="Arial" w:cs="Arial"/>
          <w:b/>
          <w:bCs/>
          <w:snapToGrid/>
          <w:color w:val="auto"/>
          <w:spacing w:val="0"/>
          <w:w w:val="100"/>
          <w:kern w:val="0"/>
          <w:position w:val="0"/>
          <w:sz w:val="21"/>
          <w:szCs w:val="21"/>
          <w:highlight w:val="none"/>
        </w:rPr>
        <w:t>16.2 承包人违约</w:t>
      </w:r>
      <w:bookmarkEnd w:id="225"/>
      <w:bookmarkEnd w:id="226"/>
      <w:bookmarkEnd w:id="227"/>
    </w:p>
    <w:p w14:paraId="2E734321">
      <w:pPr>
        <w:pStyle w:val="6"/>
        <w:keepNext/>
        <w:keepLines/>
        <w:pageBreakBefore w:val="0"/>
        <w:widowControl w:val="0"/>
        <w:kinsoku/>
        <w:wordWrap/>
        <w:overflowPunct/>
        <w:topLinePunct w:val="0"/>
        <w:autoSpaceDE/>
        <w:autoSpaceDN/>
        <w:bidi w:val="0"/>
        <w:adjustRightInd/>
        <w:spacing w:line="360" w:lineRule="exact"/>
        <w:ind w:left="0" w:leftChars="0" w:right="0" w:firstLine="422" w:firstLineChars="20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16.2.1 承包人违约的情形</w:t>
      </w:r>
    </w:p>
    <w:p w14:paraId="0469338A">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承包人违约的其他情形：</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6659488B">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16.2.2 承包人违约的责任</w:t>
      </w:r>
    </w:p>
    <w:p w14:paraId="21C76982">
      <w:pPr>
        <w:pStyle w:val="6"/>
        <w:keepNext/>
        <w:keepLines/>
        <w:pageBreakBefore w:val="0"/>
        <w:widowControl w:val="0"/>
        <w:kinsoku/>
        <w:wordWrap/>
        <w:overflowPunct/>
        <w:topLinePunct w:val="0"/>
        <w:autoSpaceDE/>
        <w:autoSpaceDN/>
        <w:bidi w:val="0"/>
        <w:adjustRightInd/>
        <w:spacing w:line="360" w:lineRule="exact"/>
        <w:ind w:left="199" w:leftChars="95" w:right="0" w:firstLine="417" w:firstLineChars="19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承包人违约责任的承担方式和计算方法：</w:t>
      </w:r>
    </w:p>
    <w:p w14:paraId="00056634">
      <w:pPr>
        <w:pStyle w:val="6"/>
        <w:keepNext/>
        <w:keepLines/>
        <w:pageBreakBefore w:val="0"/>
        <w:widowControl w:val="0"/>
        <w:kinsoku/>
        <w:wordWrap/>
        <w:overflowPunct/>
        <w:topLinePunct w:val="0"/>
        <w:autoSpaceDE/>
        <w:autoSpaceDN/>
        <w:bidi w:val="0"/>
        <w:adjustRightInd/>
        <w:spacing w:line="360" w:lineRule="exact"/>
        <w:ind w:left="199" w:leftChars="95" w:right="0" w:firstLine="417" w:firstLineChars="199"/>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u w:val="single" w:color="auto"/>
        </w:rPr>
        <w:t>（1）承包人未按本合同通用条款第 16.2.1（2）、（3）条内容</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完成的，承包人无条件返工处理，修复至工程质量要求并承担相关费用，并在发包人规定的时间内完成返</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工，否则发包人有权扣罚该分项工程 10%的工程款作为处罚。</w:t>
      </w:r>
    </w:p>
    <w:p w14:paraId="2CBAD7EB">
      <w:pPr>
        <w:pStyle w:val="6"/>
        <w:keepNext/>
        <w:keepLines/>
        <w:pageBreakBefore w:val="0"/>
        <w:widowControl w:val="0"/>
        <w:tabs>
          <w:tab w:val="left" w:pos="118"/>
        </w:tabs>
        <w:kinsoku/>
        <w:wordWrap/>
        <w:overflowPunct/>
        <w:topLinePunct w:val="0"/>
        <w:autoSpaceDE/>
        <w:autoSpaceDN/>
        <w:bidi w:val="0"/>
        <w:adjustRightInd/>
        <w:spacing w:line="360" w:lineRule="exact"/>
        <w:ind w:left="0" w:leftChars="0" w:right="0" w:hanging="1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u w:val="none" w:color="auto"/>
        </w:rPr>
        <w:tab/>
      </w:r>
      <w:r>
        <w:rPr>
          <w:rFonts w:hint="default" w:ascii="Arial" w:hAnsi="Arial" w:cs="Arial"/>
          <w:snapToGrid/>
          <w:color w:val="auto"/>
          <w:spacing w:val="0"/>
          <w:w w:val="100"/>
          <w:kern w:val="0"/>
          <w:position w:val="0"/>
          <w:sz w:val="21"/>
          <w:szCs w:val="21"/>
          <w:highlight w:val="none"/>
          <w:u w:val="none" w:color="auto"/>
        </w:rPr>
        <w:tab/>
      </w:r>
      <w:r>
        <w:rPr>
          <w:rFonts w:hint="eastAsia" w:ascii="Arial" w:hAnsi="Arial" w:cs="Arial"/>
          <w:snapToGrid/>
          <w:color w:val="auto"/>
          <w:spacing w:val="0"/>
          <w:w w:val="100"/>
          <w:kern w:val="0"/>
          <w:position w:val="0"/>
          <w:sz w:val="21"/>
          <w:szCs w:val="21"/>
          <w:highlight w:val="none"/>
          <w:u w:val="none" w:color="auto"/>
          <w:lang w:val="en-US" w:eastAsia="zh-CN"/>
        </w:rPr>
        <w:t xml:space="preserve">   </w:t>
      </w:r>
      <w:r>
        <w:rPr>
          <w:rFonts w:hint="default" w:ascii="Arial" w:hAnsi="Arial" w:cs="Arial"/>
          <w:snapToGrid/>
          <w:color w:val="auto"/>
          <w:spacing w:val="0"/>
          <w:w w:val="100"/>
          <w:kern w:val="0"/>
          <w:position w:val="0"/>
          <w:sz w:val="21"/>
          <w:szCs w:val="21"/>
          <w:highlight w:val="none"/>
          <w:u w:val="single" w:color="auto"/>
        </w:rPr>
        <w:t>（2）承包人有本合同通用条款第 16.2.1（6）条情形的，或经监理人检验认为修复质量不合格而承包人拒</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绝再进行修补的，发包人将扣除承包人全部质量保修金。</w:t>
      </w:r>
    </w:p>
    <w:p w14:paraId="3F23EF53">
      <w:pPr>
        <w:pStyle w:val="6"/>
        <w:keepNext/>
        <w:keepLines/>
        <w:pageBreakBefore w:val="0"/>
        <w:widowControl w:val="0"/>
        <w:tabs>
          <w:tab w:val="left" w:pos="118"/>
        </w:tabs>
        <w:kinsoku/>
        <w:wordWrap/>
        <w:overflowPunct/>
        <w:topLinePunct w:val="0"/>
        <w:autoSpaceDE/>
        <w:autoSpaceDN/>
        <w:bidi w:val="0"/>
        <w:adjustRightInd/>
        <w:spacing w:line="360" w:lineRule="exact"/>
        <w:ind w:left="0" w:leftChars="0" w:right="0" w:hanging="7"/>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u w:val="none" w:color="auto"/>
        </w:rPr>
        <w:tab/>
      </w:r>
      <w:r>
        <w:rPr>
          <w:rFonts w:hint="eastAsia" w:ascii="Arial" w:hAnsi="Arial" w:cs="Arial"/>
          <w:snapToGrid/>
          <w:color w:val="auto"/>
          <w:spacing w:val="0"/>
          <w:w w:val="100"/>
          <w:kern w:val="0"/>
          <w:position w:val="0"/>
          <w:sz w:val="21"/>
          <w:szCs w:val="21"/>
          <w:highlight w:val="none"/>
          <w:u w:val="none" w:color="auto"/>
          <w:lang w:val="en-US" w:eastAsia="zh-CN"/>
        </w:rPr>
        <w:t xml:space="preserve">     </w:t>
      </w:r>
      <w:r>
        <w:rPr>
          <w:rFonts w:hint="default" w:ascii="Arial" w:hAnsi="Arial" w:cs="Arial"/>
          <w:snapToGrid/>
          <w:color w:val="auto"/>
          <w:spacing w:val="0"/>
          <w:w w:val="100"/>
          <w:kern w:val="0"/>
          <w:position w:val="0"/>
          <w:sz w:val="21"/>
          <w:szCs w:val="21"/>
          <w:highlight w:val="none"/>
          <w:u w:val="single" w:color="auto"/>
        </w:rPr>
        <w:t>（3）承包人有本专用合同条款 3.2、3.3 条违约责任的，发包人有权扣除承包人的违约金。违约金金额均</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在承包人的履约保证金及计量支付款内扣除。监理人预先下发含有罚款意向的指令，如承包人不及时采取</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措施纠正，则在指令下达后十五天下发罚款通知书（不再陈述罚款理由）。承包人履约保证金被罚款后由</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发包人从最后一次计量支付时扣除相应金额补足履约保证金。承包人在合同期内，完成合同规定的全部工</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程，且质量合格，在本工程施工竣工验收后十五天内可申请返还全部或部分罚款，返还金额由监理人审核，</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发包人批准。罚款金额返还时不包括银行利息</w:t>
      </w:r>
      <w:r>
        <w:rPr>
          <w:rFonts w:hint="default" w:ascii="Arial" w:hAnsi="Arial" w:cs="Arial"/>
          <w:snapToGrid/>
          <w:color w:val="auto"/>
          <w:spacing w:val="0"/>
          <w:w w:val="100"/>
          <w:kern w:val="0"/>
          <w:position w:val="0"/>
          <w:sz w:val="21"/>
          <w:szCs w:val="21"/>
          <w:highlight w:val="none"/>
        </w:rPr>
        <w:t>。</w:t>
      </w:r>
    </w:p>
    <w:p w14:paraId="4C1E6FC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16.2.3 因承包人违约解除合同</w:t>
      </w:r>
    </w:p>
    <w:p w14:paraId="60090789">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关于承包人违约解除合同的特别约定：</w:t>
      </w:r>
      <w:r>
        <w:rPr>
          <w:rFonts w:hint="default" w:ascii="Arial" w:hAnsi="Arial" w:cs="Arial"/>
          <w:snapToGrid/>
          <w:color w:val="auto"/>
          <w:spacing w:val="0"/>
          <w:w w:val="100"/>
          <w:kern w:val="0"/>
          <w:position w:val="0"/>
          <w:sz w:val="21"/>
          <w:szCs w:val="21"/>
          <w:highlight w:val="none"/>
          <w:u w:val="single" w:color="auto"/>
        </w:rPr>
        <w:t>承包人有违反以下情况之一的，发包人有权解除合同，并没收</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其全部履约保证金</w:t>
      </w:r>
      <w:r>
        <w:rPr>
          <w:rFonts w:hint="default" w:ascii="Arial" w:hAnsi="Arial" w:cs="Arial"/>
          <w:snapToGrid/>
          <w:color w:val="auto"/>
          <w:spacing w:val="0"/>
          <w:w w:val="100"/>
          <w:kern w:val="0"/>
          <w:position w:val="0"/>
          <w:sz w:val="21"/>
          <w:szCs w:val="21"/>
          <w:highlight w:val="none"/>
        </w:rPr>
        <w:t>。</w:t>
      </w:r>
    </w:p>
    <w:p w14:paraId="64FCF77E">
      <w:pPr>
        <w:pStyle w:val="6"/>
        <w:keepNext/>
        <w:keepLines/>
        <w:pageBreakBefore w:val="0"/>
        <w:widowControl w:val="0"/>
        <w:kinsoku/>
        <w:wordWrap/>
        <w:overflowPunct/>
        <w:topLinePunct w:val="0"/>
        <w:autoSpaceDE/>
        <w:autoSpaceDN/>
        <w:bidi w:val="0"/>
        <w:adjustRightInd/>
        <w:spacing w:line="360" w:lineRule="exact"/>
        <w:ind w:left="0" w:leftChars="0" w:right="0" w:firstLine="406"/>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发包人继续使用承包人在施工现场的材料、设备、临时工程、承包人文件和由承包人或以其名义编制 的其他文件的费用承担方式：</w:t>
      </w:r>
      <w:r>
        <w:rPr>
          <w:rFonts w:hint="default" w:ascii="Arial" w:hAnsi="Arial" w:cs="Arial"/>
          <w:snapToGrid/>
          <w:color w:val="auto"/>
          <w:spacing w:val="0"/>
          <w:w w:val="100"/>
          <w:kern w:val="0"/>
          <w:position w:val="0"/>
          <w:sz w:val="21"/>
          <w:szCs w:val="21"/>
          <w:highlight w:val="none"/>
          <w:u w:val="single" w:color="auto"/>
        </w:rPr>
        <w:t xml:space="preserve">  协商决定 </w:t>
      </w:r>
      <w:r>
        <w:rPr>
          <w:rFonts w:hint="default" w:ascii="Arial" w:hAnsi="Arial" w:cs="Arial"/>
          <w:snapToGrid/>
          <w:color w:val="auto"/>
          <w:spacing w:val="0"/>
          <w:w w:val="100"/>
          <w:kern w:val="0"/>
          <w:position w:val="0"/>
          <w:sz w:val="21"/>
          <w:szCs w:val="21"/>
          <w:highlight w:val="none"/>
        </w:rPr>
        <w:t>。</w:t>
      </w:r>
    </w:p>
    <w:p w14:paraId="08296A87">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17. 不可抗力</w:t>
      </w:r>
    </w:p>
    <w:p w14:paraId="41F38E7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17.1 不可抗力的确认</w:t>
      </w:r>
    </w:p>
    <w:p w14:paraId="4C04B55D">
      <w:pPr>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除通用合同条款约定的不可抗力事件之外，视为不可抗力的其他情形： </w:t>
      </w:r>
      <w:r>
        <w:rPr>
          <w:rFonts w:hint="default" w:ascii="Arial" w:hAnsi="Arial" w:cs="Arial"/>
          <w:snapToGrid/>
          <w:color w:val="auto"/>
          <w:spacing w:val="0"/>
          <w:w w:val="100"/>
          <w:kern w:val="0"/>
          <w:position w:val="0"/>
          <w:sz w:val="21"/>
          <w:szCs w:val="21"/>
          <w:highlight w:val="none"/>
          <w:u w:val="single" w:color="auto"/>
        </w:rPr>
        <w:t xml:space="preserve"> 不可抗力包括因战争、恐怖</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主义、动乱、空中飞行物体坠落或其他非发包人、承包人责任造成的爆炸、停工、火灾，以及：1、当地气</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象部门规定的情形；2、当地地震部门规定的情形；3、当地卫生部门规定的情形；4、提供政府相关部门对</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不可抗力的证明材料</w:t>
      </w:r>
      <w:r>
        <w:rPr>
          <w:rFonts w:hint="default" w:ascii="Arial" w:hAnsi="Arial" w:cs="Arial"/>
          <w:snapToGrid/>
          <w:color w:val="auto"/>
          <w:spacing w:val="0"/>
          <w:w w:val="100"/>
          <w:kern w:val="0"/>
          <w:position w:val="0"/>
          <w:sz w:val="21"/>
          <w:szCs w:val="21"/>
          <w:highlight w:val="none"/>
        </w:rPr>
        <w:t>。</w:t>
      </w:r>
    </w:p>
    <w:p w14:paraId="42FFCB9D">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228" w:name="_Toc27226"/>
      <w:bookmarkStart w:id="229" w:name="_Toc30038"/>
      <w:bookmarkStart w:id="230" w:name="_Toc25700"/>
      <w:r>
        <w:rPr>
          <w:rFonts w:hint="default" w:ascii="Arial" w:hAnsi="Arial" w:cs="Arial"/>
          <w:b/>
          <w:bCs/>
          <w:snapToGrid/>
          <w:color w:val="auto"/>
          <w:spacing w:val="0"/>
          <w:w w:val="100"/>
          <w:kern w:val="0"/>
          <w:position w:val="0"/>
          <w:sz w:val="21"/>
          <w:szCs w:val="21"/>
          <w:highlight w:val="none"/>
        </w:rPr>
        <w:t>17.</w:t>
      </w:r>
      <w:r>
        <w:rPr>
          <w:rFonts w:hint="eastAsia" w:ascii="Arial" w:hAnsi="Arial" w:cs="Arial"/>
          <w:b/>
          <w:bCs/>
          <w:snapToGrid/>
          <w:color w:val="auto"/>
          <w:spacing w:val="0"/>
          <w:w w:val="100"/>
          <w:kern w:val="0"/>
          <w:position w:val="0"/>
          <w:sz w:val="21"/>
          <w:szCs w:val="21"/>
          <w:highlight w:val="none"/>
          <w:lang w:val="en-US" w:eastAsia="zh-CN"/>
        </w:rPr>
        <w:t>2</w:t>
      </w:r>
      <w:r>
        <w:rPr>
          <w:rFonts w:hint="default" w:ascii="Arial" w:hAnsi="Arial" w:cs="Arial"/>
          <w:b/>
          <w:bCs/>
          <w:snapToGrid/>
          <w:color w:val="auto"/>
          <w:spacing w:val="0"/>
          <w:w w:val="100"/>
          <w:kern w:val="0"/>
          <w:position w:val="0"/>
          <w:sz w:val="21"/>
          <w:szCs w:val="21"/>
          <w:highlight w:val="none"/>
        </w:rPr>
        <w:t xml:space="preserve"> 因不可抗力解除合同</w:t>
      </w:r>
      <w:bookmarkEnd w:id="228"/>
      <w:bookmarkEnd w:id="229"/>
      <w:bookmarkEnd w:id="230"/>
    </w:p>
    <w:p w14:paraId="070229C0">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合同解除后，发包人应在商定或确定发包人应支付款项后</w:t>
      </w:r>
      <w:r>
        <w:rPr>
          <w:rFonts w:hint="default" w:ascii="Arial" w:hAnsi="Arial" w:cs="Arial"/>
          <w:snapToGrid/>
          <w:color w:val="auto"/>
          <w:spacing w:val="0"/>
          <w:w w:val="100"/>
          <w:kern w:val="0"/>
          <w:position w:val="0"/>
          <w:sz w:val="21"/>
          <w:szCs w:val="21"/>
          <w:highlight w:val="none"/>
          <w:u w:val="single" w:color="auto"/>
        </w:rPr>
        <w:t xml:space="preserve"> 14 </w:t>
      </w:r>
      <w:r>
        <w:rPr>
          <w:rFonts w:hint="default" w:ascii="Arial" w:hAnsi="Arial" w:cs="Arial"/>
          <w:snapToGrid/>
          <w:color w:val="auto"/>
          <w:spacing w:val="0"/>
          <w:w w:val="100"/>
          <w:kern w:val="0"/>
          <w:position w:val="0"/>
          <w:sz w:val="21"/>
          <w:szCs w:val="21"/>
          <w:highlight w:val="none"/>
        </w:rPr>
        <w:t>天内完成款项的支付。</w:t>
      </w:r>
    </w:p>
    <w:p w14:paraId="141209B8">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18. 保险</w:t>
      </w:r>
    </w:p>
    <w:p w14:paraId="0B7C10C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18.1 工程保险</w:t>
      </w:r>
    </w:p>
    <w:p w14:paraId="74D248EA">
      <w:pPr>
        <w:pStyle w:val="6"/>
        <w:keepNext/>
        <w:keepLines/>
        <w:pageBreakBefore w:val="0"/>
        <w:widowControl w:val="0"/>
        <w:kinsoku/>
        <w:wordWrap/>
        <w:overflowPunct/>
        <w:topLinePunct w:val="0"/>
        <w:autoSpaceDE/>
        <w:autoSpaceDN/>
        <w:bidi w:val="0"/>
        <w:adjustRightInd/>
        <w:spacing w:line="360" w:lineRule="exact"/>
        <w:ind w:left="0" w:leftChars="0" w:right="0" w:firstLine="417"/>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关于工程保险的特别约定：</w:t>
      </w:r>
      <w:r>
        <w:rPr>
          <w:rFonts w:hint="default" w:ascii="Arial" w:hAnsi="Arial" w:cs="Arial"/>
          <w:snapToGrid/>
          <w:color w:val="auto"/>
          <w:spacing w:val="0"/>
          <w:w w:val="100"/>
          <w:kern w:val="0"/>
          <w:position w:val="0"/>
          <w:sz w:val="21"/>
          <w:szCs w:val="21"/>
          <w:highlight w:val="none"/>
          <w:u w:val="single" w:color="auto"/>
        </w:rPr>
        <w:t>本工程投保工程保险。投保工程保险时，险种为：人员工伤事故保险，人</w:t>
      </w:r>
      <w:r>
        <w:rPr>
          <w:rFonts w:hint="default" w:ascii="Arial" w:hAnsi="Arial" w:cs="Arial"/>
          <w:snapToGrid/>
          <w:color w:val="auto"/>
          <w:spacing w:val="0"/>
          <w:w w:val="100"/>
          <w:kern w:val="0"/>
          <w:position w:val="0"/>
          <w:sz w:val="21"/>
          <w:szCs w:val="21"/>
          <w:highlight w:val="none"/>
        </w:rPr>
        <w:t xml:space="preserve"> </w:t>
      </w:r>
      <w:r>
        <w:rPr>
          <w:rFonts w:hint="default" w:ascii="Arial" w:hAnsi="Arial" w:cs="Arial"/>
          <w:snapToGrid/>
          <w:color w:val="auto"/>
          <w:spacing w:val="0"/>
          <w:w w:val="100"/>
          <w:kern w:val="0"/>
          <w:position w:val="0"/>
          <w:sz w:val="21"/>
          <w:szCs w:val="21"/>
          <w:highlight w:val="none"/>
          <w:u w:val="single" w:color="auto"/>
        </w:rPr>
        <w:t>身意外伤害险，第三者责任保险等，相关费用由承包人承担。</w:t>
      </w:r>
    </w:p>
    <w:p w14:paraId="6C39C90C">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231" w:name="_Toc29825"/>
      <w:bookmarkStart w:id="232" w:name="_Toc17372"/>
      <w:bookmarkStart w:id="233" w:name="_Toc1714"/>
      <w:r>
        <w:rPr>
          <w:rFonts w:hint="default" w:ascii="Arial" w:hAnsi="Arial" w:cs="Arial"/>
          <w:b/>
          <w:bCs/>
          <w:snapToGrid/>
          <w:color w:val="auto"/>
          <w:spacing w:val="0"/>
          <w:w w:val="100"/>
          <w:kern w:val="0"/>
          <w:position w:val="0"/>
          <w:sz w:val="21"/>
          <w:szCs w:val="21"/>
          <w:highlight w:val="none"/>
        </w:rPr>
        <w:t>18.</w:t>
      </w:r>
      <w:r>
        <w:rPr>
          <w:rFonts w:hint="eastAsia" w:ascii="Arial" w:hAnsi="Arial" w:cs="Arial"/>
          <w:b/>
          <w:bCs/>
          <w:snapToGrid/>
          <w:color w:val="auto"/>
          <w:spacing w:val="0"/>
          <w:w w:val="100"/>
          <w:kern w:val="0"/>
          <w:position w:val="0"/>
          <w:sz w:val="21"/>
          <w:szCs w:val="21"/>
          <w:highlight w:val="none"/>
          <w:lang w:val="en-US" w:eastAsia="zh-CN"/>
        </w:rPr>
        <w:t>2</w:t>
      </w:r>
      <w:r>
        <w:rPr>
          <w:rFonts w:hint="default" w:ascii="Arial" w:hAnsi="Arial" w:cs="Arial"/>
          <w:b/>
          <w:bCs/>
          <w:snapToGrid/>
          <w:color w:val="auto"/>
          <w:spacing w:val="0"/>
          <w:w w:val="100"/>
          <w:kern w:val="0"/>
          <w:position w:val="0"/>
          <w:sz w:val="21"/>
          <w:szCs w:val="21"/>
          <w:highlight w:val="none"/>
        </w:rPr>
        <w:t xml:space="preserve"> 其他保险</w:t>
      </w:r>
      <w:bookmarkEnd w:id="231"/>
      <w:bookmarkEnd w:id="232"/>
      <w:bookmarkEnd w:id="233"/>
    </w:p>
    <w:p w14:paraId="4FA24708">
      <w:pPr>
        <w:pStyle w:val="6"/>
        <w:keepNext/>
        <w:keepLines/>
        <w:pageBreakBefore w:val="0"/>
        <w:widowControl w:val="0"/>
        <w:kinsoku/>
        <w:wordWrap/>
        <w:overflowPunct/>
        <w:topLinePunct w:val="0"/>
        <w:autoSpaceDE/>
        <w:autoSpaceDN/>
        <w:bidi w:val="0"/>
        <w:adjustRightInd/>
        <w:spacing w:line="360" w:lineRule="exact"/>
        <w:ind w:left="0" w:leftChars="0" w:right="0" w:firstLine="423"/>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关于其他保险的约定：</w:t>
      </w:r>
      <w:r>
        <w:rPr>
          <w:rFonts w:hint="default" w:ascii="Arial" w:hAnsi="Arial" w:cs="Arial"/>
          <w:snapToGrid/>
          <w:color w:val="auto"/>
          <w:spacing w:val="0"/>
          <w:w w:val="100"/>
          <w:kern w:val="0"/>
          <w:position w:val="0"/>
          <w:sz w:val="21"/>
          <w:szCs w:val="21"/>
          <w:highlight w:val="none"/>
          <w:u w:val="single" w:color="auto"/>
        </w:rPr>
        <w:t xml:space="preserve"> 承包人根据市建协字【2009】3 号文须缴纳建筑意外伤害保险费 </w:t>
      </w:r>
      <w:r>
        <w:rPr>
          <w:rFonts w:hint="default" w:ascii="Arial" w:hAnsi="Arial" w:cs="Arial"/>
          <w:snapToGrid/>
          <w:color w:val="auto"/>
          <w:spacing w:val="0"/>
          <w:w w:val="100"/>
          <w:kern w:val="0"/>
          <w:position w:val="0"/>
          <w:sz w:val="21"/>
          <w:szCs w:val="21"/>
          <w:highlight w:val="none"/>
        </w:rPr>
        <w:t>。 承包人是否应为其施工设备等办理财产保险：</w:t>
      </w:r>
      <w:r>
        <w:rPr>
          <w:rFonts w:hint="default" w:ascii="Arial" w:hAnsi="Arial" w:cs="Arial"/>
          <w:snapToGrid/>
          <w:color w:val="auto"/>
          <w:spacing w:val="0"/>
          <w:w w:val="100"/>
          <w:kern w:val="0"/>
          <w:position w:val="0"/>
          <w:sz w:val="21"/>
          <w:szCs w:val="21"/>
          <w:highlight w:val="none"/>
          <w:u w:val="single" w:color="auto"/>
        </w:rPr>
        <w:t>按通用条款执行，无特殊约定</w:t>
      </w:r>
      <w:r>
        <w:rPr>
          <w:rFonts w:hint="default" w:ascii="Arial" w:hAnsi="Arial" w:cs="Arial"/>
          <w:snapToGrid/>
          <w:color w:val="auto"/>
          <w:spacing w:val="0"/>
          <w:w w:val="100"/>
          <w:kern w:val="0"/>
          <w:position w:val="0"/>
          <w:sz w:val="21"/>
          <w:szCs w:val="21"/>
          <w:highlight w:val="none"/>
        </w:rPr>
        <w:t>。</w:t>
      </w:r>
    </w:p>
    <w:p w14:paraId="45B6E0B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18.</w:t>
      </w:r>
      <w:r>
        <w:rPr>
          <w:rFonts w:hint="eastAsia" w:ascii="Arial" w:hAnsi="Arial" w:cs="Arial"/>
          <w:b/>
          <w:bCs/>
          <w:snapToGrid/>
          <w:color w:val="auto"/>
          <w:spacing w:val="0"/>
          <w:w w:val="100"/>
          <w:kern w:val="0"/>
          <w:position w:val="0"/>
          <w:sz w:val="21"/>
          <w:szCs w:val="21"/>
          <w:highlight w:val="none"/>
          <w:lang w:val="en-US" w:eastAsia="zh-CN"/>
        </w:rPr>
        <w:t>3</w:t>
      </w:r>
      <w:r>
        <w:rPr>
          <w:rFonts w:hint="default" w:ascii="Arial" w:hAnsi="Arial" w:cs="Arial"/>
          <w:b/>
          <w:bCs/>
          <w:snapToGrid/>
          <w:color w:val="auto"/>
          <w:spacing w:val="0"/>
          <w:w w:val="100"/>
          <w:kern w:val="0"/>
          <w:position w:val="0"/>
          <w:sz w:val="21"/>
          <w:szCs w:val="21"/>
          <w:highlight w:val="none"/>
        </w:rPr>
        <w:t xml:space="preserve"> 通知义务</w:t>
      </w:r>
    </w:p>
    <w:p w14:paraId="48DAFC1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关于变更保险合同时的通知义务的约定：</w:t>
      </w:r>
      <w:r>
        <w:rPr>
          <w:rFonts w:hint="default" w:ascii="Arial" w:hAnsi="Arial" w:cs="Arial"/>
          <w:snapToGrid/>
          <w:color w:val="auto"/>
          <w:spacing w:val="0"/>
          <w:w w:val="100"/>
          <w:kern w:val="0"/>
          <w:position w:val="0"/>
          <w:sz w:val="21"/>
          <w:szCs w:val="21"/>
          <w:highlight w:val="none"/>
          <w:u w:val="single" w:color="auto"/>
        </w:rPr>
        <w:t xml:space="preserve"> 按通用条款执行 </w:t>
      </w:r>
      <w:r>
        <w:rPr>
          <w:rFonts w:hint="default" w:ascii="Arial" w:hAnsi="Arial" w:cs="Arial"/>
          <w:snapToGrid/>
          <w:color w:val="auto"/>
          <w:spacing w:val="0"/>
          <w:w w:val="100"/>
          <w:kern w:val="0"/>
          <w:position w:val="0"/>
          <w:sz w:val="21"/>
          <w:szCs w:val="21"/>
          <w:highlight w:val="none"/>
        </w:rPr>
        <w:t>。</w:t>
      </w:r>
    </w:p>
    <w:p w14:paraId="38B2D3C9">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b/>
          <w:bCs/>
          <w:snapToGrid/>
          <w:color w:val="auto"/>
          <w:spacing w:val="0"/>
          <w:w w:val="100"/>
          <w:kern w:val="0"/>
          <w:position w:val="0"/>
          <w:sz w:val="21"/>
          <w:szCs w:val="21"/>
          <w:highlight w:val="none"/>
        </w:rPr>
      </w:pPr>
      <w:r>
        <w:rPr>
          <w:rFonts w:hint="eastAsia" w:ascii="Arial" w:hAnsi="Arial" w:cs="Arial"/>
          <w:b/>
          <w:bCs/>
          <w:snapToGrid/>
          <w:color w:val="auto"/>
          <w:spacing w:val="0"/>
          <w:w w:val="100"/>
          <w:kern w:val="0"/>
          <w:position w:val="0"/>
          <w:sz w:val="21"/>
          <w:szCs w:val="21"/>
          <w:highlight w:val="none"/>
          <w:lang w:val="en-US" w:eastAsia="zh-CN"/>
        </w:rPr>
        <w:t>19</w:t>
      </w:r>
      <w:r>
        <w:rPr>
          <w:rFonts w:hint="default" w:ascii="Arial" w:hAnsi="Arial" w:cs="Arial"/>
          <w:b/>
          <w:bCs/>
          <w:snapToGrid/>
          <w:color w:val="auto"/>
          <w:spacing w:val="0"/>
          <w:w w:val="100"/>
          <w:kern w:val="0"/>
          <w:position w:val="0"/>
          <w:sz w:val="21"/>
          <w:szCs w:val="21"/>
          <w:highlight w:val="none"/>
        </w:rPr>
        <w:t>. 争议解决</w:t>
      </w:r>
    </w:p>
    <w:p w14:paraId="558216C6">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234" w:name="_Toc20521"/>
      <w:bookmarkStart w:id="235" w:name="_Toc31269"/>
      <w:bookmarkStart w:id="236" w:name="_Toc15823"/>
      <w:r>
        <w:rPr>
          <w:rFonts w:hint="eastAsia" w:ascii="Arial" w:hAnsi="Arial" w:cs="Arial"/>
          <w:b/>
          <w:bCs/>
          <w:snapToGrid/>
          <w:color w:val="auto"/>
          <w:spacing w:val="0"/>
          <w:w w:val="100"/>
          <w:kern w:val="0"/>
          <w:position w:val="0"/>
          <w:sz w:val="21"/>
          <w:szCs w:val="21"/>
          <w:highlight w:val="none"/>
          <w:lang w:val="en-US" w:eastAsia="zh-CN"/>
        </w:rPr>
        <w:t>19</w:t>
      </w:r>
      <w:r>
        <w:rPr>
          <w:rFonts w:hint="default" w:ascii="Arial" w:hAnsi="Arial" w:cs="Arial"/>
          <w:b/>
          <w:bCs/>
          <w:snapToGrid/>
          <w:color w:val="auto"/>
          <w:spacing w:val="0"/>
          <w:w w:val="100"/>
          <w:kern w:val="0"/>
          <w:position w:val="0"/>
          <w:sz w:val="21"/>
          <w:szCs w:val="21"/>
          <w:highlight w:val="none"/>
        </w:rPr>
        <w:t>.</w:t>
      </w:r>
      <w:r>
        <w:rPr>
          <w:rFonts w:hint="eastAsia" w:ascii="Arial" w:hAnsi="Arial" w:cs="Arial"/>
          <w:b/>
          <w:bCs/>
          <w:snapToGrid/>
          <w:color w:val="auto"/>
          <w:spacing w:val="0"/>
          <w:w w:val="100"/>
          <w:kern w:val="0"/>
          <w:position w:val="0"/>
          <w:sz w:val="21"/>
          <w:szCs w:val="21"/>
          <w:highlight w:val="none"/>
          <w:lang w:val="en-US" w:eastAsia="zh-CN"/>
        </w:rPr>
        <w:t>1</w:t>
      </w:r>
      <w:r>
        <w:rPr>
          <w:rFonts w:hint="default" w:ascii="Arial" w:hAnsi="Arial" w:cs="Arial"/>
          <w:b/>
          <w:bCs/>
          <w:snapToGrid/>
          <w:color w:val="auto"/>
          <w:spacing w:val="0"/>
          <w:w w:val="100"/>
          <w:kern w:val="0"/>
          <w:position w:val="0"/>
          <w:sz w:val="21"/>
          <w:szCs w:val="21"/>
          <w:highlight w:val="none"/>
        </w:rPr>
        <w:t xml:space="preserve"> 争议评审</w:t>
      </w:r>
      <w:bookmarkEnd w:id="234"/>
      <w:bookmarkEnd w:id="235"/>
      <w:bookmarkEnd w:id="236"/>
    </w:p>
    <w:p w14:paraId="070BB63A">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合同当事人是否同意将工程争议提交争议评审小组决定：</w:t>
      </w:r>
      <w:r>
        <w:rPr>
          <w:rFonts w:hint="default" w:ascii="Arial" w:hAnsi="Arial" w:cs="Arial"/>
          <w:snapToGrid/>
          <w:color w:val="auto"/>
          <w:spacing w:val="0"/>
          <w:w w:val="100"/>
          <w:kern w:val="0"/>
          <w:position w:val="0"/>
          <w:sz w:val="21"/>
          <w:szCs w:val="21"/>
          <w:highlight w:val="none"/>
          <w:u w:val="single" w:color="auto"/>
        </w:rPr>
        <w:t xml:space="preserve"> 成交后、签订合同时填写 </w:t>
      </w:r>
      <w:r>
        <w:rPr>
          <w:rFonts w:hint="default" w:ascii="Arial" w:hAnsi="Arial" w:cs="Arial"/>
          <w:snapToGrid/>
          <w:color w:val="auto"/>
          <w:spacing w:val="0"/>
          <w:w w:val="100"/>
          <w:kern w:val="0"/>
          <w:position w:val="0"/>
          <w:sz w:val="21"/>
          <w:szCs w:val="21"/>
          <w:highlight w:val="none"/>
        </w:rPr>
        <w:t>。</w:t>
      </w:r>
    </w:p>
    <w:p w14:paraId="130E6953">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outlineLvl w:val="0"/>
        <w:rPr>
          <w:rFonts w:hint="default" w:ascii="Arial" w:hAnsi="Arial" w:cs="Arial"/>
          <w:snapToGrid/>
          <w:color w:val="auto"/>
          <w:spacing w:val="0"/>
          <w:w w:val="100"/>
          <w:kern w:val="0"/>
          <w:position w:val="0"/>
          <w:sz w:val="21"/>
          <w:szCs w:val="21"/>
          <w:highlight w:val="none"/>
        </w:rPr>
      </w:pPr>
      <w:bookmarkStart w:id="237" w:name="_Toc6631"/>
      <w:bookmarkStart w:id="238" w:name="_Toc31561"/>
      <w:bookmarkStart w:id="239" w:name="_Toc16399"/>
      <w:r>
        <w:rPr>
          <w:rFonts w:hint="eastAsia" w:ascii="Arial" w:hAnsi="Arial" w:cs="Arial"/>
          <w:snapToGrid/>
          <w:color w:val="auto"/>
          <w:spacing w:val="0"/>
          <w:w w:val="100"/>
          <w:kern w:val="0"/>
          <w:position w:val="0"/>
          <w:sz w:val="21"/>
          <w:szCs w:val="21"/>
          <w:highlight w:val="none"/>
          <w:lang w:val="en-US" w:eastAsia="zh-CN"/>
        </w:rPr>
        <w:t>19</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t>.1 争议评审小组的确定</w:t>
      </w:r>
      <w:bookmarkEnd w:id="237"/>
      <w:bookmarkEnd w:id="238"/>
      <w:bookmarkEnd w:id="239"/>
    </w:p>
    <w:p w14:paraId="114AA531">
      <w:pPr>
        <w:pStyle w:val="6"/>
        <w:keepNext/>
        <w:keepLines/>
        <w:pageBreakBefore w:val="0"/>
        <w:widowControl w:val="0"/>
        <w:kinsoku/>
        <w:wordWrap/>
        <w:overflowPunct/>
        <w:topLinePunct w:val="0"/>
        <w:autoSpaceDE/>
        <w:autoSpaceDN/>
        <w:bidi w:val="0"/>
        <w:adjustRightInd/>
        <w:spacing w:line="360" w:lineRule="exact"/>
        <w:ind w:left="0" w:leftChars="0" w:right="0" w:firstLine="422" w:firstLineChars="201"/>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争议评审小组成员的确定：</w:t>
      </w:r>
      <w:r>
        <w:rPr>
          <w:rFonts w:hint="default" w:ascii="Arial" w:hAnsi="Arial" w:cs="Arial"/>
          <w:snapToGrid/>
          <w:color w:val="auto"/>
          <w:spacing w:val="0"/>
          <w:w w:val="100"/>
          <w:kern w:val="0"/>
          <w:position w:val="0"/>
          <w:sz w:val="21"/>
          <w:szCs w:val="21"/>
          <w:highlight w:val="none"/>
          <w:u w:val="single" w:color="auto"/>
        </w:rPr>
        <w:t xml:space="preserve"> 成交后、签订合同时填写 </w:t>
      </w:r>
      <w:r>
        <w:rPr>
          <w:rFonts w:hint="default" w:ascii="Arial" w:hAnsi="Arial" w:cs="Arial"/>
          <w:snapToGrid/>
          <w:color w:val="auto"/>
          <w:spacing w:val="0"/>
          <w:w w:val="100"/>
          <w:kern w:val="0"/>
          <w:position w:val="0"/>
          <w:sz w:val="21"/>
          <w:szCs w:val="21"/>
          <w:highlight w:val="none"/>
        </w:rPr>
        <w:t>。 选定争议评审员的期限：</w:t>
      </w:r>
      <w:r>
        <w:rPr>
          <w:rFonts w:hint="default" w:ascii="Arial" w:hAnsi="Arial" w:cs="Arial"/>
          <w:snapToGrid/>
          <w:color w:val="auto"/>
          <w:spacing w:val="0"/>
          <w:w w:val="100"/>
          <w:kern w:val="0"/>
          <w:position w:val="0"/>
          <w:sz w:val="21"/>
          <w:szCs w:val="21"/>
          <w:highlight w:val="none"/>
          <w:u w:val="single" w:color="auto"/>
        </w:rPr>
        <w:t xml:space="preserve">   成交后、签订合同时填写  </w:t>
      </w:r>
      <w:r>
        <w:rPr>
          <w:rFonts w:hint="default" w:ascii="Arial" w:hAnsi="Arial" w:cs="Arial"/>
          <w:snapToGrid/>
          <w:color w:val="auto"/>
          <w:spacing w:val="0"/>
          <w:w w:val="100"/>
          <w:kern w:val="0"/>
          <w:position w:val="0"/>
          <w:sz w:val="21"/>
          <w:szCs w:val="21"/>
          <w:highlight w:val="none"/>
        </w:rPr>
        <w:t>。</w:t>
      </w:r>
    </w:p>
    <w:p w14:paraId="2D557C06">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争议评审小组成员的报酬承担方式：</w:t>
      </w:r>
      <w:r>
        <w:rPr>
          <w:rFonts w:hint="default" w:ascii="Arial" w:hAnsi="Arial" w:cs="Arial"/>
          <w:snapToGrid/>
          <w:color w:val="auto"/>
          <w:spacing w:val="0"/>
          <w:w w:val="100"/>
          <w:kern w:val="0"/>
          <w:position w:val="0"/>
          <w:sz w:val="21"/>
          <w:szCs w:val="21"/>
          <w:highlight w:val="none"/>
          <w:u w:val="single" w:color="auto"/>
        </w:rPr>
        <w:t xml:space="preserve"> 成交后、签订合同时填写 </w:t>
      </w:r>
      <w:r>
        <w:rPr>
          <w:rFonts w:hint="default" w:ascii="Arial" w:hAnsi="Arial" w:cs="Arial"/>
          <w:snapToGrid/>
          <w:color w:val="auto"/>
          <w:spacing w:val="0"/>
          <w:w w:val="100"/>
          <w:kern w:val="0"/>
          <w:position w:val="0"/>
          <w:sz w:val="21"/>
          <w:szCs w:val="21"/>
          <w:highlight w:val="none"/>
        </w:rPr>
        <w:t>。 其他事项的约定：</w:t>
      </w:r>
      <w:r>
        <w:rPr>
          <w:rFonts w:hint="default" w:ascii="Arial" w:hAnsi="Arial" w:cs="Arial"/>
          <w:snapToGrid/>
          <w:color w:val="auto"/>
          <w:spacing w:val="0"/>
          <w:w w:val="100"/>
          <w:kern w:val="0"/>
          <w:position w:val="0"/>
          <w:sz w:val="21"/>
          <w:szCs w:val="21"/>
          <w:highlight w:val="none"/>
          <w:u w:val="single" w:color="auto"/>
        </w:rPr>
        <w:t xml:space="preserve">  成交后、签订合同时填写 </w:t>
      </w:r>
      <w:r>
        <w:rPr>
          <w:rFonts w:hint="default" w:ascii="Arial" w:hAnsi="Arial" w:cs="Arial"/>
          <w:snapToGrid/>
          <w:color w:val="auto"/>
          <w:spacing w:val="0"/>
          <w:w w:val="100"/>
          <w:kern w:val="0"/>
          <w:position w:val="0"/>
          <w:sz w:val="21"/>
          <w:szCs w:val="21"/>
          <w:highlight w:val="none"/>
        </w:rPr>
        <w:t>。</w:t>
      </w:r>
    </w:p>
    <w:p w14:paraId="0B2C2AC2">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outlineLvl w:val="0"/>
        <w:rPr>
          <w:rFonts w:hint="default" w:ascii="Arial" w:hAnsi="Arial" w:cs="Arial"/>
          <w:snapToGrid/>
          <w:color w:val="auto"/>
          <w:spacing w:val="0"/>
          <w:w w:val="100"/>
          <w:kern w:val="0"/>
          <w:position w:val="0"/>
          <w:sz w:val="21"/>
          <w:szCs w:val="21"/>
          <w:highlight w:val="none"/>
        </w:rPr>
      </w:pPr>
      <w:bookmarkStart w:id="240" w:name="_Toc31916"/>
      <w:bookmarkStart w:id="241" w:name="_Toc11975"/>
      <w:bookmarkStart w:id="242" w:name="_Toc1682"/>
      <w:r>
        <w:rPr>
          <w:rFonts w:hint="eastAsia" w:ascii="Arial" w:hAnsi="Arial" w:cs="Arial"/>
          <w:snapToGrid/>
          <w:color w:val="auto"/>
          <w:spacing w:val="0"/>
          <w:w w:val="100"/>
          <w:kern w:val="0"/>
          <w:position w:val="0"/>
          <w:sz w:val="21"/>
          <w:szCs w:val="21"/>
          <w:highlight w:val="none"/>
          <w:lang w:val="en-US" w:eastAsia="zh-CN"/>
        </w:rPr>
        <w:t>19</w:t>
      </w:r>
      <w:r>
        <w:rPr>
          <w:rFonts w:hint="default" w:ascii="Arial" w:hAnsi="Arial" w:cs="Arial"/>
          <w:snapToGrid/>
          <w:color w:val="auto"/>
          <w:spacing w:val="0"/>
          <w:w w:val="100"/>
          <w:kern w:val="0"/>
          <w:position w:val="0"/>
          <w:sz w:val="21"/>
          <w:szCs w:val="21"/>
          <w:highlight w:val="none"/>
        </w:rPr>
        <w:t>.</w:t>
      </w:r>
      <w:r>
        <w:rPr>
          <w:rFonts w:hint="eastAsia" w:ascii="Arial" w:hAnsi="Arial" w:cs="Arial"/>
          <w:snapToGrid/>
          <w:color w:val="auto"/>
          <w:spacing w:val="0"/>
          <w:w w:val="100"/>
          <w:kern w:val="0"/>
          <w:position w:val="0"/>
          <w:sz w:val="21"/>
          <w:szCs w:val="21"/>
          <w:highlight w:val="none"/>
          <w:lang w:val="en-US" w:eastAsia="zh-CN"/>
        </w:rPr>
        <w:t>1</w:t>
      </w:r>
      <w:r>
        <w:rPr>
          <w:rFonts w:hint="default" w:ascii="Arial" w:hAnsi="Arial" w:cs="Arial"/>
          <w:snapToGrid/>
          <w:color w:val="auto"/>
          <w:spacing w:val="0"/>
          <w:w w:val="100"/>
          <w:kern w:val="0"/>
          <w:position w:val="0"/>
          <w:sz w:val="21"/>
          <w:szCs w:val="21"/>
          <w:highlight w:val="none"/>
        </w:rPr>
        <w:t>.2 争议评审小组的决定</w:t>
      </w:r>
      <w:bookmarkEnd w:id="240"/>
      <w:bookmarkEnd w:id="241"/>
      <w:bookmarkEnd w:id="242"/>
    </w:p>
    <w:p w14:paraId="344E6AF6">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合同当事人关于本项的约定：</w:t>
      </w:r>
      <w:r>
        <w:rPr>
          <w:rFonts w:hint="default" w:ascii="Arial" w:hAnsi="Arial" w:cs="Arial"/>
          <w:snapToGrid/>
          <w:color w:val="auto"/>
          <w:spacing w:val="0"/>
          <w:w w:val="100"/>
          <w:kern w:val="0"/>
          <w:position w:val="0"/>
          <w:sz w:val="21"/>
          <w:szCs w:val="21"/>
          <w:highlight w:val="none"/>
          <w:u w:val="single" w:color="auto"/>
        </w:rPr>
        <w:t xml:space="preserve"> 成交后、签订合同时填写 </w:t>
      </w:r>
      <w:r>
        <w:rPr>
          <w:rFonts w:hint="default" w:ascii="Arial" w:hAnsi="Arial" w:cs="Arial"/>
          <w:snapToGrid/>
          <w:color w:val="auto"/>
          <w:spacing w:val="0"/>
          <w:w w:val="100"/>
          <w:kern w:val="0"/>
          <w:position w:val="0"/>
          <w:sz w:val="21"/>
          <w:szCs w:val="21"/>
          <w:highlight w:val="none"/>
        </w:rPr>
        <w:t>。</w:t>
      </w:r>
    </w:p>
    <w:p w14:paraId="60F7B2A3">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b/>
          <w:bCs/>
          <w:snapToGrid/>
          <w:color w:val="auto"/>
          <w:spacing w:val="0"/>
          <w:w w:val="100"/>
          <w:kern w:val="0"/>
          <w:position w:val="0"/>
          <w:sz w:val="21"/>
          <w:szCs w:val="21"/>
          <w:highlight w:val="none"/>
        </w:rPr>
      </w:pPr>
      <w:bookmarkStart w:id="243" w:name="_Toc2188"/>
      <w:bookmarkStart w:id="244" w:name="_Toc16670"/>
      <w:bookmarkStart w:id="245" w:name="_Toc3670"/>
      <w:r>
        <w:rPr>
          <w:rFonts w:hint="eastAsia" w:ascii="Arial" w:hAnsi="Arial" w:cs="Arial"/>
          <w:b/>
          <w:bCs/>
          <w:snapToGrid/>
          <w:color w:val="auto"/>
          <w:spacing w:val="0"/>
          <w:w w:val="100"/>
          <w:kern w:val="0"/>
          <w:position w:val="0"/>
          <w:sz w:val="21"/>
          <w:szCs w:val="21"/>
          <w:highlight w:val="none"/>
          <w:lang w:val="en-US" w:eastAsia="zh-CN"/>
        </w:rPr>
        <w:t>19.2</w:t>
      </w:r>
      <w:r>
        <w:rPr>
          <w:rFonts w:hint="default" w:ascii="Arial" w:hAnsi="Arial" w:cs="Arial"/>
          <w:b/>
          <w:bCs/>
          <w:snapToGrid/>
          <w:color w:val="auto"/>
          <w:spacing w:val="0"/>
          <w:w w:val="100"/>
          <w:kern w:val="0"/>
          <w:position w:val="0"/>
          <w:sz w:val="21"/>
          <w:szCs w:val="21"/>
          <w:highlight w:val="none"/>
        </w:rPr>
        <w:t xml:space="preserve"> 仲裁或诉讼</w:t>
      </w:r>
      <w:bookmarkEnd w:id="243"/>
      <w:bookmarkEnd w:id="244"/>
      <w:bookmarkEnd w:id="245"/>
    </w:p>
    <w:p w14:paraId="19003BEC">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因合同及合同有关事项发生的争议，按下列第</w:t>
      </w:r>
      <w:r>
        <w:rPr>
          <w:rFonts w:hint="default" w:ascii="Arial" w:hAnsi="Arial" w:cs="Arial"/>
          <w:snapToGrid/>
          <w:color w:val="auto"/>
          <w:spacing w:val="0"/>
          <w:w w:val="100"/>
          <w:kern w:val="0"/>
          <w:position w:val="0"/>
          <w:sz w:val="21"/>
          <w:szCs w:val="21"/>
          <w:highlight w:val="none"/>
          <w:u w:val="single" w:color="auto"/>
        </w:rPr>
        <w:t xml:space="preserve"> 2 </w:t>
      </w:r>
      <w:r>
        <w:rPr>
          <w:rFonts w:hint="default" w:ascii="Arial" w:hAnsi="Arial" w:cs="Arial"/>
          <w:snapToGrid/>
          <w:color w:val="auto"/>
          <w:spacing w:val="0"/>
          <w:w w:val="100"/>
          <w:kern w:val="0"/>
          <w:position w:val="0"/>
          <w:sz w:val="21"/>
          <w:szCs w:val="21"/>
          <w:highlight w:val="none"/>
        </w:rPr>
        <w:t>种方式解决：</w:t>
      </w:r>
    </w:p>
    <w:p w14:paraId="5149AA9A">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（1）向</w:t>
      </w:r>
      <w:r>
        <w:rPr>
          <w:rFonts w:hint="default" w:ascii="Arial" w:hAnsi="Arial" w:cs="Arial"/>
          <w:snapToGrid/>
          <w:color w:val="auto"/>
          <w:spacing w:val="0"/>
          <w:w w:val="100"/>
          <w:kern w:val="0"/>
          <w:position w:val="0"/>
          <w:sz w:val="21"/>
          <w:szCs w:val="21"/>
          <w:highlight w:val="none"/>
          <w:u w:val="single" w:color="auto"/>
        </w:rPr>
        <w:t xml:space="preserve"> 项目所在地 </w:t>
      </w:r>
      <w:r>
        <w:rPr>
          <w:rFonts w:hint="default" w:ascii="Arial" w:hAnsi="Arial" w:cs="Arial"/>
          <w:snapToGrid/>
          <w:color w:val="auto"/>
          <w:spacing w:val="0"/>
          <w:w w:val="100"/>
          <w:kern w:val="0"/>
          <w:position w:val="0"/>
          <w:sz w:val="21"/>
          <w:szCs w:val="21"/>
          <w:highlight w:val="none"/>
        </w:rPr>
        <w:t>仲裁委员会申请仲裁；</w:t>
      </w:r>
    </w:p>
    <w:p w14:paraId="7776D016">
      <w:pPr>
        <w:pStyle w:val="6"/>
        <w:keepNext/>
        <w:keepLines/>
        <w:pageBreakBefore w:val="0"/>
        <w:widowControl w:val="0"/>
        <w:kinsoku/>
        <w:wordWrap/>
        <w:overflowPunct/>
        <w:topLinePunct w:val="0"/>
        <w:autoSpaceDE/>
        <w:autoSpaceDN/>
        <w:bidi w:val="0"/>
        <w:adjustRightInd/>
        <w:spacing w:line="360" w:lineRule="exact"/>
        <w:ind w:left="0" w:leftChars="0" w:right="0" w:firstLine="420" w:firstLineChars="20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（2）向</w:t>
      </w:r>
      <w:r>
        <w:rPr>
          <w:rFonts w:hint="default" w:ascii="Arial" w:hAnsi="Arial" w:cs="Arial"/>
          <w:snapToGrid/>
          <w:color w:val="auto"/>
          <w:spacing w:val="0"/>
          <w:w w:val="100"/>
          <w:kern w:val="0"/>
          <w:position w:val="0"/>
          <w:sz w:val="21"/>
          <w:szCs w:val="21"/>
          <w:highlight w:val="none"/>
          <w:u w:val="single" w:color="auto"/>
        </w:rPr>
        <w:t xml:space="preserve"> 项目所在地本工程辖区内 </w:t>
      </w:r>
      <w:r>
        <w:rPr>
          <w:rFonts w:hint="default" w:ascii="Arial" w:hAnsi="Arial" w:cs="Arial"/>
          <w:snapToGrid/>
          <w:color w:val="auto"/>
          <w:spacing w:val="0"/>
          <w:w w:val="100"/>
          <w:kern w:val="0"/>
          <w:position w:val="0"/>
          <w:sz w:val="21"/>
          <w:szCs w:val="21"/>
          <w:highlight w:val="none"/>
        </w:rPr>
        <w:t>人民法院起诉。</w:t>
      </w:r>
    </w:p>
    <w:p w14:paraId="3BCD071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537BBDC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47B355F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09344AC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191F332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702196E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p>
    <w:p w14:paraId="06229F3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b/>
          <w:bCs/>
          <w:snapToGrid/>
          <w:color w:val="auto"/>
          <w:spacing w:val="0"/>
          <w:w w:val="100"/>
          <w:kern w:val="0"/>
          <w:position w:val="0"/>
          <w:sz w:val="21"/>
          <w:szCs w:val="21"/>
          <w:highlight w:val="none"/>
        </w:rPr>
        <w:t>附件</w:t>
      </w:r>
    </w:p>
    <w:p w14:paraId="234E2E6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协议书附件：</w:t>
      </w:r>
    </w:p>
    <w:p w14:paraId="2F5F295E">
      <w:pPr>
        <w:pStyle w:val="6"/>
        <w:keepNext/>
        <w:keepLines/>
        <w:pageBreakBefore w:val="0"/>
        <w:widowControl w:val="0"/>
        <w:kinsoku/>
        <w:wordWrap/>
        <w:overflowPunct/>
        <w:topLinePunct w:val="0"/>
        <w:autoSpaceDE/>
        <w:autoSpaceDN/>
        <w:bidi w:val="0"/>
        <w:adjustRightInd/>
        <w:spacing w:line="360" w:lineRule="exact"/>
        <w:ind w:left="0" w:leftChars="0" w:right="0" w:firstLine="15"/>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附件 1：承包人承揽工程项目一览表 专用合同条款附件：</w:t>
      </w:r>
    </w:p>
    <w:p w14:paraId="002DB93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附件 2：发包人供应材料设备一览表 </w:t>
      </w:r>
    </w:p>
    <w:p w14:paraId="5D74370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附件 3：工程质量保修书</w:t>
      </w:r>
    </w:p>
    <w:p w14:paraId="4B01315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附件 4：主要建设工程文件目录</w:t>
      </w:r>
    </w:p>
    <w:p w14:paraId="5DDCFEB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附件 5：承包人用于本工程施工的机械设备表 </w:t>
      </w:r>
    </w:p>
    <w:p w14:paraId="059E59A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附件 6：承包人主要施工管理人员表</w:t>
      </w:r>
    </w:p>
    <w:p w14:paraId="3E4D86C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附件 7：分包人主要施工管理人员表</w:t>
      </w:r>
    </w:p>
    <w:p w14:paraId="21EC8D4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附件 8：履约担保格式</w:t>
      </w:r>
    </w:p>
    <w:p w14:paraId="2D03EEA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附件 9：预付款担保格式 </w:t>
      </w:r>
    </w:p>
    <w:p w14:paraId="685D3E6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 xml:space="preserve">附件 10：支付担保格式  </w:t>
      </w:r>
    </w:p>
    <w:p w14:paraId="07FA8CD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1"/>
          <w:szCs w:val="21"/>
          <w:highlight w:val="none"/>
        </w:rPr>
        <w:t>附件 11：暂估价一览表</w:t>
      </w:r>
    </w:p>
    <w:p w14:paraId="7D65B8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headerReference r:id="rId20" w:type="default"/>
          <w:footerReference r:id="rId21" w:type="default"/>
          <w:pgSz w:w="11906" w:h="16839"/>
          <w:pgMar w:top="1417" w:right="1417" w:bottom="1156" w:left="1417" w:header="1076" w:footer="994" w:gutter="0"/>
          <w:pgBorders>
            <w:top w:val="none" w:sz="0" w:space="0"/>
            <w:left w:val="none" w:sz="0" w:space="0"/>
            <w:bottom w:val="none" w:sz="0" w:space="0"/>
            <w:right w:val="none" w:sz="0" w:space="0"/>
          </w:pgBorders>
          <w:pgNumType w:fmt="decimal"/>
          <w:cols w:space="720" w:num="1"/>
        </w:sectPr>
      </w:pPr>
    </w:p>
    <w:p w14:paraId="06BD8C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714A3B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1：</w:t>
      </w:r>
    </w:p>
    <w:p w14:paraId="56758A1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承包人承揽工程项目一览表</w:t>
      </w:r>
    </w:p>
    <w:p w14:paraId="21060E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
          <w:highlight w:val="none"/>
        </w:rPr>
      </w:pPr>
    </w:p>
    <w:tbl>
      <w:tblPr>
        <w:tblStyle w:val="19"/>
        <w:tblW w:w="143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122"/>
        <w:gridCol w:w="848"/>
        <w:gridCol w:w="1557"/>
        <w:gridCol w:w="2122"/>
        <w:gridCol w:w="1415"/>
        <w:gridCol w:w="849"/>
        <w:gridCol w:w="863"/>
      </w:tblGrid>
      <w:tr w14:paraId="0DAF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89" w:type="dxa"/>
            <w:tcBorders>
              <w:top w:val="single" w:color="000000" w:sz="10" w:space="0"/>
              <w:left w:val="single" w:color="000000" w:sz="10" w:space="0"/>
            </w:tcBorders>
            <w:vAlign w:val="center"/>
          </w:tcPr>
          <w:p w14:paraId="358A665C">
            <w:pPr>
              <w:pStyle w:val="20"/>
              <w:keepNext/>
              <w:keepLines/>
              <w:pageBreakBefore w:val="0"/>
              <w:widowControl w:val="0"/>
              <w:kinsoku/>
              <w:wordWrap/>
              <w:overflowPunct/>
              <w:topLinePunct w:val="0"/>
              <w:autoSpaceDE/>
              <w:autoSpaceDN/>
              <w:bidi w:val="0"/>
              <w:adjustRightInd/>
              <w:spacing w:line="360" w:lineRule="exact"/>
              <w:ind w:left="0" w:leftChars="0" w:right="0" w:firstLine="2"/>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单位工程</w:t>
            </w:r>
          </w:p>
          <w:p w14:paraId="19E90B3A">
            <w:pPr>
              <w:pStyle w:val="20"/>
              <w:keepNext/>
              <w:keepLines/>
              <w:pageBreakBefore w:val="0"/>
              <w:widowControl w:val="0"/>
              <w:kinsoku/>
              <w:wordWrap/>
              <w:overflowPunct/>
              <w:topLinePunct w:val="0"/>
              <w:autoSpaceDE/>
              <w:autoSpaceDN/>
              <w:bidi w:val="0"/>
              <w:adjustRightInd/>
              <w:spacing w:line="360" w:lineRule="exact"/>
              <w:ind w:left="0" w:leftChars="0" w:right="0" w:firstLine="2"/>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名 称</w:t>
            </w:r>
          </w:p>
        </w:tc>
        <w:tc>
          <w:tcPr>
            <w:tcW w:w="1840" w:type="dxa"/>
            <w:tcBorders>
              <w:top w:val="single" w:color="000000" w:sz="10" w:space="0"/>
            </w:tcBorders>
            <w:vAlign w:val="center"/>
          </w:tcPr>
          <w:p w14:paraId="293A3FB7">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建设规模</w:t>
            </w:r>
          </w:p>
        </w:tc>
        <w:tc>
          <w:tcPr>
            <w:tcW w:w="1415" w:type="dxa"/>
            <w:tcBorders>
              <w:top w:val="single" w:color="000000" w:sz="10" w:space="0"/>
            </w:tcBorders>
            <w:vAlign w:val="center"/>
          </w:tcPr>
          <w:p w14:paraId="01F63E93">
            <w:pPr>
              <w:pStyle w:val="20"/>
              <w:keepNext/>
              <w:keepLines/>
              <w:pageBreakBefore w:val="0"/>
              <w:widowControl w:val="0"/>
              <w:kinsoku/>
              <w:wordWrap/>
              <w:overflowPunct/>
              <w:topLinePunct w:val="0"/>
              <w:autoSpaceDE/>
              <w:autoSpaceDN/>
              <w:bidi w:val="0"/>
              <w:adjustRightInd/>
              <w:spacing w:line="360" w:lineRule="exact"/>
              <w:ind w:left="0" w:leftChars="0" w:right="0" w:firstLine="1"/>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建筑面积</w:t>
            </w:r>
          </w:p>
          <w:p w14:paraId="0C760443">
            <w:pPr>
              <w:pStyle w:val="20"/>
              <w:keepNext/>
              <w:keepLines/>
              <w:pageBreakBefore w:val="0"/>
              <w:widowControl w:val="0"/>
              <w:kinsoku/>
              <w:wordWrap/>
              <w:overflowPunct/>
              <w:topLinePunct w:val="0"/>
              <w:autoSpaceDE/>
              <w:autoSpaceDN/>
              <w:bidi w:val="0"/>
              <w:adjustRightInd/>
              <w:spacing w:line="360" w:lineRule="exact"/>
              <w:ind w:left="0" w:leftChars="0" w:right="0" w:firstLine="1"/>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(平 方米)</w:t>
            </w:r>
          </w:p>
        </w:tc>
        <w:tc>
          <w:tcPr>
            <w:tcW w:w="2122" w:type="dxa"/>
            <w:tcBorders>
              <w:top w:val="single" w:color="000000" w:sz="10" w:space="0"/>
            </w:tcBorders>
            <w:vAlign w:val="center"/>
          </w:tcPr>
          <w:p w14:paraId="79D3BB1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结构形式</w:t>
            </w:r>
          </w:p>
        </w:tc>
        <w:tc>
          <w:tcPr>
            <w:tcW w:w="848" w:type="dxa"/>
            <w:tcBorders>
              <w:top w:val="single" w:color="000000" w:sz="10" w:space="0"/>
            </w:tcBorders>
            <w:vAlign w:val="center"/>
          </w:tcPr>
          <w:p w14:paraId="15E503E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层数</w:t>
            </w:r>
          </w:p>
        </w:tc>
        <w:tc>
          <w:tcPr>
            <w:tcW w:w="1557" w:type="dxa"/>
            <w:tcBorders>
              <w:top w:val="single" w:color="000000" w:sz="10" w:space="0"/>
            </w:tcBorders>
            <w:vAlign w:val="center"/>
          </w:tcPr>
          <w:p w14:paraId="5482F1B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生产能力</w:t>
            </w:r>
          </w:p>
        </w:tc>
        <w:tc>
          <w:tcPr>
            <w:tcW w:w="2122" w:type="dxa"/>
            <w:tcBorders>
              <w:top w:val="single" w:color="000000" w:sz="10" w:space="0"/>
            </w:tcBorders>
            <w:vAlign w:val="center"/>
          </w:tcPr>
          <w:p w14:paraId="43CCBC26">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设备安装内容</w:t>
            </w:r>
          </w:p>
        </w:tc>
        <w:tc>
          <w:tcPr>
            <w:tcW w:w="1415" w:type="dxa"/>
            <w:tcBorders>
              <w:top w:val="single" w:color="000000" w:sz="10" w:space="0"/>
            </w:tcBorders>
            <w:vAlign w:val="center"/>
          </w:tcPr>
          <w:p w14:paraId="5E18E3C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合同价格（元）</w:t>
            </w:r>
          </w:p>
        </w:tc>
        <w:tc>
          <w:tcPr>
            <w:tcW w:w="849" w:type="dxa"/>
            <w:tcBorders>
              <w:top w:val="single" w:color="000000" w:sz="10" w:space="0"/>
            </w:tcBorders>
            <w:vAlign w:val="center"/>
          </w:tcPr>
          <w:p w14:paraId="5A07B0CA">
            <w:pPr>
              <w:pStyle w:val="20"/>
              <w:keepNext/>
              <w:keepLines/>
              <w:pageBreakBefore w:val="0"/>
              <w:widowControl w:val="0"/>
              <w:kinsoku/>
              <w:wordWrap/>
              <w:overflowPunct/>
              <w:topLinePunct w:val="0"/>
              <w:autoSpaceDE/>
              <w:autoSpaceDN/>
              <w:bidi w:val="0"/>
              <w:adjustRightInd/>
              <w:spacing w:line="360" w:lineRule="exact"/>
              <w:ind w:left="0" w:leftChars="0" w:right="0" w:hanging="1"/>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开 工</w:t>
            </w:r>
          </w:p>
          <w:p w14:paraId="6EF00AA4">
            <w:pPr>
              <w:pStyle w:val="20"/>
              <w:keepNext/>
              <w:keepLines/>
              <w:pageBreakBefore w:val="0"/>
              <w:widowControl w:val="0"/>
              <w:kinsoku/>
              <w:wordWrap/>
              <w:overflowPunct/>
              <w:topLinePunct w:val="0"/>
              <w:autoSpaceDE/>
              <w:autoSpaceDN/>
              <w:bidi w:val="0"/>
              <w:adjustRightInd/>
              <w:spacing w:line="360" w:lineRule="exact"/>
              <w:ind w:left="0" w:leftChars="0" w:right="0" w:hanging="1"/>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日 期</w:t>
            </w:r>
          </w:p>
        </w:tc>
        <w:tc>
          <w:tcPr>
            <w:tcW w:w="863" w:type="dxa"/>
            <w:tcBorders>
              <w:top w:val="single" w:color="000000" w:sz="10" w:space="0"/>
              <w:right w:val="single" w:color="000000" w:sz="10" w:space="0"/>
            </w:tcBorders>
            <w:vAlign w:val="center"/>
          </w:tcPr>
          <w:p w14:paraId="37C27E72">
            <w:pPr>
              <w:pStyle w:val="20"/>
              <w:keepNext/>
              <w:keepLines/>
              <w:pageBreakBefore w:val="0"/>
              <w:widowControl w:val="0"/>
              <w:kinsoku/>
              <w:wordWrap/>
              <w:overflowPunct/>
              <w:topLinePunct w:val="0"/>
              <w:autoSpaceDE/>
              <w:autoSpaceDN/>
              <w:bidi w:val="0"/>
              <w:adjustRightInd/>
              <w:spacing w:line="360" w:lineRule="exact"/>
              <w:ind w:left="0" w:leftChars="0" w:right="0" w:hanging="1"/>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竣 工</w:t>
            </w:r>
          </w:p>
          <w:p w14:paraId="6BA0F761">
            <w:pPr>
              <w:pStyle w:val="20"/>
              <w:keepNext/>
              <w:keepLines/>
              <w:pageBreakBefore w:val="0"/>
              <w:widowControl w:val="0"/>
              <w:kinsoku/>
              <w:wordWrap/>
              <w:overflowPunct/>
              <w:topLinePunct w:val="0"/>
              <w:autoSpaceDE/>
              <w:autoSpaceDN/>
              <w:bidi w:val="0"/>
              <w:adjustRightInd/>
              <w:spacing w:line="360" w:lineRule="exact"/>
              <w:ind w:left="0" w:leftChars="0" w:right="0" w:hanging="1"/>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 xml:space="preserve"> 日 期</w:t>
            </w:r>
          </w:p>
        </w:tc>
      </w:tr>
      <w:tr w14:paraId="30A4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14:paraId="78767F0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50AD1A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0AC52E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10F57A0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5AFF6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2E3BB22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51089E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255001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738AD3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0B3094E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CD6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8C854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6940CA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6BBC4D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13AFB3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50EB59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649D21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638866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2F3578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2C54DE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49B4B0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3C43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3301DAF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1A7EEC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4B7D549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3E3C49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D0226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180EC1F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6FD43B0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19BB6C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0086A3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33F913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DAFC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1B1D2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4C98DB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534D6C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642629C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9851FA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517FC7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30FC2E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720097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3734CF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1401DA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608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5625139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491A54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44D890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68B5767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4B428A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5B3BAC7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14920C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516747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72FDAD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7A28B4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F26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41355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2FE2545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68A8476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4DBF2B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5312F7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36AB0E5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30A2F55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33B7DE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3806B2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3486B7A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405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53374B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3ECBCD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1CC03D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268AA23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1B42AAF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2A7539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6A0BB2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469839F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334B4C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641A77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7F06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CB28DA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1DD4FA3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471BD2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6D1C79C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276A67E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7E85C1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45CAC9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7CD3458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7BFC903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07707F0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0C8C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73D9C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304C977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6CD109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4B8C3A8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A0954B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61DCA2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7590EB9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3D55E56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7B6D9F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3F3F73C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67F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03ED3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vAlign w:val="top"/>
          </w:tcPr>
          <w:p w14:paraId="1C3FA3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3CA78B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437B9B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7CD81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vAlign w:val="top"/>
          </w:tcPr>
          <w:p w14:paraId="4235F6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vAlign w:val="top"/>
          </w:tcPr>
          <w:p w14:paraId="549CCE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vAlign w:val="top"/>
          </w:tcPr>
          <w:p w14:paraId="755EE84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vAlign w:val="top"/>
          </w:tcPr>
          <w:p w14:paraId="65D644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right w:val="single" w:color="000000" w:sz="10" w:space="0"/>
            </w:tcBorders>
            <w:vAlign w:val="top"/>
          </w:tcPr>
          <w:p w14:paraId="7FC2C5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6C3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89" w:type="dxa"/>
            <w:tcBorders>
              <w:left w:val="single" w:color="000000" w:sz="10" w:space="0"/>
              <w:bottom w:val="single" w:color="000000" w:sz="10" w:space="0"/>
            </w:tcBorders>
            <w:vAlign w:val="top"/>
          </w:tcPr>
          <w:p w14:paraId="70FB48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40" w:type="dxa"/>
            <w:tcBorders>
              <w:bottom w:val="single" w:color="000000" w:sz="10" w:space="0"/>
            </w:tcBorders>
            <w:vAlign w:val="top"/>
          </w:tcPr>
          <w:p w14:paraId="3BFA4F9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tcBorders>
              <w:bottom w:val="single" w:color="000000" w:sz="10" w:space="0"/>
            </w:tcBorders>
            <w:vAlign w:val="top"/>
          </w:tcPr>
          <w:p w14:paraId="3BE19F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tcBorders>
              <w:bottom w:val="single" w:color="000000" w:sz="10" w:space="0"/>
            </w:tcBorders>
            <w:vAlign w:val="top"/>
          </w:tcPr>
          <w:p w14:paraId="07FF188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tcBorders>
              <w:bottom w:val="single" w:color="000000" w:sz="10" w:space="0"/>
            </w:tcBorders>
            <w:vAlign w:val="top"/>
          </w:tcPr>
          <w:p w14:paraId="3E6E61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57" w:type="dxa"/>
            <w:tcBorders>
              <w:bottom w:val="single" w:color="000000" w:sz="10" w:space="0"/>
            </w:tcBorders>
            <w:vAlign w:val="top"/>
          </w:tcPr>
          <w:p w14:paraId="078008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122" w:type="dxa"/>
            <w:tcBorders>
              <w:bottom w:val="single" w:color="000000" w:sz="10" w:space="0"/>
            </w:tcBorders>
            <w:vAlign w:val="top"/>
          </w:tcPr>
          <w:p w14:paraId="26E18C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5" w:type="dxa"/>
            <w:tcBorders>
              <w:bottom w:val="single" w:color="000000" w:sz="10" w:space="0"/>
            </w:tcBorders>
            <w:vAlign w:val="top"/>
          </w:tcPr>
          <w:p w14:paraId="4BA46B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9" w:type="dxa"/>
            <w:tcBorders>
              <w:bottom w:val="single" w:color="000000" w:sz="10" w:space="0"/>
            </w:tcBorders>
            <w:vAlign w:val="top"/>
          </w:tcPr>
          <w:p w14:paraId="76CCE59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3" w:type="dxa"/>
            <w:tcBorders>
              <w:bottom w:val="single" w:color="000000" w:sz="10" w:space="0"/>
              <w:right w:val="single" w:color="000000" w:sz="10" w:space="0"/>
            </w:tcBorders>
            <w:vAlign w:val="top"/>
          </w:tcPr>
          <w:p w14:paraId="1CADD7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5D2F062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07FCE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headerReference r:id="rId22" w:type="default"/>
          <w:footerReference r:id="rId23" w:type="default"/>
          <w:pgSz w:w="16839" w:h="11906"/>
          <w:pgMar w:top="1417" w:right="1514" w:bottom="1156" w:left="1417" w:header="0" w:footer="994" w:gutter="0"/>
          <w:pgBorders>
            <w:top w:val="none" w:sz="0" w:space="0"/>
            <w:left w:val="none" w:sz="0" w:space="0"/>
            <w:bottom w:val="none" w:sz="0" w:space="0"/>
            <w:right w:val="none" w:sz="0" w:space="0"/>
          </w:pgBorders>
          <w:pgNumType w:fmt="decimal"/>
          <w:cols w:space="720" w:num="1"/>
        </w:sectPr>
      </w:pPr>
    </w:p>
    <w:p w14:paraId="0CDFEB9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2FD454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2：</w:t>
      </w:r>
    </w:p>
    <w:p w14:paraId="0DE6D96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发包人供应材料设备一览表</w:t>
      </w:r>
    </w:p>
    <w:p w14:paraId="779121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
          <w:highlight w:val="none"/>
        </w:rPr>
      </w:pPr>
    </w:p>
    <w:tbl>
      <w:tblPr>
        <w:tblStyle w:val="19"/>
        <w:tblW w:w="8697"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96"/>
        <w:gridCol w:w="1131"/>
        <w:gridCol w:w="618"/>
        <w:gridCol w:w="688"/>
        <w:gridCol w:w="1041"/>
        <w:gridCol w:w="717"/>
        <w:gridCol w:w="714"/>
        <w:gridCol w:w="1482"/>
        <w:gridCol w:w="795"/>
      </w:tblGrid>
      <w:tr w14:paraId="1DDC6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15" w:type="dxa"/>
            <w:tcBorders>
              <w:top w:val="single" w:color="000000" w:sz="10" w:space="0"/>
              <w:left w:val="single" w:color="000000" w:sz="10" w:space="0"/>
            </w:tcBorders>
            <w:textDirection w:val="tbRlV"/>
            <w:vAlign w:val="center"/>
          </w:tcPr>
          <w:p w14:paraId="029D3D0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序 号</w:t>
            </w:r>
          </w:p>
        </w:tc>
        <w:tc>
          <w:tcPr>
            <w:tcW w:w="1096" w:type="dxa"/>
            <w:tcBorders>
              <w:top w:val="single" w:color="000000" w:sz="10" w:space="0"/>
            </w:tcBorders>
            <w:vAlign w:val="center"/>
          </w:tcPr>
          <w:p w14:paraId="66AB7E19">
            <w:pPr>
              <w:pStyle w:val="20"/>
              <w:keepNext/>
              <w:keepLines/>
              <w:pageBreakBefore w:val="0"/>
              <w:widowControl w:val="0"/>
              <w:kinsoku/>
              <w:wordWrap/>
              <w:overflowPunct/>
              <w:topLinePunct w:val="0"/>
              <w:autoSpaceDE/>
              <w:autoSpaceDN/>
              <w:bidi w:val="0"/>
              <w:adjustRightInd/>
              <w:spacing w:line="360" w:lineRule="exact"/>
              <w:ind w:left="0" w:leftChars="0" w:right="0" w:firstLine="207"/>
              <w:jc w:val="center"/>
              <w:rPr>
                <w:rFonts w:hint="eastAsia" w:ascii="Arial" w:hAnsi="Arial" w:cs="Arial"/>
                <w:snapToGrid/>
                <w:color w:val="auto"/>
                <w:spacing w:val="0"/>
                <w:w w:val="100"/>
                <w:kern w:val="0"/>
                <w:position w:val="0"/>
                <w:highlight w:val="none"/>
                <w:lang w:eastAsia="zh-CN"/>
              </w:rPr>
            </w:pPr>
            <w:r>
              <w:rPr>
                <w:rFonts w:hint="default" w:ascii="Arial" w:hAnsi="Arial" w:cs="Arial"/>
                <w:snapToGrid/>
                <w:color w:val="auto"/>
                <w:spacing w:val="0"/>
                <w:w w:val="100"/>
                <w:kern w:val="0"/>
                <w:position w:val="0"/>
                <w:highlight w:val="none"/>
              </w:rPr>
              <w:t>材料</w:t>
            </w:r>
            <w:r>
              <w:rPr>
                <w:rFonts w:hint="eastAsia" w:ascii="Arial" w:hAnsi="Arial" w:cs="Arial"/>
                <w:snapToGrid/>
                <w:color w:val="auto"/>
                <w:spacing w:val="0"/>
                <w:w w:val="100"/>
                <w:kern w:val="0"/>
                <w:position w:val="0"/>
                <w:highlight w:val="none"/>
                <w:lang w:eastAsia="zh-CN"/>
              </w:rPr>
              <w:t>、</w:t>
            </w:r>
          </w:p>
          <w:p w14:paraId="2C3CFB02">
            <w:pPr>
              <w:pStyle w:val="20"/>
              <w:keepNext/>
              <w:keepLines/>
              <w:pageBreakBefore w:val="0"/>
              <w:widowControl w:val="0"/>
              <w:kinsoku/>
              <w:wordWrap/>
              <w:overflowPunct/>
              <w:topLinePunct w:val="0"/>
              <w:autoSpaceDE/>
              <w:autoSpaceDN/>
              <w:bidi w:val="0"/>
              <w:adjustRightInd/>
              <w:spacing w:line="360" w:lineRule="exact"/>
              <w:ind w:left="0" w:leftChars="0" w:right="0" w:firstLine="207"/>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设备品种</w:t>
            </w:r>
          </w:p>
        </w:tc>
        <w:tc>
          <w:tcPr>
            <w:tcW w:w="1131" w:type="dxa"/>
            <w:tcBorders>
              <w:top w:val="single" w:color="000000" w:sz="10" w:space="0"/>
            </w:tcBorders>
            <w:vAlign w:val="center"/>
          </w:tcPr>
          <w:p w14:paraId="2541BE96">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规格型号</w:t>
            </w:r>
          </w:p>
        </w:tc>
        <w:tc>
          <w:tcPr>
            <w:tcW w:w="618" w:type="dxa"/>
            <w:tcBorders>
              <w:top w:val="single" w:color="000000" w:sz="10" w:space="0"/>
            </w:tcBorders>
            <w:vAlign w:val="center"/>
          </w:tcPr>
          <w:p w14:paraId="69A00BF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单位</w:t>
            </w:r>
          </w:p>
        </w:tc>
        <w:tc>
          <w:tcPr>
            <w:tcW w:w="688" w:type="dxa"/>
            <w:tcBorders>
              <w:top w:val="single" w:color="000000" w:sz="10" w:space="0"/>
            </w:tcBorders>
            <w:vAlign w:val="center"/>
          </w:tcPr>
          <w:p w14:paraId="7C0B3851">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数量</w:t>
            </w:r>
          </w:p>
        </w:tc>
        <w:tc>
          <w:tcPr>
            <w:tcW w:w="1041" w:type="dxa"/>
            <w:tcBorders>
              <w:top w:val="single" w:color="000000" w:sz="10" w:space="0"/>
            </w:tcBorders>
            <w:vAlign w:val="center"/>
          </w:tcPr>
          <w:p w14:paraId="5FE773A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单价（元）</w:t>
            </w:r>
          </w:p>
        </w:tc>
        <w:tc>
          <w:tcPr>
            <w:tcW w:w="717" w:type="dxa"/>
            <w:tcBorders>
              <w:top w:val="single" w:color="000000" w:sz="10" w:space="0"/>
            </w:tcBorders>
            <w:vAlign w:val="center"/>
          </w:tcPr>
          <w:p w14:paraId="359DF7A3">
            <w:pPr>
              <w:pStyle w:val="20"/>
              <w:keepNext/>
              <w:keepLines/>
              <w:pageBreakBefore w:val="0"/>
              <w:widowControl w:val="0"/>
              <w:kinsoku/>
              <w:wordWrap/>
              <w:overflowPunct/>
              <w:topLinePunct w:val="0"/>
              <w:autoSpaceDE/>
              <w:autoSpaceDN/>
              <w:bidi w:val="0"/>
              <w:adjustRightInd/>
              <w:spacing w:line="360" w:lineRule="exact"/>
              <w:ind w:left="0" w:leftChars="0" w:right="0" w:hanging="2"/>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质量</w:t>
            </w:r>
          </w:p>
          <w:p w14:paraId="1E2EF399">
            <w:pPr>
              <w:pStyle w:val="20"/>
              <w:keepNext/>
              <w:keepLines/>
              <w:pageBreakBefore w:val="0"/>
              <w:widowControl w:val="0"/>
              <w:kinsoku/>
              <w:wordWrap/>
              <w:overflowPunct/>
              <w:topLinePunct w:val="0"/>
              <w:autoSpaceDE/>
              <w:autoSpaceDN/>
              <w:bidi w:val="0"/>
              <w:adjustRightInd/>
              <w:spacing w:line="360" w:lineRule="exact"/>
              <w:ind w:left="0" w:leftChars="0" w:right="0" w:hanging="2"/>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等 级</w:t>
            </w:r>
          </w:p>
        </w:tc>
        <w:tc>
          <w:tcPr>
            <w:tcW w:w="714" w:type="dxa"/>
            <w:tcBorders>
              <w:top w:val="single" w:color="000000" w:sz="10" w:space="0"/>
            </w:tcBorders>
            <w:vAlign w:val="center"/>
          </w:tcPr>
          <w:p w14:paraId="1F04C35D">
            <w:pPr>
              <w:pStyle w:val="20"/>
              <w:keepNext/>
              <w:keepLines/>
              <w:pageBreakBefore w:val="0"/>
              <w:widowControl w:val="0"/>
              <w:kinsoku/>
              <w:wordWrap/>
              <w:overflowPunct/>
              <w:topLinePunct w:val="0"/>
              <w:autoSpaceDE/>
              <w:autoSpaceDN/>
              <w:bidi w:val="0"/>
              <w:adjustRightInd/>
              <w:spacing w:line="360" w:lineRule="exact"/>
              <w:ind w:left="0" w:leftChars="0" w:right="0" w:hanging="16"/>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供应</w:t>
            </w:r>
          </w:p>
          <w:p w14:paraId="2DC2A883">
            <w:pPr>
              <w:pStyle w:val="20"/>
              <w:keepNext/>
              <w:keepLines/>
              <w:pageBreakBefore w:val="0"/>
              <w:widowControl w:val="0"/>
              <w:kinsoku/>
              <w:wordWrap/>
              <w:overflowPunct/>
              <w:topLinePunct w:val="0"/>
              <w:autoSpaceDE/>
              <w:autoSpaceDN/>
              <w:bidi w:val="0"/>
              <w:adjustRightInd/>
              <w:spacing w:line="360" w:lineRule="exact"/>
              <w:ind w:left="0" w:leftChars="0" w:right="0" w:hanging="16"/>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时 间</w:t>
            </w:r>
          </w:p>
        </w:tc>
        <w:tc>
          <w:tcPr>
            <w:tcW w:w="1482" w:type="dxa"/>
            <w:tcBorders>
              <w:top w:val="single" w:color="000000" w:sz="10" w:space="0"/>
            </w:tcBorders>
            <w:vAlign w:val="center"/>
          </w:tcPr>
          <w:p w14:paraId="4613D79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送达地点</w:t>
            </w:r>
          </w:p>
        </w:tc>
        <w:tc>
          <w:tcPr>
            <w:tcW w:w="795" w:type="dxa"/>
            <w:tcBorders>
              <w:top w:val="single" w:color="000000" w:sz="10" w:space="0"/>
              <w:right w:val="single" w:color="000000" w:sz="10" w:space="0"/>
            </w:tcBorders>
            <w:vAlign w:val="center"/>
          </w:tcPr>
          <w:p w14:paraId="5BC8F51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备注</w:t>
            </w:r>
          </w:p>
        </w:tc>
      </w:tr>
      <w:tr w14:paraId="3D8B1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5" w:type="dxa"/>
            <w:tcBorders>
              <w:left w:val="single" w:color="000000" w:sz="10" w:space="0"/>
            </w:tcBorders>
            <w:vAlign w:val="top"/>
          </w:tcPr>
          <w:p w14:paraId="46847C2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3FCBC25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00C4B76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408E919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01607A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095808A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18DC16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058C96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11E09C3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74ACF6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66B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7B9B6C5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3766E2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61E3E4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17F6E39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31B988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3F8A86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1EF59A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78C73D6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024EB9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5F7168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8FF6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076B1C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5659E6F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505BA7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20E363F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7D2F4AC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697E448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676D62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093819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2A7FF78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7E7D6B6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16B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321615E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253862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46BE8E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63D1D1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4630769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4DF6978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7D6CF6F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37A49D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6B9C6F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686BFB3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ACDA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29E9B74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29EDA3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48BE93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33DE13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71882C7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124BF4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2594E6D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20A623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494043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2BF3E7A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094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348C94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1BC8DA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166189B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23ED89D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187FE0F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14CC2F9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6F406C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2C47BE5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15E7B5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0ED4BBE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8324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62A6BD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2E20D5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055F4A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5B8388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4B5E36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024FB9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3CE33E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659AE35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65A0EFA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5021039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7DF9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6C28D44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0034D39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31A8C9E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69CF1F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478101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68CF6B4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741B74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178FCA8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26E32F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3418DE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AA3A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227D17F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740BE2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3A941B8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18D5E7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525B97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224A75F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6C7D4A9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3B8CE2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1039E6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25CA65E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B6D4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77F23B9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0282C8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54A2A02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1C09FD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43F861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15E862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45ED46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31B3615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6420A26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6C09790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7D1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3F8EA8F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3CC42A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45EA9B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73ADC15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019CC30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7554EA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1176BB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3519D96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211294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7FE678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8EC7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6AA730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662536C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4BFA6D3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2CF154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58F6BA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6A3E62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21725C0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22AB9C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762426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3EBEC0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94D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672808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4EB3526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65030E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586400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5D69A7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020C24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7814A8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3DFD0E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0BACA9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10D37F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D48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5CDDF2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64D27F7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322EB9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28EC32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4292F8D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6DD136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6207D03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51083A6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753602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597260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B3F5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DA6E4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5CC5E9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4FAC79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0D43892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13F192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531133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15C4B0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155D42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2B438EE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2FFA399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94C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7AD310D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334D395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6ED082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79209C7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72BC454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0A036C5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15103AF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05C7275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12CB134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636F1D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3CC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669A63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vAlign w:val="top"/>
          </w:tcPr>
          <w:p w14:paraId="645F8C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3F8427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vAlign w:val="top"/>
          </w:tcPr>
          <w:p w14:paraId="42784F4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vAlign w:val="top"/>
          </w:tcPr>
          <w:p w14:paraId="35DF26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vAlign w:val="top"/>
          </w:tcPr>
          <w:p w14:paraId="1A18113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vAlign w:val="top"/>
          </w:tcPr>
          <w:p w14:paraId="60F193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vAlign w:val="top"/>
          </w:tcPr>
          <w:p w14:paraId="7D99D4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vAlign w:val="top"/>
          </w:tcPr>
          <w:p w14:paraId="51C55E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right w:val="single" w:color="000000" w:sz="10" w:space="0"/>
            </w:tcBorders>
            <w:vAlign w:val="top"/>
          </w:tcPr>
          <w:p w14:paraId="0F9911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021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15" w:type="dxa"/>
            <w:tcBorders>
              <w:left w:val="single" w:color="000000" w:sz="10" w:space="0"/>
              <w:bottom w:val="single" w:color="000000" w:sz="10" w:space="0"/>
            </w:tcBorders>
            <w:vAlign w:val="top"/>
          </w:tcPr>
          <w:p w14:paraId="5442A96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6" w:type="dxa"/>
            <w:tcBorders>
              <w:bottom w:val="single" w:color="000000" w:sz="10" w:space="0"/>
            </w:tcBorders>
            <w:vAlign w:val="top"/>
          </w:tcPr>
          <w:p w14:paraId="320E016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tcBorders>
              <w:bottom w:val="single" w:color="000000" w:sz="10" w:space="0"/>
            </w:tcBorders>
            <w:vAlign w:val="top"/>
          </w:tcPr>
          <w:p w14:paraId="64A911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18" w:type="dxa"/>
            <w:tcBorders>
              <w:bottom w:val="single" w:color="000000" w:sz="10" w:space="0"/>
            </w:tcBorders>
            <w:vAlign w:val="top"/>
          </w:tcPr>
          <w:p w14:paraId="40F4FA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88" w:type="dxa"/>
            <w:tcBorders>
              <w:bottom w:val="single" w:color="000000" w:sz="10" w:space="0"/>
            </w:tcBorders>
            <w:vAlign w:val="top"/>
          </w:tcPr>
          <w:p w14:paraId="49B3ED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41" w:type="dxa"/>
            <w:tcBorders>
              <w:bottom w:val="single" w:color="000000" w:sz="10" w:space="0"/>
            </w:tcBorders>
            <w:vAlign w:val="top"/>
          </w:tcPr>
          <w:p w14:paraId="7D0596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7" w:type="dxa"/>
            <w:tcBorders>
              <w:bottom w:val="single" w:color="000000" w:sz="10" w:space="0"/>
            </w:tcBorders>
            <w:vAlign w:val="top"/>
          </w:tcPr>
          <w:p w14:paraId="21FD075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14" w:type="dxa"/>
            <w:tcBorders>
              <w:bottom w:val="single" w:color="000000" w:sz="10" w:space="0"/>
            </w:tcBorders>
            <w:vAlign w:val="top"/>
          </w:tcPr>
          <w:p w14:paraId="2F3922B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82" w:type="dxa"/>
            <w:tcBorders>
              <w:bottom w:val="single" w:color="000000" w:sz="10" w:space="0"/>
            </w:tcBorders>
            <w:vAlign w:val="top"/>
          </w:tcPr>
          <w:p w14:paraId="2FBB9D8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5" w:type="dxa"/>
            <w:tcBorders>
              <w:bottom w:val="single" w:color="000000" w:sz="10" w:space="0"/>
              <w:right w:val="single" w:color="000000" w:sz="10" w:space="0"/>
            </w:tcBorders>
            <w:vAlign w:val="top"/>
          </w:tcPr>
          <w:p w14:paraId="74AF2D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7665CB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93F48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24" w:type="default"/>
          <w:pgSz w:w="11910" w:h="16850"/>
          <w:pgMar w:top="1417" w:right="1593" w:bottom="1417" w:left="1440" w:header="0" w:footer="862" w:gutter="0"/>
          <w:pgBorders>
            <w:top w:val="none" w:sz="0" w:space="0"/>
            <w:left w:val="none" w:sz="0" w:space="0"/>
            <w:bottom w:val="none" w:sz="0" w:space="0"/>
            <w:right w:val="none" w:sz="0" w:space="0"/>
          </w:pgBorders>
          <w:pgNumType w:fmt="decimal"/>
          <w:cols w:space="720" w:num="1"/>
        </w:sectPr>
      </w:pPr>
    </w:p>
    <w:p w14:paraId="0C0BC8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727D7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503FBA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3：</w:t>
      </w:r>
    </w:p>
    <w:p w14:paraId="214B14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E66C0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6E6A030">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36"/>
          <w:szCs w:val="36"/>
          <w:highlight w:val="none"/>
        </w:rPr>
      </w:pPr>
      <w:r>
        <w:rPr>
          <w:rFonts w:hint="default" w:ascii="Arial" w:hAnsi="Arial" w:cs="Arial"/>
          <w:snapToGrid/>
          <w:color w:val="auto"/>
          <w:spacing w:val="0"/>
          <w:w w:val="100"/>
          <w:kern w:val="0"/>
          <w:position w:val="0"/>
          <w:sz w:val="36"/>
          <w:szCs w:val="36"/>
          <w:highlight w:val="none"/>
        </w:rPr>
        <w:t>工程质量保修书（建筑工程）</w:t>
      </w:r>
    </w:p>
    <w:p w14:paraId="3FBE5A39">
      <w:pPr>
        <w:pStyle w:val="6"/>
        <w:keepNext/>
        <w:keepLines/>
        <w:pageBreakBefore w:val="0"/>
        <w:widowControl w:val="0"/>
        <w:kinsoku/>
        <w:wordWrap/>
        <w:overflowPunct/>
        <w:topLinePunct w:val="0"/>
        <w:autoSpaceDE/>
        <w:autoSpaceDN/>
        <w:bidi w:val="0"/>
        <w:adjustRightInd/>
        <w:spacing w:line="360" w:lineRule="exact"/>
        <w:ind w:left="0" w:leftChars="0" w:right="0" w:firstLine="3"/>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发包人（全称）： 承包人（全称）：</w:t>
      </w:r>
    </w:p>
    <w:p w14:paraId="4AB584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454414E">
      <w:pPr>
        <w:pStyle w:val="6"/>
        <w:keepNext/>
        <w:keepLines/>
        <w:pageBreakBefore w:val="0"/>
        <w:widowControl w:val="0"/>
        <w:kinsoku/>
        <w:wordWrap/>
        <w:overflowPunct/>
        <w:topLinePunct w:val="0"/>
        <w:autoSpaceDE/>
        <w:autoSpaceDN/>
        <w:bidi w:val="0"/>
        <w:adjustRightInd/>
        <w:spacing w:line="360" w:lineRule="exact"/>
        <w:ind w:left="0" w:leftChars="0" w:right="0" w:firstLine="413"/>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发包人和承包人根据《中华人民共和国建筑法》和《建设工程质量管理条例》，经协商一致就 </w:t>
      </w:r>
      <w:r>
        <w:rPr>
          <w:rFonts w:hint="default" w:ascii="Arial" w:hAnsi="Arial" w:cs="Arial"/>
          <w:snapToGrid/>
          <w:color w:val="auto"/>
          <w:spacing w:val="0"/>
          <w:w w:val="100"/>
          <w:kern w:val="0"/>
          <w:position w:val="0"/>
          <w:sz w:val="20"/>
          <w:szCs w:val="20"/>
          <w:highlight w:val="none"/>
          <w:u w:val="single"/>
        </w:rPr>
        <w:t>（工程全称）</w:t>
      </w:r>
      <w:r>
        <w:rPr>
          <w:rFonts w:hint="default" w:ascii="Arial" w:hAnsi="Arial" w:cs="Arial"/>
          <w:snapToGrid/>
          <w:color w:val="auto"/>
          <w:spacing w:val="0"/>
          <w:w w:val="100"/>
          <w:kern w:val="0"/>
          <w:position w:val="0"/>
          <w:sz w:val="20"/>
          <w:szCs w:val="20"/>
          <w:highlight w:val="none"/>
        </w:rPr>
        <w:t>签订工程质量保修书。</w:t>
      </w:r>
    </w:p>
    <w:p w14:paraId="1B8BC85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一、工程质量保修范围和内容</w:t>
      </w:r>
    </w:p>
    <w:p w14:paraId="4F13CC6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承包人在质量保修期内，按照有关法律规定和合同约定，承担工程质量保修责任。</w:t>
      </w:r>
    </w:p>
    <w:p w14:paraId="47A0A894">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0"/>
          <w:szCs w:val="20"/>
          <w:highlight w:val="none"/>
        </w:rPr>
        <w:t>质量保修范围包括地基基础工程、主体结构工程，屋面防水工程、有防水要求的卫生间、房间 和外墙面的防渗漏，供热与供冷系统，电气管线、给排水管道、设备安装和装修工程，以及双方约 定的其他项目。具体保修的内容，双方约定如下：</w:t>
      </w:r>
    </w:p>
    <w:p w14:paraId="34454555">
      <w:pPr>
        <w:pStyle w:val="6"/>
        <w:keepNext/>
        <w:keepLines/>
        <w:pageBreakBefore w:val="0"/>
        <w:widowControl w:val="0"/>
        <w:tabs>
          <w:tab w:val="left" w:pos="7770"/>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7"/>
          <w:szCs w:val="7"/>
          <w:highlight w:val="none"/>
        </w:rPr>
      </w:pPr>
      <w:r>
        <w:rPr>
          <w:rFonts w:hint="default" w:ascii="Arial" w:hAnsi="Arial" w:cs="Arial"/>
          <w:snapToGrid/>
          <w:color w:val="auto"/>
          <w:spacing w:val="0"/>
          <w:w w:val="100"/>
          <w:kern w:val="0"/>
          <w:position w:val="0"/>
          <w:sz w:val="7"/>
          <w:szCs w:val="7"/>
          <w:highlight w:val="none"/>
          <w:u w:val="single" w:color="auto"/>
        </w:rPr>
        <w:tab/>
      </w:r>
      <w:r>
        <w:rPr>
          <w:rFonts w:hint="default" w:ascii="Arial" w:hAnsi="Arial" w:cs="Arial"/>
          <w:snapToGrid/>
          <w:color w:val="auto"/>
          <w:spacing w:val="0"/>
          <w:w w:val="100"/>
          <w:kern w:val="0"/>
          <w:position w:val="0"/>
          <w:sz w:val="7"/>
          <w:szCs w:val="7"/>
          <w:highlight w:val="none"/>
        </w:rPr>
        <w:t xml:space="preserve"> 。</w:t>
      </w:r>
    </w:p>
    <w:p w14:paraId="71DD525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二、质量保修期</w:t>
      </w:r>
    </w:p>
    <w:p w14:paraId="10B901C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根据《建设工程质量管理条例》及有关规定，工程的质量保修期如下：</w:t>
      </w:r>
    </w:p>
    <w:p w14:paraId="237A1D3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1．地基基础工程和主体结构工程为设计文件规定的工程合理使用年限；</w:t>
      </w:r>
    </w:p>
    <w:p w14:paraId="78132F6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2．屋面防水工程、有防水要求的卫生间、房间和外墙面的防渗为</w:t>
      </w:r>
      <w:r>
        <w:rPr>
          <w:rFonts w:hint="default" w:ascii="Arial" w:hAnsi="Arial" w:cs="Arial"/>
          <w:snapToGrid/>
          <w:color w:val="auto"/>
          <w:spacing w:val="0"/>
          <w:w w:val="100"/>
          <w:kern w:val="0"/>
          <w:position w:val="0"/>
          <w:sz w:val="20"/>
          <w:szCs w:val="20"/>
          <w:highlight w:val="none"/>
          <w:u w:val="single" w:color="auto"/>
        </w:rPr>
        <w:t xml:space="preserve">  五  </w:t>
      </w:r>
      <w:r>
        <w:rPr>
          <w:rFonts w:hint="default" w:ascii="Arial" w:hAnsi="Arial" w:cs="Arial"/>
          <w:snapToGrid/>
          <w:color w:val="auto"/>
          <w:spacing w:val="0"/>
          <w:w w:val="100"/>
          <w:kern w:val="0"/>
          <w:position w:val="0"/>
          <w:sz w:val="20"/>
          <w:szCs w:val="20"/>
          <w:highlight w:val="none"/>
        </w:rPr>
        <w:t xml:space="preserve"> 年；</w:t>
      </w:r>
    </w:p>
    <w:p w14:paraId="70B8E6D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3．装修工程为</w:t>
      </w:r>
      <w:r>
        <w:rPr>
          <w:rFonts w:hint="default" w:ascii="Arial" w:hAnsi="Arial" w:cs="Arial"/>
          <w:snapToGrid/>
          <w:color w:val="auto"/>
          <w:spacing w:val="0"/>
          <w:w w:val="100"/>
          <w:kern w:val="0"/>
          <w:position w:val="0"/>
          <w:sz w:val="20"/>
          <w:szCs w:val="20"/>
          <w:highlight w:val="none"/>
          <w:u w:val="single" w:color="auto"/>
        </w:rPr>
        <w:t xml:space="preserve">  两  </w:t>
      </w:r>
      <w:r>
        <w:rPr>
          <w:rFonts w:hint="default" w:ascii="Arial" w:hAnsi="Arial" w:cs="Arial"/>
          <w:snapToGrid/>
          <w:color w:val="auto"/>
          <w:spacing w:val="0"/>
          <w:w w:val="100"/>
          <w:kern w:val="0"/>
          <w:position w:val="0"/>
          <w:sz w:val="20"/>
          <w:szCs w:val="20"/>
          <w:highlight w:val="none"/>
        </w:rPr>
        <w:t xml:space="preserve"> 年；</w:t>
      </w:r>
    </w:p>
    <w:p w14:paraId="03F098A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4．电气管线、给排水管道、设备安装工程为</w:t>
      </w:r>
      <w:r>
        <w:rPr>
          <w:rFonts w:hint="default" w:ascii="Arial" w:hAnsi="Arial" w:cs="Arial"/>
          <w:snapToGrid/>
          <w:color w:val="auto"/>
          <w:spacing w:val="0"/>
          <w:w w:val="100"/>
          <w:kern w:val="0"/>
          <w:position w:val="0"/>
          <w:sz w:val="20"/>
          <w:szCs w:val="20"/>
          <w:highlight w:val="none"/>
          <w:u w:val="single" w:color="auto"/>
        </w:rPr>
        <w:t xml:space="preserve"> 两 </w:t>
      </w:r>
      <w:r>
        <w:rPr>
          <w:rFonts w:hint="default" w:ascii="Arial" w:hAnsi="Arial" w:cs="Arial"/>
          <w:snapToGrid/>
          <w:color w:val="auto"/>
          <w:spacing w:val="0"/>
          <w:w w:val="100"/>
          <w:kern w:val="0"/>
          <w:position w:val="0"/>
          <w:sz w:val="20"/>
          <w:szCs w:val="20"/>
          <w:highlight w:val="none"/>
        </w:rPr>
        <w:t>年；</w:t>
      </w:r>
    </w:p>
    <w:p w14:paraId="4452D8F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5．供热与供冷系统为</w:t>
      </w:r>
      <w:r>
        <w:rPr>
          <w:rFonts w:hint="default" w:ascii="Arial" w:hAnsi="Arial" w:cs="Arial"/>
          <w:snapToGrid/>
          <w:color w:val="auto"/>
          <w:spacing w:val="0"/>
          <w:w w:val="100"/>
          <w:kern w:val="0"/>
          <w:position w:val="0"/>
          <w:sz w:val="20"/>
          <w:szCs w:val="20"/>
          <w:highlight w:val="none"/>
          <w:u w:val="single" w:color="auto"/>
        </w:rPr>
        <w:t xml:space="preserve"> 两  </w:t>
      </w:r>
      <w:r>
        <w:rPr>
          <w:rFonts w:hint="default" w:ascii="Arial" w:hAnsi="Arial" w:cs="Arial"/>
          <w:snapToGrid/>
          <w:color w:val="auto"/>
          <w:spacing w:val="0"/>
          <w:w w:val="100"/>
          <w:kern w:val="0"/>
          <w:position w:val="0"/>
          <w:sz w:val="20"/>
          <w:szCs w:val="20"/>
          <w:highlight w:val="none"/>
        </w:rPr>
        <w:t xml:space="preserve"> 个采暖期、供冷期；</w:t>
      </w:r>
    </w:p>
    <w:p w14:paraId="5112192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6．住宅小区内的给排水设施、道路等配套工程为</w:t>
      </w:r>
      <w:r>
        <w:rPr>
          <w:rFonts w:hint="default" w:ascii="Arial" w:hAnsi="Arial" w:cs="Arial"/>
          <w:snapToGrid/>
          <w:color w:val="auto"/>
          <w:spacing w:val="0"/>
          <w:w w:val="100"/>
          <w:kern w:val="0"/>
          <w:position w:val="0"/>
          <w:sz w:val="20"/>
          <w:szCs w:val="20"/>
          <w:highlight w:val="none"/>
          <w:u w:val="single" w:color="auto"/>
        </w:rPr>
        <w:t xml:space="preserve"> 两  </w:t>
      </w:r>
      <w:r>
        <w:rPr>
          <w:rFonts w:hint="default" w:ascii="Arial" w:hAnsi="Arial" w:cs="Arial"/>
          <w:snapToGrid/>
          <w:color w:val="auto"/>
          <w:spacing w:val="0"/>
          <w:w w:val="100"/>
          <w:kern w:val="0"/>
          <w:position w:val="0"/>
          <w:sz w:val="20"/>
          <w:szCs w:val="20"/>
          <w:highlight w:val="none"/>
        </w:rPr>
        <w:t xml:space="preserve"> 年；</w:t>
      </w:r>
    </w:p>
    <w:p w14:paraId="517BEDC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7．其他项目保修期限约定如下：</w:t>
      </w:r>
    </w:p>
    <w:p w14:paraId="357307FA">
      <w:pPr>
        <w:pStyle w:val="6"/>
        <w:keepNext/>
        <w:keepLines/>
        <w:pageBreakBefore w:val="0"/>
        <w:widowControl w:val="0"/>
        <w:tabs>
          <w:tab w:val="left" w:pos="7875"/>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7"/>
          <w:szCs w:val="7"/>
          <w:highlight w:val="none"/>
        </w:rPr>
      </w:pPr>
      <w:r>
        <w:rPr>
          <w:rFonts w:hint="default" w:ascii="Arial" w:hAnsi="Arial" w:cs="Arial"/>
          <w:snapToGrid/>
          <w:color w:val="auto"/>
          <w:spacing w:val="0"/>
          <w:w w:val="100"/>
          <w:kern w:val="0"/>
          <w:position w:val="0"/>
          <w:sz w:val="7"/>
          <w:szCs w:val="7"/>
          <w:highlight w:val="none"/>
          <w:u w:val="single" w:color="auto"/>
        </w:rPr>
        <w:tab/>
      </w:r>
      <w:r>
        <w:rPr>
          <w:rFonts w:hint="default" w:ascii="Arial" w:hAnsi="Arial" w:cs="Arial"/>
          <w:snapToGrid/>
          <w:color w:val="auto"/>
          <w:spacing w:val="0"/>
          <w:w w:val="100"/>
          <w:kern w:val="0"/>
          <w:position w:val="0"/>
          <w:sz w:val="7"/>
          <w:szCs w:val="7"/>
          <w:highlight w:val="none"/>
        </w:rPr>
        <w:t xml:space="preserve"> 。</w:t>
      </w:r>
    </w:p>
    <w:p w14:paraId="756343C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质量保修期自工程竣工验收合格之日起计算。</w:t>
      </w:r>
    </w:p>
    <w:p w14:paraId="45CEB26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三、缺陷责任期</w:t>
      </w:r>
    </w:p>
    <w:p w14:paraId="0C44515C">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工程缺陷责任期为</w:t>
      </w:r>
      <w:r>
        <w:rPr>
          <w:rFonts w:hint="default" w:ascii="Arial" w:hAnsi="Arial" w:cs="Arial"/>
          <w:snapToGrid/>
          <w:color w:val="auto"/>
          <w:spacing w:val="0"/>
          <w:w w:val="100"/>
          <w:kern w:val="0"/>
          <w:position w:val="0"/>
          <w:sz w:val="20"/>
          <w:szCs w:val="20"/>
          <w:highlight w:val="none"/>
          <w:u w:val="single" w:color="auto"/>
        </w:rPr>
        <w:t xml:space="preserve"> 24 </w:t>
      </w:r>
      <w:r>
        <w:rPr>
          <w:rFonts w:hint="default" w:ascii="Arial" w:hAnsi="Arial" w:cs="Arial"/>
          <w:snapToGrid/>
          <w:color w:val="auto"/>
          <w:spacing w:val="0"/>
          <w:w w:val="100"/>
          <w:kern w:val="0"/>
          <w:position w:val="0"/>
          <w:sz w:val="20"/>
          <w:szCs w:val="20"/>
          <w:highlight w:val="none"/>
        </w:rPr>
        <w:t>个月（最长不超过 24 个月），缺陷责任期自工程竣工验收合格之日起计 算。单位工程先于全部工程进行验收，单位工程缺陷责任期自单位工程验收合格之日起算。</w:t>
      </w:r>
    </w:p>
    <w:p w14:paraId="6F5100F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缺陷责任期终止后，发包人应退还剩余的质量保证金。</w:t>
      </w:r>
    </w:p>
    <w:p w14:paraId="63AE4F3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四、质量保修责任</w:t>
      </w:r>
    </w:p>
    <w:p w14:paraId="2345B38B">
      <w:pPr>
        <w:pStyle w:val="6"/>
        <w:keepNext/>
        <w:keepLines/>
        <w:pageBreakBefore w:val="0"/>
        <w:widowControl w:val="0"/>
        <w:kinsoku/>
        <w:wordWrap/>
        <w:overflowPunct/>
        <w:topLinePunct w:val="0"/>
        <w:autoSpaceDE/>
        <w:autoSpaceDN/>
        <w:bidi w:val="0"/>
        <w:adjustRightInd/>
        <w:spacing w:line="360" w:lineRule="exact"/>
        <w:ind w:left="0" w:leftChars="0" w:right="0" w:firstLine="447"/>
        <w:jc w:val="both"/>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0"/>
          <w:szCs w:val="20"/>
          <w:highlight w:val="none"/>
        </w:rPr>
        <w:t xml:space="preserve">1．属于保修范围、 内容的项目，承包人应当在接到保修通知之日起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天内派人保修。承 包人不在约定期限内派人保修的，发包人可以委托他人修理，修理费用从质量保修金内扣除。</w:t>
      </w:r>
    </w:p>
    <w:p w14:paraId="337E51F9">
      <w:pPr>
        <w:pStyle w:val="6"/>
        <w:keepNext/>
        <w:keepLines/>
        <w:pageBreakBefore w:val="0"/>
        <w:widowControl w:val="0"/>
        <w:kinsoku/>
        <w:wordWrap/>
        <w:overflowPunct/>
        <w:topLinePunct w:val="0"/>
        <w:autoSpaceDE/>
        <w:autoSpaceDN/>
        <w:bidi w:val="0"/>
        <w:adjustRightInd/>
        <w:spacing w:line="360" w:lineRule="exact"/>
        <w:ind w:left="0" w:leftChars="0" w:right="0" w:firstLine="400"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2．发生紧急事故需抢修的，承包人在接到事故通知后，应当立即到达事故现场抢修。</w:t>
      </w:r>
    </w:p>
    <w:p w14:paraId="35AB9C1E">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3．对于涉及结构安全的质量问题，应当按照《建设工程质量管理条例》的规定，立即向当地建 设行政主管部门和有关部门报告，采取安全防范措施，并由原设计人或者具有相应资质等级的设计人提出保修方案，承包人实施保修。</w:t>
      </w:r>
    </w:p>
    <w:p w14:paraId="5EAACB4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4．质量保修完成后，由发包人组织验收。</w:t>
      </w:r>
    </w:p>
    <w:p w14:paraId="7C0A90D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五、保修费用</w:t>
      </w:r>
    </w:p>
    <w:p w14:paraId="705F446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保修费用由造成质量缺陷的责任方承担。</w:t>
      </w:r>
    </w:p>
    <w:p w14:paraId="1F8084F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六、双方约定的其他工程质量保修事项：</w:t>
      </w:r>
    </w:p>
    <w:p w14:paraId="7EB23AA9">
      <w:pPr>
        <w:pStyle w:val="6"/>
        <w:keepNext/>
        <w:keepLines/>
        <w:pageBreakBefore w:val="0"/>
        <w:widowControl w:val="0"/>
        <w:tabs>
          <w:tab w:val="left" w:pos="7875"/>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7"/>
          <w:szCs w:val="7"/>
          <w:highlight w:val="none"/>
        </w:rPr>
      </w:pPr>
      <w:r>
        <w:rPr>
          <w:rFonts w:hint="default" w:ascii="Arial" w:hAnsi="Arial" w:cs="Arial"/>
          <w:snapToGrid/>
          <w:color w:val="auto"/>
          <w:spacing w:val="0"/>
          <w:w w:val="100"/>
          <w:kern w:val="0"/>
          <w:position w:val="0"/>
          <w:sz w:val="7"/>
          <w:szCs w:val="7"/>
          <w:highlight w:val="none"/>
        </w:rPr>
        <w:t xml:space="preserve"> 。</w:t>
      </w:r>
    </w:p>
    <w:p w14:paraId="3701F4F7">
      <w:pPr>
        <w:pStyle w:val="6"/>
        <w:keepNext/>
        <w:keepLines/>
        <w:pageBreakBefore w:val="0"/>
        <w:widowControl w:val="0"/>
        <w:kinsoku/>
        <w:wordWrap/>
        <w:overflowPunct/>
        <w:topLinePunct w:val="0"/>
        <w:autoSpaceDE/>
        <w:autoSpaceDN/>
        <w:bidi w:val="0"/>
        <w:adjustRightInd/>
        <w:spacing w:line="360" w:lineRule="exact"/>
        <w:ind w:left="0" w:leftChars="0" w:right="0" w:firstLine="388"/>
        <w:jc w:val="both"/>
        <w:rPr>
          <w:rFonts w:hint="default" w:ascii="Arial" w:hAnsi="Arial" w:cs="Arial"/>
          <w:snapToGrid/>
          <w:color w:val="auto"/>
          <w:spacing w:val="0"/>
          <w:w w:val="100"/>
          <w:kern w:val="0"/>
          <w:position w:val="0"/>
          <w:sz w:val="20"/>
          <w:szCs w:val="20"/>
          <w:highlight w:val="none"/>
          <w:u w:val="single"/>
        </w:rPr>
      </w:pPr>
      <w:r>
        <w:rPr>
          <w:rFonts w:hint="default" w:ascii="Arial" w:hAnsi="Arial" w:cs="Arial"/>
          <w:snapToGrid/>
          <w:color w:val="auto"/>
          <w:spacing w:val="0"/>
          <w:w w:val="100"/>
          <w:kern w:val="0"/>
          <w:position w:val="0"/>
          <w:sz w:val="20"/>
          <w:szCs w:val="20"/>
          <w:highlight w:val="none"/>
          <w:u w:val="single"/>
        </w:rPr>
        <w:t>工程质量保修书由发包人、承包人在工程竣工验收前共同签署，作为施工合同附件，其有效期 限至保修期满。</w:t>
      </w:r>
    </w:p>
    <w:p w14:paraId="71589A6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7B9CA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F1E98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A88707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发包人（公章）：</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承包人（公章）：</w:t>
      </w:r>
      <w:r>
        <w:rPr>
          <w:rFonts w:hint="default" w:ascii="Arial" w:hAnsi="Arial" w:cs="Arial"/>
          <w:snapToGrid/>
          <w:color w:val="auto"/>
          <w:spacing w:val="0"/>
          <w:w w:val="100"/>
          <w:kern w:val="0"/>
          <w:position w:val="0"/>
          <w:sz w:val="20"/>
          <w:szCs w:val="20"/>
          <w:highlight w:val="none"/>
          <w:u w:val="single" w:color="auto"/>
        </w:rPr>
        <w:t xml:space="preserve">               </w:t>
      </w:r>
    </w:p>
    <w:p w14:paraId="3027B7F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  址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地  址 ：</w:t>
      </w:r>
      <w:r>
        <w:rPr>
          <w:rFonts w:hint="default" w:ascii="Arial" w:hAnsi="Arial" w:cs="Arial"/>
          <w:snapToGrid/>
          <w:color w:val="auto"/>
          <w:spacing w:val="0"/>
          <w:w w:val="100"/>
          <w:kern w:val="0"/>
          <w:position w:val="0"/>
          <w:sz w:val="20"/>
          <w:szCs w:val="20"/>
          <w:highlight w:val="none"/>
          <w:u w:val="single" w:color="auto"/>
        </w:rPr>
        <w:t xml:space="preserve">                      </w:t>
      </w:r>
    </w:p>
    <w:p w14:paraId="7F452E1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法定代表人（签字）：</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法定代表人（签字）：</w:t>
      </w:r>
      <w:r>
        <w:rPr>
          <w:rFonts w:hint="default" w:ascii="Arial" w:hAnsi="Arial" w:cs="Arial"/>
          <w:snapToGrid/>
          <w:color w:val="auto"/>
          <w:spacing w:val="0"/>
          <w:w w:val="100"/>
          <w:kern w:val="0"/>
          <w:position w:val="0"/>
          <w:sz w:val="20"/>
          <w:szCs w:val="20"/>
          <w:highlight w:val="none"/>
          <w:u w:val="single" w:color="auto"/>
        </w:rPr>
        <w:t xml:space="preserve">          </w:t>
      </w:r>
    </w:p>
    <w:p w14:paraId="095071A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委托代理人（签字）：</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委托代理人（签字）：</w:t>
      </w:r>
      <w:r>
        <w:rPr>
          <w:rFonts w:hint="default" w:ascii="Arial" w:hAnsi="Arial" w:cs="Arial"/>
          <w:snapToGrid/>
          <w:color w:val="auto"/>
          <w:spacing w:val="0"/>
          <w:w w:val="100"/>
          <w:kern w:val="0"/>
          <w:position w:val="0"/>
          <w:sz w:val="20"/>
          <w:szCs w:val="20"/>
          <w:highlight w:val="none"/>
          <w:u w:val="single" w:color="auto"/>
        </w:rPr>
        <w:t xml:space="preserve">          </w:t>
      </w:r>
    </w:p>
    <w:p w14:paraId="774EAEC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电  话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电  话 ：</w:t>
      </w:r>
      <w:r>
        <w:rPr>
          <w:rFonts w:hint="default" w:ascii="Arial" w:hAnsi="Arial" w:cs="Arial"/>
          <w:snapToGrid/>
          <w:color w:val="auto"/>
          <w:spacing w:val="0"/>
          <w:w w:val="100"/>
          <w:kern w:val="0"/>
          <w:position w:val="0"/>
          <w:sz w:val="20"/>
          <w:szCs w:val="20"/>
          <w:highlight w:val="none"/>
          <w:u w:val="single" w:color="auto"/>
        </w:rPr>
        <w:t xml:space="preserve">                     </w:t>
      </w:r>
    </w:p>
    <w:p w14:paraId="131F1C3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传  真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传  真 ：</w:t>
      </w:r>
      <w:r>
        <w:rPr>
          <w:rFonts w:hint="default" w:ascii="Arial" w:hAnsi="Arial" w:cs="Arial"/>
          <w:snapToGrid/>
          <w:color w:val="auto"/>
          <w:spacing w:val="0"/>
          <w:w w:val="100"/>
          <w:kern w:val="0"/>
          <w:position w:val="0"/>
          <w:sz w:val="20"/>
          <w:szCs w:val="20"/>
          <w:highlight w:val="none"/>
          <w:u w:val="single" w:color="auto"/>
        </w:rPr>
        <w:t xml:space="preserve">                      </w:t>
      </w:r>
    </w:p>
    <w:p w14:paraId="41CC92F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开户银行：</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开户银行：</w:t>
      </w:r>
      <w:r>
        <w:rPr>
          <w:rFonts w:hint="default" w:ascii="Arial" w:hAnsi="Arial" w:cs="Arial"/>
          <w:snapToGrid/>
          <w:color w:val="auto"/>
          <w:spacing w:val="0"/>
          <w:w w:val="100"/>
          <w:kern w:val="0"/>
          <w:position w:val="0"/>
          <w:sz w:val="20"/>
          <w:szCs w:val="20"/>
          <w:highlight w:val="none"/>
          <w:u w:val="single" w:color="auto"/>
        </w:rPr>
        <w:t xml:space="preserve">                   </w:t>
      </w:r>
    </w:p>
    <w:p w14:paraId="7480283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账  号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账  号 ：</w:t>
      </w:r>
      <w:r>
        <w:rPr>
          <w:rFonts w:hint="default" w:ascii="Arial" w:hAnsi="Arial" w:cs="Arial"/>
          <w:snapToGrid/>
          <w:color w:val="auto"/>
          <w:spacing w:val="0"/>
          <w:w w:val="100"/>
          <w:kern w:val="0"/>
          <w:position w:val="0"/>
          <w:sz w:val="20"/>
          <w:szCs w:val="20"/>
          <w:highlight w:val="none"/>
          <w:u w:val="single" w:color="auto"/>
        </w:rPr>
        <w:t xml:space="preserve">                      </w:t>
      </w:r>
    </w:p>
    <w:p w14:paraId="07B08F5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邮政编码：</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邮政编码：</w:t>
      </w:r>
      <w:r>
        <w:rPr>
          <w:rFonts w:hint="default" w:ascii="Arial" w:hAnsi="Arial" w:cs="Arial"/>
          <w:snapToGrid/>
          <w:color w:val="auto"/>
          <w:spacing w:val="0"/>
          <w:w w:val="100"/>
          <w:kern w:val="0"/>
          <w:position w:val="0"/>
          <w:sz w:val="20"/>
          <w:szCs w:val="20"/>
          <w:highlight w:val="none"/>
          <w:u w:val="single" w:color="auto"/>
        </w:rPr>
        <w:t xml:space="preserve">                  </w:t>
      </w:r>
    </w:p>
    <w:p w14:paraId="1071B6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25" w:type="default"/>
          <w:pgSz w:w="11910" w:h="16850"/>
          <w:pgMar w:top="1417" w:right="1417" w:bottom="1417" w:left="1416" w:header="0" w:footer="862" w:gutter="0"/>
          <w:pgBorders>
            <w:top w:val="none" w:sz="0" w:space="0"/>
            <w:left w:val="none" w:sz="0" w:space="0"/>
            <w:bottom w:val="none" w:sz="0" w:space="0"/>
            <w:right w:val="none" w:sz="0" w:space="0"/>
          </w:pgBorders>
          <w:pgNumType w:fmt="decimal"/>
          <w:cols w:space="720" w:num="1"/>
        </w:sectPr>
      </w:pPr>
    </w:p>
    <w:p w14:paraId="641FC40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4：</w:t>
      </w:r>
    </w:p>
    <w:p w14:paraId="11A0A3D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主要建设工程文件目录</w:t>
      </w:r>
    </w:p>
    <w:p w14:paraId="15EF511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
          <w:highlight w:val="none"/>
        </w:rPr>
      </w:pPr>
    </w:p>
    <w:tbl>
      <w:tblPr>
        <w:tblStyle w:val="19"/>
        <w:tblW w:w="8730"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1"/>
        <w:gridCol w:w="1064"/>
        <w:gridCol w:w="1446"/>
        <w:gridCol w:w="1239"/>
        <w:gridCol w:w="1446"/>
        <w:gridCol w:w="1574"/>
      </w:tblGrid>
      <w:tr w14:paraId="76B6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61" w:type="dxa"/>
            <w:tcBorders>
              <w:top w:val="single" w:color="000000" w:sz="10" w:space="0"/>
              <w:left w:val="single" w:color="000000" w:sz="10" w:space="0"/>
            </w:tcBorders>
            <w:vAlign w:val="center"/>
          </w:tcPr>
          <w:p w14:paraId="256273D9">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文件名称</w:t>
            </w:r>
          </w:p>
        </w:tc>
        <w:tc>
          <w:tcPr>
            <w:tcW w:w="1064" w:type="dxa"/>
            <w:tcBorders>
              <w:top w:val="single" w:color="000000" w:sz="10" w:space="0"/>
            </w:tcBorders>
            <w:vAlign w:val="center"/>
          </w:tcPr>
          <w:p w14:paraId="740F080F">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套数</w:t>
            </w:r>
          </w:p>
        </w:tc>
        <w:tc>
          <w:tcPr>
            <w:tcW w:w="1446" w:type="dxa"/>
            <w:tcBorders>
              <w:top w:val="single" w:color="000000" w:sz="10" w:space="0"/>
            </w:tcBorders>
            <w:vAlign w:val="center"/>
          </w:tcPr>
          <w:p w14:paraId="590DE4E9">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费用（元）</w:t>
            </w:r>
          </w:p>
        </w:tc>
        <w:tc>
          <w:tcPr>
            <w:tcW w:w="1239" w:type="dxa"/>
            <w:tcBorders>
              <w:top w:val="single" w:color="000000" w:sz="10" w:space="0"/>
            </w:tcBorders>
            <w:vAlign w:val="center"/>
          </w:tcPr>
          <w:p w14:paraId="3FD99B49">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质量</w:t>
            </w:r>
          </w:p>
        </w:tc>
        <w:tc>
          <w:tcPr>
            <w:tcW w:w="1446" w:type="dxa"/>
            <w:tcBorders>
              <w:top w:val="single" w:color="000000" w:sz="10" w:space="0"/>
            </w:tcBorders>
            <w:vAlign w:val="center"/>
          </w:tcPr>
          <w:p w14:paraId="3E2DDC2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移交时间</w:t>
            </w:r>
          </w:p>
        </w:tc>
        <w:tc>
          <w:tcPr>
            <w:tcW w:w="1574" w:type="dxa"/>
            <w:tcBorders>
              <w:top w:val="single" w:color="000000" w:sz="10" w:space="0"/>
              <w:right w:val="single" w:color="000000" w:sz="10" w:space="0"/>
            </w:tcBorders>
            <w:vAlign w:val="center"/>
          </w:tcPr>
          <w:p w14:paraId="0D03B17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责任人</w:t>
            </w:r>
          </w:p>
        </w:tc>
      </w:tr>
      <w:tr w14:paraId="2748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1" w:type="dxa"/>
            <w:tcBorders>
              <w:left w:val="single" w:color="000000" w:sz="10" w:space="0"/>
            </w:tcBorders>
            <w:vAlign w:val="top"/>
          </w:tcPr>
          <w:p w14:paraId="5C29BB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6E09E9F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0239B3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6F6C4E0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446CB4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783CD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B00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EE592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3ECFFC3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725F083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63CDDE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70BDA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2D3D1F7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6D9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616617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49B1BF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D2FB71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1348C68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18D10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27D9EF3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6BF0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0111C1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1461A10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4E97BE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3F9466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0DB38F6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DA5C04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E0A8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1366AB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2AA1A1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DA2D03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79716AA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23A432D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1695D4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1D7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98AA8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0D6DF3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B141E6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34A1FC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01D59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4787AD8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0085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AC6BB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4518621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230AACA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19F43C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047D520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392074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EB73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959C9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0469CB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2D7C406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4A0401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7B3355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5864281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ED4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D10F4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26BE7E0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7BC572A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1C6510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000108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1129CA0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095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03627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6BA184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90DB23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09F6B88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2A7D5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40399D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3F2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6F3C9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3DE57D0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FCEF6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53BEDB6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2D7F07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8BA14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D0C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1ED79D5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37506A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B57AC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20D05F0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FB36B3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608649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8C0E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1B5A8DA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5F1B717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2D6A62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51F057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546F8E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C3D73B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4BC9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77C08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267B1F2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5E50A1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1DE697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0FC049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18FC2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5EF2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0556D8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28652F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F1BDE2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04E616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015E8E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6BFF3F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7F3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8F4AB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1316468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3F5D2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7D276E5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077AB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0EF903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7843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1" w:type="dxa"/>
            <w:tcBorders>
              <w:left w:val="single" w:color="000000" w:sz="10" w:space="0"/>
            </w:tcBorders>
            <w:vAlign w:val="top"/>
          </w:tcPr>
          <w:p w14:paraId="70FD7F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117374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2102EE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2510C7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76DF8F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67FE0A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BE81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15576B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vAlign w:val="top"/>
          </w:tcPr>
          <w:p w14:paraId="3B138D5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6B8937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vAlign w:val="top"/>
          </w:tcPr>
          <w:p w14:paraId="4C77056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7CC820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right w:val="single" w:color="000000" w:sz="10" w:space="0"/>
            </w:tcBorders>
            <w:vAlign w:val="top"/>
          </w:tcPr>
          <w:p w14:paraId="0C90C2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AA5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61" w:type="dxa"/>
            <w:tcBorders>
              <w:left w:val="single" w:color="000000" w:sz="10" w:space="0"/>
              <w:bottom w:val="single" w:color="000000" w:sz="10" w:space="0"/>
            </w:tcBorders>
            <w:vAlign w:val="top"/>
          </w:tcPr>
          <w:p w14:paraId="4D535F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64" w:type="dxa"/>
            <w:tcBorders>
              <w:bottom w:val="single" w:color="000000" w:sz="10" w:space="0"/>
            </w:tcBorders>
            <w:vAlign w:val="top"/>
          </w:tcPr>
          <w:p w14:paraId="654FEA8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tcBorders>
              <w:bottom w:val="single" w:color="000000" w:sz="10" w:space="0"/>
            </w:tcBorders>
            <w:vAlign w:val="top"/>
          </w:tcPr>
          <w:p w14:paraId="75FA44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9" w:type="dxa"/>
            <w:tcBorders>
              <w:bottom w:val="single" w:color="000000" w:sz="10" w:space="0"/>
            </w:tcBorders>
            <w:vAlign w:val="top"/>
          </w:tcPr>
          <w:p w14:paraId="365B0C3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tcBorders>
              <w:bottom w:val="single" w:color="000000" w:sz="10" w:space="0"/>
            </w:tcBorders>
            <w:vAlign w:val="top"/>
          </w:tcPr>
          <w:p w14:paraId="7B6B17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574" w:type="dxa"/>
            <w:tcBorders>
              <w:bottom w:val="single" w:color="000000" w:sz="10" w:space="0"/>
              <w:right w:val="single" w:color="000000" w:sz="10" w:space="0"/>
            </w:tcBorders>
            <w:vAlign w:val="top"/>
          </w:tcPr>
          <w:p w14:paraId="591D15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4A5339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560D5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26" w:type="default"/>
          <w:pgSz w:w="11910" w:h="16850"/>
          <w:pgMar w:top="1417" w:right="1577" w:bottom="1417" w:left="1440" w:header="0" w:footer="862" w:gutter="0"/>
          <w:pgBorders>
            <w:top w:val="none" w:sz="0" w:space="0"/>
            <w:left w:val="none" w:sz="0" w:space="0"/>
            <w:bottom w:val="none" w:sz="0" w:space="0"/>
            <w:right w:val="none" w:sz="0" w:space="0"/>
          </w:pgBorders>
          <w:pgNumType w:fmt="decimal"/>
          <w:cols w:space="720" w:num="1"/>
        </w:sectPr>
      </w:pPr>
    </w:p>
    <w:p w14:paraId="6A05C2C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B4789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3625AA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BC776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031657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5：</w:t>
      </w:r>
    </w:p>
    <w:p w14:paraId="195CA52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承包人用于本工程施工的机械设备表</w:t>
      </w:r>
    </w:p>
    <w:p w14:paraId="13A4D5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
          <w:highlight w:val="none"/>
        </w:rPr>
      </w:pPr>
    </w:p>
    <w:tbl>
      <w:tblPr>
        <w:tblStyle w:val="19"/>
        <w:tblW w:w="8512"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414"/>
        <w:gridCol w:w="847"/>
        <w:gridCol w:w="1055"/>
        <w:gridCol w:w="877"/>
        <w:gridCol w:w="804"/>
        <w:gridCol w:w="1306"/>
        <w:gridCol w:w="903"/>
        <w:gridCol w:w="664"/>
      </w:tblGrid>
      <w:tr w14:paraId="494D3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42" w:type="dxa"/>
            <w:tcBorders>
              <w:top w:val="single" w:color="000000" w:sz="10" w:space="0"/>
              <w:left w:val="single" w:color="000000" w:sz="10" w:space="0"/>
            </w:tcBorders>
            <w:vAlign w:val="center"/>
          </w:tcPr>
          <w:p w14:paraId="2A4E095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序号</w:t>
            </w:r>
          </w:p>
        </w:tc>
        <w:tc>
          <w:tcPr>
            <w:tcW w:w="1414" w:type="dxa"/>
            <w:tcBorders>
              <w:top w:val="single" w:color="000000" w:sz="10" w:space="0"/>
            </w:tcBorders>
            <w:vAlign w:val="center"/>
          </w:tcPr>
          <w:p w14:paraId="7C738CF6">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机械或设备</w:t>
            </w:r>
          </w:p>
          <w:p w14:paraId="02F7DEA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名 称</w:t>
            </w:r>
          </w:p>
        </w:tc>
        <w:tc>
          <w:tcPr>
            <w:tcW w:w="847" w:type="dxa"/>
            <w:tcBorders>
              <w:top w:val="single" w:color="000000" w:sz="10" w:space="0"/>
            </w:tcBorders>
            <w:vAlign w:val="center"/>
          </w:tcPr>
          <w:p w14:paraId="634E674D">
            <w:pPr>
              <w:pStyle w:val="20"/>
              <w:keepNext/>
              <w:keepLines/>
              <w:pageBreakBefore w:val="0"/>
              <w:widowControl w:val="0"/>
              <w:kinsoku/>
              <w:wordWrap/>
              <w:overflowPunct/>
              <w:topLinePunct w:val="0"/>
              <w:autoSpaceDE/>
              <w:autoSpaceDN/>
              <w:bidi w:val="0"/>
              <w:adjustRightInd/>
              <w:spacing w:line="360" w:lineRule="exact"/>
              <w:ind w:left="0" w:leftChars="0" w:right="0" w:hanging="4"/>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规 格</w:t>
            </w:r>
          </w:p>
          <w:p w14:paraId="165DD5B5">
            <w:pPr>
              <w:pStyle w:val="20"/>
              <w:keepNext/>
              <w:keepLines/>
              <w:pageBreakBefore w:val="0"/>
              <w:widowControl w:val="0"/>
              <w:kinsoku/>
              <w:wordWrap/>
              <w:overflowPunct/>
              <w:topLinePunct w:val="0"/>
              <w:autoSpaceDE/>
              <w:autoSpaceDN/>
              <w:bidi w:val="0"/>
              <w:adjustRightInd/>
              <w:spacing w:line="360" w:lineRule="exact"/>
              <w:ind w:left="0" w:leftChars="0" w:right="0" w:hanging="4"/>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型 号</w:t>
            </w:r>
          </w:p>
        </w:tc>
        <w:tc>
          <w:tcPr>
            <w:tcW w:w="1055" w:type="dxa"/>
            <w:tcBorders>
              <w:top w:val="single" w:color="000000" w:sz="10" w:space="0"/>
            </w:tcBorders>
            <w:vAlign w:val="center"/>
          </w:tcPr>
          <w:p w14:paraId="0E62CE9D">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数量</w:t>
            </w:r>
          </w:p>
        </w:tc>
        <w:tc>
          <w:tcPr>
            <w:tcW w:w="877" w:type="dxa"/>
            <w:tcBorders>
              <w:top w:val="single" w:color="000000" w:sz="10" w:space="0"/>
            </w:tcBorders>
            <w:vAlign w:val="center"/>
          </w:tcPr>
          <w:p w14:paraId="128A6518">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产地</w:t>
            </w:r>
          </w:p>
        </w:tc>
        <w:tc>
          <w:tcPr>
            <w:tcW w:w="804" w:type="dxa"/>
            <w:tcBorders>
              <w:top w:val="single" w:color="000000" w:sz="10" w:space="0"/>
            </w:tcBorders>
            <w:vAlign w:val="center"/>
          </w:tcPr>
          <w:p w14:paraId="2C4F41F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制 造</w:t>
            </w:r>
          </w:p>
          <w:p w14:paraId="3765061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年 份</w:t>
            </w:r>
          </w:p>
        </w:tc>
        <w:tc>
          <w:tcPr>
            <w:tcW w:w="1306" w:type="dxa"/>
            <w:tcBorders>
              <w:top w:val="single" w:color="000000" w:sz="10" w:space="0"/>
            </w:tcBorders>
            <w:vAlign w:val="center"/>
          </w:tcPr>
          <w:p w14:paraId="70F8B1BB">
            <w:pPr>
              <w:pStyle w:val="20"/>
              <w:keepNext/>
              <w:keepLines/>
              <w:pageBreakBefore w:val="0"/>
              <w:widowControl w:val="0"/>
              <w:kinsoku/>
              <w:wordWrap/>
              <w:overflowPunct/>
              <w:topLinePunct w:val="0"/>
              <w:autoSpaceDE/>
              <w:autoSpaceDN/>
              <w:bidi w:val="0"/>
              <w:adjustRightInd/>
              <w:spacing w:line="360" w:lineRule="exact"/>
              <w:ind w:left="0" w:leftChars="0" w:right="0" w:hanging="36"/>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额 定 功 率 (kW)</w:t>
            </w:r>
          </w:p>
        </w:tc>
        <w:tc>
          <w:tcPr>
            <w:tcW w:w="903" w:type="dxa"/>
            <w:tcBorders>
              <w:top w:val="single" w:color="000000" w:sz="10" w:space="0"/>
            </w:tcBorders>
            <w:vAlign w:val="center"/>
          </w:tcPr>
          <w:p w14:paraId="38F8325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生产能力</w:t>
            </w:r>
          </w:p>
        </w:tc>
        <w:tc>
          <w:tcPr>
            <w:tcW w:w="664" w:type="dxa"/>
            <w:tcBorders>
              <w:top w:val="single" w:color="000000" w:sz="10" w:space="0"/>
              <w:right w:val="single" w:color="000000" w:sz="10" w:space="0"/>
            </w:tcBorders>
            <w:vAlign w:val="center"/>
          </w:tcPr>
          <w:p w14:paraId="562F790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备注</w:t>
            </w:r>
          </w:p>
        </w:tc>
      </w:tr>
      <w:tr w14:paraId="44823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42" w:type="dxa"/>
            <w:tcBorders>
              <w:left w:val="single" w:color="000000" w:sz="10" w:space="0"/>
            </w:tcBorders>
            <w:vAlign w:val="top"/>
          </w:tcPr>
          <w:p w14:paraId="357CBCA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AFA459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7F2EBE5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157AEE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35318DE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1ABD8A6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73A248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4EF897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13F792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8CE9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22751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3F63C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3B2F823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1D8F4A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4F0EAA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1E3E948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61B077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3C9CA2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675F203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17D0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54B6663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1FC311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55F850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1CDFC03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4D8D5B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0406FD2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77BE23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596A8D9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78EF616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40B2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36E7DB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C6107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13DC05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250776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58A7BE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46064B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2F50613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1E948B7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5F8988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4EC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BC587D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271E8F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44A3EC5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2361825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38D016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360430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3015EB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2870684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25F88C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FC03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1D54926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294BC5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1A87FD7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37DF60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4EB13C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24F7BED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3A3A9EC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508B8E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533ABBF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16A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9D26B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DDD8B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1454BD3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4198B1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63C7FE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75C589B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3C7780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4A0E35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28E5F9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1A45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2D8416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26182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04ED2BC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2888B9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3271655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0711C2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0E686F4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517A95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7F222F8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B66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47ED9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82E2A5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25A943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6854FC0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3390BB2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323DEA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4DDC90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3A97BEA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03827E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773D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022AC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1F7366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4664CC7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4B95A4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068610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70EBDF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4267AE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0ABB6F7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1CF1266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D85D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0BCD1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2EC5D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2C78DD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6DDE4C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7BE529C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44AFCBB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56E7305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3BF93BC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1AFDC59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507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E3F3EA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99333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4F60B0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0C7E5A4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1243CC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0DBD5B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77E313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7E4749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666FF8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17C7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FCE67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7EEDA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060D78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6AD5AF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7C943A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563852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188E1F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6BA654A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6B5C15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C0FF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1E5714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48F47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7CAB20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2284FD3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4E1462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5C07CB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1D8D2F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7AF1FB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188EA4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928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130D1D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6DD8FF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61D9BC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56DF5B9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7B3F88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327FE3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490648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133E26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78C180B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D555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74E21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F5ECD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1AE737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1ED6712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1A067C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605977C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66FB54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4B77D98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593088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3A41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A84176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E650A2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18BA65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021E6B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570BC96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73A8A1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2D3FDCB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3AE158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7A11D1B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F632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3C17D9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2D2E7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vAlign w:val="top"/>
          </w:tcPr>
          <w:p w14:paraId="01634D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vAlign w:val="top"/>
          </w:tcPr>
          <w:p w14:paraId="7E2D5E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vAlign w:val="top"/>
          </w:tcPr>
          <w:p w14:paraId="72A0CC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vAlign w:val="top"/>
          </w:tcPr>
          <w:p w14:paraId="50252DC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vAlign w:val="top"/>
          </w:tcPr>
          <w:p w14:paraId="5704171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vAlign w:val="top"/>
          </w:tcPr>
          <w:p w14:paraId="50BA3F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right w:val="single" w:color="000000" w:sz="10" w:space="0"/>
            </w:tcBorders>
            <w:vAlign w:val="top"/>
          </w:tcPr>
          <w:p w14:paraId="1AB54D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193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42" w:type="dxa"/>
            <w:tcBorders>
              <w:left w:val="single" w:color="000000" w:sz="10" w:space="0"/>
              <w:bottom w:val="single" w:color="000000" w:sz="10" w:space="0"/>
            </w:tcBorders>
            <w:vAlign w:val="top"/>
          </w:tcPr>
          <w:p w14:paraId="6679CD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tcBorders>
              <w:bottom w:val="single" w:color="000000" w:sz="10" w:space="0"/>
            </w:tcBorders>
            <w:vAlign w:val="top"/>
          </w:tcPr>
          <w:p w14:paraId="017067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7" w:type="dxa"/>
            <w:tcBorders>
              <w:bottom w:val="single" w:color="000000" w:sz="10" w:space="0"/>
            </w:tcBorders>
            <w:vAlign w:val="top"/>
          </w:tcPr>
          <w:p w14:paraId="578423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55" w:type="dxa"/>
            <w:tcBorders>
              <w:bottom w:val="single" w:color="000000" w:sz="10" w:space="0"/>
            </w:tcBorders>
            <w:vAlign w:val="top"/>
          </w:tcPr>
          <w:p w14:paraId="6800FB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77" w:type="dxa"/>
            <w:tcBorders>
              <w:bottom w:val="single" w:color="000000" w:sz="10" w:space="0"/>
            </w:tcBorders>
            <w:vAlign w:val="top"/>
          </w:tcPr>
          <w:p w14:paraId="00752A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04" w:type="dxa"/>
            <w:tcBorders>
              <w:bottom w:val="single" w:color="000000" w:sz="10" w:space="0"/>
            </w:tcBorders>
            <w:vAlign w:val="top"/>
          </w:tcPr>
          <w:p w14:paraId="6E8E83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06" w:type="dxa"/>
            <w:tcBorders>
              <w:bottom w:val="single" w:color="000000" w:sz="10" w:space="0"/>
            </w:tcBorders>
            <w:vAlign w:val="top"/>
          </w:tcPr>
          <w:p w14:paraId="5A053F5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03" w:type="dxa"/>
            <w:tcBorders>
              <w:bottom w:val="single" w:color="000000" w:sz="10" w:space="0"/>
            </w:tcBorders>
            <w:vAlign w:val="top"/>
          </w:tcPr>
          <w:p w14:paraId="1F35AC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664" w:type="dxa"/>
            <w:tcBorders>
              <w:bottom w:val="single" w:color="000000" w:sz="10" w:space="0"/>
              <w:right w:val="single" w:color="000000" w:sz="10" w:space="0"/>
            </w:tcBorders>
            <w:vAlign w:val="top"/>
          </w:tcPr>
          <w:p w14:paraId="33040E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5E496B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A9893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27" w:type="default"/>
          <w:pgSz w:w="11910" w:h="16850"/>
          <w:pgMar w:top="400" w:right="1686" w:bottom="1021" w:left="1440" w:header="0" w:footer="862" w:gutter="0"/>
          <w:pgBorders>
            <w:top w:val="none" w:sz="0" w:space="0"/>
            <w:left w:val="none" w:sz="0" w:space="0"/>
            <w:bottom w:val="none" w:sz="0" w:space="0"/>
            <w:right w:val="none" w:sz="0" w:space="0"/>
          </w:pgBorders>
          <w:pgNumType w:fmt="decimal"/>
          <w:cols w:space="720" w:num="1"/>
        </w:sectPr>
      </w:pPr>
    </w:p>
    <w:p w14:paraId="480616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0E0F47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C2CA0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C0226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A6820A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6：</w:t>
      </w:r>
    </w:p>
    <w:p w14:paraId="0F821CC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承包人主要施工管理人员表</w:t>
      </w:r>
    </w:p>
    <w:p w14:paraId="14E9AAF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
          <w:highlight w:val="none"/>
        </w:rPr>
      </w:pPr>
    </w:p>
    <w:tbl>
      <w:tblPr>
        <w:tblStyle w:val="19"/>
        <w:tblW w:w="875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144"/>
        <w:gridCol w:w="938"/>
        <w:gridCol w:w="1131"/>
        <w:gridCol w:w="3664"/>
      </w:tblGrid>
      <w:tr w14:paraId="067E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0" w:type="dxa"/>
            <w:tcBorders>
              <w:top w:val="single" w:color="000000" w:sz="10" w:space="0"/>
              <w:left w:val="single" w:color="000000" w:sz="10" w:space="0"/>
            </w:tcBorders>
            <w:vAlign w:val="center"/>
          </w:tcPr>
          <w:p w14:paraId="6AEF84D1">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名    称</w:t>
            </w:r>
          </w:p>
        </w:tc>
        <w:tc>
          <w:tcPr>
            <w:tcW w:w="1144" w:type="dxa"/>
            <w:tcBorders>
              <w:top w:val="single" w:color="000000" w:sz="10" w:space="0"/>
            </w:tcBorders>
            <w:vAlign w:val="center"/>
          </w:tcPr>
          <w:p w14:paraId="7EF8676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姓名</w:t>
            </w:r>
          </w:p>
        </w:tc>
        <w:tc>
          <w:tcPr>
            <w:tcW w:w="938" w:type="dxa"/>
            <w:tcBorders>
              <w:top w:val="single" w:color="000000" w:sz="10" w:space="0"/>
            </w:tcBorders>
            <w:vAlign w:val="center"/>
          </w:tcPr>
          <w:p w14:paraId="7DB8208A">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职务</w:t>
            </w:r>
          </w:p>
        </w:tc>
        <w:tc>
          <w:tcPr>
            <w:tcW w:w="1131" w:type="dxa"/>
            <w:tcBorders>
              <w:top w:val="single" w:color="000000" w:sz="10" w:space="0"/>
            </w:tcBorders>
            <w:vAlign w:val="center"/>
          </w:tcPr>
          <w:p w14:paraId="2F5ACE33">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职称</w:t>
            </w:r>
          </w:p>
        </w:tc>
        <w:tc>
          <w:tcPr>
            <w:tcW w:w="3664" w:type="dxa"/>
            <w:tcBorders>
              <w:top w:val="single" w:color="000000" w:sz="10" w:space="0"/>
              <w:right w:val="single" w:color="000000" w:sz="10" w:space="0"/>
            </w:tcBorders>
            <w:vAlign w:val="center"/>
          </w:tcPr>
          <w:p w14:paraId="72CCE3C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主要资历、经验及承担过的项目</w:t>
            </w:r>
          </w:p>
        </w:tc>
      </w:tr>
      <w:tr w14:paraId="0751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757" w:type="dxa"/>
            <w:gridSpan w:val="5"/>
            <w:tcBorders>
              <w:left w:val="single" w:color="000000" w:sz="10" w:space="0"/>
              <w:right w:val="single" w:color="000000" w:sz="10" w:space="0"/>
            </w:tcBorders>
            <w:vAlign w:val="top"/>
          </w:tcPr>
          <w:p w14:paraId="1E7FC41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一、总部人员</w:t>
            </w:r>
          </w:p>
        </w:tc>
      </w:tr>
      <w:tr w14:paraId="5EE7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688EE1C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项目主管</w:t>
            </w:r>
          </w:p>
        </w:tc>
        <w:tc>
          <w:tcPr>
            <w:tcW w:w="1144" w:type="dxa"/>
            <w:vAlign w:val="top"/>
          </w:tcPr>
          <w:p w14:paraId="60A858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519315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700B7E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4403A51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8DB9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0C19FA7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B695A9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其他人员</w:t>
            </w:r>
          </w:p>
        </w:tc>
        <w:tc>
          <w:tcPr>
            <w:tcW w:w="1144" w:type="dxa"/>
            <w:vAlign w:val="top"/>
          </w:tcPr>
          <w:p w14:paraId="1777C0D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1C5C41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1130B6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1A1637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2D12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06082F4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44" w:type="dxa"/>
            <w:vAlign w:val="top"/>
          </w:tcPr>
          <w:p w14:paraId="4D4C799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057EAD5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672266E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3280CF6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BA3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tcBorders>
            <w:vAlign w:val="top"/>
          </w:tcPr>
          <w:p w14:paraId="2C37EB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44" w:type="dxa"/>
            <w:vAlign w:val="top"/>
          </w:tcPr>
          <w:p w14:paraId="528C9D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2E2B5DC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22E555A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11FD7D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610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757" w:type="dxa"/>
            <w:gridSpan w:val="5"/>
            <w:tcBorders>
              <w:left w:val="single" w:color="000000" w:sz="10" w:space="0"/>
              <w:right w:val="single" w:color="000000" w:sz="10" w:space="0"/>
            </w:tcBorders>
            <w:vAlign w:val="top"/>
          </w:tcPr>
          <w:p w14:paraId="0706204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二、现场人员</w:t>
            </w:r>
          </w:p>
        </w:tc>
      </w:tr>
      <w:tr w14:paraId="527B2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5923126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项目经理</w:t>
            </w:r>
          </w:p>
        </w:tc>
        <w:tc>
          <w:tcPr>
            <w:tcW w:w="1144" w:type="dxa"/>
            <w:vAlign w:val="top"/>
          </w:tcPr>
          <w:p w14:paraId="6800D5E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530933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57D2635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4CF386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D59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2D11153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项目副经理</w:t>
            </w:r>
          </w:p>
        </w:tc>
        <w:tc>
          <w:tcPr>
            <w:tcW w:w="1144" w:type="dxa"/>
            <w:vAlign w:val="top"/>
          </w:tcPr>
          <w:p w14:paraId="485A9C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33805F2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3F091F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72E561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63D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49F867F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技术负责人</w:t>
            </w:r>
          </w:p>
        </w:tc>
        <w:tc>
          <w:tcPr>
            <w:tcW w:w="1144" w:type="dxa"/>
            <w:vAlign w:val="top"/>
          </w:tcPr>
          <w:p w14:paraId="429D269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293AB18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76D869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631CD6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09F7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880" w:type="dxa"/>
            <w:tcBorders>
              <w:left w:val="single" w:color="000000" w:sz="10" w:space="0"/>
            </w:tcBorders>
            <w:vAlign w:val="top"/>
          </w:tcPr>
          <w:p w14:paraId="2938F83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造价管理</w:t>
            </w:r>
          </w:p>
        </w:tc>
        <w:tc>
          <w:tcPr>
            <w:tcW w:w="1144" w:type="dxa"/>
            <w:vAlign w:val="top"/>
          </w:tcPr>
          <w:p w14:paraId="5664F6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72C0BD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40246B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64EACDA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309B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30FFE65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质量管理</w:t>
            </w:r>
          </w:p>
        </w:tc>
        <w:tc>
          <w:tcPr>
            <w:tcW w:w="1144" w:type="dxa"/>
            <w:vAlign w:val="top"/>
          </w:tcPr>
          <w:p w14:paraId="17DD58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06BED0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50456C9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065B30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F71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50EFD2E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材料管理</w:t>
            </w:r>
          </w:p>
        </w:tc>
        <w:tc>
          <w:tcPr>
            <w:tcW w:w="1144" w:type="dxa"/>
            <w:vAlign w:val="top"/>
          </w:tcPr>
          <w:p w14:paraId="2930774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6D9EDB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0CF9AE3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38E6040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298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5AFE090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计划管理</w:t>
            </w:r>
          </w:p>
        </w:tc>
        <w:tc>
          <w:tcPr>
            <w:tcW w:w="1144" w:type="dxa"/>
            <w:vAlign w:val="top"/>
          </w:tcPr>
          <w:p w14:paraId="207847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79A0637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5030776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5BEC4CD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8BDF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75FFDCC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安全管理</w:t>
            </w:r>
          </w:p>
        </w:tc>
        <w:tc>
          <w:tcPr>
            <w:tcW w:w="1144" w:type="dxa"/>
            <w:vAlign w:val="top"/>
          </w:tcPr>
          <w:p w14:paraId="1042F87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206F90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58E372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046A5B4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5FD9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5868CD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D81F2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E4AF2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41D25B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10694A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其他人员</w:t>
            </w:r>
          </w:p>
        </w:tc>
        <w:tc>
          <w:tcPr>
            <w:tcW w:w="1144" w:type="dxa"/>
            <w:vAlign w:val="top"/>
          </w:tcPr>
          <w:p w14:paraId="282629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4D7884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6C25AD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63D1D0E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63B1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6FC4DD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44" w:type="dxa"/>
            <w:vAlign w:val="top"/>
          </w:tcPr>
          <w:p w14:paraId="5FC66D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0DAC605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70D40F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68DD8F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F878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237324C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44" w:type="dxa"/>
            <w:vAlign w:val="top"/>
          </w:tcPr>
          <w:p w14:paraId="53793F1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5301234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62D7B87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6F12F32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A86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3A11E7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44" w:type="dxa"/>
            <w:vAlign w:val="top"/>
          </w:tcPr>
          <w:p w14:paraId="626FBD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74FCC4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1BE216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59BCB3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2E60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0598D0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44" w:type="dxa"/>
            <w:vAlign w:val="top"/>
          </w:tcPr>
          <w:p w14:paraId="6FF6A8E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vAlign w:val="top"/>
          </w:tcPr>
          <w:p w14:paraId="5DA74A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vAlign w:val="top"/>
          </w:tcPr>
          <w:p w14:paraId="690D52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right w:val="single" w:color="000000" w:sz="10" w:space="0"/>
            </w:tcBorders>
            <w:vAlign w:val="top"/>
          </w:tcPr>
          <w:p w14:paraId="057650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2A2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80" w:type="dxa"/>
            <w:vMerge w:val="continue"/>
            <w:tcBorders>
              <w:top w:val="nil"/>
              <w:left w:val="single" w:color="000000" w:sz="10" w:space="0"/>
              <w:bottom w:val="single" w:color="000000" w:sz="10" w:space="0"/>
            </w:tcBorders>
            <w:vAlign w:val="top"/>
          </w:tcPr>
          <w:p w14:paraId="31989FB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44" w:type="dxa"/>
            <w:tcBorders>
              <w:bottom w:val="single" w:color="000000" w:sz="10" w:space="0"/>
            </w:tcBorders>
            <w:vAlign w:val="top"/>
          </w:tcPr>
          <w:p w14:paraId="727B15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38" w:type="dxa"/>
            <w:tcBorders>
              <w:bottom w:val="single" w:color="000000" w:sz="10" w:space="0"/>
            </w:tcBorders>
            <w:vAlign w:val="top"/>
          </w:tcPr>
          <w:p w14:paraId="6528C1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31" w:type="dxa"/>
            <w:tcBorders>
              <w:bottom w:val="single" w:color="000000" w:sz="10" w:space="0"/>
            </w:tcBorders>
            <w:vAlign w:val="top"/>
          </w:tcPr>
          <w:p w14:paraId="17462F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664" w:type="dxa"/>
            <w:tcBorders>
              <w:bottom w:val="single" w:color="000000" w:sz="10" w:space="0"/>
              <w:right w:val="single" w:color="000000" w:sz="10" w:space="0"/>
            </w:tcBorders>
            <w:vAlign w:val="top"/>
          </w:tcPr>
          <w:p w14:paraId="122B8D2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2917796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86624C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28" w:type="default"/>
          <w:pgSz w:w="11910" w:h="16850"/>
          <w:pgMar w:top="400" w:right="1563" w:bottom="1024" w:left="1440" w:header="0" w:footer="862" w:gutter="0"/>
          <w:pgBorders>
            <w:top w:val="none" w:sz="0" w:space="0"/>
            <w:left w:val="none" w:sz="0" w:space="0"/>
            <w:bottom w:val="none" w:sz="0" w:space="0"/>
            <w:right w:val="none" w:sz="0" w:space="0"/>
          </w:pgBorders>
          <w:pgNumType w:fmt="decimal"/>
          <w:cols w:space="720" w:num="1"/>
        </w:sectPr>
      </w:pPr>
    </w:p>
    <w:p w14:paraId="38C2D82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6E8D9A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796295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7：</w:t>
      </w:r>
    </w:p>
    <w:p w14:paraId="7EBDBF0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分包人主要施工管理人员表</w:t>
      </w:r>
    </w:p>
    <w:p w14:paraId="4F0DC6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
          <w:highlight w:val="none"/>
        </w:rPr>
      </w:pPr>
    </w:p>
    <w:tbl>
      <w:tblPr>
        <w:tblStyle w:val="19"/>
        <w:tblW w:w="8628"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414"/>
        <w:gridCol w:w="925"/>
        <w:gridCol w:w="899"/>
        <w:gridCol w:w="3817"/>
      </w:tblGrid>
      <w:tr w14:paraId="14696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573" w:type="dxa"/>
            <w:tcBorders>
              <w:top w:val="single" w:color="000000" w:sz="10" w:space="0"/>
              <w:left w:val="single" w:color="000000" w:sz="10" w:space="0"/>
            </w:tcBorders>
            <w:vAlign w:val="center"/>
          </w:tcPr>
          <w:p w14:paraId="04A89D02">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名    称</w:t>
            </w:r>
          </w:p>
        </w:tc>
        <w:tc>
          <w:tcPr>
            <w:tcW w:w="1414" w:type="dxa"/>
            <w:tcBorders>
              <w:top w:val="single" w:color="000000" w:sz="10" w:space="0"/>
            </w:tcBorders>
            <w:vAlign w:val="center"/>
          </w:tcPr>
          <w:p w14:paraId="6C3C2B89">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姓名</w:t>
            </w:r>
          </w:p>
        </w:tc>
        <w:tc>
          <w:tcPr>
            <w:tcW w:w="925" w:type="dxa"/>
            <w:tcBorders>
              <w:top w:val="single" w:color="000000" w:sz="10" w:space="0"/>
            </w:tcBorders>
            <w:vAlign w:val="center"/>
          </w:tcPr>
          <w:p w14:paraId="51F7E976">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职务</w:t>
            </w:r>
          </w:p>
        </w:tc>
        <w:tc>
          <w:tcPr>
            <w:tcW w:w="899" w:type="dxa"/>
            <w:tcBorders>
              <w:top w:val="single" w:color="000000" w:sz="10" w:space="0"/>
            </w:tcBorders>
            <w:vAlign w:val="center"/>
          </w:tcPr>
          <w:p w14:paraId="6E7F9AE7">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职称</w:t>
            </w:r>
          </w:p>
        </w:tc>
        <w:tc>
          <w:tcPr>
            <w:tcW w:w="3817" w:type="dxa"/>
            <w:tcBorders>
              <w:top w:val="single" w:color="000000" w:sz="10" w:space="0"/>
              <w:right w:val="single" w:color="000000" w:sz="10" w:space="0"/>
            </w:tcBorders>
            <w:vAlign w:val="center"/>
          </w:tcPr>
          <w:p w14:paraId="1ED5C50C">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主要资历、经验及承担过的项目</w:t>
            </w:r>
          </w:p>
        </w:tc>
      </w:tr>
      <w:tr w14:paraId="6233D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628" w:type="dxa"/>
            <w:gridSpan w:val="5"/>
            <w:tcBorders>
              <w:left w:val="single" w:color="000000" w:sz="10" w:space="0"/>
              <w:right w:val="single" w:color="000000" w:sz="10" w:space="0"/>
            </w:tcBorders>
            <w:vAlign w:val="top"/>
          </w:tcPr>
          <w:p w14:paraId="3698A5A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一、总部人员</w:t>
            </w:r>
          </w:p>
        </w:tc>
      </w:tr>
      <w:tr w14:paraId="3844C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64AD63D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项目主管</w:t>
            </w:r>
          </w:p>
        </w:tc>
        <w:tc>
          <w:tcPr>
            <w:tcW w:w="1414" w:type="dxa"/>
            <w:vAlign w:val="top"/>
          </w:tcPr>
          <w:p w14:paraId="0F848EC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7AD3612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555829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545566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C169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60DE31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3D8470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其他人员</w:t>
            </w:r>
          </w:p>
        </w:tc>
        <w:tc>
          <w:tcPr>
            <w:tcW w:w="1414" w:type="dxa"/>
            <w:vAlign w:val="top"/>
          </w:tcPr>
          <w:p w14:paraId="6B6C09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3108736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3F22FF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5D441F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5C3E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57DF2AC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A0A39C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7EAC31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6A76D6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4DDF636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7477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tcBorders>
            <w:vAlign w:val="top"/>
          </w:tcPr>
          <w:p w14:paraId="4587F1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BDD80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314DBB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036088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527623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46F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628" w:type="dxa"/>
            <w:gridSpan w:val="5"/>
            <w:tcBorders>
              <w:left w:val="single" w:color="000000" w:sz="10" w:space="0"/>
              <w:right w:val="single" w:color="000000" w:sz="10" w:space="0"/>
            </w:tcBorders>
            <w:vAlign w:val="top"/>
          </w:tcPr>
          <w:p w14:paraId="42911C0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二、现场人员</w:t>
            </w:r>
          </w:p>
        </w:tc>
      </w:tr>
      <w:tr w14:paraId="1BB51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3555654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项目经理</w:t>
            </w:r>
          </w:p>
        </w:tc>
        <w:tc>
          <w:tcPr>
            <w:tcW w:w="1414" w:type="dxa"/>
            <w:vAlign w:val="top"/>
          </w:tcPr>
          <w:p w14:paraId="0684CF5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4FE59B7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72DEA49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588E4C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086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01A0416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项目副经理</w:t>
            </w:r>
          </w:p>
        </w:tc>
        <w:tc>
          <w:tcPr>
            <w:tcW w:w="1414" w:type="dxa"/>
            <w:vAlign w:val="top"/>
          </w:tcPr>
          <w:p w14:paraId="704F9B3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14FB51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3EC7F85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2052EE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7818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6AD0047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技术负责人</w:t>
            </w:r>
          </w:p>
        </w:tc>
        <w:tc>
          <w:tcPr>
            <w:tcW w:w="1414" w:type="dxa"/>
            <w:vAlign w:val="top"/>
          </w:tcPr>
          <w:p w14:paraId="188CEDC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33CD6FE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72218F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7F8DB3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517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573" w:type="dxa"/>
            <w:tcBorders>
              <w:left w:val="single" w:color="000000" w:sz="10" w:space="0"/>
            </w:tcBorders>
            <w:vAlign w:val="top"/>
          </w:tcPr>
          <w:p w14:paraId="6209AAD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造价管理</w:t>
            </w:r>
          </w:p>
        </w:tc>
        <w:tc>
          <w:tcPr>
            <w:tcW w:w="1414" w:type="dxa"/>
            <w:vAlign w:val="top"/>
          </w:tcPr>
          <w:p w14:paraId="352DA33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7D47012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289234F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29936D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28D0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4613133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质量管理</w:t>
            </w:r>
          </w:p>
        </w:tc>
        <w:tc>
          <w:tcPr>
            <w:tcW w:w="1414" w:type="dxa"/>
            <w:vAlign w:val="top"/>
          </w:tcPr>
          <w:p w14:paraId="1C6F37D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5049CC6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323F56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098553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78C8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06CF375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材料管理</w:t>
            </w:r>
          </w:p>
        </w:tc>
        <w:tc>
          <w:tcPr>
            <w:tcW w:w="1414" w:type="dxa"/>
            <w:vAlign w:val="top"/>
          </w:tcPr>
          <w:p w14:paraId="4767D13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29E155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57A0DC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3B3FEA6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9A26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616FD6A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计划管理</w:t>
            </w:r>
          </w:p>
        </w:tc>
        <w:tc>
          <w:tcPr>
            <w:tcW w:w="1414" w:type="dxa"/>
            <w:vAlign w:val="top"/>
          </w:tcPr>
          <w:p w14:paraId="3FE67D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1CDE8AA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3FEAF92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589F99B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45A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468D301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安全管理</w:t>
            </w:r>
          </w:p>
        </w:tc>
        <w:tc>
          <w:tcPr>
            <w:tcW w:w="1414" w:type="dxa"/>
            <w:vAlign w:val="top"/>
          </w:tcPr>
          <w:p w14:paraId="096AFF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330A614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2FD2ECF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31B9E0E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41B1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2E8F14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240FD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86D88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35F915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43DC5F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其他人员</w:t>
            </w:r>
          </w:p>
        </w:tc>
        <w:tc>
          <w:tcPr>
            <w:tcW w:w="1414" w:type="dxa"/>
            <w:vAlign w:val="top"/>
          </w:tcPr>
          <w:p w14:paraId="34DDB60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457B7F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7FBB87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5088CA3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BE77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2E0064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33F61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7DA80FA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7EEFA69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1D7E4D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68A5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127A13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0E889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67BF11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37A2EF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2CC327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CE7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7CC2050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2B51B77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3F11FF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7EED58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0A1C694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581A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6DD9EC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6425E9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vAlign w:val="top"/>
          </w:tcPr>
          <w:p w14:paraId="7E38A34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vAlign w:val="top"/>
          </w:tcPr>
          <w:p w14:paraId="59768F2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right w:val="single" w:color="000000" w:sz="10" w:space="0"/>
            </w:tcBorders>
            <w:vAlign w:val="top"/>
          </w:tcPr>
          <w:p w14:paraId="0FC39BD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3E48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73" w:type="dxa"/>
            <w:vMerge w:val="continue"/>
            <w:tcBorders>
              <w:top w:val="nil"/>
              <w:left w:val="single" w:color="000000" w:sz="10" w:space="0"/>
              <w:bottom w:val="single" w:color="000000" w:sz="10" w:space="0"/>
            </w:tcBorders>
            <w:vAlign w:val="top"/>
          </w:tcPr>
          <w:p w14:paraId="083955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tcBorders>
              <w:bottom w:val="single" w:color="000000" w:sz="10" w:space="0"/>
            </w:tcBorders>
            <w:vAlign w:val="top"/>
          </w:tcPr>
          <w:p w14:paraId="7476D86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25" w:type="dxa"/>
            <w:tcBorders>
              <w:bottom w:val="single" w:color="000000" w:sz="10" w:space="0"/>
            </w:tcBorders>
            <w:vAlign w:val="top"/>
          </w:tcPr>
          <w:p w14:paraId="3908DB5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99" w:type="dxa"/>
            <w:tcBorders>
              <w:bottom w:val="single" w:color="000000" w:sz="10" w:space="0"/>
            </w:tcBorders>
            <w:vAlign w:val="top"/>
          </w:tcPr>
          <w:p w14:paraId="42BBBB2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817" w:type="dxa"/>
            <w:tcBorders>
              <w:bottom w:val="single" w:color="000000" w:sz="10" w:space="0"/>
              <w:right w:val="single" w:color="000000" w:sz="10" w:space="0"/>
            </w:tcBorders>
            <w:vAlign w:val="top"/>
          </w:tcPr>
          <w:p w14:paraId="35C3FC4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1A84D07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F64BCD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29" w:type="default"/>
          <w:pgSz w:w="11910" w:h="16850"/>
          <w:pgMar w:top="400" w:right="1628" w:bottom="1024" w:left="1440" w:header="0" w:footer="862" w:gutter="0"/>
          <w:pgBorders>
            <w:top w:val="none" w:sz="0" w:space="0"/>
            <w:left w:val="none" w:sz="0" w:space="0"/>
            <w:bottom w:val="none" w:sz="0" w:space="0"/>
            <w:right w:val="none" w:sz="0" w:space="0"/>
          </w:pgBorders>
          <w:pgNumType w:fmt="decimal"/>
          <w:cols w:space="720" w:num="1"/>
        </w:sectPr>
      </w:pPr>
    </w:p>
    <w:p w14:paraId="5CFF0C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60B3CB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70DB3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BE664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DEFADD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8：</w:t>
      </w:r>
    </w:p>
    <w:p w14:paraId="67FA99DA">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36"/>
          <w:szCs w:val="36"/>
          <w:highlight w:val="none"/>
        </w:rPr>
      </w:pPr>
      <w:r>
        <w:rPr>
          <w:rFonts w:hint="default" w:ascii="Arial" w:hAnsi="Arial" w:cs="Arial"/>
          <w:snapToGrid/>
          <w:color w:val="auto"/>
          <w:spacing w:val="0"/>
          <w:w w:val="100"/>
          <w:kern w:val="0"/>
          <w:position w:val="0"/>
          <w:sz w:val="36"/>
          <w:szCs w:val="36"/>
          <w:highlight w:val="none"/>
        </w:rPr>
        <w:t>履约担保</w:t>
      </w:r>
    </w:p>
    <w:p w14:paraId="4C11918F">
      <w:pPr>
        <w:pStyle w:val="6"/>
        <w:keepNext/>
        <w:keepLines/>
        <w:pageBreakBefore w:val="0"/>
        <w:widowControl w:val="0"/>
        <w:tabs>
          <w:tab w:val="left" w:pos="1680"/>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（发包人名称）：</w:t>
      </w:r>
    </w:p>
    <w:p w14:paraId="55CF03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52DCBE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鉴于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（发包人名称，以下简称“发包人 ”）与</w:t>
      </w:r>
    </w:p>
    <w:p w14:paraId="17F5B38C">
      <w:pPr>
        <w:pStyle w:val="6"/>
        <w:keepNext/>
        <w:keepLines/>
        <w:pageBreakBefore w:val="0"/>
        <w:widowControl w:val="0"/>
        <w:tabs>
          <w:tab w:val="left" w:pos="2940"/>
        </w:tabs>
        <w:kinsoku/>
        <w:wordWrap/>
        <w:overflowPunct/>
        <w:topLinePunct w:val="0"/>
        <w:autoSpaceDE/>
        <w:autoSpaceDN/>
        <w:bidi w:val="0"/>
        <w:adjustRightInd/>
        <w:spacing w:line="360" w:lineRule="exact"/>
        <w:ind w:left="0" w:leftChars="0" w:right="0" w:firstLine="97"/>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（承包人名称） （ 以下称 “承包人 ” ）于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日就 （工程名称）施工及有关事项协商一致共同签订《建设工程施工合同》 。我方愿意无条件地、不可撤销地就承包人履行与你方签订的合同，向你方提供连带责任担保。</w:t>
      </w:r>
    </w:p>
    <w:p w14:paraId="1513EF68">
      <w:pPr>
        <w:pStyle w:val="6"/>
        <w:keepNext/>
        <w:keepLines/>
        <w:pageBreakBefore w:val="0"/>
        <w:widowControl w:val="0"/>
        <w:kinsoku/>
        <w:wordWrap/>
        <w:overflowPunct/>
        <w:topLinePunct w:val="0"/>
        <w:autoSpaceDE/>
        <w:autoSpaceDN/>
        <w:bidi w:val="0"/>
        <w:adjustRightInd/>
        <w:spacing w:line="360" w:lineRule="exact"/>
        <w:ind w:left="0" w:leftChars="0" w:right="0" w:firstLine="400"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担保金额人民币（大写）</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元 (¥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 。</w:t>
      </w:r>
    </w:p>
    <w:p w14:paraId="348F34E0">
      <w:pPr>
        <w:pStyle w:val="6"/>
        <w:keepNext/>
        <w:keepLines/>
        <w:pageBreakBefore w:val="0"/>
        <w:widowControl w:val="0"/>
        <w:kinsoku/>
        <w:wordWrap/>
        <w:overflowPunct/>
        <w:topLinePunct w:val="0"/>
        <w:autoSpaceDE/>
        <w:autoSpaceDN/>
        <w:bidi w:val="0"/>
        <w:adjustRightInd/>
        <w:spacing w:line="360" w:lineRule="exact"/>
        <w:ind w:left="0" w:leftChars="0" w:right="0" w:firstLine="4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担保有效期自你方与承包人签订的合同生效之日起至你方签发或应签发工程接收证书之日 止。</w:t>
      </w:r>
    </w:p>
    <w:p w14:paraId="6878ADB5">
      <w:pPr>
        <w:pStyle w:val="6"/>
        <w:keepNext/>
        <w:keepLines/>
        <w:pageBreakBefore w:val="0"/>
        <w:widowControl w:val="0"/>
        <w:kinsoku/>
        <w:wordWrap/>
        <w:overflowPunct/>
        <w:topLinePunct w:val="0"/>
        <w:autoSpaceDE/>
        <w:autoSpaceDN/>
        <w:bidi w:val="0"/>
        <w:adjustRightInd/>
        <w:spacing w:line="360" w:lineRule="exact"/>
        <w:ind w:left="0" w:leftChars="0" w:right="0" w:firstLine="4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 在本担保有效期内，因承包人违反合同约定的义务给你方造成经济损失时，我方在收到你方 以书面形式提出的在担保金额内的赔偿要求后，在 7 天内无条件支付。</w:t>
      </w:r>
    </w:p>
    <w:p w14:paraId="70558552">
      <w:pPr>
        <w:pStyle w:val="6"/>
        <w:keepNext/>
        <w:keepLines/>
        <w:pageBreakBefore w:val="0"/>
        <w:widowControl w:val="0"/>
        <w:kinsoku/>
        <w:wordWrap/>
        <w:overflowPunct/>
        <w:topLinePunct w:val="0"/>
        <w:autoSpaceDE/>
        <w:autoSpaceDN/>
        <w:bidi w:val="0"/>
        <w:adjustRightInd/>
        <w:spacing w:line="360" w:lineRule="exact"/>
        <w:ind w:left="0" w:leftChars="0" w:right="0" w:firstLine="400"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 你方和承包人按合同约定变更合同时，我方承担本担保规定的义务不变。</w:t>
      </w:r>
    </w:p>
    <w:p w14:paraId="70CCF750">
      <w:pPr>
        <w:pStyle w:val="6"/>
        <w:keepNext/>
        <w:keepLines/>
        <w:pageBreakBefore w:val="0"/>
        <w:widowControl w:val="0"/>
        <w:kinsoku/>
        <w:wordWrap/>
        <w:overflowPunct/>
        <w:topLinePunct w:val="0"/>
        <w:autoSpaceDE/>
        <w:autoSpaceDN/>
        <w:bidi w:val="0"/>
        <w:adjustRightInd/>
        <w:spacing w:line="360" w:lineRule="exact"/>
        <w:ind w:left="0" w:leftChars="0" w:right="0" w:firstLine="416"/>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5. 因本保函发生的纠纷，可由双方协商解决，协商不成的，任何一方均可提请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仲裁委 员会仲裁。</w:t>
      </w:r>
    </w:p>
    <w:p w14:paraId="26F55C42">
      <w:pPr>
        <w:pStyle w:val="6"/>
        <w:keepNext/>
        <w:keepLines/>
        <w:pageBreakBefore w:val="0"/>
        <w:widowControl w:val="0"/>
        <w:kinsoku/>
        <w:wordWrap/>
        <w:overflowPunct/>
        <w:topLinePunct w:val="0"/>
        <w:autoSpaceDE/>
        <w:autoSpaceDN/>
        <w:bidi w:val="0"/>
        <w:adjustRightInd/>
        <w:spacing w:line="360" w:lineRule="exact"/>
        <w:ind w:left="0" w:leftChars="0" w:right="0" w:firstLine="400"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6. 本保函自我方法定代表人（或其授权代理人）签字并加盖公章之日起生效。</w:t>
      </w:r>
    </w:p>
    <w:p w14:paraId="26CDFF8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1DB323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担 保 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（盖单位章） 法定代表人或其委托代理人：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（签字） 地    址：</w:t>
      </w:r>
    </w:p>
    <w:p w14:paraId="325E7DF6">
      <w:pPr>
        <w:pStyle w:val="6"/>
        <w:keepNext/>
        <w:keepLines/>
        <w:pageBreakBefore w:val="0"/>
        <w:widowControl w:val="0"/>
        <w:kinsoku/>
        <w:wordWrap/>
        <w:overflowPunct/>
        <w:topLinePunct w:val="0"/>
        <w:autoSpaceDE/>
        <w:autoSpaceDN/>
        <w:bidi w:val="0"/>
        <w:adjustRightInd/>
        <w:spacing w:line="360" w:lineRule="exact"/>
        <w:ind w:left="0" w:leftChars="0" w:right="0" w:firstLine="17"/>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邮政编码： 电    话： 传    真：</w:t>
      </w:r>
    </w:p>
    <w:p w14:paraId="74CD90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38DB95F">
      <w:pPr>
        <w:pStyle w:val="6"/>
        <w:keepNext/>
        <w:keepLines/>
        <w:pageBreakBefore w:val="0"/>
        <w:widowControl w:val="0"/>
        <w:tabs>
          <w:tab w:val="left" w:pos="2731"/>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 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w:t>
      </w:r>
    </w:p>
    <w:p w14:paraId="5DF9ADB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30" w:type="default"/>
          <w:pgSz w:w="11910" w:h="16850"/>
          <w:pgMar w:top="400" w:right="1417" w:bottom="1024" w:left="1416" w:header="0" w:footer="862" w:gutter="0"/>
          <w:pgBorders>
            <w:top w:val="none" w:sz="0" w:space="0"/>
            <w:left w:val="none" w:sz="0" w:space="0"/>
            <w:bottom w:val="none" w:sz="0" w:space="0"/>
            <w:right w:val="none" w:sz="0" w:space="0"/>
          </w:pgBorders>
          <w:pgNumType w:fmt="decimal"/>
          <w:cols w:space="720" w:num="1"/>
        </w:sectPr>
      </w:pPr>
    </w:p>
    <w:p w14:paraId="2961296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3E9BA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115D9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7007FB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070D28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9 ：</w:t>
      </w:r>
    </w:p>
    <w:p w14:paraId="3A15E076">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36"/>
          <w:szCs w:val="36"/>
          <w:highlight w:val="none"/>
        </w:rPr>
      </w:pPr>
      <w:r>
        <w:rPr>
          <w:rFonts w:hint="default" w:ascii="Arial" w:hAnsi="Arial" w:cs="Arial"/>
          <w:snapToGrid/>
          <w:color w:val="auto"/>
          <w:spacing w:val="0"/>
          <w:w w:val="100"/>
          <w:kern w:val="0"/>
          <w:position w:val="0"/>
          <w:sz w:val="36"/>
          <w:szCs w:val="36"/>
          <w:highlight w:val="none"/>
        </w:rPr>
        <w:t>预付款担保</w:t>
      </w:r>
    </w:p>
    <w:p w14:paraId="53D200E3">
      <w:pPr>
        <w:pStyle w:val="6"/>
        <w:keepNext/>
        <w:keepLines/>
        <w:pageBreakBefore w:val="0"/>
        <w:widowControl w:val="0"/>
        <w:tabs>
          <w:tab w:val="left" w:pos="2205"/>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 （发包人名称）：</w:t>
      </w:r>
    </w:p>
    <w:p w14:paraId="1318BE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1EC551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根据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（承包人名称）（以下称“承包人 ”）与</w:t>
      </w:r>
    </w:p>
    <w:p w14:paraId="72D74080">
      <w:pPr>
        <w:pStyle w:val="6"/>
        <w:keepNext/>
        <w:keepLines/>
        <w:pageBreakBefore w:val="0"/>
        <w:widowControl w:val="0"/>
        <w:tabs>
          <w:tab w:val="left" w:pos="2520"/>
        </w:tabs>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bookmarkStart w:id="246" w:name="_Toc32138"/>
      <w:bookmarkStart w:id="247" w:name="_Toc29157"/>
      <w:bookmarkStart w:id="248" w:name="_Toc26444"/>
      <w:r>
        <w:rPr>
          <w:rFonts w:hint="default" w:ascii="Arial" w:hAnsi="Arial" w:cs="Arial"/>
          <w:snapToGrid/>
          <w:color w:val="auto"/>
          <w:spacing w:val="0"/>
          <w:w w:val="100"/>
          <w:kern w:val="0"/>
          <w:position w:val="0"/>
          <w:sz w:val="20"/>
          <w:szCs w:val="20"/>
          <w:highlight w:val="none"/>
        </w:rPr>
        <w:t>（发包人名称）（以下简称“发包人 ”）</w:t>
      </w:r>
      <w:bookmarkEnd w:id="246"/>
      <w:bookmarkEnd w:id="247"/>
      <w:bookmarkEnd w:id="248"/>
    </w:p>
    <w:p w14:paraId="6CC7EBBD">
      <w:pPr>
        <w:pStyle w:val="6"/>
        <w:keepNext/>
        <w:keepLines/>
        <w:pageBreakBefore w:val="0"/>
        <w:widowControl w:val="0"/>
        <w:kinsoku/>
        <w:wordWrap/>
        <w:overflowPunct/>
        <w:topLinePunct w:val="0"/>
        <w:autoSpaceDE/>
        <w:autoSpaceDN/>
        <w:bidi w:val="0"/>
        <w:adjustRightInd/>
        <w:spacing w:line="360" w:lineRule="exact"/>
        <w:ind w:left="0" w:leftChars="0" w:right="0" w:firstLine="2"/>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于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日签订的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（工程名称）《建设工程施工合同》，承包人 按约定的金额向你方提交一份预付款担保，即有权得到你方支付相等金额的预付款。我方愿意就你 方提供给承包人的预付款为承包人提供连带责任担保。</w:t>
      </w:r>
    </w:p>
    <w:p w14:paraId="344FF0F2">
      <w:pPr>
        <w:pStyle w:val="6"/>
        <w:keepNext/>
        <w:keepLines/>
        <w:pageBreakBefore w:val="0"/>
        <w:widowControl w:val="0"/>
        <w:kinsoku/>
        <w:wordWrap/>
        <w:overflowPunct/>
        <w:topLinePunct w:val="0"/>
        <w:autoSpaceDE/>
        <w:autoSpaceDN/>
        <w:bidi w:val="0"/>
        <w:adjustRightInd/>
        <w:spacing w:line="360" w:lineRule="exact"/>
        <w:ind w:left="0" w:leftChars="0" w:right="0" w:firstLine="400"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担保金额人民币（大写）</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元 (¥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 。</w:t>
      </w:r>
    </w:p>
    <w:p w14:paraId="1B5FCEA5">
      <w:pPr>
        <w:pStyle w:val="6"/>
        <w:keepNext/>
        <w:keepLines/>
        <w:pageBreakBefore w:val="0"/>
        <w:widowControl w:val="0"/>
        <w:kinsoku/>
        <w:wordWrap/>
        <w:overflowPunct/>
        <w:topLinePunct w:val="0"/>
        <w:autoSpaceDE/>
        <w:autoSpaceDN/>
        <w:bidi w:val="0"/>
        <w:adjustRightInd/>
        <w:spacing w:line="360" w:lineRule="exact"/>
        <w:ind w:left="0" w:leftChars="0" w:right="0" w:firstLine="4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担保有效期自预付款支付给承包人起生效，至你方签发的进度款支付证书说明已完全扣清 止。</w:t>
      </w:r>
    </w:p>
    <w:p w14:paraId="553258FE">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 在本保函有效期内，因承包人违反合同约定的义务而要求收回预付款时，我方在收到你方的 书面通知后，在7天内无条件支付。但本保函的担保金额，在任何时候不应超过预付款金额减去你</w:t>
      </w:r>
    </w:p>
    <w:p w14:paraId="21A7E39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方按合同约定在向承包人签发的进度款支付证书中扣除的金额。</w:t>
      </w:r>
    </w:p>
    <w:p w14:paraId="427FDFB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 你方和承包人按合同约定变更合同时，我方承担本保函规定的义务不变。</w:t>
      </w:r>
    </w:p>
    <w:p w14:paraId="5A760377">
      <w:pPr>
        <w:pStyle w:val="6"/>
        <w:keepNext/>
        <w:keepLines/>
        <w:pageBreakBefore w:val="0"/>
        <w:widowControl w:val="0"/>
        <w:kinsoku/>
        <w:wordWrap/>
        <w:overflowPunct/>
        <w:topLinePunct w:val="0"/>
        <w:autoSpaceDE/>
        <w:autoSpaceDN/>
        <w:bidi w:val="0"/>
        <w:adjustRightInd/>
        <w:spacing w:line="360" w:lineRule="exact"/>
        <w:ind w:left="0" w:leftChars="0" w:right="0" w:firstLine="416"/>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5. 因本保函发生的纠纷，可由双方协商解决，协商不成的，任何一方均可提请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仲裁委 员会仲裁。</w:t>
      </w:r>
    </w:p>
    <w:p w14:paraId="4D4202A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6. 本保函自我方法定代表人（或其授权代理人）签字并加盖公章之日起生效。</w:t>
      </w:r>
    </w:p>
    <w:p w14:paraId="399A08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0C8EF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2FA03C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5FD60B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担保人：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（盖单位章） 法定代表人或其委托代理人：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（签字）</w:t>
      </w:r>
    </w:p>
    <w:p w14:paraId="2F2F2615">
      <w:pPr>
        <w:pStyle w:val="6"/>
        <w:keepNext/>
        <w:keepLines/>
        <w:pageBreakBefore w:val="0"/>
        <w:widowControl w:val="0"/>
        <w:tabs>
          <w:tab w:val="left" w:pos="5459"/>
        </w:tabs>
        <w:kinsoku/>
        <w:wordWrap/>
        <w:overflowPunct/>
        <w:topLinePunct w:val="0"/>
        <w:autoSpaceDE/>
        <w:autoSpaceDN/>
        <w:bidi w:val="0"/>
        <w:adjustRightInd/>
        <w:spacing w:line="360" w:lineRule="exact"/>
        <w:ind w:left="0" w:leftChars="0" w:right="0" w:firstLine="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地    址 ：</w:t>
      </w: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 邮政编码：</w:t>
      </w: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 电    话 ：</w:t>
      </w: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 传    真 ：</w:t>
      </w:r>
      <w:r>
        <w:rPr>
          <w:rFonts w:hint="default" w:ascii="Arial" w:hAnsi="Arial" w:cs="Arial"/>
          <w:snapToGrid/>
          <w:color w:val="auto"/>
          <w:spacing w:val="0"/>
          <w:w w:val="100"/>
          <w:kern w:val="0"/>
          <w:position w:val="0"/>
          <w:sz w:val="20"/>
          <w:szCs w:val="20"/>
          <w:highlight w:val="none"/>
          <w:u w:val="single" w:color="auto"/>
        </w:rPr>
        <w:t xml:space="preserve">                                             </w:t>
      </w:r>
    </w:p>
    <w:p w14:paraId="61A487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2D5D9E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8DDE9A5">
      <w:pPr>
        <w:pStyle w:val="6"/>
        <w:keepNext/>
        <w:keepLines/>
        <w:pageBreakBefore w:val="0"/>
        <w:widowControl w:val="0"/>
        <w:tabs>
          <w:tab w:val="left" w:pos="2836"/>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 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w:t>
      </w:r>
    </w:p>
    <w:p w14:paraId="59639F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31" w:type="default"/>
          <w:pgSz w:w="11910" w:h="16850"/>
          <w:pgMar w:top="400" w:right="1417" w:bottom="1024" w:left="1416" w:header="0" w:footer="862" w:gutter="0"/>
          <w:pgBorders>
            <w:top w:val="none" w:sz="0" w:space="0"/>
            <w:left w:val="none" w:sz="0" w:space="0"/>
            <w:bottom w:val="none" w:sz="0" w:space="0"/>
            <w:right w:val="none" w:sz="0" w:space="0"/>
          </w:pgBorders>
          <w:pgNumType w:fmt="decimal"/>
          <w:cols w:space="720" w:num="1"/>
        </w:sectPr>
      </w:pPr>
    </w:p>
    <w:p w14:paraId="55D3BD5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10 :</w:t>
      </w:r>
    </w:p>
    <w:p w14:paraId="6F49AA31">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40"/>
          <w:szCs w:val="40"/>
          <w:highlight w:val="none"/>
        </w:rPr>
      </w:pPr>
    </w:p>
    <w:p w14:paraId="7CA8C6B0">
      <w:pPr>
        <w:pStyle w:val="6"/>
        <w:keepNext/>
        <w:keepLines/>
        <w:pageBreakBefore w:val="0"/>
        <w:widowControl w:val="0"/>
        <w:kinsoku/>
        <w:wordWrap/>
        <w:overflowPunct/>
        <w:topLinePunct w:val="0"/>
        <w:autoSpaceDE/>
        <w:autoSpaceDN/>
        <w:bidi w:val="0"/>
        <w:adjustRightInd/>
        <w:spacing w:line="360" w:lineRule="auto"/>
        <w:ind w:left="0" w:leftChars="0" w:right="0"/>
        <w:jc w:val="center"/>
        <w:rPr>
          <w:rFonts w:hint="default" w:ascii="Arial" w:hAnsi="Arial" w:cs="Arial"/>
          <w:snapToGrid/>
          <w:color w:val="auto"/>
          <w:spacing w:val="0"/>
          <w:w w:val="100"/>
          <w:kern w:val="0"/>
          <w:position w:val="0"/>
          <w:sz w:val="36"/>
          <w:szCs w:val="36"/>
          <w:highlight w:val="none"/>
        </w:rPr>
      </w:pPr>
      <w:r>
        <w:rPr>
          <w:rFonts w:hint="default" w:ascii="Arial" w:hAnsi="Arial" w:cs="Arial"/>
          <w:snapToGrid/>
          <w:color w:val="auto"/>
          <w:spacing w:val="0"/>
          <w:w w:val="100"/>
          <w:kern w:val="0"/>
          <w:position w:val="0"/>
          <w:sz w:val="36"/>
          <w:szCs w:val="36"/>
          <w:highlight w:val="none"/>
        </w:rPr>
        <w:t>支付担保</w:t>
      </w:r>
    </w:p>
    <w:p w14:paraId="21D4B8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0FF876D">
      <w:pPr>
        <w:pStyle w:val="6"/>
        <w:keepNext/>
        <w:keepLines/>
        <w:pageBreakBefore w:val="0"/>
        <w:widowControl w:val="0"/>
        <w:tabs>
          <w:tab w:val="left" w:pos="1365"/>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（承包人）：</w:t>
      </w:r>
    </w:p>
    <w:p w14:paraId="1883BE6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CE0C32A">
      <w:pPr>
        <w:pStyle w:val="6"/>
        <w:keepNext/>
        <w:keepLines/>
        <w:pageBreakBefore w:val="0"/>
        <w:widowControl w:val="0"/>
        <w:kinsoku/>
        <w:wordWrap/>
        <w:overflowPunct/>
        <w:topLinePunct w:val="0"/>
        <w:autoSpaceDE/>
        <w:autoSpaceDN/>
        <w:bidi w:val="0"/>
        <w:adjustRightInd/>
        <w:spacing w:line="360" w:lineRule="exact"/>
        <w:ind w:left="0" w:leftChars="0" w:right="0" w:firstLine="424"/>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鉴于你方作为承包人已经与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（发包人名称）（以下称“发包人 ”）于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 日签订了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（工程名称）《建设工程施工合同》（以下称“主合同 ”），应发包人的申 请，我方愿就发包人履行主合同约定的工程款支付义务以保证的方式向你方提供如下担保：</w:t>
      </w:r>
    </w:p>
    <w:p w14:paraId="04CF1BC3">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49" w:name="_Toc22557"/>
      <w:bookmarkStart w:id="250" w:name="_Toc4934"/>
      <w:bookmarkStart w:id="251" w:name="_Toc27764"/>
      <w:r>
        <w:rPr>
          <w:rFonts w:hint="default" w:ascii="Arial" w:hAnsi="Arial" w:cs="Arial"/>
          <w:snapToGrid/>
          <w:color w:val="auto"/>
          <w:spacing w:val="0"/>
          <w:w w:val="100"/>
          <w:kern w:val="0"/>
          <w:position w:val="0"/>
          <w:sz w:val="20"/>
          <w:szCs w:val="20"/>
          <w:highlight w:val="none"/>
        </w:rPr>
        <w:t>一、保证的范围及保证金额</w:t>
      </w:r>
      <w:bookmarkEnd w:id="249"/>
      <w:bookmarkEnd w:id="250"/>
      <w:bookmarkEnd w:id="251"/>
    </w:p>
    <w:p w14:paraId="2E91DBE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我方的保证范围是主合同约定的工程款。</w:t>
      </w:r>
    </w:p>
    <w:p w14:paraId="70B366B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本保函所称主合同约定的工程款是指主合同约定的除工程质量保证金以外的合同价款。</w:t>
      </w:r>
    </w:p>
    <w:p w14:paraId="2F82A8A0">
      <w:pPr>
        <w:pStyle w:val="6"/>
        <w:keepNext/>
        <w:keepLines/>
        <w:pageBreakBefore w:val="0"/>
        <w:widowControl w:val="0"/>
        <w:kinsoku/>
        <w:wordWrap/>
        <w:overflowPunct/>
        <w:topLinePunct w:val="0"/>
        <w:autoSpaceDE/>
        <w:autoSpaceDN/>
        <w:bidi w:val="0"/>
        <w:adjustRightInd/>
        <w:spacing w:line="360" w:lineRule="exact"/>
        <w:ind w:left="0" w:leftChars="0" w:right="0" w:firstLine="418"/>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3. 我方保证的金额是主合同约定的工程款的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%，数额最高不超过人民币元（大 写：</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w:t>
      </w:r>
    </w:p>
    <w:p w14:paraId="75190E85">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52" w:name="_Toc30783"/>
      <w:bookmarkStart w:id="253" w:name="_Toc27642"/>
      <w:bookmarkStart w:id="254" w:name="_Toc19057"/>
      <w:r>
        <w:rPr>
          <w:rFonts w:hint="default" w:ascii="Arial" w:hAnsi="Arial" w:cs="Arial"/>
          <w:snapToGrid/>
          <w:color w:val="auto"/>
          <w:spacing w:val="0"/>
          <w:w w:val="100"/>
          <w:kern w:val="0"/>
          <w:position w:val="0"/>
          <w:sz w:val="20"/>
          <w:szCs w:val="20"/>
          <w:highlight w:val="none"/>
        </w:rPr>
        <w:t>二、保证的方式及保证期间</w:t>
      </w:r>
      <w:bookmarkEnd w:id="252"/>
      <w:bookmarkEnd w:id="253"/>
      <w:bookmarkEnd w:id="254"/>
    </w:p>
    <w:p w14:paraId="22CB615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我方保证的方式为：连带责任保证。</w:t>
      </w:r>
    </w:p>
    <w:p w14:paraId="35AF0FA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我方保证的期间为： 自本合同生效之日起至主合同约定的工程款支付完毕之日后</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日内。</w:t>
      </w:r>
    </w:p>
    <w:p w14:paraId="0A8EFFE1">
      <w:pPr>
        <w:pStyle w:val="6"/>
        <w:keepNext/>
        <w:keepLines/>
        <w:pageBreakBefore w:val="0"/>
        <w:widowControl w:val="0"/>
        <w:kinsoku/>
        <w:wordWrap/>
        <w:overflowPunct/>
        <w:topLinePunct w:val="0"/>
        <w:autoSpaceDE/>
        <w:autoSpaceDN/>
        <w:bidi w:val="0"/>
        <w:adjustRightInd/>
        <w:spacing w:line="360" w:lineRule="exact"/>
        <w:ind w:left="0" w:leftChars="0" w:right="0" w:firstLine="388"/>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 你方与发包人协议变更工程款支付日期的，经我方书面同意后，保证期间按照变更后的支付 日期做相应调整。</w:t>
      </w:r>
    </w:p>
    <w:p w14:paraId="46184421">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55" w:name="_Toc13066"/>
      <w:bookmarkStart w:id="256" w:name="_Toc9789"/>
      <w:bookmarkStart w:id="257" w:name="_Toc3141"/>
      <w:r>
        <w:rPr>
          <w:rFonts w:hint="default" w:ascii="Arial" w:hAnsi="Arial" w:cs="Arial"/>
          <w:snapToGrid/>
          <w:color w:val="auto"/>
          <w:spacing w:val="0"/>
          <w:w w:val="100"/>
          <w:kern w:val="0"/>
          <w:position w:val="0"/>
          <w:sz w:val="20"/>
          <w:szCs w:val="20"/>
          <w:highlight w:val="none"/>
        </w:rPr>
        <w:t>三、承担保证责任的形式</w:t>
      </w:r>
      <w:bookmarkEnd w:id="255"/>
      <w:bookmarkEnd w:id="256"/>
      <w:bookmarkEnd w:id="257"/>
    </w:p>
    <w:p w14:paraId="06B567CF">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我方承担保证责任的形式是代为支付。发包人未按主合同约定向你方支付工程款的，由我方在 保证金额内代为支付。</w:t>
      </w:r>
    </w:p>
    <w:p w14:paraId="14CF4344">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58" w:name="_Toc20677"/>
      <w:bookmarkStart w:id="259" w:name="_Toc18800"/>
      <w:bookmarkStart w:id="260" w:name="_Toc22329"/>
      <w:r>
        <w:rPr>
          <w:rFonts w:hint="default" w:ascii="Arial" w:hAnsi="Arial" w:cs="Arial"/>
          <w:snapToGrid/>
          <w:color w:val="auto"/>
          <w:spacing w:val="0"/>
          <w:w w:val="100"/>
          <w:kern w:val="0"/>
          <w:position w:val="0"/>
          <w:sz w:val="20"/>
          <w:szCs w:val="20"/>
          <w:highlight w:val="none"/>
        </w:rPr>
        <w:t>四、代偿的安排</w:t>
      </w:r>
      <w:bookmarkEnd w:id="258"/>
      <w:bookmarkEnd w:id="259"/>
      <w:bookmarkEnd w:id="260"/>
    </w:p>
    <w:p w14:paraId="56666EC6">
      <w:pPr>
        <w:pStyle w:val="6"/>
        <w:keepNext/>
        <w:keepLines/>
        <w:pageBreakBefore w:val="0"/>
        <w:widowControl w:val="0"/>
        <w:kinsoku/>
        <w:wordWrap/>
        <w:overflowPunct/>
        <w:topLinePunct w:val="0"/>
        <w:autoSpaceDE/>
        <w:autoSpaceDN/>
        <w:bidi w:val="0"/>
        <w:adjustRightInd/>
        <w:spacing w:line="360" w:lineRule="exact"/>
        <w:ind w:left="0" w:leftChars="0" w:right="0" w:firstLine="434"/>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你方要求我方承担保证责任的，应向我方发出书面索赔通知及发包人未支付主合同约定工程 款的证明材料。索赔通知应写明要求索赔的金额，支付款项应到达的账号。</w:t>
      </w:r>
    </w:p>
    <w:p w14:paraId="608AC5AB">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在出现你方与发包人因工程质量发生争议，发包人拒绝向你方支付工程款的情形时，你方要 求我方履行保证责任代为支付的，需提供符合相应条件要求的工程质量检测机构出具的质量说明材 料。</w:t>
      </w:r>
    </w:p>
    <w:p w14:paraId="292975E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 我方收到你方的书面索赔通知及相应的证明材料后7天内无条件支付。</w:t>
      </w:r>
    </w:p>
    <w:p w14:paraId="1AF649C7">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61" w:name="_Toc25270"/>
      <w:bookmarkStart w:id="262" w:name="_Toc24146"/>
      <w:bookmarkStart w:id="263" w:name="_Toc4979"/>
      <w:r>
        <w:rPr>
          <w:rFonts w:hint="default" w:ascii="Arial" w:hAnsi="Arial" w:cs="Arial"/>
          <w:snapToGrid/>
          <w:color w:val="auto"/>
          <w:spacing w:val="0"/>
          <w:w w:val="100"/>
          <w:kern w:val="0"/>
          <w:position w:val="0"/>
          <w:sz w:val="20"/>
          <w:szCs w:val="20"/>
          <w:highlight w:val="none"/>
        </w:rPr>
        <w:t>五、保证责任的解除</w:t>
      </w:r>
      <w:bookmarkEnd w:id="261"/>
      <w:bookmarkEnd w:id="262"/>
      <w:bookmarkEnd w:id="263"/>
    </w:p>
    <w:p w14:paraId="40996857">
      <w:pPr>
        <w:pStyle w:val="6"/>
        <w:keepNext/>
        <w:keepLines/>
        <w:pageBreakBefore w:val="0"/>
        <w:widowControl w:val="0"/>
        <w:kinsoku/>
        <w:wordWrap/>
        <w:overflowPunct/>
        <w:topLinePunct w:val="0"/>
        <w:autoSpaceDE/>
        <w:autoSpaceDN/>
        <w:bidi w:val="0"/>
        <w:adjustRightInd/>
        <w:spacing w:line="360" w:lineRule="exact"/>
        <w:ind w:left="0" w:leftChars="0" w:right="0" w:firstLine="433"/>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在本保函承诺的保证期间内，你方未书面向我方主张保证责任的， 自保证期间届满次日起， 我方保证责任解除。</w:t>
      </w:r>
    </w:p>
    <w:p w14:paraId="0C58F49E">
      <w:pPr>
        <w:pStyle w:val="6"/>
        <w:keepNext/>
        <w:keepLines/>
        <w:pageBreakBefore w:val="0"/>
        <w:widowControl w:val="0"/>
        <w:kinsoku/>
        <w:wordWrap/>
        <w:overflowPunct/>
        <w:topLinePunct w:val="0"/>
        <w:autoSpaceDE/>
        <w:autoSpaceDN/>
        <w:bidi w:val="0"/>
        <w:adjustRightInd/>
        <w:spacing w:line="360" w:lineRule="exact"/>
        <w:ind w:left="0" w:leftChars="0" w:right="0" w:firstLine="4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发包人按主合同约定履行了工程款的全部支付义务的， 自本保函承诺的保证期间届满次日 起，我方保证责任解除。</w:t>
      </w:r>
    </w:p>
    <w:p w14:paraId="540102F8">
      <w:pPr>
        <w:pStyle w:val="6"/>
        <w:keepNext/>
        <w:keepLines/>
        <w:pageBreakBefore w:val="0"/>
        <w:widowControl w:val="0"/>
        <w:kinsoku/>
        <w:wordWrap/>
        <w:overflowPunct/>
        <w:topLinePunct w:val="0"/>
        <w:autoSpaceDE/>
        <w:autoSpaceDN/>
        <w:bidi w:val="0"/>
        <w:adjustRightInd/>
        <w:spacing w:line="360" w:lineRule="exact"/>
        <w:ind w:left="0" w:leftChars="0" w:right="0" w:firstLine="400" w:firstLineChars="2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 我方按照本保函向你方履行保证责任所支付金额达到本保函保证金额时，自我方向你方支付（支付款项从我方账户划出）之日起，保证责任即解除。</w:t>
      </w:r>
    </w:p>
    <w:p w14:paraId="4F1747B9">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 按照法律法规的规定或出现应解除我方保证责任的其他情形的，我方在本保函项下的保证责 任亦解除。</w:t>
      </w:r>
    </w:p>
    <w:p w14:paraId="0C8E0D2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19DA7FB">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5. 我方解除保证责任后，你方应自我方保证责任解除之日起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个工作日内，将本保函原件返还 我方。</w:t>
      </w:r>
    </w:p>
    <w:p w14:paraId="46AC38DF">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64" w:name="_Toc23052"/>
      <w:bookmarkStart w:id="265" w:name="_Toc20604"/>
      <w:bookmarkStart w:id="266" w:name="_Toc25537"/>
      <w:r>
        <w:rPr>
          <w:rFonts w:hint="default" w:ascii="Arial" w:hAnsi="Arial" w:cs="Arial"/>
          <w:snapToGrid/>
          <w:color w:val="auto"/>
          <w:spacing w:val="0"/>
          <w:w w:val="100"/>
          <w:kern w:val="0"/>
          <w:position w:val="0"/>
          <w:sz w:val="20"/>
          <w:szCs w:val="20"/>
          <w:highlight w:val="none"/>
        </w:rPr>
        <w:t>六、免责条款</w:t>
      </w:r>
      <w:bookmarkEnd w:id="264"/>
      <w:bookmarkEnd w:id="265"/>
      <w:bookmarkEnd w:id="266"/>
    </w:p>
    <w:p w14:paraId="1A2AFBA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因你方违约致使发包人不能履行义务的，我方不承担保证责任。</w:t>
      </w:r>
    </w:p>
    <w:p w14:paraId="205BD781">
      <w:pPr>
        <w:pStyle w:val="6"/>
        <w:keepNext/>
        <w:keepLines/>
        <w:pageBreakBefore w:val="0"/>
        <w:widowControl w:val="0"/>
        <w:kinsoku/>
        <w:wordWrap/>
        <w:overflowPunct/>
        <w:topLinePunct w:val="0"/>
        <w:autoSpaceDE/>
        <w:autoSpaceDN/>
        <w:bidi w:val="0"/>
        <w:adjustRightInd/>
        <w:spacing w:line="360" w:lineRule="exact"/>
        <w:ind w:left="0" w:leftChars="0" w:right="0" w:firstLine="41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依照法律法规的规定或你方与发包人的另行约定，免除发包人部分或全部义务的，我方亦免 除其相应的保证责任。</w:t>
      </w:r>
    </w:p>
    <w:p w14:paraId="034C29EF">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 你方与发包人协议变更主合同的，如加重发包人责任致使我方保证责任加重的，需征得我方 书面同意，否则我方不再承担因此而加重部分的保证责任，但主合同第 10 条〔变更〕约定的变更不</w:t>
      </w:r>
    </w:p>
    <w:p w14:paraId="49DC78A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受本款限制。</w:t>
      </w:r>
    </w:p>
    <w:p w14:paraId="16DDE62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 因不可抗力造成发包人不能履行义务的，我方不承担保证责任。</w:t>
      </w:r>
    </w:p>
    <w:p w14:paraId="2F208F14">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67" w:name="_Toc16402"/>
      <w:bookmarkStart w:id="268" w:name="_Toc22077"/>
      <w:bookmarkStart w:id="269" w:name="_Toc31864"/>
      <w:r>
        <w:rPr>
          <w:rFonts w:hint="default" w:ascii="Arial" w:hAnsi="Arial" w:cs="Arial"/>
          <w:snapToGrid/>
          <w:color w:val="auto"/>
          <w:spacing w:val="0"/>
          <w:w w:val="100"/>
          <w:kern w:val="0"/>
          <w:position w:val="0"/>
          <w:sz w:val="20"/>
          <w:szCs w:val="20"/>
          <w:highlight w:val="none"/>
        </w:rPr>
        <w:t>七、争议解决</w:t>
      </w:r>
      <w:bookmarkEnd w:id="267"/>
      <w:bookmarkEnd w:id="268"/>
      <w:bookmarkEnd w:id="269"/>
    </w:p>
    <w:p w14:paraId="32DE0E48">
      <w:pPr>
        <w:pStyle w:val="6"/>
        <w:keepNext/>
        <w:keepLines/>
        <w:pageBreakBefore w:val="0"/>
        <w:widowControl w:val="0"/>
        <w:kinsoku/>
        <w:wordWrap/>
        <w:overflowPunct/>
        <w:topLinePunct w:val="0"/>
        <w:autoSpaceDE/>
        <w:autoSpaceDN/>
        <w:bidi w:val="0"/>
        <w:adjustRightInd/>
        <w:spacing w:line="360" w:lineRule="exact"/>
        <w:ind w:left="0" w:leftChars="0" w:right="0" w:firstLine="432"/>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因本保函或本保函相关事项发生的纠纷，可由双方协商解决，协商不成的，按下列第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种方 式解决：</w:t>
      </w:r>
    </w:p>
    <w:p w14:paraId="1CBA25B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（1）向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仲裁委员会申请仲裁；</w:t>
      </w:r>
    </w:p>
    <w:p w14:paraId="1E3EDD4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（2）向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人民法院起诉。</w:t>
      </w:r>
    </w:p>
    <w:p w14:paraId="0A54D7C5">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70" w:name="_Toc6014"/>
      <w:bookmarkStart w:id="271" w:name="_Toc27709"/>
      <w:bookmarkStart w:id="272" w:name="_Toc7021"/>
      <w:r>
        <w:rPr>
          <w:rFonts w:hint="default" w:ascii="Arial" w:hAnsi="Arial" w:cs="Arial"/>
          <w:snapToGrid/>
          <w:color w:val="auto"/>
          <w:spacing w:val="0"/>
          <w:w w:val="100"/>
          <w:kern w:val="0"/>
          <w:position w:val="0"/>
          <w:sz w:val="20"/>
          <w:szCs w:val="20"/>
          <w:highlight w:val="none"/>
        </w:rPr>
        <w:t>八、保函的生效</w:t>
      </w:r>
      <w:bookmarkEnd w:id="270"/>
      <w:bookmarkEnd w:id="271"/>
      <w:bookmarkEnd w:id="272"/>
    </w:p>
    <w:p w14:paraId="6D688AA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本保函自我方法定代表人（或其授权代理人）签字并加盖公章之日起生效。</w:t>
      </w:r>
    </w:p>
    <w:p w14:paraId="35905E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45DFC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14321C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CA814A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担保人：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（盖章） 法定代表人或委托代理人：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（签字） 地    址：</w:t>
      </w:r>
    </w:p>
    <w:p w14:paraId="78120C3D">
      <w:pPr>
        <w:pStyle w:val="6"/>
        <w:keepNext/>
        <w:keepLines/>
        <w:pageBreakBefore w:val="0"/>
        <w:widowControl w:val="0"/>
        <w:kinsoku/>
        <w:wordWrap/>
        <w:overflowPunct/>
        <w:topLinePunct w:val="0"/>
        <w:autoSpaceDE/>
        <w:autoSpaceDN/>
        <w:bidi w:val="0"/>
        <w:adjustRightInd/>
        <w:spacing w:line="360" w:lineRule="exact"/>
        <w:ind w:left="0" w:leftChars="0" w:right="0" w:firstLine="17"/>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邮政编码： 传    真：</w:t>
      </w:r>
    </w:p>
    <w:p w14:paraId="24D6F90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2BE09BF">
      <w:pPr>
        <w:pStyle w:val="6"/>
        <w:keepNext/>
        <w:keepLines/>
        <w:pageBreakBefore w:val="0"/>
        <w:widowControl w:val="0"/>
        <w:tabs>
          <w:tab w:val="left" w:pos="3352"/>
        </w:tabs>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u w:val="single" w:color="auto"/>
        </w:rPr>
        <w:tab/>
      </w:r>
      <w:r>
        <w:rPr>
          <w:rFonts w:hint="default" w:ascii="Arial" w:hAnsi="Arial" w:cs="Arial"/>
          <w:snapToGrid/>
          <w:color w:val="auto"/>
          <w:spacing w:val="0"/>
          <w:w w:val="100"/>
          <w:kern w:val="0"/>
          <w:position w:val="0"/>
          <w:sz w:val="20"/>
          <w:szCs w:val="20"/>
          <w:highlight w:val="none"/>
        </w:rPr>
        <w:t xml:space="preserve"> 年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w:t>
      </w:r>
    </w:p>
    <w:p w14:paraId="236902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32" w:type="default"/>
          <w:pgSz w:w="11910" w:h="16850"/>
          <w:pgMar w:top="1134" w:right="1417" w:bottom="1134" w:left="1422" w:header="0" w:footer="862" w:gutter="0"/>
          <w:pgBorders>
            <w:top w:val="none" w:sz="0" w:space="0"/>
            <w:left w:val="none" w:sz="0" w:space="0"/>
            <w:bottom w:val="none" w:sz="0" w:space="0"/>
            <w:right w:val="none" w:sz="0" w:space="0"/>
          </w:pgBorders>
          <w:pgNumType w:fmt="decimal"/>
          <w:cols w:space="720" w:num="1"/>
        </w:sectPr>
      </w:pPr>
    </w:p>
    <w:p w14:paraId="025EC1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8B8307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D56158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附件 11：</w:t>
      </w:r>
    </w:p>
    <w:p w14:paraId="66AEA47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7569F21">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0"/>
        <w:rPr>
          <w:rFonts w:hint="default" w:ascii="Arial" w:hAnsi="Arial" w:cs="Arial"/>
          <w:snapToGrid/>
          <w:color w:val="auto"/>
          <w:spacing w:val="0"/>
          <w:w w:val="100"/>
          <w:kern w:val="0"/>
          <w:position w:val="0"/>
          <w:sz w:val="20"/>
          <w:szCs w:val="20"/>
          <w:highlight w:val="none"/>
        </w:rPr>
      </w:pPr>
      <w:bookmarkStart w:id="273" w:name="_Toc28796"/>
      <w:bookmarkStart w:id="274" w:name="_Toc16496"/>
      <w:bookmarkStart w:id="275" w:name="_Toc11478"/>
      <w:r>
        <w:rPr>
          <w:rFonts w:hint="default" w:ascii="Arial" w:hAnsi="Arial" w:cs="Arial"/>
          <w:snapToGrid/>
          <w:color w:val="auto"/>
          <w:spacing w:val="0"/>
          <w:w w:val="100"/>
          <w:kern w:val="0"/>
          <w:position w:val="0"/>
          <w:sz w:val="20"/>
          <w:szCs w:val="20"/>
          <w:highlight w:val="none"/>
        </w:rPr>
        <w:t>11-1：材料暂估价表</w:t>
      </w:r>
      <w:bookmarkEnd w:id="273"/>
      <w:bookmarkEnd w:id="274"/>
      <w:bookmarkEnd w:id="275"/>
    </w:p>
    <w:p w14:paraId="03B5B3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8"/>
        <w:gridCol w:w="772"/>
        <w:gridCol w:w="1348"/>
        <w:gridCol w:w="1414"/>
        <w:gridCol w:w="1314"/>
      </w:tblGrid>
      <w:tr w14:paraId="36A8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center"/>
          </w:tcPr>
          <w:p w14:paraId="6B1EE126">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序号</w:t>
            </w:r>
          </w:p>
        </w:tc>
        <w:tc>
          <w:tcPr>
            <w:tcW w:w="1978" w:type="dxa"/>
            <w:tcBorders>
              <w:top w:val="single" w:color="000000" w:sz="10" w:space="0"/>
            </w:tcBorders>
            <w:vAlign w:val="center"/>
          </w:tcPr>
          <w:p w14:paraId="38FCF935">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名称</w:t>
            </w:r>
          </w:p>
        </w:tc>
        <w:tc>
          <w:tcPr>
            <w:tcW w:w="848" w:type="dxa"/>
            <w:tcBorders>
              <w:top w:val="single" w:color="000000" w:sz="10" w:space="0"/>
            </w:tcBorders>
            <w:vAlign w:val="center"/>
          </w:tcPr>
          <w:p w14:paraId="053C7A90">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单位</w:t>
            </w:r>
          </w:p>
        </w:tc>
        <w:tc>
          <w:tcPr>
            <w:tcW w:w="772" w:type="dxa"/>
            <w:tcBorders>
              <w:top w:val="single" w:color="000000" w:sz="10" w:space="0"/>
            </w:tcBorders>
            <w:vAlign w:val="center"/>
          </w:tcPr>
          <w:p w14:paraId="7381B7FD">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数量</w:t>
            </w:r>
          </w:p>
        </w:tc>
        <w:tc>
          <w:tcPr>
            <w:tcW w:w="1348" w:type="dxa"/>
            <w:tcBorders>
              <w:top w:val="single" w:color="000000" w:sz="10" w:space="0"/>
            </w:tcBorders>
            <w:vAlign w:val="center"/>
          </w:tcPr>
          <w:p w14:paraId="01A18548">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单价（元）</w:t>
            </w:r>
          </w:p>
        </w:tc>
        <w:tc>
          <w:tcPr>
            <w:tcW w:w="1414" w:type="dxa"/>
            <w:tcBorders>
              <w:top w:val="single" w:color="000000" w:sz="10" w:space="0"/>
            </w:tcBorders>
            <w:vAlign w:val="center"/>
          </w:tcPr>
          <w:p w14:paraId="35D7B3E4">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合价（元）</w:t>
            </w:r>
          </w:p>
        </w:tc>
        <w:tc>
          <w:tcPr>
            <w:tcW w:w="1314" w:type="dxa"/>
            <w:tcBorders>
              <w:top w:val="single" w:color="000000" w:sz="10" w:space="0"/>
              <w:right w:val="single" w:color="000000" w:sz="10" w:space="0"/>
            </w:tcBorders>
            <w:vAlign w:val="center"/>
          </w:tcPr>
          <w:p w14:paraId="62A79662">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备注</w:t>
            </w:r>
          </w:p>
        </w:tc>
      </w:tr>
      <w:tr w14:paraId="7FA45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109BC0A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B0275E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B1809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7164E2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68258F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F6639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3711A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D0B3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BCE45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12A01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3C272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74ABF4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4A7BD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CF7F3A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24EEB4C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B84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3FB75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4EFE2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980BD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0D708C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306BC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69659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44DBD26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6DD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652D1E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B02A3F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CDC58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C16B8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646472B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6B9E88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31B4EA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417A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9982C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0D889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CB378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30E6E5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4CCF5F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54FC68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3021C3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779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E07610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BD731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E4047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5ECF585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55B9433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CCEA6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72BC37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325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C5C136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DADC26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98DC8F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321AC0B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4A536F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D6B85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FA6C8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B8F7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vAlign w:val="top"/>
          </w:tcPr>
          <w:p w14:paraId="116BC8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00B50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CDD0C7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1A91C1B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932FA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2CACD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245FA7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870B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A1871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0E8A0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F60153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11681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7AF34F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760AE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868CB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AA3D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5D7C6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E8EC17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4F0413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2C08BB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A1F512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486CF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43991C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2CB6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8249CD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B468CF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C3D4B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0F84B67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518839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156B48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DEFAA6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826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121D4E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2C180F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EE550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326090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6D4FA6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9E5D9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9640B1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486F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3E830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62E985A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80A53A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1072AA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5094E5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220671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9A3B5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BCB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67035C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AFBE7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81EABE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14667C7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79FB949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693121C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1AF2B9A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371D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16456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0F8BD1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5C5B1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AD031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4AD5FB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9539A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FDD66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A980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0EE23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003201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1C38AEF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4B5E43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4A4F4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2E50A26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706CD4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4874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B3B46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6F1E182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839176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4734F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75EC7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6F8723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7CB358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0A4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AA627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EA340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4960A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4BBDE4A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798294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18C8E5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3A976A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B5C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F2101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7F5ABF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2F18B7C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4B7EAE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FEF080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9F22F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7D8A49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3C1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5C8D93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49A56C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17B56D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708C0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587FD23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5E329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231069D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831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CC986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2E83CC5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A3ABB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37494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71174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A4F69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78DA02C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951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8FB5E5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3A65F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6F1951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03014F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EC3991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1AD50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78FED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03A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477FC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299DE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708D63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BB21F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5D859A4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47D54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204468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E3A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4B7A2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097154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233EB38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EECD18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5879B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EEFAD6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FC6C9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556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7CA3A65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tcBorders>
              <w:bottom w:val="single" w:color="000000" w:sz="10" w:space="0"/>
            </w:tcBorders>
            <w:vAlign w:val="top"/>
          </w:tcPr>
          <w:p w14:paraId="3B703C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tcBorders>
              <w:bottom w:val="single" w:color="000000" w:sz="10" w:space="0"/>
            </w:tcBorders>
            <w:vAlign w:val="top"/>
          </w:tcPr>
          <w:p w14:paraId="0255CB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tcBorders>
              <w:bottom w:val="single" w:color="000000" w:sz="10" w:space="0"/>
            </w:tcBorders>
            <w:vAlign w:val="top"/>
          </w:tcPr>
          <w:p w14:paraId="708E768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tcBorders>
              <w:bottom w:val="single" w:color="000000" w:sz="10" w:space="0"/>
            </w:tcBorders>
            <w:vAlign w:val="top"/>
          </w:tcPr>
          <w:p w14:paraId="421DF5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tcBorders>
              <w:bottom w:val="single" w:color="000000" w:sz="10" w:space="0"/>
            </w:tcBorders>
            <w:vAlign w:val="top"/>
          </w:tcPr>
          <w:p w14:paraId="0F6F5E9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bottom w:val="single" w:color="000000" w:sz="10" w:space="0"/>
              <w:right w:val="single" w:color="000000" w:sz="10" w:space="0"/>
            </w:tcBorders>
            <w:vAlign w:val="top"/>
          </w:tcPr>
          <w:p w14:paraId="4FFBF1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05C7FD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7749E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33" w:type="default"/>
          <w:pgSz w:w="11910" w:h="16850"/>
          <w:pgMar w:top="400" w:right="1786" w:bottom="1024" w:left="1374" w:header="0" w:footer="862" w:gutter="0"/>
          <w:pgBorders>
            <w:top w:val="none" w:sz="0" w:space="0"/>
            <w:left w:val="none" w:sz="0" w:space="0"/>
            <w:bottom w:val="none" w:sz="0" w:space="0"/>
            <w:right w:val="none" w:sz="0" w:space="0"/>
          </w:pgBorders>
          <w:pgNumType w:fmt="decimal"/>
          <w:cols w:space="720" w:num="1"/>
        </w:sectPr>
      </w:pPr>
    </w:p>
    <w:p w14:paraId="6A08E7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F1D169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6089BF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AD906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502753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11-2：工程设备暂估价表</w:t>
      </w:r>
    </w:p>
    <w:p w14:paraId="3D598E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8"/>
        <w:gridCol w:w="772"/>
        <w:gridCol w:w="1348"/>
        <w:gridCol w:w="1414"/>
        <w:gridCol w:w="1314"/>
      </w:tblGrid>
      <w:tr w14:paraId="042E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center"/>
          </w:tcPr>
          <w:p w14:paraId="3687FD1F">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序号</w:t>
            </w:r>
          </w:p>
        </w:tc>
        <w:tc>
          <w:tcPr>
            <w:tcW w:w="1978" w:type="dxa"/>
            <w:tcBorders>
              <w:top w:val="single" w:color="000000" w:sz="10" w:space="0"/>
            </w:tcBorders>
            <w:vAlign w:val="center"/>
          </w:tcPr>
          <w:p w14:paraId="0A05D54C">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名称</w:t>
            </w:r>
          </w:p>
        </w:tc>
        <w:tc>
          <w:tcPr>
            <w:tcW w:w="848" w:type="dxa"/>
            <w:tcBorders>
              <w:top w:val="single" w:color="000000" w:sz="10" w:space="0"/>
            </w:tcBorders>
            <w:vAlign w:val="center"/>
          </w:tcPr>
          <w:p w14:paraId="1C87A08B">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单位</w:t>
            </w:r>
          </w:p>
        </w:tc>
        <w:tc>
          <w:tcPr>
            <w:tcW w:w="772" w:type="dxa"/>
            <w:tcBorders>
              <w:top w:val="single" w:color="000000" w:sz="10" w:space="0"/>
            </w:tcBorders>
            <w:vAlign w:val="center"/>
          </w:tcPr>
          <w:p w14:paraId="6A4DFAFA">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数量</w:t>
            </w:r>
          </w:p>
        </w:tc>
        <w:tc>
          <w:tcPr>
            <w:tcW w:w="1348" w:type="dxa"/>
            <w:tcBorders>
              <w:top w:val="single" w:color="000000" w:sz="10" w:space="0"/>
            </w:tcBorders>
            <w:vAlign w:val="center"/>
          </w:tcPr>
          <w:p w14:paraId="663C2054">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单价（元）</w:t>
            </w:r>
          </w:p>
        </w:tc>
        <w:tc>
          <w:tcPr>
            <w:tcW w:w="1414" w:type="dxa"/>
            <w:tcBorders>
              <w:top w:val="single" w:color="000000" w:sz="10" w:space="0"/>
            </w:tcBorders>
            <w:vAlign w:val="center"/>
          </w:tcPr>
          <w:p w14:paraId="1A742FD6">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合价（元）</w:t>
            </w:r>
          </w:p>
        </w:tc>
        <w:tc>
          <w:tcPr>
            <w:tcW w:w="1314" w:type="dxa"/>
            <w:tcBorders>
              <w:top w:val="single" w:color="000000" w:sz="10" w:space="0"/>
              <w:right w:val="single" w:color="000000" w:sz="10" w:space="0"/>
            </w:tcBorders>
            <w:vAlign w:val="center"/>
          </w:tcPr>
          <w:p w14:paraId="4F517D97">
            <w:pPr>
              <w:keepNext/>
              <w:keepLines/>
              <w:pageBreakBefore w:val="0"/>
              <w:widowControl w:val="0"/>
              <w:kinsoku/>
              <w:wordWrap/>
              <w:overflowPunct/>
              <w:topLinePunct w:val="0"/>
              <w:autoSpaceDE/>
              <w:autoSpaceDN/>
              <w:bidi w:val="0"/>
              <w:adjustRightInd/>
              <w:spacing w:line="360" w:lineRule="exact"/>
              <w:ind w:left="0" w:leftChars="0" w:right="0"/>
              <w:jc w:val="center"/>
              <w:rPr>
                <w:rFonts w:hint="eastAsia" w:ascii="宋体" w:hAnsi="宋体" w:eastAsia="宋体" w:cs="宋体"/>
                <w:snapToGrid/>
                <w:color w:val="auto"/>
                <w:spacing w:val="0"/>
                <w:w w:val="100"/>
                <w:kern w:val="0"/>
                <w:position w:val="0"/>
                <w:sz w:val="24"/>
                <w:szCs w:val="24"/>
                <w:highlight w:val="none"/>
              </w:rPr>
            </w:pPr>
            <w:r>
              <w:rPr>
                <w:rFonts w:hint="eastAsia" w:ascii="宋体" w:hAnsi="宋体" w:eastAsia="宋体" w:cs="宋体"/>
                <w:snapToGrid/>
                <w:color w:val="auto"/>
                <w:spacing w:val="0"/>
                <w:w w:val="100"/>
                <w:kern w:val="0"/>
                <w:position w:val="0"/>
                <w:sz w:val="24"/>
                <w:szCs w:val="24"/>
                <w:highlight w:val="none"/>
              </w:rPr>
              <w:t>备注</w:t>
            </w:r>
          </w:p>
        </w:tc>
      </w:tr>
      <w:tr w14:paraId="6938D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4F1BB8C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229E8FC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456454A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4EEEBE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68EB6D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CE2ABA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438C0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888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42050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024EC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4C18E9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3A42AF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69DD313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C047E6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1600AB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D88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A87FF3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59DF0F2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4E8ED8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0393A4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6DDF3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6BB862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2155B7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C6C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4966BF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5C3FF46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3E32CF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6F5EE2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5E41C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79D7C6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45028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3EF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D2A85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A6505C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ECEE2E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121A8F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FE6824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46939F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D9B52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400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113A03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2059E0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F9E1E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44F45C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79E4051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20592F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0856EB3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3ED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DE35BD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73FC0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097B0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622FA5C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4098C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1E141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17F0CDC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60F4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CAFCF5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2DCCC5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040712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5EE9B8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40F9EA5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ADC575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712EC01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F5F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750B88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6CDB81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278260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1A3DAF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A3756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5C0F0F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2BC8301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5590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vAlign w:val="top"/>
          </w:tcPr>
          <w:p w14:paraId="51A9DE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50A68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2F8B5EE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0AB71B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4C5561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06E09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DA4A8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837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466F0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0F5518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21C18B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5E42390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388CA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6EFAAB0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42E3EE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2FC2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4C96FE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DEF90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D456A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5E8C60D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E8E24D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B3AF2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189AA2C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FF1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7F8A0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52AD1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DDCF7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7F5383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15E29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97379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3C622B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F2D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5F469F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6035A6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E34C2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62A53D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5F9403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61B17C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4A97610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3FBB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5FB597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56B009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231F09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0285E4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6D1FD8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288826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32CEAC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34E4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91FD6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E8517E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37D8B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794F2C8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4DBB91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9341A3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1683DA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3721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B68B7E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D864E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EB5D4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08DFC18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3FFD59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7959ED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7CC85F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78F4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1EE26C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9BEB4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7FED3C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4AFA7B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59377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3870A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645315F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98A0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319576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2EEC766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165468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32AFCDA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0F161D2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69ADBA3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5E6226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19F6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C847D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38C50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34F47D6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499453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106DCE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3988D2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37B4B43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3B15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7376F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B01A35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294D6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16F8A8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1929646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48D390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1DB349F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072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FBB90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55E1C2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538B2DF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EDAD5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2F4BB8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5C0896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317273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4D3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F443F3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66BA1A2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52E2788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2CA186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665472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0F7B1DC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0CF85E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7BE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1F2520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DAAAE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vAlign w:val="top"/>
          </w:tcPr>
          <w:p w14:paraId="644D13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vAlign w:val="top"/>
          </w:tcPr>
          <w:p w14:paraId="79BE45E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vAlign w:val="top"/>
          </w:tcPr>
          <w:p w14:paraId="36E7D9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vAlign w:val="top"/>
          </w:tcPr>
          <w:p w14:paraId="68CCF3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right w:val="single" w:color="000000" w:sz="10" w:space="0"/>
            </w:tcBorders>
            <w:vAlign w:val="top"/>
          </w:tcPr>
          <w:p w14:paraId="186DD59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E922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75A25F6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tcBorders>
              <w:bottom w:val="single" w:color="000000" w:sz="10" w:space="0"/>
            </w:tcBorders>
            <w:vAlign w:val="top"/>
          </w:tcPr>
          <w:p w14:paraId="7087E66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8" w:type="dxa"/>
            <w:tcBorders>
              <w:bottom w:val="single" w:color="000000" w:sz="10" w:space="0"/>
            </w:tcBorders>
            <w:vAlign w:val="top"/>
          </w:tcPr>
          <w:p w14:paraId="52796B2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72" w:type="dxa"/>
            <w:tcBorders>
              <w:bottom w:val="single" w:color="000000" w:sz="10" w:space="0"/>
            </w:tcBorders>
            <w:vAlign w:val="top"/>
          </w:tcPr>
          <w:p w14:paraId="6443AEE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48" w:type="dxa"/>
            <w:tcBorders>
              <w:bottom w:val="single" w:color="000000" w:sz="10" w:space="0"/>
            </w:tcBorders>
            <w:vAlign w:val="top"/>
          </w:tcPr>
          <w:p w14:paraId="2675DB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14" w:type="dxa"/>
            <w:tcBorders>
              <w:bottom w:val="single" w:color="000000" w:sz="10" w:space="0"/>
            </w:tcBorders>
            <w:vAlign w:val="top"/>
          </w:tcPr>
          <w:p w14:paraId="7FC737E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14" w:type="dxa"/>
            <w:tcBorders>
              <w:bottom w:val="single" w:color="000000" w:sz="10" w:space="0"/>
              <w:right w:val="single" w:color="000000" w:sz="10" w:space="0"/>
            </w:tcBorders>
            <w:vAlign w:val="top"/>
          </w:tcPr>
          <w:p w14:paraId="40398D4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6920FE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934B8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34" w:type="default"/>
          <w:pgSz w:w="11910" w:h="16850"/>
          <w:pgMar w:top="400" w:right="1786" w:bottom="1024" w:left="1374" w:header="0" w:footer="862" w:gutter="0"/>
          <w:pgBorders>
            <w:top w:val="none" w:sz="0" w:space="0"/>
            <w:left w:val="none" w:sz="0" w:space="0"/>
            <w:bottom w:val="none" w:sz="0" w:space="0"/>
            <w:right w:val="none" w:sz="0" w:space="0"/>
          </w:pgBorders>
          <w:pgNumType w:fmt="decimal"/>
          <w:cols w:space="720" w:num="1"/>
        </w:sectPr>
      </w:pPr>
    </w:p>
    <w:p w14:paraId="3B86E78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60306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4C89C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5D54E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A8D29E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67A7C0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11-3：专业工程暂估价表</w:t>
      </w:r>
    </w:p>
    <w:p w14:paraId="5CA4581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382"/>
        <w:gridCol w:w="1427"/>
      </w:tblGrid>
      <w:tr w14:paraId="6F1F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1" w:type="dxa"/>
            <w:tcBorders>
              <w:top w:val="single" w:color="000000" w:sz="10" w:space="0"/>
              <w:left w:val="single" w:color="000000" w:sz="10" w:space="0"/>
            </w:tcBorders>
            <w:vAlign w:val="top"/>
          </w:tcPr>
          <w:p w14:paraId="10F17BCF">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宋体" w:hAnsi="宋体" w:eastAsia="宋体" w:cs="宋体"/>
                <w:snapToGrid/>
                <w:color w:val="auto"/>
                <w:spacing w:val="0"/>
                <w:w w:val="100"/>
                <w:kern w:val="0"/>
                <w:position w:val="0"/>
                <w:sz w:val="24"/>
                <w:szCs w:val="24"/>
                <w:highlight w:val="none"/>
              </w:rPr>
            </w:pPr>
            <w:r>
              <w:rPr>
                <w:rFonts w:hint="default" w:ascii="宋体" w:hAnsi="宋体" w:eastAsia="宋体" w:cs="宋体"/>
                <w:snapToGrid/>
                <w:color w:val="auto"/>
                <w:spacing w:val="0"/>
                <w:w w:val="100"/>
                <w:kern w:val="0"/>
                <w:position w:val="0"/>
                <w:sz w:val="24"/>
                <w:szCs w:val="24"/>
                <w:highlight w:val="none"/>
              </w:rPr>
              <w:t>序号</w:t>
            </w:r>
          </w:p>
        </w:tc>
        <w:tc>
          <w:tcPr>
            <w:tcW w:w="1978" w:type="dxa"/>
            <w:tcBorders>
              <w:top w:val="single" w:color="000000" w:sz="10" w:space="0"/>
            </w:tcBorders>
            <w:vAlign w:val="top"/>
          </w:tcPr>
          <w:p w14:paraId="7BD34094">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宋体" w:hAnsi="宋体" w:eastAsia="宋体" w:cs="宋体"/>
                <w:snapToGrid/>
                <w:color w:val="auto"/>
                <w:spacing w:val="0"/>
                <w:w w:val="100"/>
                <w:kern w:val="0"/>
                <w:position w:val="0"/>
                <w:sz w:val="24"/>
                <w:szCs w:val="24"/>
                <w:highlight w:val="none"/>
              </w:rPr>
            </w:pPr>
            <w:r>
              <w:rPr>
                <w:rFonts w:hint="default" w:ascii="宋体" w:hAnsi="宋体" w:eastAsia="宋体" w:cs="宋体"/>
                <w:snapToGrid/>
                <w:color w:val="auto"/>
                <w:spacing w:val="0"/>
                <w:w w:val="100"/>
                <w:kern w:val="0"/>
                <w:position w:val="0"/>
                <w:sz w:val="24"/>
                <w:szCs w:val="24"/>
                <w:highlight w:val="none"/>
              </w:rPr>
              <w:t>专业工程名称</w:t>
            </w:r>
          </w:p>
        </w:tc>
        <w:tc>
          <w:tcPr>
            <w:tcW w:w="4382" w:type="dxa"/>
            <w:tcBorders>
              <w:top w:val="single" w:color="000000" w:sz="10" w:space="0"/>
            </w:tcBorders>
            <w:vAlign w:val="top"/>
          </w:tcPr>
          <w:p w14:paraId="64D9F2E6">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宋体" w:hAnsi="宋体" w:eastAsia="宋体" w:cs="宋体"/>
                <w:snapToGrid/>
                <w:color w:val="auto"/>
                <w:spacing w:val="0"/>
                <w:w w:val="100"/>
                <w:kern w:val="0"/>
                <w:position w:val="0"/>
                <w:sz w:val="24"/>
                <w:szCs w:val="24"/>
                <w:highlight w:val="none"/>
              </w:rPr>
            </w:pPr>
            <w:r>
              <w:rPr>
                <w:rFonts w:hint="default" w:ascii="宋体" w:hAnsi="宋体" w:eastAsia="宋体" w:cs="宋体"/>
                <w:snapToGrid/>
                <w:color w:val="auto"/>
                <w:spacing w:val="0"/>
                <w:w w:val="100"/>
                <w:kern w:val="0"/>
                <w:position w:val="0"/>
                <w:sz w:val="24"/>
                <w:szCs w:val="24"/>
                <w:highlight w:val="none"/>
              </w:rPr>
              <w:t>工程内容</w:t>
            </w:r>
          </w:p>
        </w:tc>
        <w:tc>
          <w:tcPr>
            <w:tcW w:w="1427" w:type="dxa"/>
            <w:tcBorders>
              <w:top w:val="single" w:color="000000" w:sz="10" w:space="0"/>
              <w:right w:val="single" w:color="000000" w:sz="10" w:space="0"/>
            </w:tcBorders>
            <w:vAlign w:val="top"/>
          </w:tcPr>
          <w:p w14:paraId="42A73834">
            <w:pPr>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宋体" w:hAnsi="宋体" w:eastAsia="宋体" w:cs="宋体"/>
                <w:snapToGrid/>
                <w:color w:val="auto"/>
                <w:spacing w:val="0"/>
                <w:w w:val="100"/>
                <w:kern w:val="0"/>
                <w:position w:val="0"/>
                <w:sz w:val="24"/>
                <w:szCs w:val="24"/>
                <w:highlight w:val="none"/>
              </w:rPr>
            </w:pPr>
            <w:r>
              <w:rPr>
                <w:rFonts w:hint="default" w:ascii="宋体" w:hAnsi="宋体" w:eastAsia="宋体" w:cs="宋体"/>
                <w:snapToGrid/>
                <w:color w:val="auto"/>
                <w:spacing w:val="0"/>
                <w:w w:val="100"/>
                <w:kern w:val="0"/>
                <w:position w:val="0"/>
                <w:sz w:val="24"/>
                <w:szCs w:val="24"/>
                <w:highlight w:val="none"/>
              </w:rPr>
              <w:t>金额</w:t>
            </w:r>
          </w:p>
        </w:tc>
      </w:tr>
      <w:tr w14:paraId="6221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91" w:type="dxa"/>
            <w:tcBorders>
              <w:left w:val="single" w:color="000000" w:sz="10" w:space="0"/>
            </w:tcBorders>
            <w:vAlign w:val="top"/>
          </w:tcPr>
          <w:p w14:paraId="05F5EB7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0BEB0E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2621B4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64FF1A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959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7B33BE1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05FE37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731D98F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432E881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F906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236D8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C3243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44937FC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3FD44DC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9A3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2A131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0D937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643C52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3402D4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DB31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02063A8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2D6CC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1DA0E7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0339DE9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0227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4869C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21F40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7FC3500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235840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D987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A9805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5053F39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709A81D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0AE99E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EA8C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91" w:type="dxa"/>
            <w:tcBorders>
              <w:left w:val="single" w:color="000000" w:sz="10" w:space="0"/>
            </w:tcBorders>
            <w:vAlign w:val="top"/>
          </w:tcPr>
          <w:p w14:paraId="46A39CF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66A690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1AD09E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17E3592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57A9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FC2969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460F5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0884DAD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48FC93C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2734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7946E1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B53BC4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29FC88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5A93A67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783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684C9A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5E2867B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1E9F223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7F819E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31C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0B3A4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60381BA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5B2F703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16EF6E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85E8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B12B0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0977E7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1828E8A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3BFCC1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E3A8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E0422A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2B33DE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41A710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12A373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F0D2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9E2FE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375D0F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5FEFE3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295525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639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E878E6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7867B6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64A4387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4235D1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6A68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704B05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4C0300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35283B4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147C9C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D9A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21CB7D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37431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61F387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5CD1F21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ADB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73795AB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7D6DD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65554C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6BEE5C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63C4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92C44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2FB41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613503B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266B806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DC46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3D348A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23A6842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194BEDB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38076F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15B5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6B220F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AD8C38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0EB0E6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1675F3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362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2CF51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6ADACA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24DF5DE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58B603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5F24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76FC6D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72A838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7E47E91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05B48E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5513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04BAE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1FC70B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170A7D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1FEF43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BE1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407AB1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78" w:type="dxa"/>
            <w:vAlign w:val="top"/>
          </w:tcPr>
          <w:p w14:paraId="0EE922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4382" w:type="dxa"/>
            <w:vAlign w:val="top"/>
          </w:tcPr>
          <w:p w14:paraId="48D4736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27" w:type="dxa"/>
            <w:tcBorders>
              <w:right w:val="single" w:color="000000" w:sz="10" w:space="0"/>
            </w:tcBorders>
            <w:vAlign w:val="top"/>
          </w:tcPr>
          <w:p w14:paraId="241992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5EF0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78" w:type="dxa"/>
            <w:gridSpan w:val="4"/>
            <w:tcBorders>
              <w:left w:val="single" w:color="000000" w:sz="10" w:space="0"/>
              <w:bottom w:val="single" w:color="000000" w:sz="10" w:space="0"/>
              <w:right w:val="single" w:color="000000" w:sz="10" w:space="0"/>
            </w:tcBorders>
            <w:vAlign w:val="top"/>
          </w:tcPr>
          <w:p w14:paraId="3BEDD36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仿宋" w:cs="Arial"/>
                <w:snapToGrid/>
                <w:color w:val="auto"/>
                <w:spacing w:val="0"/>
                <w:w w:val="100"/>
                <w:kern w:val="0"/>
                <w:position w:val="0"/>
                <w:sz w:val="24"/>
                <w:szCs w:val="24"/>
                <w:highlight w:val="none"/>
              </w:rPr>
            </w:pPr>
            <w:r>
              <w:rPr>
                <w:rFonts w:hint="default" w:ascii="Arial" w:hAnsi="Arial" w:eastAsia="仿宋" w:cs="Arial"/>
                <w:snapToGrid/>
                <w:color w:val="auto"/>
                <w:spacing w:val="0"/>
                <w:w w:val="100"/>
                <w:kern w:val="0"/>
                <w:position w:val="0"/>
                <w:sz w:val="24"/>
                <w:szCs w:val="24"/>
                <w:highlight w:val="none"/>
              </w:rPr>
              <w:t>小计：</w:t>
            </w:r>
          </w:p>
        </w:tc>
      </w:tr>
    </w:tbl>
    <w:p w14:paraId="127B68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C835D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70E29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F5455A3">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snapToGrid/>
          <w:color w:val="auto"/>
          <w:spacing w:val="0"/>
          <w:w w:val="100"/>
          <w:kern w:val="0"/>
          <w:position w:val="0"/>
          <w:sz w:val="32"/>
          <w:szCs w:val="44"/>
          <w:highlight w:val="none"/>
        </w:rPr>
      </w:pPr>
      <w:bookmarkStart w:id="276" w:name="bookmark11"/>
      <w:bookmarkEnd w:id="276"/>
      <w:bookmarkStart w:id="277" w:name="_Toc14274"/>
      <w:r>
        <w:rPr>
          <w:rFonts w:hint="default" w:ascii="Arial" w:hAnsi="Arial" w:cs="Arial"/>
          <w:b/>
          <w:bCs/>
          <w:snapToGrid/>
          <w:color w:val="auto"/>
          <w:spacing w:val="0"/>
          <w:w w:val="100"/>
          <w:kern w:val="0"/>
          <w:position w:val="0"/>
          <w:sz w:val="32"/>
          <w:szCs w:val="44"/>
          <w:highlight w:val="none"/>
        </w:rPr>
        <w:t>第六章</w:t>
      </w:r>
      <w:r>
        <w:rPr>
          <w:rFonts w:hint="default" w:ascii="Arial" w:hAnsi="Arial" w:cs="Arial"/>
          <w:snapToGrid/>
          <w:color w:val="auto"/>
          <w:spacing w:val="0"/>
          <w:w w:val="100"/>
          <w:kern w:val="0"/>
          <w:position w:val="0"/>
          <w:sz w:val="32"/>
          <w:szCs w:val="44"/>
          <w:highlight w:val="none"/>
        </w:rPr>
        <w:t xml:space="preserve">  </w:t>
      </w:r>
      <w:r>
        <w:rPr>
          <w:rFonts w:hint="default" w:ascii="Arial" w:hAnsi="Arial" w:cs="Arial"/>
          <w:b/>
          <w:bCs/>
          <w:snapToGrid/>
          <w:color w:val="auto"/>
          <w:spacing w:val="0"/>
          <w:w w:val="100"/>
          <w:kern w:val="0"/>
          <w:position w:val="0"/>
          <w:sz w:val="32"/>
          <w:szCs w:val="44"/>
          <w:highlight w:val="none"/>
        </w:rPr>
        <w:t>响应文件（格式）</w:t>
      </w:r>
      <w:bookmarkEnd w:id="277"/>
    </w:p>
    <w:p w14:paraId="3C20A2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E94A6E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C67074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E7BA1C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一、响应文件标记</w:t>
      </w:r>
    </w:p>
    <w:p w14:paraId="7501A37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EDC08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64140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510DAA9">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35"/>
          <w:szCs w:val="35"/>
          <w:highlight w:val="none"/>
        </w:rPr>
      </w:pPr>
      <w:r>
        <w:rPr>
          <w:rFonts w:hint="default" w:ascii="Arial" w:hAnsi="Arial" w:cs="Arial"/>
          <w:b/>
          <w:bCs/>
          <w:snapToGrid/>
          <w:color w:val="auto"/>
          <w:spacing w:val="0"/>
          <w:w w:val="100"/>
          <w:kern w:val="0"/>
          <w:position w:val="0"/>
          <w:sz w:val="35"/>
          <w:szCs w:val="35"/>
          <w:highlight w:val="none"/>
        </w:rPr>
        <w:t>响</w:t>
      </w:r>
      <w:r>
        <w:rPr>
          <w:rFonts w:hint="default" w:ascii="Arial" w:hAnsi="Arial" w:cs="Arial"/>
          <w:snapToGrid/>
          <w:color w:val="auto"/>
          <w:spacing w:val="0"/>
          <w:w w:val="100"/>
          <w:kern w:val="0"/>
          <w:position w:val="0"/>
          <w:sz w:val="35"/>
          <w:szCs w:val="35"/>
          <w:highlight w:val="none"/>
        </w:rPr>
        <w:t xml:space="preserve"> </w:t>
      </w:r>
      <w:r>
        <w:rPr>
          <w:rFonts w:hint="default" w:ascii="Arial" w:hAnsi="Arial" w:cs="Arial"/>
          <w:b/>
          <w:bCs/>
          <w:snapToGrid/>
          <w:color w:val="auto"/>
          <w:spacing w:val="0"/>
          <w:w w:val="100"/>
          <w:kern w:val="0"/>
          <w:position w:val="0"/>
          <w:sz w:val="35"/>
          <w:szCs w:val="35"/>
          <w:highlight w:val="none"/>
        </w:rPr>
        <w:t>应</w:t>
      </w:r>
      <w:r>
        <w:rPr>
          <w:rFonts w:hint="default" w:ascii="Arial" w:hAnsi="Arial" w:cs="Arial"/>
          <w:snapToGrid/>
          <w:color w:val="auto"/>
          <w:spacing w:val="0"/>
          <w:w w:val="100"/>
          <w:kern w:val="0"/>
          <w:position w:val="0"/>
          <w:sz w:val="35"/>
          <w:szCs w:val="35"/>
          <w:highlight w:val="none"/>
        </w:rPr>
        <w:t xml:space="preserve"> </w:t>
      </w:r>
      <w:r>
        <w:rPr>
          <w:rFonts w:hint="default" w:ascii="Arial" w:hAnsi="Arial" w:cs="Arial"/>
          <w:b/>
          <w:bCs/>
          <w:snapToGrid/>
          <w:color w:val="auto"/>
          <w:spacing w:val="0"/>
          <w:w w:val="100"/>
          <w:kern w:val="0"/>
          <w:position w:val="0"/>
          <w:sz w:val="35"/>
          <w:szCs w:val="35"/>
          <w:highlight w:val="none"/>
        </w:rPr>
        <w:t>文</w:t>
      </w:r>
      <w:r>
        <w:rPr>
          <w:rFonts w:hint="default" w:ascii="Arial" w:hAnsi="Arial" w:cs="Arial"/>
          <w:snapToGrid/>
          <w:color w:val="auto"/>
          <w:spacing w:val="0"/>
          <w:w w:val="100"/>
          <w:kern w:val="0"/>
          <w:position w:val="0"/>
          <w:sz w:val="35"/>
          <w:szCs w:val="35"/>
          <w:highlight w:val="none"/>
        </w:rPr>
        <w:t xml:space="preserve"> </w:t>
      </w:r>
      <w:r>
        <w:rPr>
          <w:rFonts w:hint="default" w:ascii="Arial" w:hAnsi="Arial" w:cs="Arial"/>
          <w:b/>
          <w:bCs/>
          <w:snapToGrid/>
          <w:color w:val="auto"/>
          <w:spacing w:val="0"/>
          <w:w w:val="100"/>
          <w:kern w:val="0"/>
          <w:position w:val="0"/>
          <w:sz w:val="35"/>
          <w:szCs w:val="35"/>
          <w:highlight w:val="none"/>
        </w:rPr>
        <w:t>件</w:t>
      </w:r>
    </w:p>
    <w:p w14:paraId="0F3AA0B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53BC8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F4EC17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33DC30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C1EDF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4EFC61F">
      <w:pPr>
        <w:pStyle w:val="6"/>
        <w:keepNext/>
        <w:keepLines/>
        <w:pageBreakBefore w:val="0"/>
        <w:widowControl w:val="0"/>
        <w:kinsoku/>
        <w:wordWrap/>
        <w:overflowPunct/>
        <w:topLinePunct w:val="0"/>
        <w:autoSpaceDE/>
        <w:autoSpaceDN/>
        <w:bidi w:val="0"/>
        <w:adjustRightInd/>
        <w:spacing w:line="360" w:lineRule="exact"/>
        <w:ind w:left="0" w:leftChars="0" w:right="0" w:firstLine="843" w:firstLineChars="300"/>
        <w:jc w:val="both"/>
        <w:rPr>
          <w:rFonts w:hint="default" w:ascii="Arial" w:hAnsi="Arial" w:eastAsia="宋体" w:cs="Arial"/>
          <w:snapToGrid/>
          <w:color w:val="auto"/>
          <w:spacing w:val="0"/>
          <w:w w:val="100"/>
          <w:kern w:val="0"/>
          <w:position w:val="0"/>
          <w:sz w:val="21"/>
          <w:highlight w:val="none"/>
          <w:u w:val="single"/>
          <w:lang w:val="en-US" w:eastAsia="zh-CN"/>
        </w:rPr>
      </w:pPr>
      <w:r>
        <w:rPr>
          <w:rFonts w:hint="default" w:ascii="Arial" w:hAnsi="Arial" w:cs="Arial"/>
          <w:b/>
          <w:bCs/>
          <w:snapToGrid/>
          <w:color w:val="auto"/>
          <w:spacing w:val="0"/>
          <w:w w:val="100"/>
          <w:kern w:val="0"/>
          <w:position w:val="0"/>
          <w:sz w:val="28"/>
          <w:szCs w:val="28"/>
          <w:highlight w:val="none"/>
        </w:rPr>
        <w:t>项目名称：</w:t>
      </w:r>
      <w:r>
        <w:rPr>
          <w:rFonts w:hint="eastAsia" w:ascii="Arial" w:hAnsi="Arial" w:cs="Arial"/>
          <w:b/>
          <w:bCs/>
          <w:snapToGrid/>
          <w:color w:val="auto"/>
          <w:spacing w:val="0"/>
          <w:w w:val="100"/>
          <w:kern w:val="0"/>
          <w:position w:val="0"/>
          <w:sz w:val="28"/>
          <w:szCs w:val="28"/>
          <w:highlight w:val="none"/>
          <w:u w:val="single"/>
          <w:lang w:val="en-US" w:eastAsia="zh-CN"/>
        </w:rPr>
        <w:t xml:space="preserve">                                              </w:t>
      </w:r>
    </w:p>
    <w:p w14:paraId="3FB105F1">
      <w:pPr>
        <w:pStyle w:val="6"/>
        <w:keepNext/>
        <w:keepLines/>
        <w:pageBreakBefore w:val="0"/>
        <w:widowControl w:val="0"/>
        <w:kinsoku/>
        <w:wordWrap/>
        <w:overflowPunct/>
        <w:topLinePunct w:val="0"/>
        <w:autoSpaceDE/>
        <w:autoSpaceDN/>
        <w:bidi w:val="0"/>
        <w:adjustRightInd/>
        <w:spacing w:line="360" w:lineRule="exact"/>
        <w:ind w:left="0" w:leftChars="0" w:right="0" w:firstLine="843" w:firstLineChars="300"/>
        <w:jc w:val="both"/>
        <w:rPr>
          <w:rFonts w:hint="default" w:ascii="Arial" w:hAnsi="Arial" w:eastAsia="宋体" w:cs="Arial"/>
          <w:snapToGrid/>
          <w:color w:val="auto"/>
          <w:spacing w:val="0"/>
          <w:w w:val="100"/>
          <w:kern w:val="0"/>
          <w:position w:val="0"/>
          <w:sz w:val="21"/>
          <w:highlight w:val="none"/>
          <w:u w:val="single"/>
          <w:lang w:val="en-US" w:eastAsia="zh-CN"/>
        </w:rPr>
      </w:pPr>
      <w:r>
        <w:rPr>
          <w:rFonts w:hint="default" w:ascii="Arial" w:hAnsi="Arial" w:cs="Arial"/>
          <w:b/>
          <w:bCs/>
          <w:snapToGrid/>
          <w:color w:val="auto"/>
          <w:spacing w:val="0"/>
          <w:w w:val="100"/>
          <w:kern w:val="0"/>
          <w:position w:val="0"/>
          <w:sz w:val="28"/>
          <w:szCs w:val="28"/>
          <w:highlight w:val="none"/>
        </w:rPr>
        <w:t>项目编号：</w:t>
      </w:r>
      <w:r>
        <w:rPr>
          <w:rFonts w:hint="eastAsia" w:ascii="Arial" w:hAnsi="Arial" w:cs="Arial"/>
          <w:b/>
          <w:bCs/>
          <w:snapToGrid/>
          <w:color w:val="auto"/>
          <w:spacing w:val="0"/>
          <w:w w:val="100"/>
          <w:kern w:val="0"/>
          <w:position w:val="0"/>
          <w:sz w:val="28"/>
          <w:szCs w:val="28"/>
          <w:highlight w:val="none"/>
          <w:u w:val="single"/>
          <w:lang w:val="en-US" w:eastAsia="zh-CN"/>
        </w:rPr>
        <w:t xml:space="preserve">                                               </w:t>
      </w:r>
    </w:p>
    <w:p w14:paraId="069642A1">
      <w:pPr>
        <w:keepNext/>
        <w:keepLines/>
        <w:pageBreakBefore w:val="0"/>
        <w:widowControl w:val="0"/>
        <w:kinsoku/>
        <w:wordWrap/>
        <w:overflowPunct/>
        <w:topLinePunct w:val="0"/>
        <w:autoSpaceDE/>
        <w:autoSpaceDN/>
        <w:bidi w:val="0"/>
        <w:adjustRightInd/>
        <w:spacing w:line="360" w:lineRule="exact"/>
        <w:ind w:left="0" w:leftChars="0" w:right="0" w:firstLine="840" w:firstLineChars="300"/>
        <w:jc w:val="both"/>
        <w:rPr>
          <w:rFonts w:hint="default" w:ascii="Arial" w:hAnsi="Arial" w:eastAsia="宋体" w:cs="Arial"/>
          <w:snapToGrid/>
          <w:color w:val="auto"/>
          <w:spacing w:val="0"/>
          <w:w w:val="100"/>
          <w:kern w:val="0"/>
          <w:position w:val="0"/>
          <w:sz w:val="21"/>
          <w:highlight w:val="none"/>
          <w:lang w:val="en-US" w:eastAsia="zh-CN"/>
        </w:rPr>
      </w:pPr>
      <w:r>
        <w:rPr>
          <w:rFonts w:hint="default" w:ascii="Arial" w:hAnsi="Arial" w:cs="Arial"/>
          <w:b/>
          <w:bCs/>
          <w:snapToGrid/>
          <w:color w:val="auto"/>
          <w:spacing w:val="0"/>
          <w:w w:val="100"/>
          <w:kern w:val="0"/>
          <w:position w:val="0"/>
          <w:sz w:val="28"/>
          <w:szCs w:val="28"/>
          <w:highlight w:val="none"/>
        </w:rPr>
        <w:t>采购代理机构：</w:t>
      </w:r>
      <w:r>
        <w:rPr>
          <w:rFonts w:hint="default" w:ascii="Arial" w:hAnsi="Arial" w:cs="Arial"/>
          <w:snapToGrid/>
          <w:color w:val="auto"/>
          <w:spacing w:val="0"/>
          <w:w w:val="100"/>
          <w:kern w:val="0"/>
          <w:position w:val="0"/>
          <w:sz w:val="28"/>
          <w:szCs w:val="28"/>
          <w:highlight w:val="none"/>
          <w:u w:val="single" w:color="auto"/>
        </w:rPr>
        <w:t xml:space="preserve"> </w:t>
      </w:r>
      <w:r>
        <w:rPr>
          <w:rFonts w:hint="default" w:ascii="Arial" w:hAnsi="Arial" w:eastAsia="宋体" w:cs="Arial"/>
          <w:b/>
          <w:bCs/>
          <w:snapToGrid/>
          <w:color w:val="auto"/>
          <w:spacing w:val="0"/>
          <w:w w:val="100"/>
          <w:kern w:val="0"/>
          <w:position w:val="0"/>
          <w:sz w:val="28"/>
          <w:szCs w:val="28"/>
          <w:highlight w:val="none"/>
          <w:u w:val="single" w:color="auto"/>
          <w:lang w:eastAsia="zh-CN"/>
        </w:rPr>
        <w:t>国咨项目管理有限公司</w:t>
      </w:r>
      <w:r>
        <w:rPr>
          <w:rFonts w:hint="default" w:ascii="Arial" w:hAnsi="Arial" w:eastAsia="宋体" w:cs="Arial"/>
          <w:b/>
          <w:bCs/>
          <w:snapToGrid/>
          <w:color w:val="auto"/>
          <w:spacing w:val="0"/>
          <w:w w:val="100"/>
          <w:kern w:val="0"/>
          <w:position w:val="0"/>
          <w:sz w:val="28"/>
          <w:szCs w:val="28"/>
          <w:highlight w:val="none"/>
          <w:u w:val="single" w:color="auto"/>
          <w:lang w:val="en-US" w:eastAsia="zh-CN"/>
        </w:rPr>
        <w:t xml:space="preserve">   </w:t>
      </w:r>
    </w:p>
    <w:p w14:paraId="770A26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A6599A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3B08D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A4985F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8A019B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0F7A3D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snapToGrid/>
          <w:color w:val="auto"/>
          <w:spacing w:val="0"/>
          <w:w w:val="100"/>
          <w:kern w:val="0"/>
          <w:position w:val="0"/>
          <w:sz w:val="24"/>
          <w:szCs w:val="24"/>
          <w:highlight w:val="none"/>
        </w:rPr>
        <w:t>磋商供应商[公章(CA 签章)、 自然人除外]：</w:t>
      </w:r>
    </w:p>
    <w:p w14:paraId="2B6A3D8E">
      <w:pPr>
        <w:pStyle w:val="6"/>
        <w:keepNext/>
        <w:keepLines/>
        <w:pageBreakBefore w:val="0"/>
        <w:widowControl w:val="0"/>
        <w:kinsoku/>
        <w:wordWrap/>
        <w:overflowPunct/>
        <w:topLinePunct w:val="0"/>
        <w:autoSpaceDE/>
        <w:autoSpaceDN/>
        <w:bidi w:val="0"/>
        <w:adjustRightInd/>
        <w:spacing w:line="360" w:lineRule="exact"/>
        <w:ind w:left="0" w:leftChars="0" w:right="0" w:hanging="10"/>
        <w:jc w:val="both"/>
        <w:rPr>
          <w:rFonts w:hint="default" w:ascii="Arial" w:hAnsi="Arial" w:cs="Arial"/>
          <w:snapToGrid/>
          <w:color w:val="auto"/>
          <w:spacing w:val="0"/>
          <w:w w:val="100"/>
          <w:kern w:val="0"/>
          <w:position w:val="0"/>
          <w:sz w:val="24"/>
          <w:szCs w:val="24"/>
          <w:highlight w:val="none"/>
        </w:rPr>
      </w:pPr>
      <w:r>
        <w:rPr>
          <w:rFonts w:hint="default" w:ascii="Arial" w:hAnsi="Arial" w:cs="Arial"/>
          <w:snapToGrid/>
          <w:color w:val="auto"/>
          <w:spacing w:val="0"/>
          <w:w w:val="100"/>
          <w:kern w:val="0"/>
          <w:position w:val="0"/>
          <w:sz w:val="24"/>
          <w:szCs w:val="24"/>
          <w:highlight w:val="none"/>
        </w:rPr>
        <w:t>法定代表人、负责人、 自然人或相应的委托代理人签字[或盖章(CA 签章)] （属自然人的应在签名处加盖大拇指指印或个人 CA 签章）：</w:t>
      </w:r>
    </w:p>
    <w:p w14:paraId="2912410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snapToGrid/>
          <w:color w:val="auto"/>
          <w:spacing w:val="0"/>
          <w:w w:val="100"/>
          <w:kern w:val="0"/>
          <w:position w:val="0"/>
          <w:sz w:val="24"/>
          <w:szCs w:val="24"/>
          <w:highlight w:val="none"/>
        </w:rPr>
        <w:t>联系电话：</w:t>
      </w:r>
    </w:p>
    <w:p w14:paraId="1267B40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snapToGrid/>
          <w:color w:val="auto"/>
          <w:spacing w:val="0"/>
          <w:w w:val="100"/>
          <w:kern w:val="0"/>
          <w:position w:val="0"/>
          <w:sz w:val="24"/>
          <w:szCs w:val="24"/>
          <w:highlight w:val="none"/>
        </w:rPr>
        <w:t>日期：</w:t>
      </w:r>
      <w:r>
        <w:rPr>
          <w:rFonts w:hint="default" w:ascii="Arial" w:hAnsi="Arial" w:cs="Arial"/>
          <w:snapToGrid/>
          <w:color w:val="auto"/>
          <w:spacing w:val="0"/>
          <w:w w:val="100"/>
          <w:kern w:val="0"/>
          <w:position w:val="0"/>
          <w:sz w:val="24"/>
          <w:szCs w:val="24"/>
          <w:highlight w:val="none"/>
          <w:u w:val="single" w:color="auto"/>
        </w:rPr>
        <w:t xml:space="preserve">              </w:t>
      </w:r>
      <w:r>
        <w:rPr>
          <w:rFonts w:hint="default" w:ascii="Arial" w:hAnsi="Arial" w:cs="Arial"/>
          <w:snapToGrid/>
          <w:color w:val="auto"/>
          <w:spacing w:val="0"/>
          <w:w w:val="100"/>
          <w:kern w:val="0"/>
          <w:position w:val="0"/>
          <w:sz w:val="24"/>
          <w:szCs w:val="24"/>
          <w:highlight w:val="none"/>
        </w:rPr>
        <w:t xml:space="preserve"> 年</w:t>
      </w:r>
      <w:r>
        <w:rPr>
          <w:rFonts w:hint="default" w:ascii="Arial" w:hAnsi="Arial" w:cs="Arial"/>
          <w:snapToGrid/>
          <w:color w:val="auto"/>
          <w:spacing w:val="0"/>
          <w:w w:val="100"/>
          <w:kern w:val="0"/>
          <w:position w:val="0"/>
          <w:sz w:val="24"/>
          <w:szCs w:val="24"/>
          <w:highlight w:val="none"/>
          <w:u w:val="single" w:color="auto"/>
        </w:rPr>
        <w:t xml:space="preserve">          </w:t>
      </w:r>
      <w:r>
        <w:rPr>
          <w:rFonts w:hint="default" w:ascii="Arial" w:hAnsi="Arial" w:cs="Arial"/>
          <w:snapToGrid/>
          <w:color w:val="auto"/>
          <w:spacing w:val="0"/>
          <w:w w:val="100"/>
          <w:kern w:val="0"/>
          <w:position w:val="0"/>
          <w:sz w:val="24"/>
          <w:szCs w:val="24"/>
          <w:highlight w:val="none"/>
        </w:rPr>
        <w:t xml:space="preserve"> 月</w:t>
      </w:r>
      <w:r>
        <w:rPr>
          <w:rFonts w:hint="default" w:ascii="Arial" w:hAnsi="Arial" w:cs="Arial"/>
          <w:snapToGrid/>
          <w:color w:val="auto"/>
          <w:spacing w:val="0"/>
          <w:w w:val="100"/>
          <w:kern w:val="0"/>
          <w:position w:val="0"/>
          <w:sz w:val="24"/>
          <w:szCs w:val="24"/>
          <w:highlight w:val="none"/>
          <w:u w:val="single" w:color="auto"/>
        </w:rPr>
        <w:t xml:space="preserve">           </w:t>
      </w:r>
      <w:r>
        <w:rPr>
          <w:rFonts w:hint="default" w:ascii="Arial" w:hAnsi="Arial" w:cs="Arial"/>
          <w:snapToGrid/>
          <w:color w:val="auto"/>
          <w:spacing w:val="0"/>
          <w:w w:val="100"/>
          <w:kern w:val="0"/>
          <w:position w:val="0"/>
          <w:sz w:val="24"/>
          <w:szCs w:val="24"/>
          <w:highlight w:val="none"/>
        </w:rPr>
        <w:t xml:space="preserve"> 日</w:t>
      </w:r>
    </w:p>
    <w:p w14:paraId="35F8DD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sectPr>
          <w:footerReference r:id="rId35" w:type="default"/>
          <w:pgSz w:w="11910" w:h="16850"/>
          <w:pgMar w:top="400" w:right="1786" w:bottom="1024" w:left="1433" w:header="0" w:footer="862" w:gutter="0"/>
          <w:pgBorders>
            <w:top w:val="none" w:sz="0" w:space="0"/>
            <w:left w:val="none" w:sz="0" w:space="0"/>
            <w:bottom w:val="none" w:sz="0" w:space="0"/>
            <w:right w:val="none" w:sz="0" w:space="0"/>
          </w:pgBorders>
          <w:pgNumType w:fmt="decimal"/>
          <w:cols w:space="720" w:num="1"/>
        </w:sectPr>
      </w:pPr>
    </w:p>
    <w:p w14:paraId="2D9BD02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32"/>
          <w:szCs w:val="44"/>
          <w:highlight w:val="none"/>
        </w:rPr>
      </w:pPr>
      <w:r>
        <w:rPr>
          <w:rFonts w:hint="default" w:ascii="Arial" w:hAnsi="Arial" w:cs="Arial"/>
          <w:b/>
          <w:bCs/>
          <w:snapToGrid/>
          <w:color w:val="auto"/>
          <w:spacing w:val="0"/>
          <w:w w:val="100"/>
          <w:kern w:val="0"/>
          <w:position w:val="0"/>
          <w:sz w:val="32"/>
          <w:szCs w:val="44"/>
          <w:highlight w:val="none"/>
        </w:rPr>
        <w:t>二、响应文件组成</w:t>
      </w:r>
    </w:p>
    <w:p w14:paraId="4FB6324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6C420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A3180D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E1E9AB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（一）资格性响应证明材料</w:t>
      </w:r>
    </w:p>
    <w:p w14:paraId="1008336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871001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BE6EB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EE3F0C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（二）符合性响应证明材料</w:t>
      </w:r>
    </w:p>
    <w:p w14:paraId="7C8364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23682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25EB1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CFDFC1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（三）其他有效证明材料</w:t>
      </w:r>
    </w:p>
    <w:p w14:paraId="7591BD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sectPr>
          <w:footerReference r:id="rId36" w:type="default"/>
          <w:pgSz w:w="11910" w:h="16850"/>
          <w:pgMar w:top="1417" w:right="1417" w:bottom="1417" w:left="1417" w:header="0" w:footer="862" w:gutter="0"/>
          <w:pgBorders>
            <w:top w:val="none" w:sz="0" w:space="0"/>
            <w:left w:val="none" w:sz="0" w:space="0"/>
            <w:bottom w:val="none" w:sz="0" w:space="0"/>
            <w:right w:val="none" w:sz="0" w:space="0"/>
          </w:pgBorders>
          <w:pgNumType w:fmt="decimal"/>
          <w:cols w:space="720" w:num="1"/>
        </w:sectPr>
      </w:pPr>
    </w:p>
    <w:p w14:paraId="104058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008F260">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2"/>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（一）资格性响应证明材料目录</w:t>
      </w:r>
    </w:p>
    <w:p w14:paraId="2CC851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E7F46D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（1）供应商相应的法定代表人、负责人、自然人身份证正反两面复印件</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00283F5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default" w:ascii="Arial" w:hAnsi="Arial" w:cs="Arial"/>
          <w:b/>
          <w:bCs/>
          <w:snapToGrid/>
          <w:color w:val="auto"/>
          <w:spacing w:val="0"/>
          <w:w w:val="100"/>
          <w:kern w:val="0"/>
          <w:position w:val="0"/>
          <w:sz w:val="20"/>
          <w:szCs w:val="20"/>
          <w:highlight w:val="none"/>
        </w:rPr>
        <w:t>（委托代理时必须提供）。</w:t>
      </w:r>
      <w:r>
        <w:rPr>
          <w:rFonts w:hint="default" w:ascii="Arial" w:hAnsi="Arial" w:cs="Arial"/>
          <w:snapToGrid/>
          <w:color w:val="auto"/>
          <w:spacing w:val="0"/>
          <w:w w:val="100"/>
          <w:kern w:val="0"/>
          <w:position w:val="0"/>
          <w:sz w:val="20"/>
          <w:szCs w:val="20"/>
          <w:highlight w:val="none"/>
        </w:rPr>
        <w:t>除供应商为以下三种情形的：</w:t>
      </w:r>
    </w:p>
    <w:p w14:paraId="741E5B7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①如供应商为截标时间前</w:t>
      </w:r>
      <w:r>
        <w:rPr>
          <w:rFonts w:hint="default" w:ascii="Arial" w:hAnsi="Arial" w:cs="Arial"/>
          <w:snapToGrid/>
          <w:color w:val="auto"/>
          <w:spacing w:val="0"/>
          <w:w w:val="100"/>
          <w:kern w:val="0"/>
          <w:position w:val="0"/>
          <w:sz w:val="20"/>
          <w:szCs w:val="20"/>
          <w:highlight w:val="none"/>
          <w:lang w:val="en-US" w:eastAsia="zh-CN"/>
        </w:rPr>
        <w:t xml:space="preserve"> </w:t>
      </w:r>
      <w:r>
        <w:rPr>
          <w:rFonts w:hint="default" w:ascii="Arial" w:hAnsi="Arial" w:cs="Arial"/>
          <w:snapToGrid/>
          <w:color w:val="auto"/>
          <w:spacing w:val="0"/>
          <w:w w:val="100"/>
          <w:kern w:val="0"/>
          <w:position w:val="0"/>
          <w:sz w:val="20"/>
          <w:szCs w:val="20"/>
          <w:highlight w:val="none"/>
        </w:rPr>
        <w:t>60</w:t>
      </w:r>
      <w:r>
        <w:rPr>
          <w:rFonts w:hint="default" w:ascii="Arial" w:hAnsi="Arial" w:cs="Arial"/>
          <w:snapToGrid/>
          <w:color w:val="auto"/>
          <w:spacing w:val="0"/>
          <w:w w:val="100"/>
          <w:kern w:val="0"/>
          <w:position w:val="0"/>
          <w:sz w:val="20"/>
          <w:szCs w:val="20"/>
          <w:highlight w:val="none"/>
          <w:lang w:val="en-US" w:eastAsia="zh-CN"/>
        </w:rPr>
        <w:t xml:space="preserve"> </w:t>
      </w:r>
      <w:r>
        <w:rPr>
          <w:rFonts w:hint="default" w:ascii="Arial" w:hAnsi="Arial" w:cs="Arial"/>
          <w:snapToGrid/>
          <w:color w:val="auto"/>
          <w:spacing w:val="0"/>
          <w:w w:val="100"/>
          <w:kern w:val="0"/>
          <w:position w:val="0"/>
          <w:sz w:val="20"/>
          <w:szCs w:val="20"/>
          <w:highlight w:val="none"/>
        </w:rPr>
        <w:t>日以内成立的公司，可以提供供应商与委托代理人签订的劳动合同复印件代替社保证明复印件；</w:t>
      </w:r>
    </w:p>
    <w:p w14:paraId="5C2EDA6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②如供应商为事业单位，可以提供事业单位机构编制管理证复印件或事业单位机构为其发放工资的工资条复印件代替社保证明复印件；</w:t>
      </w:r>
    </w:p>
    <w:p w14:paraId="4313149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③如委托代理人为免缴纳社保人员，提供免缴纳社保的证明材料复印件及供应商与委托代理人签订的劳动合同复印件代替社保证明复印件。</w:t>
      </w:r>
    </w:p>
    <w:p w14:paraId="409A8D9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2"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【属自然人的应提供由县级以上（含县级）社会养老保险经办机构出具的自然人本人及委托代理人所交纳的响应文件递交截止时间前半年内任意连续三个月社保证明复印件</w:t>
      </w:r>
      <w:r>
        <w:rPr>
          <w:rFonts w:hint="default" w:ascii="Arial" w:hAnsi="Arial" w:cs="Arial"/>
          <w:snapToGrid/>
          <w:color w:val="auto"/>
          <w:spacing w:val="0"/>
          <w:w w:val="100"/>
          <w:kern w:val="0"/>
          <w:position w:val="0"/>
          <w:sz w:val="20"/>
          <w:szCs w:val="20"/>
          <w:highlight w:val="none"/>
        </w:rPr>
        <w:t>】</w:t>
      </w:r>
      <w:r>
        <w:rPr>
          <w:rFonts w:hint="default" w:ascii="Arial" w:hAnsi="Arial" w:cs="Arial"/>
          <w:b/>
          <w:bCs/>
          <w:snapToGrid/>
          <w:color w:val="auto"/>
          <w:spacing w:val="0"/>
          <w:w w:val="100"/>
          <w:kern w:val="0"/>
          <w:position w:val="0"/>
          <w:sz w:val="20"/>
          <w:szCs w:val="20"/>
          <w:highlight w:val="none"/>
        </w:rPr>
        <w:t>（委托代理时必须提供）</w:t>
      </w:r>
    </w:p>
    <w:p w14:paraId="3F1C1A19">
      <w:pPr>
        <w:pStyle w:val="6"/>
        <w:keepNext/>
        <w:keepLines/>
        <w:pageBreakBefore w:val="0"/>
        <w:widowControl w:val="0"/>
        <w:kinsoku/>
        <w:wordWrap/>
        <w:overflowPunct/>
        <w:topLinePunct w:val="0"/>
        <w:autoSpaceDE/>
        <w:autoSpaceDN/>
        <w:bidi w:val="0"/>
        <w:adjustRightInd/>
        <w:snapToGrid w:val="0"/>
        <w:spacing w:line="360" w:lineRule="exact"/>
        <w:ind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（3）供应商参加政府采购活动前 3 年内在经营活动中没有重大违法记录及有关信用信息的书面声明</w:t>
      </w:r>
      <w:r>
        <w:rPr>
          <w:rFonts w:hint="default" w:ascii="Arial" w:hAnsi="Arial" w:cs="Arial"/>
          <w:b/>
          <w:bCs/>
          <w:snapToGrid/>
          <w:color w:val="auto"/>
          <w:spacing w:val="0"/>
          <w:w w:val="100"/>
          <w:kern w:val="0"/>
          <w:position w:val="0"/>
          <w:sz w:val="20"/>
          <w:szCs w:val="20"/>
          <w:highlight w:val="none"/>
        </w:rPr>
        <w:t>（必须提供）；</w:t>
      </w:r>
    </w:p>
    <w:p w14:paraId="7FDC12F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（4）供应商的法人或者其他组织营业执照等证明文件复印件</w:t>
      </w:r>
      <w:r>
        <w:rPr>
          <w:rFonts w:hint="default" w:ascii="Arial" w:hAnsi="Arial" w:cs="Arial"/>
          <w:b/>
          <w:bCs/>
          <w:snapToGrid/>
          <w:color w:val="auto"/>
          <w:spacing w:val="0"/>
          <w:w w:val="100"/>
          <w:kern w:val="0"/>
          <w:position w:val="0"/>
          <w:sz w:val="20"/>
          <w:szCs w:val="20"/>
          <w:highlight w:val="none"/>
        </w:rPr>
        <w:t>（必须提供，自然人除外）；</w:t>
      </w:r>
    </w:p>
    <w:p w14:paraId="0DD2820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2"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4D84A3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（5）供应商有效的资质证书复印件</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144347A6">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（6）供应商有效的安全生产许可证书复印件</w:t>
      </w:r>
      <w:r>
        <w:rPr>
          <w:rFonts w:hint="default" w:ascii="Arial" w:hAnsi="Arial" w:cs="Arial"/>
          <w:snapToGrid/>
          <w:color w:val="auto"/>
          <w:spacing w:val="0"/>
          <w:w w:val="100"/>
          <w:kern w:val="0"/>
          <w:position w:val="0"/>
          <w:sz w:val="19"/>
          <w:szCs w:val="19"/>
          <w:highlight w:val="none"/>
        </w:rPr>
        <w:t>（</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7798E015">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8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19"/>
          <w:szCs w:val="19"/>
          <w:highlight w:val="none"/>
        </w:rPr>
        <w:t>（7）供应商的《中小企业声明函》(监狱企业或残疾人福利性单位)的相关材料；根据企业所属类型，</w:t>
      </w:r>
      <w:r>
        <w:rPr>
          <w:rFonts w:hint="default" w:ascii="Arial" w:hAnsi="Arial" w:cs="Arial"/>
          <w:b/>
          <w:bCs/>
          <w:snapToGrid/>
          <w:color w:val="auto"/>
          <w:spacing w:val="0"/>
          <w:w w:val="100"/>
          <w:kern w:val="0"/>
          <w:position w:val="0"/>
          <w:sz w:val="19"/>
          <w:szCs w:val="19"/>
          <w:highlight w:val="none"/>
        </w:rPr>
        <w:t>必须提供以下材料之一</w:t>
      </w:r>
      <w:r>
        <w:rPr>
          <w:rFonts w:hint="default" w:ascii="Arial" w:hAnsi="Arial" w:cs="Arial"/>
          <w:snapToGrid/>
          <w:color w:val="auto"/>
          <w:spacing w:val="0"/>
          <w:w w:val="100"/>
          <w:kern w:val="0"/>
          <w:position w:val="0"/>
          <w:sz w:val="19"/>
          <w:szCs w:val="19"/>
          <w:highlight w:val="none"/>
        </w:rPr>
        <w:t>：</w:t>
      </w:r>
    </w:p>
    <w:p w14:paraId="33B31DCA">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80" w:firstLineChars="200"/>
        <w:jc w:val="both"/>
        <w:textAlignment w:val="baseline"/>
        <w:rPr>
          <w:rFonts w:hint="default" w:ascii="Arial" w:hAnsi="Arial" w:cs="Arial"/>
          <w:snapToGrid/>
          <w:color w:val="auto"/>
          <w:spacing w:val="0"/>
          <w:w w:val="100"/>
          <w:kern w:val="0"/>
          <w:position w:val="0"/>
          <w:sz w:val="19"/>
          <w:szCs w:val="19"/>
          <w:highlight w:val="none"/>
        </w:rPr>
      </w:pPr>
      <w:r>
        <w:rPr>
          <w:rFonts w:hint="default" w:ascii="Arial" w:hAnsi="Arial" w:cs="Arial"/>
          <w:snapToGrid/>
          <w:color w:val="auto"/>
          <w:spacing w:val="0"/>
          <w:w w:val="100"/>
          <w:kern w:val="0"/>
          <w:position w:val="0"/>
          <w:sz w:val="19"/>
          <w:szCs w:val="19"/>
          <w:highlight w:val="none"/>
        </w:rPr>
        <w:t>①中小企业声明函（如供应商为中小微型企业的，格式见附件，供应商对出具的声明函真实性负责，成交结果将同时公告企业《中小企业声明函》，接受社会监督）；</w:t>
      </w:r>
    </w:p>
    <w:p w14:paraId="7F7F2C6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80" w:firstLineChars="200"/>
        <w:jc w:val="both"/>
        <w:textAlignment w:val="baseline"/>
        <w:rPr>
          <w:rFonts w:hint="default" w:ascii="Arial" w:hAnsi="Arial" w:cs="Arial"/>
          <w:snapToGrid/>
          <w:color w:val="auto"/>
          <w:spacing w:val="0"/>
          <w:w w:val="100"/>
          <w:kern w:val="0"/>
          <w:position w:val="0"/>
          <w:sz w:val="19"/>
          <w:szCs w:val="19"/>
          <w:highlight w:val="none"/>
        </w:rPr>
      </w:pPr>
      <w:r>
        <w:rPr>
          <w:rFonts w:hint="default" w:ascii="Arial" w:hAnsi="Arial" w:cs="Arial"/>
          <w:snapToGrid/>
          <w:color w:val="auto"/>
          <w:spacing w:val="0"/>
          <w:w w:val="100"/>
          <w:kern w:val="0"/>
          <w:position w:val="0"/>
          <w:sz w:val="19"/>
          <w:szCs w:val="19"/>
          <w:highlight w:val="none"/>
        </w:rPr>
        <w:t>②监狱企业的证明文件[供应商如为监狱企业的，应当提供由省级以上监狱管理局、戒毒管理局（含新疆生产建设兵团）出具的属于监狱企业的证明文件,否则不予享受优惠政策]；</w:t>
      </w:r>
    </w:p>
    <w:p w14:paraId="4A8134E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80" w:firstLineChars="200"/>
        <w:jc w:val="both"/>
        <w:textAlignment w:val="baseline"/>
        <w:rPr>
          <w:rFonts w:hint="default" w:ascii="Arial" w:hAnsi="Arial" w:cs="Arial"/>
          <w:snapToGrid/>
          <w:color w:val="auto"/>
          <w:spacing w:val="0"/>
          <w:w w:val="100"/>
          <w:kern w:val="0"/>
          <w:position w:val="0"/>
          <w:sz w:val="19"/>
          <w:szCs w:val="19"/>
          <w:highlight w:val="none"/>
        </w:rPr>
      </w:pPr>
      <w:r>
        <w:rPr>
          <w:rFonts w:hint="default" w:ascii="Arial" w:hAnsi="Arial" w:cs="Arial"/>
          <w:snapToGrid/>
          <w:color w:val="auto"/>
          <w:spacing w:val="0"/>
          <w:w w:val="100"/>
          <w:kern w:val="0"/>
          <w:position w:val="0"/>
          <w:sz w:val="19"/>
          <w:szCs w:val="19"/>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3F6D708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380" w:firstLineChars="200"/>
        <w:jc w:val="both"/>
        <w:textAlignment w:val="baseline"/>
        <w:rPr>
          <w:rFonts w:hint="default" w:ascii="Arial" w:hAnsi="Arial" w:cs="Arial"/>
          <w:snapToGrid/>
          <w:color w:val="auto"/>
          <w:spacing w:val="0"/>
          <w:w w:val="100"/>
          <w:kern w:val="0"/>
          <w:position w:val="0"/>
          <w:sz w:val="19"/>
          <w:szCs w:val="19"/>
          <w:highlight w:val="none"/>
        </w:rPr>
      </w:pPr>
      <w:r>
        <w:rPr>
          <w:rFonts w:hint="default" w:ascii="Arial" w:hAnsi="Arial" w:cs="Arial"/>
          <w:snapToGrid/>
          <w:color w:val="auto"/>
          <w:spacing w:val="0"/>
          <w:w w:val="100"/>
          <w:kern w:val="0"/>
          <w:position w:val="0"/>
          <w:sz w:val="19"/>
          <w:szCs w:val="19"/>
          <w:highlight w:val="none"/>
        </w:rPr>
        <w:t>注：本项目专门面向中小微企业采购（监狱企业及残疾人福利性单位视同于小微企业），本项目不接受非上述企业参与磋商。）</w:t>
      </w:r>
    </w:p>
    <w:p w14:paraId="0E99F29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eastAsia" w:ascii="Arial" w:hAnsi="Arial" w:cs="Arial"/>
          <w:snapToGrid/>
          <w:color w:val="auto"/>
          <w:spacing w:val="0"/>
          <w:w w:val="100"/>
          <w:kern w:val="0"/>
          <w:position w:val="0"/>
          <w:sz w:val="20"/>
          <w:szCs w:val="20"/>
          <w:highlight w:val="none"/>
          <w:lang w:eastAsia="zh-CN"/>
        </w:rPr>
        <w:t>（</w:t>
      </w:r>
      <w:r>
        <w:rPr>
          <w:rFonts w:hint="eastAsia" w:ascii="Arial" w:hAnsi="Arial" w:cs="Arial"/>
          <w:snapToGrid/>
          <w:color w:val="auto"/>
          <w:spacing w:val="0"/>
          <w:w w:val="100"/>
          <w:kern w:val="0"/>
          <w:position w:val="0"/>
          <w:sz w:val="20"/>
          <w:szCs w:val="20"/>
          <w:highlight w:val="none"/>
          <w:lang w:val="en-US" w:eastAsia="zh-CN"/>
        </w:rPr>
        <w:t>8</w:t>
      </w:r>
      <w:r>
        <w:rPr>
          <w:rFonts w:hint="eastAsia" w:ascii="Arial" w:hAnsi="Arial" w:cs="Arial"/>
          <w:snapToGrid/>
          <w:color w:val="auto"/>
          <w:spacing w:val="0"/>
          <w:w w:val="100"/>
          <w:kern w:val="0"/>
          <w:position w:val="0"/>
          <w:sz w:val="20"/>
          <w:szCs w:val="20"/>
          <w:highlight w:val="none"/>
          <w:lang w:eastAsia="zh-CN"/>
        </w:rPr>
        <w:t>）</w:t>
      </w:r>
      <w:r>
        <w:rPr>
          <w:rFonts w:hint="default" w:ascii="Arial" w:hAnsi="Arial" w:cs="Arial"/>
          <w:snapToGrid/>
          <w:color w:val="auto"/>
          <w:spacing w:val="0"/>
          <w:w w:val="100"/>
          <w:kern w:val="0"/>
          <w:position w:val="0"/>
          <w:sz w:val="20"/>
          <w:szCs w:val="20"/>
          <w:highlight w:val="none"/>
        </w:rPr>
        <w:t>担任本工程的项目经理简历表（应附身份证、注册建造师资格证书、安全生产考核合格证书（B证）的复印件加盖电子公章）</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2F357F5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w:t>
      </w:r>
      <w:r>
        <w:rPr>
          <w:rFonts w:hint="eastAsia" w:ascii="Arial" w:hAnsi="Arial" w:cs="Arial"/>
          <w:snapToGrid/>
          <w:color w:val="auto"/>
          <w:spacing w:val="0"/>
          <w:w w:val="100"/>
          <w:kern w:val="0"/>
          <w:position w:val="0"/>
          <w:sz w:val="20"/>
          <w:szCs w:val="20"/>
          <w:highlight w:val="none"/>
          <w:lang w:val="en-US" w:eastAsia="zh-CN"/>
        </w:rPr>
        <w:t>9</w:t>
      </w:r>
      <w:r>
        <w:rPr>
          <w:rFonts w:hint="default" w:ascii="Arial" w:hAnsi="Arial" w:cs="Arial"/>
          <w:snapToGrid/>
          <w:color w:val="auto"/>
          <w:spacing w:val="0"/>
          <w:w w:val="100"/>
          <w:kern w:val="0"/>
          <w:position w:val="0"/>
          <w:sz w:val="20"/>
          <w:szCs w:val="20"/>
          <w:highlight w:val="none"/>
        </w:rPr>
        <w:t>）拟投入本工程主要施工管理人员表</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3CC0861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2"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并一起提供由县级以上（含县级）社会养老保险经办机构出具的供应商为项目实施人员交纳的响应文件递交截止时间前半年内任意连续三个月社保证明复印件，</w:t>
      </w:r>
      <w:r>
        <w:rPr>
          <w:rFonts w:hint="default" w:ascii="Arial" w:hAnsi="Arial" w:cs="Arial"/>
          <w:snapToGrid/>
          <w:color w:val="auto"/>
          <w:spacing w:val="0"/>
          <w:w w:val="100"/>
          <w:kern w:val="0"/>
          <w:position w:val="0"/>
          <w:sz w:val="20"/>
          <w:szCs w:val="20"/>
          <w:highlight w:val="none"/>
        </w:rPr>
        <w:t>除供应商为以下三种情形的：</w:t>
      </w:r>
    </w:p>
    <w:p w14:paraId="0621D56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①如供应商为截标时间前 60 日以内成立的公司，可以提供供应商与委托代理人签订的劳动合同复印件代替社保证明复印件；</w:t>
      </w:r>
    </w:p>
    <w:p w14:paraId="139C8A2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②如供应商为事业单位，可以提供事业单位机构编制管理证复印件或事业单位机构为其发放工资的工资条复印件代替社保证明复印件；</w:t>
      </w:r>
    </w:p>
    <w:p w14:paraId="19AEAA00">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19"/>
          <w:szCs w:val="19"/>
          <w:highlight w:val="none"/>
        </w:rPr>
      </w:pPr>
      <w:r>
        <w:rPr>
          <w:rFonts w:hint="default" w:ascii="Arial" w:hAnsi="Arial" w:cs="Arial"/>
          <w:snapToGrid/>
          <w:color w:val="auto"/>
          <w:spacing w:val="0"/>
          <w:w w:val="100"/>
          <w:kern w:val="0"/>
          <w:position w:val="0"/>
          <w:sz w:val="20"/>
          <w:szCs w:val="20"/>
          <w:highlight w:val="none"/>
        </w:rPr>
        <w:t>③如委托代理人为免缴纳社保人员，提供免缴纳社保的证明材料复印件及供应商与委托代理人签订的劳动合同复印件代替社保证明复印件。</w:t>
      </w:r>
    </w:p>
    <w:p w14:paraId="036BE15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07A2DD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1E6625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B863F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F733FA6">
      <w:pPr>
        <w:rPr>
          <w:rFonts w:hint="default" w:ascii="Arial" w:hAnsi="Arial" w:cs="Arial"/>
          <w:b/>
          <w:bCs/>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br w:type="page"/>
      </w:r>
    </w:p>
    <w:p w14:paraId="0B43B3B6">
      <w:pPr>
        <w:pStyle w:val="6"/>
        <w:keepNext/>
        <w:keepLines/>
        <w:pageBreakBefore w:val="0"/>
        <w:widowControl w:val="0"/>
        <w:kinsoku/>
        <w:wordWrap/>
        <w:overflowPunct/>
        <w:topLinePunct w:val="0"/>
        <w:autoSpaceDE/>
        <w:autoSpaceDN/>
        <w:bidi w:val="0"/>
        <w:adjustRightInd/>
        <w:spacing w:line="360" w:lineRule="exact"/>
        <w:ind w:left="0" w:leftChars="0" w:right="0" w:firstLine="16"/>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1.供应商相应的法定代表人、负责人、</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自然人身份证正反两面复印件（必</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须提供）；</w:t>
      </w:r>
    </w:p>
    <w:p w14:paraId="01C62A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68DF78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1B037E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513C35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AFDA4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D7BA8C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B96F2D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367015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除供应商为以下三种情形的：</w:t>
      </w:r>
    </w:p>
    <w:p w14:paraId="0BDC4B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2"/>
          <w:szCs w:val="22"/>
          <w:highlight w:val="none"/>
        </w:rPr>
      </w:pPr>
      <w:r>
        <w:rPr>
          <w:rFonts w:hint="default" w:ascii="Arial" w:hAnsi="Arial" w:cs="Arial"/>
          <w:b/>
          <w:bCs/>
          <w:snapToGrid/>
          <w:color w:val="auto"/>
          <w:spacing w:val="0"/>
          <w:w w:val="100"/>
          <w:kern w:val="0"/>
          <w:position w:val="0"/>
          <w:sz w:val="22"/>
          <w:szCs w:val="22"/>
          <w:highlight w:val="none"/>
        </w:rPr>
        <w:t>①如供应商为截标时间前 60 日以内成立的公司，可以提供供应商与委托代理人签订的劳动合同复印件代替社保证明复印件；</w:t>
      </w:r>
    </w:p>
    <w:p w14:paraId="466CD2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2"/>
          <w:szCs w:val="22"/>
          <w:highlight w:val="none"/>
        </w:rPr>
      </w:pPr>
      <w:r>
        <w:rPr>
          <w:rFonts w:hint="default" w:ascii="Arial" w:hAnsi="Arial" w:cs="Arial"/>
          <w:b/>
          <w:bCs/>
          <w:snapToGrid/>
          <w:color w:val="auto"/>
          <w:spacing w:val="0"/>
          <w:w w:val="100"/>
          <w:kern w:val="0"/>
          <w:position w:val="0"/>
          <w:sz w:val="22"/>
          <w:szCs w:val="22"/>
          <w:highlight w:val="none"/>
        </w:rPr>
        <w:t>②如供应商为事业单位，可以提供事业单位机构编制管理证复印件或事业单位机构为其发放工资的工资条复印件代替社保证明复印件；</w:t>
      </w:r>
    </w:p>
    <w:p w14:paraId="6F3E67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2"/>
          <w:szCs w:val="22"/>
          <w:highlight w:val="none"/>
        </w:rPr>
      </w:pPr>
      <w:r>
        <w:rPr>
          <w:rFonts w:hint="default" w:ascii="Arial" w:hAnsi="Arial" w:cs="Arial"/>
          <w:b/>
          <w:bCs/>
          <w:snapToGrid/>
          <w:color w:val="auto"/>
          <w:spacing w:val="0"/>
          <w:w w:val="100"/>
          <w:kern w:val="0"/>
          <w:position w:val="0"/>
          <w:sz w:val="22"/>
          <w:szCs w:val="22"/>
          <w:highlight w:val="none"/>
        </w:rPr>
        <w:t>③如委托代理人为免缴纳社保人员，提供免缴纳社保的证明材料复印件及供应商与委托代理人签订的劳动合同复印件代替社保证明复印件。</w:t>
      </w:r>
    </w:p>
    <w:p w14:paraId="6B526A5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22"/>
          <w:szCs w:val="22"/>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6A0E56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13FE35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附件：</w:t>
      </w:r>
    </w:p>
    <w:p w14:paraId="1A17C920">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授权委托书（格式一）</w:t>
      </w:r>
    </w:p>
    <w:p w14:paraId="27AF1D5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9F90DA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1"/>
          <w:highlight w:val="none"/>
          <w:lang w:eastAsia="zh-CN"/>
        </w:rPr>
      </w:pPr>
      <w:r>
        <w:rPr>
          <w:rFonts w:hint="default" w:ascii="Arial" w:hAnsi="Arial" w:cs="Arial"/>
          <w:snapToGrid/>
          <w:color w:val="auto"/>
          <w:spacing w:val="0"/>
          <w:w w:val="100"/>
          <w:kern w:val="0"/>
          <w:position w:val="0"/>
          <w:sz w:val="20"/>
          <w:szCs w:val="20"/>
          <w:highlight w:val="none"/>
        </w:rPr>
        <w:t>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eastAsia="宋体" w:cs="Arial"/>
          <w:snapToGrid/>
          <w:color w:val="auto"/>
          <w:spacing w:val="0"/>
          <w:w w:val="100"/>
          <w:kern w:val="0"/>
          <w:position w:val="0"/>
          <w:sz w:val="20"/>
          <w:szCs w:val="20"/>
          <w:highlight w:val="none"/>
          <w:u w:val="single" w:color="auto"/>
          <w:lang w:eastAsia="zh-CN"/>
        </w:rPr>
        <w:t>国咨项目管理有限公司</w:t>
      </w:r>
    </w:p>
    <w:p w14:paraId="3EE5CF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54F109A">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我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（姓名）系</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（供应商名称）的法定代表人（负责人），现授 权委托本单位在职职工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（姓 名） 以我公司名义参加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（项目名称及项 目编号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项目的磋商活动，并代表我方全权办理针对上述项目的磋商、签约等具 体事务和签署相关文件。</w:t>
      </w:r>
    </w:p>
    <w:p w14:paraId="68EE9C9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我方对被授权人的签字事项负全部责任。</w:t>
      </w:r>
    </w:p>
    <w:p w14:paraId="614A376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授权委托代理期限：从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日起至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日止。</w:t>
      </w:r>
    </w:p>
    <w:p w14:paraId="65138F0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8CBC1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081A10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代理人无转委托权,特此委托。</w:t>
      </w:r>
    </w:p>
    <w:p w14:paraId="61251C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2ACF7D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D3D08D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我已在下面签字，以资证明。</w:t>
      </w:r>
    </w:p>
    <w:p w14:paraId="5B1C71D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F0727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FD1AB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9CA155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磋商供应商[公章（CA 签章）]：</w:t>
      </w:r>
    </w:p>
    <w:p w14:paraId="7B5F4E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8A9B4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AA3421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法定代表人（负责人）签字（或个人 CA 签章）：</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w:t>
      </w:r>
    </w:p>
    <w:p w14:paraId="1AAD6B0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日</w:t>
      </w:r>
    </w:p>
    <w:p w14:paraId="390E2E7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0BC14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9691C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833ECF8">
      <w:pPr>
        <w:pStyle w:val="6"/>
        <w:keepNext/>
        <w:keepLines/>
        <w:pageBreakBefore w:val="0"/>
        <w:widowControl w:val="0"/>
        <w:kinsoku/>
        <w:wordWrap/>
        <w:overflowPunct/>
        <w:topLinePunct w:val="0"/>
        <w:autoSpaceDE/>
        <w:autoSpaceDN/>
        <w:bidi w:val="0"/>
        <w:adjustRightInd/>
        <w:spacing w:line="360" w:lineRule="exact"/>
        <w:ind w:left="0" w:leftChars="0" w:right="0" w:firstLine="14"/>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附：供应商的授权委托书原件、委托代理人身份证正反面复印件以及由县级以上（含县级）社会养</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老保险经办机构出具的供应商为委托代理人交纳的响应文件递交截止时间前半年内任意连续三个月</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社保证明复印件，除供应商为以下三种情形的：</w:t>
      </w:r>
    </w:p>
    <w:p w14:paraId="0A5C93FE">
      <w:pPr>
        <w:pStyle w:val="6"/>
        <w:keepNext/>
        <w:keepLines/>
        <w:pageBreakBefore w:val="0"/>
        <w:widowControl w:val="0"/>
        <w:kinsoku/>
        <w:wordWrap/>
        <w:overflowPunct/>
        <w:topLinePunct w:val="0"/>
        <w:autoSpaceDE/>
        <w:autoSpaceDN/>
        <w:bidi w:val="0"/>
        <w:adjustRightInd/>
        <w:spacing w:line="360" w:lineRule="exact"/>
        <w:ind w:left="0" w:leftChars="0" w:right="0" w:firstLine="4"/>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（1）</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如供应商为截标时间前</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60</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日以内成立的公司，可以提供供应商与委托代理人签订的劳动合同</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复印件代替社保证明复印件；</w:t>
      </w:r>
    </w:p>
    <w:p w14:paraId="5268A888">
      <w:pPr>
        <w:pStyle w:val="6"/>
        <w:keepNext/>
        <w:keepLines/>
        <w:pageBreakBefore w:val="0"/>
        <w:widowControl w:val="0"/>
        <w:kinsoku/>
        <w:wordWrap/>
        <w:overflowPunct/>
        <w:topLinePunct w:val="0"/>
        <w:autoSpaceDE/>
        <w:autoSpaceDN/>
        <w:bidi w:val="0"/>
        <w:adjustRightInd/>
        <w:spacing w:line="360" w:lineRule="exact"/>
        <w:ind w:left="0" w:leftChars="0" w:right="0" w:hanging="6"/>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（2）如供应商为事业单位，可以提供事业单位机构编制管理证复印件或事业单位机构为其发放工资</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的工资条复印件代替社保证明复印件；</w:t>
      </w:r>
    </w:p>
    <w:p w14:paraId="10CBD463">
      <w:pPr>
        <w:pStyle w:val="6"/>
        <w:keepNext/>
        <w:keepLines/>
        <w:pageBreakBefore w:val="0"/>
        <w:widowControl w:val="0"/>
        <w:kinsoku/>
        <w:wordWrap/>
        <w:overflowPunct/>
        <w:topLinePunct w:val="0"/>
        <w:autoSpaceDE/>
        <w:autoSpaceDN/>
        <w:bidi w:val="0"/>
        <w:adjustRightInd/>
        <w:spacing w:line="360" w:lineRule="exact"/>
        <w:ind w:left="0" w:leftChars="0" w:right="0" w:firstLine="7"/>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（3）如委托代理人为免缴纳社保人员，提供免缴纳社保的证明材料复印件及供应商与委托代理人签</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订的劳动合同复印件代替社保证明复印件。</w:t>
      </w:r>
    </w:p>
    <w:p w14:paraId="0211994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37" w:type="default"/>
          <w:pgSz w:w="11910" w:h="16850"/>
          <w:pgMar w:top="1417" w:right="1416" w:bottom="1417" w:left="1423" w:header="0" w:footer="862" w:gutter="0"/>
          <w:pgBorders>
            <w:top w:val="none" w:sz="0" w:space="0"/>
            <w:left w:val="none" w:sz="0" w:space="0"/>
            <w:bottom w:val="none" w:sz="0" w:space="0"/>
            <w:right w:val="none" w:sz="0" w:space="0"/>
          </w:pgBorders>
          <w:pgNumType w:fmt="decimal"/>
          <w:cols w:space="720" w:num="1"/>
        </w:sectPr>
      </w:pPr>
    </w:p>
    <w:p w14:paraId="6AA19E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CE32F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F2D65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7C1D1DF">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授权委托书（格式二）</w:t>
      </w:r>
    </w:p>
    <w:p w14:paraId="77E4E2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B7C47D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1"/>
          <w:highlight w:val="none"/>
          <w:lang w:eastAsia="zh-CN"/>
        </w:rPr>
      </w:pPr>
      <w:r>
        <w:rPr>
          <w:rFonts w:hint="default" w:ascii="Arial" w:hAnsi="Arial" w:cs="Arial"/>
          <w:snapToGrid/>
          <w:color w:val="auto"/>
          <w:spacing w:val="0"/>
          <w:w w:val="100"/>
          <w:kern w:val="0"/>
          <w:position w:val="0"/>
          <w:sz w:val="20"/>
          <w:szCs w:val="20"/>
          <w:highlight w:val="none"/>
        </w:rPr>
        <w:t>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eastAsia="宋体" w:cs="Arial"/>
          <w:snapToGrid/>
          <w:color w:val="auto"/>
          <w:spacing w:val="0"/>
          <w:w w:val="100"/>
          <w:kern w:val="0"/>
          <w:position w:val="0"/>
          <w:sz w:val="20"/>
          <w:szCs w:val="20"/>
          <w:highlight w:val="none"/>
          <w:u w:val="single" w:color="auto"/>
          <w:lang w:eastAsia="zh-CN"/>
        </w:rPr>
        <w:t>国咨项目管理有限公司</w:t>
      </w:r>
    </w:p>
    <w:p w14:paraId="1C56A7AD">
      <w:pPr>
        <w:pStyle w:val="6"/>
        <w:keepNext/>
        <w:keepLines/>
        <w:pageBreakBefore w:val="0"/>
        <w:widowControl w:val="0"/>
        <w:kinsoku/>
        <w:wordWrap/>
        <w:overflowPunct/>
        <w:topLinePunct w:val="0"/>
        <w:autoSpaceDE/>
        <w:autoSpaceDN/>
        <w:bidi w:val="0"/>
        <w:adjustRightInd/>
        <w:spacing w:line="360" w:lineRule="exact"/>
        <w:ind w:left="0" w:leftChars="0" w:right="0" w:firstLine="417"/>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我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（姓名）系自然人，现授权委托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（姓 名） 以本人名义参加 （项目名称及项目编号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项目的磋商活动，并代表本人全权办理针对上述项目的磋 商、签约等具体事务和签署相关文件。</w:t>
      </w:r>
    </w:p>
    <w:p w14:paraId="4360537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本人对被授权人的签字事项负全部责任。</w:t>
      </w:r>
    </w:p>
    <w:p w14:paraId="5A29A65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授权委托代理期限：从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日起至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日止。</w:t>
      </w:r>
    </w:p>
    <w:p w14:paraId="40598B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9110CE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代理人无转委托权,特此委托。</w:t>
      </w:r>
    </w:p>
    <w:p w14:paraId="27F64C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8CA986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我已在下面签字，以资证明。</w:t>
      </w:r>
    </w:p>
    <w:p w14:paraId="2BD6F2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40CF58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自然人签字并在签名处加盖大拇指指印或个人 CA 签章：</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月</w:t>
      </w:r>
    </w:p>
    <w:p w14:paraId="4719FAF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日</w:t>
      </w:r>
    </w:p>
    <w:p w14:paraId="54D96A0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17B5C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B93FA3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9"/>
          <w:szCs w:val="19"/>
          <w:highlight w:val="none"/>
        </w:rPr>
      </w:pPr>
      <w:r>
        <w:rPr>
          <w:rFonts w:hint="default" w:ascii="Arial" w:hAnsi="Arial" w:cs="Arial"/>
          <w:b/>
          <w:bCs/>
          <w:snapToGrid/>
          <w:color w:val="auto"/>
          <w:spacing w:val="0"/>
          <w:w w:val="100"/>
          <w:kern w:val="0"/>
          <w:position w:val="0"/>
          <w:sz w:val="19"/>
          <w:szCs w:val="19"/>
          <w:highlight w:val="none"/>
        </w:rPr>
        <w:t>附：委托代理人身份证正反面复印件</w:t>
      </w:r>
    </w:p>
    <w:p w14:paraId="54F7C6F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9"/>
          <w:szCs w:val="19"/>
          <w:highlight w:val="none"/>
        </w:rPr>
        <w:sectPr>
          <w:footerReference r:id="rId38" w:type="default"/>
          <w:pgSz w:w="11910" w:h="16850"/>
          <w:pgMar w:top="400" w:right="1416" w:bottom="1024" w:left="1424" w:header="0" w:footer="862" w:gutter="0"/>
          <w:pgBorders>
            <w:top w:val="none" w:sz="0" w:space="0"/>
            <w:left w:val="none" w:sz="0" w:space="0"/>
            <w:bottom w:val="none" w:sz="0" w:space="0"/>
            <w:right w:val="none" w:sz="0" w:space="0"/>
          </w:pgBorders>
          <w:pgNumType w:fmt="decimal"/>
          <w:cols w:space="720" w:num="1"/>
        </w:sectPr>
      </w:pPr>
    </w:p>
    <w:p w14:paraId="027E277F">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3.供应商参加政府采购活动前</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3</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年内在经营活动中没有重大违法记录及有</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关信用信息的书面声明（必须提供）；</w:t>
      </w:r>
    </w:p>
    <w:p w14:paraId="4B10AD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6C3ACA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附件：</w:t>
      </w:r>
    </w:p>
    <w:p w14:paraId="357CDE55">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声</w:t>
      </w:r>
      <w:r>
        <w:rPr>
          <w:rFonts w:hint="default" w:ascii="Arial" w:hAnsi="Arial" w:cs="Arial"/>
          <w:snapToGrid/>
          <w:color w:val="auto"/>
          <w:spacing w:val="0"/>
          <w:w w:val="100"/>
          <w:kern w:val="0"/>
          <w:position w:val="0"/>
          <w:highlight w:val="none"/>
        </w:rPr>
        <w:t xml:space="preserve">   </w:t>
      </w:r>
      <w:r>
        <w:rPr>
          <w:rFonts w:hint="default" w:ascii="Arial" w:hAnsi="Arial" w:cs="Arial"/>
          <w:b/>
          <w:bCs/>
          <w:snapToGrid/>
          <w:color w:val="auto"/>
          <w:spacing w:val="0"/>
          <w:w w:val="100"/>
          <w:kern w:val="0"/>
          <w:position w:val="0"/>
          <w:highlight w:val="none"/>
        </w:rPr>
        <w:t>明</w:t>
      </w:r>
    </w:p>
    <w:p w14:paraId="104999E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E12765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1"/>
          <w:highlight w:val="none"/>
          <w:lang w:eastAsia="zh-CN"/>
        </w:rPr>
      </w:pPr>
      <w:r>
        <w:rPr>
          <w:rFonts w:hint="default" w:ascii="Arial" w:hAnsi="Arial" w:cs="Arial"/>
          <w:snapToGrid/>
          <w:color w:val="auto"/>
          <w:spacing w:val="0"/>
          <w:w w:val="100"/>
          <w:kern w:val="0"/>
          <w:position w:val="0"/>
          <w:sz w:val="20"/>
          <w:szCs w:val="20"/>
          <w:highlight w:val="none"/>
        </w:rPr>
        <w:t>致：</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eastAsia="宋体" w:cs="Arial"/>
          <w:snapToGrid/>
          <w:color w:val="auto"/>
          <w:spacing w:val="0"/>
          <w:w w:val="100"/>
          <w:kern w:val="0"/>
          <w:position w:val="0"/>
          <w:sz w:val="20"/>
          <w:szCs w:val="20"/>
          <w:highlight w:val="none"/>
          <w:u w:val="single" w:color="auto"/>
          <w:lang w:eastAsia="zh-CN"/>
        </w:rPr>
        <w:t>国咨项目管理有限公司</w:t>
      </w:r>
    </w:p>
    <w:p w14:paraId="0C86027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6DAA0AE">
      <w:pPr>
        <w:pStyle w:val="6"/>
        <w:keepNext/>
        <w:keepLines/>
        <w:pageBreakBefore w:val="0"/>
        <w:widowControl w:val="0"/>
        <w:kinsoku/>
        <w:wordWrap/>
        <w:overflowPunct/>
        <w:topLinePunct w:val="0"/>
        <w:autoSpaceDE/>
        <w:autoSpaceDN/>
        <w:bidi w:val="0"/>
        <w:adjustRightInd/>
        <w:spacing w:line="360" w:lineRule="exact"/>
        <w:ind w:left="0" w:leftChars="0" w:right="0" w:firstLine="4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我</w:t>
      </w:r>
      <w:r>
        <w:rPr>
          <w:rFonts w:hint="eastAsia" w:ascii="Arial" w:hAnsi="Arial" w:cs="Arial"/>
          <w:snapToGrid/>
          <w:color w:val="auto"/>
          <w:spacing w:val="0"/>
          <w:w w:val="100"/>
          <w:kern w:val="0"/>
          <w:position w:val="0"/>
          <w:sz w:val="20"/>
          <w:szCs w:val="20"/>
          <w:highlight w:val="none"/>
          <w:u w:val="single"/>
          <w:lang w:val="en-US" w:eastAsia="zh-CN"/>
        </w:rPr>
        <w:t xml:space="preserve">        </w:t>
      </w:r>
      <w:r>
        <w:rPr>
          <w:rFonts w:hint="default" w:ascii="Arial" w:hAnsi="Arial" w:cs="Arial"/>
          <w:snapToGrid/>
          <w:color w:val="auto"/>
          <w:spacing w:val="0"/>
          <w:w w:val="100"/>
          <w:kern w:val="0"/>
          <w:position w:val="0"/>
          <w:sz w:val="20"/>
          <w:szCs w:val="20"/>
          <w:highlight w:val="none"/>
        </w:rPr>
        <w:t>（公司）郑重声明，在参加本项目政府采购活动前 3 年内在经营活动中没有重大违法记录（重 大违法记录是指供应商因违法经营受到刑事处罚或者责令停产停业、 吊销许可证或者执照、较大数 额罚款等行政处罚），未被列入失信被执行人、重大税收违法案件当事人名单、政府采购严重违法 失信行为记录名单，完全符合《中华人民共和国政府采购法》第二十二条规定的供应商资格条件， 我方对此声明负全部法律责任。</w:t>
      </w:r>
    </w:p>
    <w:p w14:paraId="074A4F6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p>
    <w:p w14:paraId="3A91C18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p>
    <w:p w14:paraId="66DC741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磋商供应商[公章(CA 签章)， 自然人签字或个人 CA 签章]：</w:t>
      </w:r>
    </w:p>
    <w:p w14:paraId="0F5F9CC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699190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9"/>
          <w:szCs w:val="19"/>
          <w:highlight w:val="none"/>
        </w:rPr>
      </w:pPr>
      <w:r>
        <w:rPr>
          <w:rFonts w:hint="default" w:ascii="Arial" w:hAnsi="Arial" w:cs="Arial"/>
          <w:snapToGrid/>
          <w:color w:val="auto"/>
          <w:spacing w:val="0"/>
          <w:w w:val="100"/>
          <w:kern w:val="0"/>
          <w:position w:val="0"/>
          <w:sz w:val="19"/>
          <w:szCs w:val="19"/>
          <w:highlight w:val="none"/>
        </w:rPr>
        <w:t>日          期：</w:t>
      </w:r>
    </w:p>
    <w:p w14:paraId="7510F6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5D8CAB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4A4FF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732C961">
      <w:pPr>
        <w:pStyle w:val="6"/>
        <w:keepNext/>
        <w:keepLines/>
        <w:pageBreakBefore w:val="0"/>
        <w:widowControl w:val="0"/>
        <w:kinsoku/>
        <w:wordWrap/>
        <w:overflowPunct/>
        <w:topLinePunct w:val="0"/>
        <w:autoSpaceDE/>
        <w:autoSpaceDN/>
        <w:bidi w:val="0"/>
        <w:adjustRightInd/>
        <w:spacing w:line="360" w:lineRule="exact"/>
        <w:ind w:left="0" w:leftChars="0" w:right="0" w:hanging="2"/>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4.供应商的法人或者其他组织营业执照等证明文件复印件（必须提供，</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自</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然人除外）；</w:t>
      </w:r>
    </w:p>
    <w:p w14:paraId="22BADF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4F17648">
      <w:pPr>
        <w:pStyle w:val="6"/>
        <w:keepNext/>
        <w:keepLines/>
        <w:pageBreakBefore w:val="0"/>
        <w:widowControl w:val="0"/>
        <w:kinsoku/>
        <w:wordWrap/>
        <w:overflowPunct/>
        <w:topLinePunct w:val="0"/>
        <w:autoSpaceDE/>
        <w:autoSpaceDN/>
        <w:bidi w:val="0"/>
        <w:adjustRightInd/>
        <w:spacing w:line="360" w:lineRule="exact"/>
        <w:ind w:left="0" w:leftChars="0" w:right="0" w:firstLine="11"/>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注：①法人包括企业法人、机关法人、事业单位法人和社会团体法人；其他组织主要包括合伙企业、</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非企业专业服务机构、个体工商户、农村承包经营户。②如供应商为企业（包括合伙企业），应提</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供工商部门注册的有效“企业法人营业执照</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”或“营业执照</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”；供应商为事业单位，应提供有效的</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“事业单位法人证书</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”；供应商为非企业专业服务机构的，应提供执业许可证等证明文件；供应商</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为个体工商户，应提供有效的“个体工商户营业执照</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w:t>
      </w:r>
    </w:p>
    <w:p w14:paraId="40EFC2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8EE63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3B2CB9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5.供应商有效的资质证书复印件（必须提供）；</w:t>
      </w:r>
    </w:p>
    <w:p w14:paraId="713AC4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FE2929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FB2F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C259A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F31157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6.供应商有效的安全生产许可证书复印件（必须提供）；</w:t>
      </w:r>
    </w:p>
    <w:p w14:paraId="148521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sectPr>
          <w:footerReference r:id="rId39" w:type="default"/>
          <w:pgSz w:w="11910" w:h="16850"/>
          <w:pgMar w:top="1417" w:right="1417" w:bottom="1417" w:left="1417" w:header="0" w:footer="862" w:gutter="0"/>
          <w:pgBorders>
            <w:top w:val="none" w:sz="0" w:space="0"/>
            <w:left w:val="none" w:sz="0" w:space="0"/>
            <w:bottom w:val="none" w:sz="0" w:space="0"/>
            <w:right w:val="none" w:sz="0" w:space="0"/>
          </w:pgBorders>
          <w:pgNumType w:fmt="decimal"/>
          <w:cols w:space="720" w:num="1"/>
        </w:sectPr>
      </w:pPr>
    </w:p>
    <w:p w14:paraId="58F7F801">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7.供应商的《中小企业声明函》</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(监狱企业或残疾人福利性单位)的相关材</w:t>
      </w:r>
      <w:r>
        <w:rPr>
          <w:rFonts w:hint="default" w:ascii="Arial" w:hAnsi="Arial" w:cs="Arial"/>
          <w:snapToGrid/>
          <w:color w:val="auto"/>
          <w:spacing w:val="0"/>
          <w:w w:val="100"/>
          <w:kern w:val="0"/>
          <w:position w:val="0"/>
          <w:sz w:val="28"/>
          <w:szCs w:val="28"/>
          <w:highlight w:val="none"/>
        </w:rPr>
        <w:t xml:space="preserve"> </w:t>
      </w:r>
      <w:r>
        <w:rPr>
          <w:rFonts w:hint="default" w:ascii="Arial" w:hAnsi="Arial" w:cs="Arial"/>
          <w:b/>
          <w:bCs/>
          <w:snapToGrid/>
          <w:color w:val="auto"/>
          <w:spacing w:val="0"/>
          <w:w w:val="100"/>
          <w:kern w:val="0"/>
          <w:position w:val="0"/>
          <w:sz w:val="28"/>
          <w:szCs w:val="28"/>
          <w:highlight w:val="none"/>
        </w:rPr>
        <w:t>料；根据企业所属类型，必须提供以下材料之一：</w:t>
      </w:r>
    </w:p>
    <w:p w14:paraId="29DB9C82">
      <w:pPr>
        <w:pStyle w:val="6"/>
        <w:keepNext/>
        <w:keepLines/>
        <w:pageBreakBefore w:val="0"/>
        <w:widowControl w:val="0"/>
        <w:kinsoku/>
        <w:wordWrap/>
        <w:overflowPunct/>
        <w:topLinePunct w:val="0"/>
        <w:autoSpaceDE/>
        <w:autoSpaceDN/>
        <w:bidi w:val="0"/>
        <w:adjustRightInd/>
        <w:spacing w:line="360" w:lineRule="exact"/>
        <w:ind w:left="0" w:leftChars="0" w:right="0" w:hanging="2"/>
        <w:jc w:val="both"/>
        <w:rPr>
          <w:rFonts w:hint="default" w:ascii="Arial" w:hAnsi="Arial" w:cs="Arial"/>
          <w:snapToGrid/>
          <w:color w:val="auto"/>
          <w:spacing w:val="0"/>
          <w:w w:val="100"/>
          <w:kern w:val="0"/>
          <w:position w:val="0"/>
          <w:sz w:val="19"/>
          <w:szCs w:val="19"/>
          <w:highlight w:val="none"/>
        </w:rPr>
      </w:pPr>
      <w:r>
        <w:rPr>
          <w:rFonts w:hint="default" w:ascii="Arial" w:hAnsi="Arial" w:cs="Arial"/>
          <w:b/>
          <w:bCs/>
          <w:snapToGrid/>
          <w:color w:val="auto"/>
          <w:spacing w:val="0"/>
          <w:w w:val="100"/>
          <w:kern w:val="0"/>
          <w:position w:val="0"/>
          <w:sz w:val="19"/>
          <w:szCs w:val="19"/>
          <w:highlight w:val="none"/>
        </w:rPr>
        <w:t>①中小企业声明函（如供应商为中小微型企业的，格式见附件，供应商对出具的声明函真实性负责，</w:t>
      </w:r>
      <w:r>
        <w:rPr>
          <w:rFonts w:hint="default" w:ascii="Arial" w:hAnsi="Arial" w:cs="Arial"/>
          <w:snapToGrid/>
          <w:color w:val="auto"/>
          <w:spacing w:val="0"/>
          <w:w w:val="100"/>
          <w:kern w:val="0"/>
          <w:position w:val="0"/>
          <w:sz w:val="19"/>
          <w:szCs w:val="19"/>
          <w:highlight w:val="none"/>
        </w:rPr>
        <w:t xml:space="preserve"> </w:t>
      </w:r>
      <w:r>
        <w:rPr>
          <w:rFonts w:hint="default" w:ascii="Arial" w:hAnsi="Arial" w:cs="Arial"/>
          <w:b/>
          <w:bCs/>
          <w:snapToGrid/>
          <w:color w:val="auto"/>
          <w:spacing w:val="0"/>
          <w:w w:val="100"/>
          <w:kern w:val="0"/>
          <w:position w:val="0"/>
          <w:sz w:val="19"/>
          <w:szCs w:val="19"/>
          <w:highlight w:val="none"/>
        </w:rPr>
        <w:t>成交结果将同时公告企业《中小企业声明函》，接受社会监督）；</w:t>
      </w:r>
    </w:p>
    <w:p w14:paraId="32AA86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1D6FC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DECCC39">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t>中小企业声明函（工程）</w:t>
      </w:r>
    </w:p>
    <w:p w14:paraId="3994489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EB98F2F">
      <w:pPr>
        <w:pStyle w:val="6"/>
        <w:keepNext/>
        <w:keepLines/>
        <w:pageBreakBefore w:val="0"/>
        <w:widowControl w:val="0"/>
        <w:kinsoku/>
        <w:wordWrap/>
        <w:overflowPunct/>
        <w:topLinePunct w:val="0"/>
        <w:autoSpaceDE/>
        <w:autoSpaceDN/>
        <w:bidi w:val="0"/>
        <w:adjustRightInd/>
        <w:spacing w:line="360" w:lineRule="exact"/>
        <w:ind w:left="0" w:leftChars="0" w:right="0" w:firstLine="478"/>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本公司郑重声明，根据《政府采购促进中小企业发展管理办法》（财库﹝2020﹞46 号）的规 定，本公司参加</w:t>
      </w:r>
      <w:r>
        <w:rPr>
          <w:rFonts w:hint="default" w:ascii="Arial" w:hAnsi="Arial" w:cs="Arial"/>
          <w:snapToGrid/>
          <w:color w:val="auto"/>
          <w:spacing w:val="0"/>
          <w:w w:val="100"/>
          <w:kern w:val="0"/>
          <w:position w:val="0"/>
          <w:sz w:val="20"/>
          <w:szCs w:val="20"/>
          <w:highlight w:val="none"/>
          <w:u w:val="single" w:color="auto"/>
        </w:rPr>
        <w:t>（单位名称）</w:t>
      </w:r>
      <w:r>
        <w:rPr>
          <w:rFonts w:hint="default" w:ascii="Arial" w:hAnsi="Arial" w:cs="Arial"/>
          <w:snapToGrid/>
          <w:color w:val="auto"/>
          <w:spacing w:val="0"/>
          <w:w w:val="100"/>
          <w:kern w:val="0"/>
          <w:position w:val="0"/>
          <w:sz w:val="20"/>
          <w:szCs w:val="20"/>
          <w:highlight w:val="none"/>
        </w:rPr>
        <w:t>的</w:t>
      </w:r>
      <w:r>
        <w:rPr>
          <w:rFonts w:hint="default" w:ascii="Arial" w:hAnsi="Arial" w:cs="Arial"/>
          <w:snapToGrid/>
          <w:color w:val="auto"/>
          <w:spacing w:val="0"/>
          <w:w w:val="100"/>
          <w:kern w:val="0"/>
          <w:position w:val="0"/>
          <w:sz w:val="20"/>
          <w:szCs w:val="20"/>
          <w:highlight w:val="none"/>
          <w:u w:val="single" w:color="auto"/>
        </w:rPr>
        <w:t>（项目名称）</w:t>
      </w:r>
      <w:r>
        <w:rPr>
          <w:rFonts w:hint="default" w:ascii="Arial" w:hAnsi="Arial" w:cs="Arial"/>
          <w:snapToGrid/>
          <w:color w:val="auto"/>
          <w:spacing w:val="0"/>
          <w:w w:val="100"/>
          <w:kern w:val="0"/>
          <w:position w:val="0"/>
          <w:sz w:val="20"/>
          <w:szCs w:val="20"/>
          <w:highlight w:val="none"/>
        </w:rPr>
        <w:t>采购活动，工程的施工单位全部为符合政策要求的中 小企业。相关企业（含联合体中的中小企业、签订分包意向协议的中小企业）的具体情况如下：</w:t>
      </w:r>
    </w:p>
    <w:p w14:paraId="74554061">
      <w:pPr>
        <w:pStyle w:val="6"/>
        <w:keepNext/>
        <w:keepLines/>
        <w:pageBreakBefore w:val="0"/>
        <w:widowControl w:val="0"/>
        <w:kinsoku/>
        <w:wordWrap/>
        <w:overflowPunct/>
        <w:topLinePunct w:val="0"/>
        <w:autoSpaceDE/>
        <w:autoSpaceDN/>
        <w:bidi w:val="0"/>
        <w:adjustRightInd/>
        <w:spacing w:line="360" w:lineRule="exact"/>
        <w:ind w:left="0" w:leftChars="0" w:right="0" w:firstLine="498"/>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1. </w:t>
      </w:r>
      <w:r>
        <w:rPr>
          <w:rFonts w:hint="default" w:ascii="Arial" w:hAnsi="Arial" w:cs="Arial"/>
          <w:snapToGrid/>
          <w:color w:val="auto"/>
          <w:spacing w:val="0"/>
          <w:w w:val="100"/>
          <w:kern w:val="0"/>
          <w:position w:val="0"/>
          <w:sz w:val="20"/>
          <w:szCs w:val="20"/>
          <w:highlight w:val="none"/>
          <w:u w:val="single" w:color="auto"/>
        </w:rPr>
        <w:t xml:space="preserve">（标的名称） </w:t>
      </w:r>
      <w:r>
        <w:rPr>
          <w:rFonts w:hint="default" w:ascii="Arial" w:hAnsi="Arial" w:cs="Arial"/>
          <w:snapToGrid/>
          <w:color w:val="auto"/>
          <w:spacing w:val="0"/>
          <w:w w:val="100"/>
          <w:kern w:val="0"/>
          <w:position w:val="0"/>
          <w:sz w:val="20"/>
          <w:szCs w:val="20"/>
          <w:highlight w:val="none"/>
        </w:rPr>
        <w:t xml:space="preserve"> ，属于 </w:t>
      </w:r>
      <w:r>
        <w:rPr>
          <w:rFonts w:hint="default" w:ascii="Arial" w:hAnsi="Arial" w:cs="Arial"/>
          <w:snapToGrid/>
          <w:color w:val="auto"/>
          <w:spacing w:val="0"/>
          <w:w w:val="100"/>
          <w:kern w:val="0"/>
          <w:position w:val="0"/>
          <w:sz w:val="20"/>
          <w:szCs w:val="20"/>
          <w:highlight w:val="none"/>
          <w:u w:val="single" w:color="auto"/>
        </w:rPr>
        <w:t xml:space="preserve">（招标文件中明确的所属行业） </w:t>
      </w:r>
      <w:r>
        <w:rPr>
          <w:rFonts w:hint="default" w:ascii="Arial" w:hAnsi="Arial" w:cs="Arial"/>
          <w:snapToGrid/>
          <w:color w:val="auto"/>
          <w:spacing w:val="0"/>
          <w:w w:val="100"/>
          <w:kern w:val="0"/>
          <w:position w:val="0"/>
          <w:sz w:val="20"/>
          <w:szCs w:val="20"/>
          <w:highlight w:val="none"/>
        </w:rPr>
        <w:t xml:space="preserve"> ； 承接企业为</w:t>
      </w:r>
      <w:r>
        <w:rPr>
          <w:rFonts w:hint="default" w:ascii="Arial" w:hAnsi="Arial" w:cs="Arial"/>
          <w:snapToGrid/>
          <w:color w:val="auto"/>
          <w:spacing w:val="0"/>
          <w:w w:val="100"/>
          <w:kern w:val="0"/>
          <w:position w:val="0"/>
          <w:sz w:val="20"/>
          <w:szCs w:val="20"/>
          <w:highlight w:val="none"/>
          <w:u w:val="single" w:color="auto"/>
        </w:rPr>
        <w:t>（企业名称）</w:t>
      </w:r>
      <w:r>
        <w:rPr>
          <w:rFonts w:hint="default" w:ascii="Arial" w:hAnsi="Arial" w:cs="Arial"/>
          <w:snapToGrid/>
          <w:color w:val="auto"/>
          <w:spacing w:val="0"/>
          <w:w w:val="100"/>
          <w:kern w:val="0"/>
          <w:position w:val="0"/>
          <w:sz w:val="20"/>
          <w:szCs w:val="20"/>
          <w:highlight w:val="none"/>
        </w:rPr>
        <w:t xml:space="preserve">，从  业人员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人，营业收入为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万元，资产总额为</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万元，属于</w:t>
      </w:r>
      <w:r>
        <w:rPr>
          <w:rFonts w:hint="default" w:ascii="Arial" w:hAnsi="Arial" w:cs="Arial"/>
          <w:snapToGrid/>
          <w:color w:val="auto"/>
          <w:spacing w:val="0"/>
          <w:w w:val="100"/>
          <w:kern w:val="0"/>
          <w:position w:val="0"/>
          <w:sz w:val="20"/>
          <w:szCs w:val="20"/>
          <w:highlight w:val="none"/>
          <w:u w:val="single" w:color="auto"/>
        </w:rPr>
        <w:t>（中型企业、 小型企业、微型企</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snapToGrid/>
          <w:color w:val="auto"/>
          <w:spacing w:val="0"/>
          <w:w w:val="100"/>
          <w:kern w:val="0"/>
          <w:position w:val="0"/>
          <w:sz w:val="20"/>
          <w:szCs w:val="20"/>
          <w:highlight w:val="none"/>
          <w:u w:val="single" w:color="auto"/>
        </w:rPr>
        <w:t>业）</w:t>
      </w:r>
      <w:r>
        <w:rPr>
          <w:rFonts w:hint="default" w:ascii="Arial" w:hAnsi="Arial" w:cs="Arial"/>
          <w:snapToGrid/>
          <w:color w:val="auto"/>
          <w:spacing w:val="0"/>
          <w:w w:val="100"/>
          <w:kern w:val="0"/>
          <w:position w:val="0"/>
          <w:sz w:val="20"/>
          <w:szCs w:val="20"/>
          <w:highlight w:val="none"/>
        </w:rPr>
        <w:t>；</w:t>
      </w:r>
    </w:p>
    <w:p w14:paraId="221CB8EE">
      <w:pPr>
        <w:pStyle w:val="6"/>
        <w:keepNext/>
        <w:keepLines/>
        <w:pageBreakBefore w:val="0"/>
        <w:widowControl w:val="0"/>
        <w:kinsoku/>
        <w:wordWrap/>
        <w:overflowPunct/>
        <w:topLinePunct w:val="0"/>
        <w:autoSpaceDE/>
        <w:autoSpaceDN/>
        <w:bidi w:val="0"/>
        <w:adjustRightInd/>
        <w:spacing w:line="360" w:lineRule="exact"/>
        <w:ind w:left="0" w:leftChars="0" w:right="0" w:firstLine="488"/>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以上企业，不属于大企业的分支机构，不存在控股股东 为大企业的情形，也不存在与大企业 的负责人为同一人的情形。</w:t>
      </w:r>
    </w:p>
    <w:p w14:paraId="3A9C861F">
      <w:pPr>
        <w:pStyle w:val="6"/>
        <w:keepNext/>
        <w:keepLines/>
        <w:pageBreakBefore w:val="0"/>
        <w:widowControl w:val="0"/>
        <w:kinsoku/>
        <w:wordWrap/>
        <w:overflowPunct/>
        <w:topLinePunct w:val="0"/>
        <w:autoSpaceDE/>
        <w:autoSpaceDN/>
        <w:bidi w:val="0"/>
        <w:adjustRightInd/>
        <w:spacing w:line="360" w:lineRule="exact"/>
        <w:ind w:left="0" w:leftChars="0" w:right="0" w:firstLine="488"/>
        <w:jc w:val="both"/>
        <w:rPr>
          <w:rFonts w:hint="default" w:ascii="Arial" w:hAnsi="Arial" w:cs="Arial"/>
          <w:snapToGrid/>
          <w:color w:val="auto"/>
          <w:spacing w:val="0"/>
          <w:w w:val="100"/>
          <w:kern w:val="0"/>
          <w:position w:val="0"/>
          <w:sz w:val="20"/>
          <w:szCs w:val="20"/>
          <w:highlight w:val="none"/>
        </w:rPr>
      </w:pPr>
    </w:p>
    <w:p w14:paraId="5893330F">
      <w:pPr>
        <w:widowControl/>
        <w:spacing w:line="440" w:lineRule="exact"/>
        <w:ind w:firstLine="400" w:firstLineChars="200"/>
        <w:jc w:val="left"/>
        <w:rPr>
          <w:rFonts w:hint="default" w:ascii="Arial" w:hAnsi="Arial" w:eastAsia="宋体" w:cs="Arial"/>
          <w:snapToGrid/>
          <w:color w:val="auto"/>
          <w:spacing w:val="0"/>
          <w:w w:val="100"/>
          <w:kern w:val="0"/>
          <w:position w:val="0"/>
          <w:sz w:val="20"/>
          <w:szCs w:val="20"/>
          <w:highlight w:val="none"/>
          <w:lang w:val="en-US" w:eastAsia="en-US" w:bidi="ar-SA"/>
        </w:rPr>
      </w:pPr>
      <w:r>
        <w:rPr>
          <w:rFonts w:hint="eastAsia" w:ascii="Arial" w:hAnsi="Arial" w:eastAsia="宋体" w:cs="Arial"/>
          <w:snapToGrid/>
          <w:color w:val="auto"/>
          <w:spacing w:val="0"/>
          <w:w w:val="100"/>
          <w:kern w:val="0"/>
          <w:position w:val="0"/>
          <w:sz w:val="20"/>
          <w:szCs w:val="20"/>
          <w:highlight w:val="none"/>
          <w:lang w:val="en-US" w:eastAsia="en-US" w:bidi="ar-SA"/>
        </w:rPr>
        <w:t xml:space="preserve">本企业对上述声明内容的真实性负责。如有虚假，将依法承担相应责任。 </w:t>
      </w:r>
    </w:p>
    <w:p w14:paraId="53F1C375">
      <w:pPr>
        <w:pStyle w:val="6"/>
        <w:keepNext/>
        <w:keepLines/>
        <w:pageBreakBefore w:val="0"/>
        <w:widowControl w:val="0"/>
        <w:kinsoku/>
        <w:wordWrap/>
        <w:overflowPunct/>
        <w:topLinePunct w:val="0"/>
        <w:autoSpaceDE/>
        <w:autoSpaceDN/>
        <w:bidi w:val="0"/>
        <w:adjustRightInd/>
        <w:spacing w:line="360" w:lineRule="exact"/>
        <w:ind w:left="0" w:leftChars="0" w:right="0" w:firstLine="488"/>
        <w:jc w:val="both"/>
        <w:rPr>
          <w:rFonts w:hint="default" w:ascii="Arial" w:hAnsi="Arial" w:cs="Arial"/>
          <w:snapToGrid/>
          <w:color w:val="auto"/>
          <w:spacing w:val="0"/>
          <w:w w:val="100"/>
          <w:kern w:val="0"/>
          <w:position w:val="0"/>
          <w:sz w:val="20"/>
          <w:szCs w:val="20"/>
          <w:highlight w:val="none"/>
        </w:rPr>
      </w:pPr>
    </w:p>
    <w:p w14:paraId="5DCE77F7">
      <w:pPr>
        <w:pStyle w:val="6"/>
        <w:keepNext/>
        <w:keepLines/>
        <w:pageBreakBefore w:val="0"/>
        <w:widowControl w:val="0"/>
        <w:kinsoku/>
        <w:wordWrap/>
        <w:overflowPunct/>
        <w:topLinePunct w:val="0"/>
        <w:autoSpaceDE/>
        <w:autoSpaceDN/>
        <w:bidi w:val="0"/>
        <w:adjustRightInd/>
        <w:spacing w:line="360" w:lineRule="exact"/>
        <w:ind w:left="0" w:leftChars="0" w:right="0" w:hanging="1827"/>
        <w:jc w:val="both"/>
        <w:rPr>
          <w:rFonts w:hint="default" w:ascii="Arial" w:hAnsi="Arial" w:cs="Arial"/>
          <w:snapToGrid/>
          <w:color w:val="auto"/>
          <w:spacing w:val="0"/>
          <w:w w:val="100"/>
          <w:kern w:val="0"/>
          <w:position w:val="0"/>
          <w:sz w:val="21"/>
          <w:szCs w:val="21"/>
          <w:highlight w:val="none"/>
        </w:rPr>
      </w:pPr>
      <w:r>
        <w:rPr>
          <w:rFonts w:hint="default" w:ascii="Arial" w:hAnsi="Arial" w:cs="Arial"/>
          <w:snapToGrid/>
          <w:color w:val="auto"/>
          <w:spacing w:val="0"/>
          <w:w w:val="100"/>
          <w:kern w:val="0"/>
          <w:position w:val="0"/>
          <w:sz w:val="20"/>
          <w:szCs w:val="20"/>
          <w:highlight w:val="none"/>
        </w:rPr>
        <w:t>本企</w:t>
      </w:r>
    </w:p>
    <w:p w14:paraId="168C48A1">
      <w:pPr>
        <w:spacing w:line="400" w:lineRule="exact"/>
        <w:jc w:val="center"/>
        <w:rPr>
          <w:rFonts w:ascii="宋体" w:hAnsi="宋体"/>
          <w:color w:val="auto"/>
          <w:sz w:val="21"/>
          <w:szCs w:val="21"/>
          <w:highlight w:val="none"/>
          <w:u w:val="single"/>
          <w:shd w:val="clear" w:color="auto" w:fill="auto"/>
        </w:rPr>
      </w:pPr>
      <w:r>
        <w:rPr>
          <w:rFonts w:hint="eastAsia" w:ascii="宋体" w:hAnsi="宋体"/>
          <w:color w:val="auto"/>
          <w:sz w:val="21"/>
          <w:szCs w:val="21"/>
          <w:highlight w:val="none"/>
          <w:shd w:val="clear" w:color="auto" w:fill="auto"/>
        </w:rPr>
        <w:t>单位名称（CA签章）：</w:t>
      </w:r>
      <w:r>
        <w:rPr>
          <w:rFonts w:hint="eastAsia" w:ascii="宋体" w:hAnsi="宋体"/>
          <w:color w:val="auto"/>
          <w:sz w:val="21"/>
          <w:szCs w:val="21"/>
          <w:highlight w:val="none"/>
          <w:u w:val="single"/>
          <w:shd w:val="clear" w:color="auto" w:fill="auto"/>
        </w:rPr>
        <w:t xml:space="preserve">          </w:t>
      </w:r>
    </w:p>
    <w:p w14:paraId="5D03D0C9">
      <w:pPr>
        <w:spacing w:line="400" w:lineRule="exact"/>
        <w:ind w:firstLine="3570" w:firstLineChars="1700"/>
        <w:rPr>
          <w:rFonts w:ascii="仿宋_GB2312" w:eastAsia="仿宋_GB2312"/>
          <w:color w:val="auto"/>
          <w:sz w:val="21"/>
          <w:szCs w:val="21"/>
          <w:highlight w:val="none"/>
          <w:u w:val="single"/>
          <w:shd w:val="clear" w:color="auto" w:fill="auto"/>
        </w:rPr>
      </w:pPr>
      <w:r>
        <w:rPr>
          <w:rFonts w:hint="eastAsia" w:ascii="宋体" w:hAnsi="宋体"/>
          <w:color w:val="auto"/>
          <w:sz w:val="21"/>
          <w:szCs w:val="21"/>
          <w:highlight w:val="none"/>
          <w:shd w:val="clear" w:color="auto" w:fill="auto"/>
        </w:rPr>
        <w:t>日  期：</w:t>
      </w:r>
      <w:r>
        <w:rPr>
          <w:rFonts w:hint="eastAsia" w:ascii="宋体" w:hAnsi="宋体"/>
          <w:color w:val="auto"/>
          <w:sz w:val="21"/>
          <w:szCs w:val="21"/>
          <w:highlight w:val="none"/>
          <w:u w:val="single"/>
          <w:shd w:val="clear" w:color="auto" w:fill="auto"/>
        </w:rPr>
        <w:t xml:space="preserve">          </w:t>
      </w:r>
    </w:p>
    <w:p w14:paraId="04E54E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6FFB99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DE27E9F">
      <w:pPr>
        <w:spacing w:line="400" w:lineRule="exact"/>
        <w:ind w:firstLine="400" w:firstLineChars="200"/>
        <w:rPr>
          <w:rFonts w:ascii="宋体" w:hAnsi="宋体"/>
          <w:b/>
          <w:color w:val="auto"/>
          <w:szCs w:val="21"/>
          <w:highlight w:val="none"/>
          <w:shd w:val="clear" w:color="auto" w:fill="auto"/>
        </w:rPr>
      </w:pPr>
      <w:r>
        <w:rPr>
          <w:rFonts w:hint="default" w:ascii="Arial" w:hAnsi="Arial" w:cs="Arial"/>
          <w:b/>
          <w:bCs/>
          <w:snapToGrid/>
          <w:color w:val="auto"/>
          <w:spacing w:val="0"/>
          <w:w w:val="100"/>
          <w:kern w:val="0"/>
          <w:position w:val="0"/>
          <w:sz w:val="20"/>
          <w:szCs w:val="20"/>
          <w:highlight w:val="none"/>
        </w:rPr>
        <w:t>备注：</w:t>
      </w:r>
      <w:r>
        <w:rPr>
          <w:rFonts w:hint="eastAsia" w:ascii="宋体" w:hAnsi="宋体"/>
          <w:b/>
          <w:color w:val="auto"/>
          <w:szCs w:val="21"/>
          <w:highlight w:val="none"/>
          <w:shd w:val="clear" w:color="auto" w:fill="auto"/>
        </w:rPr>
        <w:t>1.从业人员、营业收入、资产总额填报上一年度数据，无上一年度数据的新成立企业可不填报。</w:t>
      </w:r>
    </w:p>
    <w:p w14:paraId="37A8DAA1">
      <w:pPr>
        <w:spacing w:line="400" w:lineRule="exact"/>
        <w:ind w:firstLine="420"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2.小</w:t>
      </w:r>
      <w:r>
        <w:rPr>
          <w:rFonts w:hint="eastAsia" w:ascii="宋体" w:hAnsi="宋体"/>
          <w:b/>
          <w:color w:val="auto"/>
          <w:szCs w:val="21"/>
          <w:highlight w:val="none"/>
          <w:shd w:val="clear" w:color="auto" w:fill="auto"/>
          <w:lang w:eastAsia="zh-CN"/>
        </w:rPr>
        <w:t>微</w:t>
      </w:r>
      <w:r>
        <w:rPr>
          <w:rFonts w:hint="eastAsia" w:ascii="宋体" w:hAnsi="宋体"/>
          <w:b/>
          <w:color w:val="auto"/>
          <w:szCs w:val="21"/>
          <w:highlight w:val="none"/>
          <w:shd w:val="clear" w:color="auto" w:fill="auto"/>
        </w:rPr>
        <w:t>企业在政府采购活动过程中，请根据自己的真实情况出具本声明函。依法享受小</w:t>
      </w:r>
      <w:r>
        <w:rPr>
          <w:rFonts w:hint="eastAsia" w:ascii="宋体" w:hAnsi="宋体"/>
          <w:b/>
          <w:color w:val="auto"/>
          <w:szCs w:val="21"/>
          <w:highlight w:val="none"/>
          <w:shd w:val="clear" w:color="auto" w:fill="auto"/>
          <w:lang w:eastAsia="zh-CN"/>
        </w:rPr>
        <w:t>微</w:t>
      </w:r>
      <w:r>
        <w:rPr>
          <w:rFonts w:hint="eastAsia" w:ascii="宋体" w:hAnsi="宋体"/>
          <w:b/>
          <w:color w:val="auto"/>
          <w:szCs w:val="21"/>
          <w:highlight w:val="none"/>
          <w:shd w:val="clear" w:color="auto" w:fill="auto"/>
        </w:rPr>
        <w:t>企业优惠政策的，采购人或采购代理机构在公告中标结果时，同时公告其《</w:t>
      </w:r>
      <w:r>
        <w:rPr>
          <w:rFonts w:hint="eastAsia" w:ascii="宋体" w:hAnsi="宋体"/>
          <w:b/>
          <w:color w:val="auto"/>
          <w:szCs w:val="21"/>
          <w:highlight w:val="none"/>
          <w:shd w:val="clear" w:color="auto" w:fill="auto"/>
          <w:lang w:eastAsia="zh-CN"/>
        </w:rPr>
        <w:t>中小企业声明函</w:t>
      </w:r>
      <w:r>
        <w:rPr>
          <w:rFonts w:hint="eastAsia" w:ascii="宋体" w:hAnsi="宋体"/>
          <w:b/>
          <w:color w:val="auto"/>
          <w:szCs w:val="21"/>
          <w:highlight w:val="none"/>
          <w:shd w:val="clear" w:color="auto" w:fill="auto"/>
        </w:rPr>
        <w:t>》，接受社会监督。</w:t>
      </w:r>
    </w:p>
    <w:p w14:paraId="2E1F21A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t>附表</w:t>
      </w:r>
    </w:p>
    <w:p w14:paraId="1C0A450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t>统计上大中小微型企业划分标准</w:t>
      </w:r>
    </w:p>
    <w:p w14:paraId="288D2D2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4E1B2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shd w:val="clear" w:color="auto" w:fill="8DB3E2"/>
            <w:vAlign w:val="top"/>
          </w:tcPr>
          <w:p w14:paraId="74AEC77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行业名称</w:t>
            </w:r>
          </w:p>
        </w:tc>
        <w:tc>
          <w:tcPr>
            <w:tcW w:w="1368" w:type="dxa"/>
            <w:shd w:val="clear" w:color="auto" w:fill="8DB3E2"/>
            <w:vAlign w:val="top"/>
          </w:tcPr>
          <w:p w14:paraId="0D794F9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指标名称</w:t>
            </w:r>
          </w:p>
        </w:tc>
        <w:tc>
          <w:tcPr>
            <w:tcW w:w="709" w:type="dxa"/>
            <w:shd w:val="clear" w:color="auto" w:fill="8DB3E2"/>
            <w:vAlign w:val="top"/>
          </w:tcPr>
          <w:p w14:paraId="7EEBA8BC">
            <w:pPr>
              <w:pStyle w:val="20"/>
              <w:keepNext/>
              <w:keepLines/>
              <w:pageBreakBefore w:val="0"/>
              <w:widowControl w:val="0"/>
              <w:kinsoku/>
              <w:wordWrap/>
              <w:overflowPunct/>
              <w:topLinePunct w:val="0"/>
              <w:autoSpaceDE/>
              <w:autoSpaceDN/>
              <w:bidi w:val="0"/>
              <w:adjustRightInd/>
              <w:spacing w:line="360" w:lineRule="exact"/>
              <w:ind w:left="0" w:leftChars="0" w:right="0" w:hanging="1"/>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计量</w:t>
            </w:r>
            <w:r>
              <w:rPr>
                <w:rFonts w:hint="default" w:ascii="Arial" w:hAnsi="Arial" w:cs="Arial"/>
                <w:snapToGrid/>
                <w:color w:val="auto"/>
                <w:spacing w:val="0"/>
                <w:w w:val="100"/>
                <w:kern w:val="0"/>
                <w:position w:val="0"/>
                <w:sz w:val="18"/>
                <w:szCs w:val="18"/>
                <w:highlight w:val="none"/>
              </w:rPr>
              <w:t xml:space="preserve"> </w:t>
            </w:r>
            <w:r>
              <w:rPr>
                <w:rFonts w:hint="default" w:ascii="Arial" w:hAnsi="Arial" w:cs="Arial"/>
                <w:b/>
                <w:bCs/>
                <w:snapToGrid/>
                <w:color w:val="auto"/>
                <w:spacing w:val="0"/>
                <w:w w:val="100"/>
                <w:kern w:val="0"/>
                <w:position w:val="0"/>
                <w:sz w:val="18"/>
                <w:szCs w:val="18"/>
                <w:highlight w:val="none"/>
              </w:rPr>
              <w:t>单位</w:t>
            </w:r>
          </w:p>
        </w:tc>
        <w:tc>
          <w:tcPr>
            <w:tcW w:w="1124" w:type="dxa"/>
            <w:shd w:val="clear" w:color="auto" w:fill="8DB3E2"/>
            <w:vAlign w:val="top"/>
          </w:tcPr>
          <w:p w14:paraId="3968099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大型</w:t>
            </w:r>
          </w:p>
        </w:tc>
        <w:tc>
          <w:tcPr>
            <w:tcW w:w="1700" w:type="dxa"/>
            <w:shd w:val="clear" w:color="auto" w:fill="8DB3E2"/>
            <w:vAlign w:val="top"/>
          </w:tcPr>
          <w:p w14:paraId="2FE335C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中型</w:t>
            </w:r>
          </w:p>
        </w:tc>
        <w:tc>
          <w:tcPr>
            <w:tcW w:w="1425" w:type="dxa"/>
            <w:shd w:val="clear" w:color="auto" w:fill="8DB3E2"/>
            <w:vAlign w:val="top"/>
          </w:tcPr>
          <w:p w14:paraId="351FDCA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小型</w:t>
            </w:r>
          </w:p>
        </w:tc>
        <w:tc>
          <w:tcPr>
            <w:tcW w:w="996" w:type="dxa"/>
            <w:shd w:val="clear" w:color="auto" w:fill="8DB3E2"/>
            <w:vAlign w:val="top"/>
          </w:tcPr>
          <w:p w14:paraId="7EC859D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微型</w:t>
            </w:r>
          </w:p>
        </w:tc>
      </w:tr>
      <w:tr w14:paraId="48431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Align w:val="top"/>
          </w:tcPr>
          <w:p w14:paraId="0EC4F30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农、林、牧、渔业</w:t>
            </w:r>
          </w:p>
        </w:tc>
        <w:tc>
          <w:tcPr>
            <w:tcW w:w="1368" w:type="dxa"/>
            <w:vAlign w:val="top"/>
          </w:tcPr>
          <w:p w14:paraId="11A7B28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4501C02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4EAF53A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Y≥20000</w:t>
            </w:r>
          </w:p>
        </w:tc>
        <w:tc>
          <w:tcPr>
            <w:tcW w:w="1700" w:type="dxa"/>
            <w:vAlign w:val="top"/>
          </w:tcPr>
          <w:p w14:paraId="372F418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500≤Y＜20000</w:t>
            </w:r>
          </w:p>
        </w:tc>
        <w:tc>
          <w:tcPr>
            <w:tcW w:w="1425" w:type="dxa"/>
            <w:vAlign w:val="top"/>
          </w:tcPr>
          <w:p w14:paraId="34BBD03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50≤Y＜500</w:t>
            </w:r>
          </w:p>
        </w:tc>
        <w:tc>
          <w:tcPr>
            <w:tcW w:w="996" w:type="dxa"/>
            <w:vAlign w:val="top"/>
          </w:tcPr>
          <w:p w14:paraId="67B37A4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w:t>
            </w:r>
          </w:p>
        </w:tc>
      </w:tr>
      <w:tr w14:paraId="3DD4F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248654C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37A76A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工业 *</w:t>
            </w:r>
          </w:p>
        </w:tc>
        <w:tc>
          <w:tcPr>
            <w:tcW w:w="1368" w:type="dxa"/>
            <w:vAlign w:val="top"/>
          </w:tcPr>
          <w:p w14:paraId="332D6C5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277BFB0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2CA1FA6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58B73E2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4461741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20≤X＜300</w:t>
            </w:r>
          </w:p>
        </w:tc>
        <w:tc>
          <w:tcPr>
            <w:tcW w:w="996" w:type="dxa"/>
            <w:vAlign w:val="top"/>
          </w:tcPr>
          <w:p w14:paraId="6F20E00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1C623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0BD41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74B8A06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0B49EDD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0C3CCA7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Y≥40000</w:t>
            </w:r>
          </w:p>
        </w:tc>
        <w:tc>
          <w:tcPr>
            <w:tcW w:w="1700" w:type="dxa"/>
            <w:vAlign w:val="top"/>
          </w:tcPr>
          <w:p w14:paraId="21F317C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2000≤Y＜40000</w:t>
            </w:r>
          </w:p>
        </w:tc>
        <w:tc>
          <w:tcPr>
            <w:tcW w:w="1425" w:type="dxa"/>
            <w:vAlign w:val="top"/>
          </w:tcPr>
          <w:p w14:paraId="76641E0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300≤Y＜2000</w:t>
            </w:r>
          </w:p>
        </w:tc>
        <w:tc>
          <w:tcPr>
            <w:tcW w:w="996" w:type="dxa"/>
            <w:vAlign w:val="top"/>
          </w:tcPr>
          <w:p w14:paraId="0ED7DE2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w:t>
            </w:r>
          </w:p>
        </w:tc>
      </w:tr>
      <w:tr w14:paraId="260C9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0B018B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2EEB9F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建筑业</w:t>
            </w:r>
          </w:p>
        </w:tc>
        <w:tc>
          <w:tcPr>
            <w:tcW w:w="1368" w:type="dxa"/>
            <w:vAlign w:val="top"/>
          </w:tcPr>
          <w:p w14:paraId="3F6A700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6897A22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34FD522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Y≥80000</w:t>
            </w:r>
          </w:p>
        </w:tc>
        <w:tc>
          <w:tcPr>
            <w:tcW w:w="1700" w:type="dxa"/>
            <w:vAlign w:val="top"/>
          </w:tcPr>
          <w:p w14:paraId="62BB9CA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6000≤Y＜80000</w:t>
            </w:r>
          </w:p>
        </w:tc>
        <w:tc>
          <w:tcPr>
            <w:tcW w:w="1425" w:type="dxa"/>
            <w:vAlign w:val="top"/>
          </w:tcPr>
          <w:p w14:paraId="74CC239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300≤Y＜6000</w:t>
            </w:r>
          </w:p>
        </w:tc>
        <w:tc>
          <w:tcPr>
            <w:tcW w:w="996" w:type="dxa"/>
            <w:vAlign w:val="top"/>
          </w:tcPr>
          <w:p w14:paraId="1C483A4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w:t>
            </w:r>
          </w:p>
        </w:tc>
      </w:tr>
      <w:tr w14:paraId="7EC0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2117" w:type="dxa"/>
            <w:vMerge w:val="continue"/>
            <w:tcBorders>
              <w:top w:val="nil"/>
            </w:tcBorders>
            <w:vAlign w:val="top"/>
          </w:tcPr>
          <w:p w14:paraId="427100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79AFC80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资产总额(Z)</w:t>
            </w:r>
          </w:p>
        </w:tc>
        <w:tc>
          <w:tcPr>
            <w:tcW w:w="709" w:type="dxa"/>
            <w:vAlign w:val="top"/>
          </w:tcPr>
          <w:p w14:paraId="36059EE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386A50D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Z≥80000</w:t>
            </w:r>
          </w:p>
        </w:tc>
        <w:tc>
          <w:tcPr>
            <w:tcW w:w="1700" w:type="dxa"/>
            <w:vAlign w:val="top"/>
          </w:tcPr>
          <w:p w14:paraId="2A1AC0D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5000≤Z＜80000</w:t>
            </w:r>
          </w:p>
        </w:tc>
        <w:tc>
          <w:tcPr>
            <w:tcW w:w="1425" w:type="dxa"/>
            <w:vAlign w:val="top"/>
          </w:tcPr>
          <w:p w14:paraId="60CA5ED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300≤Z＜5000</w:t>
            </w:r>
          </w:p>
        </w:tc>
        <w:tc>
          <w:tcPr>
            <w:tcW w:w="996" w:type="dxa"/>
            <w:vAlign w:val="top"/>
          </w:tcPr>
          <w:p w14:paraId="0343D83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Z＜300</w:t>
            </w:r>
          </w:p>
        </w:tc>
      </w:tr>
      <w:tr w14:paraId="6F993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7006A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E8D16E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批发业</w:t>
            </w:r>
          </w:p>
        </w:tc>
        <w:tc>
          <w:tcPr>
            <w:tcW w:w="1368" w:type="dxa"/>
            <w:vAlign w:val="top"/>
          </w:tcPr>
          <w:p w14:paraId="578AA1A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550937F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74D99A7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X≥200</w:t>
            </w:r>
          </w:p>
        </w:tc>
        <w:tc>
          <w:tcPr>
            <w:tcW w:w="1700" w:type="dxa"/>
            <w:vAlign w:val="top"/>
          </w:tcPr>
          <w:p w14:paraId="5102CAE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20≤X＜200</w:t>
            </w:r>
          </w:p>
        </w:tc>
        <w:tc>
          <w:tcPr>
            <w:tcW w:w="1425" w:type="dxa"/>
            <w:vAlign w:val="top"/>
          </w:tcPr>
          <w:p w14:paraId="105B583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5≤X＜20</w:t>
            </w:r>
          </w:p>
        </w:tc>
        <w:tc>
          <w:tcPr>
            <w:tcW w:w="996" w:type="dxa"/>
            <w:vAlign w:val="top"/>
          </w:tcPr>
          <w:p w14:paraId="28AB455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X＜5</w:t>
            </w:r>
          </w:p>
        </w:tc>
      </w:tr>
      <w:tr w14:paraId="59C8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F94DCC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2B2263F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0870D51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4402027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Y≥40000</w:t>
            </w:r>
          </w:p>
        </w:tc>
        <w:tc>
          <w:tcPr>
            <w:tcW w:w="1700" w:type="dxa"/>
            <w:vAlign w:val="top"/>
          </w:tcPr>
          <w:p w14:paraId="40E58A6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5000≤Y＜40000</w:t>
            </w:r>
          </w:p>
        </w:tc>
        <w:tc>
          <w:tcPr>
            <w:tcW w:w="1425" w:type="dxa"/>
            <w:vAlign w:val="top"/>
          </w:tcPr>
          <w:p w14:paraId="7C8BD48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1000≤Y＜5000</w:t>
            </w:r>
          </w:p>
        </w:tc>
        <w:tc>
          <w:tcPr>
            <w:tcW w:w="996" w:type="dxa"/>
            <w:vAlign w:val="top"/>
          </w:tcPr>
          <w:p w14:paraId="7A4C1D7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w:t>
            </w:r>
          </w:p>
        </w:tc>
      </w:tr>
      <w:tr w14:paraId="4A6D9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0F5666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1CF1B6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零售业</w:t>
            </w:r>
          </w:p>
        </w:tc>
        <w:tc>
          <w:tcPr>
            <w:tcW w:w="1368" w:type="dxa"/>
            <w:vAlign w:val="top"/>
          </w:tcPr>
          <w:p w14:paraId="537BF8B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3D8B33B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3AC2769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51B53ED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50≤X＜300</w:t>
            </w:r>
          </w:p>
        </w:tc>
        <w:tc>
          <w:tcPr>
            <w:tcW w:w="1425" w:type="dxa"/>
            <w:vAlign w:val="top"/>
          </w:tcPr>
          <w:p w14:paraId="7C4ACDD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10≤X＜50</w:t>
            </w:r>
          </w:p>
        </w:tc>
        <w:tc>
          <w:tcPr>
            <w:tcW w:w="996" w:type="dxa"/>
            <w:vAlign w:val="top"/>
          </w:tcPr>
          <w:p w14:paraId="01C81B6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0F836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46F5FD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3C4E687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6124672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3D758AA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Y≥20000</w:t>
            </w:r>
          </w:p>
        </w:tc>
        <w:tc>
          <w:tcPr>
            <w:tcW w:w="1700" w:type="dxa"/>
            <w:vAlign w:val="top"/>
          </w:tcPr>
          <w:p w14:paraId="1CCA5A6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500≤Y＜20000</w:t>
            </w:r>
          </w:p>
        </w:tc>
        <w:tc>
          <w:tcPr>
            <w:tcW w:w="1425" w:type="dxa"/>
            <w:vAlign w:val="top"/>
          </w:tcPr>
          <w:p w14:paraId="71B03A2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100≤Y＜500</w:t>
            </w:r>
          </w:p>
        </w:tc>
        <w:tc>
          <w:tcPr>
            <w:tcW w:w="996" w:type="dxa"/>
            <w:vAlign w:val="top"/>
          </w:tcPr>
          <w:p w14:paraId="1B2F8E8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4AF4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5C9C80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8AC39A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交通运输业 *</w:t>
            </w:r>
          </w:p>
        </w:tc>
        <w:tc>
          <w:tcPr>
            <w:tcW w:w="1368" w:type="dxa"/>
            <w:vAlign w:val="top"/>
          </w:tcPr>
          <w:p w14:paraId="0766755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72957D3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6CE7E24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4D0632C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38CD308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20≤X＜300</w:t>
            </w:r>
          </w:p>
        </w:tc>
        <w:tc>
          <w:tcPr>
            <w:tcW w:w="996" w:type="dxa"/>
            <w:vAlign w:val="top"/>
          </w:tcPr>
          <w:p w14:paraId="76227B3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190C5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1BECF5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4783CA0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00C2651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55B30D6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Y≥30000</w:t>
            </w:r>
          </w:p>
        </w:tc>
        <w:tc>
          <w:tcPr>
            <w:tcW w:w="1700" w:type="dxa"/>
            <w:vAlign w:val="top"/>
          </w:tcPr>
          <w:p w14:paraId="05B9310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3000≤Y＜30000</w:t>
            </w:r>
          </w:p>
        </w:tc>
        <w:tc>
          <w:tcPr>
            <w:tcW w:w="1425" w:type="dxa"/>
            <w:vAlign w:val="top"/>
          </w:tcPr>
          <w:p w14:paraId="27E3D85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200≤Y＜3000</w:t>
            </w:r>
          </w:p>
        </w:tc>
        <w:tc>
          <w:tcPr>
            <w:tcW w:w="996" w:type="dxa"/>
            <w:vAlign w:val="top"/>
          </w:tcPr>
          <w:p w14:paraId="0C04D70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w:t>
            </w:r>
          </w:p>
        </w:tc>
      </w:tr>
      <w:tr w14:paraId="523CB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96D72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A847A4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仓储业*</w:t>
            </w:r>
          </w:p>
        </w:tc>
        <w:tc>
          <w:tcPr>
            <w:tcW w:w="1368" w:type="dxa"/>
            <w:vAlign w:val="top"/>
          </w:tcPr>
          <w:p w14:paraId="34BA89C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04D7AA6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7047798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X≥200</w:t>
            </w:r>
          </w:p>
        </w:tc>
        <w:tc>
          <w:tcPr>
            <w:tcW w:w="1700" w:type="dxa"/>
            <w:vAlign w:val="top"/>
          </w:tcPr>
          <w:p w14:paraId="682F7D9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100≤X＜200</w:t>
            </w:r>
          </w:p>
        </w:tc>
        <w:tc>
          <w:tcPr>
            <w:tcW w:w="1425" w:type="dxa"/>
            <w:vAlign w:val="top"/>
          </w:tcPr>
          <w:p w14:paraId="2FDC7FB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20≤X＜100</w:t>
            </w:r>
          </w:p>
        </w:tc>
        <w:tc>
          <w:tcPr>
            <w:tcW w:w="996" w:type="dxa"/>
            <w:vAlign w:val="top"/>
          </w:tcPr>
          <w:p w14:paraId="25249C0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05BCF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4A3B4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653B4B1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5C18C2C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0F7FE97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Y≥30000</w:t>
            </w:r>
          </w:p>
        </w:tc>
        <w:tc>
          <w:tcPr>
            <w:tcW w:w="1700" w:type="dxa"/>
            <w:vAlign w:val="top"/>
          </w:tcPr>
          <w:p w14:paraId="5B66705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1000≤Y＜30000</w:t>
            </w:r>
          </w:p>
        </w:tc>
        <w:tc>
          <w:tcPr>
            <w:tcW w:w="1425" w:type="dxa"/>
            <w:vAlign w:val="top"/>
          </w:tcPr>
          <w:p w14:paraId="3AFFBDB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100≤Y＜1000</w:t>
            </w:r>
          </w:p>
        </w:tc>
        <w:tc>
          <w:tcPr>
            <w:tcW w:w="996" w:type="dxa"/>
            <w:vAlign w:val="top"/>
          </w:tcPr>
          <w:p w14:paraId="76379F1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5E27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5E7BC8D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9DB1E2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邮政业</w:t>
            </w:r>
          </w:p>
        </w:tc>
        <w:tc>
          <w:tcPr>
            <w:tcW w:w="1368" w:type="dxa"/>
            <w:vAlign w:val="top"/>
          </w:tcPr>
          <w:p w14:paraId="6BF3BED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57ABE86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5116713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1E3A889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5B6EB2C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20≤X＜300</w:t>
            </w:r>
          </w:p>
        </w:tc>
        <w:tc>
          <w:tcPr>
            <w:tcW w:w="996" w:type="dxa"/>
            <w:vAlign w:val="top"/>
          </w:tcPr>
          <w:p w14:paraId="3511916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w:t>
            </w:r>
          </w:p>
        </w:tc>
      </w:tr>
      <w:tr w14:paraId="1942E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1091A7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2F18E18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31AE1B2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79E685E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Y≥30000</w:t>
            </w:r>
          </w:p>
        </w:tc>
        <w:tc>
          <w:tcPr>
            <w:tcW w:w="1700" w:type="dxa"/>
            <w:vAlign w:val="top"/>
          </w:tcPr>
          <w:p w14:paraId="4FC1B36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2000≤Y＜30000</w:t>
            </w:r>
          </w:p>
        </w:tc>
        <w:tc>
          <w:tcPr>
            <w:tcW w:w="1425" w:type="dxa"/>
            <w:vAlign w:val="top"/>
          </w:tcPr>
          <w:p w14:paraId="06A3249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100≤Y＜2000</w:t>
            </w:r>
          </w:p>
        </w:tc>
        <w:tc>
          <w:tcPr>
            <w:tcW w:w="996" w:type="dxa"/>
            <w:vAlign w:val="top"/>
          </w:tcPr>
          <w:p w14:paraId="4D3956E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24535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7447F6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83FA3A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住宿业</w:t>
            </w:r>
          </w:p>
        </w:tc>
        <w:tc>
          <w:tcPr>
            <w:tcW w:w="1368" w:type="dxa"/>
            <w:vAlign w:val="top"/>
          </w:tcPr>
          <w:p w14:paraId="3ABE6F8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5CD2AE3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5AE7A99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2BE6FF1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33885BE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0E5E668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0CF61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CD9F44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6597957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3F1A275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7793481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w:t>
            </w:r>
          </w:p>
        </w:tc>
        <w:tc>
          <w:tcPr>
            <w:tcW w:w="1700" w:type="dxa"/>
            <w:vAlign w:val="top"/>
          </w:tcPr>
          <w:p w14:paraId="6F26AEA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2000≤Y＜10000</w:t>
            </w:r>
          </w:p>
        </w:tc>
        <w:tc>
          <w:tcPr>
            <w:tcW w:w="1425" w:type="dxa"/>
            <w:vAlign w:val="top"/>
          </w:tcPr>
          <w:p w14:paraId="192BCE5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100≤Y＜2000</w:t>
            </w:r>
          </w:p>
        </w:tc>
        <w:tc>
          <w:tcPr>
            <w:tcW w:w="996" w:type="dxa"/>
            <w:vAlign w:val="top"/>
          </w:tcPr>
          <w:p w14:paraId="6550610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7823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401C31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B1F8D3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餐饮业</w:t>
            </w:r>
          </w:p>
        </w:tc>
        <w:tc>
          <w:tcPr>
            <w:tcW w:w="1368" w:type="dxa"/>
            <w:vAlign w:val="top"/>
          </w:tcPr>
          <w:p w14:paraId="39C55ED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13A1631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726EA92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69A6C5B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7B5AE0D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50F1291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3377F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0545B5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56C098E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1410495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7AA3A64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w:t>
            </w:r>
          </w:p>
        </w:tc>
        <w:tc>
          <w:tcPr>
            <w:tcW w:w="1700" w:type="dxa"/>
            <w:vAlign w:val="top"/>
          </w:tcPr>
          <w:p w14:paraId="6EF296D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2000≤Y＜10000</w:t>
            </w:r>
          </w:p>
        </w:tc>
        <w:tc>
          <w:tcPr>
            <w:tcW w:w="1425" w:type="dxa"/>
            <w:vAlign w:val="top"/>
          </w:tcPr>
          <w:p w14:paraId="64624F2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100≤Y＜2000</w:t>
            </w:r>
          </w:p>
        </w:tc>
        <w:tc>
          <w:tcPr>
            <w:tcW w:w="996" w:type="dxa"/>
            <w:vAlign w:val="top"/>
          </w:tcPr>
          <w:p w14:paraId="56D2FF2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7384D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822B9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19BA32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信息传输业 *</w:t>
            </w:r>
          </w:p>
        </w:tc>
        <w:tc>
          <w:tcPr>
            <w:tcW w:w="1368" w:type="dxa"/>
            <w:vAlign w:val="top"/>
          </w:tcPr>
          <w:p w14:paraId="5654C92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3822952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51E1C84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X≥2000</w:t>
            </w:r>
          </w:p>
        </w:tc>
        <w:tc>
          <w:tcPr>
            <w:tcW w:w="1700" w:type="dxa"/>
            <w:vAlign w:val="top"/>
          </w:tcPr>
          <w:p w14:paraId="060E1A3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100≤X＜2000</w:t>
            </w:r>
          </w:p>
        </w:tc>
        <w:tc>
          <w:tcPr>
            <w:tcW w:w="1425" w:type="dxa"/>
            <w:vAlign w:val="top"/>
          </w:tcPr>
          <w:p w14:paraId="3A8755D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1BA189B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304D3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1C1013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33F4AD1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0E16BFE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088793B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Y≥100000</w:t>
            </w:r>
          </w:p>
        </w:tc>
        <w:tc>
          <w:tcPr>
            <w:tcW w:w="1700" w:type="dxa"/>
            <w:vAlign w:val="top"/>
          </w:tcPr>
          <w:p w14:paraId="4877AD4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1000≤Y＜100000</w:t>
            </w:r>
          </w:p>
        </w:tc>
        <w:tc>
          <w:tcPr>
            <w:tcW w:w="1425" w:type="dxa"/>
            <w:vAlign w:val="top"/>
          </w:tcPr>
          <w:p w14:paraId="6AF2505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100≤Y＜1000</w:t>
            </w:r>
          </w:p>
        </w:tc>
        <w:tc>
          <w:tcPr>
            <w:tcW w:w="996" w:type="dxa"/>
            <w:vAlign w:val="top"/>
          </w:tcPr>
          <w:p w14:paraId="32FECFB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45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264EDE3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软件和信息技术服务业</w:t>
            </w:r>
          </w:p>
        </w:tc>
        <w:tc>
          <w:tcPr>
            <w:tcW w:w="1368" w:type="dxa"/>
            <w:vAlign w:val="top"/>
          </w:tcPr>
          <w:p w14:paraId="39B302F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5E32D73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4D31EEB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10AD955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46C89DA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534B602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78AF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6D39F2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0AB80DD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244D75A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0D9CE12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Y≥10000</w:t>
            </w:r>
          </w:p>
        </w:tc>
        <w:tc>
          <w:tcPr>
            <w:tcW w:w="1700" w:type="dxa"/>
            <w:vAlign w:val="top"/>
          </w:tcPr>
          <w:p w14:paraId="21A0511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1000≤Y＜10000</w:t>
            </w:r>
          </w:p>
        </w:tc>
        <w:tc>
          <w:tcPr>
            <w:tcW w:w="1425" w:type="dxa"/>
            <w:vAlign w:val="top"/>
          </w:tcPr>
          <w:p w14:paraId="36C93AE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50≤Y＜1000</w:t>
            </w:r>
          </w:p>
        </w:tc>
        <w:tc>
          <w:tcPr>
            <w:tcW w:w="996" w:type="dxa"/>
            <w:vAlign w:val="top"/>
          </w:tcPr>
          <w:p w14:paraId="20049BA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w:t>
            </w:r>
          </w:p>
        </w:tc>
      </w:tr>
      <w:tr w14:paraId="14B94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24A7FC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房地产开发经营</w:t>
            </w:r>
          </w:p>
        </w:tc>
        <w:tc>
          <w:tcPr>
            <w:tcW w:w="1368" w:type="dxa"/>
            <w:vAlign w:val="top"/>
          </w:tcPr>
          <w:p w14:paraId="4249606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3745619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69CAF24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Y≥200000</w:t>
            </w:r>
          </w:p>
        </w:tc>
        <w:tc>
          <w:tcPr>
            <w:tcW w:w="1700" w:type="dxa"/>
            <w:vAlign w:val="top"/>
          </w:tcPr>
          <w:p w14:paraId="025F5EC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1000≤Y＜200000</w:t>
            </w:r>
          </w:p>
        </w:tc>
        <w:tc>
          <w:tcPr>
            <w:tcW w:w="1425" w:type="dxa"/>
            <w:vAlign w:val="top"/>
          </w:tcPr>
          <w:p w14:paraId="3F7C33B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100≤Y＜1000</w:t>
            </w:r>
          </w:p>
        </w:tc>
        <w:tc>
          <w:tcPr>
            <w:tcW w:w="996" w:type="dxa"/>
            <w:vAlign w:val="top"/>
          </w:tcPr>
          <w:p w14:paraId="692BE75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Y＜100</w:t>
            </w:r>
          </w:p>
        </w:tc>
      </w:tr>
      <w:tr w14:paraId="0C099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3937C96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59D9011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资产总额(Z)</w:t>
            </w:r>
          </w:p>
        </w:tc>
        <w:tc>
          <w:tcPr>
            <w:tcW w:w="709" w:type="dxa"/>
            <w:vAlign w:val="top"/>
          </w:tcPr>
          <w:p w14:paraId="5BD0918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4E59251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Z≥10000</w:t>
            </w:r>
          </w:p>
        </w:tc>
        <w:tc>
          <w:tcPr>
            <w:tcW w:w="1700" w:type="dxa"/>
            <w:vAlign w:val="top"/>
          </w:tcPr>
          <w:p w14:paraId="2650A3B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5000≤Z＜10000</w:t>
            </w:r>
          </w:p>
        </w:tc>
        <w:tc>
          <w:tcPr>
            <w:tcW w:w="1425" w:type="dxa"/>
            <w:vAlign w:val="top"/>
          </w:tcPr>
          <w:p w14:paraId="405006C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2000≤Z＜5000</w:t>
            </w:r>
          </w:p>
        </w:tc>
        <w:tc>
          <w:tcPr>
            <w:tcW w:w="996" w:type="dxa"/>
            <w:vAlign w:val="top"/>
          </w:tcPr>
          <w:p w14:paraId="054F171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Z＜2000</w:t>
            </w:r>
          </w:p>
        </w:tc>
      </w:tr>
      <w:tr w14:paraId="7D404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FA6BC8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物业管理</w:t>
            </w:r>
          </w:p>
        </w:tc>
        <w:tc>
          <w:tcPr>
            <w:tcW w:w="1368" w:type="dxa"/>
            <w:vAlign w:val="top"/>
          </w:tcPr>
          <w:p w14:paraId="55CE2E2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54B9CA4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462865A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X≥1000</w:t>
            </w:r>
          </w:p>
        </w:tc>
        <w:tc>
          <w:tcPr>
            <w:tcW w:w="1700" w:type="dxa"/>
            <w:vAlign w:val="top"/>
          </w:tcPr>
          <w:p w14:paraId="19CA650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300≤X＜1000</w:t>
            </w:r>
          </w:p>
        </w:tc>
        <w:tc>
          <w:tcPr>
            <w:tcW w:w="1425" w:type="dxa"/>
            <w:vAlign w:val="top"/>
          </w:tcPr>
          <w:p w14:paraId="55B407D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996" w:type="dxa"/>
            <w:vAlign w:val="top"/>
          </w:tcPr>
          <w:p w14:paraId="3B780F0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X＜100</w:t>
            </w:r>
          </w:p>
        </w:tc>
      </w:tr>
      <w:tr w14:paraId="49316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62A14B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2D9D6D0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营业收入(Y)</w:t>
            </w:r>
          </w:p>
        </w:tc>
        <w:tc>
          <w:tcPr>
            <w:tcW w:w="709" w:type="dxa"/>
            <w:vAlign w:val="top"/>
          </w:tcPr>
          <w:p w14:paraId="4AFE480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57A7A57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Y≥5000</w:t>
            </w:r>
          </w:p>
        </w:tc>
        <w:tc>
          <w:tcPr>
            <w:tcW w:w="1700" w:type="dxa"/>
            <w:vAlign w:val="top"/>
          </w:tcPr>
          <w:p w14:paraId="09AF1A1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1000≤Y＜5000</w:t>
            </w:r>
          </w:p>
        </w:tc>
        <w:tc>
          <w:tcPr>
            <w:tcW w:w="1425" w:type="dxa"/>
            <w:vAlign w:val="top"/>
          </w:tcPr>
          <w:p w14:paraId="7DB3CCC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500≤Y＜1000</w:t>
            </w:r>
          </w:p>
        </w:tc>
        <w:tc>
          <w:tcPr>
            <w:tcW w:w="996" w:type="dxa"/>
            <w:vAlign w:val="top"/>
          </w:tcPr>
          <w:p w14:paraId="3F438FC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Y＜500</w:t>
            </w:r>
          </w:p>
        </w:tc>
      </w:tr>
      <w:tr w14:paraId="0426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010B1A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租赁和商务服务业</w:t>
            </w:r>
          </w:p>
        </w:tc>
        <w:tc>
          <w:tcPr>
            <w:tcW w:w="1368" w:type="dxa"/>
            <w:vAlign w:val="top"/>
          </w:tcPr>
          <w:p w14:paraId="7117414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2F1671C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0F62B45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3D33367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3065511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3DD64B7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r w14:paraId="3CC22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24AFE6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68" w:type="dxa"/>
            <w:vAlign w:val="top"/>
          </w:tcPr>
          <w:p w14:paraId="64F182D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资产总额(Z)</w:t>
            </w:r>
          </w:p>
        </w:tc>
        <w:tc>
          <w:tcPr>
            <w:tcW w:w="709" w:type="dxa"/>
            <w:vAlign w:val="top"/>
          </w:tcPr>
          <w:p w14:paraId="372E687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万元</w:t>
            </w:r>
          </w:p>
        </w:tc>
        <w:tc>
          <w:tcPr>
            <w:tcW w:w="1124" w:type="dxa"/>
            <w:vAlign w:val="top"/>
          </w:tcPr>
          <w:p w14:paraId="580A6D5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Z≥120000</w:t>
            </w:r>
          </w:p>
        </w:tc>
        <w:tc>
          <w:tcPr>
            <w:tcW w:w="1700" w:type="dxa"/>
            <w:vAlign w:val="top"/>
          </w:tcPr>
          <w:p w14:paraId="058FEA6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8000≤Z＜120000</w:t>
            </w:r>
          </w:p>
        </w:tc>
        <w:tc>
          <w:tcPr>
            <w:tcW w:w="1425" w:type="dxa"/>
            <w:vAlign w:val="top"/>
          </w:tcPr>
          <w:p w14:paraId="7A36B43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100≤Z＜8000</w:t>
            </w:r>
          </w:p>
        </w:tc>
        <w:tc>
          <w:tcPr>
            <w:tcW w:w="996" w:type="dxa"/>
            <w:vAlign w:val="top"/>
          </w:tcPr>
          <w:p w14:paraId="7B6A3DF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Z＜100</w:t>
            </w:r>
          </w:p>
        </w:tc>
      </w:tr>
      <w:tr w14:paraId="636DC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666840C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其他未列明行业 *</w:t>
            </w:r>
          </w:p>
        </w:tc>
        <w:tc>
          <w:tcPr>
            <w:tcW w:w="1368" w:type="dxa"/>
            <w:vAlign w:val="top"/>
          </w:tcPr>
          <w:p w14:paraId="3244816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从业人员(X)</w:t>
            </w:r>
          </w:p>
        </w:tc>
        <w:tc>
          <w:tcPr>
            <w:tcW w:w="709" w:type="dxa"/>
            <w:vAlign w:val="top"/>
          </w:tcPr>
          <w:p w14:paraId="1E4481A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人</w:t>
            </w:r>
          </w:p>
        </w:tc>
        <w:tc>
          <w:tcPr>
            <w:tcW w:w="1124" w:type="dxa"/>
            <w:vAlign w:val="top"/>
          </w:tcPr>
          <w:p w14:paraId="6087BF3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X≥300</w:t>
            </w:r>
          </w:p>
        </w:tc>
        <w:tc>
          <w:tcPr>
            <w:tcW w:w="1700" w:type="dxa"/>
            <w:vAlign w:val="top"/>
          </w:tcPr>
          <w:p w14:paraId="04F32F1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100≤X＜300</w:t>
            </w:r>
          </w:p>
        </w:tc>
        <w:tc>
          <w:tcPr>
            <w:tcW w:w="1425" w:type="dxa"/>
            <w:vAlign w:val="top"/>
          </w:tcPr>
          <w:p w14:paraId="6D66173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10≤X＜100</w:t>
            </w:r>
          </w:p>
        </w:tc>
        <w:tc>
          <w:tcPr>
            <w:tcW w:w="996" w:type="dxa"/>
            <w:vAlign w:val="top"/>
          </w:tcPr>
          <w:p w14:paraId="5450806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X＜10</w:t>
            </w:r>
          </w:p>
        </w:tc>
      </w:tr>
    </w:tbl>
    <w:p w14:paraId="257C151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p>
    <w:p w14:paraId="619BDB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0"/>
          <w:szCs w:val="20"/>
          <w:highlight w:val="none"/>
        </w:rPr>
        <w:t>说明：</w:t>
      </w:r>
    </w:p>
    <w:p w14:paraId="7AEA3E3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E09DFCE">
      <w:pPr>
        <w:pStyle w:val="6"/>
        <w:keepNext/>
        <w:keepLines/>
        <w:pageBreakBefore w:val="0"/>
        <w:widowControl w:val="0"/>
        <w:kinsoku/>
        <w:wordWrap/>
        <w:overflowPunct/>
        <w:topLinePunct w:val="0"/>
        <w:autoSpaceDE/>
        <w:autoSpaceDN/>
        <w:bidi w:val="0"/>
        <w:adjustRightInd/>
        <w:spacing w:line="360" w:lineRule="exact"/>
        <w:ind w:left="0" w:leftChars="0" w:right="0" w:firstLine="465"/>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1.大型、 中型和小型企业须同时满足所列指标的下限 ，否则下划一档； 微型企业只须满 足所列指标中的一项即可。</w:t>
      </w:r>
    </w:p>
    <w:p w14:paraId="268EBD23">
      <w:pPr>
        <w:pStyle w:val="6"/>
        <w:keepNext/>
        <w:keepLines/>
        <w:pageBreakBefore w:val="0"/>
        <w:widowControl w:val="0"/>
        <w:kinsoku/>
        <w:wordWrap/>
        <w:overflowPunct/>
        <w:topLinePunct w:val="0"/>
        <w:autoSpaceDE/>
        <w:autoSpaceDN/>
        <w:bidi w:val="0"/>
        <w:adjustRightInd/>
        <w:spacing w:line="360" w:lineRule="exact"/>
        <w:ind w:left="0" w:leftChars="0" w:right="0" w:firstLine="456"/>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2.附表中各行业的范围以《国民经济行业分类》 （GB/T4754-2017） 为准 。带*的项为行 业组合类别 ，其中，工业包括采矿业 ，制造业 ， 电力 、热力、燃气及水生产和供应业； 交通 运输业包括道路运输业 ，水上运输业 ，航空运输业，管道运输业， 多式联运和运输代理业、 装卸搬运，不包括铁路运输业； 仓储业包括通用仓储 ，低温仓储，危险品仓储 ，谷物、棉花 等农产品仓储， 中药材仓储和其他仓储业 ;信息传输业包括电信、广播电视和卫星传输服务， 互联网和相关服务； 其他未列明行业包括科学研究和技术服务业，水利、环境和公共设施管 理业，居民服务 、修理和其他服务业 ，社会工作 ，文化、体育和娱乐业， 以及房地产中介服 务，其他房地产业等，不包括自有房地产经营活动。</w:t>
      </w:r>
    </w:p>
    <w:p w14:paraId="0A285F3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r>
        <w:rPr>
          <w:rFonts w:hint="default" w:ascii="Arial" w:hAnsi="Arial" w:eastAsia="Times New Roman" w:cs="Arial"/>
          <w:snapToGrid/>
          <w:color w:val="auto"/>
          <w:spacing w:val="0"/>
          <w:w w:val="100"/>
          <w:kern w:val="0"/>
          <w:position w:val="0"/>
          <w:sz w:val="20"/>
          <w:szCs w:val="20"/>
          <w:highlight w:val="none"/>
        </w:rPr>
        <w:t xml:space="preserve">3. </w:t>
      </w:r>
      <w:r>
        <w:rPr>
          <w:rFonts w:hint="default" w:ascii="Arial" w:hAnsi="Arial" w:cs="Arial"/>
          <w:snapToGrid/>
          <w:color w:val="auto"/>
          <w:spacing w:val="0"/>
          <w:w w:val="100"/>
          <w:kern w:val="0"/>
          <w:position w:val="0"/>
          <w:sz w:val="20"/>
          <w:szCs w:val="20"/>
          <w:highlight w:val="none"/>
        </w:rPr>
        <w:t xml:space="preserve">企业划分指标以现行统计制度为准 。（ </w:t>
      </w:r>
      <w:r>
        <w:rPr>
          <w:rFonts w:hint="default" w:ascii="Arial" w:hAnsi="Arial" w:eastAsia="Times New Roman" w:cs="Arial"/>
          <w:snapToGrid/>
          <w:color w:val="auto"/>
          <w:spacing w:val="0"/>
          <w:w w:val="100"/>
          <w:kern w:val="0"/>
          <w:position w:val="0"/>
          <w:sz w:val="20"/>
          <w:szCs w:val="20"/>
          <w:highlight w:val="none"/>
        </w:rPr>
        <w:t>1</w:t>
      </w:r>
      <w:r>
        <w:rPr>
          <w:rFonts w:hint="default" w:ascii="Arial" w:hAnsi="Arial" w:cs="Arial"/>
          <w:snapToGrid/>
          <w:color w:val="auto"/>
          <w:spacing w:val="0"/>
          <w:w w:val="100"/>
          <w:kern w:val="0"/>
          <w:position w:val="0"/>
          <w:sz w:val="20"/>
          <w:szCs w:val="20"/>
          <w:highlight w:val="none"/>
        </w:rPr>
        <w:t>）从业人员 ，是指期末从业人员数 ，没有期末从业 人员数的 ，采用全年平均人员数代替 。（</w:t>
      </w:r>
      <w:r>
        <w:rPr>
          <w:rFonts w:hint="default" w:ascii="Arial" w:hAnsi="Arial" w:eastAsia="Times New Roman" w:cs="Arial"/>
          <w:snapToGrid/>
          <w:color w:val="auto"/>
          <w:spacing w:val="0"/>
          <w:w w:val="100"/>
          <w:kern w:val="0"/>
          <w:position w:val="0"/>
          <w:sz w:val="20"/>
          <w:szCs w:val="20"/>
          <w:highlight w:val="none"/>
        </w:rPr>
        <w:t>2</w:t>
      </w:r>
      <w:r>
        <w:rPr>
          <w:rFonts w:hint="default" w:ascii="Arial" w:hAnsi="Arial" w:cs="Arial"/>
          <w:snapToGrid/>
          <w:color w:val="auto"/>
          <w:spacing w:val="0"/>
          <w:w w:val="100"/>
          <w:kern w:val="0"/>
          <w:position w:val="0"/>
          <w:sz w:val="20"/>
          <w:szCs w:val="20"/>
          <w:highlight w:val="none"/>
        </w:rPr>
        <w:t>）营业收入 ，工业、建筑业 、限额以上批发和零售 业 、 限额以上住宿和餐饮业以及其他设置主营业务收入指标的行业 ，采用主营业务收入； 限 额以下批发与零售业企业采用商品销售额代替；限额以下住宿与餐饮业企业采用营业额代替； 农 、林 、牧 、渔业企业采用营业总收入代替； 其他未设置主营业务收入的行业 ，采用营业收 入指标 。 （</w:t>
      </w:r>
      <w:r>
        <w:rPr>
          <w:rFonts w:hint="default" w:ascii="Arial" w:hAnsi="Arial" w:eastAsia="Times New Roman" w:cs="Arial"/>
          <w:snapToGrid/>
          <w:color w:val="auto"/>
          <w:spacing w:val="0"/>
          <w:w w:val="100"/>
          <w:kern w:val="0"/>
          <w:position w:val="0"/>
          <w:sz w:val="20"/>
          <w:szCs w:val="20"/>
          <w:highlight w:val="none"/>
        </w:rPr>
        <w:t>3</w:t>
      </w:r>
      <w:r>
        <w:rPr>
          <w:rFonts w:hint="default" w:ascii="Arial" w:hAnsi="Arial" w:cs="Arial"/>
          <w:snapToGrid/>
          <w:color w:val="auto"/>
          <w:spacing w:val="0"/>
          <w:w w:val="100"/>
          <w:kern w:val="0"/>
          <w:position w:val="0"/>
          <w:sz w:val="20"/>
          <w:szCs w:val="20"/>
          <w:highlight w:val="none"/>
        </w:rPr>
        <w:t>） 资产总额，采用资产总计代替。</w:t>
      </w:r>
    </w:p>
    <w:p w14:paraId="0F7207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B955052">
      <w:pPr>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1"/>
          <w:highlight w:val="none"/>
        </w:rPr>
        <w:br w:type="page"/>
      </w:r>
    </w:p>
    <w:p w14:paraId="1F56FC3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3E97746">
      <w:pPr>
        <w:pStyle w:val="6"/>
        <w:keepNext/>
        <w:keepLines/>
        <w:pageBreakBefore w:val="0"/>
        <w:widowControl w:val="0"/>
        <w:kinsoku/>
        <w:wordWrap/>
        <w:overflowPunct/>
        <w:topLinePunct w:val="0"/>
        <w:autoSpaceDE/>
        <w:autoSpaceDN/>
        <w:bidi w:val="0"/>
        <w:adjustRightInd/>
        <w:spacing w:line="360" w:lineRule="exact"/>
        <w:ind w:left="0" w:leftChars="0" w:right="0" w:firstLine="389"/>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②监狱企业的证明文件[供应商如为监狱企业的，应当提供由省级以上监狱管理局、戒毒管理局</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（含新疆生产建设兵团）出具的属于监狱企业的证明文件,</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否则不予享受优惠政策]；</w:t>
      </w:r>
    </w:p>
    <w:p w14:paraId="7E99C4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32"/>
          <w:szCs w:val="32"/>
          <w:highlight w:val="none"/>
        </w:rPr>
      </w:pPr>
    </w:p>
    <w:p w14:paraId="0AA1DA5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32"/>
          <w:szCs w:val="32"/>
          <w:highlight w:val="none"/>
        </w:rPr>
      </w:pPr>
    </w:p>
    <w:p w14:paraId="387AF9F8">
      <w:pPr>
        <w:pStyle w:val="6"/>
        <w:keepNext/>
        <w:keepLines/>
        <w:pageBreakBefore w:val="0"/>
        <w:widowControl w:val="0"/>
        <w:kinsoku/>
        <w:wordWrap/>
        <w:overflowPunct/>
        <w:topLinePunct w:val="0"/>
        <w:autoSpaceDE/>
        <w:autoSpaceDN/>
        <w:bidi w:val="0"/>
        <w:adjustRightInd/>
        <w:spacing w:line="360" w:lineRule="exact"/>
        <w:ind w:left="0" w:leftChars="0" w:right="0" w:firstLine="398"/>
        <w:jc w:val="both"/>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③《残疾人福利性单位声明函》【符合条件的残疾人福利性单位在参加政府采购活动时，应当</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提供《残疾人福利性单位声明函》（格式见附件），并对声明的真实性负责，成交结果将同时公告</w:t>
      </w:r>
      <w:r>
        <w:rPr>
          <w:rFonts w:hint="default" w:ascii="Arial" w:hAnsi="Arial" w:cs="Arial"/>
          <w:snapToGrid/>
          <w:color w:val="auto"/>
          <w:spacing w:val="0"/>
          <w:w w:val="100"/>
          <w:kern w:val="0"/>
          <w:position w:val="0"/>
          <w:sz w:val="24"/>
          <w:szCs w:val="24"/>
          <w:highlight w:val="none"/>
        </w:rPr>
        <w:t xml:space="preserve"> </w:t>
      </w:r>
      <w:r>
        <w:rPr>
          <w:rFonts w:hint="default" w:ascii="Arial" w:hAnsi="Arial" w:cs="Arial"/>
          <w:b/>
          <w:bCs/>
          <w:snapToGrid/>
          <w:color w:val="auto"/>
          <w:spacing w:val="0"/>
          <w:w w:val="100"/>
          <w:kern w:val="0"/>
          <w:position w:val="0"/>
          <w:sz w:val="24"/>
          <w:szCs w:val="24"/>
          <w:highlight w:val="none"/>
        </w:rPr>
        <w:t>企业《残疾人福利性单位声明函》，接受社会监督】。</w:t>
      </w:r>
    </w:p>
    <w:p w14:paraId="4FE83C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5FD11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762A5D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t>附件：</w:t>
      </w:r>
    </w:p>
    <w:p w14:paraId="693F89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F3E1E55">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30"/>
          <w:szCs w:val="30"/>
          <w:highlight w:val="none"/>
        </w:rPr>
      </w:pPr>
      <w:r>
        <w:rPr>
          <w:rFonts w:hint="default" w:ascii="Arial" w:hAnsi="Arial" w:cs="Arial"/>
          <w:b/>
          <w:bCs/>
          <w:snapToGrid/>
          <w:color w:val="auto"/>
          <w:spacing w:val="0"/>
          <w:w w:val="100"/>
          <w:kern w:val="0"/>
          <w:position w:val="0"/>
          <w:sz w:val="30"/>
          <w:szCs w:val="30"/>
          <w:highlight w:val="none"/>
        </w:rPr>
        <w:t>残疾人福利性单位声明函（格式）</w:t>
      </w:r>
    </w:p>
    <w:p w14:paraId="0859C9E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81A8DC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11099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B583F05">
      <w:pPr>
        <w:pStyle w:val="6"/>
        <w:keepNext/>
        <w:keepLines/>
        <w:pageBreakBefore w:val="0"/>
        <w:widowControl w:val="0"/>
        <w:tabs>
          <w:tab w:val="left" w:pos="630"/>
        </w:tabs>
        <w:kinsoku/>
        <w:wordWrap/>
        <w:overflowPunct/>
        <w:topLinePunct w:val="0"/>
        <w:autoSpaceDE/>
        <w:autoSpaceDN/>
        <w:bidi w:val="0"/>
        <w:adjustRightInd/>
        <w:spacing w:line="360" w:lineRule="exact"/>
        <w:ind w:left="0" w:leftChars="0" w:right="0" w:firstLine="428"/>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本单位郑重声明，根据《财政部 民政部 中国残疾人联合会关于促进残疾人就业政府采购政策 的通知》（财库〔2017〕 141 号）的规定，本单位为符合条件的残疾人福利性单位，且本单位参加 </w:t>
      </w:r>
      <w:r>
        <w:rPr>
          <w:rFonts w:hint="default" w:ascii="Arial" w:hAnsi="Arial" w:cs="Arial"/>
          <w:snapToGrid/>
          <w:color w:val="auto"/>
          <w:spacing w:val="0"/>
          <w:w w:val="100"/>
          <w:kern w:val="0"/>
          <w:position w:val="0"/>
          <w:sz w:val="20"/>
          <w:szCs w:val="20"/>
          <w:highlight w:val="none"/>
          <w:u w:val="single" w:color="auto"/>
        </w:rPr>
        <w:tab/>
      </w:r>
      <w:r>
        <w:rPr>
          <w:rFonts w:hint="eastAsia" w:ascii="Arial" w:hAnsi="Arial" w:cs="Arial"/>
          <w:snapToGrid/>
          <w:color w:val="auto"/>
          <w:spacing w:val="0"/>
          <w:w w:val="100"/>
          <w:kern w:val="0"/>
          <w:position w:val="0"/>
          <w:sz w:val="20"/>
          <w:szCs w:val="20"/>
          <w:highlight w:val="none"/>
          <w:u w:val="single" w:color="auto"/>
          <w:lang w:val="en-US" w:eastAsia="zh-CN"/>
        </w:rPr>
        <w:t xml:space="preserve">   </w:t>
      </w:r>
      <w:r>
        <w:rPr>
          <w:rFonts w:hint="default" w:ascii="Arial" w:hAnsi="Arial" w:cs="Arial"/>
          <w:snapToGrid/>
          <w:color w:val="auto"/>
          <w:spacing w:val="0"/>
          <w:w w:val="100"/>
          <w:kern w:val="0"/>
          <w:position w:val="0"/>
          <w:sz w:val="20"/>
          <w:szCs w:val="20"/>
          <w:highlight w:val="none"/>
        </w:rPr>
        <w:t xml:space="preserve"> 单位的</w:t>
      </w:r>
      <w:r>
        <w:rPr>
          <w:rFonts w:hint="default" w:ascii="Arial" w:hAnsi="Arial" w:cs="Arial"/>
          <w:snapToGrid/>
          <w:color w:val="auto"/>
          <w:spacing w:val="0"/>
          <w:w w:val="100"/>
          <w:kern w:val="0"/>
          <w:position w:val="0"/>
          <w:sz w:val="20"/>
          <w:szCs w:val="20"/>
          <w:highlight w:val="none"/>
          <w:u w:val="single" w:color="auto"/>
        </w:rPr>
        <w:t xml:space="preserve">   </w:t>
      </w:r>
      <w:r>
        <w:rPr>
          <w:rFonts w:hint="eastAsia" w:ascii="Arial" w:hAnsi="Arial" w:cs="Arial"/>
          <w:snapToGrid/>
          <w:color w:val="auto"/>
          <w:spacing w:val="0"/>
          <w:w w:val="100"/>
          <w:kern w:val="0"/>
          <w:position w:val="0"/>
          <w:sz w:val="20"/>
          <w:szCs w:val="20"/>
          <w:highlight w:val="none"/>
          <w:u w:val="single" w:color="auto"/>
          <w:lang w:val="en-US" w:eastAsia="zh-CN"/>
        </w:rPr>
        <w:t xml:space="preserve">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项目采购活动提供本单位制造的货物（由本单位承担工程/提供服务），或者提 供其他残疾人福利性</w:t>
      </w:r>
      <w:r>
        <w:rPr>
          <w:rFonts w:hint="eastAsia" w:ascii="Arial" w:hAnsi="Arial" w:cs="Arial"/>
          <w:snapToGrid/>
          <w:color w:val="auto"/>
          <w:spacing w:val="0"/>
          <w:w w:val="100"/>
          <w:kern w:val="0"/>
          <w:position w:val="0"/>
          <w:sz w:val="20"/>
          <w:szCs w:val="20"/>
          <w:highlight w:val="none"/>
          <w:lang w:val="en-US" w:eastAsia="zh-CN"/>
        </w:rPr>
        <w:t xml:space="preserve"> </w:t>
      </w:r>
      <w:r>
        <w:rPr>
          <w:rFonts w:hint="default" w:ascii="Arial" w:hAnsi="Arial" w:cs="Arial"/>
          <w:snapToGrid/>
          <w:color w:val="auto"/>
          <w:spacing w:val="0"/>
          <w:w w:val="100"/>
          <w:kern w:val="0"/>
          <w:position w:val="0"/>
          <w:sz w:val="20"/>
          <w:szCs w:val="20"/>
          <w:highlight w:val="none"/>
        </w:rPr>
        <w:t>单位制造的货物（不包括使用非残疾人福利性单位注册商标的货物）。</w:t>
      </w:r>
    </w:p>
    <w:p w14:paraId="00E72B5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本单位对上述声明的真实性负责。如有虚假，将依法承担相应责任。</w:t>
      </w:r>
    </w:p>
    <w:p w14:paraId="3B22C3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B5CB4E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F82B22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磋商供应商[公章(CA 签章)]：</w:t>
      </w:r>
    </w:p>
    <w:p w14:paraId="6ED6603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 日          期：</w:t>
      </w:r>
    </w:p>
    <w:p w14:paraId="683A1B3F">
      <w:pPr>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br w:type="page"/>
      </w:r>
    </w:p>
    <w:p w14:paraId="6E9BD3AC">
      <w:pPr>
        <w:pStyle w:val="6"/>
        <w:keepNext/>
        <w:keepLines/>
        <w:pageBreakBefore w:val="0"/>
        <w:widowControl w:val="0"/>
        <w:kinsoku/>
        <w:wordWrap/>
        <w:overflowPunct/>
        <w:topLinePunct w:val="0"/>
        <w:autoSpaceDE/>
        <w:autoSpaceDN/>
        <w:bidi w:val="0"/>
        <w:adjustRightInd/>
        <w:snapToGrid w:val="0"/>
        <w:spacing w:line="360" w:lineRule="exact"/>
        <w:ind w:right="0"/>
        <w:jc w:val="both"/>
        <w:textAlignment w:val="baseline"/>
        <w:rPr>
          <w:rFonts w:hint="default" w:ascii="Arial" w:hAnsi="Arial" w:cs="Arial"/>
          <w:b/>
          <w:bCs/>
          <w:snapToGrid/>
          <w:color w:val="auto"/>
          <w:spacing w:val="0"/>
          <w:w w:val="100"/>
          <w:kern w:val="0"/>
          <w:position w:val="0"/>
          <w:sz w:val="28"/>
          <w:szCs w:val="28"/>
          <w:highlight w:val="none"/>
        </w:rPr>
      </w:pPr>
      <w:r>
        <w:rPr>
          <w:rFonts w:hint="eastAsia" w:ascii="Arial" w:hAnsi="Arial" w:cs="Arial"/>
          <w:b/>
          <w:bCs/>
          <w:snapToGrid/>
          <w:color w:val="auto"/>
          <w:spacing w:val="0"/>
          <w:w w:val="100"/>
          <w:kern w:val="0"/>
          <w:position w:val="0"/>
          <w:sz w:val="28"/>
          <w:szCs w:val="28"/>
          <w:highlight w:val="none"/>
          <w:lang w:val="en-US" w:eastAsia="zh-CN"/>
        </w:rPr>
        <w:t>8、</w:t>
      </w:r>
      <w:r>
        <w:rPr>
          <w:rFonts w:hint="default" w:ascii="Arial" w:hAnsi="Arial" w:cs="Arial"/>
          <w:b/>
          <w:bCs/>
          <w:snapToGrid/>
          <w:color w:val="auto"/>
          <w:spacing w:val="0"/>
          <w:w w:val="100"/>
          <w:kern w:val="0"/>
          <w:position w:val="0"/>
          <w:sz w:val="28"/>
          <w:szCs w:val="28"/>
          <w:highlight w:val="none"/>
        </w:rPr>
        <w:t>担任本工程的项目经理简历表（应附身份证、注册建造师资格证书、安全生产考核合格证书（B证）</w:t>
      </w:r>
      <w:r>
        <w:rPr>
          <w:rFonts w:hint="eastAsia" w:ascii="Arial" w:hAnsi="Arial" w:cs="Arial"/>
          <w:b/>
          <w:bCs/>
          <w:snapToGrid/>
          <w:color w:val="auto"/>
          <w:spacing w:val="0"/>
          <w:w w:val="100"/>
          <w:kern w:val="0"/>
          <w:position w:val="0"/>
          <w:sz w:val="28"/>
          <w:szCs w:val="28"/>
          <w:highlight w:val="none"/>
          <w:lang w:eastAsia="zh-CN"/>
        </w:rPr>
        <w:t>的</w:t>
      </w:r>
      <w:r>
        <w:rPr>
          <w:rFonts w:hint="default" w:ascii="Arial" w:hAnsi="Arial" w:cs="Arial"/>
          <w:b/>
          <w:bCs/>
          <w:snapToGrid/>
          <w:color w:val="auto"/>
          <w:spacing w:val="0"/>
          <w:w w:val="100"/>
          <w:kern w:val="0"/>
          <w:position w:val="0"/>
          <w:sz w:val="28"/>
          <w:szCs w:val="28"/>
          <w:highlight w:val="none"/>
        </w:rPr>
        <w:t>复印件加盖电子公章）（必须提供）；</w:t>
      </w:r>
    </w:p>
    <w:p w14:paraId="4B07A847">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562" w:firstLineChars="200"/>
        <w:jc w:val="center"/>
        <w:textAlignment w:val="baseline"/>
        <w:rPr>
          <w:rFonts w:hint="default" w:ascii="Arial" w:hAnsi="Arial" w:cs="Arial"/>
          <w:b/>
          <w:bCs/>
          <w:snapToGrid/>
          <w:color w:val="auto"/>
          <w:spacing w:val="0"/>
          <w:w w:val="100"/>
          <w:kern w:val="0"/>
          <w:position w:val="0"/>
          <w:sz w:val="28"/>
          <w:szCs w:val="28"/>
          <w:highlight w:val="none"/>
        </w:rPr>
      </w:pPr>
    </w:p>
    <w:p w14:paraId="36518BA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562" w:firstLineChars="200"/>
        <w:jc w:val="center"/>
        <w:textAlignment w:val="baseline"/>
        <w:rPr>
          <w:rFonts w:hint="eastAsia" w:ascii="Arial" w:hAnsi="Arial" w:cs="Arial"/>
          <w:snapToGrid/>
          <w:color w:val="auto"/>
          <w:spacing w:val="0"/>
          <w:w w:val="100"/>
          <w:kern w:val="0"/>
          <w:position w:val="0"/>
          <w:sz w:val="20"/>
          <w:szCs w:val="20"/>
          <w:highlight w:val="none"/>
          <w:lang w:val="en-US" w:eastAsia="zh-CN"/>
        </w:rPr>
      </w:pPr>
      <w:r>
        <w:rPr>
          <w:rFonts w:hint="default" w:ascii="Arial" w:hAnsi="Arial" w:cs="Arial"/>
          <w:b/>
          <w:bCs/>
          <w:snapToGrid/>
          <w:color w:val="auto"/>
          <w:spacing w:val="0"/>
          <w:w w:val="100"/>
          <w:kern w:val="0"/>
          <w:position w:val="0"/>
          <w:sz w:val="28"/>
          <w:szCs w:val="28"/>
          <w:highlight w:val="none"/>
        </w:rPr>
        <w:t>担任本工程的项目经理简历表</w:t>
      </w:r>
    </w:p>
    <w:p w14:paraId="776D2472">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eastAsia" w:ascii="Arial" w:hAnsi="Arial" w:cs="Arial"/>
          <w:snapToGrid/>
          <w:color w:val="auto"/>
          <w:spacing w:val="0"/>
          <w:w w:val="100"/>
          <w:kern w:val="0"/>
          <w:position w:val="0"/>
          <w:sz w:val="20"/>
          <w:szCs w:val="20"/>
          <w:highlight w:val="none"/>
          <w:lang w:val="en-US" w:eastAsia="zh-CN"/>
        </w:rPr>
      </w:pPr>
    </w:p>
    <w:tbl>
      <w:tblPr>
        <w:tblStyle w:val="19"/>
        <w:tblW w:w="8420"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605"/>
        <w:gridCol w:w="1070"/>
        <w:gridCol w:w="28"/>
        <w:gridCol w:w="507"/>
        <w:gridCol w:w="535"/>
        <w:gridCol w:w="1070"/>
        <w:gridCol w:w="268"/>
        <w:gridCol w:w="495"/>
        <w:gridCol w:w="441"/>
        <w:gridCol w:w="1213"/>
      </w:tblGrid>
      <w:tr w14:paraId="04399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8" w:type="dxa"/>
            <w:tcBorders>
              <w:top w:val="single" w:color="000000" w:sz="6" w:space="0"/>
              <w:left w:val="single" w:color="000000" w:sz="6" w:space="0"/>
            </w:tcBorders>
            <w:vAlign w:val="top"/>
          </w:tcPr>
          <w:p w14:paraId="7287769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姓  名</w:t>
            </w:r>
          </w:p>
        </w:tc>
        <w:tc>
          <w:tcPr>
            <w:tcW w:w="1605" w:type="dxa"/>
            <w:tcBorders>
              <w:top w:val="single" w:color="000000" w:sz="6" w:space="0"/>
            </w:tcBorders>
            <w:vAlign w:val="top"/>
          </w:tcPr>
          <w:p w14:paraId="5E63C7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70" w:type="dxa"/>
            <w:tcBorders>
              <w:top w:val="single" w:color="000000" w:sz="6" w:space="0"/>
            </w:tcBorders>
            <w:vAlign w:val="top"/>
          </w:tcPr>
          <w:p w14:paraId="7894BE9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性  别</w:t>
            </w:r>
          </w:p>
        </w:tc>
        <w:tc>
          <w:tcPr>
            <w:tcW w:w="1070" w:type="dxa"/>
            <w:gridSpan w:val="3"/>
            <w:tcBorders>
              <w:top w:val="single" w:color="000000" w:sz="6" w:space="0"/>
            </w:tcBorders>
            <w:vAlign w:val="top"/>
          </w:tcPr>
          <w:p w14:paraId="03AD71B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38" w:type="dxa"/>
            <w:gridSpan w:val="2"/>
            <w:tcBorders>
              <w:top w:val="single" w:color="000000" w:sz="6" w:space="0"/>
            </w:tcBorders>
            <w:vAlign w:val="top"/>
          </w:tcPr>
          <w:p w14:paraId="0D2A652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年  龄</w:t>
            </w:r>
          </w:p>
        </w:tc>
        <w:tc>
          <w:tcPr>
            <w:tcW w:w="2149" w:type="dxa"/>
            <w:gridSpan w:val="3"/>
            <w:tcBorders>
              <w:top w:val="single" w:color="000000" w:sz="6" w:space="0"/>
              <w:right w:val="single" w:color="000000" w:sz="6" w:space="0"/>
            </w:tcBorders>
            <w:vAlign w:val="top"/>
          </w:tcPr>
          <w:p w14:paraId="5B5220C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B80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6A21462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职  务</w:t>
            </w:r>
          </w:p>
        </w:tc>
        <w:tc>
          <w:tcPr>
            <w:tcW w:w="1605" w:type="dxa"/>
            <w:vAlign w:val="top"/>
          </w:tcPr>
          <w:p w14:paraId="7B00D0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70" w:type="dxa"/>
            <w:vAlign w:val="top"/>
          </w:tcPr>
          <w:p w14:paraId="52FFBC3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职  称</w:t>
            </w:r>
          </w:p>
        </w:tc>
        <w:tc>
          <w:tcPr>
            <w:tcW w:w="1070" w:type="dxa"/>
            <w:gridSpan w:val="3"/>
            <w:vAlign w:val="top"/>
          </w:tcPr>
          <w:p w14:paraId="7CE2640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38" w:type="dxa"/>
            <w:gridSpan w:val="2"/>
            <w:vAlign w:val="top"/>
          </w:tcPr>
          <w:p w14:paraId="46E6D74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学  历</w:t>
            </w:r>
          </w:p>
        </w:tc>
        <w:tc>
          <w:tcPr>
            <w:tcW w:w="2149" w:type="dxa"/>
            <w:gridSpan w:val="3"/>
            <w:tcBorders>
              <w:right w:val="single" w:color="000000" w:sz="6" w:space="0"/>
            </w:tcBorders>
            <w:vAlign w:val="top"/>
          </w:tcPr>
          <w:p w14:paraId="2099336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9AC9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2EE95D6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专  业</w:t>
            </w:r>
          </w:p>
        </w:tc>
        <w:tc>
          <w:tcPr>
            <w:tcW w:w="2703" w:type="dxa"/>
            <w:gridSpan w:val="3"/>
            <w:vAlign w:val="top"/>
          </w:tcPr>
          <w:p w14:paraId="652376A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875" w:type="dxa"/>
            <w:gridSpan w:val="5"/>
            <w:vAlign w:val="top"/>
          </w:tcPr>
          <w:p w14:paraId="714943A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从事项目经理或建造师年限</w:t>
            </w:r>
          </w:p>
        </w:tc>
        <w:tc>
          <w:tcPr>
            <w:tcW w:w="1654" w:type="dxa"/>
            <w:gridSpan w:val="2"/>
            <w:tcBorders>
              <w:right w:val="single" w:color="000000" w:sz="6" w:space="0"/>
            </w:tcBorders>
            <w:vAlign w:val="top"/>
          </w:tcPr>
          <w:p w14:paraId="397357E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(年)</w:t>
            </w:r>
          </w:p>
        </w:tc>
      </w:tr>
      <w:tr w14:paraId="4B59C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20" w:type="dxa"/>
            <w:gridSpan w:val="11"/>
            <w:tcBorders>
              <w:left w:val="single" w:color="000000" w:sz="6" w:space="0"/>
              <w:right w:val="single" w:color="000000" w:sz="6" w:space="0"/>
            </w:tcBorders>
            <w:vAlign w:val="top"/>
          </w:tcPr>
          <w:p w14:paraId="56CEAE8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已完工程项目情况</w:t>
            </w:r>
          </w:p>
        </w:tc>
      </w:tr>
      <w:tr w14:paraId="7706B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4143886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建设单位</w:t>
            </w:r>
          </w:p>
        </w:tc>
        <w:tc>
          <w:tcPr>
            <w:tcW w:w="1605" w:type="dxa"/>
            <w:vAlign w:val="top"/>
          </w:tcPr>
          <w:p w14:paraId="30433DD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项目名称</w:t>
            </w:r>
          </w:p>
        </w:tc>
        <w:tc>
          <w:tcPr>
            <w:tcW w:w="1605" w:type="dxa"/>
            <w:gridSpan w:val="3"/>
            <w:vAlign w:val="top"/>
          </w:tcPr>
          <w:p w14:paraId="7D1CE5C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建设规模</w:t>
            </w:r>
          </w:p>
        </w:tc>
        <w:tc>
          <w:tcPr>
            <w:tcW w:w="1605" w:type="dxa"/>
            <w:gridSpan w:val="2"/>
            <w:vAlign w:val="top"/>
          </w:tcPr>
          <w:p w14:paraId="3BED667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开、竣工日期</w:t>
            </w:r>
          </w:p>
        </w:tc>
        <w:tc>
          <w:tcPr>
            <w:tcW w:w="1204" w:type="dxa"/>
            <w:gridSpan w:val="3"/>
            <w:vAlign w:val="top"/>
          </w:tcPr>
          <w:p w14:paraId="5616C35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工程质量</w:t>
            </w:r>
          </w:p>
        </w:tc>
        <w:tc>
          <w:tcPr>
            <w:tcW w:w="1213" w:type="dxa"/>
            <w:tcBorders>
              <w:right w:val="single" w:color="000000" w:sz="6" w:space="0"/>
            </w:tcBorders>
            <w:vAlign w:val="top"/>
          </w:tcPr>
          <w:p w14:paraId="384274C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受奖情况</w:t>
            </w:r>
          </w:p>
        </w:tc>
      </w:tr>
      <w:tr w14:paraId="7E825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32A5E12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vAlign w:val="top"/>
          </w:tcPr>
          <w:p w14:paraId="58E2F6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vAlign w:val="top"/>
          </w:tcPr>
          <w:p w14:paraId="78C1831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vAlign w:val="top"/>
          </w:tcPr>
          <w:p w14:paraId="54F1D9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vAlign w:val="top"/>
          </w:tcPr>
          <w:p w14:paraId="23BC3AF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right w:val="single" w:color="000000" w:sz="6" w:space="0"/>
            </w:tcBorders>
            <w:vAlign w:val="top"/>
          </w:tcPr>
          <w:p w14:paraId="0DFE547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D179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6F54E8B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vAlign w:val="top"/>
          </w:tcPr>
          <w:p w14:paraId="04C0206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vAlign w:val="top"/>
          </w:tcPr>
          <w:p w14:paraId="3C71860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vAlign w:val="top"/>
          </w:tcPr>
          <w:p w14:paraId="66198F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vAlign w:val="top"/>
          </w:tcPr>
          <w:p w14:paraId="1CD931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right w:val="single" w:color="000000" w:sz="6" w:space="0"/>
            </w:tcBorders>
            <w:vAlign w:val="top"/>
          </w:tcPr>
          <w:p w14:paraId="207C6DA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0AC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04E7B9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vAlign w:val="top"/>
          </w:tcPr>
          <w:p w14:paraId="35C8EB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vAlign w:val="top"/>
          </w:tcPr>
          <w:p w14:paraId="514E30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vAlign w:val="top"/>
          </w:tcPr>
          <w:p w14:paraId="03B344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vAlign w:val="top"/>
          </w:tcPr>
          <w:p w14:paraId="1D2829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right w:val="single" w:color="000000" w:sz="6" w:space="0"/>
            </w:tcBorders>
            <w:vAlign w:val="top"/>
          </w:tcPr>
          <w:p w14:paraId="541D5A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B8C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46960DB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vAlign w:val="top"/>
          </w:tcPr>
          <w:p w14:paraId="2232B3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vAlign w:val="top"/>
          </w:tcPr>
          <w:p w14:paraId="6758C76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vAlign w:val="top"/>
          </w:tcPr>
          <w:p w14:paraId="2D9EA2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vAlign w:val="top"/>
          </w:tcPr>
          <w:p w14:paraId="5CF6715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right w:val="single" w:color="000000" w:sz="6" w:space="0"/>
            </w:tcBorders>
            <w:vAlign w:val="top"/>
          </w:tcPr>
          <w:p w14:paraId="059B43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5F8C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5DBE8D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vAlign w:val="top"/>
          </w:tcPr>
          <w:p w14:paraId="7F25F7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vAlign w:val="top"/>
          </w:tcPr>
          <w:p w14:paraId="2CC2C0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vAlign w:val="top"/>
          </w:tcPr>
          <w:p w14:paraId="1528EBB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vAlign w:val="top"/>
          </w:tcPr>
          <w:p w14:paraId="05F0334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right w:val="single" w:color="000000" w:sz="6" w:space="0"/>
            </w:tcBorders>
            <w:vAlign w:val="top"/>
          </w:tcPr>
          <w:p w14:paraId="17C1653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A602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05E43D2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vAlign w:val="top"/>
          </w:tcPr>
          <w:p w14:paraId="49629C1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vAlign w:val="top"/>
          </w:tcPr>
          <w:p w14:paraId="0DB833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vAlign w:val="top"/>
          </w:tcPr>
          <w:p w14:paraId="62E80A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vAlign w:val="top"/>
          </w:tcPr>
          <w:p w14:paraId="1AE4DC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right w:val="single" w:color="000000" w:sz="6" w:space="0"/>
            </w:tcBorders>
            <w:vAlign w:val="top"/>
          </w:tcPr>
          <w:p w14:paraId="55B3B8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556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4CB0121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vAlign w:val="top"/>
          </w:tcPr>
          <w:p w14:paraId="7917DB0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vAlign w:val="top"/>
          </w:tcPr>
          <w:p w14:paraId="092691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vAlign w:val="top"/>
          </w:tcPr>
          <w:p w14:paraId="0EC9034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vAlign w:val="top"/>
          </w:tcPr>
          <w:p w14:paraId="4591F8A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right w:val="single" w:color="000000" w:sz="6" w:space="0"/>
            </w:tcBorders>
            <w:vAlign w:val="top"/>
          </w:tcPr>
          <w:p w14:paraId="77D902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E9AD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88" w:type="dxa"/>
            <w:tcBorders>
              <w:left w:val="single" w:color="000000" w:sz="6" w:space="0"/>
              <w:bottom w:val="single" w:color="000000" w:sz="6" w:space="0"/>
            </w:tcBorders>
            <w:vAlign w:val="top"/>
          </w:tcPr>
          <w:p w14:paraId="4DF997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tcBorders>
              <w:bottom w:val="single" w:color="000000" w:sz="6" w:space="0"/>
            </w:tcBorders>
            <w:vAlign w:val="top"/>
          </w:tcPr>
          <w:p w14:paraId="279D13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3"/>
            <w:tcBorders>
              <w:bottom w:val="single" w:color="000000" w:sz="6" w:space="0"/>
            </w:tcBorders>
            <w:vAlign w:val="top"/>
          </w:tcPr>
          <w:p w14:paraId="7BC525E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605" w:type="dxa"/>
            <w:gridSpan w:val="2"/>
            <w:tcBorders>
              <w:bottom w:val="single" w:color="000000" w:sz="6" w:space="0"/>
            </w:tcBorders>
            <w:vAlign w:val="top"/>
          </w:tcPr>
          <w:p w14:paraId="3BB87CB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gridSpan w:val="3"/>
            <w:tcBorders>
              <w:bottom w:val="single" w:color="000000" w:sz="6" w:space="0"/>
            </w:tcBorders>
            <w:vAlign w:val="top"/>
          </w:tcPr>
          <w:p w14:paraId="363308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13" w:type="dxa"/>
            <w:tcBorders>
              <w:bottom w:val="single" w:color="000000" w:sz="6" w:space="0"/>
              <w:right w:val="single" w:color="000000" w:sz="6" w:space="0"/>
            </w:tcBorders>
            <w:vAlign w:val="top"/>
          </w:tcPr>
          <w:p w14:paraId="420150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6300B4C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A1AF82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C5D1D7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r>
        <w:rPr>
          <w:rFonts w:hint="default" w:ascii="Arial" w:hAnsi="Arial" w:cs="Arial"/>
          <w:snapToGrid/>
          <w:color w:val="auto"/>
          <w:spacing w:val="0"/>
          <w:w w:val="100"/>
          <w:kern w:val="0"/>
          <w:position w:val="0"/>
          <w:sz w:val="24"/>
          <w:szCs w:val="24"/>
          <w:highlight w:val="none"/>
        </w:rPr>
        <w:t>磋商供应商[公章(CA 签章)，自然人签字或个人 CA 签章]：</w:t>
      </w:r>
    </w:p>
    <w:p w14:paraId="513B21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E9F6BD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6AE880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日          期：</w:t>
      </w:r>
    </w:p>
    <w:p w14:paraId="737DC26E">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eastAsia" w:ascii="Arial" w:hAnsi="Arial" w:cs="Arial"/>
          <w:snapToGrid/>
          <w:color w:val="auto"/>
          <w:spacing w:val="0"/>
          <w:w w:val="100"/>
          <w:kern w:val="0"/>
          <w:position w:val="0"/>
          <w:sz w:val="20"/>
          <w:szCs w:val="20"/>
          <w:highlight w:val="none"/>
          <w:lang w:val="en-US" w:eastAsia="zh-CN"/>
        </w:rPr>
      </w:pPr>
    </w:p>
    <w:p w14:paraId="2934001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eastAsia" w:ascii="Arial" w:hAnsi="Arial" w:cs="Arial"/>
          <w:snapToGrid/>
          <w:color w:val="auto"/>
          <w:spacing w:val="0"/>
          <w:w w:val="100"/>
          <w:kern w:val="0"/>
          <w:position w:val="0"/>
          <w:sz w:val="20"/>
          <w:szCs w:val="20"/>
          <w:highlight w:val="none"/>
          <w:lang w:val="en-US" w:eastAsia="zh-CN"/>
        </w:rPr>
      </w:pPr>
    </w:p>
    <w:p w14:paraId="6B402EA1">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eastAsia" w:ascii="Arial" w:hAnsi="Arial" w:cs="Arial"/>
          <w:snapToGrid/>
          <w:color w:val="auto"/>
          <w:spacing w:val="0"/>
          <w:w w:val="100"/>
          <w:kern w:val="0"/>
          <w:position w:val="0"/>
          <w:sz w:val="20"/>
          <w:szCs w:val="20"/>
          <w:highlight w:val="none"/>
          <w:lang w:val="en-US" w:eastAsia="zh-CN"/>
        </w:rPr>
      </w:pPr>
    </w:p>
    <w:p w14:paraId="25B4E898">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eastAsia" w:ascii="Arial" w:hAnsi="Arial" w:cs="Arial"/>
          <w:snapToGrid/>
          <w:color w:val="auto"/>
          <w:spacing w:val="0"/>
          <w:w w:val="100"/>
          <w:kern w:val="0"/>
          <w:position w:val="0"/>
          <w:sz w:val="20"/>
          <w:szCs w:val="20"/>
          <w:highlight w:val="none"/>
          <w:lang w:val="en-US" w:eastAsia="zh-CN"/>
        </w:rPr>
      </w:pPr>
    </w:p>
    <w:p w14:paraId="7C1DB27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eastAsia" w:ascii="Arial" w:hAnsi="Arial" w:cs="Arial"/>
          <w:snapToGrid/>
          <w:color w:val="auto"/>
          <w:spacing w:val="0"/>
          <w:w w:val="100"/>
          <w:kern w:val="0"/>
          <w:position w:val="0"/>
          <w:sz w:val="20"/>
          <w:szCs w:val="20"/>
          <w:highlight w:val="none"/>
          <w:lang w:val="en-US" w:eastAsia="zh-CN"/>
        </w:rPr>
      </w:pPr>
    </w:p>
    <w:p w14:paraId="2D2658A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eastAsia" w:ascii="Arial" w:hAnsi="Arial" w:cs="Arial"/>
          <w:snapToGrid/>
          <w:color w:val="auto"/>
          <w:spacing w:val="0"/>
          <w:w w:val="100"/>
          <w:kern w:val="0"/>
          <w:position w:val="0"/>
          <w:sz w:val="20"/>
          <w:szCs w:val="20"/>
          <w:highlight w:val="none"/>
          <w:lang w:val="en-US" w:eastAsia="zh-CN"/>
        </w:rPr>
      </w:pPr>
    </w:p>
    <w:p w14:paraId="1144D7B0">
      <w:pPr>
        <w:rPr>
          <w:rFonts w:hint="eastAsia" w:ascii="Arial" w:hAnsi="Arial" w:cs="Arial"/>
          <w:b/>
          <w:bCs/>
          <w:snapToGrid/>
          <w:color w:val="auto"/>
          <w:spacing w:val="0"/>
          <w:w w:val="100"/>
          <w:kern w:val="0"/>
          <w:position w:val="0"/>
          <w:sz w:val="28"/>
          <w:szCs w:val="28"/>
          <w:highlight w:val="none"/>
          <w:lang w:val="en-US" w:eastAsia="zh-CN"/>
        </w:rPr>
      </w:pPr>
      <w:r>
        <w:rPr>
          <w:rFonts w:hint="eastAsia" w:ascii="Arial" w:hAnsi="Arial" w:cs="Arial"/>
          <w:b/>
          <w:bCs/>
          <w:snapToGrid/>
          <w:color w:val="auto"/>
          <w:spacing w:val="0"/>
          <w:w w:val="100"/>
          <w:kern w:val="0"/>
          <w:position w:val="0"/>
          <w:sz w:val="28"/>
          <w:szCs w:val="28"/>
          <w:highlight w:val="none"/>
          <w:lang w:val="en-US" w:eastAsia="zh-CN"/>
        </w:rPr>
        <w:br w:type="page"/>
      </w:r>
    </w:p>
    <w:p w14:paraId="195804E3">
      <w:pPr>
        <w:pStyle w:val="6"/>
        <w:keepNext/>
        <w:keepLines/>
        <w:pageBreakBefore w:val="0"/>
        <w:widowControl w:val="0"/>
        <w:kinsoku/>
        <w:wordWrap/>
        <w:overflowPunct/>
        <w:topLinePunct w:val="0"/>
        <w:autoSpaceDE/>
        <w:autoSpaceDN/>
        <w:bidi w:val="0"/>
        <w:adjustRightInd/>
        <w:snapToGrid w:val="0"/>
        <w:spacing w:line="360" w:lineRule="exact"/>
        <w:ind w:right="0"/>
        <w:jc w:val="both"/>
        <w:textAlignment w:val="baseline"/>
        <w:rPr>
          <w:rFonts w:hint="default" w:ascii="Arial" w:hAnsi="Arial" w:cs="Arial"/>
          <w:b/>
          <w:bCs/>
          <w:snapToGrid/>
          <w:color w:val="auto"/>
          <w:spacing w:val="0"/>
          <w:w w:val="100"/>
          <w:kern w:val="0"/>
          <w:position w:val="0"/>
          <w:sz w:val="28"/>
          <w:szCs w:val="28"/>
          <w:highlight w:val="none"/>
        </w:rPr>
      </w:pPr>
      <w:r>
        <w:rPr>
          <w:rFonts w:hint="eastAsia" w:ascii="Arial" w:hAnsi="Arial" w:cs="Arial"/>
          <w:b/>
          <w:bCs/>
          <w:snapToGrid/>
          <w:color w:val="auto"/>
          <w:spacing w:val="0"/>
          <w:w w:val="100"/>
          <w:kern w:val="0"/>
          <w:position w:val="0"/>
          <w:sz w:val="28"/>
          <w:szCs w:val="28"/>
          <w:highlight w:val="none"/>
          <w:lang w:val="en-US" w:eastAsia="zh-CN"/>
        </w:rPr>
        <w:t>9、</w:t>
      </w:r>
      <w:r>
        <w:rPr>
          <w:rFonts w:hint="default" w:ascii="Arial" w:hAnsi="Arial" w:cs="Arial"/>
          <w:b/>
          <w:bCs/>
          <w:snapToGrid/>
          <w:color w:val="auto"/>
          <w:spacing w:val="0"/>
          <w:w w:val="100"/>
          <w:kern w:val="0"/>
          <w:position w:val="0"/>
          <w:sz w:val="28"/>
          <w:szCs w:val="28"/>
          <w:highlight w:val="none"/>
        </w:rPr>
        <w:t>拟投入本工程主要施工管理人员表（必须提供)；</w:t>
      </w:r>
    </w:p>
    <w:p w14:paraId="569F087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2"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并一起提供由县级以上（含县级）社会养老保险经办机构出具的供应商为项目实施人员交纳的响应文件递交截止时间前半年内任意连续三个月社保证明复印件，</w:t>
      </w:r>
      <w:r>
        <w:rPr>
          <w:rFonts w:hint="default" w:ascii="Arial" w:hAnsi="Arial" w:cs="Arial"/>
          <w:snapToGrid/>
          <w:color w:val="auto"/>
          <w:spacing w:val="0"/>
          <w:w w:val="100"/>
          <w:kern w:val="0"/>
          <w:position w:val="0"/>
          <w:sz w:val="20"/>
          <w:szCs w:val="20"/>
          <w:highlight w:val="none"/>
        </w:rPr>
        <w:t>除供应商为以下三种情形的：</w:t>
      </w:r>
    </w:p>
    <w:p w14:paraId="2C61A72B">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①如供应商为截标时间前 60 日以内成立的公司，可以提供供应商与委托代理人签订的劳动合同复印件代替社保证明复印件；</w:t>
      </w:r>
    </w:p>
    <w:p w14:paraId="4571B53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②如供应商为事业单位，可以提供事业单位机构编制管理证复印件或事业单位机构为其发放工资的工资条复印件代替社保证明复印件；</w:t>
      </w:r>
    </w:p>
    <w:p w14:paraId="1688720C">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③如委托代理人为免缴纳社保人员，提供免缴纳社保的证明材料复印件及供应商与委托代理人签订的劳动合同复印件代替社保证明复印件。</w:t>
      </w:r>
    </w:p>
    <w:p w14:paraId="3681C0CF">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主要施工管理人员表</w:t>
      </w:r>
    </w:p>
    <w:p w14:paraId="19918C8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工程名称：</w:t>
      </w:r>
    </w:p>
    <w:p w14:paraId="7D8E8A3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
          <w:highlight w:val="none"/>
        </w:rPr>
      </w:pPr>
    </w:p>
    <w:tbl>
      <w:tblPr>
        <w:tblStyle w:val="19"/>
        <w:tblW w:w="85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3"/>
        <w:gridCol w:w="793"/>
        <w:gridCol w:w="791"/>
        <w:gridCol w:w="1446"/>
        <w:gridCol w:w="2377"/>
      </w:tblGrid>
      <w:tr w14:paraId="37502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3153" w:type="dxa"/>
            <w:vAlign w:val="top"/>
          </w:tcPr>
          <w:p w14:paraId="3D3F24B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名   称</w:t>
            </w:r>
          </w:p>
        </w:tc>
        <w:tc>
          <w:tcPr>
            <w:tcW w:w="793" w:type="dxa"/>
            <w:vAlign w:val="top"/>
          </w:tcPr>
          <w:p w14:paraId="25866BC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姓名</w:t>
            </w:r>
          </w:p>
        </w:tc>
        <w:tc>
          <w:tcPr>
            <w:tcW w:w="791" w:type="dxa"/>
            <w:vAlign w:val="top"/>
          </w:tcPr>
          <w:p w14:paraId="310E925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职务</w:t>
            </w:r>
          </w:p>
        </w:tc>
        <w:tc>
          <w:tcPr>
            <w:tcW w:w="1446" w:type="dxa"/>
            <w:vAlign w:val="top"/>
          </w:tcPr>
          <w:p w14:paraId="0D899EA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资质/职称</w:t>
            </w:r>
          </w:p>
        </w:tc>
        <w:tc>
          <w:tcPr>
            <w:tcW w:w="2377" w:type="dxa"/>
            <w:vAlign w:val="top"/>
          </w:tcPr>
          <w:p w14:paraId="3B40009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执业资格证号/上岗证号</w:t>
            </w:r>
          </w:p>
        </w:tc>
      </w:tr>
      <w:tr w14:paraId="02FF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3153" w:type="dxa"/>
            <w:vAlign w:val="top"/>
          </w:tcPr>
          <w:p w14:paraId="33696A2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一、总部</w:t>
            </w:r>
          </w:p>
        </w:tc>
        <w:tc>
          <w:tcPr>
            <w:tcW w:w="793" w:type="dxa"/>
            <w:vAlign w:val="top"/>
          </w:tcPr>
          <w:p w14:paraId="1303D9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684BA9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2C11C98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4564C5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055E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153" w:type="dxa"/>
            <w:vAlign w:val="top"/>
          </w:tcPr>
          <w:p w14:paraId="5BE94C8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1.项目主管</w:t>
            </w:r>
          </w:p>
        </w:tc>
        <w:tc>
          <w:tcPr>
            <w:tcW w:w="793" w:type="dxa"/>
            <w:vAlign w:val="top"/>
          </w:tcPr>
          <w:p w14:paraId="630669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0510D4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05CC7DF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5B52C5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D2A2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3153" w:type="dxa"/>
            <w:vAlign w:val="top"/>
          </w:tcPr>
          <w:p w14:paraId="44FE188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2.其他人员</w:t>
            </w:r>
          </w:p>
        </w:tc>
        <w:tc>
          <w:tcPr>
            <w:tcW w:w="793" w:type="dxa"/>
            <w:vAlign w:val="top"/>
          </w:tcPr>
          <w:p w14:paraId="491B983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0A29A68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725DA39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1BA5B9C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23A8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3153" w:type="dxa"/>
            <w:vAlign w:val="top"/>
          </w:tcPr>
          <w:p w14:paraId="098180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3" w:type="dxa"/>
            <w:vAlign w:val="top"/>
          </w:tcPr>
          <w:p w14:paraId="4595CF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0B8FC2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46C93C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1DA208E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A83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153" w:type="dxa"/>
            <w:vAlign w:val="top"/>
          </w:tcPr>
          <w:p w14:paraId="4F8864D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二、现场</w:t>
            </w:r>
          </w:p>
        </w:tc>
        <w:tc>
          <w:tcPr>
            <w:tcW w:w="793" w:type="dxa"/>
            <w:vAlign w:val="top"/>
          </w:tcPr>
          <w:p w14:paraId="0D51BCB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534625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7A1E1B6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617BFB4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0F7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3153" w:type="dxa"/>
            <w:vAlign w:val="top"/>
          </w:tcPr>
          <w:p w14:paraId="3517DA5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1.项目经理</w:t>
            </w:r>
          </w:p>
        </w:tc>
        <w:tc>
          <w:tcPr>
            <w:tcW w:w="793" w:type="dxa"/>
            <w:vAlign w:val="top"/>
          </w:tcPr>
          <w:p w14:paraId="653D62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1E99D22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6E00C43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7C2F27D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8DFC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153" w:type="dxa"/>
            <w:vAlign w:val="top"/>
          </w:tcPr>
          <w:p w14:paraId="41D5EFA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2.项目副经理（如有）</w:t>
            </w:r>
          </w:p>
        </w:tc>
        <w:tc>
          <w:tcPr>
            <w:tcW w:w="793" w:type="dxa"/>
            <w:vAlign w:val="top"/>
          </w:tcPr>
          <w:p w14:paraId="2A22610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0F9FDF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5D3FF8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059F896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73B96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3153" w:type="dxa"/>
            <w:vAlign w:val="top"/>
          </w:tcPr>
          <w:p w14:paraId="268193C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3.技术负责人</w:t>
            </w:r>
          </w:p>
        </w:tc>
        <w:tc>
          <w:tcPr>
            <w:tcW w:w="793" w:type="dxa"/>
            <w:vAlign w:val="top"/>
          </w:tcPr>
          <w:p w14:paraId="3E80185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51D8F8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738DED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1A20E48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C026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153" w:type="dxa"/>
            <w:vAlign w:val="top"/>
          </w:tcPr>
          <w:p w14:paraId="3AD5A3F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4.施工员</w:t>
            </w:r>
          </w:p>
        </w:tc>
        <w:tc>
          <w:tcPr>
            <w:tcW w:w="793" w:type="dxa"/>
            <w:vAlign w:val="top"/>
          </w:tcPr>
          <w:p w14:paraId="7E61A06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5338C9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8CEBFE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319A7E4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02F69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3153" w:type="dxa"/>
            <w:vAlign w:val="top"/>
          </w:tcPr>
          <w:p w14:paraId="3609A1E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5.质检（量）员</w:t>
            </w:r>
          </w:p>
        </w:tc>
        <w:tc>
          <w:tcPr>
            <w:tcW w:w="793" w:type="dxa"/>
            <w:vAlign w:val="top"/>
          </w:tcPr>
          <w:p w14:paraId="6C8C75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5A0357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5C3E81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7310D8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7A5E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3153" w:type="dxa"/>
            <w:vAlign w:val="top"/>
          </w:tcPr>
          <w:p w14:paraId="14E4BA8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6.专职安全生产管理人员</w:t>
            </w:r>
          </w:p>
        </w:tc>
        <w:tc>
          <w:tcPr>
            <w:tcW w:w="793" w:type="dxa"/>
            <w:vAlign w:val="top"/>
          </w:tcPr>
          <w:p w14:paraId="0C02B6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534CA38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0C7FE89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448DAA7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DC56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3153" w:type="dxa"/>
            <w:vAlign w:val="top"/>
          </w:tcPr>
          <w:p w14:paraId="275183F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7.材料员</w:t>
            </w:r>
          </w:p>
        </w:tc>
        <w:tc>
          <w:tcPr>
            <w:tcW w:w="793" w:type="dxa"/>
            <w:vAlign w:val="top"/>
          </w:tcPr>
          <w:p w14:paraId="08AC16F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32BF72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14F36A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7C308F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21D8D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3153" w:type="dxa"/>
            <w:vAlign w:val="center"/>
          </w:tcPr>
          <w:p w14:paraId="4EBD3A3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sz w:val="56"/>
                <w:szCs w:val="56"/>
                <w:highlight w:val="none"/>
              </w:rPr>
              <w:t>...</w:t>
            </w:r>
          </w:p>
        </w:tc>
        <w:tc>
          <w:tcPr>
            <w:tcW w:w="793" w:type="dxa"/>
            <w:vAlign w:val="top"/>
          </w:tcPr>
          <w:p w14:paraId="0B20C89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1" w:type="dxa"/>
            <w:vAlign w:val="top"/>
          </w:tcPr>
          <w:p w14:paraId="34FCF67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46" w:type="dxa"/>
            <w:vAlign w:val="top"/>
          </w:tcPr>
          <w:p w14:paraId="359DCA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377" w:type="dxa"/>
            <w:vAlign w:val="top"/>
          </w:tcPr>
          <w:p w14:paraId="5CC9CF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68022CB3">
      <w:pPr>
        <w:pStyle w:val="6"/>
        <w:keepNext/>
        <w:keepLines/>
        <w:pageBreakBefore w:val="0"/>
        <w:widowControl w:val="0"/>
        <w:kinsoku/>
        <w:wordWrap/>
        <w:overflowPunct/>
        <w:topLinePunct w:val="0"/>
        <w:autoSpaceDE/>
        <w:autoSpaceDN/>
        <w:bidi w:val="0"/>
        <w:adjustRightInd/>
        <w:spacing w:line="240" w:lineRule="auto"/>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注：人员配备应按桂林市建设与规划委员会市建规〔2006〕270 号文《关于调整建筑施工现场项目部  管理的通知》的规定执行，须满足最低要求。其中，项目经理至少应附身份证复印件、建造师注册证  书复印件、安全生产考核合格证书（B 类）复印件；技术负责人应附身份证复印件、职称证复印件；  专职安全生产管理人员至少应附身份证复印件、专职安全员安全生产考核合格证书（C 类）复印件；  其他主要人员（施工员、质检（量）员、材料员）应附执业证或上岗证书复印件。同时还需提供社保  部门出具供应商为项目管理机构成员（包含项目经理、技术负责人、专职安全员、施工员、质检（量） 员、材料员）缴纳的响应文件递交截止时间前半年内任意连续三个月社保证明复印件。若为近期新聘员工的，以提供劳动合同证明材料复印件，若为退休员工则需提供退休证明及劳动合同为准，上述复印件均需加盖供应商公章。</w:t>
      </w:r>
    </w:p>
    <w:p w14:paraId="62ED43B8">
      <w:pPr>
        <w:keepNext/>
        <w:keepLines/>
        <w:pageBreakBefore w:val="0"/>
        <w:widowControl w:val="0"/>
        <w:kinsoku/>
        <w:wordWrap/>
        <w:overflowPunct/>
        <w:topLinePunct w:val="0"/>
        <w:autoSpaceDE/>
        <w:autoSpaceDN/>
        <w:bidi w:val="0"/>
        <w:adjustRightInd/>
        <w:spacing w:line="360" w:lineRule="exact"/>
        <w:ind w:left="0" w:leftChars="0" w:right="0" w:firstLine="3000" w:firstLineChars="15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磋商供应商[公章(CA 签章)， 自然人签字或个人 CA 签章]：</w:t>
      </w:r>
    </w:p>
    <w:p w14:paraId="6F9D9A5D">
      <w:pPr>
        <w:keepNext/>
        <w:keepLines/>
        <w:pageBreakBefore w:val="0"/>
        <w:widowControl w:val="0"/>
        <w:kinsoku/>
        <w:wordWrap/>
        <w:overflowPunct/>
        <w:topLinePunct w:val="0"/>
        <w:autoSpaceDE/>
        <w:autoSpaceDN/>
        <w:bidi w:val="0"/>
        <w:adjustRightInd/>
        <w:spacing w:line="360" w:lineRule="exact"/>
        <w:ind w:left="0" w:leftChars="0" w:right="0" w:firstLine="4600" w:firstLineChars="2300"/>
        <w:jc w:val="both"/>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0"/>
          <w:szCs w:val="20"/>
          <w:highlight w:val="none"/>
        </w:rPr>
        <w:t xml:space="preserve"> 日    期：</w:t>
      </w:r>
    </w:p>
    <w:p w14:paraId="05A46B99">
      <w:pPr>
        <w:rPr>
          <w:rFonts w:hint="default" w:ascii="Arial" w:hAnsi="Arial" w:cs="Arial"/>
          <w:snapToGrid/>
          <w:color w:val="auto"/>
          <w:spacing w:val="0"/>
          <w:w w:val="100"/>
          <w:kern w:val="0"/>
          <w:position w:val="0"/>
          <w:sz w:val="21"/>
          <w:highlight w:val="none"/>
        </w:rPr>
      </w:pPr>
      <w:r>
        <w:rPr>
          <w:rFonts w:hint="default" w:ascii="Arial" w:hAnsi="Arial" w:cs="Arial"/>
          <w:snapToGrid/>
          <w:color w:val="auto"/>
          <w:spacing w:val="0"/>
          <w:w w:val="100"/>
          <w:kern w:val="0"/>
          <w:position w:val="0"/>
          <w:sz w:val="21"/>
          <w:highlight w:val="none"/>
        </w:rPr>
        <w:br w:type="page"/>
      </w:r>
    </w:p>
    <w:p w14:paraId="6BCB7403">
      <w:pPr>
        <w:pStyle w:val="6"/>
        <w:keepNext/>
        <w:keepLines/>
        <w:pageBreakBefore w:val="0"/>
        <w:widowControl w:val="0"/>
        <w:kinsoku/>
        <w:wordWrap/>
        <w:overflowPunct/>
        <w:topLinePunct w:val="0"/>
        <w:autoSpaceDE/>
        <w:autoSpaceDN/>
        <w:bidi w:val="0"/>
        <w:adjustRightInd/>
        <w:spacing w:line="360" w:lineRule="exact"/>
        <w:ind w:left="0" w:leftChars="0" w:right="0" w:firstLine="532"/>
        <w:jc w:val="both"/>
        <w:rPr>
          <w:rFonts w:hint="default" w:ascii="Arial" w:hAnsi="Arial" w:cs="Arial"/>
          <w:snapToGrid/>
          <w:color w:val="auto"/>
          <w:spacing w:val="0"/>
          <w:w w:val="100"/>
          <w:kern w:val="0"/>
          <w:position w:val="0"/>
          <w:sz w:val="18"/>
          <w:szCs w:val="18"/>
          <w:highlight w:val="none"/>
        </w:rPr>
      </w:pPr>
      <w:r>
        <w:rPr>
          <w:rFonts w:hint="default" w:ascii="Arial" w:hAnsi="Arial" w:cs="Arial"/>
          <w:b/>
          <w:bCs/>
          <w:snapToGrid/>
          <w:color w:val="auto"/>
          <w:spacing w:val="0"/>
          <w:w w:val="100"/>
          <w:kern w:val="0"/>
          <w:position w:val="0"/>
          <w:sz w:val="18"/>
          <w:szCs w:val="18"/>
          <w:highlight w:val="none"/>
        </w:rPr>
        <w:t>[摘录市建规〔2006〕270</w:t>
      </w:r>
      <w:r>
        <w:rPr>
          <w:rFonts w:hint="default" w:ascii="Arial" w:hAnsi="Arial" w:cs="Arial"/>
          <w:snapToGrid/>
          <w:color w:val="auto"/>
          <w:spacing w:val="0"/>
          <w:w w:val="100"/>
          <w:kern w:val="0"/>
          <w:position w:val="0"/>
          <w:sz w:val="18"/>
          <w:szCs w:val="18"/>
          <w:highlight w:val="none"/>
        </w:rPr>
        <w:t xml:space="preserve"> </w:t>
      </w:r>
      <w:r>
        <w:rPr>
          <w:rFonts w:hint="default" w:ascii="Arial" w:hAnsi="Arial" w:cs="Arial"/>
          <w:b/>
          <w:bCs/>
          <w:snapToGrid/>
          <w:color w:val="auto"/>
          <w:spacing w:val="0"/>
          <w:w w:val="100"/>
          <w:kern w:val="0"/>
          <w:position w:val="0"/>
          <w:sz w:val="18"/>
          <w:szCs w:val="18"/>
          <w:highlight w:val="none"/>
        </w:rPr>
        <w:t>号文]</w:t>
      </w:r>
      <w:r>
        <w:rPr>
          <w:rFonts w:hint="default" w:ascii="Arial" w:hAnsi="Arial" w:cs="Arial"/>
          <w:snapToGrid/>
          <w:color w:val="auto"/>
          <w:spacing w:val="0"/>
          <w:w w:val="100"/>
          <w:kern w:val="0"/>
          <w:position w:val="0"/>
          <w:sz w:val="18"/>
          <w:szCs w:val="18"/>
          <w:highlight w:val="none"/>
        </w:rPr>
        <w:t xml:space="preserve"> 各施工企业应根据工程项目的实际需要组建项目管理班子，但不得低于以下 配置标准。</w:t>
      </w:r>
    </w:p>
    <w:p w14:paraId="7208A66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Times New Roman" w:cs="Arial"/>
          <w:snapToGrid/>
          <w:color w:val="auto"/>
          <w:spacing w:val="0"/>
          <w:w w:val="100"/>
          <w:kern w:val="0"/>
          <w:position w:val="0"/>
          <w:sz w:val="20"/>
          <w:szCs w:val="20"/>
          <w:highlight w:val="none"/>
        </w:rPr>
      </w:pPr>
      <w:r>
        <w:rPr>
          <w:rFonts w:hint="default" w:ascii="Arial" w:hAnsi="Arial" w:eastAsia="Times New Roman" w:cs="Arial"/>
          <w:snapToGrid/>
          <w:color w:val="auto"/>
          <w:spacing w:val="0"/>
          <w:w w:val="100"/>
          <w:kern w:val="0"/>
          <w:position w:val="0"/>
          <w:sz w:val="20"/>
          <w:szCs w:val="20"/>
          <w:highlight w:val="none"/>
        </w:rPr>
        <w:t xml:space="preserve">1 </w:t>
      </w:r>
      <w:r>
        <w:rPr>
          <w:rFonts w:hint="default" w:ascii="Arial" w:hAnsi="Arial" w:cs="Arial"/>
          <w:snapToGrid/>
          <w:color w:val="auto"/>
          <w:spacing w:val="0"/>
          <w:w w:val="100"/>
          <w:kern w:val="0"/>
          <w:position w:val="0"/>
          <w:sz w:val="20"/>
          <w:szCs w:val="20"/>
          <w:highlight w:val="none"/>
        </w:rPr>
        <w:t>、</w:t>
      </w:r>
      <w:r>
        <w:rPr>
          <w:rFonts w:hint="default" w:ascii="Arial" w:hAnsi="Arial" w:eastAsia="Times New Roman" w:cs="Arial"/>
          <w:snapToGrid/>
          <w:color w:val="auto"/>
          <w:spacing w:val="0"/>
          <w:w w:val="100"/>
          <w:kern w:val="0"/>
          <w:position w:val="0"/>
          <w:sz w:val="20"/>
          <w:szCs w:val="20"/>
          <w:highlight w:val="none"/>
        </w:rPr>
        <w:t xml:space="preserve">1 </w:t>
      </w:r>
      <w:r>
        <w:rPr>
          <w:rFonts w:hint="default" w:ascii="Arial" w:hAnsi="Arial" w:cs="Arial"/>
          <w:snapToGrid/>
          <w:color w:val="auto"/>
          <w:spacing w:val="0"/>
          <w:w w:val="100"/>
          <w:kern w:val="0"/>
          <w:position w:val="0"/>
          <w:sz w:val="20"/>
          <w:szCs w:val="20"/>
          <w:highlight w:val="none"/>
        </w:rPr>
        <w:t xml:space="preserve">万平方米以下的房屋建筑工程、装修工程或 </w:t>
      </w:r>
      <w:r>
        <w:rPr>
          <w:rFonts w:hint="default" w:ascii="Arial" w:hAnsi="Arial" w:eastAsia="Times New Roman" w:cs="Arial"/>
          <w:snapToGrid/>
          <w:color w:val="auto"/>
          <w:spacing w:val="0"/>
          <w:w w:val="100"/>
          <w:kern w:val="0"/>
          <w:position w:val="0"/>
          <w:sz w:val="20"/>
          <w:szCs w:val="20"/>
          <w:highlight w:val="none"/>
        </w:rPr>
        <w:t xml:space="preserve">5000 </w:t>
      </w:r>
      <w:r>
        <w:rPr>
          <w:rFonts w:hint="default" w:ascii="Arial" w:hAnsi="Arial" w:cs="Arial"/>
          <w:snapToGrid/>
          <w:color w:val="auto"/>
          <w:spacing w:val="0"/>
          <w:w w:val="100"/>
          <w:kern w:val="0"/>
          <w:position w:val="0"/>
          <w:sz w:val="20"/>
          <w:szCs w:val="20"/>
          <w:highlight w:val="none"/>
        </w:rPr>
        <w:t xml:space="preserve">万以下市政工程和其他工程     表 </w:t>
      </w:r>
      <w:r>
        <w:rPr>
          <w:rFonts w:hint="default" w:ascii="Arial" w:hAnsi="Arial" w:eastAsia="Times New Roman" w:cs="Arial"/>
          <w:snapToGrid/>
          <w:color w:val="auto"/>
          <w:spacing w:val="0"/>
          <w:w w:val="100"/>
          <w:kern w:val="0"/>
          <w:position w:val="0"/>
          <w:sz w:val="20"/>
          <w:szCs w:val="20"/>
          <w:highlight w:val="none"/>
        </w:rPr>
        <w:t>1</w:t>
      </w:r>
    </w:p>
    <w:tbl>
      <w:tblPr>
        <w:tblStyle w:val="19"/>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1309"/>
        <w:gridCol w:w="2292"/>
        <w:gridCol w:w="3964"/>
      </w:tblGrid>
      <w:tr w14:paraId="271EF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296" w:type="dxa"/>
            <w:tcBorders>
              <w:tl2br w:val="single" w:color="000000" w:sz="4" w:space="0"/>
            </w:tcBorders>
            <w:vAlign w:val="top"/>
          </w:tcPr>
          <w:p w14:paraId="2B228981">
            <w:pPr>
              <w:pStyle w:val="20"/>
              <w:keepNext/>
              <w:keepLines/>
              <w:pageBreakBefore w:val="0"/>
              <w:widowControl w:val="0"/>
              <w:kinsoku/>
              <w:wordWrap/>
              <w:overflowPunct/>
              <w:topLinePunct w:val="0"/>
              <w:autoSpaceDE/>
              <w:autoSpaceDN/>
              <w:bidi w:val="0"/>
              <w:adjustRightInd/>
              <w:spacing w:line="360" w:lineRule="exact"/>
              <w:ind w:left="0" w:leftChars="0" w:right="0" w:firstLine="1185"/>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内容各类人 员</w:t>
            </w:r>
          </w:p>
        </w:tc>
        <w:tc>
          <w:tcPr>
            <w:tcW w:w="1309" w:type="dxa"/>
            <w:vAlign w:val="top"/>
          </w:tcPr>
          <w:p w14:paraId="1586C39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数量</w:t>
            </w:r>
          </w:p>
        </w:tc>
        <w:tc>
          <w:tcPr>
            <w:tcW w:w="2292" w:type="dxa"/>
            <w:vAlign w:val="top"/>
          </w:tcPr>
          <w:p w14:paraId="142CD2D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资质</w:t>
            </w:r>
          </w:p>
        </w:tc>
        <w:tc>
          <w:tcPr>
            <w:tcW w:w="3964" w:type="dxa"/>
            <w:vAlign w:val="top"/>
          </w:tcPr>
          <w:p w14:paraId="1A41E01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备注</w:t>
            </w:r>
          </w:p>
        </w:tc>
      </w:tr>
      <w:tr w14:paraId="4751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37EF4D9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项目经理</w:t>
            </w:r>
          </w:p>
        </w:tc>
        <w:tc>
          <w:tcPr>
            <w:tcW w:w="1309" w:type="dxa"/>
            <w:vAlign w:val="top"/>
          </w:tcPr>
          <w:p w14:paraId="26A9C6A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92" w:type="dxa"/>
            <w:vAlign w:val="top"/>
          </w:tcPr>
          <w:p w14:paraId="3BE98D9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按资质管理标准</w:t>
            </w:r>
          </w:p>
        </w:tc>
        <w:tc>
          <w:tcPr>
            <w:tcW w:w="3964" w:type="dxa"/>
            <w:vAlign w:val="top"/>
          </w:tcPr>
          <w:p w14:paraId="6B35914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专职押证</w:t>
            </w:r>
          </w:p>
        </w:tc>
      </w:tr>
      <w:tr w14:paraId="7C91F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215FB21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项目副经理</w:t>
            </w:r>
          </w:p>
        </w:tc>
        <w:tc>
          <w:tcPr>
            <w:tcW w:w="1309" w:type="dxa"/>
            <w:vAlign w:val="top"/>
          </w:tcPr>
          <w:p w14:paraId="60CF56B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0~1</w:t>
            </w:r>
          </w:p>
        </w:tc>
        <w:tc>
          <w:tcPr>
            <w:tcW w:w="2292" w:type="dxa"/>
            <w:vAlign w:val="top"/>
          </w:tcPr>
          <w:p w14:paraId="78337F4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964" w:type="dxa"/>
            <w:vAlign w:val="top"/>
          </w:tcPr>
          <w:p w14:paraId="221BB42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企业可视工程情况自行设置</w:t>
            </w:r>
          </w:p>
        </w:tc>
      </w:tr>
      <w:tr w14:paraId="05540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2E01D6E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技术负责人</w:t>
            </w:r>
          </w:p>
        </w:tc>
        <w:tc>
          <w:tcPr>
            <w:tcW w:w="1309" w:type="dxa"/>
            <w:vAlign w:val="top"/>
          </w:tcPr>
          <w:p w14:paraId="6205F34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92" w:type="dxa"/>
            <w:vAlign w:val="top"/>
          </w:tcPr>
          <w:p w14:paraId="4E0EF96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助理工程师</w:t>
            </w:r>
          </w:p>
        </w:tc>
        <w:tc>
          <w:tcPr>
            <w:tcW w:w="3964" w:type="dxa"/>
            <w:vAlign w:val="top"/>
          </w:tcPr>
          <w:p w14:paraId="6496318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316A7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296" w:type="dxa"/>
            <w:vAlign w:val="top"/>
          </w:tcPr>
          <w:p w14:paraId="0760572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施工员</w:t>
            </w:r>
          </w:p>
        </w:tc>
        <w:tc>
          <w:tcPr>
            <w:tcW w:w="1309" w:type="dxa"/>
            <w:vAlign w:val="top"/>
          </w:tcPr>
          <w:p w14:paraId="2FAEBAF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92" w:type="dxa"/>
            <w:vAlign w:val="top"/>
          </w:tcPr>
          <w:p w14:paraId="5DB2206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中级</w:t>
            </w:r>
          </w:p>
        </w:tc>
        <w:tc>
          <w:tcPr>
            <w:tcW w:w="3964" w:type="dxa"/>
            <w:vAlign w:val="top"/>
          </w:tcPr>
          <w:p w14:paraId="1778F72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60000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7DB96E6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质检员</w:t>
            </w:r>
          </w:p>
        </w:tc>
        <w:tc>
          <w:tcPr>
            <w:tcW w:w="1309" w:type="dxa"/>
            <w:vAlign w:val="top"/>
          </w:tcPr>
          <w:p w14:paraId="0842E37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92" w:type="dxa"/>
            <w:vAlign w:val="top"/>
          </w:tcPr>
          <w:p w14:paraId="75EC3B5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中级</w:t>
            </w:r>
          </w:p>
        </w:tc>
        <w:tc>
          <w:tcPr>
            <w:tcW w:w="3964" w:type="dxa"/>
            <w:vAlign w:val="top"/>
          </w:tcPr>
          <w:p w14:paraId="66FC49A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4D4EA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2296" w:type="dxa"/>
            <w:vAlign w:val="top"/>
          </w:tcPr>
          <w:p w14:paraId="1E46C23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专职安全生产管理人员</w:t>
            </w:r>
          </w:p>
        </w:tc>
        <w:tc>
          <w:tcPr>
            <w:tcW w:w="1309" w:type="dxa"/>
            <w:vAlign w:val="top"/>
          </w:tcPr>
          <w:p w14:paraId="6EC4414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92" w:type="dxa"/>
            <w:vAlign w:val="top"/>
          </w:tcPr>
          <w:p w14:paraId="08EB114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C 证</w:t>
            </w:r>
          </w:p>
        </w:tc>
        <w:tc>
          <w:tcPr>
            <w:tcW w:w="3964" w:type="dxa"/>
            <w:vAlign w:val="top"/>
          </w:tcPr>
          <w:p w14:paraId="0533207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专职、押证</w:t>
            </w:r>
          </w:p>
        </w:tc>
      </w:tr>
    </w:tbl>
    <w:p w14:paraId="4F07FD9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6CFF0C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2.2、1～5 万平方米的房屋建筑工程、装修工程或 5000 万-1亿元以下市政工程和其他工程  表 2</w:t>
      </w:r>
    </w:p>
    <w:p w14:paraId="225D8DF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0"/>
        <w:gridCol w:w="1317"/>
        <w:gridCol w:w="2276"/>
        <w:gridCol w:w="3959"/>
      </w:tblGrid>
      <w:tr w14:paraId="060BD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310" w:type="dxa"/>
            <w:tcBorders>
              <w:tl2br w:val="single" w:color="000000" w:sz="4" w:space="0"/>
            </w:tcBorders>
            <w:vAlign w:val="top"/>
          </w:tcPr>
          <w:p w14:paraId="5AA57A04">
            <w:pPr>
              <w:pStyle w:val="20"/>
              <w:keepNext/>
              <w:keepLines/>
              <w:pageBreakBefore w:val="0"/>
              <w:widowControl w:val="0"/>
              <w:kinsoku/>
              <w:wordWrap/>
              <w:overflowPunct/>
              <w:topLinePunct w:val="0"/>
              <w:autoSpaceDE/>
              <w:autoSpaceDN/>
              <w:bidi w:val="0"/>
              <w:adjustRightInd/>
              <w:spacing w:line="360" w:lineRule="exact"/>
              <w:ind w:left="0" w:leftChars="0" w:right="0" w:firstLine="1185"/>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内容各类人 员</w:t>
            </w:r>
          </w:p>
        </w:tc>
        <w:tc>
          <w:tcPr>
            <w:tcW w:w="1317" w:type="dxa"/>
            <w:vAlign w:val="top"/>
          </w:tcPr>
          <w:p w14:paraId="164A2CA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数量</w:t>
            </w:r>
          </w:p>
        </w:tc>
        <w:tc>
          <w:tcPr>
            <w:tcW w:w="2276" w:type="dxa"/>
            <w:vAlign w:val="top"/>
          </w:tcPr>
          <w:p w14:paraId="65750CB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资质</w:t>
            </w:r>
          </w:p>
        </w:tc>
        <w:tc>
          <w:tcPr>
            <w:tcW w:w="3959" w:type="dxa"/>
            <w:vAlign w:val="top"/>
          </w:tcPr>
          <w:p w14:paraId="5A567AC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备注</w:t>
            </w:r>
          </w:p>
        </w:tc>
      </w:tr>
      <w:tr w14:paraId="40F1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10" w:type="dxa"/>
            <w:vAlign w:val="top"/>
          </w:tcPr>
          <w:p w14:paraId="132508C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项目经理</w:t>
            </w:r>
          </w:p>
        </w:tc>
        <w:tc>
          <w:tcPr>
            <w:tcW w:w="1317" w:type="dxa"/>
            <w:vAlign w:val="top"/>
          </w:tcPr>
          <w:p w14:paraId="086BD1E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76" w:type="dxa"/>
            <w:vAlign w:val="top"/>
          </w:tcPr>
          <w:p w14:paraId="31C5CE0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按资质管理标准</w:t>
            </w:r>
          </w:p>
        </w:tc>
        <w:tc>
          <w:tcPr>
            <w:tcW w:w="3959" w:type="dxa"/>
            <w:vAlign w:val="top"/>
          </w:tcPr>
          <w:p w14:paraId="59CA277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专职押证</w:t>
            </w:r>
          </w:p>
        </w:tc>
      </w:tr>
      <w:tr w14:paraId="4055D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10" w:type="dxa"/>
            <w:vAlign w:val="top"/>
          </w:tcPr>
          <w:p w14:paraId="4563697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项目副经理</w:t>
            </w:r>
          </w:p>
        </w:tc>
        <w:tc>
          <w:tcPr>
            <w:tcW w:w="1317" w:type="dxa"/>
            <w:vAlign w:val="top"/>
          </w:tcPr>
          <w:p w14:paraId="5EBA05A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76" w:type="dxa"/>
            <w:vAlign w:val="top"/>
          </w:tcPr>
          <w:p w14:paraId="0C80F11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959" w:type="dxa"/>
            <w:vAlign w:val="top"/>
          </w:tcPr>
          <w:p w14:paraId="004222D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6042A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10" w:type="dxa"/>
            <w:vAlign w:val="top"/>
          </w:tcPr>
          <w:p w14:paraId="20D54CA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技术负责人</w:t>
            </w:r>
          </w:p>
        </w:tc>
        <w:tc>
          <w:tcPr>
            <w:tcW w:w="1317" w:type="dxa"/>
            <w:vAlign w:val="top"/>
          </w:tcPr>
          <w:p w14:paraId="20FBEA7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76" w:type="dxa"/>
            <w:vAlign w:val="top"/>
          </w:tcPr>
          <w:p w14:paraId="14A783E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工程师</w:t>
            </w:r>
          </w:p>
        </w:tc>
        <w:tc>
          <w:tcPr>
            <w:tcW w:w="3959" w:type="dxa"/>
            <w:vAlign w:val="top"/>
          </w:tcPr>
          <w:p w14:paraId="11B195C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2131B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10" w:type="dxa"/>
            <w:vAlign w:val="top"/>
          </w:tcPr>
          <w:p w14:paraId="3BE0EC2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施工员</w:t>
            </w:r>
          </w:p>
        </w:tc>
        <w:tc>
          <w:tcPr>
            <w:tcW w:w="1317" w:type="dxa"/>
            <w:vAlign w:val="top"/>
          </w:tcPr>
          <w:p w14:paraId="3A70AE2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1～2</w:t>
            </w:r>
          </w:p>
        </w:tc>
        <w:tc>
          <w:tcPr>
            <w:tcW w:w="2276" w:type="dxa"/>
            <w:vAlign w:val="top"/>
          </w:tcPr>
          <w:p w14:paraId="5C6E31B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中级</w:t>
            </w:r>
          </w:p>
        </w:tc>
        <w:tc>
          <w:tcPr>
            <w:tcW w:w="3959" w:type="dxa"/>
            <w:vAlign w:val="top"/>
          </w:tcPr>
          <w:p w14:paraId="0C7C315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3777F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10" w:type="dxa"/>
            <w:vAlign w:val="top"/>
          </w:tcPr>
          <w:p w14:paraId="057C618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质检员</w:t>
            </w:r>
          </w:p>
        </w:tc>
        <w:tc>
          <w:tcPr>
            <w:tcW w:w="1317" w:type="dxa"/>
            <w:vAlign w:val="top"/>
          </w:tcPr>
          <w:p w14:paraId="383CDCC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76" w:type="dxa"/>
            <w:vAlign w:val="top"/>
          </w:tcPr>
          <w:p w14:paraId="34851EB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中级</w:t>
            </w:r>
          </w:p>
        </w:tc>
        <w:tc>
          <w:tcPr>
            <w:tcW w:w="3959" w:type="dxa"/>
            <w:vAlign w:val="top"/>
          </w:tcPr>
          <w:p w14:paraId="11049652">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36A75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310" w:type="dxa"/>
            <w:vAlign w:val="top"/>
          </w:tcPr>
          <w:p w14:paraId="44F7DB5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专职安全生产管理人员</w:t>
            </w:r>
          </w:p>
        </w:tc>
        <w:tc>
          <w:tcPr>
            <w:tcW w:w="1317" w:type="dxa"/>
            <w:vAlign w:val="top"/>
          </w:tcPr>
          <w:p w14:paraId="0851D600">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w:t>
            </w:r>
          </w:p>
        </w:tc>
        <w:tc>
          <w:tcPr>
            <w:tcW w:w="2276" w:type="dxa"/>
            <w:vAlign w:val="top"/>
          </w:tcPr>
          <w:p w14:paraId="12680C3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C 证</w:t>
            </w:r>
          </w:p>
        </w:tc>
        <w:tc>
          <w:tcPr>
            <w:tcW w:w="3959" w:type="dxa"/>
            <w:vAlign w:val="top"/>
          </w:tcPr>
          <w:p w14:paraId="5E3753E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专职押证</w:t>
            </w:r>
          </w:p>
        </w:tc>
      </w:tr>
    </w:tbl>
    <w:p w14:paraId="44C94B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A4457F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2.3、5 万平方米以上的房屋建筑工程或 1 亿以上市政工程和其他工程       表 3</w:t>
      </w:r>
    </w:p>
    <w:p w14:paraId="019F00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9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5"/>
        <w:gridCol w:w="1320"/>
        <w:gridCol w:w="2280"/>
        <w:gridCol w:w="3967"/>
      </w:tblGrid>
      <w:tr w14:paraId="6140A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315" w:type="dxa"/>
            <w:tcBorders>
              <w:tl2br w:val="single" w:color="000000" w:sz="4" w:space="0"/>
            </w:tcBorders>
            <w:vAlign w:val="top"/>
          </w:tcPr>
          <w:p w14:paraId="0C567D91">
            <w:pPr>
              <w:pStyle w:val="20"/>
              <w:keepNext/>
              <w:keepLines/>
              <w:pageBreakBefore w:val="0"/>
              <w:widowControl w:val="0"/>
              <w:kinsoku/>
              <w:wordWrap/>
              <w:overflowPunct/>
              <w:topLinePunct w:val="0"/>
              <w:autoSpaceDE/>
              <w:autoSpaceDN/>
              <w:bidi w:val="0"/>
              <w:adjustRightInd/>
              <w:spacing w:line="360" w:lineRule="exact"/>
              <w:ind w:left="0" w:leftChars="0" w:right="0" w:firstLine="1185"/>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内容各类人 员</w:t>
            </w:r>
          </w:p>
        </w:tc>
        <w:tc>
          <w:tcPr>
            <w:tcW w:w="1320" w:type="dxa"/>
            <w:vAlign w:val="top"/>
          </w:tcPr>
          <w:p w14:paraId="08749DE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数量</w:t>
            </w:r>
          </w:p>
        </w:tc>
        <w:tc>
          <w:tcPr>
            <w:tcW w:w="2280" w:type="dxa"/>
            <w:vAlign w:val="top"/>
          </w:tcPr>
          <w:p w14:paraId="1F851C4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资质</w:t>
            </w:r>
          </w:p>
        </w:tc>
        <w:tc>
          <w:tcPr>
            <w:tcW w:w="3967" w:type="dxa"/>
            <w:vAlign w:val="top"/>
          </w:tcPr>
          <w:p w14:paraId="2B4B4BF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备注</w:t>
            </w:r>
          </w:p>
        </w:tc>
      </w:tr>
      <w:tr w14:paraId="6DFAA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315" w:type="dxa"/>
            <w:vAlign w:val="top"/>
          </w:tcPr>
          <w:p w14:paraId="3EB942EA">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项目经理</w:t>
            </w:r>
          </w:p>
        </w:tc>
        <w:tc>
          <w:tcPr>
            <w:tcW w:w="1320" w:type="dxa"/>
            <w:vAlign w:val="top"/>
          </w:tcPr>
          <w:p w14:paraId="4F5D6D1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80" w:type="dxa"/>
            <w:vAlign w:val="top"/>
          </w:tcPr>
          <w:p w14:paraId="366271A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按资质标准</w:t>
            </w:r>
          </w:p>
        </w:tc>
        <w:tc>
          <w:tcPr>
            <w:tcW w:w="3967" w:type="dxa"/>
            <w:vAlign w:val="top"/>
          </w:tcPr>
          <w:p w14:paraId="3206557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专职、押证</w:t>
            </w:r>
          </w:p>
        </w:tc>
      </w:tr>
      <w:tr w14:paraId="0B127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315" w:type="dxa"/>
            <w:vAlign w:val="top"/>
          </w:tcPr>
          <w:p w14:paraId="384E7DC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项目副经理</w:t>
            </w:r>
          </w:p>
        </w:tc>
        <w:tc>
          <w:tcPr>
            <w:tcW w:w="1320" w:type="dxa"/>
            <w:vAlign w:val="top"/>
          </w:tcPr>
          <w:p w14:paraId="04AE129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w:t>
            </w:r>
          </w:p>
        </w:tc>
        <w:tc>
          <w:tcPr>
            <w:tcW w:w="2280" w:type="dxa"/>
            <w:vAlign w:val="top"/>
          </w:tcPr>
          <w:p w14:paraId="1537DD1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3967" w:type="dxa"/>
            <w:vAlign w:val="top"/>
          </w:tcPr>
          <w:p w14:paraId="02E679A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4F603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315" w:type="dxa"/>
            <w:vAlign w:val="top"/>
          </w:tcPr>
          <w:p w14:paraId="29BA046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技术负责人</w:t>
            </w:r>
          </w:p>
        </w:tc>
        <w:tc>
          <w:tcPr>
            <w:tcW w:w="1320" w:type="dxa"/>
            <w:vAlign w:val="top"/>
          </w:tcPr>
          <w:p w14:paraId="4DCE9E1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1</w:t>
            </w:r>
          </w:p>
        </w:tc>
        <w:tc>
          <w:tcPr>
            <w:tcW w:w="2280" w:type="dxa"/>
            <w:vAlign w:val="top"/>
          </w:tcPr>
          <w:p w14:paraId="4816FBA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工程师以上</w:t>
            </w:r>
          </w:p>
        </w:tc>
        <w:tc>
          <w:tcPr>
            <w:tcW w:w="3967" w:type="dxa"/>
            <w:vAlign w:val="top"/>
          </w:tcPr>
          <w:p w14:paraId="2E288B9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工程师专职，高级工程师兼职</w:t>
            </w:r>
          </w:p>
        </w:tc>
      </w:tr>
      <w:tr w14:paraId="55E9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15" w:type="dxa"/>
            <w:vAlign w:val="top"/>
          </w:tcPr>
          <w:p w14:paraId="023E736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施工员</w:t>
            </w:r>
          </w:p>
        </w:tc>
        <w:tc>
          <w:tcPr>
            <w:tcW w:w="1320" w:type="dxa"/>
            <w:vAlign w:val="top"/>
          </w:tcPr>
          <w:p w14:paraId="35C1CE9F">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 人以上</w:t>
            </w:r>
          </w:p>
        </w:tc>
        <w:tc>
          <w:tcPr>
            <w:tcW w:w="2280" w:type="dxa"/>
            <w:vAlign w:val="top"/>
          </w:tcPr>
          <w:p w14:paraId="1E1C8B7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中级</w:t>
            </w:r>
          </w:p>
        </w:tc>
        <w:tc>
          <w:tcPr>
            <w:tcW w:w="3967" w:type="dxa"/>
            <w:vAlign w:val="top"/>
          </w:tcPr>
          <w:p w14:paraId="1B76DE89">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5C1CC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315" w:type="dxa"/>
            <w:vAlign w:val="top"/>
          </w:tcPr>
          <w:p w14:paraId="073EC451">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质检员</w:t>
            </w:r>
          </w:p>
        </w:tc>
        <w:tc>
          <w:tcPr>
            <w:tcW w:w="1320" w:type="dxa"/>
            <w:vAlign w:val="top"/>
          </w:tcPr>
          <w:p w14:paraId="32D7A457">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2</w:t>
            </w:r>
          </w:p>
        </w:tc>
        <w:tc>
          <w:tcPr>
            <w:tcW w:w="2280" w:type="dxa"/>
            <w:vAlign w:val="top"/>
          </w:tcPr>
          <w:p w14:paraId="1F2D07EC">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中级</w:t>
            </w:r>
          </w:p>
        </w:tc>
        <w:tc>
          <w:tcPr>
            <w:tcW w:w="3967" w:type="dxa"/>
            <w:vAlign w:val="top"/>
          </w:tcPr>
          <w:p w14:paraId="0E7EECC6">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专职不押证</w:t>
            </w:r>
          </w:p>
        </w:tc>
      </w:tr>
      <w:tr w14:paraId="259E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315" w:type="dxa"/>
            <w:vAlign w:val="top"/>
          </w:tcPr>
          <w:p w14:paraId="4EB943E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专职安全生产管理人员</w:t>
            </w:r>
          </w:p>
        </w:tc>
        <w:tc>
          <w:tcPr>
            <w:tcW w:w="1320" w:type="dxa"/>
            <w:vAlign w:val="top"/>
          </w:tcPr>
          <w:p w14:paraId="4B5A4FF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A4B7163">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3</w:t>
            </w:r>
          </w:p>
        </w:tc>
        <w:tc>
          <w:tcPr>
            <w:tcW w:w="2280" w:type="dxa"/>
            <w:vAlign w:val="top"/>
          </w:tcPr>
          <w:p w14:paraId="31447ABE">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C 证</w:t>
            </w:r>
          </w:p>
        </w:tc>
        <w:tc>
          <w:tcPr>
            <w:tcW w:w="3967" w:type="dxa"/>
            <w:vAlign w:val="top"/>
          </w:tcPr>
          <w:p w14:paraId="1EF94708">
            <w:pPr>
              <w:pStyle w:val="20"/>
              <w:keepNext/>
              <w:keepLines/>
              <w:pageBreakBefore w:val="0"/>
              <w:widowControl w:val="0"/>
              <w:kinsoku/>
              <w:wordWrap/>
              <w:overflowPunct/>
              <w:topLinePunct w:val="0"/>
              <w:autoSpaceDE/>
              <w:autoSpaceDN/>
              <w:bidi w:val="0"/>
              <w:adjustRightInd/>
              <w:spacing w:line="360" w:lineRule="exact"/>
              <w:ind w:left="0" w:leftChars="0" w:right="0" w:hanging="2"/>
              <w:jc w:val="both"/>
              <w:rPr>
                <w:rFonts w:hint="default" w:ascii="Arial" w:hAnsi="Arial" w:cs="Arial"/>
                <w:snapToGrid/>
                <w:color w:val="auto"/>
                <w:spacing w:val="0"/>
                <w:w w:val="100"/>
                <w:kern w:val="0"/>
                <w:position w:val="0"/>
                <w:sz w:val="18"/>
                <w:szCs w:val="18"/>
                <w:highlight w:val="none"/>
              </w:rPr>
            </w:pPr>
            <w:r>
              <w:rPr>
                <w:rFonts w:hint="default" w:ascii="Arial" w:hAnsi="Arial" w:cs="Arial"/>
                <w:snapToGrid/>
                <w:color w:val="auto"/>
                <w:spacing w:val="0"/>
                <w:w w:val="100"/>
                <w:kern w:val="0"/>
                <w:position w:val="0"/>
                <w:sz w:val="18"/>
                <w:szCs w:val="18"/>
                <w:highlight w:val="none"/>
              </w:rPr>
              <w:t>专职、押证，应当设置安全主管，按土建、机电 设备等专业设置专职安全生产管理人员</w:t>
            </w:r>
          </w:p>
        </w:tc>
      </w:tr>
    </w:tbl>
    <w:p w14:paraId="7F404BD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40" w:type="default"/>
          <w:pgSz w:w="11910" w:h="16850"/>
          <w:pgMar w:top="1417" w:right="1417" w:bottom="1417" w:left="1416" w:header="0" w:footer="862" w:gutter="0"/>
          <w:pgBorders>
            <w:top w:val="none" w:sz="0" w:space="0"/>
            <w:left w:val="none" w:sz="0" w:space="0"/>
            <w:bottom w:val="none" w:sz="0" w:space="0"/>
            <w:right w:val="none" w:sz="0" w:space="0"/>
          </w:pgBorders>
          <w:pgNumType w:fmt="decimal"/>
          <w:cols w:space="720" w:num="1"/>
        </w:sectPr>
      </w:pPr>
    </w:p>
    <w:p w14:paraId="7EAAC8D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（二）符合性响应证明材料目录</w:t>
      </w:r>
    </w:p>
    <w:p w14:paraId="6A41098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C0B81AF">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（1）响应函（格式见附件）</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742992CD">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（2）磋商报价汇总表（格式见附件）</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158A364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（3）已标价工程量清单</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15C0ACA3">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w:t>
      </w:r>
      <w:r>
        <w:rPr>
          <w:rFonts w:hint="eastAsia" w:ascii="Arial" w:hAnsi="Arial" w:cs="Arial"/>
          <w:snapToGrid/>
          <w:color w:val="auto"/>
          <w:spacing w:val="0"/>
          <w:w w:val="100"/>
          <w:kern w:val="0"/>
          <w:position w:val="0"/>
          <w:sz w:val="20"/>
          <w:szCs w:val="20"/>
          <w:highlight w:val="none"/>
          <w:lang w:val="en-US" w:eastAsia="zh-CN"/>
        </w:rPr>
        <w:t>4</w:t>
      </w:r>
      <w:r>
        <w:rPr>
          <w:rFonts w:hint="default" w:ascii="Arial" w:hAnsi="Arial" w:cs="Arial"/>
          <w:snapToGrid/>
          <w:color w:val="auto"/>
          <w:spacing w:val="0"/>
          <w:w w:val="100"/>
          <w:kern w:val="0"/>
          <w:position w:val="0"/>
          <w:sz w:val="20"/>
          <w:szCs w:val="20"/>
          <w:highlight w:val="none"/>
        </w:rPr>
        <w:t>）施工组织设计</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15F035B9">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w:t>
      </w:r>
      <w:r>
        <w:rPr>
          <w:rFonts w:hint="eastAsia" w:ascii="Arial" w:hAnsi="Arial" w:cs="Arial"/>
          <w:snapToGrid/>
          <w:color w:val="auto"/>
          <w:spacing w:val="0"/>
          <w:w w:val="100"/>
          <w:kern w:val="0"/>
          <w:position w:val="0"/>
          <w:sz w:val="20"/>
          <w:szCs w:val="20"/>
          <w:highlight w:val="none"/>
          <w:lang w:val="en-US" w:eastAsia="zh-CN"/>
        </w:rPr>
        <w:t>5</w:t>
      </w:r>
      <w:r>
        <w:rPr>
          <w:rFonts w:hint="default" w:ascii="Arial" w:hAnsi="Arial" w:cs="Arial"/>
          <w:snapToGrid/>
          <w:color w:val="auto"/>
          <w:spacing w:val="0"/>
          <w:w w:val="100"/>
          <w:kern w:val="0"/>
          <w:position w:val="0"/>
          <w:sz w:val="20"/>
          <w:szCs w:val="20"/>
          <w:highlight w:val="none"/>
        </w:rPr>
        <w:t>）农民工工资保障金交纳与使用承诺书</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6336AE34">
      <w:pPr>
        <w:pStyle w:val="6"/>
        <w:keepNext/>
        <w:keepLines/>
        <w:pageBreakBefore w:val="0"/>
        <w:widowControl w:val="0"/>
        <w:kinsoku/>
        <w:wordWrap/>
        <w:overflowPunct/>
        <w:topLinePunct w:val="0"/>
        <w:autoSpaceDE/>
        <w:autoSpaceDN/>
        <w:bidi w:val="0"/>
        <w:adjustRightInd/>
        <w:snapToGrid w:val="0"/>
        <w:spacing w:line="360" w:lineRule="exact"/>
        <w:ind w:left="0" w:leftChars="0" w:right="0" w:firstLine="400" w:firstLineChars="200"/>
        <w:jc w:val="both"/>
        <w:textAlignment w:val="baseline"/>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w:t>
      </w:r>
      <w:r>
        <w:rPr>
          <w:rFonts w:hint="eastAsia" w:ascii="Arial" w:hAnsi="Arial" w:cs="Arial"/>
          <w:snapToGrid/>
          <w:color w:val="auto"/>
          <w:spacing w:val="0"/>
          <w:w w:val="100"/>
          <w:kern w:val="0"/>
          <w:position w:val="0"/>
          <w:sz w:val="20"/>
          <w:szCs w:val="20"/>
          <w:highlight w:val="none"/>
          <w:lang w:val="en-US" w:eastAsia="zh-CN"/>
        </w:rPr>
        <w:t>6</w:t>
      </w:r>
      <w:r>
        <w:rPr>
          <w:rFonts w:hint="default" w:ascii="Arial" w:hAnsi="Arial" w:cs="Arial"/>
          <w:snapToGrid/>
          <w:color w:val="auto"/>
          <w:spacing w:val="0"/>
          <w:w w:val="100"/>
          <w:kern w:val="0"/>
          <w:position w:val="0"/>
          <w:sz w:val="20"/>
          <w:szCs w:val="20"/>
          <w:highlight w:val="none"/>
        </w:rPr>
        <w:t>）工程渣土清运承诺书</w:t>
      </w:r>
      <w:r>
        <w:rPr>
          <w:rFonts w:hint="default" w:ascii="Arial" w:hAnsi="Arial" w:cs="Arial"/>
          <w:b/>
          <w:bCs/>
          <w:snapToGrid/>
          <w:color w:val="auto"/>
          <w:spacing w:val="0"/>
          <w:w w:val="100"/>
          <w:kern w:val="0"/>
          <w:position w:val="0"/>
          <w:sz w:val="20"/>
          <w:szCs w:val="20"/>
          <w:highlight w:val="none"/>
        </w:rPr>
        <w:t>（必须提供）</w:t>
      </w:r>
      <w:r>
        <w:rPr>
          <w:rFonts w:hint="default" w:ascii="Arial" w:hAnsi="Arial" w:cs="Arial"/>
          <w:snapToGrid/>
          <w:color w:val="auto"/>
          <w:spacing w:val="0"/>
          <w:w w:val="100"/>
          <w:kern w:val="0"/>
          <w:position w:val="0"/>
          <w:sz w:val="20"/>
          <w:szCs w:val="20"/>
          <w:highlight w:val="none"/>
        </w:rPr>
        <w:t>。</w:t>
      </w:r>
    </w:p>
    <w:p w14:paraId="1880127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B65131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F6FA18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5AF905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187DC34">
      <w:pPr>
        <w:rPr>
          <w:rFonts w:hint="default" w:ascii="Arial" w:hAnsi="Arial" w:cs="Arial"/>
          <w:b/>
          <w:bCs/>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br w:type="page"/>
      </w:r>
    </w:p>
    <w:p w14:paraId="76481F5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1.响应函（格式见附件）（必须提供）；</w:t>
      </w:r>
    </w:p>
    <w:p w14:paraId="2EDCEA6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A120779">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附件：</w:t>
      </w:r>
    </w:p>
    <w:p w14:paraId="2DD8EC24">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响</w:t>
      </w:r>
      <w:r>
        <w:rPr>
          <w:rFonts w:hint="default" w:ascii="Arial" w:hAnsi="Arial" w:cs="Arial"/>
          <w:snapToGrid/>
          <w:color w:val="auto"/>
          <w:spacing w:val="0"/>
          <w:w w:val="100"/>
          <w:kern w:val="0"/>
          <w:position w:val="0"/>
          <w:highlight w:val="none"/>
        </w:rPr>
        <w:t xml:space="preserve"> </w:t>
      </w:r>
      <w:r>
        <w:rPr>
          <w:rFonts w:hint="default" w:ascii="Arial" w:hAnsi="Arial" w:cs="Arial"/>
          <w:b/>
          <w:bCs/>
          <w:snapToGrid/>
          <w:color w:val="auto"/>
          <w:spacing w:val="0"/>
          <w:w w:val="100"/>
          <w:kern w:val="0"/>
          <w:position w:val="0"/>
          <w:highlight w:val="none"/>
        </w:rPr>
        <w:t>应</w:t>
      </w:r>
      <w:r>
        <w:rPr>
          <w:rFonts w:hint="default" w:ascii="Arial" w:hAnsi="Arial" w:cs="Arial"/>
          <w:snapToGrid/>
          <w:color w:val="auto"/>
          <w:spacing w:val="0"/>
          <w:w w:val="100"/>
          <w:kern w:val="0"/>
          <w:position w:val="0"/>
          <w:highlight w:val="none"/>
        </w:rPr>
        <w:t xml:space="preserve"> </w:t>
      </w:r>
      <w:r>
        <w:rPr>
          <w:rFonts w:hint="default" w:ascii="Arial" w:hAnsi="Arial" w:cs="Arial"/>
          <w:b/>
          <w:bCs/>
          <w:snapToGrid/>
          <w:color w:val="auto"/>
          <w:spacing w:val="0"/>
          <w:w w:val="100"/>
          <w:kern w:val="0"/>
          <w:position w:val="0"/>
          <w:highlight w:val="none"/>
        </w:rPr>
        <w:t>函</w:t>
      </w:r>
      <w:r>
        <w:rPr>
          <w:rFonts w:hint="default" w:ascii="Arial" w:hAnsi="Arial" w:cs="Arial"/>
          <w:snapToGrid/>
          <w:color w:val="auto"/>
          <w:spacing w:val="0"/>
          <w:w w:val="100"/>
          <w:kern w:val="0"/>
          <w:position w:val="0"/>
          <w:highlight w:val="none"/>
        </w:rPr>
        <w:t xml:space="preserve"> </w:t>
      </w:r>
      <w:r>
        <w:rPr>
          <w:rFonts w:hint="default" w:ascii="Arial" w:hAnsi="Arial" w:cs="Arial"/>
          <w:b/>
          <w:bCs/>
          <w:snapToGrid/>
          <w:color w:val="auto"/>
          <w:spacing w:val="0"/>
          <w:w w:val="100"/>
          <w:kern w:val="0"/>
          <w:position w:val="0"/>
          <w:highlight w:val="none"/>
        </w:rPr>
        <w:t>（格</w:t>
      </w:r>
      <w:r>
        <w:rPr>
          <w:rFonts w:hint="default" w:ascii="Arial" w:hAnsi="Arial" w:cs="Arial"/>
          <w:snapToGrid/>
          <w:color w:val="auto"/>
          <w:spacing w:val="0"/>
          <w:w w:val="100"/>
          <w:kern w:val="0"/>
          <w:position w:val="0"/>
          <w:highlight w:val="none"/>
        </w:rPr>
        <w:t xml:space="preserve"> </w:t>
      </w:r>
      <w:r>
        <w:rPr>
          <w:rFonts w:hint="default" w:ascii="Arial" w:hAnsi="Arial" w:cs="Arial"/>
          <w:b/>
          <w:bCs/>
          <w:snapToGrid/>
          <w:color w:val="auto"/>
          <w:spacing w:val="0"/>
          <w:w w:val="100"/>
          <w:kern w:val="0"/>
          <w:position w:val="0"/>
          <w:highlight w:val="none"/>
        </w:rPr>
        <w:t>式）</w:t>
      </w:r>
    </w:p>
    <w:p w14:paraId="42FD4C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278AB8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1"/>
          <w:highlight w:val="none"/>
          <w:lang w:eastAsia="zh-CN"/>
        </w:rPr>
      </w:pPr>
      <w:r>
        <w:rPr>
          <w:rFonts w:hint="default" w:ascii="Arial" w:hAnsi="Arial" w:cs="Arial"/>
          <w:snapToGrid/>
          <w:color w:val="auto"/>
          <w:spacing w:val="0"/>
          <w:w w:val="100"/>
          <w:kern w:val="0"/>
          <w:position w:val="0"/>
          <w:sz w:val="20"/>
          <w:szCs w:val="20"/>
          <w:highlight w:val="none"/>
        </w:rPr>
        <w:t>致</w:t>
      </w:r>
      <w:r>
        <w:rPr>
          <w:rFonts w:hint="default" w:ascii="Arial" w:hAnsi="Arial" w:cs="Arial"/>
          <w:snapToGrid/>
          <w:color w:val="auto"/>
          <w:spacing w:val="0"/>
          <w:w w:val="100"/>
          <w:kern w:val="0"/>
          <w:position w:val="0"/>
          <w:sz w:val="20"/>
          <w:szCs w:val="20"/>
          <w:highlight w:val="none"/>
          <w:u w:val="single" w:color="auto"/>
        </w:rPr>
        <w:t>：</w:t>
      </w:r>
      <w:r>
        <w:rPr>
          <w:rFonts w:hint="default" w:ascii="Arial" w:hAnsi="Arial" w:eastAsia="宋体" w:cs="Arial"/>
          <w:snapToGrid/>
          <w:color w:val="auto"/>
          <w:spacing w:val="0"/>
          <w:w w:val="100"/>
          <w:kern w:val="0"/>
          <w:position w:val="0"/>
          <w:sz w:val="20"/>
          <w:szCs w:val="20"/>
          <w:highlight w:val="none"/>
          <w:u w:val="single" w:color="auto"/>
          <w:lang w:eastAsia="zh-CN"/>
        </w:rPr>
        <w:t>国咨项目管理有限公司</w:t>
      </w:r>
    </w:p>
    <w:p w14:paraId="75836D37">
      <w:pPr>
        <w:pStyle w:val="6"/>
        <w:keepNext/>
        <w:keepLines/>
        <w:pageBreakBefore w:val="0"/>
        <w:widowControl w:val="0"/>
        <w:kinsoku/>
        <w:wordWrap/>
        <w:overflowPunct/>
        <w:topLinePunct w:val="0"/>
        <w:autoSpaceDE/>
        <w:autoSpaceDN/>
        <w:bidi w:val="0"/>
        <w:adjustRightInd/>
        <w:spacing w:line="360" w:lineRule="exact"/>
        <w:ind w:left="0" w:leftChars="0" w:right="0" w:firstLine="42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根据贵方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项目竞争性磋商文件，项目编号：</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，签字代表 （姓名）经正式授权并代表供应商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（供应商单位名称），提交电子响应文 件。</w:t>
      </w:r>
    </w:p>
    <w:p w14:paraId="732ACA0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据此函，签字代表宣布同意如下：</w:t>
      </w:r>
    </w:p>
    <w:p w14:paraId="7C479F0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按磋商文件采购需求和磋商报价表：</w:t>
      </w:r>
    </w:p>
    <w:p w14:paraId="1E261742">
      <w:pPr>
        <w:pStyle w:val="6"/>
        <w:keepNext/>
        <w:keepLines/>
        <w:pageBreakBefore w:val="0"/>
        <w:widowControl w:val="0"/>
        <w:kinsoku/>
        <w:wordWrap/>
        <w:overflowPunct/>
        <w:topLinePunct w:val="0"/>
        <w:autoSpaceDE/>
        <w:autoSpaceDN/>
        <w:bidi w:val="0"/>
        <w:adjustRightInd/>
        <w:spacing w:line="360" w:lineRule="exact"/>
        <w:ind w:left="0" w:leftChars="0" w:right="0" w:firstLine="419"/>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按采购项目内容和报价表，磋商报价为(大写)</w:t>
      </w:r>
      <w:r>
        <w:rPr>
          <w:rFonts w:hint="default" w:ascii="Arial" w:hAnsi="Arial" w:cs="Arial"/>
          <w:snapToGrid/>
          <w:color w:val="auto"/>
          <w:spacing w:val="0"/>
          <w:w w:val="100"/>
          <w:kern w:val="0"/>
          <w:position w:val="0"/>
          <w:sz w:val="20"/>
          <w:szCs w:val="20"/>
          <w:highlight w:val="none"/>
          <w:u w:val="single" w:color="auto"/>
        </w:rPr>
        <w:t xml:space="preserve">          元(￥            </w:t>
      </w:r>
      <w:r>
        <w:rPr>
          <w:rFonts w:hint="default" w:ascii="Arial" w:hAnsi="Arial" w:cs="Arial"/>
          <w:snapToGrid/>
          <w:color w:val="auto"/>
          <w:spacing w:val="0"/>
          <w:w w:val="100"/>
          <w:kern w:val="0"/>
          <w:position w:val="0"/>
          <w:sz w:val="20"/>
          <w:szCs w:val="20"/>
          <w:highlight w:val="none"/>
        </w:rPr>
        <w:t xml:space="preserve"> ) ；工期：</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w:t>
      </w:r>
      <w:r>
        <w:rPr>
          <w:rFonts w:hint="eastAsia" w:ascii="Arial" w:hAnsi="Arial" w:cs="Arial"/>
          <w:snapToGrid/>
          <w:color w:val="auto"/>
          <w:spacing w:val="0"/>
          <w:w w:val="100"/>
          <w:kern w:val="0"/>
          <w:position w:val="0"/>
          <w:sz w:val="20"/>
          <w:szCs w:val="20"/>
          <w:highlight w:val="none"/>
          <w:lang w:val="en-US" w:eastAsia="zh-CN"/>
        </w:rPr>
        <w:t>工程</w:t>
      </w:r>
      <w:r>
        <w:rPr>
          <w:rFonts w:hint="default" w:ascii="Arial" w:hAnsi="Arial" w:cs="Arial"/>
          <w:snapToGrid/>
          <w:color w:val="auto"/>
          <w:spacing w:val="0"/>
          <w:w w:val="100"/>
          <w:kern w:val="0"/>
          <w:position w:val="0"/>
          <w:sz w:val="20"/>
          <w:szCs w:val="20"/>
          <w:highlight w:val="none"/>
        </w:rPr>
        <w:t>质量</w:t>
      </w:r>
      <w:r>
        <w:rPr>
          <w:rFonts w:hint="eastAsia" w:ascii="Arial" w:hAnsi="Arial" w:cs="Arial"/>
          <w:snapToGrid/>
          <w:color w:val="auto"/>
          <w:spacing w:val="0"/>
          <w:w w:val="100"/>
          <w:kern w:val="0"/>
          <w:position w:val="0"/>
          <w:sz w:val="20"/>
          <w:szCs w:val="20"/>
          <w:highlight w:val="none"/>
          <w:lang w:val="en-US" w:eastAsia="zh-CN"/>
        </w:rPr>
        <w:t>标准</w:t>
      </w:r>
      <w:r>
        <w:rPr>
          <w:rFonts w:hint="default" w:ascii="Arial" w:hAnsi="Arial" w:cs="Arial"/>
          <w:snapToGrid/>
          <w:color w:val="auto"/>
          <w:spacing w:val="0"/>
          <w:w w:val="100"/>
          <w:kern w:val="0"/>
          <w:position w:val="0"/>
          <w:sz w:val="20"/>
          <w:szCs w:val="20"/>
          <w:highlight w:val="none"/>
        </w:rPr>
        <w:t xml:space="preserve"> : </w:t>
      </w:r>
      <w:r>
        <w:rPr>
          <w:rFonts w:hint="default" w:ascii="Arial" w:hAnsi="Arial" w:cs="Arial"/>
          <w:snapToGrid/>
          <w:color w:val="auto"/>
          <w:spacing w:val="0"/>
          <w:w w:val="100"/>
          <w:kern w:val="0"/>
          <w:position w:val="0"/>
          <w:sz w:val="20"/>
          <w:szCs w:val="20"/>
          <w:highlight w:val="none"/>
          <w:u w:val="single" w:color="auto"/>
        </w:rPr>
        <w:t xml:space="preserve">  </w:t>
      </w:r>
      <w:r>
        <w:rPr>
          <w:rFonts w:hint="eastAsia" w:ascii="Arial" w:hAnsi="Arial" w:cs="Arial"/>
          <w:snapToGrid/>
          <w:color w:val="auto"/>
          <w:spacing w:val="0"/>
          <w:w w:val="100"/>
          <w:kern w:val="0"/>
          <w:position w:val="0"/>
          <w:sz w:val="20"/>
          <w:szCs w:val="20"/>
          <w:highlight w:val="none"/>
          <w:u w:val="single" w:color="auto"/>
          <w:lang w:val="en-US" w:eastAsia="zh-CN"/>
        </w:rPr>
        <w:t xml:space="preserve">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w:t>
      </w:r>
    </w:p>
    <w:p w14:paraId="19DCDE2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2.我方承诺已具备磋商文件规定的供应商资格条件。</w:t>
      </w:r>
    </w:p>
    <w:p w14:paraId="0593538C">
      <w:pPr>
        <w:pStyle w:val="6"/>
        <w:keepNext/>
        <w:keepLines/>
        <w:pageBreakBefore w:val="0"/>
        <w:widowControl w:val="0"/>
        <w:kinsoku/>
        <w:wordWrap/>
        <w:overflowPunct/>
        <w:topLinePunct w:val="0"/>
        <w:autoSpaceDE/>
        <w:autoSpaceDN/>
        <w:bidi w:val="0"/>
        <w:adjustRightInd/>
        <w:spacing w:line="360" w:lineRule="exact"/>
        <w:ind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3.我方已详细审核磋商文件，包括修改文件（如有的话）和有关附件，将自行承担因对全部磋 商文件理解不正确或误解而产生的相应后果。</w:t>
      </w:r>
    </w:p>
    <w:p w14:paraId="6203B7F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 响应文件有效期为响应文件递交截止时间之日起 90 天。</w:t>
      </w:r>
    </w:p>
    <w:p w14:paraId="19B5D6A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5. 如我方成交：</w:t>
      </w:r>
    </w:p>
    <w:p w14:paraId="1E16411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（1）我方承诺在收到成交通知书后，在成交通知书规定的期限内与采购人签订合同。</w:t>
      </w:r>
    </w:p>
    <w:p w14:paraId="252F9A5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（2）我方承诺按照磋商文件规定递交履约担保。</w:t>
      </w:r>
    </w:p>
    <w:p w14:paraId="0FBE057C">
      <w:pPr>
        <w:pStyle w:val="6"/>
        <w:keepNext/>
        <w:keepLines/>
        <w:pageBreakBefore w:val="0"/>
        <w:widowControl w:val="0"/>
        <w:kinsoku/>
        <w:wordWrap/>
        <w:overflowPunct/>
        <w:topLinePunct w:val="0"/>
        <w:autoSpaceDE/>
        <w:autoSpaceDN/>
        <w:bidi w:val="0"/>
        <w:adjustRightInd/>
        <w:spacing w:line="360" w:lineRule="exact"/>
        <w:ind w:left="0" w:leftChars="0" w:right="0" w:firstLine="429"/>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（3）我方承诺本响应文件至本项目合同履行完毕止均保持有效，按磋商文件及政府采购法律、 法规的规定履行合同责任和义务。</w:t>
      </w:r>
    </w:p>
    <w:p w14:paraId="59E7050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与本项目有关的正式通讯地址为：</w:t>
      </w:r>
    </w:p>
    <w:p w14:paraId="6CE41A3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BF9281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0"/>
          <w:szCs w:val="20"/>
          <w:highlight w:val="none"/>
          <w:u w:val="single"/>
          <w:lang w:val="en-US" w:eastAsia="zh-CN"/>
        </w:rPr>
      </w:pPr>
      <w:r>
        <w:rPr>
          <w:rFonts w:hint="default" w:ascii="Arial" w:hAnsi="Arial" w:cs="Arial"/>
          <w:snapToGrid/>
          <w:color w:val="auto"/>
          <w:spacing w:val="0"/>
          <w:w w:val="100"/>
          <w:kern w:val="0"/>
          <w:position w:val="0"/>
          <w:sz w:val="20"/>
          <w:szCs w:val="20"/>
          <w:highlight w:val="none"/>
        </w:rPr>
        <w:t>地址：</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邮编：</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电话、传真：</w:t>
      </w:r>
      <w:r>
        <w:rPr>
          <w:rFonts w:hint="eastAsia" w:ascii="Arial" w:hAnsi="Arial" w:cs="Arial"/>
          <w:snapToGrid/>
          <w:color w:val="auto"/>
          <w:spacing w:val="0"/>
          <w:w w:val="100"/>
          <w:kern w:val="0"/>
          <w:position w:val="0"/>
          <w:sz w:val="20"/>
          <w:szCs w:val="20"/>
          <w:highlight w:val="none"/>
          <w:u w:val="single"/>
          <w:lang w:val="en-US" w:eastAsia="zh-CN"/>
        </w:rPr>
        <w:t xml:space="preserve">                            </w:t>
      </w:r>
    </w:p>
    <w:p w14:paraId="640F447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0"/>
          <w:szCs w:val="20"/>
          <w:highlight w:val="none"/>
          <w:u w:val="single"/>
          <w:lang w:val="en-US" w:eastAsia="zh-CN"/>
        </w:rPr>
      </w:pPr>
      <w:r>
        <w:rPr>
          <w:rFonts w:hint="default" w:ascii="Arial" w:hAnsi="Arial" w:cs="Arial"/>
          <w:snapToGrid/>
          <w:color w:val="auto"/>
          <w:spacing w:val="0"/>
          <w:w w:val="100"/>
          <w:kern w:val="0"/>
          <w:position w:val="0"/>
          <w:sz w:val="20"/>
          <w:szCs w:val="20"/>
          <w:highlight w:val="none"/>
        </w:rPr>
        <w:t>开户名称：</w:t>
      </w:r>
      <w:r>
        <w:rPr>
          <w:rFonts w:hint="eastAsia" w:ascii="Arial" w:hAnsi="Arial" w:cs="Arial"/>
          <w:snapToGrid/>
          <w:color w:val="auto"/>
          <w:spacing w:val="0"/>
          <w:w w:val="100"/>
          <w:kern w:val="0"/>
          <w:position w:val="0"/>
          <w:sz w:val="20"/>
          <w:szCs w:val="20"/>
          <w:highlight w:val="none"/>
          <w:u w:val="single"/>
          <w:lang w:val="en-US" w:eastAsia="zh-CN"/>
        </w:rPr>
        <w:t xml:space="preserve">                                  </w:t>
      </w:r>
    </w:p>
    <w:p w14:paraId="73D0F5F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开户银行：</w:t>
      </w:r>
      <w:r>
        <w:rPr>
          <w:rFonts w:hint="default" w:ascii="Arial" w:hAnsi="Arial" w:cs="Arial"/>
          <w:snapToGrid/>
          <w:color w:val="auto"/>
          <w:spacing w:val="0"/>
          <w:w w:val="100"/>
          <w:kern w:val="0"/>
          <w:position w:val="0"/>
          <w:sz w:val="20"/>
          <w:szCs w:val="20"/>
          <w:highlight w:val="none"/>
          <w:u w:val="single" w:color="auto"/>
        </w:rPr>
        <w:t xml:space="preserve">                                   </w:t>
      </w:r>
    </w:p>
    <w:p w14:paraId="162B651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账号：</w:t>
      </w:r>
      <w:r>
        <w:rPr>
          <w:rFonts w:hint="default" w:ascii="Arial" w:hAnsi="Arial" w:cs="Arial"/>
          <w:snapToGrid/>
          <w:color w:val="auto"/>
          <w:spacing w:val="0"/>
          <w:w w:val="100"/>
          <w:kern w:val="0"/>
          <w:position w:val="0"/>
          <w:sz w:val="20"/>
          <w:szCs w:val="20"/>
          <w:highlight w:val="none"/>
          <w:u w:val="single" w:color="auto"/>
        </w:rPr>
        <w:t xml:space="preserve">                                          </w:t>
      </w:r>
    </w:p>
    <w:p w14:paraId="6BE376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429747">
      <w:pPr>
        <w:pStyle w:val="6"/>
        <w:keepNext/>
        <w:keepLines/>
        <w:pageBreakBefore w:val="0"/>
        <w:widowControl w:val="0"/>
        <w:kinsoku/>
        <w:wordWrap/>
        <w:overflowPunct/>
        <w:topLinePunct w:val="0"/>
        <w:autoSpaceDE/>
        <w:autoSpaceDN/>
        <w:bidi w:val="0"/>
        <w:adjustRightInd/>
        <w:spacing w:line="360" w:lineRule="exact"/>
        <w:ind w:left="0" w:leftChars="0" w:right="0" w:firstLine="3800" w:firstLineChars="1900"/>
        <w:jc w:val="both"/>
        <w:rPr>
          <w:rFonts w:hint="default" w:ascii="Arial" w:hAnsi="Arial" w:cs="Arial"/>
          <w:snapToGrid/>
          <w:color w:val="auto"/>
          <w:spacing w:val="0"/>
          <w:w w:val="100"/>
          <w:kern w:val="0"/>
          <w:position w:val="0"/>
          <w:sz w:val="20"/>
          <w:szCs w:val="20"/>
          <w:highlight w:val="none"/>
          <w:u w:val="single"/>
          <w:lang w:val="en-US" w:eastAsia="zh-CN"/>
        </w:rPr>
      </w:pPr>
      <w:r>
        <w:rPr>
          <w:rFonts w:hint="default" w:ascii="Arial" w:hAnsi="Arial" w:cs="Arial"/>
          <w:snapToGrid/>
          <w:color w:val="auto"/>
          <w:spacing w:val="0"/>
          <w:w w:val="100"/>
          <w:kern w:val="0"/>
          <w:position w:val="0"/>
          <w:sz w:val="20"/>
          <w:szCs w:val="20"/>
          <w:highlight w:val="none"/>
        </w:rPr>
        <w:t>供应商[公章(CA 签章)、 自然人除外]：</w:t>
      </w:r>
      <w:r>
        <w:rPr>
          <w:rFonts w:hint="eastAsia" w:ascii="Arial" w:hAnsi="Arial" w:cs="Arial"/>
          <w:snapToGrid/>
          <w:color w:val="auto"/>
          <w:spacing w:val="0"/>
          <w:w w:val="100"/>
          <w:kern w:val="0"/>
          <w:position w:val="0"/>
          <w:sz w:val="20"/>
          <w:szCs w:val="20"/>
          <w:highlight w:val="none"/>
          <w:u w:val="single"/>
          <w:lang w:val="en-US" w:eastAsia="zh-CN"/>
        </w:rPr>
        <w:t xml:space="preserve">                              </w:t>
      </w:r>
    </w:p>
    <w:p w14:paraId="07B5F622">
      <w:pPr>
        <w:pStyle w:val="6"/>
        <w:keepNext/>
        <w:keepLines/>
        <w:pageBreakBefore w:val="0"/>
        <w:widowControl w:val="0"/>
        <w:kinsoku/>
        <w:wordWrap/>
        <w:overflowPunct/>
        <w:topLinePunct w:val="0"/>
        <w:autoSpaceDE/>
        <w:autoSpaceDN/>
        <w:bidi w:val="0"/>
        <w:adjustRightInd/>
        <w:spacing w:line="360" w:lineRule="exact"/>
        <w:ind w:left="0" w:leftChars="0" w:right="0" w:firstLine="3800" w:firstLineChars="19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法定代表人、负责人、 自然人或相应的委托代理人签字[或</w:t>
      </w:r>
    </w:p>
    <w:p w14:paraId="4489654D">
      <w:pPr>
        <w:pStyle w:val="6"/>
        <w:keepNext/>
        <w:keepLines/>
        <w:pageBreakBefore w:val="0"/>
        <w:widowControl w:val="0"/>
        <w:kinsoku/>
        <w:wordWrap/>
        <w:overflowPunct/>
        <w:topLinePunct w:val="0"/>
        <w:autoSpaceDE/>
        <w:autoSpaceDN/>
        <w:bidi w:val="0"/>
        <w:adjustRightInd/>
        <w:spacing w:line="360" w:lineRule="exact"/>
        <w:ind w:right="0" w:firstLine="3800" w:firstLineChars="19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盖章(CA 签章)]（属自然人的应在签 名处加盖大拇指指印或</w:t>
      </w:r>
    </w:p>
    <w:p w14:paraId="055F3495">
      <w:pPr>
        <w:pStyle w:val="6"/>
        <w:keepNext/>
        <w:keepLines/>
        <w:pageBreakBefore w:val="0"/>
        <w:widowControl w:val="0"/>
        <w:kinsoku/>
        <w:wordWrap/>
        <w:overflowPunct/>
        <w:topLinePunct w:val="0"/>
        <w:autoSpaceDE/>
        <w:autoSpaceDN/>
        <w:bidi w:val="0"/>
        <w:adjustRightInd/>
        <w:spacing w:line="360" w:lineRule="exact"/>
        <w:ind w:left="0" w:leftChars="0" w:right="0" w:firstLine="3800" w:firstLineChars="1900"/>
        <w:jc w:val="both"/>
        <w:rPr>
          <w:rFonts w:hint="default" w:ascii="Arial" w:hAnsi="Arial" w:cs="Arial"/>
          <w:snapToGrid/>
          <w:color w:val="auto"/>
          <w:spacing w:val="0"/>
          <w:w w:val="100"/>
          <w:kern w:val="0"/>
          <w:position w:val="0"/>
          <w:sz w:val="20"/>
          <w:szCs w:val="20"/>
          <w:highlight w:val="none"/>
          <w:u w:val="single"/>
          <w:lang w:val="en-US"/>
        </w:rPr>
      </w:pPr>
      <w:r>
        <w:rPr>
          <w:rFonts w:hint="default" w:ascii="Arial" w:hAnsi="Arial" w:cs="Arial"/>
          <w:snapToGrid/>
          <w:color w:val="auto"/>
          <w:spacing w:val="0"/>
          <w:w w:val="100"/>
          <w:kern w:val="0"/>
          <w:position w:val="0"/>
          <w:sz w:val="20"/>
          <w:szCs w:val="20"/>
          <w:highlight w:val="none"/>
        </w:rPr>
        <w:t>个人 CA 签章）：</w:t>
      </w:r>
      <w:r>
        <w:rPr>
          <w:rFonts w:hint="eastAsia" w:ascii="Arial" w:hAnsi="Arial" w:cs="Arial"/>
          <w:snapToGrid/>
          <w:color w:val="auto"/>
          <w:spacing w:val="0"/>
          <w:w w:val="100"/>
          <w:kern w:val="0"/>
          <w:position w:val="0"/>
          <w:sz w:val="20"/>
          <w:szCs w:val="20"/>
          <w:highlight w:val="none"/>
          <w:u w:val="single"/>
          <w:lang w:val="en-US" w:eastAsia="zh-CN"/>
        </w:rPr>
        <w:t xml:space="preserve">                                </w:t>
      </w:r>
    </w:p>
    <w:p w14:paraId="08DB5F55">
      <w:pPr>
        <w:pStyle w:val="6"/>
        <w:keepNext/>
        <w:keepLines/>
        <w:pageBreakBefore w:val="0"/>
        <w:widowControl w:val="0"/>
        <w:kinsoku/>
        <w:wordWrap/>
        <w:overflowPunct/>
        <w:topLinePunct w:val="0"/>
        <w:autoSpaceDE/>
        <w:autoSpaceDN/>
        <w:bidi w:val="0"/>
        <w:adjustRightInd/>
        <w:spacing w:line="360" w:lineRule="exact"/>
        <w:ind w:left="0" w:leftChars="0" w:right="0" w:firstLine="4000" w:firstLineChars="20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响应日期：</w:t>
      </w:r>
      <w:r>
        <w:rPr>
          <w:rFonts w:hint="eastAsia" w:ascii="Arial" w:hAnsi="Arial" w:cs="Arial"/>
          <w:snapToGrid/>
          <w:color w:val="auto"/>
          <w:spacing w:val="0"/>
          <w:w w:val="100"/>
          <w:kern w:val="0"/>
          <w:position w:val="0"/>
          <w:sz w:val="20"/>
          <w:szCs w:val="20"/>
          <w:highlight w:val="none"/>
          <w:lang w:val="en-US" w:eastAsia="zh-CN"/>
        </w:rPr>
        <w:t xml:space="preserve">      </w:t>
      </w:r>
      <w:r>
        <w:rPr>
          <w:rFonts w:hint="default" w:ascii="Arial" w:hAnsi="Arial" w:cs="Arial"/>
          <w:snapToGrid/>
          <w:color w:val="auto"/>
          <w:spacing w:val="0"/>
          <w:w w:val="100"/>
          <w:kern w:val="0"/>
          <w:position w:val="0"/>
          <w:sz w:val="20"/>
          <w:szCs w:val="20"/>
          <w:highlight w:val="none"/>
        </w:rPr>
        <w:t>年       月     日</w:t>
      </w:r>
    </w:p>
    <w:p w14:paraId="031E368C">
      <w:pPr>
        <w:pStyle w:val="6"/>
        <w:keepNext/>
        <w:keepLines/>
        <w:pageBreakBefore w:val="0"/>
        <w:widowControl w:val="0"/>
        <w:kinsoku/>
        <w:wordWrap/>
        <w:overflowPunct/>
        <w:topLinePunct w:val="0"/>
        <w:autoSpaceDE/>
        <w:autoSpaceDN/>
        <w:bidi w:val="0"/>
        <w:adjustRightInd/>
        <w:spacing w:line="360" w:lineRule="exact"/>
        <w:ind w:right="0" w:firstLine="3800" w:firstLineChars="1900"/>
        <w:jc w:val="both"/>
        <w:rPr>
          <w:rFonts w:hint="default" w:ascii="Arial" w:hAnsi="Arial" w:eastAsia="宋体" w:cs="Arial"/>
          <w:snapToGrid/>
          <w:color w:val="auto"/>
          <w:spacing w:val="0"/>
          <w:w w:val="100"/>
          <w:kern w:val="0"/>
          <w:position w:val="0"/>
          <w:sz w:val="20"/>
          <w:szCs w:val="20"/>
          <w:highlight w:val="none"/>
          <w:lang w:val="en-US" w:eastAsia="zh-CN"/>
        </w:rPr>
      </w:pPr>
    </w:p>
    <w:p w14:paraId="7376783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宋体" w:cs="Arial"/>
          <w:snapToGrid/>
          <w:color w:val="auto"/>
          <w:spacing w:val="0"/>
          <w:w w:val="100"/>
          <w:kern w:val="0"/>
          <w:position w:val="0"/>
          <w:sz w:val="20"/>
          <w:szCs w:val="20"/>
          <w:highlight w:val="none"/>
          <w:lang w:val="en-US" w:eastAsia="zh-CN"/>
        </w:rPr>
        <w:sectPr>
          <w:footerReference r:id="rId41" w:type="default"/>
          <w:pgSz w:w="11910" w:h="16850"/>
          <w:pgMar w:top="1417" w:right="1394" w:bottom="1417" w:left="1423" w:header="0" w:footer="862" w:gutter="0"/>
          <w:pgBorders>
            <w:top w:val="none" w:sz="0" w:space="0"/>
            <w:left w:val="none" w:sz="0" w:space="0"/>
            <w:bottom w:val="none" w:sz="0" w:space="0"/>
            <w:right w:val="none" w:sz="0" w:space="0"/>
          </w:pgBorders>
          <w:pgNumType w:fmt="decimal"/>
          <w:cols w:space="720" w:num="1"/>
        </w:sectPr>
      </w:pPr>
      <w:r>
        <w:rPr>
          <w:rFonts w:hint="eastAsia" w:eastAsia="宋体" w:cs="Arial"/>
          <w:snapToGrid/>
          <w:color w:val="auto"/>
          <w:spacing w:val="0"/>
          <w:w w:val="100"/>
          <w:kern w:val="0"/>
          <w:position w:val="0"/>
          <w:sz w:val="20"/>
          <w:szCs w:val="20"/>
          <w:highlight w:val="none"/>
          <w:lang w:val="en-US" w:eastAsia="zh-CN"/>
        </w:rPr>
        <w:t xml:space="preserve">     </w:t>
      </w:r>
    </w:p>
    <w:p w14:paraId="6567721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E4593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A7C5F9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033C06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2.磋商报价汇总表（必须提供）；</w:t>
      </w:r>
    </w:p>
    <w:p w14:paraId="5FC15B7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58766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14B4310">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2"/>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磋商报价汇总表</w:t>
      </w:r>
    </w:p>
    <w:p w14:paraId="78C95A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9FC2C7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项目名称：</w:t>
      </w:r>
    </w:p>
    <w:p w14:paraId="10713F5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币种：人民币</w:t>
      </w:r>
    </w:p>
    <w:p w14:paraId="2108B72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p>
    <w:tbl>
      <w:tblPr>
        <w:tblStyle w:val="19"/>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1"/>
        <w:gridCol w:w="6278"/>
      </w:tblGrid>
      <w:tr w14:paraId="620D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231" w:type="dxa"/>
            <w:vAlign w:val="top"/>
          </w:tcPr>
          <w:p w14:paraId="7FDF62CB">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磋商报价（大小写）：</w:t>
            </w:r>
          </w:p>
        </w:tc>
        <w:tc>
          <w:tcPr>
            <w:tcW w:w="6278" w:type="dxa"/>
            <w:vAlign w:val="top"/>
          </w:tcPr>
          <w:p w14:paraId="5F703D90">
            <w:pPr>
              <w:pStyle w:val="20"/>
              <w:keepNext/>
              <w:keepLines/>
              <w:pageBreakBefore w:val="0"/>
              <w:widowControl w:val="0"/>
              <w:kinsoku/>
              <w:wordWrap/>
              <w:overflowPunct/>
              <w:topLinePunct w:val="0"/>
              <w:autoSpaceDE/>
              <w:autoSpaceDN/>
              <w:bidi w:val="0"/>
              <w:adjustRightInd/>
              <w:spacing w:line="360" w:lineRule="exact"/>
              <w:ind w:left="0" w:leftChars="0" w:right="0" w:firstLine="2000" w:firstLineChars="100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（元）</w:t>
            </w:r>
          </w:p>
        </w:tc>
      </w:tr>
      <w:tr w14:paraId="006E9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231" w:type="dxa"/>
            <w:vAlign w:val="top"/>
          </w:tcPr>
          <w:p w14:paraId="3FB87CBD">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承诺工期</w:t>
            </w:r>
          </w:p>
        </w:tc>
        <w:tc>
          <w:tcPr>
            <w:tcW w:w="6278" w:type="dxa"/>
            <w:vAlign w:val="top"/>
          </w:tcPr>
          <w:p w14:paraId="507D1993">
            <w:pPr>
              <w:pStyle w:val="20"/>
              <w:keepNext/>
              <w:keepLines/>
              <w:pageBreakBefore w:val="0"/>
              <w:widowControl w:val="0"/>
              <w:kinsoku/>
              <w:wordWrap/>
              <w:overflowPunct/>
              <w:topLinePunct w:val="0"/>
              <w:autoSpaceDE/>
              <w:autoSpaceDN/>
              <w:bidi w:val="0"/>
              <w:adjustRightInd/>
              <w:spacing w:line="360" w:lineRule="exact"/>
              <w:ind w:left="0" w:leftChars="0" w:right="0" w:firstLine="2000" w:firstLineChars="100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天（ 日历日）</w:t>
            </w:r>
          </w:p>
        </w:tc>
      </w:tr>
      <w:tr w14:paraId="0EF6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231" w:type="dxa"/>
            <w:vAlign w:val="top"/>
          </w:tcPr>
          <w:p w14:paraId="22E54418">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承诺</w:t>
            </w:r>
            <w:r>
              <w:rPr>
                <w:rFonts w:hint="eastAsia" w:ascii="Arial" w:hAnsi="Arial" w:cs="Arial"/>
                <w:snapToGrid/>
                <w:color w:val="auto"/>
                <w:spacing w:val="0"/>
                <w:w w:val="100"/>
                <w:kern w:val="0"/>
                <w:position w:val="0"/>
                <w:highlight w:val="none"/>
                <w:lang w:val="en-US" w:eastAsia="zh-CN"/>
              </w:rPr>
              <w:t>工程</w:t>
            </w:r>
            <w:r>
              <w:rPr>
                <w:rFonts w:hint="default" w:ascii="Arial" w:hAnsi="Arial" w:cs="Arial"/>
                <w:snapToGrid/>
                <w:color w:val="auto"/>
                <w:spacing w:val="0"/>
                <w:w w:val="100"/>
                <w:kern w:val="0"/>
                <w:position w:val="0"/>
                <w:highlight w:val="none"/>
              </w:rPr>
              <w:t>质量标准</w:t>
            </w:r>
          </w:p>
        </w:tc>
        <w:tc>
          <w:tcPr>
            <w:tcW w:w="6278" w:type="dxa"/>
            <w:vAlign w:val="top"/>
          </w:tcPr>
          <w:p w14:paraId="63153A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0BF716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0F05A1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06866B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A7417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E616AC2">
      <w:pPr>
        <w:pStyle w:val="6"/>
        <w:keepNext/>
        <w:keepLines/>
        <w:pageBreakBefore w:val="0"/>
        <w:widowControl w:val="0"/>
        <w:kinsoku/>
        <w:wordWrap/>
        <w:overflowPunct/>
        <w:topLinePunct w:val="0"/>
        <w:autoSpaceDE/>
        <w:autoSpaceDN/>
        <w:bidi w:val="0"/>
        <w:adjustRightInd/>
        <w:spacing w:line="360" w:lineRule="exact"/>
        <w:ind w:left="0" w:leftChars="0" w:right="0" w:firstLine="2800" w:firstLineChars="14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供应商名称 [盖单位公章（CA签章）]  ：</w:t>
      </w:r>
    </w:p>
    <w:p w14:paraId="79ECDE2C">
      <w:pPr>
        <w:pStyle w:val="6"/>
        <w:keepNext/>
        <w:keepLines/>
        <w:pageBreakBefore w:val="0"/>
        <w:widowControl w:val="0"/>
        <w:kinsoku/>
        <w:wordWrap/>
        <w:overflowPunct/>
        <w:topLinePunct w:val="0"/>
        <w:autoSpaceDE/>
        <w:autoSpaceDN/>
        <w:bidi w:val="0"/>
        <w:adjustRightInd/>
        <w:spacing w:line="360" w:lineRule="exact"/>
        <w:ind w:left="0" w:leftChars="0" w:right="0" w:firstLine="2800" w:firstLineChars="14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法定代表人或其委托代理人[签字或盖章（CA签章）]：</w:t>
      </w:r>
    </w:p>
    <w:p w14:paraId="09800BC5">
      <w:pPr>
        <w:pStyle w:val="6"/>
        <w:keepNext/>
        <w:keepLines/>
        <w:pageBreakBefore w:val="0"/>
        <w:widowControl w:val="0"/>
        <w:kinsoku/>
        <w:wordWrap/>
        <w:overflowPunct/>
        <w:topLinePunct w:val="0"/>
        <w:autoSpaceDE/>
        <w:autoSpaceDN/>
        <w:bidi w:val="0"/>
        <w:adjustRightInd/>
        <w:spacing w:line="360" w:lineRule="exact"/>
        <w:ind w:right="0" w:firstLine="2800" w:firstLineChars="140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日期：</w:t>
      </w:r>
      <w:r>
        <w:rPr>
          <w:rFonts w:hint="eastAsia" w:ascii="Arial" w:hAnsi="Arial" w:cs="Arial"/>
          <w:snapToGrid/>
          <w:color w:val="auto"/>
          <w:spacing w:val="0"/>
          <w:w w:val="100"/>
          <w:kern w:val="0"/>
          <w:position w:val="0"/>
          <w:sz w:val="20"/>
          <w:szCs w:val="20"/>
          <w:highlight w:val="none"/>
          <w:lang w:val="en-US" w:eastAsia="zh-CN"/>
        </w:rPr>
        <w:t xml:space="preserve">               </w:t>
      </w:r>
      <w:r>
        <w:rPr>
          <w:rFonts w:hint="default" w:ascii="Arial" w:hAnsi="Arial" w:cs="Arial"/>
          <w:snapToGrid/>
          <w:color w:val="auto"/>
          <w:spacing w:val="0"/>
          <w:w w:val="100"/>
          <w:kern w:val="0"/>
          <w:position w:val="0"/>
          <w:sz w:val="20"/>
          <w:szCs w:val="20"/>
          <w:highlight w:val="none"/>
        </w:rPr>
        <w:t>年       月     日</w:t>
      </w:r>
    </w:p>
    <w:p w14:paraId="5907AD3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42" w:type="default"/>
          <w:pgSz w:w="11910" w:h="16850"/>
          <w:pgMar w:top="400" w:right="913" w:bottom="1024" w:left="1412" w:header="0" w:footer="862" w:gutter="0"/>
          <w:pgBorders>
            <w:top w:val="none" w:sz="0" w:space="0"/>
            <w:left w:val="none" w:sz="0" w:space="0"/>
            <w:bottom w:val="none" w:sz="0" w:space="0"/>
            <w:right w:val="none" w:sz="0" w:space="0"/>
          </w:pgBorders>
          <w:pgNumType w:fmt="decimal"/>
          <w:cols w:space="720" w:num="1"/>
        </w:sectPr>
      </w:pPr>
    </w:p>
    <w:p w14:paraId="2EA7A72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3.已标价工程量清单（必须提供）；</w:t>
      </w:r>
    </w:p>
    <w:p w14:paraId="1D15A4F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6D06982">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2"/>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已标价工程量清单</w:t>
      </w:r>
    </w:p>
    <w:p w14:paraId="42C56F4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F1A5044">
      <w:pPr>
        <w:pStyle w:val="6"/>
        <w:keepNext/>
        <w:keepLines/>
        <w:pageBreakBefore w:val="0"/>
        <w:widowControl w:val="0"/>
        <w:kinsoku/>
        <w:wordWrap/>
        <w:overflowPunct/>
        <w:topLinePunct w:val="0"/>
        <w:autoSpaceDE/>
        <w:autoSpaceDN/>
        <w:bidi w:val="0"/>
        <w:adjustRightInd/>
        <w:spacing w:line="360" w:lineRule="exact"/>
        <w:ind w:left="0" w:leftChars="0" w:right="0" w:firstLine="417"/>
        <w:jc w:val="both"/>
        <w:rPr>
          <w:rFonts w:hint="default" w:ascii="Arial" w:hAnsi="Arial" w:cs="Arial"/>
          <w:snapToGrid/>
          <w:color w:val="auto"/>
          <w:spacing w:val="0"/>
          <w:w w:val="100"/>
          <w:kern w:val="0"/>
          <w:position w:val="0"/>
          <w:sz w:val="24"/>
          <w:szCs w:val="24"/>
          <w:highlight w:val="none"/>
        </w:rPr>
      </w:pPr>
      <w:r>
        <w:rPr>
          <w:rFonts w:hint="default" w:ascii="Arial" w:hAnsi="Arial" w:cs="Arial"/>
          <w:snapToGrid/>
          <w:color w:val="auto"/>
          <w:spacing w:val="0"/>
          <w:w w:val="100"/>
          <w:kern w:val="0"/>
          <w:position w:val="0"/>
          <w:sz w:val="24"/>
          <w:szCs w:val="24"/>
          <w:highlight w:val="none"/>
        </w:rPr>
        <w:t>供应商应按照第三章“工程量清单 ”的要求逐项填报工程量清单，包括工程量清单 说明、磋商报价说明及工程量清单各项表格。</w:t>
      </w:r>
    </w:p>
    <w:p w14:paraId="1B7018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FD7B06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注：当本清单由多页构成时，需逐页加盖磋商供应商公章（CA</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签章）（属自然人的须逐页签字或个</w:t>
      </w:r>
    </w:p>
    <w:p w14:paraId="7AEBAA3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43" w:type="default"/>
          <w:pgSz w:w="11910" w:h="16850"/>
          <w:pgMar w:top="1417" w:right="1417" w:bottom="1417" w:left="1424" w:header="0" w:footer="862" w:gutter="0"/>
          <w:pgBorders>
            <w:top w:val="none" w:sz="0" w:space="0"/>
            <w:left w:val="none" w:sz="0" w:space="0"/>
            <w:bottom w:val="none" w:sz="0" w:space="0"/>
            <w:right w:val="none" w:sz="0" w:space="0"/>
          </w:pgBorders>
          <w:pgNumType w:fmt="decimal"/>
          <w:cols w:space="720" w:num="1"/>
        </w:sectPr>
      </w:pPr>
      <w:r>
        <w:rPr>
          <w:rFonts w:hint="default" w:ascii="Arial" w:hAnsi="Arial" w:cs="Arial"/>
          <w:b/>
          <w:bCs/>
          <w:snapToGrid/>
          <w:color w:val="auto"/>
          <w:spacing w:val="0"/>
          <w:w w:val="100"/>
          <w:kern w:val="0"/>
          <w:position w:val="0"/>
          <w:sz w:val="20"/>
          <w:szCs w:val="20"/>
          <w:highlight w:val="none"/>
        </w:rPr>
        <w:t>人</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CA</w:t>
      </w:r>
      <w:r>
        <w:rPr>
          <w:rFonts w:hint="default" w:ascii="Arial" w:hAnsi="Arial" w:cs="Arial"/>
          <w:snapToGrid/>
          <w:color w:val="auto"/>
          <w:spacing w:val="0"/>
          <w:w w:val="100"/>
          <w:kern w:val="0"/>
          <w:position w:val="0"/>
          <w:sz w:val="20"/>
          <w:szCs w:val="20"/>
          <w:highlight w:val="none"/>
        </w:rPr>
        <w:t xml:space="preserve"> </w:t>
      </w:r>
      <w:r>
        <w:rPr>
          <w:rFonts w:hint="default" w:ascii="Arial" w:hAnsi="Arial" w:cs="Arial"/>
          <w:b/>
          <w:bCs/>
          <w:snapToGrid/>
          <w:color w:val="auto"/>
          <w:spacing w:val="0"/>
          <w:w w:val="100"/>
          <w:kern w:val="0"/>
          <w:position w:val="0"/>
          <w:sz w:val="20"/>
          <w:szCs w:val="20"/>
          <w:highlight w:val="none"/>
        </w:rPr>
        <w:t>签章）。</w:t>
      </w:r>
    </w:p>
    <w:p w14:paraId="57F807B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8"/>
          <w:szCs w:val="28"/>
          <w:highlight w:val="none"/>
        </w:rPr>
      </w:pPr>
    </w:p>
    <w:p w14:paraId="37CDF68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eastAsia" w:ascii="Arial" w:hAnsi="Arial" w:cs="Arial"/>
          <w:b/>
          <w:bCs/>
          <w:snapToGrid/>
          <w:color w:val="auto"/>
          <w:spacing w:val="0"/>
          <w:w w:val="100"/>
          <w:kern w:val="0"/>
          <w:position w:val="0"/>
          <w:sz w:val="28"/>
          <w:szCs w:val="28"/>
          <w:highlight w:val="none"/>
          <w:lang w:val="en-US" w:eastAsia="zh-CN"/>
        </w:rPr>
        <w:t>4</w:t>
      </w:r>
      <w:r>
        <w:rPr>
          <w:rFonts w:hint="default" w:ascii="Arial" w:hAnsi="Arial" w:cs="Arial"/>
          <w:b/>
          <w:bCs/>
          <w:snapToGrid/>
          <w:color w:val="auto"/>
          <w:spacing w:val="0"/>
          <w:w w:val="100"/>
          <w:kern w:val="0"/>
          <w:position w:val="0"/>
          <w:sz w:val="28"/>
          <w:szCs w:val="28"/>
          <w:highlight w:val="none"/>
        </w:rPr>
        <w:t>.施工组织设计（必须提供）；</w:t>
      </w:r>
    </w:p>
    <w:p w14:paraId="5B4BD0E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904E655">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3"/>
        <w:rPr>
          <w:rFonts w:hint="default" w:ascii="Arial" w:hAnsi="Arial" w:cs="Arial"/>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施工组织设计（格式）</w:t>
      </w:r>
    </w:p>
    <w:p w14:paraId="3E68837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29A99B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  供应商编制施工组织设计的要求：</w:t>
      </w:r>
    </w:p>
    <w:p w14:paraId="6036E161">
      <w:pPr>
        <w:pStyle w:val="6"/>
        <w:keepNext/>
        <w:keepLines/>
        <w:pageBreakBefore w:val="0"/>
        <w:widowControl w:val="0"/>
        <w:kinsoku/>
        <w:wordWrap/>
        <w:overflowPunct/>
        <w:topLinePunct w:val="0"/>
        <w:autoSpaceDE/>
        <w:autoSpaceDN/>
        <w:bidi w:val="0"/>
        <w:adjustRightInd/>
        <w:spacing w:line="360" w:lineRule="exact"/>
        <w:ind w:left="0" w:leftChars="0" w:right="0" w:firstLine="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编制时应按以下章顺序采用文字并结合图表形式进行说明：</w:t>
      </w:r>
    </w:p>
    <w:p w14:paraId="64212C0C">
      <w:pPr>
        <w:pStyle w:val="6"/>
        <w:keepNext/>
        <w:keepLines/>
        <w:pageBreakBefore w:val="0"/>
        <w:widowControl w:val="0"/>
        <w:kinsoku/>
        <w:wordWrap/>
        <w:overflowPunct/>
        <w:topLinePunct w:val="0"/>
        <w:autoSpaceDE/>
        <w:autoSpaceDN/>
        <w:bidi w:val="0"/>
        <w:adjustRightInd/>
        <w:spacing w:line="360" w:lineRule="exact"/>
        <w:ind w:left="0" w:leftChars="0" w:right="0" w:firstLine="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 第一章 总体概述；</w:t>
      </w:r>
    </w:p>
    <w:p w14:paraId="4680CFA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第二章 主要施工方法；</w:t>
      </w:r>
    </w:p>
    <w:p w14:paraId="2936A93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第三章 施工进度、施工进度计划和各阶段进度的保证措施；</w:t>
      </w:r>
    </w:p>
    <w:p w14:paraId="213A068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第四章 劳动力和材料投入计划及其保证措施； </w:t>
      </w:r>
    </w:p>
    <w:p w14:paraId="1070706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第五章 施工平面布置和临时设施布置；</w:t>
      </w:r>
    </w:p>
    <w:p w14:paraId="2ECF735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第六章 关键施工技术、工艺及工程实施的重点、难点和解决方案； </w:t>
      </w:r>
    </w:p>
    <w:p w14:paraId="2BC04168">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第七章 安全文明施工措施；</w:t>
      </w:r>
    </w:p>
    <w:p w14:paraId="17D5B3D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第八章 质量保证与承诺； </w:t>
      </w:r>
    </w:p>
    <w:p w14:paraId="5EA9FB51">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第九章 新技术应用与承诺</w:t>
      </w:r>
    </w:p>
    <w:p w14:paraId="159F5BD4">
      <w:pPr>
        <w:pStyle w:val="6"/>
        <w:keepNext/>
        <w:keepLines/>
        <w:pageBreakBefore w:val="0"/>
        <w:widowControl w:val="0"/>
        <w:kinsoku/>
        <w:wordWrap/>
        <w:overflowPunct/>
        <w:topLinePunct w:val="0"/>
        <w:autoSpaceDE/>
        <w:autoSpaceDN/>
        <w:bidi w:val="0"/>
        <w:adjustRightInd/>
        <w:spacing w:line="360" w:lineRule="exact"/>
        <w:ind w:left="0" w:leftChars="0" w:right="0" w:hanging="13"/>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2.  施工组织设计除采用文字表述外可附下列图表，图表及格式要求附后。</w:t>
      </w:r>
    </w:p>
    <w:p w14:paraId="6D23EF32">
      <w:pPr>
        <w:pStyle w:val="6"/>
        <w:keepNext/>
        <w:keepLines/>
        <w:pageBreakBefore w:val="0"/>
        <w:widowControl w:val="0"/>
        <w:kinsoku/>
        <w:wordWrap/>
        <w:overflowPunct/>
        <w:topLinePunct w:val="0"/>
        <w:autoSpaceDE/>
        <w:autoSpaceDN/>
        <w:bidi w:val="0"/>
        <w:adjustRightInd/>
        <w:spacing w:line="360" w:lineRule="exact"/>
        <w:ind w:left="0" w:leftChars="0" w:right="0" w:hanging="13"/>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附表一  拟投入本项目的主要施工设备表</w:t>
      </w:r>
    </w:p>
    <w:p w14:paraId="0F314F5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附表二  拟配备本项目的试验和检测仪器设备表</w:t>
      </w:r>
    </w:p>
    <w:p w14:paraId="5C16B20D">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附表三  劳动力计划表</w:t>
      </w:r>
    </w:p>
    <w:p w14:paraId="0DAB7C9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附表四  计划开、竣工日期和施工进度网络图或横道图</w:t>
      </w:r>
    </w:p>
    <w:p w14:paraId="250D159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附表五  施工总平面图</w:t>
      </w:r>
    </w:p>
    <w:p w14:paraId="59F903D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附表六  临时用地表</w:t>
      </w:r>
    </w:p>
    <w:p w14:paraId="760278F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D7AAFC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附表一：拟投入本项目的主要施工设备表</w:t>
      </w:r>
    </w:p>
    <w:tbl>
      <w:tblPr>
        <w:tblStyle w:val="1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97"/>
        <w:gridCol w:w="839"/>
        <w:gridCol w:w="1091"/>
        <w:gridCol w:w="741"/>
        <w:gridCol w:w="814"/>
        <w:gridCol w:w="1336"/>
        <w:gridCol w:w="965"/>
        <w:gridCol w:w="1163"/>
        <w:gridCol w:w="768"/>
      </w:tblGrid>
      <w:tr w14:paraId="7A737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738" w:type="dxa"/>
            <w:vAlign w:val="center"/>
          </w:tcPr>
          <w:p w14:paraId="46EC6F62">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序号</w:t>
            </w:r>
          </w:p>
        </w:tc>
        <w:tc>
          <w:tcPr>
            <w:tcW w:w="1197" w:type="dxa"/>
            <w:vAlign w:val="center"/>
          </w:tcPr>
          <w:p w14:paraId="0EDA3EF9">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设备名称</w:t>
            </w:r>
          </w:p>
        </w:tc>
        <w:tc>
          <w:tcPr>
            <w:tcW w:w="839" w:type="dxa"/>
            <w:vAlign w:val="center"/>
          </w:tcPr>
          <w:p w14:paraId="1CDBA8AF">
            <w:pPr>
              <w:pStyle w:val="20"/>
              <w:keepNext/>
              <w:keepLines/>
              <w:pageBreakBefore w:val="0"/>
              <w:widowControl w:val="0"/>
              <w:kinsoku/>
              <w:wordWrap/>
              <w:overflowPunct/>
              <w:topLinePunct w:val="0"/>
              <w:autoSpaceDE/>
              <w:autoSpaceDN/>
              <w:bidi w:val="0"/>
              <w:adjustRightInd/>
              <w:spacing w:line="240" w:lineRule="auto"/>
              <w:ind w:left="0" w:leftChars="0" w:right="0" w:firstLine="5"/>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型号规格</w:t>
            </w:r>
          </w:p>
        </w:tc>
        <w:tc>
          <w:tcPr>
            <w:tcW w:w="1091" w:type="dxa"/>
            <w:vAlign w:val="center"/>
          </w:tcPr>
          <w:p w14:paraId="04405824">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数量</w:t>
            </w:r>
          </w:p>
        </w:tc>
        <w:tc>
          <w:tcPr>
            <w:tcW w:w="741" w:type="dxa"/>
            <w:vAlign w:val="center"/>
          </w:tcPr>
          <w:p w14:paraId="02615907">
            <w:pPr>
              <w:pStyle w:val="20"/>
              <w:keepNext/>
              <w:keepLines/>
              <w:pageBreakBefore w:val="0"/>
              <w:widowControl w:val="0"/>
              <w:kinsoku/>
              <w:wordWrap/>
              <w:overflowPunct/>
              <w:topLinePunct w:val="0"/>
              <w:autoSpaceDE/>
              <w:autoSpaceDN/>
              <w:bidi w:val="0"/>
              <w:adjustRightInd/>
              <w:spacing w:line="240" w:lineRule="auto"/>
              <w:ind w:left="0" w:leftChars="0" w:right="0" w:firstLine="2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国别</w:t>
            </w:r>
          </w:p>
          <w:p w14:paraId="0E7469EF">
            <w:pPr>
              <w:pStyle w:val="20"/>
              <w:keepNext/>
              <w:keepLines/>
              <w:pageBreakBefore w:val="0"/>
              <w:widowControl w:val="0"/>
              <w:kinsoku/>
              <w:wordWrap/>
              <w:overflowPunct/>
              <w:topLinePunct w:val="0"/>
              <w:autoSpaceDE/>
              <w:autoSpaceDN/>
              <w:bidi w:val="0"/>
              <w:adjustRightInd/>
              <w:spacing w:line="240" w:lineRule="auto"/>
              <w:ind w:left="0" w:leftChars="0" w:right="0" w:firstLine="2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产地</w:t>
            </w:r>
          </w:p>
        </w:tc>
        <w:tc>
          <w:tcPr>
            <w:tcW w:w="814" w:type="dxa"/>
            <w:vAlign w:val="center"/>
          </w:tcPr>
          <w:p w14:paraId="4C1A1F3C">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制造年份</w:t>
            </w:r>
          </w:p>
        </w:tc>
        <w:tc>
          <w:tcPr>
            <w:tcW w:w="1336" w:type="dxa"/>
            <w:vAlign w:val="center"/>
          </w:tcPr>
          <w:p w14:paraId="6CB12B9C">
            <w:pPr>
              <w:pStyle w:val="20"/>
              <w:keepNext/>
              <w:keepLines/>
              <w:pageBreakBefore w:val="0"/>
              <w:widowControl w:val="0"/>
              <w:kinsoku/>
              <w:wordWrap/>
              <w:overflowPunct/>
              <w:topLinePunct w:val="0"/>
              <w:autoSpaceDE/>
              <w:autoSpaceDN/>
              <w:bidi w:val="0"/>
              <w:adjustRightInd/>
              <w:spacing w:line="240" w:lineRule="auto"/>
              <w:ind w:left="0" w:leftChars="0" w:right="0" w:hanging="115"/>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额定功率 （KW）</w:t>
            </w:r>
          </w:p>
        </w:tc>
        <w:tc>
          <w:tcPr>
            <w:tcW w:w="965" w:type="dxa"/>
            <w:vAlign w:val="center"/>
          </w:tcPr>
          <w:p w14:paraId="49618C1D">
            <w:pPr>
              <w:pStyle w:val="20"/>
              <w:keepNext/>
              <w:keepLines/>
              <w:pageBreakBefore w:val="0"/>
              <w:widowControl w:val="0"/>
              <w:kinsoku/>
              <w:wordWrap/>
              <w:overflowPunct/>
              <w:topLinePunct w:val="0"/>
              <w:autoSpaceDE/>
              <w:autoSpaceDN/>
              <w:bidi w:val="0"/>
              <w:adjustRightInd/>
              <w:spacing w:line="240" w:lineRule="auto"/>
              <w:ind w:left="0" w:leftChars="0" w:right="0" w:hanging="6"/>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生产 力</w:t>
            </w:r>
          </w:p>
        </w:tc>
        <w:tc>
          <w:tcPr>
            <w:tcW w:w="1163" w:type="dxa"/>
            <w:vAlign w:val="center"/>
          </w:tcPr>
          <w:p w14:paraId="585BCBBE">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用于施工</w:t>
            </w:r>
          </w:p>
          <w:p w14:paraId="52689100">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部位</w:t>
            </w:r>
          </w:p>
        </w:tc>
        <w:tc>
          <w:tcPr>
            <w:tcW w:w="768" w:type="dxa"/>
            <w:vAlign w:val="center"/>
          </w:tcPr>
          <w:p w14:paraId="0ECBBFF9">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备注</w:t>
            </w:r>
          </w:p>
        </w:tc>
      </w:tr>
      <w:tr w14:paraId="7A37F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14:paraId="0676E92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97" w:type="dxa"/>
            <w:vAlign w:val="top"/>
          </w:tcPr>
          <w:p w14:paraId="7504329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39" w:type="dxa"/>
            <w:vAlign w:val="top"/>
          </w:tcPr>
          <w:p w14:paraId="31D5320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1" w:type="dxa"/>
            <w:vAlign w:val="top"/>
          </w:tcPr>
          <w:p w14:paraId="55A8CC7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41" w:type="dxa"/>
            <w:vAlign w:val="top"/>
          </w:tcPr>
          <w:p w14:paraId="408DEE2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14" w:type="dxa"/>
            <w:vAlign w:val="top"/>
          </w:tcPr>
          <w:p w14:paraId="704ADF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36" w:type="dxa"/>
            <w:vAlign w:val="top"/>
          </w:tcPr>
          <w:p w14:paraId="49225D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65" w:type="dxa"/>
            <w:vAlign w:val="top"/>
          </w:tcPr>
          <w:p w14:paraId="5ECAD1C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63" w:type="dxa"/>
            <w:vAlign w:val="top"/>
          </w:tcPr>
          <w:p w14:paraId="63ED53D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8" w:type="dxa"/>
            <w:vAlign w:val="top"/>
          </w:tcPr>
          <w:p w14:paraId="248881A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3941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14:paraId="741001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97" w:type="dxa"/>
            <w:vAlign w:val="top"/>
          </w:tcPr>
          <w:p w14:paraId="34939B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39" w:type="dxa"/>
            <w:vAlign w:val="top"/>
          </w:tcPr>
          <w:p w14:paraId="300F444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1" w:type="dxa"/>
            <w:vAlign w:val="top"/>
          </w:tcPr>
          <w:p w14:paraId="4B93B77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41" w:type="dxa"/>
            <w:vAlign w:val="top"/>
          </w:tcPr>
          <w:p w14:paraId="5C090B4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14" w:type="dxa"/>
            <w:vAlign w:val="top"/>
          </w:tcPr>
          <w:p w14:paraId="3D2AB89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36" w:type="dxa"/>
            <w:vAlign w:val="top"/>
          </w:tcPr>
          <w:p w14:paraId="697922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65" w:type="dxa"/>
            <w:vAlign w:val="top"/>
          </w:tcPr>
          <w:p w14:paraId="56A31E0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63" w:type="dxa"/>
            <w:vAlign w:val="top"/>
          </w:tcPr>
          <w:p w14:paraId="0F4B52D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8" w:type="dxa"/>
            <w:vAlign w:val="top"/>
          </w:tcPr>
          <w:p w14:paraId="3C64C1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7B39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14:paraId="278535C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97" w:type="dxa"/>
            <w:vAlign w:val="top"/>
          </w:tcPr>
          <w:p w14:paraId="0D527E4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39" w:type="dxa"/>
            <w:vAlign w:val="top"/>
          </w:tcPr>
          <w:p w14:paraId="7754D11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1" w:type="dxa"/>
            <w:vAlign w:val="top"/>
          </w:tcPr>
          <w:p w14:paraId="59D317C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41" w:type="dxa"/>
            <w:vAlign w:val="top"/>
          </w:tcPr>
          <w:p w14:paraId="44F4475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14" w:type="dxa"/>
            <w:vAlign w:val="top"/>
          </w:tcPr>
          <w:p w14:paraId="18B069F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36" w:type="dxa"/>
            <w:vAlign w:val="top"/>
          </w:tcPr>
          <w:p w14:paraId="74F8EB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65" w:type="dxa"/>
            <w:vAlign w:val="top"/>
          </w:tcPr>
          <w:p w14:paraId="3C01B9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63" w:type="dxa"/>
            <w:vAlign w:val="top"/>
          </w:tcPr>
          <w:p w14:paraId="592FEB1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8" w:type="dxa"/>
            <w:vAlign w:val="top"/>
          </w:tcPr>
          <w:p w14:paraId="12DB2D7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1655A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8" w:type="dxa"/>
            <w:vAlign w:val="top"/>
          </w:tcPr>
          <w:p w14:paraId="5D4752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97" w:type="dxa"/>
            <w:vAlign w:val="top"/>
          </w:tcPr>
          <w:p w14:paraId="43E7AE2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39" w:type="dxa"/>
            <w:vAlign w:val="top"/>
          </w:tcPr>
          <w:p w14:paraId="7BFD836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091" w:type="dxa"/>
            <w:vAlign w:val="top"/>
          </w:tcPr>
          <w:p w14:paraId="7EA6BD2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41" w:type="dxa"/>
            <w:vAlign w:val="top"/>
          </w:tcPr>
          <w:p w14:paraId="206761B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14" w:type="dxa"/>
            <w:vAlign w:val="top"/>
          </w:tcPr>
          <w:p w14:paraId="68223BA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36" w:type="dxa"/>
            <w:vAlign w:val="top"/>
          </w:tcPr>
          <w:p w14:paraId="25F1DBA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965" w:type="dxa"/>
            <w:vAlign w:val="top"/>
          </w:tcPr>
          <w:p w14:paraId="17D19F3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63" w:type="dxa"/>
            <w:vAlign w:val="top"/>
          </w:tcPr>
          <w:p w14:paraId="3B310A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8" w:type="dxa"/>
            <w:vAlign w:val="top"/>
          </w:tcPr>
          <w:p w14:paraId="185612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26B5C8A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附表二：拟配备本项目的试验和检测仪器设备表</w:t>
      </w:r>
    </w:p>
    <w:tbl>
      <w:tblPr>
        <w:tblStyle w:val="1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38"/>
        <w:gridCol w:w="866"/>
        <w:gridCol w:w="1128"/>
        <w:gridCol w:w="766"/>
        <w:gridCol w:w="841"/>
        <w:gridCol w:w="1381"/>
        <w:gridCol w:w="1884"/>
        <w:gridCol w:w="785"/>
      </w:tblGrid>
      <w:tr w14:paraId="132AA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63" w:type="dxa"/>
            <w:vAlign w:val="center"/>
          </w:tcPr>
          <w:p w14:paraId="4E832BDA">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序号</w:t>
            </w:r>
          </w:p>
        </w:tc>
        <w:tc>
          <w:tcPr>
            <w:tcW w:w="1238" w:type="dxa"/>
            <w:vAlign w:val="center"/>
          </w:tcPr>
          <w:p w14:paraId="542E97E6">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仪器设备名称</w:t>
            </w:r>
          </w:p>
        </w:tc>
        <w:tc>
          <w:tcPr>
            <w:tcW w:w="866" w:type="dxa"/>
            <w:vAlign w:val="center"/>
          </w:tcPr>
          <w:p w14:paraId="594AD819">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型号规格</w:t>
            </w:r>
          </w:p>
        </w:tc>
        <w:tc>
          <w:tcPr>
            <w:tcW w:w="1128" w:type="dxa"/>
            <w:vAlign w:val="center"/>
          </w:tcPr>
          <w:p w14:paraId="3AA60449">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数量</w:t>
            </w:r>
          </w:p>
        </w:tc>
        <w:tc>
          <w:tcPr>
            <w:tcW w:w="766" w:type="dxa"/>
            <w:vAlign w:val="center"/>
          </w:tcPr>
          <w:p w14:paraId="76DAB168">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国别</w:t>
            </w:r>
          </w:p>
          <w:p w14:paraId="01164937">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产地</w:t>
            </w:r>
          </w:p>
        </w:tc>
        <w:tc>
          <w:tcPr>
            <w:tcW w:w="841" w:type="dxa"/>
            <w:vAlign w:val="center"/>
          </w:tcPr>
          <w:p w14:paraId="5746C6A6">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制造年份</w:t>
            </w:r>
          </w:p>
        </w:tc>
        <w:tc>
          <w:tcPr>
            <w:tcW w:w="1381" w:type="dxa"/>
            <w:vAlign w:val="center"/>
          </w:tcPr>
          <w:p w14:paraId="4F7216AB">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已使用台时数</w:t>
            </w:r>
          </w:p>
        </w:tc>
        <w:tc>
          <w:tcPr>
            <w:tcW w:w="1884" w:type="dxa"/>
            <w:vAlign w:val="center"/>
          </w:tcPr>
          <w:p w14:paraId="570AF41D">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用途</w:t>
            </w:r>
          </w:p>
        </w:tc>
        <w:tc>
          <w:tcPr>
            <w:tcW w:w="785" w:type="dxa"/>
            <w:vAlign w:val="center"/>
          </w:tcPr>
          <w:p w14:paraId="310AD44B">
            <w:pPr>
              <w:pStyle w:val="20"/>
              <w:keepNext/>
              <w:keepLines/>
              <w:pageBreakBefore w:val="0"/>
              <w:widowControl w:val="0"/>
              <w:kinsoku/>
              <w:wordWrap/>
              <w:overflowPunct/>
              <w:topLinePunct w:val="0"/>
              <w:autoSpaceDE/>
              <w:autoSpaceDN/>
              <w:bidi w:val="0"/>
              <w:adjustRightInd/>
              <w:spacing w:line="240" w:lineRule="auto"/>
              <w:ind w:left="0" w:leftChars="0" w:right="0"/>
              <w:jc w:val="center"/>
              <w:rPr>
                <w:rFonts w:hint="default" w:ascii="Arial" w:hAnsi="Arial" w:eastAsia="宋体" w:cs="Arial"/>
                <w:snapToGrid/>
                <w:color w:val="auto"/>
                <w:spacing w:val="0"/>
                <w:w w:val="100"/>
                <w:kern w:val="0"/>
                <w:position w:val="0"/>
                <w:highlight w:val="none"/>
              </w:rPr>
            </w:pPr>
            <w:r>
              <w:rPr>
                <w:rFonts w:hint="default" w:ascii="Arial" w:hAnsi="Arial" w:eastAsia="宋体" w:cs="Arial"/>
                <w:snapToGrid/>
                <w:color w:val="auto"/>
                <w:spacing w:val="0"/>
                <w:w w:val="100"/>
                <w:kern w:val="0"/>
                <w:position w:val="0"/>
                <w:highlight w:val="none"/>
              </w:rPr>
              <w:t>备注</w:t>
            </w:r>
          </w:p>
        </w:tc>
      </w:tr>
      <w:tr w14:paraId="020D1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14:paraId="2F7BE10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8" w:type="dxa"/>
            <w:vAlign w:val="top"/>
          </w:tcPr>
          <w:p w14:paraId="2BA9B29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6" w:type="dxa"/>
            <w:vAlign w:val="top"/>
          </w:tcPr>
          <w:p w14:paraId="060ABBE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28" w:type="dxa"/>
            <w:vAlign w:val="top"/>
          </w:tcPr>
          <w:p w14:paraId="3083A47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6" w:type="dxa"/>
            <w:vAlign w:val="top"/>
          </w:tcPr>
          <w:p w14:paraId="67BCC51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1" w:type="dxa"/>
            <w:vAlign w:val="top"/>
          </w:tcPr>
          <w:p w14:paraId="130393F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81" w:type="dxa"/>
            <w:vAlign w:val="top"/>
          </w:tcPr>
          <w:p w14:paraId="01443B3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84" w:type="dxa"/>
            <w:vAlign w:val="top"/>
          </w:tcPr>
          <w:p w14:paraId="6009F8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85" w:type="dxa"/>
            <w:vAlign w:val="top"/>
          </w:tcPr>
          <w:p w14:paraId="756DBBF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D30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14:paraId="52EAD74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8" w:type="dxa"/>
            <w:vAlign w:val="top"/>
          </w:tcPr>
          <w:p w14:paraId="09400B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6" w:type="dxa"/>
            <w:vAlign w:val="top"/>
          </w:tcPr>
          <w:p w14:paraId="7C81843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28" w:type="dxa"/>
            <w:vAlign w:val="top"/>
          </w:tcPr>
          <w:p w14:paraId="6BA410C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6" w:type="dxa"/>
            <w:vAlign w:val="top"/>
          </w:tcPr>
          <w:p w14:paraId="551FF6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1" w:type="dxa"/>
            <w:vAlign w:val="top"/>
          </w:tcPr>
          <w:p w14:paraId="0C4FFE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81" w:type="dxa"/>
            <w:vAlign w:val="top"/>
          </w:tcPr>
          <w:p w14:paraId="10B9897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84" w:type="dxa"/>
            <w:vAlign w:val="top"/>
          </w:tcPr>
          <w:p w14:paraId="168DBD8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85" w:type="dxa"/>
            <w:vAlign w:val="top"/>
          </w:tcPr>
          <w:p w14:paraId="64DC443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477AB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14:paraId="1D9544A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8" w:type="dxa"/>
            <w:vAlign w:val="top"/>
          </w:tcPr>
          <w:p w14:paraId="735A9C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6" w:type="dxa"/>
            <w:vAlign w:val="top"/>
          </w:tcPr>
          <w:p w14:paraId="1F9BC81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28" w:type="dxa"/>
            <w:vAlign w:val="top"/>
          </w:tcPr>
          <w:p w14:paraId="7F4E16B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6" w:type="dxa"/>
            <w:vAlign w:val="top"/>
          </w:tcPr>
          <w:p w14:paraId="1DC2D7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1" w:type="dxa"/>
            <w:vAlign w:val="top"/>
          </w:tcPr>
          <w:p w14:paraId="0106BC6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81" w:type="dxa"/>
            <w:vAlign w:val="top"/>
          </w:tcPr>
          <w:p w14:paraId="03FC760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84" w:type="dxa"/>
            <w:vAlign w:val="top"/>
          </w:tcPr>
          <w:p w14:paraId="2B6A760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85" w:type="dxa"/>
            <w:vAlign w:val="top"/>
          </w:tcPr>
          <w:p w14:paraId="3E4FFF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D2D2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3" w:type="dxa"/>
            <w:vAlign w:val="top"/>
          </w:tcPr>
          <w:p w14:paraId="3557EA5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38" w:type="dxa"/>
            <w:vAlign w:val="top"/>
          </w:tcPr>
          <w:p w14:paraId="194EAA8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66" w:type="dxa"/>
            <w:vAlign w:val="top"/>
          </w:tcPr>
          <w:p w14:paraId="5298BF4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128" w:type="dxa"/>
            <w:vAlign w:val="top"/>
          </w:tcPr>
          <w:p w14:paraId="384DF5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66" w:type="dxa"/>
            <w:vAlign w:val="top"/>
          </w:tcPr>
          <w:p w14:paraId="7094669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841" w:type="dxa"/>
            <w:vAlign w:val="top"/>
          </w:tcPr>
          <w:p w14:paraId="1D8F65A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381" w:type="dxa"/>
            <w:vAlign w:val="top"/>
          </w:tcPr>
          <w:p w14:paraId="38849ED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884" w:type="dxa"/>
            <w:vAlign w:val="top"/>
          </w:tcPr>
          <w:p w14:paraId="6D7FD35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85" w:type="dxa"/>
            <w:vAlign w:val="top"/>
          </w:tcPr>
          <w:p w14:paraId="5BB18FF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5504A01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4F9DF1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eastAsia="Arial" w:cs="Arial"/>
          <w:snapToGrid/>
          <w:color w:val="auto"/>
          <w:spacing w:val="0"/>
          <w:w w:val="100"/>
          <w:kern w:val="0"/>
          <w:position w:val="0"/>
          <w:sz w:val="21"/>
          <w:szCs w:val="21"/>
          <w:highlight w:val="none"/>
        </w:rPr>
        <w:sectPr>
          <w:footerReference r:id="rId44" w:type="default"/>
          <w:pgSz w:w="11910" w:h="16850"/>
          <w:pgMar w:top="1417" w:right="1417" w:bottom="1417" w:left="1407" w:header="0" w:footer="862" w:gutter="0"/>
          <w:pgBorders>
            <w:top w:val="none" w:sz="0" w:space="0"/>
            <w:left w:val="none" w:sz="0" w:space="0"/>
            <w:bottom w:val="none" w:sz="0" w:space="0"/>
            <w:right w:val="none" w:sz="0" w:space="0"/>
          </w:pgBorders>
          <w:pgNumType w:fmt="decimal"/>
          <w:cols w:space="720" w:num="1"/>
        </w:sectPr>
      </w:pPr>
    </w:p>
    <w:p w14:paraId="37A56307">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附表三：劳动力计划表</w:t>
      </w:r>
    </w:p>
    <w:p w14:paraId="1B6E3B54">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单位：人</w:t>
      </w:r>
    </w:p>
    <w:tbl>
      <w:tblPr>
        <w:tblStyle w:val="1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77"/>
        <w:gridCol w:w="1203"/>
        <w:gridCol w:w="1205"/>
        <w:gridCol w:w="1204"/>
        <w:gridCol w:w="1205"/>
        <w:gridCol w:w="1204"/>
        <w:gridCol w:w="794"/>
      </w:tblGrid>
      <w:tr w14:paraId="69925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2" w:type="dxa"/>
            <w:vAlign w:val="top"/>
          </w:tcPr>
          <w:p w14:paraId="744C7C24">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工种</w:t>
            </w:r>
          </w:p>
        </w:tc>
        <w:tc>
          <w:tcPr>
            <w:tcW w:w="8292" w:type="dxa"/>
            <w:gridSpan w:val="7"/>
            <w:vAlign w:val="top"/>
          </w:tcPr>
          <w:p w14:paraId="2E741875">
            <w:pPr>
              <w:pStyle w:val="20"/>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按工程施工阶段投入劳动力情况</w:t>
            </w:r>
          </w:p>
        </w:tc>
      </w:tr>
      <w:tr w14:paraId="62AA7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14:paraId="759930D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77" w:type="dxa"/>
            <w:vAlign w:val="top"/>
          </w:tcPr>
          <w:p w14:paraId="1628C3B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3" w:type="dxa"/>
            <w:vAlign w:val="top"/>
          </w:tcPr>
          <w:p w14:paraId="73C083B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366978C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1A5B002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4DECEA5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508706B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4" w:type="dxa"/>
            <w:vAlign w:val="top"/>
          </w:tcPr>
          <w:p w14:paraId="4F9F58B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B19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14:paraId="1CB6140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77" w:type="dxa"/>
            <w:vAlign w:val="top"/>
          </w:tcPr>
          <w:p w14:paraId="777E58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3" w:type="dxa"/>
            <w:vAlign w:val="top"/>
          </w:tcPr>
          <w:p w14:paraId="600A162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5C77751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13C97A0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3A9F019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0C03482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4" w:type="dxa"/>
            <w:vAlign w:val="top"/>
          </w:tcPr>
          <w:p w14:paraId="7007FE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619F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14:paraId="1CBFBA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77" w:type="dxa"/>
            <w:vAlign w:val="top"/>
          </w:tcPr>
          <w:p w14:paraId="42A055B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3" w:type="dxa"/>
            <w:vAlign w:val="top"/>
          </w:tcPr>
          <w:p w14:paraId="1F3B6E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1D231B8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2E02B06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72714B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1F21B65B">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4" w:type="dxa"/>
            <w:vAlign w:val="top"/>
          </w:tcPr>
          <w:p w14:paraId="232E0FF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5BF06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2" w:type="dxa"/>
            <w:vAlign w:val="top"/>
          </w:tcPr>
          <w:p w14:paraId="26BF397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477" w:type="dxa"/>
            <w:vAlign w:val="top"/>
          </w:tcPr>
          <w:p w14:paraId="7690B59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3" w:type="dxa"/>
            <w:vAlign w:val="top"/>
          </w:tcPr>
          <w:p w14:paraId="45A2A22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7BBB9F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34D066A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5" w:type="dxa"/>
            <w:vAlign w:val="top"/>
          </w:tcPr>
          <w:p w14:paraId="6FBADBE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204" w:type="dxa"/>
            <w:vAlign w:val="top"/>
          </w:tcPr>
          <w:p w14:paraId="1E061E4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794" w:type="dxa"/>
            <w:vAlign w:val="top"/>
          </w:tcPr>
          <w:p w14:paraId="427F52DE">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7D317E8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附表四：计划开、竣工日期和施工进度网络图或横道图</w:t>
      </w:r>
    </w:p>
    <w:p w14:paraId="713B3602">
      <w:pPr>
        <w:pStyle w:val="6"/>
        <w:keepNext/>
        <w:keepLines/>
        <w:pageBreakBefore w:val="0"/>
        <w:widowControl w:val="0"/>
        <w:kinsoku/>
        <w:wordWrap/>
        <w:overflowPunct/>
        <w:topLinePunct w:val="0"/>
        <w:autoSpaceDE/>
        <w:autoSpaceDN/>
        <w:bidi w:val="0"/>
        <w:adjustRightInd/>
        <w:spacing w:line="360" w:lineRule="exact"/>
        <w:ind w:left="0" w:leftChars="0" w:right="0" w:firstLine="437"/>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1.供应商应递交施工进度网络图或横道图，说明按竞争性磋商文件要求的计划工期进行施工的各个关键日期。</w:t>
      </w:r>
    </w:p>
    <w:p w14:paraId="7CBFE55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附表五：施工总平面图</w:t>
      </w:r>
    </w:p>
    <w:p w14:paraId="16F59712">
      <w:pPr>
        <w:pStyle w:val="6"/>
        <w:keepNext/>
        <w:keepLines/>
        <w:pageBreakBefore w:val="0"/>
        <w:widowControl w:val="0"/>
        <w:kinsoku/>
        <w:wordWrap/>
        <w:overflowPunct/>
        <w:topLinePunct w:val="0"/>
        <w:autoSpaceDE/>
        <w:autoSpaceDN/>
        <w:bidi w:val="0"/>
        <w:adjustRightInd/>
        <w:spacing w:line="360" w:lineRule="exact"/>
        <w:ind w:left="0" w:leftChars="0" w:right="0" w:firstLine="422"/>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供应商应递交一份施工总平面图，绘出现场临时设施布置图表并附文字说明，说明临时设施、加 工车间、现场办公、设备及仓储、供电、供水、卫生、生活、道路、消防等设施的情况和布置。</w:t>
      </w:r>
    </w:p>
    <w:p w14:paraId="48F0C032">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b/>
          <w:bCs/>
          <w:snapToGrid/>
          <w:color w:val="auto"/>
          <w:spacing w:val="0"/>
          <w:w w:val="100"/>
          <w:kern w:val="0"/>
          <w:position w:val="0"/>
          <w:sz w:val="20"/>
          <w:szCs w:val="20"/>
          <w:highlight w:val="none"/>
        </w:rPr>
        <w:t>附表六：临时用地表</w:t>
      </w:r>
    </w:p>
    <w:tbl>
      <w:tblPr>
        <w:tblStyle w:val="19"/>
        <w:tblW w:w="9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2411"/>
        <w:gridCol w:w="2411"/>
        <w:gridCol w:w="1943"/>
      </w:tblGrid>
      <w:tr w14:paraId="2F7B4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15" w:type="dxa"/>
            <w:vAlign w:val="center"/>
          </w:tcPr>
          <w:p w14:paraId="5CE45945">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用    途</w:t>
            </w:r>
          </w:p>
        </w:tc>
        <w:tc>
          <w:tcPr>
            <w:tcW w:w="2411" w:type="dxa"/>
            <w:vAlign w:val="center"/>
          </w:tcPr>
          <w:p w14:paraId="60862A7E">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面    积（平方米）</w:t>
            </w:r>
          </w:p>
        </w:tc>
        <w:tc>
          <w:tcPr>
            <w:tcW w:w="2411" w:type="dxa"/>
            <w:vAlign w:val="center"/>
          </w:tcPr>
          <w:p w14:paraId="1F366F8D">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位    置</w:t>
            </w:r>
          </w:p>
        </w:tc>
        <w:tc>
          <w:tcPr>
            <w:tcW w:w="1943" w:type="dxa"/>
            <w:vAlign w:val="center"/>
          </w:tcPr>
          <w:p w14:paraId="6D15B600">
            <w:pPr>
              <w:pStyle w:val="20"/>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highlight w:val="none"/>
              </w:rPr>
            </w:pPr>
            <w:r>
              <w:rPr>
                <w:rFonts w:hint="default" w:ascii="Arial" w:hAnsi="Arial" w:cs="Arial"/>
                <w:snapToGrid/>
                <w:color w:val="auto"/>
                <w:spacing w:val="0"/>
                <w:w w:val="100"/>
                <w:kern w:val="0"/>
                <w:position w:val="0"/>
                <w:highlight w:val="none"/>
              </w:rPr>
              <w:t>需用时间</w:t>
            </w:r>
          </w:p>
        </w:tc>
      </w:tr>
      <w:tr w14:paraId="00AF5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5" w:type="dxa"/>
            <w:vAlign w:val="top"/>
          </w:tcPr>
          <w:p w14:paraId="3ED4E8C0">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411" w:type="dxa"/>
            <w:vAlign w:val="top"/>
          </w:tcPr>
          <w:p w14:paraId="67FAD8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411" w:type="dxa"/>
            <w:vAlign w:val="top"/>
          </w:tcPr>
          <w:p w14:paraId="7D5E93D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43" w:type="dxa"/>
            <w:vAlign w:val="top"/>
          </w:tcPr>
          <w:p w14:paraId="3518EDE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3BA83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5" w:type="dxa"/>
            <w:vAlign w:val="top"/>
          </w:tcPr>
          <w:p w14:paraId="411F29DA">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411" w:type="dxa"/>
            <w:vAlign w:val="top"/>
          </w:tcPr>
          <w:p w14:paraId="5934CA7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411" w:type="dxa"/>
            <w:vAlign w:val="top"/>
          </w:tcPr>
          <w:p w14:paraId="3C9AB48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43" w:type="dxa"/>
            <w:vAlign w:val="top"/>
          </w:tcPr>
          <w:p w14:paraId="55756A7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r w14:paraId="62D2B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15" w:type="dxa"/>
            <w:vAlign w:val="top"/>
          </w:tcPr>
          <w:p w14:paraId="6B28C74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411" w:type="dxa"/>
            <w:vAlign w:val="top"/>
          </w:tcPr>
          <w:p w14:paraId="2751FBD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2411" w:type="dxa"/>
            <w:vAlign w:val="top"/>
          </w:tcPr>
          <w:p w14:paraId="7F0AEDD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c>
          <w:tcPr>
            <w:tcW w:w="1943" w:type="dxa"/>
            <w:vAlign w:val="top"/>
          </w:tcPr>
          <w:p w14:paraId="262B89B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tc>
      </w:tr>
    </w:tbl>
    <w:p w14:paraId="3872368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E7D1C2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0012E9F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2BBD35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706847F">
      <w:pPr>
        <w:pStyle w:val="6"/>
        <w:keepNext/>
        <w:keepLines/>
        <w:pageBreakBefore w:val="0"/>
        <w:widowControl w:val="0"/>
        <w:kinsoku/>
        <w:wordWrap/>
        <w:overflowPunct/>
        <w:topLinePunct w:val="0"/>
        <w:autoSpaceDE/>
        <w:autoSpaceDN/>
        <w:bidi w:val="0"/>
        <w:adjustRightInd/>
        <w:spacing w:line="360" w:lineRule="exact"/>
        <w:ind w:left="0" w:leftChars="0" w:right="0" w:hanging="36"/>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磋商供应商[公章(CA 签章)， 自然人签字或个人 CA 签章]： 日          期：</w:t>
      </w:r>
    </w:p>
    <w:p w14:paraId="4F971C6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sectPr>
          <w:footerReference r:id="rId45" w:type="default"/>
          <w:pgSz w:w="11910" w:h="16850"/>
          <w:pgMar w:top="1417" w:right="1417" w:bottom="1417" w:left="1407" w:header="0" w:footer="862" w:gutter="0"/>
          <w:pgBorders>
            <w:top w:val="none" w:sz="0" w:space="0"/>
            <w:left w:val="none" w:sz="0" w:space="0"/>
            <w:bottom w:val="none" w:sz="0" w:space="0"/>
            <w:right w:val="none" w:sz="0" w:space="0"/>
          </w:pgBorders>
          <w:pgNumType w:fmt="decimal"/>
          <w:cols w:space="720" w:num="1"/>
        </w:sectPr>
      </w:pPr>
    </w:p>
    <w:p w14:paraId="0A9F71A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D7BC931">
      <w:pPr>
        <w:pStyle w:val="6"/>
        <w:keepNext/>
        <w:keepLines/>
        <w:pageBreakBefore w:val="0"/>
        <w:widowControl w:val="0"/>
        <w:kinsoku/>
        <w:wordWrap/>
        <w:overflowPunct/>
        <w:topLinePunct w:val="0"/>
        <w:autoSpaceDE/>
        <w:autoSpaceDN/>
        <w:bidi w:val="0"/>
        <w:adjustRightInd/>
        <w:spacing w:line="360" w:lineRule="exact"/>
        <w:ind w:left="0" w:leftChars="0" w:right="0"/>
        <w:jc w:val="both"/>
        <w:outlineLvl w:val="1"/>
        <w:rPr>
          <w:rFonts w:hint="default" w:ascii="Arial" w:hAnsi="Arial" w:cs="Arial"/>
          <w:snapToGrid/>
          <w:color w:val="auto"/>
          <w:spacing w:val="0"/>
          <w:w w:val="100"/>
          <w:kern w:val="0"/>
          <w:position w:val="0"/>
          <w:sz w:val="28"/>
          <w:szCs w:val="28"/>
          <w:highlight w:val="none"/>
        </w:rPr>
      </w:pPr>
      <w:r>
        <w:rPr>
          <w:rFonts w:hint="eastAsia" w:ascii="Arial" w:hAnsi="Arial" w:cs="Arial"/>
          <w:b/>
          <w:bCs/>
          <w:snapToGrid/>
          <w:color w:val="auto"/>
          <w:spacing w:val="0"/>
          <w:w w:val="100"/>
          <w:kern w:val="0"/>
          <w:position w:val="0"/>
          <w:sz w:val="28"/>
          <w:szCs w:val="28"/>
          <w:highlight w:val="none"/>
          <w:lang w:val="en-US" w:eastAsia="zh-CN"/>
        </w:rPr>
        <w:t>5</w:t>
      </w:r>
      <w:r>
        <w:rPr>
          <w:rFonts w:hint="default" w:ascii="Arial" w:hAnsi="Arial" w:cs="Arial"/>
          <w:b/>
          <w:bCs/>
          <w:snapToGrid/>
          <w:color w:val="auto"/>
          <w:spacing w:val="0"/>
          <w:w w:val="100"/>
          <w:kern w:val="0"/>
          <w:position w:val="0"/>
          <w:sz w:val="28"/>
          <w:szCs w:val="28"/>
          <w:highlight w:val="none"/>
        </w:rPr>
        <w:t>.农民工工资保障金交纳与使用承诺书（必须提供）；</w:t>
      </w:r>
    </w:p>
    <w:p w14:paraId="6C816E6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B2DFFD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0FBDCE">
      <w:pPr>
        <w:pStyle w:val="6"/>
        <w:keepNext/>
        <w:keepLines/>
        <w:pageBreakBefore w:val="0"/>
        <w:widowControl w:val="0"/>
        <w:kinsoku/>
        <w:wordWrap/>
        <w:overflowPunct/>
        <w:topLinePunct w:val="0"/>
        <w:autoSpaceDE/>
        <w:autoSpaceDN/>
        <w:bidi w:val="0"/>
        <w:adjustRightInd/>
        <w:spacing w:line="360" w:lineRule="exact"/>
        <w:ind w:left="0" w:leftChars="0" w:right="0"/>
        <w:jc w:val="center"/>
        <w:rPr>
          <w:rFonts w:hint="default" w:ascii="Arial" w:hAnsi="Arial" w:cs="Arial"/>
          <w:snapToGrid/>
          <w:color w:val="auto"/>
          <w:spacing w:val="0"/>
          <w:w w:val="100"/>
          <w:kern w:val="0"/>
          <w:position w:val="0"/>
          <w:sz w:val="24"/>
          <w:szCs w:val="24"/>
          <w:highlight w:val="none"/>
        </w:rPr>
      </w:pPr>
      <w:r>
        <w:rPr>
          <w:rFonts w:hint="default" w:ascii="Arial" w:hAnsi="Arial" w:cs="Arial"/>
          <w:b/>
          <w:bCs/>
          <w:snapToGrid/>
          <w:color w:val="auto"/>
          <w:spacing w:val="0"/>
          <w:w w:val="100"/>
          <w:kern w:val="0"/>
          <w:position w:val="0"/>
          <w:sz w:val="24"/>
          <w:szCs w:val="24"/>
          <w:highlight w:val="none"/>
        </w:rPr>
        <w:t>农民工工资保证金交纳与使用承诺书（格式）</w:t>
      </w:r>
    </w:p>
    <w:p w14:paraId="785BE8BC">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98E9725">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A47B68">
      <w:pPr>
        <w:pStyle w:val="6"/>
        <w:keepNext/>
        <w:keepLines/>
        <w:pageBreakBefore w:val="0"/>
        <w:widowControl w:val="0"/>
        <w:kinsoku/>
        <w:wordWrap/>
        <w:overflowPunct/>
        <w:topLinePunct w:val="0"/>
        <w:autoSpaceDE/>
        <w:autoSpaceDN/>
        <w:bidi w:val="0"/>
        <w:adjustRightInd/>
        <w:spacing w:line="360" w:lineRule="exact"/>
        <w:ind w:left="0" w:leftChars="0" w:right="0" w:hanging="421"/>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致：</w:t>
      </w:r>
      <w:r>
        <w:rPr>
          <w:rFonts w:hint="default" w:ascii="Arial" w:hAnsi="Arial" w:cs="Arial"/>
          <w:snapToGrid/>
          <w:color w:val="auto"/>
          <w:spacing w:val="0"/>
          <w:w w:val="100"/>
          <w:kern w:val="0"/>
          <w:position w:val="0"/>
          <w:sz w:val="20"/>
          <w:szCs w:val="20"/>
          <w:highlight w:val="none"/>
          <w:u w:val="single" w:color="auto"/>
          <w:lang w:eastAsia="zh-CN"/>
        </w:rPr>
        <w:t>国咨项目管理有限公司</w:t>
      </w:r>
      <w:r>
        <w:rPr>
          <w:rFonts w:hint="default" w:ascii="Arial" w:hAnsi="Arial" w:cs="Arial"/>
          <w:snapToGrid/>
          <w:color w:val="auto"/>
          <w:spacing w:val="0"/>
          <w:w w:val="100"/>
          <w:kern w:val="0"/>
          <w:position w:val="0"/>
          <w:sz w:val="20"/>
          <w:szCs w:val="20"/>
          <w:highlight w:val="none"/>
        </w:rPr>
        <w:t xml:space="preserve"> 我方在此承诺：</w:t>
      </w:r>
    </w:p>
    <w:p w14:paraId="52BC27E6">
      <w:pPr>
        <w:pStyle w:val="6"/>
        <w:keepNext/>
        <w:keepLines/>
        <w:pageBreakBefore w:val="0"/>
        <w:widowControl w:val="0"/>
        <w:kinsoku/>
        <w:wordWrap/>
        <w:overflowPunct/>
        <w:topLinePunct w:val="0"/>
        <w:autoSpaceDE/>
        <w:autoSpaceDN/>
        <w:bidi w:val="0"/>
        <w:adjustRightInd/>
        <w:spacing w:line="360" w:lineRule="exact"/>
        <w:ind w:left="0" w:leftChars="0" w:right="0" w:firstLine="539"/>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1.我方在本项目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（项目名称及编号）响应文件递交截止之日前所承建工程中， 无拖欠或克扣农民工工资的行为。</w:t>
      </w:r>
    </w:p>
    <w:p w14:paraId="67F38FCE">
      <w:pPr>
        <w:pStyle w:val="6"/>
        <w:keepNext/>
        <w:keepLines/>
        <w:pageBreakBefore w:val="0"/>
        <w:widowControl w:val="0"/>
        <w:kinsoku/>
        <w:wordWrap/>
        <w:overflowPunct/>
        <w:topLinePunct w:val="0"/>
        <w:autoSpaceDE/>
        <w:autoSpaceDN/>
        <w:bidi w:val="0"/>
        <w:adjustRightInd/>
        <w:spacing w:line="360" w:lineRule="exact"/>
        <w:ind w:left="0" w:leftChars="0" w:right="0" w:firstLine="489"/>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2. 我方参与磋商的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项目，一旦成交，我方保证在签订施工合同后，及 时并足额将农民工工资保证金足额存入指定的账户，作为本项目农民工工资保证金。</w:t>
      </w:r>
    </w:p>
    <w:p w14:paraId="00EE1D83">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3. 如我方在承包的 </w:t>
      </w:r>
      <w:r>
        <w:rPr>
          <w:rFonts w:hint="default" w:ascii="Arial" w:hAnsi="Arial" w:cs="Arial"/>
          <w:snapToGrid/>
          <w:color w:val="auto"/>
          <w:spacing w:val="0"/>
          <w:w w:val="100"/>
          <w:kern w:val="0"/>
          <w:position w:val="0"/>
          <w:sz w:val="20"/>
          <w:szCs w:val="20"/>
          <w:highlight w:val="none"/>
          <w:u w:val="single" w:color="auto"/>
        </w:rPr>
        <w:t xml:space="preserve">                     </w:t>
      </w:r>
      <w:r>
        <w:rPr>
          <w:rFonts w:hint="default" w:ascii="Arial" w:hAnsi="Arial" w:cs="Arial"/>
          <w:snapToGrid/>
          <w:color w:val="auto"/>
          <w:spacing w:val="0"/>
          <w:w w:val="100"/>
          <w:kern w:val="0"/>
          <w:position w:val="0"/>
          <w:sz w:val="20"/>
          <w:szCs w:val="20"/>
          <w:highlight w:val="none"/>
        </w:rPr>
        <w:t xml:space="preserve"> 项目中出现拖欠农民工和工人工资情况的， 由相关</w:t>
      </w:r>
    </w:p>
    <w:p w14:paraId="3465591C">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部门从其农民工工资保证金中先予划支。</w:t>
      </w:r>
    </w:p>
    <w:p w14:paraId="18AA602B">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4. 如我方不按时、足额存入农民工工资保证金，采购人有权取消我方承包资格。</w:t>
      </w:r>
    </w:p>
    <w:p w14:paraId="0A6656A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9A6FA3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B9909F2">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48AFB2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F91BE86">
      <w:pPr>
        <w:pStyle w:val="6"/>
        <w:keepNext/>
        <w:keepLines/>
        <w:pageBreakBefore w:val="0"/>
        <w:widowControl w:val="0"/>
        <w:kinsoku/>
        <w:wordWrap/>
        <w:overflowPunct/>
        <w:topLinePunct w:val="0"/>
        <w:autoSpaceDE/>
        <w:autoSpaceDN/>
        <w:bidi w:val="0"/>
        <w:adjustRightInd/>
        <w:spacing w:line="360" w:lineRule="exact"/>
        <w:ind w:left="0" w:leftChars="0" w:right="0" w:hanging="2475"/>
        <w:jc w:val="right"/>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磋商供应商[公章(CA 签章)， 自然人签字或个人 CA 签章]：</w:t>
      </w:r>
    </w:p>
    <w:p w14:paraId="466F5763">
      <w:pPr>
        <w:pStyle w:val="6"/>
        <w:keepNext/>
        <w:keepLines/>
        <w:pageBreakBefore w:val="0"/>
        <w:widowControl w:val="0"/>
        <w:kinsoku/>
        <w:wordWrap/>
        <w:overflowPunct/>
        <w:topLinePunct w:val="0"/>
        <w:autoSpaceDE/>
        <w:autoSpaceDN/>
        <w:bidi w:val="0"/>
        <w:adjustRightInd/>
        <w:spacing w:line="360" w:lineRule="exact"/>
        <w:ind w:left="0" w:leftChars="0" w:right="0" w:hanging="2475"/>
        <w:jc w:val="center"/>
        <w:rPr>
          <w:rFonts w:hint="default" w:ascii="Arial" w:hAnsi="Arial" w:cs="Arial"/>
          <w:snapToGrid/>
          <w:color w:val="auto"/>
          <w:spacing w:val="0"/>
          <w:w w:val="100"/>
          <w:kern w:val="0"/>
          <w:position w:val="0"/>
          <w:sz w:val="20"/>
          <w:szCs w:val="20"/>
          <w:highlight w:val="none"/>
        </w:rPr>
      </w:pPr>
      <w:r>
        <w:rPr>
          <w:rFonts w:hint="eastAsia" w:ascii="Arial" w:hAnsi="Arial" w:cs="Arial"/>
          <w:snapToGrid/>
          <w:color w:val="auto"/>
          <w:spacing w:val="0"/>
          <w:w w:val="100"/>
          <w:kern w:val="0"/>
          <w:position w:val="0"/>
          <w:sz w:val="20"/>
          <w:szCs w:val="20"/>
          <w:highlight w:val="none"/>
          <w:lang w:val="en-US" w:eastAsia="zh-CN"/>
        </w:rPr>
        <w:t xml:space="preserve">                                                                               </w:t>
      </w:r>
      <w:r>
        <w:rPr>
          <w:rFonts w:hint="default" w:ascii="Arial" w:hAnsi="Arial" w:cs="Arial"/>
          <w:snapToGrid/>
          <w:color w:val="auto"/>
          <w:spacing w:val="0"/>
          <w:w w:val="100"/>
          <w:kern w:val="0"/>
          <w:position w:val="0"/>
          <w:sz w:val="20"/>
          <w:szCs w:val="20"/>
          <w:highlight w:val="none"/>
        </w:rPr>
        <w:t xml:space="preserve"> 日          期：</w:t>
      </w:r>
    </w:p>
    <w:p w14:paraId="0872E8E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45E0C6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94E834F">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85B9487">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6C27DDFD">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715461E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39A88C0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AA14F58">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4CDCA4CB">
      <w:pPr>
        <w:rPr>
          <w:rFonts w:hint="eastAsia" w:ascii="Arial" w:hAnsi="Arial" w:cs="Arial"/>
          <w:b/>
          <w:bCs/>
          <w:snapToGrid/>
          <w:color w:val="auto"/>
          <w:spacing w:val="0"/>
          <w:w w:val="100"/>
          <w:kern w:val="0"/>
          <w:position w:val="0"/>
          <w:sz w:val="28"/>
          <w:szCs w:val="28"/>
          <w:highlight w:val="none"/>
          <w:lang w:val="en-US" w:eastAsia="zh-CN"/>
        </w:rPr>
      </w:pPr>
      <w:r>
        <w:rPr>
          <w:rFonts w:hint="eastAsia" w:ascii="Arial" w:hAnsi="Arial" w:cs="Arial"/>
          <w:b/>
          <w:bCs/>
          <w:snapToGrid/>
          <w:color w:val="auto"/>
          <w:spacing w:val="0"/>
          <w:w w:val="100"/>
          <w:kern w:val="0"/>
          <w:position w:val="0"/>
          <w:sz w:val="28"/>
          <w:szCs w:val="28"/>
          <w:highlight w:val="none"/>
          <w:lang w:val="en-US" w:eastAsia="zh-CN"/>
        </w:rPr>
        <w:br w:type="page"/>
      </w:r>
    </w:p>
    <w:p w14:paraId="5490209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8"/>
          <w:szCs w:val="28"/>
          <w:highlight w:val="none"/>
        </w:rPr>
      </w:pPr>
      <w:r>
        <w:rPr>
          <w:rFonts w:hint="eastAsia" w:ascii="Arial" w:hAnsi="Arial" w:cs="Arial"/>
          <w:b/>
          <w:bCs/>
          <w:snapToGrid/>
          <w:color w:val="auto"/>
          <w:spacing w:val="0"/>
          <w:w w:val="100"/>
          <w:kern w:val="0"/>
          <w:position w:val="0"/>
          <w:sz w:val="28"/>
          <w:szCs w:val="28"/>
          <w:highlight w:val="none"/>
          <w:lang w:val="en-US" w:eastAsia="zh-CN"/>
        </w:rPr>
        <w:t>6</w:t>
      </w:r>
      <w:r>
        <w:rPr>
          <w:rFonts w:hint="default" w:ascii="Arial" w:hAnsi="Arial" w:cs="Arial"/>
          <w:b/>
          <w:bCs/>
          <w:snapToGrid/>
          <w:color w:val="auto"/>
          <w:spacing w:val="0"/>
          <w:w w:val="100"/>
          <w:kern w:val="0"/>
          <w:position w:val="0"/>
          <w:sz w:val="28"/>
          <w:szCs w:val="28"/>
          <w:highlight w:val="none"/>
        </w:rPr>
        <w:t>.工程渣土清运承诺书（必须提供）。</w:t>
      </w:r>
    </w:p>
    <w:p w14:paraId="1F24BCCA">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p>
    <w:p w14:paraId="348D89F6">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按照桂林市建设工程招标站市建招字[2011]02 号的规定承诺；</w:t>
      </w:r>
    </w:p>
    <w:p w14:paraId="065CB369">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24D3FE49">
      <w:pPr>
        <w:pStyle w:val="6"/>
        <w:keepNext/>
        <w:keepLines/>
        <w:pageBreakBefore w:val="0"/>
        <w:widowControl w:val="0"/>
        <w:kinsoku/>
        <w:wordWrap/>
        <w:overflowPunct/>
        <w:topLinePunct w:val="0"/>
        <w:autoSpaceDE/>
        <w:autoSpaceDN/>
        <w:bidi w:val="0"/>
        <w:adjustRightInd/>
        <w:spacing w:line="360" w:lineRule="exact"/>
        <w:ind w:left="0" w:leftChars="0" w:right="0" w:hanging="2475"/>
        <w:jc w:val="right"/>
        <w:rPr>
          <w:rFonts w:hint="default" w:ascii="Arial" w:hAnsi="Arial" w:cs="Arial"/>
          <w:snapToGrid/>
          <w:color w:val="auto"/>
          <w:spacing w:val="0"/>
          <w:w w:val="100"/>
          <w:kern w:val="0"/>
          <w:position w:val="0"/>
          <w:sz w:val="20"/>
          <w:szCs w:val="20"/>
          <w:highlight w:val="none"/>
        </w:rPr>
      </w:pPr>
    </w:p>
    <w:p w14:paraId="68A470AE">
      <w:pPr>
        <w:pStyle w:val="6"/>
        <w:keepNext/>
        <w:keepLines/>
        <w:pageBreakBefore w:val="0"/>
        <w:widowControl w:val="0"/>
        <w:kinsoku/>
        <w:wordWrap/>
        <w:overflowPunct/>
        <w:topLinePunct w:val="0"/>
        <w:autoSpaceDE/>
        <w:autoSpaceDN/>
        <w:bidi w:val="0"/>
        <w:adjustRightInd/>
        <w:spacing w:line="360" w:lineRule="exact"/>
        <w:ind w:left="0" w:leftChars="0" w:right="0" w:hanging="2475"/>
        <w:jc w:val="right"/>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 xml:space="preserve">磋商供应商[公章(CA 签章)， 自然人签字或个人 CA 签章]： </w:t>
      </w:r>
    </w:p>
    <w:p w14:paraId="5F663374">
      <w:pPr>
        <w:pStyle w:val="6"/>
        <w:keepNext/>
        <w:keepLines/>
        <w:pageBreakBefore w:val="0"/>
        <w:widowControl w:val="0"/>
        <w:kinsoku/>
        <w:wordWrap/>
        <w:overflowPunct/>
        <w:topLinePunct w:val="0"/>
        <w:autoSpaceDE/>
        <w:autoSpaceDN/>
        <w:bidi w:val="0"/>
        <w:adjustRightInd/>
        <w:spacing w:line="360" w:lineRule="exact"/>
        <w:ind w:left="0" w:leftChars="0" w:right="0" w:hanging="2475"/>
        <w:jc w:val="right"/>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日          期：</w:t>
      </w:r>
    </w:p>
    <w:p w14:paraId="04D3129B">
      <w:pPr>
        <w:keepNext/>
        <w:keepLines/>
        <w:pageBreakBefore w:val="0"/>
        <w:widowControl w:val="0"/>
        <w:kinsoku/>
        <w:wordWrap/>
        <w:overflowPunct/>
        <w:topLinePunct w:val="0"/>
        <w:autoSpaceDE/>
        <w:autoSpaceDN/>
        <w:bidi w:val="0"/>
        <w:adjustRightInd/>
        <w:spacing w:line="360" w:lineRule="exact"/>
        <w:ind w:left="0" w:leftChars="0" w:right="0"/>
        <w:jc w:val="right"/>
        <w:rPr>
          <w:rFonts w:hint="default" w:ascii="Arial" w:hAnsi="Arial" w:cs="Arial"/>
          <w:snapToGrid/>
          <w:color w:val="auto"/>
          <w:spacing w:val="0"/>
          <w:w w:val="100"/>
          <w:kern w:val="0"/>
          <w:position w:val="0"/>
          <w:sz w:val="20"/>
          <w:szCs w:val="20"/>
          <w:highlight w:val="none"/>
        </w:rPr>
        <w:sectPr>
          <w:footerReference r:id="rId46" w:type="default"/>
          <w:pgSz w:w="11910" w:h="16850"/>
          <w:pgMar w:top="1417" w:right="1363" w:bottom="1417" w:left="1424" w:header="0" w:footer="862" w:gutter="0"/>
          <w:pgBorders>
            <w:top w:val="none" w:sz="0" w:space="0"/>
            <w:left w:val="none" w:sz="0" w:space="0"/>
            <w:bottom w:val="none" w:sz="0" w:space="0"/>
            <w:right w:val="none" w:sz="0" w:space="0"/>
          </w:pgBorders>
          <w:pgNumType w:fmt="decimal"/>
          <w:cols w:space="720" w:num="1"/>
        </w:sectPr>
      </w:pPr>
    </w:p>
    <w:p w14:paraId="2AB190BE">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highlight w:val="none"/>
        </w:rPr>
      </w:pPr>
      <w:r>
        <w:rPr>
          <w:rFonts w:hint="default" w:ascii="Arial" w:hAnsi="Arial" w:cs="Arial"/>
          <w:b/>
          <w:bCs/>
          <w:snapToGrid/>
          <w:color w:val="auto"/>
          <w:spacing w:val="0"/>
          <w:w w:val="100"/>
          <w:kern w:val="0"/>
          <w:position w:val="0"/>
          <w:highlight w:val="none"/>
        </w:rPr>
        <w:t>（三）其他有效证明材料目录</w:t>
      </w:r>
    </w:p>
    <w:p w14:paraId="27014E61">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554A3366">
      <w:pPr>
        <w:pStyle w:val="6"/>
        <w:keepNext/>
        <w:keepLines/>
        <w:pageBreakBefore w:val="0"/>
        <w:widowControl w:val="0"/>
        <w:kinsoku/>
        <w:wordWrap/>
        <w:overflowPunct/>
        <w:topLinePunct w:val="0"/>
        <w:autoSpaceDE/>
        <w:autoSpaceDN/>
        <w:bidi w:val="0"/>
        <w:adjustRightInd/>
        <w:spacing w:line="360" w:lineRule="exact"/>
        <w:ind w:left="0" w:leftChars="0" w:right="0" w:firstLine="499"/>
        <w:jc w:val="both"/>
        <w:rPr>
          <w:rFonts w:hint="default" w:ascii="Arial" w:hAnsi="Arial" w:cs="Arial"/>
          <w:b/>
          <w:bCs/>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1.供应商</w:t>
      </w:r>
      <w:r>
        <w:rPr>
          <w:rFonts w:hint="default" w:ascii="Arial" w:hAnsi="Arial" w:cs="Arial"/>
          <w:b/>
          <w:bCs/>
          <w:snapToGrid/>
          <w:color w:val="auto"/>
          <w:spacing w:val="0"/>
          <w:w w:val="100"/>
          <w:kern w:val="0"/>
          <w:position w:val="0"/>
          <w:sz w:val="28"/>
          <w:szCs w:val="28"/>
          <w:highlight w:val="none"/>
          <w:lang w:eastAsia="zh-CN"/>
        </w:rPr>
        <w:t>2021</w:t>
      </w:r>
      <w:r>
        <w:rPr>
          <w:rFonts w:hint="default" w:ascii="Arial" w:hAnsi="Arial" w:cs="Arial"/>
          <w:b/>
          <w:bCs/>
          <w:snapToGrid/>
          <w:color w:val="auto"/>
          <w:spacing w:val="0"/>
          <w:w w:val="100"/>
          <w:kern w:val="0"/>
          <w:position w:val="0"/>
          <w:sz w:val="28"/>
          <w:szCs w:val="28"/>
          <w:highlight w:val="none"/>
        </w:rPr>
        <w:t xml:space="preserve"> 年 </w:t>
      </w:r>
      <w:r>
        <w:rPr>
          <w:rFonts w:hint="eastAsia" w:ascii="Arial" w:hAnsi="Arial" w:cs="Arial"/>
          <w:b/>
          <w:bCs/>
          <w:snapToGrid/>
          <w:color w:val="auto"/>
          <w:spacing w:val="0"/>
          <w:w w:val="100"/>
          <w:kern w:val="0"/>
          <w:position w:val="0"/>
          <w:sz w:val="28"/>
          <w:szCs w:val="28"/>
          <w:highlight w:val="none"/>
          <w:lang w:val="en-US" w:eastAsia="zh-CN"/>
        </w:rPr>
        <w:t>9</w:t>
      </w:r>
      <w:r>
        <w:rPr>
          <w:rFonts w:hint="default" w:ascii="Arial" w:hAnsi="Arial" w:cs="Arial"/>
          <w:b/>
          <w:bCs/>
          <w:snapToGrid/>
          <w:color w:val="auto"/>
          <w:spacing w:val="0"/>
          <w:w w:val="100"/>
          <w:kern w:val="0"/>
          <w:position w:val="0"/>
          <w:sz w:val="28"/>
          <w:szCs w:val="28"/>
          <w:highlight w:val="none"/>
        </w:rPr>
        <w:t xml:space="preserve"> 月 1 日以来具有同类项目的业绩相关证明材料（以中标、成交 通知书或签订的合同为准，并能清晰反映项目的名称、采购内容、采购时间）（如有， 请提供）</w:t>
      </w:r>
    </w:p>
    <w:p w14:paraId="261468B0">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4"/>
          <w:szCs w:val="24"/>
          <w:highlight w:val="none"/>
        </w:rPr>
      </w:pPr>
    </w:p>
    <w:p w14:paraId="1316774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8"/>
          <w:szCs w:val="28"/>
          <w:highlight w:val="none"/>
        </w:rPr>
      </w:pPr>
    </w:p>
    <w:p w14:paraId="5BBF3D0F">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8"/>
          <w:szCs w:val="28"/>
          <w:highlight w:val="none"/>
        </w:rPr>
      </w:pPr>
    </w:p>
    <w:p w14:paraId="3699E3D5">
      <w:pPr>
        <w:pStyle w:val="6"/>
        <w:keepNext/>
        <w:keepLines/>
        <w:pageBreakBefore w:val="0"/>
        <w:widowControl w:val="0"/>
        <w:kinsoku/>
        <w:wordWrap/>
        <w:overflowPunct/>
        <w:topLinePunct w:val="0"/>
        <w:autoSpaceDE/>
        <w:autoSpaceDN/>
        <w:bidi w:val="0"/>
        <w:adjustRightInd/>
        <w:spacing w:line="360" w:lineRule="exact"/>
        <w:ind w:left="0" w:leftChars="0" w:right="0" w:firstLine="562" w:firstLineChars="200"/>
        <w:jc w:val="both"/>
        <w:rPr>
          <w:rFonts w:hint="default" w:ascii="Arial" w:hAnsi="Arial" w:cs="Arial"/>
          <w:b/>
          <w:bCs/>
          <w:snapToGrid/>
          <w:color w:val="auto"/>
          <w:spacing w:val="0"/>
          <w:w w:val="100"/>
          <w:kern w:val="0"/>
          <w:position w:val="0"/>
          <w:sz w:val="28"/>
          <w:szCs w:val="28"/>
          <w:highlight w:val="none"/>
        </w:rPr>
      </w:pPr>
      <w:r>
        <w:rPr>
          <w:rFonts w:hint="default" w:ascii="Arial" w:hAnsi="Arial" w:cs="Arial"/>
          <w:b/>
          <w:bCs/>
          <w:snapToGrid/>
          <w:color w:val="auto"/>
          <w:spacing w:val="0"/>
          <w:w w:val="100"/>
          <w:kern w:val="0"/>
          <w:position w:val="0"/>
          <w:sz w:val="28"/>
          <w:szCs w:val="28"/>
          <w:highlight w:val="none"/>
        </w:rPr>
        <w:t>2.供应商可结合本项目的评审办法视自身情况自行提交其它相关证明材料。</w:t>
      </w:r>
    </w:p>
    <w:p w14:paraId="301C63E3">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b/>
          <w:bCs/>
          <w:snapToGrid/>
          <w:color w:val="auto"/>
          <w:spacing w:val="0"/>
          <w:w w:val="100"/>
          <w:kern w:val="0"/>
          <w:position w:val="0"/>
          <w:sz w:val="28"/>
          <w:szCs w:val="28"/>
          <w:highlight w:val="none"/>
        </w:rPr>
        <w:sectPr>
          <w:footerReference r:id="rId47" w:type="default"/>
          <w:pgSz w:w="11910" w:h="16850"/>
          <w:pgMar w:top="1417" w:right="1417" w:bottom="1417" w:left="1423" w:header="0" w:footer="862" w:gutter="0"/>
          <w:pgBorders>
            <w:top w:val="none" w:sz="0" w:space="0"/>
            <w:left w:val="none" w:sz="0" w:space="0"/>
            <w:bottom w:val="none" w:sz="0" w:space="0"/>
            <w:right w:val="none" w:sz="0" w:space="0"/>
          </w:pgBorders>
          <w:pgNumType w:fmt="decimal"/>
          <w:cols w:space="720" w:num="1"/>
        </w:sectPr>
      </w:pPr>
    </w:p>
    <w:p w14:paraId="0504A556">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CF0C81D">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b/>
          <w:bCs/>
          <w:snapToGrid/>
          <w:color w:val="auto"/>
          <w:spacing w:val="0"/>
          <w:w w:val="100"/>
          <w:kern w:val="0"/>
          <w:position w:val="0"/>
          <w:sz w:val="35"/>
          <w:szCs w:val="35"/>
          <w:highlight w:val="none"/>
        </w:rPr>
      </w:pPr>
      <w:bookmarkStart w:id="278" w:name="bookmark13"/>
      <w:bookmarkEnd w:id="278"/>
    </w:p>
    <w:p w14:paraId="6109D693">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b/>
          <w:bCs/>
          <w:snapToGrid/>
          <w:color w:val="auto"/>
          <w:spacing w:val="0"/>
          <w:w w:val="100"/>
          <w:kern w:val="0"/>
          <w:position w:val="0"/>
          <w:sz w:val="35"/>
          <w:szCs w:val="35"/>
          <w:highlight w:val="none"/>
        </w:rPr>
      </w:pPr>
    </w:p>
    <w:p w14:paraId="24876361">
      <w:pPr>
        <w:pStyle w:val="6"/>
        <w:keepNext/>
        <w:keepLines/>
        <w:pageBreakBefore w:val="0"/>
        <w:widowControl w:val="0"/>
        <w:kinsoku/>
        <w:wordWrap/>
        <w:overflowPunct/>
        <w:topLinePunct w:val="0"/>
        <w:autoSpaceDE/>
        <w:autoSpaceDN/>
        <w:bidi w:val="0"/>
        <w:adjustRightInd/>
        <w:spacing w:line="360" w:lineRule="exact"/>
        <w:ind w:left="0" w:leftChars="0" w:right="0"/>
        <w:jc w:val="center"/>
        <w:outlineLvl w:val="0"/>
        <w:rPr>
          <w:rFonts w:hint="default" w:ascii="Arial" w:hAnsi="Arial" w:cs="Arial"/>
          <w:snapToGrid/>
          <w:color w:val="auto"/>
          <w:spacing w:val="0"/>
          <w:w w:val="100"/>
          <w:kern w:val="0"/>
          <w:position w:val="0"/>
          <w:sz w:val="35"/>
          <w:szCs w:val="35"/>
          <w:highlight w:val="none"/>
        </w:rPr>
      </w:pPr>
      <w:bookmarkStart w:id="279" w:name="_Toc31638"/>
      <w:r>
        <w:rPr>
          <w:rFonts w:hint="default" w:ascii="Arial" w:hAnsi="Arial" w:cs="Arial"/>
          <w:b/>
          <w:bCs/>
          <w:snapToGrid/>
          <w:color w:val="auto"/>
          <w:spacing w:val="0"/>
          <w:w w:val="100"/>
          <w:kern w:val="0"/>
          <w:position w:val="0"/>
          <w:sz w:val="35"/>
          <w:szCs w:val="35"/>
          <w:highlight w:val="none"/>
        </w:rPr>
        <w:t>第七章、图纸</w:t>
      </w:r>
      <w:bookmarkEnd w:id="279"/>
    </w:p>
    <w:p w14:paraId="3599EE84">
      <w:pPr>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1"/>
          <w:highlight w:val="none"/>
        </w:rPr>
      </w:pPr>
    </w:p>
    <w:p w14:paraId="1017E325">
      <w:pPr>
        <w:pStyle w:val="6"/>
        <w:keepNext/>
        <w:keepLines/>
        <w:pageBreakBefore w:val="0"/>
        <w:widowControl w:val="0"/>
        <w:kinsoku/>
        <w:wordWrap/>
        <w:overflowPunct/>
        <w:topLinePunct w:val="0"/>
        <w:autoSpaceDE/>
        <w:autoSpaceDN/>
        <w:bidi w:val="0"/>
        <w:adjustRightInd/>
        <w:spacing w:line="360" w:lineRule="exact"/>
        <w:ind w:left="0" w:leftChars="0" w:right="0"/>
        <w:jc w:val="both"/>
        <w:rPr>
          <w:rFonts w:hint="default" w:ascii="Arial" w:hAnsi="Arial" w:cs="Arial"/>
          <w:snapToGrid/>
          <w:color w:val="auto"/>
          <w:spacing w:val="0"/>
          <w:w w:val="100"/>
          <w:kern w:val="0"/>
          <w:position w:val="0"/>
          <w:sz w:val="20"/>
          <w:szCs w:val="20"/>
          <w:highlight w:val="none"/>
        </w:rPr>
      </w:pPr>
      <w:r>
        <w:rPr>
          <w:rFonts w:hint="default" w:ascii="Arial" w:hAnsi="Arial" w:cs="Arial"/>
          <w:snapToGrid/>
          <w:color w:val="auto"/>
          <w:spacing w:val="0"/>
          <w:w w:val="100"/>
          <w:kern w:val="0"/>
          <w:position w:val="0"/>
          <w:sz w:val="20"/>
          <w:szCs w:val="20"/>
          <w:highlight w:val="none"/>
        </w:rPr>
        <w:t>另附（电子版自行下载）</w:t>
      </w:r>
    </w:p>
    <w:sectPr>
      <w:footerReference r:id="rId48" w:type="default"/>
      <w:pgSz w:w="11910" w:h="16850"/>
      <w:pgMar w:top="400" w:right="1786" w:bottom="1024" w:left="1786" w:header="0" w:footer="86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F782">
    <w:pPr>
      <w:spacing w:line="176" w:lineRule="auto"/>
      <w:ind w:left="4792"/>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5CAB">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809C4">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5C809C4">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1785">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84788">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3C84788">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0629">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397DB">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37397DB">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2A94">
    <w:pPr>
      <w:pStyle w:val="1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94ABA">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F094ABA">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F11F">
    <w:pPr>
      <w:pStyle w:val="1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0989A">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EF0989A">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07F8E">
    <w:pPr>
      <w:pStyle w:val="1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C1154">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7F1C1154">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5390">
    <w:pPr>
      <w:pStyle w:val="1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59726">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2559726">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5BA97">
    <w:pPr>
      <w:pStyle w:val="1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03D50">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77403D50">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C8AE">
    <w:pPr>
      <w:pStyle w:val="10"/>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43821">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CD43821">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7A9C">
    <w:pPr>
      <w:pStyle w:val="1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4C68E">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1F4C68E">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F65F">
    <w:pPr>
      <w:spacing w:line="176" w:lineRule="auto"/>
      <w:ind w:left="47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DC29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8EDC29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0B57">
    <w:pPr>
      <w:pStyle w:val="1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EDA97">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5BEDA97">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ECB4">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BC848">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DBBC848">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4FDF">
    <w:pPr>
      <w:pStyle w:val="10"/>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D0B74">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F3D0B74">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C217">
    <w:pPr>
      <w:pStyle w:val="1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242C2">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58E242C2">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488F">
    <w:pPr>
      <w:pStyle w:val="10"/>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C8DAE">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76C8DAE">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DE05">
    <w:pPr>
      <w:pStyle w:val="10"/>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89A00">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4089A00">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39C7">
    <w:pPr>
      <w:pStyle w:val="10"/>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07C25">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9E07C25">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D87D">
    <w:pPr>
      <w:pStyle w:val="10"/>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52134">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3052134">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BB42">
    <w:pPr>
      <w:pStyle w:val="10"/>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2BE6D">
                          <w:pPr>
                            <w:pStyle w:val="1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0E2BE6D">
                    <w:pPr>
                      <w:pStyle w:val="1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B533">
    <w:pPr>
      <w:pStyle w:val="10"/>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9FCAA">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2EC9FCAA">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09FE">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D2F97">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1BD2F97">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62B7">
    <w:pPr>
      <w:pStyle w:val="10"/>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88DB6">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0C88DB6">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2C86">
    <w:pPr>
      <w:pStyle w:val="10"/>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D758">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C72D758">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D150">
    <w:pPr>
      <w:pStyle w:val="10"/>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A93AD">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D0A93AD">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72C9">
    <w:pPr>
      <w:pStyle w:val="10"/>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C0A60">
                          <w:pPr>
                            <w:pStyle w:val="1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3CEC0A60">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F02D">
    <w:pPr>
      <w:pStyle w:val="10"/>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A1EE6">
                          <w:pPr>
                            <w:pStyle w:val="1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80A1EE6">
                    <w:pPr>
                      <w:pStyle w:val="1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EE32">
    <w:pPr>
      <w:pStyle w:val="10"/>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ECF2A">
                          <w:pPr>
                            <w:pStyle w:val="1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29ECF2A">
                    <w:pPr>
                      <w:pStyle w:val="1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4F28">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57656">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5D57656">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BA19">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C0B20">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36C0B20">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1C6C">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AF5BA">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142AF5BA">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6FC40">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A324A">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A0A324A">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AC09">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4C140">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224C140">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2EF5">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89D4B">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4589D4B">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9FDB">
    <w:pPr>
      <w:pBdr>
        <w:bottom w:val="none" w:color="auto" w:sz="0" w:space="0"/>
      </w:pBdr>
      <w:spacing w:line="46" w:lineRule="auto"/>
      <w:rPr>
        <w:rFonts w:ascii="Arial"/>
        <w:sz w:val="2"/>
      </w:rPr>
    </w:pPr>
    <w:r>
      <w:pict>
        <v:shape id="_x0000_s2051" o:spid="_x0000_s2051" style="position:absolute;left:0pt;margin-left:56.55pt;margin-top:53.85pt;height:0.75pt;width:483pt;mso-position-horizontal-relative:page;mso-position-vertical-relative:page;z-index:251660288;mso-width-relative:page;mso-height-relative:page;" fillcolor="#000000" filled="t" stroked="f" coordsize="9660,15" o:allowincell="f" path="m0,0l9660,0,966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26AF">
    <w:pPr>
      <w:pBdr>
        <w:bottom w:val="none" w:color="auto" w:sz="0" w:space="0"/>
      </w:pBd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CE671">
    <w:pPr>
      <w:spacing w:line="46" w:lineRule="auto"/>
      <w:rPr>
        <w:rFonts w:ascii="Arial"/>
        <w:sz w:val="2"/>
      </w:rPr>
    </w:pPr>
    <w:r>
      <w:pict>
        <v:shape id="_x0000_s2063" o:spid="_x0000_s2063" style="position:absolute;left:0pt;margin-left:56.55pt;margin-top:53.85pt;height:0.75pt;width:483pt;mso-position-horizontal-relative:page;mso-position-vertical-relative:page;z-index:251662336;mso-width-relative:page;mso-height-relative:page;" fillcolor="#000000" filled="t" stroked="f" coordsize="9660,15" o:allowincell="f" path="m0,0l9660,0,966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A434">
    <w:pPr>
      <w:spacing w:line="46" w:lineRule="auto"/>
      <w:rPr>
        <w:rFonts w:ascii="Arial"/>
        <w:sz w:val="2"/>
      </w:rPr>
    </w:pPr>
    <w:r>
      <w:pict>
        <v:shape id="_x0000_s2064" o:spid="_x0000_s2064" style="position:absolute;left:0pt;margin-left:56.55pt;margin-top:53.85pt;height:0.75pt;width:483pt;mso-position-horizontal-relative:page;mso-position-vertical-relative:page;z-index:251663360;mso-width-relative:page;mso-height-relative:page;" fillcolor="#000000" filled="t" stroked="f" coordsize="9660,15" o:allowincell="f" path="m0,0l9660,0,966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6339">
    <w:pPr>
      <w:spacing w:line="46" w:lineRule="auto"/>
      <w:rPr>
        <w:rFonts w:ascii="Arial"/>
        <w:sz w:val="2"/>
      </w:rPr>
    </w:pPr>
    <w:r>
      <w:pict>
        <v:shape id="_x0000_s2067" o:spid="_x0000_s2067" style="position:absolute;left:0pt;margin-left:56.55pt;margin-top:53.85pt;height:0.75pt;width:483pt;mso-position-horizontal-relative:page;mso-position-vertical-relative:page;z-index:251664384;mso-width-relative:page;mso-height-relative:page;" fillcolor="#000000" filled="t" stroked="f" coordsize="9660,15" o:allowincell="f" path="m0,0l9660,0,966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9001">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DBC6">
    <w:pPr>
      <w:spacing w:line="46" w:lineRule="auto"/>
      <w:rPr>
        <w:rFonts w:ascii="Arial"/>
        <w:sz w:val="2"/>
      </w:rPr>
    </w:pPr>
    <w:r>
      <w:pict>
        <v:shape id="_x0000_s2071" o:spid="_x0000_s2071" style="position:absolute;left:0pt;margin-left:56.55pt;margin-top:53.85pt;height:0.75pt;width:483pt;mso-position-horizontal-relative:page;mso-position-vertical-relative:page;z-index:251661312;mso-width-relative:page;mso-height-relative:page;" fillcolor="#000000" filled="t" stroked="f" coordsize="9660,15" o:allowincell="f" path="m0,0l9660,0,9660,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7997">
    <w:pPr>
      <w:spacing w:line="46" w:lineRule="auto"/>
      <w:rPr>
        <w:rFonts w:ascii="Arial"/>
        <w:sz w:val="2"/>
      </w:rPr>
    </w:pPr>
    <w:r>
      <w:pict>
        <v:shape id="_x0000_s2076" o:spid="_x0000_s2076" style="position:absolute;left:0pt;margin-left:56.55pt;margin-top:53.85pt;height:0.75pt;width:483pt;mso-position-horizontal-relative:page;mso-position-vertical-relative:page;z-index:251661312;mso-width-relative:page;mso-height-relative:page;" fillcolor="#000000" filled="t" stroked="f" coordsize="9660,15" o:allowincell="f" path="m0,0l9660,0,9660,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560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29C2B"/>
    <w:multiLevelType w:val="singleLevel"/>
    <w:tmpl w:val="DA729C2B"/>
    <w:lvl w:ilvl="0" w:tentative="0">
      <w:start w:val="2"/>
      <w:numFmt w:val="decimal"/>
      <w:suff w:val="nothing"/>
      <w:lvlText w:val="（%1）"/>
      <w:lvlJc w:val="left"/>
    </w:lvl>
  </w:abstractNum>
  <w:abstractNum w:abstractNumId="1">
    <w:nsid w:val="FC2AC847"/>
    <w:multiLevelType w:val="multilevel"/>
    <w:tmpl w:val="FC2AC847"/>
    <w:lvl w:ilvl="0" w:tentative="0">
      <w:start w:val="1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FDD938FC"/>
    <w:multiLevelType w:val="multilevel"/>
    <w:tmpl w:val="FDD938FC"/>
    <w:lvl w:ilvl="0" w:tentative="0">
      <w:start w:val="5"/>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24B26C46"/>
    <w:multiLevelType w:val="multilevel"/>
    <w:tmpl w:val="24B26C46"/>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3"/>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4">
    <w:nsid w:val="4101E751"/>
    <w:multiLevelType w:val="singleLevel"/>
    <w:tmpl w:val="4101E751"/>
    <w:lvl w:ilvl="0" w:tentative="0">
      <w:start w:val="1"/>
      <w:numFmt w:val="decimal"/>
      <w:suff w:val="nothing"/>
      <w:lvlText w:val="（%1）"/>
      <w:lvlJc w:val="left"/>
    </w:lvl>
  </w:abstractNum>
  <w:abstractNum w:abstractNumId="5">
    <w:nsid w:val="42465C21"/>
    <w:multiLevelType w:val="singleLevel"/>
    <w:tmpl w:val="42465C21"/>
    <w:lvl w:ilvl="0" w:tentative="0">
      <w:start w:val="1"/>
      <w:numFmt w:val="decimal"/>
      <w:suff w:val="nothing"/>
      <w:lvlText w:val="（%1）"/>
      <w:lvlJc w:val="left"/>
    </w:lvl>
  </w:abstractNum>
  <w:abstractNum w:abstractNumId="6">
    <w:nsid w:val="5E842D4C"/>
    <w:multiLevelType w:val="singleLevel"/>
    <w:tmpl w:val="5E842D4C"/>
    <w:lvl w:ilvl="0" w:tentative="0">
      <w:start w:val="1"/>
      <w:numFmt w:val="decimal"/>
      <w:suff w:val="nothing"/>
      <w:lvlText w:val="%1、"/>
      <w:lvlJc w:val="left"/>
    </w:lvl>
  </w:abstractNum>
  <w:abstractNum w:abstractNumId="7">
    <w:nsid w:val="7F095FE2"/>
    <w:multiLevelType w:val="multilevel"/>
    <w:tmpl w:val="7F095FE2"/>
    <w:lvl w:ilvl="0" w:tentative="0">
      <w:start w:val="1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2"/>
  </w:num>
  <w:num w:numId="3">
    <w:abstractNumId w:val="7"/>
  </w:num>
  <w:num w:numId="4">
    <w:abstractNumId w:val="6"/>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RlY2EwNGM3ZTUyOTMwMGY3NzFiZjgxOTkzODdmNWIifQ=="/>
  </w:docVars>
  <w:rsids>
    <w:rsidRoot w:val="00000000"/>
    <w:rsid w:val="00477512"/>
    <w:rsid w:val="01287101"/>
    <w:rsid w:val="0358684F"/>
    <w:rsid w:val="04FE6612"/>
    <w:rsid w:val="05183871"/>
    <w:rsid w:val="055E27FB"/>
    <w:rsid w:val="059B55BE"/>
    <w:rsid w:val="05D7202B"/>
    <w:rsid w:val="071013BB"/>
    <w:rsid w:val="07605B88"/>
    <w:rsid w:val="07836EA5"/>
    <w:rsid w:val="088F3B2F"/>
    <w:rsid w:val="0926781E"/>
    <w:rsid w:val="094668B3"/>
    <w:rsid w:val="09AF0F46"/>
    <w:rsid w:val="0AB1211B"/>
    <w:rsid w:val="0BE61950"/>
    <w:rsid w:val="0C253AD2"/>
    <w:rsid w:val="0CBB46A0"/>
    <w:rsid w:val="0E1A1D85"/>
    <w:rsid w:val="0E9468D7"/>
    <w:rsid w:val="0FD34C11"/>
    <w:rsid w:val="10474FCA"/>
    <w:rsid w:val="123D4CC6"/>
    <w:rsid w:val="12CB18A0"/>
    <w:rsid w:val="13C5028E"/>
    <w:rsid w:val="14240227"/>
    <w:rsid w:val="14BD35A1"/>
    <w:rsid w:val="1504069F"/>
    <w:rsid w:val="170B0E3A"/>
    <w:rsid w:val="184A4DAE"/>
    <w:rsid w:val="18562F64"/>
    <w:rsid w:val="188D46EA"/>
    <w:rsid w:val="18E771B7"/>
    <w:rsid w:val="18FF5B3A"/>
    <w:rsid w:val="19F05205"/>
    <w:rsid w:val="19F10F35"/>
    <w:rsid w:val="1A4A57A0"/>
    <w:rsid w:val="1B140288"/>
    <w:rsid w:val="1BEA20AB"/>
    <w:rsid w:val="1C491214"/>
    <w:rsid w:val="1CE4012E"/>
    <w:rsid w:val="1D066ED2"/>
    <w:rsid w:val="1D33315C"/>
    <w:rsid w:val="1D3F35B6"/>
    <w:rsid w:val="1D43255B"/>
    <w:rsid w:val="1E686C52"/>
    <w:rsid w:val="1E887D6F"/>
    <w:rsid w:val="1EA567E5"/>
    <w:rsid w:val="1EF47BC7"/>
    <w:rsid w:val="1F244811"/>
    <w:rsid w:val="1FA16E09"/>
    <w:rsid w:val="2084110E"/>
    <w:rsid w:val="21004E0A"/>
    <w:rsid w:val="2162702C"/>
    <w:rsid w:val="219378CC"/>
    <w:rsid w:val="22BE1CF5"/>
    <w:rsid w:val="232E003D"/>
    <w:rsid w:val="236B749A"/>
    <w:rsid w:val="24AA3A0B"/>
    <w:rsid w:val="25A15886"/>
    <w:rsid w:val="25A15D7B"/>
    <w:rsid w:val="25FB6529"/>
    <w:rsid w:val="268A6134"/>
    <w:rsid w:val="26B167AE"/>
    <w:rsid w:val="27302910"/>
    <w:rsid w:val="27F757D5"/>
    <w:rsid w:val="284D5440"/>
    <w:rsid w:val="29285DB6"/>
    <w:rsid w:val="29342A50"/>
    <w:rsid w:val="299F637E"/>
    <w:rsid w:val="2A424D20"/>
    <w:rsid w:val="2A5A0B4E"/>
    <w:rsid w:val="2B45643F"/>
    <w:rsid w:val="2C6467A1"/>
    <w:rsid w:val="2CD33218"/>
    <w:rsid w:val="2D2500D2"/>
    <w:rsid w:val="2DCB7498"/>
    <w:rsid w:val="2E51494F"/>
    <w:rsid w:val="2E592EF7"/>
    <w:rsid w:val="2E6D5CFB"/>
    <w:rsid w:val="2F91468F"/>
    <w:rsid w:val="30E107B4"/>
    <w:rsid w:val="328C1543"/>
    <w:rsid w:val="352844A3"/>
    <w:rsid w:val="35523FBA"/>
    <w:rsid w:val="36417858"/>
    <w:rsid w:val="37184465"/>
    <w:rsid w:val="375B5A35"/>
    <w:rsid w:val="37B20750"/>
    <w:rsid w:val="38FA4D49"/>
    <w:rsid w:val="392B3E5C"/>
    <w:rsid w:val="39F31C8E"/>
    <w:rsid w:val="3A54190C"/>
    <w:rsid w:val="3AA9083F"/>
    <w:rsid w:val="3B8C26F2"/>
    <w:rsid w:val="3BA94713"/>
    <w:rsid w:val="3BBD688E"/>
    <w:rsid w:val="3CD2778A"/>
    <w:rsid w:val="3D403632"/>
    <w:rsid w:val="3D880A49"/>
    <w:rsid w:val="3E5135BA"/>
    <w:rsid w:val="3E8A2DE1"/>
    <w:rsid w:val="3E9055C8"/>
    <w:rsid w:val="3EA07B37"/>
    <w:rsid w:val="3F2D18B9"/>
    <w:rsid w:val="3F631981"/>
    <w:rsid w:val="3F7E53AD"/>
    <w:rsid w:val="3F914F5E"/>
    <w:rsid w:val="3FAC4558"/>
    <w:rsid w:val="40E1210B"/>
    <w:rsid w:val="410F712A"/>
    <w:rsid w:val="41A66E3E"/>
    <w:rsid w:val="41B91965"/>
    <w:rsid w:val="42447899"/>
    <w:rsid w:val="4245393D"/>
    <w:rsid w:val="432A2857"/>
    <w:rsid w:val="43652610"/>
    <w:rsid w:val="43D45F57"/>
    <w:rsid w:val="44B45CB9"/>
    <w:rsid w:val="44C07DAD"/>
    <w:rsid w:val="44CD0583"/>
    <w:rsid w:val="45327C70"/>
    <w:rsid w:val="4629258A"/>
    <w:rsid w:val="46FE0836"/>
    <w:rsid w:val="47071EF8"/>
    <w:rsid w:val="48252A32"/>
    <w:rsid w:val="49C55A9C"/>
    <w:rsid w:val="49DC2008"/>
    <w:rsid w:val="4A4911CF"/>
    <w:rsid w:val="4B947063"/>
    <w:rsid w:val="4BCE1CA6"/>
    <w:rsid w:val="4CAE37E9"/>
    <w:rsid w:val="4D8E2B90"/>
    <w:rsid w:val="4F21703F"/>
    <w:rsid w:val="50482963"/>
    <w:rsid w:val="507815B1"/>
    <w:rsid w:val="50A57F46"/>
    <w:rsid w:val="51A6208C"/>
    <w:rsid w:val="51DB4682"/>
    <w:rsid w:val="52C02514"/>
    <w:rsid w:val="537F5A73"/>
    <w:rsid w:val="53B82A84"/>
    <w:rsid w:val="53C413DF"/>
    <w:rsid w:val="540D7257"/>
    <w:rsid w:val="557A0BEB"/>
    <w:rsid w:val="56836CF0"/>
    <w:rsid w:val="57B1387F"/>
    <w:rsid w:val="57B70A7D"/>
    <w:rsid w:val="5852253F"/>
    <w:rsid w:val="58A6350E"/>
    <w:rsid w:val="59A60BE4"/>
    <w:rsid w:val="5A5E1C21"/>
    <w:rsid w:val="5A9D23F4"/>
    <w:rsid w:val="5B466BCC"/>
    <w:rsid w:val="5BBB2294"/>
    <w:rsid w:val="5C0D581B"/>
    <w:rsid w:val="5C837D51"/>
    <w:rsid w:val="5CEE5EC4"/>
    <w:rsid w:val="5D6116DA"/>
    <w:rsid w:val="5DAB17F5"/>
    <w:rsid w:val="5DBD6B49"/>
    <w:rsid w:val="5E036BB0"/>
    <w:rsid w:val="5E6237A2"/>
    <w:rsid w:val="5EDC4FA5"/>
    <w:rsid w:val="5F667D08"/>
    <w:rsid w:val="5FB36E1F"/>
    <w:rsid w:val="5FE47F22"/>
    <w:rsid w:val="6041283C"/>
    <w:rsid w:val="60B87359"/>
    <w:rsid w:val="60F15F42"/>
    <w:rsid w:val="61B84CB4"/>
    <w:rsid w:val="61B9080E"/>
    <w:rsid w:val="61D3043D"/>
    <w:rsid w:val="61E91360"/>
    <w:rsid w:val="629928F8"/>
    <w:rsid w:val="630E6802"/>
    <w:rsid w:val="63264BF9"/>
    <w:rsid w:val="63D650DD"/>
    <w:rsid w:val="63E80F78"/>
    <w:rsid w:val="64864CAD"/>
    <w:rsid w:val="64E77068"/>
    <w:rsid w:val="64EF4547"/>
    <w:rsid w:val="652454F1"/>
    <w:rsid w:val="66C02A8C"/>
    <w:rsid w:val="671F55B7"/>
    <w:rsid w:val="675D6308"/>
    <w:rsid w:val="68550B65"/>
    <w:rsid w:val="686C045E"/>
    <w:rsid w:val="69146C72"/>
    <w:rsid w:val="6917247B"/>
    <w:rsid w:val="6AAB0F10"/>
    <w:rsid w:val="6AD21B9D"/>
    <w:rsid w:val="6BBA6E83"/>
    <w:rsid w:val="6BC33613"/>
    <w:rsid w:val="6C1C6242"/>
    <w:rsid w:val="6C3F5DB4"/>
    <w:rsid w:val="6C4336D6"/>
    <w:rsid w:val="6D3226E9"/>
    <w:rsid w:val="6E510020"/>
    <w:rsid w:val="6E9C1E04"/>
    <w:rsid w:val="6EC32CCC"/>
    <w:rsid w:val="6F5B35D4"/>
    <w:rsid w:val="6F5E6C83"/>
    <w:rsid w:val="6FBA7BD5"/>
    <w:rsid w:val="706F2F19"/>
    <w:rsid w:val="70D42EAE"/>
    <w:rsid w:val="711B1AEB"/>
    <w:rsid w:val="720146F9"/>
    <w:rsid w:val="72DF3D68"/>
    <w:rsid w:val="74792223"/>
    <w:rsid w:val="74C811A5"/>
    <w:rsid w:val="74F2694F"/>
    <w:rsid w:val="758D4034"/>
    <w:rsid w:val="766331F3"/>
    <w:rsid w:val="781B2D3D"/>
    <w:rsid w:val="786D2618"/>
    <w:rsid w:val="798D0461"/>
    <w:rsid w:val="79A82280"/>
    <w:rsid w:val="79B15415"/>
    <w:rsid w:val="7A161EEA"/>
    <w:rsid w:val="7A510648"/>
    <w:rsid w:val="7ABB4647"/>
    <w:rsid w:val="7ACF755D"/>
    <w:rsid w:val="7AD23162"/>
    <w:rsid w:val="7BBA3575"/>
    <w:rsid w:val="7C5E4411"/>
    <w:rsid w:val="7D1F2F41"/>
    <w:rsid w:val="7D2872A3"/>
    <w:rsid w:val="7DB71DCB"/>
    <w:rsid w:val="7DFC4807"/>
    <w:rsid w:val="7E3D22C9"/>
    <w:rsid w:val="7E865AC4"/>
    <w:rsid w:val="7E8869F3"/>
    <w:rsid w:val="7EEC72CA"/>
    <w:rsid w:val="7F871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3">
    <w:name w:val="heading 6"/>
    <w:basedOn w:val="1"/>
    <w:next w:val="1"/>
    <w:qFormat/>
    <w:uiPriority w:val="0"/>
    <w:pPr>
      <w:keepNext/>
      <w:keepLines/>
      <w:numPr>
        <w:ilvl w:val="6"/>
        <w:numId w:val="1"/>
      </w:numPr>
      <w:ind w:firstLineChars="0"/>
      <w:jc w:val="left"/>
      <w:outlineLvl w:val="5"/>
    </w:pPr>
    <w:rPr>
      <w:rFonts w:ascii="黑体" w:hAnsi="黑体" w:eastAsia="黑体"/>
      <w:szCs w:val="24"/>
      <w:lang w:val="zh-CN"/>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21"/>
      <w:szCs w:val="31"/>
    </w:rPr>
  </w:style>
  <w:style w:type="paragraph" w:styleId="7">
    <w:name w:val="Body Text Indent"/>
    <w:basedOn w:val="1"/>
    <w:next w:val="8"/>
    <w:qFormat/>
    <w:uiPriority w:val="0"/>
    <w:pPr>
      <w:spacing w:line="400" w:lineRule="exact"/>
      <w:ind w:firstLine="830" w:firstLineChars="352"/>
    </w:pPr>
    <w:rPr>
      <w:rFonts w:ascii="仿宋_GB2312" w:eastAsia="仿宋_GB2312"/>
      <w:sz w:val="32"/>
      <w:szCs w:val="20"/>
    </w:rPr>
  </w:style>
  <w:style w:type="paragraph" w:styleId="8">
    <w:name w:val="envelope return"/>
    <w:basedOn w:val="1"/>
    <w:qFormat/>
    <w:uiPriority w:val="0"/>
    <w:pPr>
      <w:snapToGrid w:val="0"/>
      <w:spacing w:line="400" w:lineRule="exact"/>
      <w:ind w:firstLine="1044" w:firstLineChars="200"/>
    </w:pPr>
    <w:rPr>
      <w:rFonts w:ascii="Arial" w:hAnsi="Arial" w:cs="Arial"/>
    </w:rPr>
  </w:style>
  <w:style w:type="paragraph" w:styleId="9">
    <w:name w:val="Plain Text"/>
    <w:basedOn w:val="1"/>
    <w:next w:val="4"/>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next w:val="1"/>
    <w:unhideWhenUsed/>
    <w:qFormat/>
    <w:uiPriority w:val="99"/>
    <w:pPr>
      <w:ind w:firstLine="420" w:firstLineChars="200"/>
    </w:pPr>
  </w:style>
  <w:style w:type="character" w:styleId="17">
    <w:name w:val="HTML Sample"/>
    <w:basedOn w:val="16"/>
    <w:qFormat/>
    <w:uiPriority w:val="0"/>
    <w:rPr>
      <w:rFonts w:ascii="Courier New" w:hAnsi="Courier New"/>
    </w:rPr>
  </w:style>
  <w:style w:type="paragraph" w:customStyle="1" w:styleId="1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0"/>
      <w:szCs w:val="20"/>
      <w:lang w:val="en-US" w:eastAsia="en-US" w:bidi="ar-SA"/>
    </w:rPr>
  </w:style>
  <w:style w:type="paragraph" w:customStyle="1" w:styleId="21">
    <w:name w:val="Table Paragraph"/>
    <w:basedOn w:val="1"/>
    <w:qFormat/>
    <w:uiPriority w:val="1"/>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正文_0"/>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文本_0"/>
    <w:basedOn w:val="23"/>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5">
    <w:name w:val="p0"/>
    <w:basedOn w:val="1"/>
    <w:qFormat/>
    <w:uiPriority w:val="0"/>
    <w:pPr>
      <w:widowControl/>
    </w:pPr>
    <w:rPr>
      <w:rFonts w:ascii="Calibri" w:hAnsi="Calibri" w:cs="宋体"/>
      <w:kern w:val="0"/>
      <w:szCs w:val="21"/>
    </w:rPr>
  </w:style>
  <w:style w:type="paragraph" w:customStyle="1" w:styleId="26">
    <w:name w:val="正文呀2_1"/>
    <w:basedOn w:val="27"/>
    <w:qFormat/>
    <w:uiPriority w:val="0"/>
    <w:rPr>
      <w:rFonts w:ascii="Times New Roman" w:hAnsi="Times New Roman" w:eastAsia="宋体" w:cs="Times New Roman"/>
      <w:kern w:val="2"/>
      <w:sz w:val="21"/>
      <w:lang w:val="en-US" w:eastAsia="zh-CN"/>
    </w:rPr>
  </w:style>
  <w:style w:type="paragraph" w:customStyle="1" w:styleId="27">
    <w:name w:val="正文呀_1"/>
    <w:basedOn w:val="23"/>
    <w:qFormat/>
    <w:uiPriority w:val="0"/>
    <w:pPr>
      <w:spacing w:line="420" w:lineRule="exact"/>
      <w:ind w:firstLine="420" w:firstLineChars="200"/>
    </w:pPr>
    <w:rPr>
      <w:rFonts w:ascii="宋体" w:hAnsi="宋体"/>
      <w:kern w:val="0"/>
      <w:sz w:val="20"/>
      <w:szCs w:val="21"/>
      <w:lang w:val="zh-CN" w:eastAsia="zh-CN"/>
    </w:rPr>
  </w:style>
  <w:style w:type="paragraph" w:customStyle="1" w:styleId="28">
    <w:name w:val="正文小标题_0"/>
    <w:basedOn w:val="29"/>
    <w:qFormat/>
    <w:uiPriority w:val="0"/>
    <w:pPr>
      <w:spacing w:line="420" w:lineRule="exact"/>
    </w:pPr>
    <w:rPr>
      <w:rFonts w:hAnsi="宋体" w:eastAsia="宋体"/>
      <w:sz w:val="21"/>
      <w:szCs w:val="21"/>
    </w:rPr>
  </w:style>
  <w:style w:type="paragraph" w:customStyle="1" w:styleId="29">
    <w:name w:val="标题 1_0"/>
    <w:basedOn w:val="23"/>
    <w:next w:val="23"/>
    <w:qFormat/>
    <w:uiPriority w:val="99"/>
    <w:pPr>
      <w:keepNext/>
      <w:keepLines/>
      <w:spacing w:line="360" w:lineRule="auto"/>
      <w:outlineLvl w:val="0"/>
    </w:pPr>
    <w:rPr>
      <w:rFonts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35.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26" textRotate="1"/>
    <customShpInfo spid="_x0000_s2063"/>
    <customShpInfo spid="_x0000_s2064"/>
    <customShpInfo spid="_x0000_s2067"/>
    <customShpInfo spid="_x0000_s2071"/>
    <customShpInfo spid="_x0000_s207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56305</Words>
  <Characters>60966</Characters>
  <TotalTime>0</TotalTime>
  <ScaleCrop>false</ScaleCrop>
  <LinksUpToDate>false</LinksUpToDate>
  <CharactersWithSpaces>67154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2024-06-14T15:00:00Z</dcterms:created>
  <dc:creator>NTKO</dc:creator>
  <cp:lastModifiedBy>Administrator</cp:lastModifiedBy>
  <dcterms:modified xsi:type="dcterms:W3CDTF">2024-09-29T07:44:40Z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2024-07-01T16:21:35Z</vt:filetime>
  </property>
  <property fmtid="{D5CDD505-2E9C-101B-9397-08002B2CF9AE}" pid="4" name="KSOProductBuildVer">
    <vt:lpwstr>2052-12.1.0.18276</vt:lpwstr>
  </property>
  <property fmtid="{D5CDD505-2E9C-101B-9397-08002B2CF9AE}" pid="5" name="ICV">
    <vt:lpwstr>46B0E3099FBA4ECB945CD9F5A6F22109_12</vt:lpwstr>
  </property>
</Properties>
</file>