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ascii="仿宋_GB2312" w:hAnsi="宋体" w:eastAsia="仿宋_GB2312"/>
          <w:color w:val="000000"/>
          <w:sz w:val="72"/>
          <w:szCs w:val="72"/>
        </w:rPr>
      </w:pPr>
    </w:p>
    <w:p>
      <w:pPr>
        <w:spacing w:before="156" w:beforeLines="50"/>
        <w:jc w:val="center"/>
        <w:rPr>
          <w:rFonts w:ascii="仿宋_GB2312" w:hAnsi="宋体" w:eastAsia="仿宋_GB2312"/>
          <w:color w:val="000000"/>
          <w:sz w:val="72"/>
          <w:szCs w:val="72"/>
        </w:rPr>
      </w:pPr>
    </w:p>
    <w:p>
      <w:pPr>
        <w:spacing w:before="156" w:beforeLines="50"/>
        <w:jc w:val="center"/>
        <w:rPr>
          <w:rFonts w:hint="eastAsia" w:ascii="仿宋_GB2312" w:hAnsi="宋体" w:eastAsia="仿宋_GB2312"/>
          <w:color w:val="000000"/>
          <w:sz w:val="72"/>
          <w:szCs w:val="72"/>
        </w:rPr>
      </w:pPr>
      <w:r>
        <w:rPr>
          <w:rFonts w:hint="eastAsia" w:ascii="仿宋_GB2312" w:hAnsi="宋体" w:eastAsia="仿宋_GB2312"/>
          <w:color w:val="000000"/>
          <w:sz w:val="72"/>
          <w:szCs w:val="72"/>
        </w:rPr>
        <w:t>公开招标采购文件</w:t>
      </w:r>
    </w:p>
    <w:p>
      <w:pPr>
        <w:pStyle w:val="48"/>
        <w:snapToGrid w:val="0"/>
        <w:spacing w:before="120" w:after="120" w:line="360" w:lineRule="auto"/>
        <w:ind w:firstLine="1042" w:firstLineChars="346"/>
        <w:rPr>
          <w:rFonts w:hint="eastAsia" w:ascii="仿宋_GB2312" w:hAnsi="宋体" w:eastAsia="仿宋_GB2312"/>
          <w:b/>
          <w:bCs/>
          <w:color w:val="000000"/>
          <w:sz w:val="30"/>
          <w:szCs w:val="30"/>
        </w:rPr>
      </w:pPr>
    </w:p>
    <w:p>
      <w:pPr>
        <w:pStyle w:val="48"/>
        <w:snapToGrid w:val="0"/>
        <w:spacing w:before="120" w:after="120" w:line="360" w:lineRule="auto"/>
        <w:ind w:firstLine="1042" w:firstLineChars="346"/>
        <w:rPr>
          <w:rFonts w:hint="eastAsia" w:ascii="仿宋_GB2312" w:hAnsi="宋体" w:eastAsia="仿宋_GB2312"/>
          <w:b/>
          <w:bCs/>
          <w:color w:val="000000"/>
          <w:sz w:val="30"/>
          <w:szCs w:val="30"/>
        </w:rPr>
      </w:pPr>
    </w:p>
    <w:p>
      <w:pPr>
        <w:pStyle w:val="48"/>
        <w:snapToGrid w:val="0"/>
        <w:spacing w:before="120" w:after="120" w:line="360" w:lineRule="auto"/>
        <w:ind w:firstLine="1042" w:firstLineChars="346"/>
        <w:rPr>
          <w:rFonts w:hint="eastAsia" w:ascii="仿宋_GB2312" w:hAnsi="宋体" w:eastAsia="仿宋_GB2312"/>
          <w:b/>
          <w:bCs/>
          <w:color w:val="000000"/>
          <w:sz w:val="30"/>
          <w:szCs w:val="30"/>
        </w:rPr>
      </w:pPr>
    </w:p>
    <w:p>
      <w:pPr>
        <w:ind w:firstLine="1063" w:firstLineChars="353"/>
        <w:rPr>
          <w:rFonts w:ascii="仿宋_GB2312" w:hAnsi="宋体" w:eastAsia="仿宋_GB2312"/>
          <w:b/>
          <w:bCs/>
          <w:color w:val="000000"/>
          <w:sz w:val="30"/>
          <w:szCs w:val="30"/>
          <w:lang w:val="en"/>
        </w:rPr>
      </w:pPr>
      <w:r>
        <w:rPr>
          <w:rFonts w:hint="eastAsia" w:ascii="仿宋_GB2312" w:hAnsi="宋体" w:eastAsia="仿宋_GB2312"/>
          <w:b/>
          <w:bCs/>
          <w:color w:val="000000"/>
          <w:sz w:val="30"/>
          <w:szCs w:val="30"/>
        </w:rPr>
        <w:t>项目编号：</w:t>
      </w:r>
      <w:r>
        <w:rPr>
          <w:rFonts w:ascii="仿宋_GB2312" w:hAnsi="宋体" w:eastAsia="仿宋_GB2312"/>
          <w:b/>
          <w:bCs/>
          <w:color w:val="000000"/>
          <w:sz w:val="30"/>
          <w:szCs w:val="30"/>
          <w:lang w:val="en"/>
        </w:rPr>
        <w:t>GXZC2025-G3-000688-CGZX</w:t>
      </w:r>
    </w:p>
    <w:p>
      <w:pPr>
        <w:snapToGrid w:val="0"/>
        <w:spacing w:before="156" w:beforeLines="50" w:line="360" w:lineRule="auto"/>
        <w:ind w:firstLine="1063" w:firstLineChars="353"/>
        <w:rPr>
          <w:rFonts w:hint="eastAsia" w:ascii="仿宋_GB2312" w:hAnsi="宋体" w:eastAsia="仿宋_GB2312"/>
          <w:b/>
          <w:color w:val="000000"/>
          <w:sz w:val="30"/>
          <w:szCs w:val="72"/>
        </w:rPr>
      </w:pPr>
    </w:p>
    <w:p>
      <w:pPr>
        <w:snapToGrid w:val="0"/>
        <w:spacing w:before="156" w:beforeLines="50"/>
        <w:ind w:right="-937" w:rightChars="-446" w:firstLine="1063" w:firstLineChars="353"/>
        <w:rPr>
          <w:rFonts w:ascii="仿宋_GB2312" w:hAnsi="宋体" w:eastAsia="仿宋_GB2312"/>
          <w:b/>
          <w:color w:val="000000"/>
          <w:spacing w:val="-8"/>
          <w:sz w:val="30"/>
          <w:szCs w:val="48"/>
          <w:lang w:val="en"/>
        </w:rPr>
      </w:pPr>
      <w:r>
        <w:rPr>
          <w:rFonts w:hint="eastAsia" w:ascii="仿宋_GB2312" w:hAnsi="宋体" w:eastAsia="仿宋_GB2312"/>
          <w:b/>
          <w:color w:val="000000"/>
          <w:sz w:val="30"/>
          <w:szCs w:val="72"/>
        </w:rPr>
        <w:t>项目名称：</w:t>
      </w:r>
      <w:r>
        <w:rPr>
          <w:rFonts w:ascii="仿宋_GB2312" w:hAnsi="宋体" w:eastAsia="仿宋_GB2312"/>
          <w:b/>
          <w:color w:val="000000"/>
          <w:sz w:val="30"/>
          <w:szCs w:val="72"/>
          <w:lang w:val="en"/>
        </w:rPr>
        <w:t>广西壮族自治区社会保险事业管理中心办公物业服务采购</w:t>
      </w:r>
    </w:p>
    <w:p>
      <w:pPr>
        <w:snapToGrid w:val="0"/>
        <w:spacing w:before="156" w:beforeLines="50" w:line="360" w:lineRule="auto"/>
        <w:ind w:firstLine="1063" w:firstLineChars="353"/>
        <w:rPr>
          <w:rFonts w:hint="eastAsia" w:ascii="仿宋_GB2312" w:hAnsi="宋体" w:eastAsia="仿宋_GB2312"/>
          <w:b/>
          <w:color w:val="000000"/>
          <w:sz w:val="30"/>
          <w:szCs w:val="72"/>
        </w:rPr>
      </w:pPr>
    </w:p>
    <w:p>
      <w:pPr>
        <w:snapToGrid w:val="0"/>
        <w:spacing w:before="156" w:beforeLines="50" w:line="360" w:lineRule="auto"/>
        <w:ind w:firstLine="1063" w:firstLineChars="353"/>
        <w:rPr>
          <w:rFonts w:ascii="仿宋_GB2312" w:hAnsi="宋体" w:eastAsia="仿宋_GB2312"/>
          <w:b/>
          <w:color w:val="000000"/>
          <w:spacing w:val="-8"/>
          <w:sz w:val="30"/>
          <w:szCs w:val="48"/>
          <w:lang w:val="en"/>
        </w:rPr>
      </w:pPr>
      <w:r>
        <w:rPr>
          <w:rFonts w:hint="eastAsia" w:ascii="仿宋_GB2312" w:hAnsi="宋体" w:eastAsia="仿宋_GB2312"/>
          <w:b/>
          <w:color w:val="000000"/>
          <w:sz w:val="30"/>
          <w:szCs w:val="72"/>
        </w:rPr>
        <w:t>采购单位：</w:t>
      </w:r>
      <w:r>
        <w:rPr>
          <w:rFonts w:hint="default" w:ascii="仿宋_GB2312" w:hAnsi="宋体" w:eastAsia="仿宋_GB2312"/>
          <w:b/>
          <w:color w:val="000000"/>
          <w:sz w:val="30"/>
          <w:szCs w:val="72"/>
          <w:lang w:val="en"/>
        </w:rPr>
        <w:t>广西壮族自治区社会保险事业管理中心</w:t>
      </w:r>
    </w:p>
    <w:p>
      <w:pPr>
        <w:snapToGrid w:val="0"/>
        <w:spacing w:before="156" w:beforeLines="50" w:line="360" w:lineRule="auto"/>
        <w:rPr>
          <w:rFonts w:hint="eastAsia" w:ascii="仿宋_GB2312" w:hAnsi="宋体" w:eastAsia="仿宋_GB2312"/>
          <w:b/>
          <w:color w:val="000000"/>
          <w:sz w:val="30"/>
          <w:szCs w:val="72"/>
        </w:rPr>
      </w:pPr>
    </w:p>
    <w:p>
      <w:pPr>
        <w:snapToGrid w:val="0"/>
        <w:spacing w:before="156" w:beforeLines="50" w:line="360" w:lineRule="auto"/>
        <w:rPr>
          <w:rFonts w:hint="eastAsia" w:ascii="仿宋_GB2312" w:hAnsi="宋体" w:eastAsia="仿宋_GB2312"/>
          <w:b/>
          <w:color w:val="000000"/>
          <w:sz w:val="30"/>
          <w:szCs w:val="72"/>
        </w:rPr>
      </w:pPr>
    </w:p>
    <w:p>
      <w:pPr>
        <w:snapToGrid w:val="0"/>
        <w:spacing w:before="156" w:beforeLines="50" w:line="360" w:lineRule="auto"/>
        <w:rPr>
          <w:rFonts w:hint="eastAsia" w:ascii="仿宋_GB2312" w:hAnsi="宋体" w:eastAsia="仿宋_GB2312"/>
          <w:b/>
          <w:color w:val="000000"/>
          <w:sz w:val="30"/>
          <w:szCs w:val="72"/>
        </w:rPr>
      </w:pPr>
    </w:p>
    <w:p>
      <w:pPr>
        <w:snapToGrid w:val="0"/>
        <w:spacing w:before="156" w:beforeLines="50" w:line="360" w:lineRule="auto"/>
        <w:ind w:firstLine="1560" w:firstLineChars="518"/>
        <w:rPr>
          <w:rFonts w:hint="eastAsia" w:ascii="仿宋_GB2312" w:hAnsi="宋体" w:eastAsia="仿宋_GB2312"/>
          <w:b/>
          <w:color w:val="000000"/>
          <w:sz w:val="30"/>
          <w:szCs w:val="72"/>
        </w:rPr>
      </w:pPr>
      <w:r>
        <w:rPr>
          <w:rFonts w:hint="eastAsia" w:ascii="仿宋_GB2312" w:hAnsi="宋体" w:eastAsia="仿宋_GB2312"/>
          <w:b/>
          <w:color w:val="000000"/>
          <w:sz w:val="30"/>
          <w:szCs w:val="72"/>
        </w:rPr>
        <w:t>采购代理机构：广西壮族自治区政府采购中心</w:t>
      </w:r>
    </w:p>
    <w:p>
      <w:pPr>
        <w:snapToGrid w:val="0"/>
        <w:spacing w:before="156" w:beforeLines="50" w:line="360" w:lineRule="auto"/>
        <w:jc w:val="center"/>
        <w:rPr>
          <w:rFonts w:ascii="隶书" w:eastAsia="隶书"/>
          <w:color w:val="000000"/>
          <w:sz w:val="44"/>
          <w:highlight w:val="none"/>
        </w:rPr>
      </w:pPr>
      <w:r>
        <w:rPr>
          <w:rFonts w:hint="eastAsia" w:ascii="仿宋_GB2312" w:hAnsi="宋体" w:eastAsia="仿宋_GB2312"/>
          <w:b/>
          <w:color w:val="000000"/>
          <w:sz w:val="30"/>
          <w:szCs w:val="72"/>
        </w:rPr>
        <w:t>202</w:t>
      </w:r>
      <w:r>
        <w:rPr>
          <w:rFonts w:hint="eastAsia" w:ascii="仿宋_GB2312" w:hAnsi="宋体" w:eastAsia="仿宋_GB2312"/>
          <w:b/>
          <w:color w:val="000000"/>
          <w:sz w:val="30"/>
          <w:szCs w:val="72"/>
          <w:lang w:val="en-US" w:eastAsia="zh-CN"/>
        </w:rPr>
        <w:t>5</w:t>
      </w:r>
      <w:r>
        <w:rPr>
          <w:rFonts w:hint="eastAsia" w:ascii="仿宋_GB2312" w:hAnsi="宋体" w:eastAsia="仿宋_GB2312"/>
          <w:b/>
          <w:color w:val="000000"/>
          <w:sz w:val="30"/>
          <w:szCs w:val="72"/>
        </w:rPr>
        <w:t>年</w:t>
      </w:r>
      <w:r>
        <w:rPr>
          <w:rFonts w:hint="eastAsia" w:ascii="仿宋_GB2312" w:hAnsi="宋体" w:eastAsia="仿宋_GB2312"/>
          <w:b/>
          <w:color w:val="000000"/>
          <w:sz w:val="30"/>
          <w:szCs w:val="72"/>
          <w:highlight w:val="none"/>
          <w:lang w:val="en-US" w:eastAsia="zh-CN"/>
        </w:rPr>
        <w:t>4</w:t>
      </w:r>
      <w:r>
        <w:rPr>
          <w:rFonts w:hint="eastAsia" w:ascii="仿宋_GB2312" w:hAnsi="宋体" w:eastAsia="仿宋_GB2312"/>
          <w:b/>
          <w:color w:val="000000"/>
          <w:sz w:val="30"/>
          <w:szCs w:val="72"/>
          <w:highlight w:val="none"/>
        </w:rPr>
        <w:t>月</w:t>
      </w:r>
    </w:p>
    <w:p>
      <w:pPr>
        <w:pStyle w:val="48"/>
        <w:jc w:val="center"/>
        <w:rPr>
          <w:rFonts w:hint="eastAsia" w:ascii="隶书" w:eastAsia="隶书"/>
          <w:color w:val="000000"/>
          <w:sz w:val="44"/>
        </w:rPr>
        <w:sectPr>
          <w:headerReference r:id="rId3" w:type="first"/>
          <w:footerReference r:id="rId4" w:type="even"/>
          <w:pgSz w:w="11906" w:h="16838"/>
          <w:pgMar w:top="1134" w:right="1134" w:bottom="1134" w:left="1134" w:header="851" w:footer="1531" w:gutter="0"/>
          <w:pgNumType w:start="0"/>
          <w:cols w:space="720" w:num="1"/>
          <w:docGrid w:type="lines" w:linePitch="312" w:charSpace="0"/>
        </w:sectPr>
      </w:pPr>
    </w:p>
    <w:p>
      <w:pPr>
        <w:pStyle w:val="48"/>
        <w:jc w:val="center"/>
        <w:rPr>
          <w:rFonts w:hint="eastAsia" w:ascii="隶书" w:eastAsia="隶书"/>
          <w:color w:val="000000"/>
          <w:sz w:val="44"/>
        </w:rPr>
      </w:pPr>
      <w:r>
        <w:rPr>
          <w:rFonts w:hint="eastAsia" w:ascii="隶书" w:eastAsia="隶书"/>
          <w:color w:val="000000"/>
          <w:sz w:val="44"/>
        </w:rPr>
        <w:t>目   录</w:t>
      </w:r>
    </w:p>
    <w:p>
      <w:pPr>
        <w:pStyle w:val="62"/>
        <w:tabs>
          <w:tab w:val="right" w:leader="dot" w:pos="9638"/>
          <w:tab w:val="clear" w:pos="8296"/>
          <w:tab w:val="clear" w:pos="8398"/>
        </w:tabs>
        <w:ind w:firstLine="0" w:firstLineChars="0"/>
        <w:rPr>
          <w:rFonts w:hint="eastAsia" w:ascii="宋体" w:eastAsia="宋体" w:cs="宋体"/>
          <w:b/>
          <w:bCs w:val="0"/>
          <w:color w:val="000000"/>
          <w:sz w:val="28"/>
          <w:szCs w:val="28"/>
          <w:lang w:eastAsia="zh-CN"/>
        </w:rPr>
      </w:pPr>
      <w:r>
        <w:rPr>
          <w:rFonts w:hint="eastAsia" w:ascii="宋体" w:eastAsia="宋体" w:cs="宋体"/>
          <w:b/>
          <w:bCs w:val="0"/>
          <w:color w:val="000000"/>
          <w:sz w:val="28"/>
          <w:szCs w:val="28"/>
        </w:rPr>
        <w:fldChar w:fldCharType="begin"/>
      </w:r>
      <w:r>
        <w:rPr>
          <w:rFonts w:hint="eastAsia" w:ascii="宋体" w:eastAsia="宋体" w:cs="宋体"/>
          <w:b/>
          <w:bCs w:val="0"/>
          <w:color w:val="000000"/>
          <w:sz w:val="28"/>
          <w:szCs w:val="28"/>
        </w:rPr>
        <w:instrText xml:space="preserve"> TOC \o "1-3" \h \z \u </w:instrText>
      </w:r>
      <w:r>
        <w:rPr>
          <w:rFonts w:hint="eastAsia" w:ascii="宋体" w:eastAsia="宋体" w:cs="宋体"/>
          <w:b/>
          <w:bCs w:val="0"/>
          <w:color w:val="000000"/>
          <w:sz w:val="28"/>
          <w:szCs w:val="28"/>
        </w:rPr>
        <w:fldChar w:fldCharType="separate"/>
      </w:r>
      <w:r>
        <w:rPr>
          <w:rFonts w:hint="eastAsia" w:ascii="宋体" w:eastAsia="宋体" w:cs="宋体"/>
          <w:b/>
          <w:bCs w:val="0"/>
          <w:color w:val="000000"/>
          <w:sz w:val="28"/>
          <w:szCs w:val="28"/>
        </w:rPr>
        <w:fldChar w:fldCharType="begin"/>
      </w:r>
      <w:r>
        <w:rPr>
          <w:rFonts w:hint="eastAsia" w:ascii="宋体" w:eastAsia="宋体" w:cs="宋体"/>
          <w:b/>
          <w:bCs w:val="0"/>
          <w:color w:val="000000"/>
          <w:sz w:val="28"/>
          <w:szCs w:val="28"/>
        </w:rPr>
        <w:instrText xml:space="preserve"> HYPERLINK \l _Toc667630650 </w:instrText>
      </w:r>
      <w:r>
        <w:rPr>
          <w:rFonts w:hint="eastAsia" w:ascii="宋体" w:eastAsia="宋体" w:cs="宋体"/>
          <w:b/>
          <w:bCs w:val="0"/>
          <w:color w:val="000000"/>
          <w:sz w:val="28"/>
          <w:szCs w:val="28"/>
        </w:rPr>
        <w:fldChar w:fldCharType="separate"/>
      </w:r>
      <w:r>
        <w:rPr>
          <w:rFonts w:hint="eastAsia" w:ascii="宋体" w:eastAsia="宋体" w:cs="宋体"/>
          <w:b/>
          <w:bCs w:val="0"/>
          <w:color w:val="000000"/>
          <w:sz w:val="28"/>
          <w:szCs w:val="28"/>
        </w:rPr>
        <w:t>第一章  公开招标公告</w:t>
      </w:r>
      <w:r>
        <w:rPr>
          <w:rFonts w:hint="eastAsia" w:ascii="宋体" w:eastAsia="宋体" w:cs="宋体"/>
          <w:b/>
          <w:bCs w:val="0"/>
          <w:color w:val="000000"/>
          <w:sz w:val="28"/>
          <w:szCs w:val="28"/>
        </w:rPr>
        <w:tab/>
      </w:r>
      <w:r>
        <w:rPr>
          <w:rFonts w:hint="eastAsia" w:ascii="宋体" w:eastAsia="宋体" w:cs="宋体"/>
          <w:b/>
          <w:bCs w:val="0"/>
          <w:color w:val="000000"/>
          <w:sz w:val="28"/>
          <w:szCs w:val="28"/>
        </w:rPr>
        <w:fldChar w:fldCharType="end"/>
      </w:r>
      <w:r>
        <w:rPr>
          <w:rFonts w:hint="eastAsia" w:ascii="宋体" w:eastAsia="宋体" w:cs="宋体"/>
          <w:b/>
          <w:bCs w:val="0"/>
          <w:color w:val="000000"/>
          <w:sz w:val="28"/>
          <w:szCs w:val="28"/>
          <w:lang w:val="en-US" w:eastAsia="zh-CN"/>
        </w:rPr>
        <w:t>2</w:t>
      </w:r>
    </w:p>
    <w:p>
      <w:pPr>
        <w:pStyle w:val="62"/>
        <w:tabs>
          <w:tab w:val="right" w:leader="dot" w:pos="9638"/>
          <w:tab w:val="clear" w:pos="8296"/>
          <w:tab w:val="clear" w:pos="8398"/>
        </w:tabs>
        <w:ind w:firstLine="0" w:firstLineChars="0"/>
        <w:rPr>
          <w:rFonts w:hint="eastAsia" w:ascii="宋体" w:eastAsia="宋体" w:cs="宋体"/>
          <w:b/>
          <w:bCs w:val="0"/>
          <w:color w:val="000000"/>
          <w:sz w:val="28"/>
          <w:szCs w:val="28"/>
        </w:rPr>
      </w:pPr>
      <w:r>
        <w:rPr>
          <w:rFonts w:hint="eastAsia" w:ascii="宋体" w:eastAsia="宋体" w:cs="宋体"/>
          <w:b/>
          <w:bCs w:val="0"/>
          <w:color w:val="000000"/>
          <w:sz w:val="28"/>
          <w:szCs w:val="28"/>
        </w:rPr>
        <w:fldChar w:fldCharType="begin"/>
      </w:r>
      <w:r>
        <w:rPr>
          <w:rFonts w:hint="eastAsia" w:ascii="宋体" w:eastAsia="宋体" w:cs="宋体"/>
          <w:b/>
          <w:bCs w:val="0"/>
          <w:color w:val="000000"/>
          <w:sz w:val="28"/>
          <w:szCs w:val="28"/>
        </w:rPr>
        <w:instrText xml:space="preserve"> HYPERLINK \l _Toc2015667557 </w:instrText>
      </w:r>
      <w:r>
        <w:rPr>
          <w:rFonts w:hint="eastAsia" w:ascii="宋体" w:eastAsia="宋体" w:cs="宋体"/>
          <w:b/>
          <w:bCs w:val="0"/>
          <w:color w:val="000000"/>
          <w:sz w:val="28"/>
          <w:szCs w:val="28"/>
        </w:rPr>
        <w:fldChar w:fldCharType="separate"/>
      </w:r>
      <w:r>
        <w:rPr>
          <w:rFonts w:hint="eastAsia" w:ascii="宋体" w:eastAsia="宋体" w:cs="宋体"/>
          <w:b/>
          <w:bCs w:val="0"/>
          <w:color w:val="000000"/>
          <w:sz w:val="28"/>
          <w:szCs w:val="28"/>
        </w:rPr>
        <w:t>第二章  招标项目采购需求</w:t>
      </w:r>
      <w:r>
        <w:rPr>
          <w:rFonts w:hint="eastAsia" w:ascii="宋体" w:eastAsia="宋体" w:cs="宋体"/>
          <w:b/>
          <w:bCs w:val="0"/>
          <w:color w:val="000000"/>
          <w:sz w:val="28"/>
          <w:szCs w:val="28"/>
        </w:rPr>
        <w:tab/>
      </w:r>
      <w:r>
        <w:rPr>
          <w:rFonts w:hint="eastAsia" w:ascii="宋体" w:eastAsia="宋体" w:cs="宋体"/>
          <w:b/>
          <w:bCs w:val="0"/>
          <w:color w:val="000000"/>
          <w:sz w:val="28"/>
          <w:szCs w:val="28"/>
        </w:rPr>
        <w:fldChar w:fldCharType="begin"/>
      </w:r>
      <w:r>
        <w:rPr>
          <w:rFonts w:hint="eastAsia" w:ascii="宋体" w:eastAsia="宋体" w:cs="宋体"/>
          <w:b/>
          <w:bCs w:val="0"/>
          <w:color w:val="000000"/>
          <w:sz w:val="28"/>
          <w:szCs w:val="28"/>
        </w:rPr>
        <w:instrText xml:space="preserve"> PAGEREF _Toc2015667557 </w:instrText>
      </w:r>
      <w:r>
        <w:rPr>
          <w:rFonts w:hint="eastAsia" w:ascii="宋体" w:eastAsia="宋体" w:cs="宋体"/>
          <w:b/>
          <w:bCs w:val="0"/>
          <w:color w:val="000000"/>
          <w:sz w:val="28"/>
          <w:szCs w:val="28"/>
        </w:rPr>
        <w:fldChar w:fldCharType="separate"/>
      </w:r>
      <w:r>
        <w:rPr>
          <w:rFonts w:hint="eastAsia" w:ascii="宋体" w:eastAsia="宋体" w:cs="宋体"/>
          <w:b/>
          <w:bCs w:val="0"/>
          <w:color w:val="000000"/>
          <w:sz w:val="28"/>
          <w:szCs w:val="28"/>
        </w:rPr>
        <w:t>6</w:t>
      </w:r>
      <w:r>
        <w:rPr>
          <w:rFonts w:hint="eastAsia" w:ascii="宋体" w:eastAsia="宋体" w:cs="宋体"/>
          <w:b/>
          <w:bCs w:val="0"/>
          <w:color w:val="000000"/>
          <w:sz w:val="28"/>
          <w:szCs w:val="28"/>
        </w:rPr>
        <w:fldChar w:fldCharType="end"/>
      </w:r>
      <w:r>
        <w:rPr>
          <w:rFonts w:hint="eastAsia" w:ascii="宋体" w:eastAsia="宋体" w:cs="宋体"/>
          <w:b/>
          <w:bCs w:val="0"/>
          <w:color w:val="000000"/>
          <w:sz w:val="28"/>
          <w:szCs w:val="28"/>
        </w:rPr>
        <w:fldChar w:fldCharType="end"/>
      </w:r>
    </w:p>
    <w:p>
      <w:pPr>
        <w:pStyle w:val="62"/>
        <w:tabs>
          <w:tab w:val="right" w:leader="dot" w:pos="9638"/>
          <w:tab w:val="clear" w:pos="8296"/>
          <w:tab w:val="clear" w:pos="8398"/>
        </w:tabs>
        <w:ind w:firstLine="0" w:firstLineChars="0"/>
        <w:rPr>
          <w:rFonts w:hint="default" w:ascii="宋体" w:eastAsia="宋体" w:cs="宋体"/>
          <w:b/>
          <w:bCs w:val="0"/>
          <w:color w:val="000000"/>
          <w:sz w:val="28"/>
          <w:szCs w:val="28"/>
          <w:lang w:val="en-US" w:eastAsia="zh-CN"/>
        </w:rPr>
      </w:pPr>
      <w:r>
        <w:rPr>
          <w:rFonts w:hint="eastAsia" w:ascii="宋体" w:eastAsia="宋体" w:cs="宋体"/>
          <w:b/>
          <w:bCs w:val="0"/>
          <w:color w:val="000000"/>
          <w:sz w:val="28"/>
          <w:szCs w:val="28"/>
        </w:rPr>
        <w:fldChar w:fldCharType="begin"/>
      </w:r>
      <w:r>
        <w:rPr>
          <w:rFonts w:hint="eastAsia" w:ascii="宋体" w:eastAsia="宋体" w:cs="宋体"/>
          <w:b/>
          <w:bCs w:val="0"/>
          <w:color w:val="000000"/>
          <w:sz w:val="28"/>
          <w:szCs w:val="28"/>
        </w:rPr>
        <w:instrText xml:space="preserve"> HYPERLINK \l _Toc1999517464 </w:instrText>
      </w:r>
      <w:r>
        <w:rPr>
          <w:rFonts w:hint="eastAsia" w:ascii="宋体" w:eastAsia="宋体" w:cs="宋体"/>
          <w:b/>
          <w:bCs w:val="0"/>
          <w:color w:val="000000"/>
          <w:sz w:val="28"/>
          <w:szCs w:val="28"/>
        </w:rPr>
        <w:fldChar w:fldCharType="separate"/>
      </w:r>
      <w:r>
        <w:rPr>
          <w:rFonts w:hint="eastAsia" w:ascii="宋体" w:eastAsia="宋体" w:cs="宋体"/>
          <w:b/>
          <w:bCs w:val="0"/>
          <w:color w:val="000000"/>
          <w:sz w:val="28"/>
          <w:szCs w:val="28"/>
        </w:rPr>
        <w:t>第三章  投标人须知</w:t>
      </w:r>
      <w:r>
        <w:rPr>
          <w:rFonts w:hint="eastAsia" w:ascii="宋体" w:eastAsia="宋体" w:cs="宋体"/>
          <w:b/>
          <w:bCs w:val="0"/>
          <w:color w:val="000000"/>
          <w:sz w:val="28"/>
          <w:szCs w:val="28"/>
        </w:rPr>
        <w:tab/>
      </w:r>
      <w:r>
        <w:rPr>
          <w:rFonts w:hint="eastAsia" w:ascii="宋体" w:eastAsia="宋体" w:cs="宋体"/>
          <w:b/>
          <w:bCs w:val="0"/>
          <w:color w:val="000000"/>
          <w:sz w:val="28"/>
          <w:szCs w:val="28"/>
        </w:rPr>
        <w:fldChar w:fldCharType="end"/>
      </w:r>
      <w:r>
        <w:rPr>
          <w:rFonts w:hint="eastAsia" w:ascii="宋体" w:eastAsia="宋体" w:cs="宋体"/>
          <w:b/>
          <w:bCs w:val="0"/>
          <w:color w:val="000000"/>
          <w:sz w:val="28"/>
          <w:szCs w:val="28"/>
          <w:lang w:val="en-US" w:eastAsia="zh-CN"/>
        </w:rPr>
        <w:t>11</w:t>
      </w:r>
    </w:p>
    <w:p>
      <w:pPr>
        <w:pStyle w:val="62"/>
        <w:tabs>
          <w:tab w:val="right" w:leader="dot" w:pos="9638"/>
          <w:tab w:val="clear" w:pos="8296"/>
          <w:tab w:val="clear" w:pos="8398"/>
        </w:tabs>
        <w:ind w:firstLine="0" w:firstLineChars="0"/>
        <w:rPr>
          <w:rFonts w:hint="default" w:ascii="宋体" w:eastAsia="宋体" w:cs="宋体"/>
          <w:b/>
          <w:bCs w:val="0"/>
          <w:color w:val="000000"/>
          <w:sz w:val="28"/>
          <w:szCs w:val="28"/>
          <w:lang w:val="en-US"/>
        </w:rPr>
      </w:pPr>
      <w:r>
        <w:rPr>
          <w:rFonts w:hint="eastAsia" w:ascii="宋体" w:eastAsia="宋体" w:cs="宋体"/>
          <w:b/>
          <w:bCs w:val="0"/>
          <w:color w:val="000000"/>
          <w:sz w:val="28"/>
          <w:szCs w:val="28"/>
        </w:rPr>
        <w:fldChar w:fldCharType="begin"/>
      </w:r>
      <w:r>
        <w:rPr>
          <w:rFonts w:hint="eastAsia" w:ascii="宋体" w:eastAsia="宋体" w:cs="宋体"/>
          <w:b/>
          <w:bCs w:val="0"/>
          <w:color w:val="000000"/>
          <w:sz w:val="28"/>
          <w:szCs w:val="28"/>
        </w:rPr>
        <w:instrText xml:space="preserve"> HYPERLINK \l _Toc1211477353 </w:instrText>
      </w:r>
      <w:r>
        <w:rPr>
          <w:rFonts w:hint="eastAsia" w:ascii="宋体" w:eastAsia="宋体" w:cs="宋体"/>
          <w:b/>
          <w:bCs w:val="0"/>
          <w:color w:val="000000"/>
          <w:sz w:val="28"/>
          <w:szCs w:val="28"/>
        </w:rPr>
        <w:fldChar w:fldCharType="separate"/>
      </w:r>
      <w:r>
        <w:rPr>
          <w:rFonts w:hint="eastAsia" w:ascii="宋体" w:eastAsia="宋体" w:cs="宋体"/>
          <w:b/>
          <w:bCs w:val="0"/>
          <w:color w:val="000000"/>
          <w:sz w:val="28"/>
          <w:szCs w:val="28"/>
        </w:rPr>
        <w:t>第四章  评标方法及评定标准</w:t>
      </w:r>
      <w:r>
        <w:rPr>
          <w:rFonts w:hint="eastAsia" w:ascii="宋体" w:eastAsia="宋体" w:cs="宋体"/>
          <w:b/>
          <w:bCs w:val="0"/>
          <w:color w:val="000000"/>
          <w:sz w:val="28"/>
          <w:szCs w:val="28"/>
        </w:rPr>
        <w:tab/>
      </w:r>
      <w:r>
        <w:rPr>
          <w:rFonts w:hint="eastAsia" w:ascii="宋体" w:eastAsia="宋体" w:cs="宋体"/>
          <w:b/>
          <w:bCs w:val="0"/>
          <w:color w:val="000000"/>
          <w:sz w:val="28"/>
          <w:szCs w:val="28"/>
        </w:rPr>
        <w:fldChar w:fldCharType="end"/>
      </w:r>
      <w:r>
        <w:rPr>
          <w:rFonts w:hint="eastAsia" w:ascii="宋体" w:eastAsia="宋体" w:cs="宋体"/>
          <w:b/>
          <w:bCs w:val="0"/>
          <w:color w:val="000000"/>
          <w:sz w:val="28"/>
          <w:szCs w:val="28"/>
          <w:lang w:val="en-US" w:eastAsia="zh-CN"/>
        </w:rPr>
        <w:t>24</w:t>
      </w:r>
    </w:p>
    <w:p>
      <w:pPr>
        <w:pStyle w:val="62"/>
        <w:tabs>
          <w:tab w:val="right" w:leader="dot" w:pos="9638"/>
          <w:tab w:val="clear" w:pos="8296"/>
          <w:tab w:val="clear" w:pos="8398"/>
        </w:tabs>
        <w:ind w:firstLine="0" w:firstLineChars="0"/>
        <w:rPr>
          <w:rFonts w:hint="default" w:ascii="宋体" w:eastAsia="宋体" w:cs="宋体"/>
          <w:b/>
          <w:bCs w:val="0"/>
          <w:color w:val="000000"/>
          <w:sz w:val="28"/>
          <w:szCs w:val="28"/>
          <w:lang w:val="en-US"/>
        </w:rPr>
      </w:pPr>
      <w:r>
        <w:rPr>
          <w:rFonts w:hint="eastAsia" w:ascii="宋体" w:eastAsia="宋体" w:cs="宋体"/>
          <w:b/>
          <w:bCs w:val="0"/>
          <w:color w:val="000000"/>
          <w:sz w:val="28"/>
          <w:szCs w:val="28"/>
        </w:rPr>
        <w:fldChar w:fldCharType="begin"/>
      </w:r>
      <w:r>
        <w:rPr>
          <w:rFonts w:hint="eastAsia" w:ascii="宋体" w:eastAsia="宋体" w:cs="宋体"/>
          <w:b/>
          <w:bCs w:val="0"/>
          <w:color w:val="000000"/>
          <w:sz w:val="28"/>
          <w:szCs w:val="28"/>
        </w:rPr>
        <w:instrText xml:space="preserve"> HYPERLINK \l _Toc1413232859 </w:instrText>
      </w:r>
      <w:r>
        <w:rPr>
          <w:rFonts w:hint="eastAsia" w:ascii="宋体" w:eastAsia="宋体" w:cs="宋体"/>
          <w:b/>
          <w:bCs w:val="0"/>
          <w:color w:val="000000"/>
          <w:sz w:val="28"/>
          <w:szCs w:val="28"/>
        </w:rPr>
        <w:fldChar w:fldCharType="separate"/>
      </w:r>
      <w:r>
        <w:rPr>
          <w:rFonts w:hint="eastAsia" w:ascii="宋体" w:eastAsia="宋体" w:cs="宋体"/>
          <w:b/>
          <w:bCs w:val="0"/>
          <w:color w:val="000000"/>
          <w:sz w:val="28"/>
          <w:szCs w:val="28"/>
        </w:rPr>
        <w:t>第五章  政府采购合同主要条款</w:t>
      </w:r>
      <w:r>
        <w:rPr>
          <w:rFonts w:hint="eastAsia" w:ascii="宋体" w:eastAsia="宋体" w:cs="宋体"/>
          <w:b/>
          <w:bCs w:val="0"/>
          <w:color w:val="000000"/>
          <w:sz w:val="28"/>
          <w:szCs w:val="28"/>
        </w:rPr>
        <w:tab/>
      </w:r>
      <w:r>
        <w:rPr>
          <w:rFonts w:hint="eastAsia" w:ascii="宋体" w:eastAsia="宋体" w:cs="宋体"/>
          <w:b/>
          <w:bCs w:val="0"/>
          <w:color w:val="000000"/>
          <w:sz w:val="28"/>
          <w:szCs w:val="28"/>
        </w:rPr>
        <w:fldChar w:fldCharType="end"/>
      </w:r>
      <w:r>
        <w:rPr>
          <w:rFonts w:hint="eastAsia" w:ascii="宋体" w:eastAsia="宋体" w:cs="宋体"/>
          <w:b/>
          <w:bCs w:val="0"/>
          <w:color w:val="000000"/>
          <w:sz w:val="28"/>
          <w:szCs w:val="28"/>
          <w:lang w:val="en-US" w:eastAsia="zh-CN"/>
        </w:rPr>
        <w:t>30</w:t>
      </w:r>
    </w:p>
    <w:p>
      <w:pPr>
        <w:pStyle w:val="62"/>
        <w:tabs>
          <w:tab w:val="right" w:leader="dot" w:pos="9638"/>
          <w:tab w:val="clear" w:pos="8296"/>
          <w:tab w:val="clear" w:pos="8398"/>
        </w:tabs>
        <w:ind w:firstLine="0" w:firstLineChars="0"/>
        <w:rPr>
          <w:rFonts w:hint="default" w:ascii="宋体" w:eastAsia="宋体" w:cs="宋体"/>
          <w:b/>
          <w:bCs w:val="0"/>
          <w:color w:val="000000"/>
          <w:sz w:val="28"/>
          <w:szCs w:val="28"/>
          <w:lang w:val="en-US"/>
        </w:rPr>
      </w:pPr>
      <w:r>
        <w:rPr>
          <w:rFonts w:hint="eastAsia" w:ascii="宋体" w:eastAsia="宋体" w:cs="宋体"/>
          <w:b/>
          <w:bCs w:val="0"/>
          <w:color w:val="000000"/>
          <w:sz w:val="28"/>
          <w:szCs w:val="28"/>
        </w:rPr>
        <w:fldChar w:fldCharType="begin"/>
      </w:r>
      <w:r>
        <w:rPr>
          <w:rFonts w:hint="eastAsia" w:ascii="宋体" w:eastAsia="宋体" w:cs="宋体"/>
          <w:b/>
          <w:bCs w:val="0"/>
          <w:color w:val="000000"/>
          <w:sz w:val="28"/>
          <w:szCs w:val="28"/>
        </w:rPr>
        <w:instrText xml:space="preserve"> HYPERLINK \l _Toc1303339480 </w:instrText>
      </w:r>
      <w:r>
        <w:rPr>
          <w:rFonts w:hint="eastAsia" w:ascii="宋体" w:eastAsia="宋体" w:cs="宋体"/>
          <w:b/>
          <w:bCs w:val="0"/>
          <w:color w:val="000000"/>
          <w:sz w:val="28"/>
          <w:szCs w:val="28"/>
        </w:rPr>
        <w:fldChar w:fldCharType="separate"/>
      </w:r>
      <w:r>
        <w:rPr>
          <w:rFonts w:hint="eastAsia" w:ascii="宋体" w:eastAsia="宋体" w:cs="宋体"/>
          <w:b/>
          <w:bCs w:val="0"/>
          <w:color w:val="000000"/>
          <w:sz w:val="28"/>
          <w:szCs w:val="28"/>
        </w:rPr>
        <w:t>第六章　投标文件格式</w:t>
      </w:r>
      <w:r>
        <w:rPr>
          <w:rFonts w:hint="eastAsia" w:ascii="宋体" w:eastAsia="宋体" w:cs="宋体"/>
          <w:b/>
          <w:bCs w:val="0"/>
          <w:color w:val="000000"/>
          <w:sz w:val="28"/>
          <w:szCs w:val="28"/>
        </w:rPr>
        <w:tab/>
      </w:r>
      <w:r>
        <w:rPr>
          <w:rFonts w:hint="eastAsia" w:ascii="宋体" w:eastAsia="宋体" w:cs="宋体"/>
          <w:b/>
          <w:bCs w:val="0"/>
          <w:color w:val="000000"/>
          <w:sz w:val="28"/>
          <w:szCs w:val="28"/>
        </w:rPr>
        <w:fldChar w:fldCharType="end"/>
      </w:r>
      <w:r>
        <w:rPr>
          <w:rFonts w:hint="eastAsia" w:ascii="宋体" w:eastAsia="宋体" w:cs="宋体"/>
          <w:b/>
          <w:bCs w:val="0"/>
          <w:color w:val="000000"/>
          <w:sz w:val="28"/>
          <w:szCs w:val="28"/>
          <w:lang w:val="en-US" w:eastAsia="zh-CN"/>
        </w:rPr>
        <w:t>35</w:t>
      </w:r>
    </w:p>
    <w:p>
      <w:pPr>
        <w:pStyle w:val="48"/>
        <w:spacing w:before="120" w:after="120" w:line="500" w:lineRule="exact"/>
        <w:jc w:val="center"/>
        <w:rPr>
          <w:rFonts w:hint="eastAsia" w:ascii="仿宋_GB2312" w:hAnsi="宋体" w:eastAsia="仿宋_GB2312"/>
          <w:color w:val="000000"/>
          <w:sz w:val="44"/>
          <w:szCs w:val="44"/>
        </w:rPr>
      </w:pPr>
      <w:r>
        <w:rPr>
          <w:rFonts w:hint="eastAsia" w:hAnsi="宋体" w:cs="宋体"/>
          <w:b/>
          <w:color w:val="000000"/>
          <w:sz w:val="28"/>
          <w:szCs w:val="28"/>
        </w:rPr>
        <w:fldChar w:fldCharType="end"/>
      </w:r>
    </w:p>
    <w:p>
      <w:pPr>
        <w:spacing w:before="156" w:beforeLines="50" w:line="480" w:lineRule="exact"/>
        <w:rPr>
          <w:rFonts w:hint="eastAsia" w:ascii="仿宋_GB2312" w:hAnsi="宋体" w:eastAsia="仿宋_GB2312"/>
          <w:color w:val="000000"/>
          <w:sz w:val="30"/>
        </w:rPr>
      </w:pPr>
    </w:p>
    <w:p>
      <w:pPr>
        <w:pStyle w:val="628"/>
        <w:widowControl w:val="0"/>
        <w:ind w:firstLine="883"/>
        <w:jc w:val="center"/>
        <w:rPr>
          <w:rFonts w:hint="eastAsia" w:ascii="仿宋_GB2312" w:hAnsi="宋体" w:eastAsia="仿宋_GB2312"/>
          <w:b/>
          <w:color w:val="000000"/>
          <w:sz w:val="44"/>
          <w:szCs w:val="44"/>
        </w:rPr>
      </w:pPr>
      <w:r>
        <w:rPr>
          <w:rFonts w:ascii="仿宋_GB2312" w:hAnsi="宋体" w:eastAsia="仿宋_GB2312"/>
          <w:b/>
          <w:color w:val="000000"/>
          <w:sz w:val="44"/>
          <w:szCs w:val="44"/>
        </w:rPr>
        <w:br w:type="page"/>
      </w:r>
    </w:p>
    <w:p>
      <w:pPr>
        <w:pStyle w:val="628"/>
        <w:widowControl w:val="0"/>
        <w:ind w:firstLine="883"/>
        <w:jc w:val="center"/>
        <w:rPr>
          <w:rFonts w:hint="eastAsia" w:ascii="仿宋_GB2312" w:hAnsi="宋体" w:eastAsia="仿宋_GB2312"/>
          <w:b/>
          <w:color w:val="000000"/>
          <w:sz w:val="44"/>
          <w:szCs w:val="44"/>
        </w:rPr>
      </w:pPr>
    </w:p>
    <w:p>
      <w:pPr>
        <w:pStyle w:val="628"/>
        <w:widowControl w:val="0"/>
        <w:ind w:firstLine="883"/>
        <w:jc w:val="center"/>
        <w:rPr>
          <w:rFonts w:hint="eastAsia" w:ascii="仿宋_GB2312" w:hAnsi="宋体" w:eastAsia="仿宋_GB2312"/>
          <w:b/>
          <w:color w:val="000000"/>
          <w:sz w:val="44"/>
          <w:szCs w:val="44"/>
        </w:rPr>
      </w:pPr>
    </w:p>
    <w:p>
      <w:pPr>
        <w:pStyle w:val="628"/>
        <w:widowControl w:val="0"/>
        <w:ind w:firstLine="883"/>
        <w:jc w:val="center"/>
        <w:rPr>
          <w:rFonts w:hint="eastAsia" w:ascii="仿宋_GB2312" w:hAnsi="宋体" w:eastAsia="仿宋_GB2312"/>
          <w:b/>
          <w:color w:val="000000"/>
          <w:sz w:val="44"/>
          <w:szCs w:val="44"/>
        </w:rPr>
      </w:pPr>
    </w:p>
    <w:p>
      <w:pPr>
        <w:pStyle w:val="628"/>
        <w:widowControl w:val="0"/>
        <w:ind w:firstLine="883"/>
        <w:jc w:val="center"/>
        <w:rPr>
          <w:rFonts w:hint="eastAsia" w:ascii="仿宋_GB2312" w:hAnsi="宋体" w:eastAsia="仿宋_GB2312"/>
          <w:b/>
          <w:color w:val="000000"/>
          <w:sz w:val="44"/>
          <w:szCs w:val="44"/>
        </w:rPr>
      </w:pPr>
    </w:p>
    <w:p>
      <w:pPr>
        <w:pStyle w:val="628"/>
        <w:widowControl w:val="0"/>
        <w:ind w:firstLine="0" w:firstLineChars="0"/>
        <w:rPr>
          <w:rFonts w:hint="eastAsia" w:ascii="仿宋_GB2312" w:hAnsi="宋体" w:eastAsia="仿宋_GB2312"/>
          <w:b/>
          <w:color w:val="000000"/>
          <w:sz w:val="44"/>
          <w:szCs w:val="44"/>
        </w:rPr>
      </w:pPr>
    </w:p>
    <w:p>
      <w:pPr>
        <w:pStyle w:val="628"/>
        <w:widowControl w:val="0"/>
        <w:ind w:firstLine="0" w:firstLineChars="0"/>
        <w:jc w:val="center"/>
        <w:rPr>
          <w:rFonts w:hint="eastAsia" w:ascii="仿宋_GB2312" w:hAnsi="宋体" w:eastAsia="仿宋_GB2312"/>
          <w:b/>
          <w:color w:val="000000"/>
          <w:sz w:val="44"/>
          <w:szCs w:val="44"/>
        </w:rPr>
      </w:pPr>
    </w:p>
    <w:p>
      <w:pPr>
        <w:pStyle w:val="628"/>
        <w:widowControl w:val="0"/>
        <w:ind w:firstLine="0" w:firstLineChars="0"/>
        <w:jc w:val="center"/>
        <w:rPr>
          <w:rFonts w:hint="eastAsia" w:ascii="仿宋_GB2312" w:hAnsi="宋体" w:eastAsia="仿宋_GB2312"/>
          <w:b/>
          <w:color w:val="000000"/>
          <w:sz w:val="44"/>
          <w:szCs w:val="44"/>
        </w:rPr>
      </w:pPr>
    </w:p>
    <w:p>
      <w:pPr>
        <w:pStyle w:val="4"/>
        <w:jc w:val="center"/>
        <w:rPr>
          <w:rFonts w:hint="eastAsia"/>
          <w:color w:val="000000"/>
        </w:rPr>
      </w:pPr>
      <w:r>
        <w:rPr>
          <w:rFonts w:hint="eastAsia"/>
          <w:color w:val="000000"/>
        </w:rPr>
        <w:t>第一章  公开招标公告</w:t>
      </w:r>
    </w:p>
    <w:p>
      <w:pPr>
        <w:pStyle w:val="628"/>
        <w:widowControl w:val="0"/>
        <w:spacing w:line="300" w:lineRule="exact"/>
        <w:ind w:firstLine="640"/>
        <w:jc w:val="center"/>
        <w:rPr>
          <w:rFonts w:hint="eastAsia" w:ascii="黑体" w:hAnsi="宋体" w:eastAsia="黑体"/>
          <w:color w:val="000000"/>
          <w:sz w:val="32"/>
          <w:szCs w:val="32"/>
        </w:rPr>
      </w:pPr>
    </w:p>
    <w:p>
      <w:pPr>
        <w:pStyle w:val="628"/>
        <w:widowControl w:val="0"/>
        <w:spacing w:line="300" w:lineRule="exact"/>
        <w:ind w:firstLine="640"/>
        <w:jc w:val="center"/>
        <w:rPr>
          <w:rFonts w:hint="eastAsia" w:ascii="黑体" w:hAnsi="宋体" w:eastAsia="黑体"/>
          <w:color w:val="000000"/>
          <w:sz w:val="32"/>
          <w:szCs w:val="32"/>
        </w:rPr>
      </w:pPr>
    </w:p>
    <w:p>
      <w:pPr>
        <w:pStyle w:val="628"/>
        <w:widowControl w:val="0"/>
        <w:spacing w:line="300" w:lineRule="exact"/>
        <w:ind w:firstLine="640"/>
        <w:jc w:val="center"/>
        <w:rPr>
          <w:rFonts w:hint="eastAsia" w:ascii="黑体" w:hAnsi="宋体" w:eastAsia="黑体"/>
          <w:color w:val="000000"/>
          <w:sz w:val="32"/>
          <w:szCs w:val="32"/>
        </w:rPr>
      </w:pPr>
    </w:p>
    <w:p>
      <w:pPr>
        <w:pStyle w:val="628"/>
        <w:widowControl w:val="0"/>
        <w:spacing w:line="300" w:lineRule="exact"/>
        <w:ind w:firstLine="640"/>
        <w:jc w:val="center"/>
        <w:rPr>
          <w:rFonts w:hint="eastAsia" w:ascii="黑体" w:hAnsi="宋体" w:eastAsia="黑体"/>
          <w:color w:val="000000"/>
          <w:sz w:val="32"/>
          <w:szCs w:val="32"/>
        </w:rPr>
      </w:pPr>
    </w:p>
    <w:p>
      <w:pPr>
        <w:pStyle w:val="628"/>
        <w:widowControl w:val="0"/>
        <w:spacing w:line="300" w:lineRule="exact"/>
        <w:ind w:firstLine="640"/>
        <w:jc w:val="center"/>
        <w:rPr>
          <w:rFonts w:hint="eastAsia" w:ascii="黑体" w:hAnsi="宋体" w:eastAsia="黑体"/>
          <w:color w:val="000000"/>
          <w:sz w:val="32"/>
          <w:szCs w:val="32"/>
        </w:rPr>
      </w:pPr>
    </w:p>
    <w:p>
      <w:pPr>
        <w:pStyle w:val="628"/>
        <w:widowControl w:val="0"/>
        <w:spacing w:line="300" w:lineRule="exact"/>
        <w:ind w:firstLine="640"/>
        <w:jc w:val="center"/>
        <w:rPr>
          <w:rFonts w:hint="eastAsia" w:ascii="黑体" w:hAnsi="宋体" w:eastAsia="黑体"/>
          <w:color w:val="000000"/>
          <w:sz w:val="32"/>
          <w:szCs w:val="32"/>
        </w:rPr>
      </w:pPr>
    </w:p>
    <w:p>
      <w:pPr>
        <w:pStyle w:val="628"/>
        <w:widowControl w:val="0"/>
        <w:spacing w:line="300" w:lineRule="exact"/>
        <w:ind w:firstLine="640"/>
        <w:jc w:val="center"/>
        <w:rPr>
          <w:rFonts w:hint="eastAsia" w:ascii="黑体" w:hAnsi="宋体" w:eastAsia="黑体"/>
          <w:color w:val="000000"/>
          <w:sz w:val="32"/>
          <w:szCs w:val="32"/>
        </w:rPr>
      </w:pPr>
    </w:p>
    <w:p>
      <w:pPr>
        <w:pStyle w:val="628"/>
        <w:widowControl w:val="0"/>
        <w:spacing w:line="300" w:lineRule="exact"/>
        <w:ind w:firstLine="640"/>
        <w:jc w:val="center"/>
        <w:rPr>
          <w:rFonts w:hint="eastAsia" w:ascii="黑体" w:hAnsi="宋体" w:eastAsia="黑体"/>
          <w:color w:val="000000"/>
          <w:sz w:val="32"/>
          <w:szCs w:val="32"/>
        </w:rPr>
      </w:pPr>
    </w:p>
    <w:p>
      <w:pPr>
        <w:pStyle w:val="628"/>
        <w:widowControl w:val="0"/>
        <w:spacing w:line="300" w:lineRule="exact"/>
        <w:ind w:firstLine="640"/>
        <w:jc w:val="center"/>
        <w:rPr>
          <w:rFonts w:hint="eastAsia" w:ascii="黑体" w:hAnsi="宋体" w:eastAsia="黑体"/>
          <w:color w:val="000000"/>
          <w:sz w:val="32"/>
          <w:szCs w:val="32"/>
        </w:rPr>
      </w:pPr>
    </w:p>
    <w:p>
      <w:pPr>
        <w:pStyle w:val="628"/>
        <w:widowControl w:val="0"/>
        <w:tabs>
          <w:tab w:val="left" w:pos="8302"/>
        </w:tabs>
        <w:spacing w:line="300" w:lineRule="exact"/>
        <w:ind w:firstLine="640"/>
        <w:jc w:val="left"/>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ab/>
      </w:r>
    </w:p>
    <w:p>
      <w:pPr>
        <w:pStyle w:val="628"/>
        <w:widowControl w:val="0"/>
        <w:spacing w:line="300" w:lineRule="exact"/>
        <w:ind w:firstLine="640"/>
        <w:jc w:val="center"/>
        <w:rPr>
          <w:rFonts w:hint="eastAsia" w:ascii="黑体" w:hAnsi="宋体" w:eastAsia="黑体"/>
          <w:color w:val="000000"/>
          <w:sz w:val="32"/>
          <w:szCs w:val="32"/>
        </w:rPr>
      </w:pPr>
    </w:p>
    <w:p>
      <w:pPr>
        <w:pStyle w:val="628"/>
        <w:widowControl w:val="0"/>
        <w:spacing w:line="300" w:lineRule="exact"/>
        <w:ind w:firstLine="640"/>
        <w:jc w:val="center"/>
        <w:rPr>
          <w:rFonts w:hint="eastAsia" w:ascii="黑体" w:hAnsi="宋体" w:eastAsia="黑体"/>
          <w:color w:val="000000"/>
          <w:sz w:val="32"/>
          <w:szCs w:val="32"/>
        </w:rPr>
      </w:pPr>
    </w:p>
    <w:p>
      <w:pPr>
        <w:pStyle w:val="628"/>
        <w:pageBreakBefore/>
        <w:widowControl w:val="0"/>
        <w:spacing w:line="480" w:lineRule="exact"/>
        <w:ind w:firstLine="0" w:firstLineChars="0"/>
        <w:jc w:val="center"/>
        <w:rPr>
          <w:rFonts w:ascii="宋体" w:hAnsi="宋体" w:cs="宋体"/>
          <w:color w:val="000000"/>
          <w:szCs w:val="21"/>
        </w:rPr>
      </w:pPr>
      <w:r>
        <w:rPr>
          <w:rFonts w:hint="eastAsia" w:ascii="黑体" w:hAnsi="宋体" w:eastAsia="黑体"/>
          <w:color w:val="000000"/>
          <w:sz w:val="32"/>
          <w:szCs w:val="32"/>
        </w:rPr>
        <w:t>公开招标公告</w:t>
      </w:r>
      <w:r>
        <w:rPr>
          <w:rFonts w:ascii="宋体" w:hAnsi="宋体" w:cs="宋体"/>
          <w:color w:val="000000"/>
          <w:szCs w:val="21"/>
        </w:rPr>
        <w:t xml:space="preserve"> </w:t>
      </w:r>
    </w:p>
    <w:p>
      <w:pPr>
        <w:pBdr>
          <w:top w:val="single" w:color="auto" w:sz="4" w:space="1"/>
          <w:left w:val="single" w:color="auto" w:sz="4" w:space="4"/>
          <w:bottom w:val="single" w:color="auto" w:sz="4" w:space="1"/>
          <w:right w:val="single" w:color="auto" w:sz="4" w:space="4"/>
        </w:pBdr>
        <w:adjustRightInd w:val="0"/>
        <w:snapToGrid w:val="0"/>
        <w:spacing w:line="400" w:lineRule="exact"/>
        <w:rPr>
          <w:rFonts w:hint="eastAsia" w:ascii="宋体" w:hAnsi="宋体" w:cs="宋体"/>
          <w:color w:val="000000"/>
          <w:kern w:val="0"/>
          <w:szCs w:val="21"/>
        </w:rPr>
      </w:pPr>
      <w:r>
        <w:rPr>
          <w:rFonts w:hint="eastAsia" w:ascii="宋体" w:hAnsi="宋体" w:cs="宋体"/>
          <w:color w:val="000000"/>
          <w:kern w:val="0"/>
          <w:szCs w:val="21"/>
        </w:rPr>
        <w:t xml:space="preserve">项目概况                                                    </w:t>
      </w: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0" w:firstLineChars="200"/>
        <w:rPr>
          <w:rFonts w:hint="eastAsia" w:ascii="宋体" w:hAnsi="宋体" w:cs="宋体"/>
          <w:color w:val="000000"/>
          <w:kern w:val="0"/>
          <w:szCs w:val="21"/>
        </w:rPr>
      </w:pPr>
      <w:r>
        <w:rPr>
          <w:rFonts w:hint="default" w:ascii="宋体" w:hAnsi="宋体" w:cs="宋体"/>
          <w:color w:val="000000"/>
          <w:kern w:val="0"/>
          <w:szCs w:val="21"/>
          <w:lang w:val="en"/>
        </w:rPr>
        <w:t>广西壮族自治区社会保险事业管理中心办公物业服务采购</w:t>
      </w:r>
      <w:r>
        <w:rPr>
          <w:rFonts w:hint="eastAsia" w:ascii="宋体" w:hAnsi="宋体" w:cs="宋体"/>
          <w:color w:val="000000"/>
          <w:kern w:val="0"/>
          <w:szCs w:val="21"/>
        </w:rPr>
        <w:t>招标项目的潜在投标人应在广西政府采购云平台（网址：www.gcy.zfcg.gxzf.gov.cn）获取招标文件，并于 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highlight w:val="none"/>
          <w:lang w:val="en-US" w:eastAsia="zh-CN"/>
        </w:rPr>
        <w:t>5</w:t>
      </w:r>
      <w:r>
        <w:rPr>
          <w:rFonts w:hint="eastAsia" w:ascii="宋体" w:hAnsi="宋体" w:cs="宋体"/>
          <w:color w:val="000000"/>
          <w:kern w:val="0"/>
          <w:szCs w:val="21"/>
          <w:highlight w:val="none"/>
        </w:rPr>
        <w:t>月</w:t>
      </w:r>
      <w:r>
        <w:rPr>
          <w:rFonts w:hint="eastAsia" w:ascii="宋体" w:hAnsi="宋体" w:cs="宋体"/>
          <w:color w:val="000000"/>
          <w:kern w:val="0"/>
          <w:szCs w:val="21"/>
          <w:highlight w:val="none"/>
          <w:lang w:val="en-US" w:eastAsia="zh-CN"/>
        </w:rPr>
        <w:t>12</w:t>
      </w:r>
      <w:r>
        <w:rPr>
          <w:rFonts w:hint="eastAsia" w:ascii="宋体" w:hAnsi="宋体" w:cs="宋体"/>
          <w:color w:val="000000"/>
          <w:kern w:val="0"/>
          <w:szCs w:val="21"/>
        </w:rPr>
        <w:t xml:space="preserve">日 10:00（北京时间）前递交投标文件。                                                </w:t>
      </w:r>
    </w:p>
    <w:p>
      <w:pPr>
        <w:pStyle w:val="83"/>
        <w:numPr>
          <w:ilvl w:val="0"/>
          <w:numId w:val="11"/>
        </w:numPr>
        <w:spacing w:before="255" w:beforeAutospacing="0" w:after="255" w:afterAutospacing="0" w:line="300" w:lineRule="atLeast"/>
        <w:jc w:val="both"/>
        <w:rPr>
          <w:rFonts w:cs="宋体"/>
          <w:color w:val="000000"/>
          <w:sz w:val="21"/>
          <w:szCs w:val="21"/>
        </w:rPr>
      </w:pPr>
      <w:r>
        <w:rPr>
          <w:rStyle w:val="91"/>
          <w:rFonts w:hint="eastAsia" w:cs="宋体"/>
          <w:color w:val="000000"/>
          <w:sz w:val="21"/>
          <w:szCs w:val="21"/>
        </w:rPr>
        <w:t>项目基本情况</w:t>
      </w:r>
      <w:r>
        <w:rPr>
          <w:rFonts w:hint="eastAsia" w:cs="宋体"/>
          <w:color w:val="000000"/>
          <w:sz w:val="21"/>
          <w:szCs w:val="21"/>
        </w:rPr>
        <w:t>                                          </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项目编号：</w:t>
      </w:r>
      <w:r>
        <w:rPr>
          <w:rFonts w:hint="default" w:cs="宋体"/>
          <w:color w:val="000000"/>
          <w:sz w:val="21"/>
          <w:szCs w:val="21"/>
          <w:lang w:val="en"/>
        </w:rPr>
        <w:t>GXZC2025-G3-000688-CGZX</w:t>
      </w:r>
      <w:r>
        <w:rPr>
          <w:rFonts w:hint="eastAsia" w:cs="宋体"/>
          <w:color w:val="000000"/>
          <w:sz w:val="21"/>
          <w:szCs w:val="21"/>
        </w:rPr>
        <w:t> </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项目名称：</w:t>
      </w:r>
      <w:r>
        <w:rPr>
          <w:rStyle w:val="289"/>
          <w:rFonts w:hint="default" w:cs="宋体"/>
          <w:color w:val="000000"/>
          <w:sz w:val="21"/>
          <w:szCs w:val="21"/>
          <w:lang w:val="en"/>
        </w:rPr>
        <w:t>广西壮族自治区社会保险事业管理中心办公物业服务采购</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预算总金额（元）：</w:t>
      </w:r>
      <w:r>
        <w:rPr>
          <w:rFonts w:hint="eastAsia" w:cs="宋体"/>
          <w:color w:val="000000"/>
          <w:sz w:val="21"/>
          <w:szCs w:val="21"/>
          <w:lang w:val="en-US" w:eastAsia="zh-CN"/>
        </w:rPr>
        <w:t>3540000</w:t>
      </w:r>
      <w:r>
        <w:rPr>
          <w:rFonts w:hint="eastAsia" w:cs="宋体"/>
          <w:color w:val="000000"/>
          <w:sz w:val="21"/>
          <w:szCs w:val="21"/>
        </w:rPr>
        <w:t>.00</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采购需求：</w:t>
      </w:r>
    </w:p>
    <w:p>
      <w:pPr>
        <w:pStyle w:val="83"/>
        <w:spacing w:before="75" w:beforeAutospacing="0" w:after="75" w:afterAutospacing="0" w:line="340" w:lineRule="exact"/>
        <w:rPr>
          <w:rFonts w:cs="宋体"/>
          <w:color w:val="000000"/>
          <w:sz w:val="21"/>
          <w:szCs w:val="21"/>
        </w:rPr>
      </w:pPr>
      <w:r>
        <w:rPr>
          <w:rFonts w:hint="eastAsia" w:cs="宋体"/>
          <w:color w:val="000000"/>
          <w:sz w:val="21"/>
          <w:szCs w:val="21"/>
          <w:shd w:val="clear" w:color="auto" w:fill="F7F7F7"/>
        </w:rPr>
        <w:t xml:space="preserve"> 标项一</w:t>
      </w:r>
      <w:r>
        <w:rPr>
          <w:rFonts w:hint="eastAsia" w:cs="宋体"/>
          <w:color w:val="000000"/>
          <w:sz w:val="21"/>
          <w:szCs w:val="21"/>
          <w:shd w:val="clear" w:color="auto" w:fill="F7F7F7"/>
        </w:rPr>
        <w:br w:type="textWrapping"/>
      </w:r>
      <w:r>
        <w:rPr>
          <w:rFonts w:hint="eastAsia" w:cs="宋体"/>
          <w:color w:val="000000"/>
          <w:sz w:val="21"/>
          <w:szCs w:val="21"/>
          <w:shd w:val="clear" w:color="auto" w:fill="F7F7F7"/>
        </w:rPr>
        <w:t xml:space="preserve">    标项名称:</w:t>
      </w:r>
      <w:r>
        <w:rPr>
          <w:rFonts w:hint="eastAsia"/>
        </w:rPr>
        <w:t xml:space="preserve"> </w:t>
      </w:r>
      <w:r>
        <w:rPr>
          <w:rFonts w:hint="default" w:cs="宋体"/>
          <w:color w:val="000000"/>
          <w:sz w:val="21"/>
          <w:szCs w:val="21"/>
          <w:highlight w:val="none"/>
          <w:shd w:val="clear" w:color="auto" w:fill="F7F7F7"/>
          <w:lang w:val="en"/>
        </w:rPr>
        <w:t>广西壮族自治区社会保险事业管理中心办公物业服务采购</w:t>
      </w:r>
      <w:r>
        <w:rPr>
          <w:rFonts w:hint="eastAsia" w:cs="宋体"/>
          <w:color w:val="000000"/>
          <w:sz w:val="21"/>
          <w:szCs w:val="21"/>
          <w:shd w:val="clear" w:color="auto" w:fill="F7F7F7"/>
        </w:rPr>
        <w:br w:type="textWrapping"/>
      </w:r>
      <w:r>
        <w:rPr>
          <w:rFonts w:hint="eastAsia" w:cs="宋体"/>
          <w:color w:val="000000"/>
          <w:sz w:val="21"/>
          <w:szCs w:val="21"/>
          <w:shd w:val="clear" w:color="auto" w:fill="F7F7F7"/>
        </w:rPr>
        <w:t xml:space="preserve">    数量:1</w:t>
      </w:r>
      <w:r>
        <w:rPr>
          <w:rFonts w:hint="eastAsia" w:cs="宋体"/>
          <w:color w:val="000000"/>
          <w:sz w:val="21"/>
          <w:szCs w:val="21"/>
          <w:shd w:val="clear" w:color="auto" w:fill="F7F7F7"/>
        </w:rPr>
        <w:br w:type="textWrapping"/>
      </w:r>
      <w:r>
        <w:rPr>
          <w:rFonts w:hint="eastAsia" w:cs="宋体"/>
          <w:color w:val="000000"/>
          <w:sz w:val="21"/>
          <w:szCs w:val="21"/>
          <w:shd w:val="clear" w:color="auto" w:fill="F7F7F7"/>
        </w:rPr>
        <w:t xml:space="preserve">    预算金额（元）: </w:t>
      </w:r>
      <w:r>
        <w:rPr>
          <w:rFonts w:hint="eastAsia" w:cs="宋体"/>
          <w:color w:val="000000"/>
          <w:sz w:val="21"/>
          <w:szCs w:val="21"/>
          <w:lang w:val="en-US" w:eastAsia="zh-CN"/>
        </w:rPr>
        <w:t>3540000</w:t>
      </w:r>
      <w:r>
        <w:rPr>
          <w:rFonts w:hint="eastAsia" w:cs="宋体"/>
          <w:color w:val="000000"/>
          <w:sz w:val="21"/>
          <w:szCs w:val="21"/>
        </w:rPr>
        <w:t>.00</w:t>
      </w:r>
      <w:r>
        <w:rPr>
          <w:rFonts w:hint="eastAsia" w:cs="宋体"/>
          <w:color w:val="000000"/>
          <w:sz w:val="21"/>
          <w:szCs w:val="21"/>
          <w:shd w:val="clear" w:color="auto" w:fill="F7F7F7"/>
        </w:rPr>
        <w:br w:type="textWrapping"/>
      </w:r>
      <w:r>
        <w:rPr>
          <w:rFonts w:hint="eastAsia" w:cs="宋体"/>
          <w:color w:val="000000"/>
          <w:sz w:val="21"/>
          <w:szCs w:val="21"/>
          <w:shd w:val="clear" w:color="auto" w:fill="F7F7F7"/>
        </w:rPr>
        <w:t xml:space="preserve">    简要规格描述或项目基本概况介绍、用途：</w:t>
      </w:r>
      <w:r>
        <w:rPr>
          <w:rFonts w:hint="default" w:cs="宋体"/>
          <w:color w:val="000000"/>
          <w:sz w:val="21"/>
          <w:szCs w:val="21"/>
          <w:shd w:val="clear" w:color="auto" w:fill="F7F7F7"/>
          <w:lang w:val="en"/>
        </w:rPr>
        <w:t>广西壮族自治区社会保险事业管理中心办公物业服务采购</w:t>
      </w:r>
      <w:r>
        <w:rPr>
          <w:rFonts w:hint="eastAsia" w:cs="宋体"/>
          <w:color w:val="000000"/>
          <w:sz w:val="21"/>
          <w:szCs w:val="21"/>
          <w:shd w:val="clear" w:color="auto" w:fill="F7F7F7"/>
        </w:rPr>
        <w:t>（1项）。详见招标项目采购需求。</w:t>
      </w:r>
    </w:p>
    <w:p>
      <w:pPr>
        <w:pStyle w:val="83"/>
        <w:spacing w:before="75" w:beforeAutospacing="0" w:after="75" w:afterAutospacing="0" w:line="340" w:lineRule="exact"/>
        <w:rPr>
          <w:rFonts w:hint="eastAsia" w:eastAsia="宋体" w:cs="宋体"/>
          <w:color w:val="000000"/>
          <w:sz w:val="21"/>
          <w:szCs w:val="21"/>
          <w:lang w:eastAsia="zh-CN"/>
        </w:rPr>
      </w:pPr>
      <w:r>
        <w:rPr>
          <w:rFonts w:hint="eastAsia" w:cs="宋体"/>
          <w:color w:val="000000"/>
          <w:sz w:val="21"/>
          <w:szCs w:val="21"/>
          <w:shd w:val="clear" w:color="auto" w:fill="F7F7F7"/>
        </w:rPr>
        <w:t xml:space="preserve">    最高限价（元）：</w:t>
      </w:r>
      <w:r>
        <w:rPr>
          <w:rFonts w:hint="eastAsia" w:cs="宋体"/>
          <w:color w:val="000000"/>
          <w:sz w:val="21"/>
          <w:szCs w:val="21"/>
          <w:shd w:val="clear" w:color="auto" w:fill="F7F7F7"/>
          <w:lang w:eastAsia="zh-CN"/>
        </w:rPr>
        <w:t>无</w:t>
      </w:r>
    </w:p>
    <w:p>
      <w:pPr>
        <w:pStyle w:val="83"/>
        <w:spacing w:before="75" w:beforeAutospacing="0" w:after="75" w:afterAutospacing="0" w:line="340" w:lineRule="exact"/>
        <w:rPr>
          <w:rFonts w:cs="宋体"/>
          <w:color w:val="000000"/>
          <w:sz w:val="21"/>
          <w:szCs w:val="21"/>
        </w:rPr>
      </w:pPr>
      <w:r>
        <w:rPr>
          <w:rFonts w:hint="eastAsia" w:cs="宋体"/>
          <w:color w:val="000000"/>
          <w:sz w:val="21"/>
          <w:szCs w:val="21"/>
          <w:shd w:val="clear" w:color="auto" w:fill="F7F7F7"/>
        </w:rPr>
        <w:t xml:space="preserve">    合同履约期限：</w:t>
      </w:r>
      <w:r>
        <w:rPr>
          <w:rStyle w:val="104"/>
          <w:rFonts w:hint="eastAsia" w:ascii="宋体" w:hAnsi="宋体" w:eastAsia="宋体" w:cs="宋体"/>
          <w:color w:val="000000"/>
          <w:sz w:val="21"/>
          <w:szCs w:val="21"/>
          <w:shd w:val="clear" w:color="auto" w:fill="F7F7F7"/>
        </w:rPr>
        <w:t>自签订合同至履约完成</w:t>
      </w:r>
    </w:p>
    <w:p>
      <w:pPr>
        <w:pStyle w:val="83"/>
        <w:spacing w:before="75" w:beforeAutospacing="0" w:after="75" w:afterAutospacing="0" w:line="340" w:lineRule="exact"/>
        <w:ind w:firstLine="420"/>
        <w:rPr>
          <w:rFonts w:hint="eastAsia" w:cs="宋体"/>
          <w:color w:val="000000"/>
          <w:sz w:val="21"/>
          <w:szCs w:val="21"/>
          <w:shd w:val="clear" w:color="auto" w:fill="F7F7F7"/>
        </w:rPr>
      </w:pPr>
      <w:r>
        <w:rPr>
          <w:rFonts w:hint="eastAsia" w:cs="宋体"/>
          <w:color w:val="000000"/>
          <w:sz w:val="21"/>
          <w:szCs w:val="21"/>
          <w:shd w:val="clear" w:color="auto" w:fill="F7F7F7"/>
        </w:rPr>
        <w:t>本标项（</w:t>
      </w:r>
      <w:r>
        <w:rPr>
          <w:rStyle w:val="104"/>
          <w:rFonts w:hint="eastAsia" w:ascii="宋体" w:hAnsi="宋体" w:eastAsia="宋体" w:cs="宋体"/>
          <w:color w:val="000000"/>
          <w:sz w:val="21"/>
          <w:szCs w:val="21"/>
          <w:shd w:val="clear" w:color="auto" w:fill="F7F7F7"/>
        </w:rPr>
        <w:t>否</w:t>
      </w:r>
      <w:r>
        <w:rPr>
          <w:rFonts w:hint="eastAsia" w:cs="宋体"/>
          <w:color w:val="000000"/>
          <w:sz w:val="21"/>
          <w:szCs w:val="21"/>
          <w:shd w:val="clear" w:color="auto" w:fill="F7F7F7"/>
        </w:rPr>
        <w:t>）接受联合体投标</w:t>
      </w:r>
      <w:r>
        <w:rPr>
          <w:rFonts w:hint="eastAsia" w:cs="宋体"/>
          <w:color w:val="000000"/>
          <w:sz w:val="21"/>
          <w:szCs w:val="21"/>
          <w:shd w:val="clear" w:color="auto" w:fill="F7F7F7"/>
        </w:rPr>
        <w:br w:type="textWrapping"/>
      </w:r>
      <w:r>
        <w:rPr>
          <w:rFonts w:hint="eastAsia" w:cs="宋体"/>
          <w:color w:val="000000"/>
          <w:sz w:val="21"/>
          <w:szCs w:val="21"/>
          <w:shd w:val="clear" w:color="auto" w:fill="F7F7F7"/>
        </w:rPr>
        <w:t xml:space="preserve">    备注：本标项为线上电子招标项目，有意向参与本项目的供应商应当做好参与全流程电子招投标交易的充分准备。</w:t>
      </w:r>
    </w:p>
    <w:p>
      <w:pPr>
        <w:pStyle w:val="83"/>
        <w:spacing w:before="75" w:beforeAutospacing="0" w:after="75" w:afterAutospacing="0" w:line="340" w:lineRule="exact"/>
        <w:ind w:firstLine="420"/>
        <w:rPr>
          <w:rFonts w:hint="eastAsia" w:cs="宋体"/>
          <w:color w:val="000000"/>
          <w:sz w:val="21"/>
          <w:szCs w:val="21"/>
          <w:shd w:val="clear" w:color="auto" w:fill="F7F7F7"/>
        </w:rPr>
      </w:pPr>
    </w:p>
    <w:p>
      <w:pPr>
        <w:pStyle w:val="83"/>
        <w:spacing w:before="75" w:beforeAutospacing="0" w:after="75" w:afterAutospacing="0" w:line="300" w:lineRule="atLeast"/>
        <w:rPr>
          <w:rFonts w:cs="宋体"/>
          <w:color w:val="000000"/>
          <w:sz w:val="21"/>
          <w:szCs w:val="21"/>
        </w:rPr>
      </w:pPr>
      <w:r>
        <w:rPr>
          <w:rStyle w:val="91"/>
          <w:rFonts w:hint="eastAsia" w:cs="宋体"/>
          <w:color w:val="000000"/>
          <w:sz w:val="21"/>
          <w:szCs w:val="21"/>
        </w:rPr>
        <w:t>二、申请人的资格要求：</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1.满足《中华人民共和国政府采购法》第二十二条规定；</w:t>
      </w:r>
    </w:p>
    <w:p>
      <w:pPr>
        <w:pStyle w:val="83"/>
        <w:spacing w:before="75" w:beforeAutospacing="0" w:after="75" w:afterAutospacing="0" w:line="300" w:lineRule="atLeast"/>
        <w:ind w:firstLine="630"/>
        <w:rPr>
          <w:rFonts w:cs="宋体"/>
          <w:color w:val="000000"/>
          <w:sz w:val="21"/>
          <w:szCs w:val="21"/>
          <w:highlight w:val="none"/>
        </w:rPr>
      </w:pPr>
      <w:r>
        <w:rPr>
          <w:rFonts w:hint="eastAsia" w:cs="宋体"/>
          <w:color w:val="000000"/>
          <w:sz w:val="21"/>
          <w:szCs w:val="21"/>
        </w:rPr>
        <w:t>2.落实政府采购政策需满足的资格</w:t>
      </w:r>
      <w:r>
        <w:rPr>
          <w:rFonts w:hint="eastAsia" w:cs="宋体"/>
          <w:color w:val="000000"/>
          <w:sz w:val="21"/>
          <w:szCs w:val="21"/>
          <w:highlight w:val="none"/>
        </w:rPr>
        <w:t>要求：分标</w:t>
      </w:r>
      <w:r>
        <w:rPr>
          <w:rFonts w:hint="eastAsia" w:cs="宋体"/>
          <w:color w:val="000000"/>
          <w:sz w:val="21"/>
          <w:szCs w:val="21"/>
          <w:highlight w:val="none"/>
          <w:lang w:val="en-US" w:eastAsia="zh-CN"/>
        </w:rPr>
        <w:t>1</w:t>
      </w:r>
      <w:r>
        <w:rPr>
          <w:rFonts w:hint="eastAsia" w:cs="宋体"/>
          <w:color w:val="000000"/>
          <w:sz w:val="21"/>
          <w:szCs w:val="21"/>
          <w:highlight w:val="none"/>
        </w:rPr>
        <w:t>：</w:t>
      </w:r>
      <w:r>
        <w:rPr>
          <w:rFonts w:hint="eastAsia" w:cs="宋体"/>
          <w:b/>
          <w:bCs/>
          <w:color w:val="000000"/>
          <w:sz w:val="21"/>
          <w:szCs w:val="21"/>
          <w:highlight w:val="none"/>
        </w:rPr>
        <w:t>专门面向中小企业</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xml:space="preserve">      3.本项目的特定资格要求：</w:t>
      </w:r>
      <w:r>
        <w:rPr>
          <w:rStyle w:val="282"/>
          <w:rFonts w:hint="eastAsia" w:cs="宋体"/>
          <w:color w:val="000000"/>
          <w:sz w:val="21"/>
          <w:szCs w:val="21"/>
        </w:rPr>
        <w:t>无</w:t>
      </w:r>
      <w:r>
        <w:rPr>
          <w:rFonts w:hint="eastAsia" w:cs="宋体"/>
          <w:color w:val="000000"/>
          <w:sz w:val="21"/>
          <w:szCs w:val="21"/>
        </w:rPr>
        <w:t> </w:t>
      </w:r>
    </w:p>
    <w:p>
      <w:pPr>
        <w:pStyle w:val="83"/>
        <w:spacing w:before="255" w:beforeAutospacing="0" w:after="255" w:afterAutospacing="0" w:line="300" w:lineRule="atLeast"/>
        <w:jc w:val="both"/>
        <w:rPr>
          <w:rFonts w:cs="宋体"/>
          <w:color w:val="000000"/>
          <w:sz w:val="21"/>
          <w:szCs w:val="21"/>
        </w:rPr>
      </w:pPr>
      <w:r>
        <w:rPr>
          <w:rStyle w:val="91"/>
          <w:rFonts w:hint="eastAsia" w:cs="宋体"/>
          <w:color w:val="000000"/>
          <w:sz w:val="21"/>
          <w:szCs w:val="21"/>
        </w:rPr>
        <w:t>三、获取招标文件</w:t>
      </w:r>
      <w:r>
        <w:rPr>
          <w:rFonts w:hint="eastAsia" w:cs="宋体"/>
          <w:color w:val="000000"/>
          <w:sz w:val="21"/>
          <w:szCs w:val="21"/>
        </w:rPr>
        <w:t> </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时间：</w:t>
      </w:r>
      <w:r>
        <w:rPr>
          <w:rStyle w:val="409"/>
          <w:rFonts w:hint="eastAsia" w:cs="宋体"/>
          <w:color w:val="000000"/>
          <w:sz w:val="21"/>
          <w:szCs w:val="21"/>
        </w:rPr>
        <w:t>2025</w:t>
      </w:r>
      <w:r>
        <w:rPr>
          <w:rStyle w:val="409"/>
          <w:rFonts w:hint="eastAsia" w:cs="宋体"/>
          <w:color w:val="000000"/>
          <w:sz w:val="21"/>
          <w:szCs w:val="21"/>
          <w:highlight w:val="none"/>
        </w:rPr>
        <w:t>年</w:t>
      </w:r>
      <w:r>
        <w:rPr>
          <w:rStyle w:val="409"/>
          <w:rFonts w:hint="eastAsia" w:cs="宋体"/>
          <w:color w:val="000000"/>
          <w:sz w:val="21"/>
          <w:szCs w:val="21"/>
          <w:highlight w:val="none"/>
          <w:lang w:val="en-US" w:eastAsia="zh-CN"/>
        </w:rPr>
        <w:t>4</w:t>
      </w:r>
      <w:r>
        <w:rPr>
          <w:rStyle w:val="409"/>
          <w:rFonts w:hint="eastAsia" w:cs="宋体"/>
          <w:color w:val="000000"/>
          <w:sz w:val="21"/>
          <w:szCs w:val="21"/>
          <w:highlight w:val="none"/>
        </w:rPr>
        <w:t>月</w:t>
      </w:r>
      <w:r>
        <w:rPr>
          <w:rStyle w:val="409"/>
          <w:rFonts w:hint="eastAsia" w:cs="宋体"/>
          <w:color w:val="000000"/>
          <w:sz w:val="21"/>
          <w:szCs w:val="21"/>
          <w:highlight w:val="none"/>
          <w:lang w:val="en-US" w:eastAsia="zh-CN"/>
        </w:rPr>
        <w:t>21</w:t>
      </w:r>
      <w:r>
        <w:rPr>
          <w:rStyle w:val="409"/>
          <w:rFonts w:hint="eastAsia" w:cs="宋体"/>
          <w:color w:val="000000"/>
          <w:sz w:val="21"/>
          <w:szCs w:val="21"/>
          <w:highlight w:val="none"/>
        </w:rPr>
        <w:t>日</w:t>
      </w:r>
      <w:r>
        <w:rPr>
          <w:rFonts w:hint="eastAsia" w:cs="宋体"/>
          <w:color w:val="000000"/>
          <w:sz w:val="21"/>
          <w:szCs w:val="21"/>
          <w:highlight w:val="none"/>
        </w:rPr>
        <w:t>至</w:t>
      </w:r>
      <w:r>
        <w:rPr>
          <w:rStyle w:val="411"/>
          <w:rFonts w:hint="eastAsia" w:cs="宋体"/>
          <w:color w:val="000000"/>
          <w:sz w:val="21"/>
          <w:szCs w:val="21"/>
          <w:highlight w:val="none"/>
        </w:rPr>
        <w:t>2025年</w:t>
      </w:r>
      <w:r>
        <w:rPr>
          <w:rStyle w:val="411"/>
          <w:rFonts w:hint="eastAsia" w:cs="宋体"/>
          <w:color w:val="000000"/>
          <w:sz w:val="21"/>
          <w:szCs w:val="21"/>
          <w:highlight w:val="none"/>
          <w:lang w:val="en-US" w:eastAsia="zh-CN"/>
        </w:rPr>
        <w:t>4</w:t>
      </w:r>
      <w:r>
        <w:rPr>
          <w:rStyle w:val="411"/>
          <w:rFonts w:hint="eastAsia" w:cs="宋体"/>
          <w:color w:val="000000"/>
          <w:sz w:val="21"/>
          <w:szCs w:val="21"/>
          <w:highlight w:val="none"/>
        </w:rPr>
        <w:t>月</w:t>
      </w:r>
      <w:r>
        <w:rPr>
          <w:rStyle w:val="411"/>
          <w:rFonts w:hint="eastAsia" w:cs="宋体"/>
          <w:color w:val="000000"/>
          <w:sz w:val="21"/>
          <w:szCs w:val="21"/>
          <w:highlight w:val="none"/>
          <w:lang w:val="en-US" w:eastAsia="zh-CN"/>
        </w:rPr>
        <w:t>28</w:t>
      </w:r>
      <w:r>
        <w:rPr>
          <w:rStyle w:val="411"/>
          <w:rFonts w:hint="eastAsia" w:cs="宋体"/>
          <w:color w:val="000000"/>
          <w:sz w:val="21"/>
          <w:szCs w:val="21"/>
          <w:highlight w:val="none"/>
        </w:rPr>
        <w:t>日</w:t>
      </w:r>
      <w:r>
        <w:rPr>
          <w:rFonts w:hint="eastAsia" w:cs="宋体"/>
          <w:color w:val="000000"/>
          <w:sz w:val="21"/>
          <w:szCs w:val="21"/>
        </w:rPr>
        <w:t>，每天上午</w:t>
      </w:r>
      <w:r>
        <w:rPr>
          <w:rStyle w:val="252"/>
          <w:rFonts w:hint="eastAsia" w:cs="宋体"/>
          <w:color w:val="000000"/>
          <w:sz w:val="21"/>
          <w:szCs w:val="21"/>
        </w:rPr>
        <w:t>00:00至11:59</w:t>
      </w:r>
      <w:r>
        <w:rPr>
          <w:rFonts w:hint="eastAsia" w:cs="宋体"/>
          <w:color w:val="000000"/>
          <w:sz w:val="21"/>
          <w:szCs w:val="21"/>
        </w:rPr>
        <w:t>，下午</w:t>
      </w:r>
      <w:r>
        <w:rPr>
          <w:rStyle w:val="172"/>
          <w:rFonts w:hint="eastAsia" w:cs="宋体"/>
          <w:color w:val="000000"/>
          <w:sz w:val="21"/>
          <w:szCs w:val="21"/>
        </w:rPr>
        <w:t>12:00至23:59</w:t>
      </w:r>
      <w:r>
        <w:rPr>
          <w:rFonts w:hint="eastAsia" w:cs="宋体"/>
          <w:color w:val="000000"/>
          <w:sz w:val="21"/>
          <w:szCs w:val="21"/>
        </w:rPr>
        <w:t>（北京时间，法定节假日除外）</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地点（网址）：</w:t>
      </w:r>
      <w:r>
        <w:rPr>
          <w:rStyle w:val="412"/>
          <w:rFonts w:cs="宋体"/>
          <w:color w:val="000000"/>
          <w:sz w:val="21"/>
          <w:szCs w:val="21"/>
          <w:lang w:val="en"/>
        </w:rPr>
        <w:t>广西政府采购云平台</w:t>
      </w:r>
      <w:r>
        <w:rPr>
          <w:rStyle w:val="412"/>
          <w:rFonts w:hint="eastAsia" w:cs="宋体"/>
          <w:color w:val="000000"/>
          <w:sz w:val="21"/>
          <w:szCs w:val="21"/>
        </w:rPr>
        <w:t>（网址：http://</w:t>
      </w:r>
      <w:r>
        <w:rPr>
          <w:rStyle w:val="412"/>
          <w:rFonts w:cs="宋体"/>
          <w:color w:val="000000"/>
          <w:sz w:val="21"/>
          <w:szCs w:val="21"/>
          <w:lang w:val="en"/>
        </w:rPr>
        <w:t>www.gcy.zfcg.gxzf.gov.cn</w:t>
      </w:r>
      <w:r>
        <w:rPr>
          <w:rStyle w:val="412"/>
          <w:rFonts w:hint="eastAsia" w:cs="宋体"/>
          <w:color w:val="000000"/>
          <w:sz w:val="21"/>
          <w:szCs w:val="21"/>
        </w:rPr>
        <w:t>）</w:t>
      </w:r>
      <w:r>
        <w:rPr>
          <w:rFonts w:hint="eastAsia" w:cs="宋体"/>
          <w:color w:val="000000"/>
          <w:sz w:val="21"/>
          <w:szCs w:val="21"/>
        </w:rPr>
        <w:t> </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方式：</w:t>
      </w:r>
      <w:r>
        <w:rPr>
          <w:rStyle w:val="413"/>
          <w:rFonts w:hint="eastAsia" w:cs="宋体"/>
          <w:color w:val="000000"/>
          <w:sz w:val="21"/>
          <w:szCs w:val="21"/>
        </w:rPr>
        <w:t>登录</w:t>
      </w:r>
      <w:r>
        <w:rPr>
          <w:rStyle w:val="413"/>
          <w:rFonts w:cs="宋体"/>
          <w:color w:val="000000"/>
          <w:sz w:val="21"/>
          <w:szCs w:val="21"/>
          <w:lang w:val="en"/>
        </w:rPr>
        <w:t>广西政府采购云平台</w:t>
      </w:r>
      <w:r>
        <w:rPr>
          <w:rStyle w:val="413"/>
          <w:rFonts w:hint="eastAsia" w:cs="宋体"/>
          <w:color w:val="000000"/>
          <w:sz w:val="21"/>
          <w:szCs w:val="21"/>
        </w:rPr>
        <w:t>（网址：http://</w:t>
      </w:r>
      <w:r>
        <w:rPr>
          <w:rStyle w:val="413"/>
          <w:rFonts w:cs="宋体"/>
          <w:color w:val="000000"/>
          <w:sz w:val="21"/>
          <w:szCs w:val="21"/>
          <w:lang w:val="en"/>
        </w:rPr>
        <w:t>www.gcy.zfcg.gxzf.gov.cn</w:t>
      </w:r>
      <w:r>
        <w:rPr>
          <w:rStyle w:val="413"/>
          <w:rFonts w:hint="eastAsia" w:cs="宋体"/>
          <w:color w:val="000000"/>
          <w:sz w:val="21"/>
          <w:szCs w:val="21"/>
        </w:rPr>
        <w:t>）进行报名并获取采购文件；未注册的供应商可在</w:t>
      </w:r>
      <w:r>
        <w:rPr>
          <w:rStyle w:val="413"/>
          <w:rFonts w:cs="宋体"/>
          <w:color w:val="000000"/>
          <w:sz w:val="21"/>
          <w:szCs w:val="21"/>
          <w:lang w:val="en"/>
        </w:rPr>
        <w:t>广西政府采购云平台</w:t>
      </w:r>
      <w:r>
        <w:rPr>
          <w:rStyle w:val="413"/>
          <w:rFonts w:hint="eastAsia" w:cs="宋体"/>
          <w:color w:val="000000"/>
          <w:sz w:val="21"/>
          <w:szCs w:val="21"/>
        </w:rPr>
        <w:t>完成注册后再行报名。如在操作过程中遇到问题或需技术支持，请致电政采云客服热线：95763。</w:t>
      </w:r>
      <w:r>
        <w:rPr>
          <w:rStyle w:val="413"/>
          <w:rFonts w:hint="eastAsia" w:cs="宋体"/>
          <w:color w:val="000000"/>
          <w:sz w:val="21"/>
          <w:szCs w:val="21"/>
        </w:rPr>
        <w:br w:type="textWrapping"/>
      </w:r>
      <w:r>
        <w:rPr>
          <w:rStyle w:val="413"/>
          <w:rFonts w:hint="eastAsia" w:cs="宋体"/>
          <w:color w:val="000000"/>
          <w:sz w:val="21"/>
          <w:szCs w:val="21"/>
        </w:rPr>
        <w:t>提示：采购公告附件内的采购文件仅供阅览使用；供应商只有在“</w:t>
      </w:r>
      <w:r>
        <w:rPr>
          <w:rStyle w:val="413"/>
          <w:rFonts w:cs="宋体"/>
          <w:color w:val="000000"/>
          <w:sz w:val="21"/>
          <w:szCs w:val="21"/>
          <w:lang w:val="en"/>
        </w:rPr>
        <w:t>广西政府采购云平台</w:t>
      </w:r>
      <w:r>
        <w:rPr>
          <w:rStyle w:val="413"/>
          <w:rFonts w:hint="eastAsia" w:cs="宋体"/>
          <w:color w:val="000000"/>
          <w:sz w:val="21"/>
          <w:szCs w:val="21"/>
        </w:rPr>
        <w:t>”完成获取采购文件申请并下载了采购文件后才视作依法获取采购文件（法律法规所指的供应商获取采购文件时间以供应商完成获取采购文件申请后下载采购文件的时间为准）。</w:t>
      </w:r>
      <w:r>
        <w:rPr>
          <w:rFonts w:hint="eastAsia" w:cs="宋体"/>
          <w:color w:val="000000"/>
          <w:sz w:val="21"/>
          <w:szCs w:val="21"/>
        </w:rPr>
        <w:t> </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售价（元）：</w:t>
      </w:r>
      <w:r>
        <w:rPr>
          <w:rStyle w:val="268"/>
          <w:rFonts w:hint="eastAsia" w:cs="宋体"/>
          <w:color w:val="000000"/>
          <w:sz w:val="21"/>
          <w:szCs w:val="21"/>
        </w:rPr>
        <w:t>0</w:t>
      </w:r>
      <w:r>
        <w:rPr>
          <w:rFonts w:hint="eastAsia" w:cs="宋体"/>
          <w:color w:val="000000"/>
          <w:sz w:val="21"/>
          <w:szCs w:val="21"/>
        </w:rPr>
        <w:t> </w:t>
      </w:r>
    </w:p>
    <w:p>
      <w:pPr>
        <w:pStyle w:val="83"/>
        <w:spacing w:before="255" w:beforeAutospacing="0" w:after="255" w:afterAutospacing="0" w:line="300" w:lineRule="atLeast"/>
        <w:jc w:val="both"/>
        <w:rPr>
          <w:rFonts w:cs="宋体"/>
          <w:color w:val="000000"/>
          <w:sz w:val="21"/>
          <w:szCs w:val="21"/>
        </w:rPr>
      </w:pPr>
      <w:r>
        <w:rPr>
          <w:rStyle w:val="91"/>
          <w:rFonts w:hint="eastAsia" w:cs="宋体"/>
          <w:color w:val="000000"/>
          <w:sz w:val="21"/>
          <w:szCs w:val="21"/>
        </w:rPr>
        <w:t>四、提交投标文件截止时间、开标时间和地点</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提交投标文件截止时间：</w:t>
      </w:r>
      <w:r>
        <w:rPr>
          <w:rStyle w:val="414"/>
          <w:rFonts w:hint="eastAsia" w:cs="宋体"/>
          <w:color w:val="000000"/>
          <w:sz w:val="21"/>
          <w:szCs w:val="21"/>
        </w:rPr>
        <w:t>2025</w:t>
      </w:r>
      <w:r>
        <w:rPr>
          <w:rStyle w:val="414"/>
          <w:rFonts w:hint="eastAsia" w:cs="宋体"/>
          <w:color w:val="000000"/>
          <w:sz w:val="21"/>
          <w:szCs w:val="21"/>
          <w:highlight w:val="none"/>
        </w:rPr>
        <w:t>年</w:t>
      </w:r>
      <w:r>
        <w:rPr>
          <w:rStyle w:val="414"/>
          <w:rFonts w:hint="eastAsia" w:cs="宋体"/>
          <w:color w:val="000000"/>
          <w:sz w:val="21"/>
          <w:szCs w:val="21"/>
          <w:highlight w:val="none"/>
          <w:lang w:val="en-US" w:eastAsia="zh-CN"/>
        </w:rPr>
        <w:t>5</w:t>
      </w:r>
      <w:r>
        <w:rPr>
          <w:rStyle w:val="414"/>
          <w:rFonts w:hint="eastAsia" w:cs="宋体"/>
          <w:color w:val="000000"/>
          <w:sz w:val="21"/>
          <w:szCs w:val="21"/>
          <w:highlight w:val="none"/>
        </w:rPr>
        <w:t>月</w:t>
      </w:r>
      <w:r>
        <w:rPr>
          <w:rStyle w:val="414"/>
          <w:rFonts w:hint="eastAsia" w:cs="宋体"/>
          <w:color w:val="000000"/>
          <w:sz w:val="21"/>
          <w:szCs w:val="21"/>
          <w:highlight w:val="none"/>
          <w:lang w:val="en-US" w:eastAsia="zh-CN"/>
        </w:rPr>
        <w:t>12</w:t>
      </w:r>
      <w:r>
        <w:rPr>
          <w:rStyle w:val="414"/>
          <w:rFonts w:hint="eastAsia" w:cs="宋体"/>
          <w:color w:val="000000"/>
          <w:sz w:val="21"/>
          <w:szCs w:val="21"/>
          <w:highlight w:val="none"/>
        </w:rPr>
        <w:t>日 10:0</w:t>
      </w:r>
      <w:r>
        <w:rPr>
          <w:rStyle w:val="414"/>
          <w:rFonts w:hint="eastAsia" w:cs="宋体"/>
          <w:color w:val="000000"/>
          <w:sz w:val="21"/>
          <w:szCs w:val="21"/>
        </w:rPr>
        <w:t>0</w:t>
      </w:r>
      <w:r>
        <w:rPr>
          <w:rFonts w:hint="eastAsia" w:cs="宋体"/>
          <w:color w:val="000000"/>
          <w:sz w:val="21"/>
          <w:szCs w:val="21"/>
        </w:rPr>
        <w:t>（北京时间）</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投标地点（网址）：</w:t>
      </w:r>
      <w:r>
        <w:rPr>
          <w:rStyle w:val="153"/>
          <w:rFonts w:hint="eastAsia" w:cs="宋体"/>
          <w:color w:val="000000"/>
          <w:sz w:val="21"/>
          <w:szCs w:val="21"/>
        </w:rPr>
        <w:t>http://</w:t>
      </w:r>
      <w:r>
        <w:rPr>
          <w:rStyle w:val="153"/>
          <w:rFonts w:cs="宋体"/>
          <w:color w:val="000000"/>
          <w:sz w:val="21"/>
          <w:szCs w:val="21"/>
          <w:lang w:val="en"/>
        </w:rPr>
        <w:t>www.gcy.zfcg.gxzf.gov.cn</w:t>
      </w:r>
      <w:r>
        <w:rPr>
          <w:rStyle w:val="153"/>
          <w:rFonts w:hint="eastAsia" w:cs="宋体"/>
          <w:color w:val="000000"/>
          <w:sz w:val="21"/>
          <w:szCs w:val="21"/>
        </w:rPr>
        <w:t>。本项目不要求投标供应商到达开标现场，但供应商应派法定代表人或委托代理人准时在线出席电子开评标会议，随时关注开评标进度，如在开评标过程中有电子询标，应在规定的时间内对电子询标函进行澄清回复。</w:t>
      </w:r>
      <w:r>
        <w:rPr>
          <w:rFonts w:hint="eastAsia" w:cs="宋体"/>
          <w:color w:val="000000"/>
          <w:sz w:val="21"/>
          <w:szCs w:val="21"/>
        </w:rPr>
        <w:t> </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开标时间：</w:t>
      </w:r>
      <w:r>
        <w:rPr>
          <w:rStyle w:val="214"/>
          <w:rFonts w:hint="eastAsia" w:cs="宋体"/>
          <w:color w:val="000000"/>
          <w:sz w:val="21"/>
          <w:szCs w:val="21"/>
        </w:rPr>
        <w:t>2025</w:t>
      </w:r>
      <w:r>
        <w:rPr>
          <w:rStyle w:val="214"/>
          <w:rFonts w:hint="eastAsia" w:cs="宋体"/>
          <w:color w:val="000000"/>
          <w:sz w:val="21"/>
          <w:szCs w:val="21"/>
          <w:highlight w:val="none"/>
        </w:rPr>
        <w:t>年</w:t>
      </w:r>
      <w:r>
        <w:rPr>
          <w:rStyle w:val="214"/>
          <w:rFonts w:hint="eastAsia" w:cs="宋体"/>
          <w:color w:val="000000"/>
          <w:sz w:val="21"/>
          <w:szCs w:val="21"/>
          <w:highlight w:val="none"/>
          <w:lang w:val="en-US" w:eastAsia="zh-CN"/>
        </w:rPr>
        <w:t>5</w:t>
      </w:r>
      <w:r>
        <w:rPr>
          <w:rStyle w:val="214"/>
          <w:rFonts w:hint="eastAsia" w:cs="宋体"/>
          <w:color w:val="000000"/>
          <w:sz w:val="21"/>
          <w:szCs w:val="21"/>
          <w:highlight w:val="none"/>
        </w:rPr>
        <w:t>月</w:t>
      </w:r>
      <w:r>
        <w:rPr>
          <w:rStyle w:val="214"/>
          <w:rFonts w:hint="eastAsia" w:cs="宋体"/>
          <w:color w:val="000000"/>
          <w:sz w:val="21"/>
          <w:szCs w:val="21"/>
          <w:highlight w:val="none"/>
          <w:lang w:val="en-US" w:eastAsia="zh-CN"/>
        </w:rPr>
        <w:t>12</w:t>
      </w:r>
      <w:r>
        <w:rPr>
          <w:rStyle w:val="214"/>
          <w:rFonts w:hint="eastAsia" w:cs="宋体"/>
          <w:color w:val="000000"/>
          <w:sz w:val="21"/>
          <w:szCs w:val="21"/>
          <w:highlight w:val="none"/>
        </w:rPr>
        <w:t>日 10:0</w:t>
      </w:r>
      <w:r>
        <w:rPr>
          <w:rStyle w:val="214"/>
          <w:rFonts w:hint="eastAsia" w:cs="宋体"/>
          <w:color w:val="000000"/>
          <w:sz w:val="21"/>
          <w:szCs w:val="21"/>
        </w:rPr>
        <w:t>0</w:t>
      </w:r>
      <w:r>
        <w:rPr>
          <w:rFonts w:hint="eastAsia" w:cs="宋体"/>
          <w:color w:val="000000"/>
          <w:sz w:val="21"/>
          <w:szCs w:val="21"/>
        </w:rPr>
        <w:t> </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开标地点：</w:t>
      </w:r>
      <w:r>
        <w:rPr>
          <w:rStyle w:val="418"/>
          <w:rFonts w:hint="eastAsia"/>
          <w:color w:val="000000"/>
          <w:sz w:val="21"/>
          <w:szCs w:val="21"/>
        </w:rPr>
        <w:t>广西壮族自治区南宁市青秀区广西政府采购云平台开标大厅</w:t>
      </w:r>
      <w:r>
        <w:rPr>
          <w:rFonts w:hint="eastAsia" w:cs="宋体"/>
          <w:color w:val="000000"/>
          <w:sz w:val="21"/>
          <w:szCs w:val="21"/>
        </w:rPr>
        <w:t>  </w:t>
      </w:r>
    </w:p>
    <w:p>
      <w:pPr>
        <w:pStyle w:val="83"/>
        <w:spacing w:before="255" w:beforeAutospacing="0" w:after="255" w:afterAutospacing="0" w:line="300" w:lineRule="atLeast"/>
        <w:jc w:val="both"/>
        <w:rPr>
          <w:rFonts w:cs="宋体"/>
          <w:color w:val="000000"/>
          <w:sz w:val="21"/>
          <w:szCs w:val="21"/>
        </w:rPr>
      </w:pPr>
      <w:r>
        <w:rPr>
          <w:rStyle w:val="91"/>
          <w:rFonts w:hint="eastAsia" w:cs="宋体"/>
          <w:color w:val="000000"/>
          <w:sz w:val="21"/>
          <w:szCs w:val="21"/>
        </w:rPr>
        <w:t>五、公告期限</w:t>
      </w:r>
      <w:r>
        <w:rPr>
          <w:rFonts w:hint="eastAsia" w:cs="宋体"/>
          <w:color w:val="000000"/>
          <w:sz w:val="21"/>
          <w:szCs w:val="21"/>
        </w:rPr>
        <w:t> </w:t>
      </w:r>
    </w:p>
    <w:p>
      <w:pPr>
        <w:pStyle w:val="83"/>
        <w:spacing w:before="75" w:beforeAutospacing="0" w:after="75" w:afterAutospacing="0"/>
        <w:rPr>
          <w:rFonts w:cs="宋体"/>
          <w:color w:val="000000"/>
          <w:sz w:val="21"/>
          <w:szCs w:val="21"/>
        </w:rPr>
      </w:pPr>
      <w:r>
        <w:rPr>
          <w:rFonts w:hint="eastAsia" w:cs="宋体"/>
          <w:color w:val="000000"/>
          <w:sz w:val="21"/>
          <w:szCs w:val="21"/>
        </w:rPr>
        <w:t>    自本公告发布之日起5个工作日。</w:t>
      </w:r>
    </w:p>
    <w:p>
      <w:pPr>
        <w:pStyle w:val="83"/>
        <w:spacing w:before="255" w:beforeAutospacing="0" w:after="255" w:afterAutospacing="0" w:line="300" w:lineRule="atLeast"/>
        <w:jc w:val="both"/>
        <w:rPr>
          <w:rFonts w:cs="宋体"/>
          <w:color w:val="000000"/>
          <w:sz w:val="21"/>
          <w:szCs w:val="21"/>
        </w:rPr>
      </w:pPr>
      <w:r>
        <w:rPr>
          <w:rStyle w:val="91"/>
          <w:rFonts w:hint="eastAsia" w:cs="宋体"/>
          <w:color w:val="000000"/>
          <w:sz w:val="21"/>
          <w:szCs w:val="21"/>
        </w:rPr>
        <w:t>六、其他补充事宜</w:t>
      </w:r>
    </w:p>
    <w:p>
      <w:pPr>
        <w:pStyle w:val="83"/>
        <w:spacing w:before="75" w:beforeAutospacing="0" w:after="75" w:afterAutospacing="0" w:line="315" w:lineRule="atLeast"/>
        <w:rPr>
          <w:rFonts w:cs="宋体"/>
          <w:color w:val="000000"/>
          <w:sz w:val="21"/>
          <w:szCs w:val="21"/>
        </w:rPr>
      </w:pPr>
      <w:r>
        <w:rPr>
          <w:rFonts w:hint="eastAsia" w:cs="宋体"/>
          <w:color w:val="000000"/>
          <w:sz w:val="21"/>
          <w:szCs w:val="21"/>
          <w:lang w:val="en-US" w:eastAsia="zh-CN"/>
        </w:rPr>
        <w:t xml:space="preserve">  </w:t>
      </w:r>
      <w:r>
        <w:rPr>
          <w:rFonts w:hint="default" w:cs="宋体"/>
          <w:color w:val="000000"/>
          <w:sz w:val="21"/>
          <w:szCs w:val="21"/>
          <w:lang w:val="en" w:eastAsia="zh-CN"/>
        </w:rPr>
        <w:t xml:space="preserve">  </w:t>
      </w:r>
      <w:r>
        <w:rPr>
          <w:rStyle w:val="410"/>
          <w:rFonts w:hint="eastAsia" w:cs="宋体"/>
          <w:color w:val="000000"/>
          <w:sz w:val="21"/>
          <w:szCs w:val="21"/>
        </w:rPr>
        <w:t>1.投标保证金（人民币）：分标</w:t>
      </w:r>
      <w:r>
        <w:rPr>
          <w:rStyle w:val="410"/>
          <w:rFonts w:hint="eastAsia" w:cs="宋体"/>
          <w:color w:val="000000"/>
          <w:sz w:val="21"/>
          <w:szCs w:val="21"/>
          <w:lang w:val="en-US" w:eastAsia="zh-CN"/>
        </w:rPr>
        <w:t>1：3</w:t>
      </w:r>
      <w:r>
        <w:rPr>
          <w:rStyle w:val="410"/>
          <w:rFonts w:hint="eastAsia" w:cs="宋体"/>
          <w:color w:val="000000"/>
          <w:sz w:val="21"/>
          <w:szCs w:val="21"/>
        </w:rPr>
        <w:t>万元。(必须足额交纳) </w:t>
      </w:r>
      <w:r>
        <w:rPr>
          <w:rStyle w:val="410"/>
          <w:rFonts w:hint="eastAsia" w:cs="宋体"/>
          <w:color w:val="000000"/>
          <w:sz w:val="21"/>
          <w:szCs w:val="21"/>
        </w:rPr>
        <w:br w:type="textWrapping"/>
      </w:r>
      <w:r>
        <w:rPr>
          <w:rStyle w:val="410"/>
          <w:rFonts w:hint="eastAsia" w:cs="宋体"/>
          <w:color w:val="000000"/>
          <w:sz w:val="21"/>
          <w:szCs w:val="21"/>
          <w:lang w:val="en-US" w:eastAsia="zh-CN"/>
        </w:rPr>
        <w:t xml:space="preserve">    </w:t>
      </w:r>
      <w:r>
        <w:rPr>
          <w:rStyle w:val="410"/>
          <w:rFonts w:hint="eastAsia" w:cs="宋体"/>
          <w:color w:val="000000"/>
          <w:sz w:val="21"/>
          <w:szCs w:val="21"/>
        </w:rPr>
        <w:t>（1）投标保证金交纳形式：支票、汇票、本票、网上银行或者金融、担保机构出具的保函等非现金形式。</w:t>
      </w:r>
      <w:r>
        <w:rPr>
          <w:rStyle w:val="410"/>
          <w:rFonts w:hint="eastAsia" w:cs="宋体"/>
          <w:color w:val="000000"/>
          <w:sz w:val="21"/>
          <w:szCs w:val="21"/>
        </w:rPr>
        <w:br w:type="textWrapping"/>
      </w:r>
      <w:r>
        <w:rPr>
          <w:rStyle w:val="410"/>
          <w:rFonts w:hint="eastAsia" w:cs="宋体"/>
          <w:color w:val="000000"/>
          <w:sz w:val="21"/>
          <w:szCs w:val="21"/>
          <w:lang w:val="en-US" w:eastAsia="zh-CN"/>
        </w:rPr>
        <w:t xml:space="preserve">    </w:t>
      </w:r>
      <w:r>
        <w:rPr>
          <w:rStyle w:val="410"/>
          <w:rFonts w:hint="eastAsia" w:cs="宋体"/>
          <w:color w:val="000000"/>
          <w:sz w:val="21"/>
          <w:szCs w:val="21"/>
        </w:rPr>
        <w:t>（2）采用网上银行转账形式的，投标人应于提交投标文件截止时间前将投标保证金交至以下账户。</w:t>
      </w:r>
      <w:r>
        <w:rPr>
          <w:rStyle w:val="410"/>
          <w:rFonts w:hint="eastAsia" w:cs="宋体"/>
          <w:color w:val="000000"/>
          <w:sz w:val="21"/>
          <w:szCs w:val="21"/>
        </w:rPr>
        <w:br w:type="textWrapping"/>
      </w:r>
      <w:r>
        <w:rPr>
          <w:rStyle w:val="410"/>
          <w:rFonts w:hint="eastAsia" w:cs="宋体"/>
          <w:color w:val="000000"/>
          <w:sz w:val="21"/>
          <w:szCs w:val="21"/>
          <w:lang w:val="en-US" w:eastAsia="zh-CN"/>
        </w:rPr>
        <w:t xml:space="preserve">    </w:t>
      </w:r>
      <w:r>
        <w:rPr>
          <w:rStyle w:val="410"/>
          <w:rFonts w:hint="eastAsia" w:cs="宋体"/>
          <w:color w:val="000000"/>
          <w:sz w:val="21"/>
          <w:szCs w:val="21"/>
        </w:rPr>
        <w:t>开户名称：广西壮族自治区政府采购中心；</w:t>
      </w:r>
      <w:r>
        <w:rPr>
          <w:rStyle w:val="410"/>
          <w:rFonts w:hint="eastAsia" w:cs="宋体"/>
          <w:color w:val="000000"/>
          <w:sz w:val="21"/>
          <w:szCs w:val="21"/>
        </w:rPr>
        <w:br w:type="textWrapping"/>
      </w:r>
      <w:r>
        <w:rPr>
          <w:rStyle w:val="410"/>
          <w:rFonts w:hint="eastAsia" w:cs="宋体"/>
          <w:color w:val="000000"/>
          <w:sz w:val="21"/>
          <w:szCs w:val="21"/>
          <w:lang w:val="en-US" w:eastAsia="zh-CN"/>
        </w:rPr>
        <w:t xml:space="preserve">    </w:t>
      </w:r>
      <w:r>
        <w:rPr>
          <w:rStyle w:val="410"/>
          <w:rFonts w:hint="eastAsia" w:cs="宋体"/>
          <w:color w:val="000000"/>
          <w:sz w:val="21"/>
          <w:szCs w:val="21"/>
        </w:rPr>
        <w:t>开户银行：</w:t>
      </w:r>
      <w:r>
        <w:rPr>
          <w:rStyle w:val="418"/>
          <w:rFonts w:hint="eastAsia"/>
          <w:color w:val="000000"/>
          <w:sz w:val="21"/>
          <w:szCs w:val="21"/>
        </w:rPr>
        <w:t>中国农业银行股份有限公司南宁市古城支行</w:t>
      </w:r>
      <w:r>
        <w:rPr>
          <w:rStyle w:val="410"/>
          <w:rFonts w:hint="eastAsia" w:cs="宋体"/>
          <w:color w:val="000000"/>
          <w:sz w:val="21"/>
          <w:szCs w:val="21"/>
        </w:rPr>
        <w:t>；</w:t>
      </w:r>
      <w:r>
        <w:rPr>
          <w:rStyle w:val="410"/>
          <w:rFonts w:hint="eastAsia" w:cs="宋体"/>
          <w:color w:val="000000"/>
          <w:sz w:val="21"/>
          <w:szCs w:val="21"/>
        </w:rPr>
        <w:br w:type="textWrapping"/>
      </w:r>
      <w:r>
        <w:rPr>
          <w:rStyle w:val="410"/>
          <w:rFonts w:hint="eastAsia" w:cs="宋体"/>
          <w:color w:val="000000"/>
          <w:sz w:val="21"/>
          <w:szCs w:val="21"/>
          <w:lang w:val="en-US" w:eastAsia="zh-CN"/>
        </w:rPr>
        <w:t xml:space="preserve">    </w:t>
      </w:r>
      <w:r>
        <w:rPr>
          <w:rStyle w:val="410"/>
          <w:rFonts w:hint="eastAsia" w:cs="宋体"/>
          <w:color w:val="000000"/>
          <w:sz w:val="21"/>
          <w:szCs w:val="21"/>
        </w:rPr>
        <w:t>银行账号：</w:t>
      </w:r>
      <w:r>
        <w:rPr>
          <w:rStyle w:val="418"/>
          <w:rFonts w:hint="eastAsia"/>
          <w:color w:val="000000"/>
          <w:sz w:val="21"/>
          <w:szCs w:val="21"/>
        </w:rPr>
        <w:t>20009101040051648</w:t>
      </w:r>
      <w:r>
        <w:rPr>
          <w:rStyle w:val="410"/>
          <w:rFonts w:hint="eastAsia" w:cs="宋体"/>
          <w:color w:val="000000"/>
          <w:sz w:val="21"/>
          <w:szCs w:val="21"/>
        </w:rPr>
        <w:br w:type="textWrapping"/>
      </w:r>
      <w:r>
        <w:rPr>
          <w:rStyle w:val="410"/>
          <w:rFonts w:hint="eastAsia" w:cs="宋体"/>
          <w:color w:val="000000"/>
          <w:sz w:val="21"/>
          <w:szCs w:val="21"/>
          <w:lang w:val="en-US" w:eastAsia="zh-CN"/>
        </w:rPr>
        <w:t xml:space="preserve">    </w:t>
      </w:r>
      <w:r>
        <w:rPr>
          <w:rStyle w:val="410"/>
          <w:rFonts w:hint="eastAsia" w:cs="宋体"/>
          <w:color w:val="000000"/>
          <w:sz w:val="21"/>
          <w:szCs w:val="21"/>
        </w:rPr>
        <w:t>（3）采用支票、汇票、本票或者保函（电子保函除外））等形式的，投标人应于提交投标文件截止时间前递交单独密封的支票、汇票、本票或者保函原件至我中心财务处。</w:t>
      </w:r>
      <w:r>
        <w:rPr>
          <w:rStyle w:val="410"/>
          <w:rFonts w:hint="eastAsia" w:cs="宋体"/>
          <w:color w:val="000000"/>
          <w:sz w:val="21"/>
          <w:szCs w:val="21"/>
        </w:rPr>
        <w:br w:type="textWrapping"/>
      </w:r>
      <w:r>
        <w:rPr>
          <w:rStyle w:val="410"/>
          <w:rFonts w:hint="eastAsia" w:cs="宋体"/>
          <w:color w:val="000000"/>
          <w:sz w:val="21"/>
          <w:szCs w:val="21"/>
          <w:lang w:val="en-US" w:eastAsia="zh-CN"/>
        </w:rPr>
        <w:t xml:space="preserve">    </w:t>
      </w:r>
      <w:r>
        <w:rPr>
          <w:rStyle w:val="410"/>
          <w:rFonts w:hint="eastAsia" w:cs="宋体"/>
          <w:color w:val="000000"/>
          <w:sz w:val="21"/>
          <w:szCs w:val="21"/>
        </w:rPr>
        <w:t>（4）本中心财务处联系方式：地址：广西南宁市星湖路22号；电话：0771-8600309。</w:t>
      </w:r>
      <w:r>
        <w:rPr>
          <w:rStyle w:val="410"/>
          <w:rFonts w:hint="eastAsia" w:cs="宋体"/>
          <w:color w:val="000000"/>
          <w:sz w:val="21"/>
          <w:szCs w:val="21"/>
        </w:rPr>
        <w:br w:type="textWrapping"/>
      </w:r>
      <w:r>
        <w:rPr>
          <w:rStyle w:val="410"/>
          <w:rFonts w:hint="eastAsia" w:cs="宋体"/>
          <w:color w:val="000000"/>
          <w:sz w:val="21"/>
          <w:szCs w:val="21"/>
          <w:lang w:val="en-US" w:eastAsia="zh-CN"/>
        </w:rPr>
        <w:t xml:space="preserve">    </w:t>
      </w:r>
      <w:r>
        <w:rPr>
          <w:rStyle w:val="410"/>
          <w:rFonts w:hint="eastAsia" w:cs="宋体"/>
          <w:color w:val="000000"/>
          <w:sz w:val="21"/>
          <w:szCs w:val="21"/>
        </w:rPr>
        <w:t>2.本项目需要落实的政府采购政策：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r>
        <w:rPr>
          <w:rStyle w:val="410"/>
          <w:rFonts w:hint="eastAsia" w:cs="宋体"/>
          <w:color w:val="000000"/>
          <w:sz w:val="21"/>
          <w:szCs w:val="21"/>
        </w:rPr>
        <w:br w:type="textWrapping"/>
      </w:r>
      <w:r>
        <w:rPr>
          <w:rStyle w:val="410"/>
          <w:rFonts w:hint="eastAsia" w:cs="宋体"/>
          <w:color w:val="000000"/>
          <w:sz w:val="21"/>
          <w:szCs w:val="21"/>
          <w:lang w:val="en-US" w:eastAsia="zh-CN"/>
        </w:rPr>
        <w:t xml:space="preserve">    </w:t>
      </w:r>
      <w:r>
        <w:rPr>
          <w:rStyle w:val="410"/>
          <w:rFonts w:hint="eastAsia" w:cs="宋体"/>
          <w:color w:val="000000"/>
          <w:sz w:val="21"/>
          <w:szCs w:val="21"/>
        </w:rPr>
        <w:t>3.网上公告媒体查询：中国政府采购网（www.ccgp.gov.cn）、广西壮族自治区政府采购网（zfcg.gxzf.gov.cn）、广西壮族自治区公共资源交易中心网站（gxggzy.gxzf.gov.cn）。</w:t>
      </w:r>
      <w:r>
        <w:rPr>
          <w:rStyle w:val="410"/>
          <w:rFonts w:hint="eastAsia" w:cs="宋体"/>
          <w:color w:val="000000"/>
          <w:sz w:val="21"/>
          <w:szCs w:val="21"/>
        </w:rPr>
        <w:br w:type="textWrapping"/>
      </w:r>
      <w:r>
        <w:rPr>
          <w:rStyle w:val="410"/>
          <w:rFonts w:hint="eastAsia" w:cs="宋体"/>
          <w:color w:val="000000"/>
          <w:sz w:val="21"/>
          <w:szCs w:val="21"/>
          <w:lang w:val="en-US" w:eastAsia="zh-CN"/>
        </w:rPr>
        <w:t xml:space="preserve">    </w:t>
      </w:r>
      <w:r>
        <w:rPr>
          <w:rStyle w:val="410"/>
          <w:rFonts w:hint="eastAsia" w:cs="宋体"/>
          <w:color w:val="000000"/>
          <w:sz w:val="21"/>
          <w:szCs w:val="21"/>
        </w:rPr>
        <w:t>4.其他注意事项：</w:t>
      </w:r>
      <w:r>
        <w:rPr>
          <w:rStyle w:val="410"/>
          <w:rFonts w:hint="eastAsia" w:cs="宋体"/>
          <w:color w:val="000000"/>
          <w:sz w:val="21"/>
          <w:szCs w:val="21"/>
        </w:rPr>
        <w:br w:type="textWrapping"/>
      </w:r>
      <w:r>
        <w:rPr>
          <w:rStyle w:val="410"/>
          <w:rFonts w:hint="eastAsia" w:cs="宋体"/>
          <w:color w:val="000000"/>
          <w:sz w:val="21"/>
          <w:szCs w:val="21"/>
          <w:lang w:val="en-US" w:eastAsia="zh-CN"/>
        </w:rPr>
        <w:t xml:space="preserve">   </w:t>
      </w:r>
      <w:r>
        <w:rPr>
          <w:rStyle w:val="410"/>
          <w:rFonts w:hint="eastAsia" w:cs="宋体"/>
          <w:color w:val="000000"/>
          <w:sz w:val="21"/>
          <w:szCs w:val="21"/>
        </w:rPr>
        <w:t>（1）本项目实行电子投标，供应商应按照本项目招标文件和</w:t>
      </w:r>
      <w:r>
        <w:rPr>
          <w:rStyle w:val="410"/>
          <w:rFonts w:cs="宋体"/>
          <w:color w:val="000000"/>
          <w:sz w:val="21"/>
          <w:szCs w:val="21"/>
          <w:lang w:val="en"/>
        </w:rPr>
        <w:t>广西政府采购云平台</w:t>
      </w:r>
      <w:r>
        <w:rPr>
          <w:rStyle w:val="410"/>
          <w:rFonts w:hint="eastAsia" w:cs="宋体"/>
          <w:color w:val="000000"/>
          <w:sz w:val="21"/>
          <w:szCs w:val="21"/>
        </w:rPr>
        <w:t>的要求编制、加密并提交投标文件。供应商在使用系统参与投标过程中遇到涉及平台使用的任何问题，可致电</w:t>
      </w:r>
      <w:r>
        <w:rPr>
          <w:rStyle w:val="410"/>
          <w:rFonts w:cs="宋体"/>
          <w:color w:val="000000"/>
          <w:sz w:val="21"/>
          <w:szCs w:val="21"/>
          <w:lang w:val="en"/>
        </w:rPr>
        <w:t>广西政府采购云平台</w:t>
      </w:r>
      <w:r>
        <w:rPr>
          <w:rStyle w:val="410"/>
          <w:rFonts w:hint="eastAsia" w:cs="宋体"/>
          <w:color w:val="000000"/>
          <w:sz w:val="21"/>
          <w:szCs w:val="21"/>
        </w:rPr>
        <w:t>技术支持热线咨询，联系方式：95763。</w:t>
      </w:r>
      <w:r>
        <w:rPr>
          <w:rStyle w:val="410"/>
          <w:rFonts w:hint="eastAsia" w:cs="宋体"/>
          <w:color w:val="000000"/>
          <w:sz w:val="21"/>
          <w:szCs w:val="21"/>
        </w:rPr>
        <w:br w:type="textWrapping"/>
      </w:r>
      <w:r>
        <w:rPr>
          <w:rStyle w:val="410"/>
          <w:rFonts w:hint="eastAsia" w:cs="宋体"/>
          <w:color w:val="000000"/>
          <w:sz w:val="21"/>
          <w:szCs w:val="21"/>
          <w:lang w:val="en-US" w:eastAsia="zh-CN"/>
        </w:rPr>
        <w:t xml:space="preserve">   </w:t>
      </w:r>
      <w:r>
        <w:rPr>
          <w:rStyle w:val="410"/>
          <w:rFonts w:hint="eastAsia" w:cs="宋体"/>
          <w:color w:val="000000"/>
          <w:sz w:val="21"/>
          <w:szCs w:val="21"/>
        </w:rPr>
        <w:t>（2）供应商应及时熟悉掌握电子标系统操作指南（见政采云电子卖场首页右上角—服务中心—帮助文档—项目采购）：https://service.zcygov.cn/#/knowledges/tree?tag=AG1DtGwBFdiHxlNdhY0r。</w:t>
      </w:r>
      <w:r>
        <w:rPr>
          <w:rStyle w:val="410"/>
          <w:rFonts w:hint="eastAsia" w:cs="宋体"/>
          <w:color w:val="000000"/>
          <w:sz w:val="21"/>
          <w:szCs w:val="21"/>
        </w:rPr>
        <w:br w:type="textWrapping"/>
      </w:r>
      <w:r>
        <w:rPr>
          <w:rStyle w:val="410"/>
          <w:rFonts w:hint="eastAsia" w:cs="宋体"/>
          <w:color w:val="000000"/>
          <w:sz w:val="21"/>
          <w:szCs w:val="21"/>
          <w:lang w:val="en-US" w:eastAsia="zh-CN"/>
        </w:rPr>
        <w:t xml:space="preserve">   </w:t>
      </w:r>
      <w:r>
        <w:rPr>
          <w:rStyle w:val="410"/>
          <w:rFonts w:hint="eastAsia" w:cs="宋体"/>
          <w:color w:val="000000"/>
          <w:sz w:val="21"/>
          <w:szCs w:val="21"/>
        </w:rPr>
        <w:t>（3）供应商应及时完成CA申领和绑定（见广西壮族自治区政府采购网—办事服务—下载专区-政采云CA证书办理操作指南）。</w:t>
      </w:r>
      <w:r>
        <w:rPr>
          <w:rStyle w:val="410"/>
          <w:rFonts w:hint="eastAsia" w:cs="宋体"/>
          <w:color w:val="000000"/>
          <w:sz w:val="21"/>
          <w:szCs w:val="21"/>
        </w:rPr>
        <w:br w:type="textWrapping"/>
      </w:r>
      <w:r>
        <w:rPr>
          <w:rStyle w:val="410"/>
          <w:rFonts w:hint="eastAsia" w:cs="宋体"/>
          <w:color w:val="000000"/>
          <w:sz w:val="21"/>
          <w:szCs w:val="21"/>
          <w:lang w:val="en-US" w:eastAsia="zh-CN"/>
        </w:rPr>
        <w:t xml:space="preserve">   </w:t>
      </w:r>
      <w:r>
        <w:rPr>
          <w:rStyle w:val="410"/>
          <w:rFonts w:hint="eastAsia" w:cs="宋体"/>
          <w:color w:val="000000"/>
          <w:sz w:val="21"/>
          <w:szCs w:val="21"/>
        </w:rPr>
        <w:t>（4）供应商通过政采云投标客户端软件制作投标文件，政采云投标客户端软件请供应商自行前往下载并安装（见广西壮族自治区政府采购网—办事服务—下载专区-广西壮族自治区全流程电子招投标项目管理系统--供应商客户端）。</w:t>
      </w:r>
      <w:r>
        <w:rPr>
          <w:rStyle w:val="410"/>
          <w:rFonts w:hint="eastAsia" w:cs="宋体"/>
          <w:color w:val="000000"/>
          <w:sz w:val="21"/>
          <w:szCs w:val="21"/>
        </w:rPr>
        <w:br w:type="textWrapping"/>
      </w:r>
      <w:r>
        <w:rPr>
          <w:rStyle w:val="410"/>
          <w:rFonts w:hint="eastAsia" w:cs="宋体"/>
          <w:color w:val="000000"/>
          <w:sz w:val="21"/>
          <w:szCs w:val="21"/>
          <w:lang w:val="en-US" w:eastAsia="zh-CN"/>
        </w:rPr>
        <w:t xml:space="preserve">   </w:t>
      </w:r>
      <w:r>
        <w:rPr>
          <w:rStyle w:val="410"/>
          <w:rFonts w:hint="eastAsia" w:cs="宋体"/>
          <w:color w:val="000000"/>
          <w:sz w:val="21"/>
          <w:szCs w:val="21"/>
        </w:rPr>
        <w:t>（5）因未注册入库、未办理CA数字证书、CA证书故障、操作不当等原因造成无法投标或投标失败等后果由供应商自行承担。</w:t>
      </w:r>
      <w:r>
        <w:rPr>
          <w:rStyle w:val="410"/>
          <w:rFonts w:hint="eastAsia" w:cs="宋体"/>
          <w:color w:val="000000"/>
          <w:sz w:val="21"/>
          <w:szCs w:val="21"/>
        </w:rPr>
        <w:br w:type="textWrapping"/>
      </w:r>
      <w:r>
        <w:rPr>
          <w:rStyle w:val="410"/>
          <w:rFonts w:hint="eastAsia" w:cs="宋体"/>
          <w:color w:val="000000"/>
          <w:sz w:val="21"/>
          <w:szCs w:val="21"/>
          <w:lang w:val="en-US" w:eastAsia="zh-CN"/>
        </w:rPr>
        <w:t xml:space="preserve">   </w:t>
      </w:r>
      <w:r>
        <w:rPr>
          <w:rStyle w:val="410"/>
          <w:rFonts w:hint="eastAsia" w:cs="宋体"/>
          <w:color w:val="000000"/>
          <w:sz w:val="21"/>
          <w:szCs w:val="21"/>
        </w:rPr>
        <w:t>（6）投标文件网上提交截止后，政采云（电子标系统）自动提取所有投标文件，各供应商须在开标开始后30分钟内对上传政采云的投标文件进行解密，所有供应商在规定的解密时限内解密完成或解密时限结束后，本中心开启投标文件；供应商超过解密时限未完成解密的，系统默认其自动放弃。  </w:t>
      </w:r>
      <w:r>
        <w:rPr>
          <w:rFonts w:hint="eastAsia" w:cs="宋体"/>
          <w:color w:val="000000"/>
          <w:sz w:val="21"/>
          <w:szCs w:val="21"/>
        </w:rPr>
        <w:t>  </w:t>
      </w:r>
    </w:p>
    <w:p>
      <w:pPr>
        <w:pStyle w:val="83"/>
        <w:spacing w:before="255" w:beforeAutospacing="0" w:after="255" w:afterAutospacing="0" w:line="480" w:lineRule="atLeast"/>
        <w:jc w:val="both"/>
        <w:rPr>
          <w:rFonts w:cs="宋体"/>
          <w:color w:val="000000"/>
          <w:sz w:val="21"/>
          <w:szCs w:val="21"/>
        </w:rPr>
      </w:pPr>
      <w:r>
        <w:rPr>
          <w:rStyle w:val="91"/>
          <w:rFonts w:hint="eastAsia" w:cs="宋体"/>
          <w:color w:val="000000"/>
          <w:sz w:val="21"/>
          <w:szCs w:val="21"/>
        </w:rPr>
        <w:t>七、对本次采购提出询问，请按以下方式联系</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1.采购人信息</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名    称：广西壮族自治区社会保险事业管理中心 </w:t>
      </w:r>
    </w:p>
    <w:p>
      <w:pPr>
        <w:pStyle w:val="83"/>
        <w:spacing w:before="75" w:beforeAutospacing="0" w:after="75" w:afterAutospacing="0" w:line="300" w:lineRule="atLeast"/>
        <w:rPr>
          <w:rFonts w:hint="default" w:cs="宋体"/>
          <w:color w:val="000000"/>
          <w:sz w:val="21"/>
          <w:szCs w:val="21"/>
          <w:lang w:val="en"/>
        </w:rPr>
      </w:pPr>
      <w:r>
        <w:rPr>
          <w:rFonts w:hint="eastAsia" w:cs="宋体"/>
          <w:color w:val="000000"/>
          <w:sz w:val="21"/>
          <w:szCs w:val="21"/>
        </w:rPr>
        <w:t>     地    址：广西南宁市民族大道60号</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项目联系人：李林杰</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项目联系方式：0771-5865372         </w:t>
      </w:r>
      <w:r>
        <w:rPr>
          <w:rFonts w:hint="eastAsia" w:cs="宋体"/>
          <w:color w:val="000000"/>
          <w:sz w:val="21"/>
          <w:szCs w:val="21"/>
        </w:rPr>
        <w:br w:type="textWrapping"/>
      </w:r>
      <w:r>
        <w:rPr>
          <w:rFonts w:hint="eastAsia" w:cs="宋体"/>
          <w:color w:val="000000"/>
          <w:sz w:val="21"/>
          <w:szCs w:val="21"/>
        </w:rPr>
        <w:t>    2.采购代理机构信息            </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名    称：</w:t>
      </w:r>
      <w:r>
        <w:rPr>
          <w:rStyle w:val="360"/>
          <w:rFonts w:hint="eastAsia" w:cs="宋体"/>
          <w:color w:val="000000"/>
          <w:sz w:val="21"/>
          <w:szCs w:val="21"/>
        </w:rPr>
        <w:t>广西壮族自治区政府采购中心</w:t>
      </w:r>
      <w:r>
        <w:rPr>
          <w:rFonts w:hint="eastAsia" w:cs="宋体"/>
          <w:color w:val="000000"/>
          <w:sz w:val="21"/>
          <w:szCs w:val="21"/>
        </w:rPr>
        <w:t>             </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地    址：</w:t>
      </w:r>
      <w:r>
        <w:rPr>
          <w:rStyle w:val="245"/>
          <w:rFonts w:hint="eastAsia" w:cs="宋体"/>
          <w:color w:val="000000"/>
          <w:sz w:val="21"/>
          <w:szCs w:val="21"/>
        </w:rPr>
        <w:t>广西</w:t>
      </w:r>
      <w:r>
        <w:rPr>
          <w:rStyle w:val="245"/>
          <w:rFonts w:cs="宋体"/>
          <w:color w:val="000000"/>
          <w:sz w:val="21"/>
          <w:szCs w:val="21"/>
          <w:lang w:val="en"/>
        </w:rPr>
        <w:t>南宁市星湖路22号</w:t>
      </w:r>
      <w:r>
        <w:rPr>
          <w:rFonts w:hint="eastAsia" w:cs="宋体"/>
          <w:color w:val="000000"/>
          <w:sz w:val="21"/>
          <w:szCs w:val="21"/>
        </w:rPr>
        <w:t>              </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项目联系人：</w:t>
      </w:r>
      <w:r>
        <w:rPr>
          <w:rFonts w:hint="eastAsia" w:cs="宋体"/>
          <w:color w:val="000000"/>
          <w:sz w:val="21"/>
          <w:szCs w:val="21"/>
          <w:lang w:val="en" w:eastAsia="zh-CN"/>
        </w:rPr>
        <w:t>唐梦诗</w:t>
      </w:r>
      <w:r>
        <w:rPr>
          <w:rFonts w:hint="eastAsia" w:cs="宋体"/>
          <w:color w:val="000000"/>
          <w:sz w:val="21"/>
          <w:szCs w:val="21"/>
        </w:rPr>
        <w:t>              </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项目联系方式：</w:t>
      </w:r>
      <w:r>
        <w:rPr>
          <w:rStyle w:val="415"/>
          <w:rFonts w:hint="eastAsia" w:cs="宋体"/>
          <w:color w:val="000000"/>
          <w:sz w:val="21"/>
          <w:szCs w:val="21"/>
        </w:rPr>
        <w:t>0771-</w:t>
      </w:r>
      <w:r>
        <w:rPr>
          <w:rStyle w:val="415"/>
          <w:rFonts w:hint="default" w:cs="宋体"/>
          <w:color w:val="000000"/>
          <w:sz w:val="21"/>
          <w:szCs w:val="21"/>
          <w:lang w:val="en"/>
        </w:rPr>
        <w:t>8600</w:t>
      </w:r>
      <w:r>
        <w:rPr>
          <w:rStyle w:val="415"/>
          <w:rFonts w:hint="eastAsia" w:cs="宋体"/>
          <w:color w:val="000000"/>
          <w:sz w:val="21"/>
          <w:szCs w:val="21"/>
          <w:lang w:val="en-US" w:eastAsia="zh-CN"/>
        </w:rPr>
        <w:t>431</w:t>
      </w:r>
      <w:r>
        <w:rPr>
          <w:rFonts w:hint="eastAsia" w:cs="宋体"/>
          <w:color w:val="000000"/>
          <w:sz w:val="21"/>
          <w:szCs w:val="21"/>
        </w:rPr>
        <w:t> </w:t>
      </w:r>
    </w:p>
    <w:p>
      <w:pPr>
        <w:pStyle w:val="83"/>
        <w:spacing w:before="75" w:beforeAutospacing="0" w:after="75" w:afterAutospacing="0"/>
        <w:rPr>
          <w:rFonts w:cs="宋体"/>
          <w:color w:val="000000"/>
          <w:sz w:val="21"/>
          <w:szCs w:val="21"/>
        </w:rPr>
      </w:pPr>
    </w:p>
    <w:p>
      <w:pPr>
        <w:pStyle w:val="2"/>
        <w:ind w:firstLine="422"/>
        <w:rPr>
          <w:color w:val="000000"/>
        </w:rPr>
      </w:pPr>
    </w:p>
    <w:p>
      <w:pPr>
        <w:snapToGrid w:val="0"/>
        <w:spacing w:line="340" w:lineRule="exact"/>
        <w:ind w:left="238"/>
        <w:jc w:val="right"/>
        <w:rPr>
          <w:rFonts w:ascii="宋体"/>
          <w:color w:val="000000"/>
        </w:rPr>
      </w:pPr>
      <w:r>
        <w:rPr>
          <w:rFonts w:hint="eastAsia" w:ascii="宋体" w:hAnsi="宋体" w:cs="宋体"/>
          <w:color w:val="000000"/>
        </w:rPr>
        <w:t>广西壮族自治区政府采购中心</w:t>
      </w:r>
    </w:p>
    <w:p>
      <w:pPr>
        <w:widowControl/>
        <w:adjustRightInd/>
        <w:snapToGrid w:val="0"/>
        <w:spacing w:line="340" w:lineRule="exact"/>
        <w:ind w:left="238" w:right="564" w:rightChars="269"/>
        <w:jc w:val="right"/>
        <w:rPr>
          <w:rFonts w:hint="eastAsia" w:ascii="宋体" w:hAnsi="宋体" w:cs="宋体"/>
          <w:color w:val="000000"/>
          <w:kern w:val="0"/>
          <w:szCs w:val="21"/>
          <w:lang w:val="en"/>
        </w:rPr>
      </w:pPr>
      <w:r>
        <w:rPr>
          <w:color w:val="000000"/>
        </w:rPr>
        <w:t>202</w:t>
      </w:r>
      <w:r>
        <w:rPr>
          <w:rFonts w:hint="eastAsia"/>
          <w:color w:val="000000"/>
        </w:rPr>
        <w:t>5</w:t>
      </w:r>
      <w:r>
        <w:rPr>
          <w:rFonts w:hint="eastAsia" w:cs="宋体"/>
          <w:color w:val="000000"/>
        </w:rPr>
        <w:t>年</w:t>
      </w:r>
      <w:r>
        <w:rPr>
          <w:rFonts w:hint="eastAsia" w:cs="宋体"/>
          <w:color w:val="000000"/>
          <w:highlight w:val="none"/>
          <w:lang w:val="en-US" w:eastAsia="zh-CN"/>
        </w:rPr>
        <w:t>4</w:t>
      </w:r>
      <w:r>
        <w:rPr>
          <w:rFonts w:hint="eastAsia" w:cs="宋体"/>
          <w:color w:val="000000"/>
          <w:highlight w:val="none"/>
        </w:rPr>
        <w:t>月</w:t>
      </w:r>
      <w:r>
        <w:rPr>
          <w:rFonts w:hint="eastAsia" w:cs="宋体"/>
          <w:color w:val="000000"/>
          <w:highlight w:val="none"/>
          <w:lang w:val="en-US" w:eastAsia="zh-CN"/>
        </w:rPr>
        <w:t>21</w:t>
      </w:r>
      <w:r>
        <w:rPr>
          <w:rFonts w:hint="eastAsia" w:cs="宋体"/>
          <w:color w:val="000000"/>
        </w:rPr>
        <w:t>日</w:t>
      </w:r>
    </w:p>
    <w:p>
      <w:pPr>
        <w:snapToGrid w:val="0"/>
        <w:spacing w:before="156" w:beforeLines="50" w:after="156" w:afterLines="50"/>
        <w:ind w:left="0"/>
        <w:jc w:val="both"/>
        <w:rPr>
          <w:rFonts w:ascii="仿宋_GB2312" w:hAnsi="宋体" w:eastAsia="仿宋_GB2312"/>
          <w:b/>
          <w:color w:val="000000"/>
          <w:sz w:val="44"/>
          <w:szCs w:val="44"/>
        </w:rPr>
      </w:pPr>
    </w:p>
    <w:p>
      <w:pPr>
        <w:snapToGrid w:val="0"/>
        <w:spacing w:before="156" w:beforeLines="50" w:after="156" w:afterLines="50"/>
        <w:ind w:left="238"/>
        <w:jc w:val="center"/>
        <w:rPr>
          <w:rFonts w:ascii="仿宋_GB2312" w:hAnsi="宋体" w:eastAsia="仿宋_GB2312"/>
          <w:b/>
          <w:color w:val="000000"/>
          <w:sz w:val="44"/>
          <w:szCs w:val="44"/>
        </w:rPr>
      </w:pPr>
    </w:p>
    <w:p>
      <w:pPr>
        <w:snapToGrid w:val="0"/>
        <w:spacing w:before="156" w:beforeLines="50" w:after="156" w:afterLines="50"/>
        <w:ind w:left="238"/>
        <w:jc w:val="center"/>
        <w:rPr>
          <w:rFonts w:ascii="仿宋_GB2312" w:hAnsi="宋体" w:eastAsia="仿宋_GB2312"/>
          <w:b/>
          <w:color w:val="000000"/>
          <w:sz w:val="44"/>
          <w:szCs w:val="44"/>
        </w:rPr>
      </w:pPr>
    </w:p>
    <w:p>
      <w:pPr>
        <w:snapToGrid w:val="0"/>
        <w:spacing w:before="156" w:beforeLines="50" w:after="156" w:afterLines="50"/>
        <w:ind w:left="238"/>
        <w:jc w:val="center"/>
        <w:rPr>
          <w:rFonts w:ascii="仿宋_GB2312" w:hAnsi="宋体" w:eastAsia="仿宋_GB2312"/>
          <w:b/>
          <w:color w:val="000000"/>
          <w:sz w:val="44"/>
          <w:szCs w:val="44"/>
        </w:rPr>
      </w:pPr>
      <w:r>
        <w:rPr>
          <w:rFonts w:ascii="仿宋_GB2312" w:hAnsi="宋体" w:eastAsia="仿宋_GB2312"/>
          <w:b/>
          <w:color w:val="000000"/>
          <w:sz w:val="44"/>
          <w:szCs w:val="44"/>
        </w:rPr>
        <w:br w:type="page"/>
      </w:r>
    </w:p>
    <w:p>
      <w:pPr>
        <w:pStyle w:val="2"/>
        <w:rPr>
          <w:rFonts w:ascii="仿宋_GB2312" w:hAnsi="宋体" w:eastAsia="仿宋_GB2312"/>
          <w:b/>
          <w:color w:val="000000"/>
          <w:sz w:val="44"/>
          <w:szCs w:val="44"/>
        </w:rPr>
      </w:pPr>
    </w:p>
    <w:p>
      <w:pPr>
        <w:rPr>
          <w:rFonts w:ascii="仿宋_GB2312" w:hAnsi="宋体" w:eastAsia="仿宋_GB2312"/>
          <w:b/>
          <w:color w:val="000000"/>
          <w:sz w:val="44"/>
          <w:szCs w:val="44"/>
        </w:rPr>
      </w:pPr>
    </w:p>
    <w:p>
      <w:pPr>
        <w:pStyle w:val="2"/>
        <w:rPr>
          <w:rFonts w:ascii="仿宋_GB2312" w:hAnsi="宋体" w:eastAsia="仿宋_GB2312"/>
          <w:b/>
          <w:color w:val="000000"/>
          <w:sz w:val="44"/>
          <w:szCs w:val="44"/>
        </w:rPr>
      </w:pPr>
    </w:p>
    <w:p>
      <w:pPr>
        <w:rPr>
          <w:rFonts w:ascii="仿宋_GB2312" w:hAnsi="宋体" w:eastAsia="仿宋_GB2312"/>
          <w:b/>
          <w:color w:val="000000"/>
          <w:sz w:val="44"/>
          <w:szCs w:val="44"/>
        </w:rPr>
      </w:pPr>
    </w:p>
    <w:p>
      <w:pPr>
        <w:pStyle w:val="2"/>
        <w:rPr>
          <w:rFonts w:ascii="仿宋_GB2312" w:hAnsi="宋体" w:eastAsia="仿宋_GB2312"/>
          <w:b/>
          <w:color w:val="000000"/>
          <w:sz w:val="44"/>
          <w:szCs w:val="44"/>
        </w:rPr>
      </w:pPr>
    </w:p>
    <w:p>
      <w:pPr>
        <w:rPr>
          <w:rFonts w:ascii="仿宋_GB2312" w:hAnsi="宋体" w:eastAsia="仿宋_GB2312"/>
          <w:b/>
          <w:color w:val="000000"/>
          <w:sz w:val="44"/>
          <w:szCs w:val="44"/>
        </w:rPr>
      </w:pPr>
    </w:p>
    <w:p>
      <w:pPr>
        <w:pStyle w:val="2"/>
      </w:pPr>
    </w:p>
    <w:p>
      <w:pPr>
        <w:spacing w:line="440" w:lineRule="atLeast"/>
        <w:ind w:firstLine="420"/>
        <w:rPr>
          <w:rFonts w:ascii="宋体" w:hAnsi="宋体"/>
          <w:color w:val="000000"/>
          <w:szCs w:val="21"/>
        </w:rPr>
      </w:pPr>
    </w:p>
    <w:p>
      <w:pPr>
        <w:snapToGrid w:val="0"/>
        <w:spacing w:before="156" w:beforeLines="50" w:after="156" w:afterLines="50"/>
        <w:ind w:left="238"/>
        <w:jc w:val="center"/>
        <w:rPr>
          <w:rFonts w:ascii="仿宋_GB2312" w:hAnsi="宋体" w:eastAsia="仿宋_GB2312"/>
          <w:b/>
          <w:color w:val="000000"/>
          <w:sz w:val="44"/>
          <w:szCs w:val="44"/>
        </w:rPr>
      </w:pPr>
    </w:p>
    <w:p>
      <w:pPr>
        <w:pStyle w:val="4"/>
        <w:jc w:val="center"/>
        <w:rPr>
          <w:color w:val="000000"/>
        </w:rPr>
      </w:pPr>
      <w:bookmarkStart w:id="0" w:name="_Toc2015667557"/>
      <w:r>
        <w:rPr>
          <w:rFonts w:hint="eastAsia"/>
          <w:color w:val="000000"/>
        </w:rPr>
        <w:t>第二章  招标项目采购需求</w:t>
      </w:r>
      <w:bookmarkEnd w:id="0"/>
    </w:p>
    <w:p>
      <w:pPr>
        <w:snapToGrid w:val="0"/>
        <w:spacing w:before="156" w:beforeLines="50" w:after="156" w:afterLines="50"/>
        <w:ind w:left="238"/>
        <w:jc w:val="center"/>
        <w:rPr>
          <w:rFonts w:ascii="黑体" w:hAnsi="宋体" w:eastAsia="黑体"/>
          <w:color w:val="000000"/>
          <w:sz w:val="32"/>
          <w:szCs w:val="32"/>
        </w:rPr>
      </w:pPr>
    </w:p>
    <w:p>
      <w:pPr>
        <w:snapToGrid w:val="0"/>
        <w:spacing w:before="156" w:beforeLines="50" w:after="156" w:afterLines="50"/>
        <w:ind w:left="238"/>
        <w:jc w:val="center"/>
        <w:rPr>
          <w:rFonts w:ascii="黑体" w:hAnsi="宋体" w:eastAsia="黑体"/>
          <w:color w:val="000000"/>
          <w:sz w:val="32"/>
          <w:szCs w:val="32"/>
        </w:rPr>
      </w:pPr>
    </w:p>
    <w:p>
      <w:pPr>
        <w:snapToGrid w:val="0"/>
        <w:spacing w:before="156" w:beforeLines="50" w:after="156" w:afterLines="50"/>
        <w:ind w:left="238"/>
        <w:jc w:val="center"/>
        <w:rPr>
          <w:rFonts w:ascii="黑体" w:hAnsi="宋体" w:eastAsia="黑体"/>
          <w:color w:val="000000"/>
          <w:sz w:val="32"/>
          <w:szCs w:val="32"/>
        </w:rPr>
      </w:pPr>
    </w:p>
    <w:p>
      <w:pPr>
        <w:snapToGrid w:val="0"/>
        <w:spacing w:before="156" w:beforeLines="50" w:after="156" w:afterLines="50"/>
        <w:ind w:left="238"/>
        <w:jc w:val="center"/>
        <w:rPr>
          <w:rFonts w:ascii="黑体" w:hAnsi="宋体" w:eastAsia="黑体"/>
          <w:color w:val="000000"/>
          <w:sz w:val="32"/>
          <w:szCs w:val="32"/>
        </w:rPr>
      </w:pPr>
    </w:p>
    <w:p>
      <w:pPr>
        <w:snapToGrid w:val="0"/>
        <w:spacing w:before="156" w:beforeLines="50" w:after="156" w:afterLines="50"/>
        <w:ind w:left="238"/>
        <w:jc w:val="center"/>
        <w:rPr>
          <w:rFonts w:ascii="黑体" w:hAnsi="宋体" w:eastAsia="黑体"/>
          <w:color w:val="000000"/>
          <w:sz w:val="32"/>
          <w:szCs w:val="32"/>
        </w:rPr>
      </w:pPr>
    </w:p>
    <w:p>
      <w:pPr>
        <w:snapToGrid w:val="0"/>
        <w:spacing w:before="156" w:beforeLines="50" w:after="156" w:afterLines="50"/>
        <w:ind w:left="238"/>
        <w:jc w:val="center"/>
        <w:rPr>
          <w:rFonts w:ascii="黑体" w:hAnsi="宋体" w:eastAsia="黑体"/>
          <w:color w:val="000000"/>
          <w:sz w:val="32"/>
          <w:szCs w:val="32"/>
        </w:rPr>
      </w:pPr>
    </w:p>
    <w:p>
      <w:pPr>
        <w:snapToGrid w:val="0"/>
        <w:spacing w:before="156" w:beforeLines="50" w:after="156" w:afterLines="50"/>
        <w:ind w:left="238"/>
        <w:jc w:val="center"/>
        <w:rPr>
          <w:rFonts w:ascii="黑体" w:hAnsi="宋体" w:eastAsia="黑体"/>
          <w:color w:val="000000"/>
          <w:sz w:val="32"/>
          <w:szCs w:val="32"/>
        </w:rPr>
      </w:pPr>
    </w:p>
    <w:p>
      <w:pPr>
        <w:numPr>
          <w:ilvl w:val="4"/>
          <w:numId w:val="0"/>
        </w:numPr>
        <w:adjustRightInd w:val="0"/>
        <w:snapToGrid w:val="0"/>
        <w:spacing w:line="360" w:lineRule="auto"/>
        <w:ind w:firstLine="404" w:firstLineChars="200"/>
        <w:rPr>
          <w:rFonts w:ascii="宋体" w:hAnsi="宋体" w:cs="宋体"/>
          <w:bCs/>
          <w:spacing w:val="-4"/>
          <w:szCs w:val="21"/>
        </w:rPr>
      </w:pPr>
      <w:bookmarkStart w:id="1" w:name="_Toc1999517464"/>
    </w:p>
    <w:p>
      <w:pPr>
        <w:adjustRightInd w:val="0"/>
        <w:snapToGrid w:val="0"/>
        <w:spacing w:line="360" w:lineRule="auto"/>
        <w:ind w:firstLine="420" w:firstLineChars="200"/>
        <w:jc w:val="left"/>
        <w:rPr>
          <w:rFonts w:ascii="宋体" w:hAnsi="宋体" w:cs="宋体"/>
          <w:szCs w:val="21"/>
        </w:rPr>
      </w:pPr>
    </w:p>
    <w:p>
      <w:pPr>
        <w:snapToGrid w:val="0"/>
        <w:spacing w:line="400" w:lineRule="exact"/>
        <w:rPr>
          <w:rFonts w:ascii="宋体" w:hAnsi="宋体"/>
          <w:b/>
          <w:bCs/>
          <w:color w:val="000000"/>
          <w:szCs w:val="21"/>
        </w:rPr>
      </w:pPr>
    </w:p>
    <w:p>
      <w:pPr>
        <w:snapToGrid w:val="0"/>
        <w:spacing w:line="400" w:lineRule="exact"/>
        <w:rPr>
          <w:rFonts w:ascii="宋体" w:hAnsi="宋体"/>
          <w:b/>
          <w:bCs/>
          <w:color w:val="000000"/>
          <w:szCs w:val="21"/>
        </w:rPr>
      </w:pPr>
    </w:p>
    <w:p>
      <w:pPr>
        <w:snapToGrid w:val="0"/>
        <w:spacing w:line="400" w:lineRule="exact"/>
        <w:rPr>
          <w:rFonts w:ascii="宋体" w:hAnsi="宋体"/>
          <w:b/>
          <w:bCs/>
          <w:color w:val="000000"/>
          <w:szCs w:val="21"/>
        </w:rPr>
      </w:pPr>
    </w:p>
    <w:p>
      <w:pPr>
        <w:snapToGrid w:val="0"/>
        <w:spacing w:line="400" w:lineRule="exact"/>
        <w:rPr>
          <w:rFonts w:ascii="宋体" w:hAnsi="宋体"/>
          <w:b/>
          <w:bCs/>
          <w:color w:val="000000"/>
          <w:szCs w:val="21"/>
        </w:rPr>
      </w:pPr>
    </w:p>
    <w:p>
      <w:pPr>
        <w:pStyle w:val="2"/>
      </w:pPr>
    </w:p>
    <w:p>
      <w:pPr>
        <w:snapToGrid w:val="0"/>
        <w:spacing w:line="400" w:lineRule="exact"/>
        <w:rPr>
          <w:rFonts w:ascii="宋体" w:hAnsi="宋体"/>
          <w:b/>
          <w:bCs/>
          <w:color w:val="000000"/>
          <w:szCs w:val="21"/>
        </w:rPr>
      </w:pPr>
    </w:p>
    <w:p>
      <w:pPr>
        <w:snapToGrid w:val="0"/>
        <w:spacing w:line="400" w:lineRule="exact"/>
        <w:rPr>
          <w:rFonts w:ascii="宋体" w:hAnsi="宋体"/>
          <w:b/>
          <w:bCs/>
          <w:color w:val="000000"/>
          <w:szCs w:val="21"/>
        </w:rPr>
      </w:pPr>
    </w:p>
    <w:p>
      <w:pPr>
        <w:adjustRightInd w:val="0"/>
        <w:snapToGrid w:val="0"/>
        <w:spacing w:line="400" w:lineRule="exact"/>
        <w:ind w:left="1"/>
        <w:jc w:val="center"/>
        <w:rPr>
          <w:rFonts w:ascii="黑体" w:hAnsi="宋体" w:eastAsia="黑体"/>
          <w:sz w:val="28"/>
          <w:szCs w:val="28"/>
        </w:rPr>
      </w:pPr>
      <w:r>
        <w:rPr>
          <w:rFonts w:hint="eastAsia" w:ascii="宋体" w:hAnsi="宋体" w:cs="宋体"/>
          <w:b/>
          <w:bCs/>
          <w:sz w:val="30"/>
          <w:szCs w:val="30"/>
        </w:rPr>
        <w:t>广西壮族自治区社会保险事业管理中心物业服务采购需求</w:t>
      </w:r>
    </w:p>
    <w:p>
      <w:pPr>
        <w:adjustRightInd w:val="0"/>
        <w:snapToGrid w:val="0"/>
        <w:spacing w:line="400" w:lineRule="exact"/>
        <w:ind w:firstLine="424" w:firstLineChars="202"/>
        <w:rPr>
          <w:rFonts w:ascii="宋体" w:hAnsi="宋体"/>
          <w:b/>
          <w:bCs/>
        </w:rPr>
      </w:pPr>
    </w:p>
    <w:p>
      <w:pPr>
        <w:adjustRightInd w:val="0"/>
        <w:snapToGrid w:val="0"/>
        <w:spacing w:line="400" w:lineRule="exact"/>
        <w:ind w:firstLine="424" w:firstLineChars="202"/>
        <w:rPr>
          <w:rFonts w:ascii="宋体"/>
        </w:rPr>
      </w:pPr>
      <w:r>
        <w:rPr>
          <w:rFonts w:hint="eastAsia" w:ascii="宋体" w:hAnsi="宋体"/>
          <w:b/>
          <w:bCs/>
        </w:rPr>
        <w:t>一、项目内容</w:t>
      </w:r>
      <w:r>
        <w:rPr>
          <w:rFonts w:hint="eastAsia" w:ascii="宋体" w:hAnsi="宋体"/>
        </w:rPr>
        <w:t>：广西壮族自治区社会保险事业管理中心劳动大厦办公楼安全保卫、卫生保洁服务。</w:t>
      </w:r>
    </w:p>
    <w:p>
      <w:pPr>
        <w:adjustRightInd w:val="0"/>
        <w:snapToGrid w:val="0"/>
        <w:spacing w:line="400" w:lineRule="exact"/>
        <w:ind w:firstLine="424" w:firstLineChars="202"/>
        <w:rPr>
          <w:rFonts w:ascii="宋体"/>
        </w:rPr>
      </w:pPr>
      <w:r>
        <w:rPr>
          <w:rFonts w:hint="eastAsia" w:ascii="宋体" w:hAnsi="宋体"/>
          <w:b/>
          <w:bCs/>
        </w:rPr>
        <w:t>二、概况：</w:t>
      </w:r>
      <w:r>
        <w:rPr>
          <w:rFonts w:hint="eastAsia" w:ascii="宋体" w:hAnsi="宋体"/>
        </w:rPr>
        <w:t>广西壮族自治区社会保险事业管理中心位于广西南宁市民族大道</w:t>
      </w:r>
      <w:r>
        <w:rPr>
          <w:rFonts w:ascii="宋体" w:hAnsi="宋体"/>
        </w:rPr>
        <w:t>60</w:t>
      </w:r>
      <w:r>
        <w:rPr>
          <w:rFonts w:hint="eastAsia" w:ascii="宋体" w:hAnsi="宋体"/>
        </w:rPr>
        <w:t>号，占地面积</w:t>
      </w:r>
      <w:r>
        <w:rPr>
          <w:rFonts w:ascii="宋体" w:hAnsi="宋体"/>
        </w:rPr>
        <w:t>2582</w:t>
      </w:r>
      <w:r>
        <w:rPr>
          <w:rFonts w:hint="eastAsia" w:ascii="宋体" w:hAnsi="宋体"/>
        </w:rPr>
        <w:t>平方米，建筑面积</w:t>
      </w:r>
      <w:r>
        <w:rPr>
          <w:rFonts w:ascii="宋体" w:hAnsi="宋体"/>
        </w:rPr>
        <w:t>11103.9</w:t>
      </w:r>
      <w:r>
        <w:rPr>
          <w:rFonts w:hint="eastAsia" w:ascii="宋体" w:hAnsi="宋体"/>
        </w:rPr>
        <w:t>平方米。</w:t>
      </w:r>
    </w:p>
    <w:p>
      <w:pPr>
        <w:adjustRightInd w:val="0"/>
        <w:snapToGrid w:val="0"/>
        <w:spacing w:line="400" w:lineRule="exact"/>
        <w:ind w:firstLine="424" w:firstLineChars="202"/>
        <w:rPr>
          <w:rFonts w:ascii="宋体"/>
        </w:rPr>
      </w:pPr>
      <w:r>
        <w:rPr>
          <w:rFonts w:hint="eastAsia" w:ascii="宋体" w:hAnsi="宋体"/>
          <w:b/>
          <w:bCs/>
        </w:rPr>
        <w:t>三、项目要求</w:t>
      </w:r>
    </w:p>
    <w:p>
      <w:pPr>
        <w:adjustRightInd w:val="0"/>
        <w:snapToGrid w:val="0"/>
        <w:spacing w:line="400" w:lineRule="exact"/>
        <w:ind w:firstLine="424" w:firstLineChars="202"/>
        <w:rPr>
          <w:rFonts w:ascii="宋体"/>
        </w:rPr>
      </w:pPr>
      <w:r>
        <w:rPr>
          <w:rFonts w:hint="eastAsia" w:ascii="宋体" w:hAnsi="宋体"/>
        </w:rPr>
        <w:t>（一）人数及岗位要求</w:t>
      </w:r>
    </w:p>
    <w:p>
      <w:pPr>
        <w:adjustRightInd w:val="0"/>
        <w:snapToGrid w:val="0"/>
        <w:spacing w:line="400" w:lineRule="exact"/>
        <w:ind w:firstLine="424" w:firstLineChars="202"/>
        <w:rPr>
          <w:rFonts w:ascii="宋体" w:hAnsi="宋体"/>
        </w:rPr>
      </w:pPr>
      <w:r>
        <w:rPr>
          <w:rFonts w:hint="eastAsia" w:ascii="宋体" w:hAnsi="宋体"/>
        </w:rPr>
        <w:t>1、人数要求：本项目物业人员最低配置共</w:t>
      </w:r>
      <w:r>
        <w:rPr>
          <w:rFonts w:ascii="宋体" w:hAnsi="宋体"/>
        </w:rPr>
        <w:t>28</w:t>
      </w:r>
      <w:r>
        <w:rPr>
          <w:rFonts w:hint="eastAsia" w:ascii="宋体" w:hAnsi="宋体"/>
        </w:rPr>
        <w:t>人。其中：项目经理</w:t>
      </w:r>
      <w:r>
        <w:rPr>
          <w:rFonts w:ascii="宋体" w:hAnsi="宋体"/>
        </w:rPr>
        <w:t>1</w:t>
      </w:r>
      <w:r>
        <w:rPr>
          <w:rFonts w:hint="eastAsia" w:ascii="宋体" w:hAnsi="宋体"/>
        </w:rPr>
        <w:t>人，秩序主管</w:t>
      </w:r>
      <w:r>
        <w:rPr>
          <w:rFonts w:ascii="宋体" w:hAnsi="宋体"/>
        </w:rPr>
        <w:t>1</w:t>
      </w:r>
      <w:r>
        <w:rPr>
          <w:rFonts w:hint="eastAsia" w:ascii="宋体" w:hAnsi="宋体"/>
        </w:rPr>
        <w:t>人、秩序员</w:t>
      </w:r>
      <w:r>
        <w:rPr>
          <w:rFonts w:ascii="宋体" w:hAnsi="宋体"/>
        </w:rPr>
        <w:t>14</w:t>
      </w:r>
      <w:r>
        <w:rPr>
          <w:rFonts w:hint="eastAsia" w:ascii="宋体" w:hAnsi="宋体"/>
        </w:rPr>
        <w:t>人、保洁员</w:t>
      </w:r>
      <w:r>
        <w:rPr>
          <w:rFonts w:ascii="宋体" w:hAnsi="宋体"/>
        </w:rPr>
        <w:t>11</w:t>
      </w:r>
      <w:r>
        <w:rPr>
          <w:rFonts w:hint="eastAsia" w:ascii="宋体" w:hAnsi="宋体"/>
        </w:rPr>
        <w:t>人（含保洁主管1人）、水电维修员</w:t>
      </w:r>
      <w:r>
        <w:rPr>
          <w:rFonts w:ascii="宋体" w:hAnsi="宋体"/>
        </w:rPr>
        <w:t>1</w:t>
      </w:r>
      <w:r>
        <w:rPr>
          <w:rFonts w:hint="eastAsia" w:ascii="宋体" w:hAnsi="宋体"/>
        </w:rPr>
        <w:t>人。</w:t>
      </w:r>
    </w:p>
    <w:p>
      <w:pPr>
        <w:adjustRightInd w:val="0"/>
        <w:snapToGrid w:val="0"/>
        <w:spacing w:line="400" w:lineRule="exact"/>
        <w:ind w:firstLine="424" w:firstLineChars="202"/>
        <w:rPr>
          <w:rFonts w:ascii="宋体" w:hAnsi="宋体"/>
        </w:rPr>
      </w:pPr>
      <w:r>
        <w:rPr>
          <w:rFonts w:hint="default" w:ascii="宋体" w:hAnsi="宋体"/>
        </w:rPr>
        <w:t>2、岗位要求：</w:t>
      </w:r>
    </w:p>
    <w:p>
      <w:pPr>
        <w:adjustRightInd w:val="0"/>
        <w:snapToGrid w:val="0"/>
        <w:spacing w:line="400" w:lineRule="exact"/>
        <w:ind w:firstLine="424" w:firstLineChars="202"/>
        <w:rPr>
          <w:rFonts w:ascii="宋体" w:hAnsi="宋体"/>
        </w:rPr>
      </w:pPr>
      <w:r>
        <w:rPr>
          <w:rFonts w:hint="default" w:ascii="宋体" w:hAnsi="宋体"/>
        </w:rPr>
        <w:t>（1）项目经理：大专学历，具有较高政治思想素质，要具备物业管理专业知识，有良好的服务意识、较强的责任心、原则性、工作协调和沟通能力，具有5年以上相关工作经验。经过消防专业知识培训，并持有中级消防设施操作员证书</w:t>
      </w:r>
      <w:r>
        <w:rPr>
          <w:rFonts w:hint="default" w:ascii="宋体" w:hAnsi="宋体"/>
          <w:b/>
          <w:bCs/>
        </w:rPr>
        <w:t>（</w:t>
      </w:r>
      <w:r>
        <w:rPr>
          <w:rFonts w:hint="default" w:ascii="宋体" w:hAnsi="宋体" w:cs="Times New Roman"/>
          <w:b/>
          <w:bCs/>
          <w:kern w:val="2"/>
          <w:shd w:val="clear"/>
        </w:rPr>
        <w:t>投标人须在响应文件中提供证书复印件</w:t>
      </w:r>
      <w:r>
        <w:rPr>
          <w:rFonts w:hint="default" w:ascii="宋体" w:hAnsi="宋体"/>
          <w:b/>
          <w:bCs/>
        </w:rPr>
        <w:t>）</w:t>
      </w:r>
      <w:r>
        <w:rPr>
          <w:rFonts w:hint="default" w:ascii="宋体" w:hAnsi="宋体"/>
        </w:rPr>
        <w:t>。</w:t>
      </w:r>
      <w:r>
        <w:rPr>
          <w:rFonts w:ascii="宋体" w:hAnsi="宋体"/>
        </w:rPr>
        <w:t xml:space="preserve"> </w:t>
      </w:r>
    </w:p>
    <w:p>
      <w:pPr>
        <w:adjustRightInd w:val="0"/>
        <w:snapToGrid w:val="0"/>
        <w:spacing w:line="400" w:lineRule="exact"/>
        <w:ind w:firstLine="424" w:firstLineChars="202"/>
        <w:rPr>
          <w:rFonts w:ascii="宋体" w:hAnsi="宋体"/>
        </w:rPr>
      </w:pPr>
      <w:r>
        <w:rPr>
          <w:rFonts w:hint="default" w:ascii="宋体" w:hAnsi="宋体"/>
        </w:rPr>
        <w:t>（</w:t>
      </w:r>
      <w:r>
        <w:rPr>
          <w:rFonts w:ascii="宋体" w:hAnsi="宋体"/>
        </w:rPr>
        <w:t>2</w:t>
      </w:r>
      <w:r>
        <w:rPr>
          <w:rFonts w:hint="default" w:ascii="宋体" w:hAnsi="宋体"/>
        </w:rPr>
        <w:t>）秩序维护主管：大专学历，持有保安员证，经过消防专业知识培训，并持有消防设施操作员证书</w:t>
      </w:r>
      <w:r>
        <w:rPr>
          <w:rFonts w:hint="default" w:ascii="宋体" w:hAnsi="宋体"/>
          <w:b/>
          <w:bCs/>
        </w:rPr>
        <w:t>（</w:t>
      </w:r>
      <w:r>
        <w:rPr>
          <w:rFonts w:hint="default" w:ascii="宋体" w:hAnsi="宋体" w:cs="Times New Roman"/>
          <w:b/>
          <w:bCs/>
          <w:kern w:val="2"/>
          <w:shd w:val="clear"/>
        </w:rPr>
        <w:t>投标人须在响应文件中提供证书复印件</w:t>
      </w:r>
      <w:r>
        <w:rPr>
          <w:rFonts w:hint="default" w:ascii="宋体" w:hAnsi="宋体"/>
          <w:b/>
          <w:bCs/>
        </w:rPr>
        <w:t>）</w:t>
      </w:r>
      <w:r>
        <w:rPr>
          <w:rFonts w:hint="default" w:ascii="宋体" w:hAnsi="宋体"/>
        </w:rPr>
        <w:t>。有3年以上秩序维护主管经验，五官端正，身体健康，有较强的沟通协调指挥能力。</w:t>
      </w:r>
    </w:p>
    <w:p>
      <w:pPr>
        <w:adjustRightInd w:val="0"/>
        <w:snapToGrid w:val="0"/>
        <w:spacing w:line="400" w:lineRule="exact"/>
        <w:ind w:firstLine="424" w:firstLineChars="202"/>
        <w:rPr>
          <w:rFonts w:ascii="宋体" w:hAnsi="宋体"/>
        </w:rPr>
      </w:pPr>
      <w:r>
        <w:rPr>
          <w:rFonts w:hint="default" w:ascii="宋体" w:hAnsi="宋体"/>
        </w:rPr>
        <w:t>（3）秩序员：持有保安员证，身体素质佳，能吃苦耐劳，具备良好的综合素质。</w:t>
      </w:r>
    </w:p>
    <w:p>
      <w:pPr>
        <w:adjustRightInd w:val="0"/>
        <w:snapToGrid w:val="0"/>
        <w:spacing w:line="400" w:lineRule="exact"/>
        <w:ind w:firstLine="424" w:firstLineChars="202"/>
        <w:rPr>
          <w:rFonts w:ascii="宋体" w:hAnsi="宋体"/>
        </w:rPr>
      </w:pPr>
      <w:r>
        <w:rPr>
          <w:rFonts w:hint="default" w:ascii="宋体" w:hAnsi="宋体"/>
        </w:rPr>
        <w:t>（</w:t>
      </w:r>
      <w:r>
        <w:rPr>
          <w:rFonts w:ascii="宋体" w:hAnsi="宋体"/>
        </w:rPr>
        <w:t>4</w:t>
      </w:r>
      <w:r>
        <w:rPr>
          <w:rFonts w:hint="default" w:ascii="宋体" w:hAnsi="宋体"/>
        </w:rPr>
        <w:t>）保洁主管：大专学历，身体健康，有3年以上相关工作经验。</w:t>
      </w:r>
    </w:p>
    <w:p>
      <w:pPr>
        <w:adjustRightInd w:val="0"/>
        <w:snapToGrid w:val="0"/>
        <w:spacing w:line="400" w:lineRule="exact"/>
        <w:ind w:firstLine="424" w:firstLineChars="202"/>
        <w:rPr>
          <w:rFonts w:ascii="宋体" w:hAnsi="宋体"/>
        </w:rPr>
      </w:pPr>
      <w:r>
        <w:rPr>
          <w:rFonts w:hint="default" w:ascii="宋体" w:hAnsi="宋体"/>
        </w:rPr>
        <w:t>（</w:t>
      </w:r>
      <w:r>
        <w:rPr>
          <w:rFonts w:ascii="宋体" w:hAnsi="宋体"/>
        </w:rPr>
        <w:t>5</w:t>
      </w:r>
      <w:r>
        <w:rPr>
          <w:rFonts w:hint="default" w:ascii="宋体" w:hAnsi="宋体"/>
        </w:rPr>
        <w:t>）保洁员：身体健康，有物业管理保洁工作经验，工作责任心强。</w:t>
      </w:r>
    </w:p>
    <w:p>
      <w:pPr>
        <w:adjustRightInd w:val="0"/>
        <w:snapToGrid w:val="0"/>
        <w:spacing w:line="400" w:lineRule="exact"/>
        <w:ind w:firstLine="424" w:firstLineChars="202"/>
        <w:rPr>
          <w:rFonts w:ascii="宋体" w:hAnsi="宋体"/>
        </w:rPr>
      </w:pPr>
      <w:r>
        <w:rPr>
          <w:rFonts w:hint="default" w:ascii="宋体" w:hAnsi="宋体"/>
        </w:rPr>
        <w:t>（</w:t>
      </w:r>
      <w:r>
        <w:rPr>
          <w:rFonts w:ascii="宋体" w:hAnsi="宋体"/>
        </w:rPr>
        <w:t>6</w:t>
      </w:r>
      <w:r>
        <w:rPr>
          <w:rFonts w:hint="default" w:ascii="宋体" w:hAnsi="宋体"/>
        </w:rPr>
        <w:t>）水电维修员：大专学历；</w:t>
      </w:r>
      <w:r>
        <w:rPr>
          <w:rFonts w:hint="eastAsia" w:ascii="宋体" w:hAnsi="宋体"/>
        </w:rPr>
        <w:t>持有低压电工证</w:t>
      </w:r>
      <w:r>
        <w:rPr>
          <w:rFonts w:hint="default" w:ascii="宋体" w:hAnsi="宋体"/>
          <w:b/>
          <w:bCs/>
        </w:rPr>
        <w:t>（</w:t>
      </w:r>
      <w:r>
        <w:rPr>
          <w:rFonts w:hint="default" w:ascii="宋体" w:hAnsi="宋体" w:cs="Times New Roman"/>
          <w:b/>
          <w:bCs/>
          <w:kern w:val="2"/>
          <w:shd w:val="clear"/>
        </w:rPr>
        <w:t>投标人须在响应文件中提供证书复印件</w:t>
      </w:r>
      <w:r>
        <w:rPr>
          <w:rFonts w:hint="default" w:ascii="宋体" w:hAnsi="宋体"/>
          <w:b/>
          <w:bCs/>
        </w:rPr>
        <w:t>）</w:t>
      </w:r>
      <w:r>
        <w:rPr>
          <w:rFonts w:hint="eastAsia" w:ascii="宋体" w:hAnsi="宋体"/>
        </w:rPr>
        <w:t>。熟练使用维修工具和仪表，熟悉水路、电路和低压配电房等各种用电设备，能熟练操作低压配电设备，必须遵守有关规程，按章操作，工作责任心强。</w:t>
      </w:r>
    </w:p>
    <w:p>
      <w:pPr>
        <w:adjustRightInd w:val="0"/>
        <w:snapToGrid w:val="0"/>
        <w:spacing w:line="400" w:lineRule="exact"/>
        <w:ind w:firstLine="424" w:firstLineChars="202"/>
        <w:rPr>
          <w:rFonts w:ascii="宋体" w:hAnsi="宋体"/>
        </w:rPr>
      </w:pPr>
      <w:r>
        <w:rPr>
          <w:rFonts w:hint="default" w:ascii="宋体" w:hAnsi="宋体" w:cs="Times New Roman"/>
          <w:kern w:val="2"/>
          <w:szCs w:val="24"/>
          <w:shd w:val="clear"/>
        </w:rPr>
        <w:t>注：</w:t>
      </w:r>
      <w:r>
        <w:rPr>
          <w:rFonts w:hint="default" w:ascii="宋体" w:hAnsi="宋体" w:cs="Times New Roman"/>
          <w:kern w:val="2"/>
          <w:szCs w:val="24"/>
          <w:shd w:val="clear"/>
          <w:lang w:eastAsia="zh-CN"/>
        </w:rPr>
        <w:t>投标时</w:t>
      </w:r>
      <w:r>
        <w:rPr>
          <w:rFonts w:hint="default" w:ascii="宋体" w:hAnsi="宋体" w:cs="Times New Roman"/>
          <w:kern w:val="2"/>
          <w:szCs w:val="24"/>
          <w:shd w:val="clear"/>
        </w:rPr>
        <w:t>需要</w:t>
      </w:r>
      <w:r>
        <w:rPr>
          <w:rFonts w:hint="default" w:ascii="宋体" w:hAnsi="宋体" w:cs="Times New Roman"/>
          <w:kern w:val="2"/>
          <w:szCs w:val="24"/>
          <w:shd w:val="clear"/>
          <w:lang w:eastAsia="zh-CN"/>
        </w:rPr>
        <w:t>对以上内容进行</w:t>
      </w:r>
      <w:r>
        <w:rPr>
          <w:rFonts w:hint="default" w:ascii="宋体" w:hAnsi="宋体" w:cs="Times New Roman"/>
          <w:kern w:val="2"/>
          <w:szCs w:val="24"/>
          <w:shd w:val="clear"/>
        </w:rPr>
        <w:t>承诺。</w:t>
      </w:r>
      <w:r>
        <w:rPr>
          <w:rFonts w:hint="eastAsia" w:ascii="宋体" w:hAnsi="宋体" w:cs="Times New Roman"/>
          <w:kern w:val="2"/>
          <w:szCs w:val="24"/>
          <w:shd w:val="clear"/>
          <w:lang w:eastAsia="zh-CN"/>
        </w:rPr>
        <w:t>中标</w:t>
      </w:r>
      <w:r>
        <w:rPr>
          <w:rFonts w:hint="default" w:ascii="宋体" w:hAnsi="宋体" w:cs="Times New Roman"/>
          <w:kern w:val="2"/>
          <w:szCs w:val="24"/>
          <w:shd w:val="clear"/>
        </w:rPr>
        <w:t>后</w:t>
      </w:r>
      <w:r>
        <w:rPr>
          <w:rFonts w:hint="default" w:ascii="宋体" w:hAnsi="宋体" w:cs="Times New Roman"/>
          <w:kern w:val="2"/>
          <w:szCs w:val="24"/>
          <w:shd w:val="clear"/>
          <w:lang w:eastAsia="zh-CN"/>
        </w:rPr>
        <w:t>，</w:t>
      </w:r>
      <w:r>
        <w:rPr>
          <w:rFonts w:hint="default" w:ascii="宋体" w:hAnsi="宋体" w:cs="Times New Roman"/>
          <w:kern w:val="2"/>
          <w:szCs w:val="24"/>
          <w:shd w:val="clear"/>
        </w:rPr>
        <w:t>人员上岗前提供的证明材料不符合采购需求要求的，属于违约，采购人有权追究相关法律责任，一切后果由</w:t>
      </w:r>
      <w:r>
        <w:rPr>
          <w:rFonts w:hint="eastAsia" w:ascii="宋体" w:hAnsi="宋体" w:cs="Times New Roman"/>
          <w:kern w:val="2"/>
          <w:szCs w:val="24"/>
          <w:shd w:val="clear"/>
          <w:lang w:eastAsia="zh-CN"/>
        </w:rPr>
        <w:t>中标</w:t>
      </w:r>
      <w:r>
        <w:rPr>
          <w:rFonts w:hint="default" w:ascii="宋体" w:hAnsi="宋体" w:cs="Times New Roman"/>
          <w:kern w:val="2"/>
          <w:szCs w:val="24"/>
          <w:shd w:val="clear"/>
        </w:rPr>
        <w:t>人承担。</w:t>
      </w:r>
    </w:p>
    <w:p>
      <w:pPr>
        <w:adjustRightInd w:val="0"/>
        <w:snapToGrid w:val="0"/>
        <w:spacing w:line="400" w:lineRule="exact"/>
        <w:ind w:firstLine="424" w:firstLineChars="202"/>
        <w:rPr>
          <w:rFonts w:ascii="宋体" w:hAnsi="宋体"/>
        </w:rPr>
      </w:pPr>
      <w:r>
        <w:rPr>
          <w:rFonts w:hint="eastAsia" w:ascii="宋体" w:hAnsi="宋体"/>
        </w:rPr>
        <w:t>（二）工作范围和内容</w:t>
      </w:r>
    </w:p>
    <w:p>
      <w:pPr>
        <w:adjustRightInd w:val="0"/>
        <w:snapToGrid w:val="0"/>
        <w:spacing w:line="400" w:lineRule="exact"/>
        <w:ind w:firstLine="424" w:firstLineChars="202"/>
        <w:rPr>
          <w:rFonts w:ascii="宋体" w:hAnsi="宋体"/>
        </w:rPr>
      </w:pPr>
      <w:r>
        <w:rPr>
          <w:rFonts w:hint="eastAsia" w:ascii="宋体" w:hAnsi="宋体"/>
        </w:rPr>
        <w:t>负责自治区社保管理中心劳动大厦办公楼及综合大楼安全保卫、卫生保洁服务</w:t>
      </w:r>
    </w:p>
    <w:p>
      <w:pPr>
        <w:adjustRightInd w:val="0"/>
        <w:snapToGrid w:val="0"/>
        <w:spacing w:line="400" w:lineRule="exact"/>
        <w:ind w:firstLine="424" w:firstLineChars="202"/>
        <w:rPr>
          <w:rFonts w:ascii="宋体"/>
        </w:rPr>
      </w:pPr>
      <w:r>
        <w:rPr>
          <w:rFonts w:ascii="宋体" w:hAnsi="宋体"/>
        </w:rPr>
        <w:t>1.</w:t>
      </w:r>
      <w:r>
        <w:rPr>
          <w:rFonts w:hint="eastAsia" w:ascii="宋体" w:hAnsi="宋体"/>
        </w:rPr>
        <w:t>自治区社保管理中心劳动大厦附属设施安全保卫工作要求：</w:t>
      </w:r>
    </w:p>
    <w:p>
      <w:pPr>
        <w:adjustRightInd w:val="0"/>
        <w:snapToGrid w:val="0"/>
        <w:spacing w:line="400" w:lineRule="exact"/>
        <w:ind w:firstLine="424" w:firstLineChars="202"/>
        <w:rPr>
          <w:rFonts w:ascii="宋体"/>
        </w:rPr>
      </w:pPr>
      <w:r>
        <w:rPr>
          <w:rFonts w:hint="eastAsia" w:ascii="宋体" w:hAnsi="宋体"/>
        </w:rPr>
        <w:t>（</w:t>
      </w:r>
      <w:r>
        <w:rPr>
          <w:rFonts w:ascii="宋体" w:hAnsi="宋体"/>
        </w:rPr>
        <w:t>1</w:t>
      </w:r>
      <w:r>
        <w:rPr>
          <w:rFonts w:hint="eastAsia" w:ascii="宋体" w:hAnsi="宋体"/>
        </w:rPr>
        <w:t>）负责大厦、大院内现有的公共场所的公共安全防范、公共秩序管理及治安维护工作。对大厦、大院内现有公共场所的安全防范和公共秩序管理实行</w:t>
      </w:r>
      <w:r>
        <w:rPr>
          <w:rFonts w:ascii="宋体" w:hAnsi="宋体"/>
        </w:rPr>
        <w:t>24</w:t>
      </w:r>
      <w:r>
        <w:rPr>
          <w:rFonts w:hint="eastAsia" w:ascii="宋体" w:hAnsi="宋体"/>
        </w:rPr>
        <w:t>小时轮班制，实行外来人员出入登记、大件贵重物品出入登记制度。做好安全隐患及重大事件发生的预防工作，做好执勤、巡视、安全监控和违禁危险品监控及避雷、防火、防盗、防破坏、防事故、抢险及协助处理突发事件等工作。大院内如发生突发事件，物业公司应在第一时间到现场维护秩序并向社保管理中心报告，及时控制事态，并配合做好处理工作。</w:t>
      </w:r>
    </w:p>
    <w:p>
      <w:pPr>
        <w:adjustRightInd w:val="0"/>
        <w:snapToGrid w:val="0"/>
        <w:spacing w:line="400" w:lineRule="exact"/>
        <w:ind w:firstLine="424" w:firstLineChars="202"/>
        <w:rPr>
          <w:rFonts w:ascii="宋体"/>
        </w:rPr>
      </w:pPr>
      <w:r>
        <w:rPr>
          <w:rFonts w:hint="eastAsia" w:ascii="宋体" w:hAnsi="宋体"/>
        </w:rPr>
        <w:t>（</w:t>
      </w:r>
      <w:r>
        <w:rPr>
          <w:rFonts w:ascii="宋体" w:hAnsi="宋体"/>
        </w:rPr>
        <w:t>2</w:t>
      </w:r>
      <w:r>
        <w:rPr>
          <w:rFonts w:hint="eastAsia" w:ascii="宋体" w:hAnsi="宋体"/>
        </w:rPr>
        <w:t>）负责大厦正常上班秩序维护，发现无理取闹上访人员，稳定上访人员情绪，及时控制事态，并汇报相关对接部门，积极配合做好相关秩序维护工作。</w:t>
      </w:r>
    </w:p>
    <w:p>
      <w:pPr>
        <w:adjustRightInd w:val="0"/>
        <w:snapToGrid w:val="0"/>
        <w:spacing w:line="400" w:lineRule="exact"/>
        <w:ind w:firstLine="424" w:firstLineChars="202"/>
        <w:rPr>
          <w:rFonts w:ascii="宋体"/>
        </w:rPr>
      </w:pPr>
      <w:r>
        <w:rPr>
          <w:rFonts w:hint="eastAsia" w:ascii="宋体" w:hAnsi="宋体"/>
        </w:rPr>
        <w:t>（</w:t>
      </w:r>
      <w:r>
        <w:rPr>
          <w:rFonts w:ascii="宋体" w:hAnsi="宋体"/>
        </w:rPr>
        <w:t>3</w:t>
      </w:r>
      <w:r>
        <w:rPr>
          <w:rFonts w:hint="eastAsia" w:ascii="宋体" w:hAnsi="宋体"/>
        </w:rPr>
        <w:t>）负责大厦、大院内道路交通车辆行驶秩序和停放管理。对进出大院的车辆，由物业公司协管人员负责指挥有序停放和安全管理。</w:t>
      </w:r>
      <w:r>
        <w:rPr>
          <w:rFonts w:ascii="宋体" w:hAnsi="宋体"/>
        </w:rPr>
        <w:t xml:space="preserve"> </w:t>
      </w:r>
    </w:p>
    <w:p>
      <w:pPr>
        <w:adjustRightInd w:val="0"/>
        <w:snapToGrid w:val="0"/>
        <w:spacing w:line="400" w:lineRule="exact"/>
        <w:ind w:firstLine="424" w:firstLineChars="202"/>
        <w:rPr>
          <w:rFonts w:ascii="宋体"/>
        </w:rPr>
      </w:pPr>
      <w:r>
        <w:rPr>
          <w:rFonts w:hint="eastAsia" w:ascii="宋体" w:hAnsi="宋体"/>
        </w:rPr>
        <w:t>（</w:t>
      </w:r>
      <w:r>
        <w:rPr>
          <w:rFonts w:ascii="宋体" w:hAnsi="宋体"/>
        </w:rPr>
        <w:t>4</w:t>
      </w:r>
      <w:r>
        <w:rPr>
          <w:rFonts w:hint="eastAsia" w:ascii="宋体" w:hAnsi="宋体"/>
        </w:rPr>
        <w:t>）负责大型活动期间的公共安全方面管理及治安维护等，社保中心召开大型会议，重大集会和举办各种活动期间，应加派人员维护整个大厦、大院的治安秩序，重大节假日、重大活动等期间，必须加强巡逻，保证大厦、大院的安全稳定，防止意外事故发生。</w:t>
      </w:r>
    </w:p>
    <w:p>
      <w:pPr>
        <w:adjustRightInd w:val="0"/>
        <w:snapToGrid w:val="0"/>
        <w:spacing w:line="400" w:lineRule="exact"/>
        <w:ind w:firstLine="424" w:firstLineChars="202"/>
        <w:rPr>
          <w:rFonts w:ascii="宋体"/>
        </w:rPr>
      </w:pPr>
      <w:r>
        <w:rPr>
          <w:rFonts w:hint="eastAsia" w:ascii="宋体" w:hAnsi="宋体"/>
        </w:rPr>
        <w:t>（</w:t>
      </w:r>
      <w:r>
        <w:rPr>
          <w:rFonts w:ascii="宋体" w:hAnsi="宋体"/>
        </w:rPr>
        <w:t>5</w:t>
      </w:r>
      <w:r>
        <w:rPr>
          <w:rFonts w:hint="eastAsia" w:ascii="宋体" w:hAnsi="宋体"/>
        </w:rPr>
        <w:t>）负责社保中心对应门前“三包”及公共秩序管理，禁止大厦、大院门口两侧出现乱摆乱卖现象。</w:t>
      </w:r>
    </w:p>
    <w:p>
      <w:pPr>
        <w:adjustRightInd w:val="0"/>
        <w:snapToGrid w:val="0"/>
        <w:spacing w:line="400" w:lineRule="exact"/>
        <w:ind w:firstLine="424" w:firstLineChars="202"/>
        <w:rPr>
          <w:rFonts w:ascii="宋体" w:hAnsi="宋体"/>
          <w:lang w:val="en"/>
        </w:rPr>
      </w:pPr>
      <w:r>
        <w:rPr>
          <w:rFonts w:hint="eastAsia" w:ascii="宋体" w:hAnsi="宋体"/>
        </w:rPr>
        <w:t>（</w:t>
      </w:r>
      <w:r>
        <w:rPr>
          <w:rFonts w:ascii="宋体" w:hAnsi="宋体"/>
        </w:rPr>
        <w:t>6</w:t>
      </w:r>
      <w:r>
        <w:rPr>
          <w:rFonts w:hint="eastAsia" w:ascii="宋体" w:hAnsi="宋体"/>
        </w:rPr>
        <w:t>）办公楼内实施定期巡更检查及管理，保证大楼的供电、供水正常；配合中心做好公共机构节能减排工作</w:t>
      </w:r>
      <w:r>
        <w:rPr>
          <w:rFonts w:ascii="宋体" w:hAnsi="宋体"/>
          <w:lang w:val="en"/>
        </w:rPr>
        <w:t>。</w:t>
      </w:r>
    </w:p>
    <w:p>
      <w:pPr>
        <w:adjustRightInd w:val="0"/>
        <w:snapToGrid w:val="0"/>
        <w:spacing w:line="400" w:lineRule="exact"/>
        <w:ind w:firstLine="424" w:firstLineChars="202"/>
        <w:rPr>
          <w:rFonts w:ascii="宋体"/>
        </w:rPr>
      </w:pPr>
      <w:r>
        <w:rPr>
          <w:rFonts w:hint="eastAsia" w:ascii="宋体" w:hAnsi="宋体"/>
        </w:rPr>
        <w:t>（</w:t>
      </w:r>
      <w:r>
        <w:rPr>
          <w:rFonts w:ascii="宋体" w:hAnsi="宋体"/>
        </w:rPr>
        <w:t>7</w:t>
      </w:r>
      <w:r>
        <w:rPr>
          <w:rFonts w:hint="eastAsia" w:ascii="宋体" w:hAnsi="宋体"/>
        </w:rPr>
        <w:t>）负责大厦、大院内其他与安全保卫有关的工作。</w:t>
      </w:r>
    </w:p>
    <w:p>
      <w:pPr>
        <w:adjustRightInd w:val="0"/>
        <w:snapToGrid w:val="0"/>
        <w:spacing w:line="400" w:lineRule="exact"/>
        <w:ind w:firstLine="424" w:firstLineChars="202"/>
        <w:rPr>
          <w:rFonts w:ascii="宋体"/>
        </w:rPr>
      </w:pPr>
      <w:r>
        <w:rPr>
          <w:rFonts w:ascii="宋体" w:hAnsi="宋体"/>
        </w:rPr>
        <w:t>2.</w:t>
      </w:r>
      <w:r>
        <w:rPr>
          <w:rFonts w:hint="eastAsia" w:ascii="宋体" w:hAnsi="宋体"/>
        </w:rPr>
        <w:t>自治区社保管理中心劳动大厦卫生保洁工作要求：</w:t>
      </w:r>
    </w:p>
    <w:p>
      <w:pPr>
        <w:adjustRightInd w:val="0"/>
        <w:snapToGrid w:val="0"/>
        <w:spacing w:line="400" w:lineRule="exact"/>
        <w:ind w:firstLine="424" w:firstLineChars="202"/>
        <w:rPr>
          <w:rFonts w:ascii="宋体"/>
        </w:rPr>
      </w:pPr>
      <w:r>
        <w:rPr>
          <w:rFonts w:hint="eastAsia" w:ascii="宋体" w:hAnsi="宋体"/>
        </w:rPr>
        <w:t>负责社保管理中心大厦、大院内的日常保洁工作。社保管理中心大厦、大院内的日常保洁工作包括办公楼业务大厅内的日常保洁及其他区域日常保洁工作。办公楼内的日常保洁工作主要包括办公楼、综合大楼的业务大厅、楼道、玻璃窗、扶手、卫生间、会议室、办公室及综合大楼饭堂的清洁卫生。保洁员每天必须对社保管理中心大厦、大院、办公楼业务大厅、楼道、扶手、卫生间、会议室、办公室进行清扫并做好工作记录。保洁员在作业中产生的所有垃圾必须分类倒入指定位置，所有生活垃圾必须做到日产日清，不得在院内私自焚烧或随意倒放；装修垃圾必须集中堆放，定期清运，不影响交通，不影响环境。保洁员要节约、爱护保洁工具，不得随意损坏、丢弃；卫生保洁要注意节约用水，做到人离水关；在清扫道路时注意行人车辆，要有安全作业标识，确保安全。</w:t>
      </w:r>
    </w:p>
    <w:p>
      <w:pPr>
        <w:adjustRightInd w:val="0"/>
        <w:snapToGrid w:val="0"/>
        <w:spacing w:line="400" w:lineRule="exact"/>
        <w:ind w:firstLine="424" w:firstLineChars="202"/>
        <w:rPr>
          <w:rFonts w:ascii="宋体"/>
        </w:rPr>
      </w:pPr>
      <w:r>
        <w:rPr>
          <w:rFonts w:ascii="宋体" w:hAnsi="宋体"/>
        </w:rPr>
        <w:t>3.</w:t>
      </w:r>
      <w:r>
        <w:rPr>
          <w:rFonts w:hint="eastAsia" w:ascii="宋体" w:hAnsi="宋体"/>
        </w:rPr>
        <w:t>消防管理的要求：</w:t>
      </w:r>
    </w:p>
    <w:p>
      <w:pPr>
        <w:adjustRightInd w:val="0"/>
        <w:snapToGrid w:val="0"/>
        <w:spacing w:line="400" w:lineRule="exact"/>
        <w:ind w:firstLine="424" w:firstLineChars="202"/>
        <w:rPr>
          <w:rFonts w:ascii="宋体"/>
        </w:rPr>
      </w:pPr>
      <w:r>
        <w:rPr>
          <w:rFonts w:hint="eastAsia" w:ascii="宋体" w:hAnsi="宋体"/>
        </w:rPr>
        <w:t>（</w:t>
      </w:r>
      <w:r>
        <w:rPr>
          <w:rFonts w:ascii="宋体" w:hAnsi="宋体"/>
        </w:rPr>
        <w:t>1</w:t>
      </w:r>
      <w:r>
        <w:rPr>
          <w:rFonts w:hint="eastAsia" w:ascii="宋体" w:hAnsi="宋体"/>
        </w:rPr>
        <w:t>）对消防系统（包括消防控主机、烟感探测器、温感探测器、喷淋、消火栓、气体灭火、防火卷帘、送排烟风机、消防应急灯、疏散指示灯、消防广播等）进行日常管理。每隔</w:t>
      </w:r>
      <w:r>
        <w:rPr>
          <w:rFonts w:ascii="宋体" w:hAnsi="宋体"/>
        </w:rPr>
        <w:t>2</w:t>
      </w:r>
      <w:r>
        <w:rPr>
          <w:rFonts w:hint="eastAsia" w:ascii="宋体" w:hAnsi="宋体"/>
        </w:rPr>
        <w:t>小时定期巡更检查，做好检查记录，并形成文字材料。</w:t>
      </w:r>
    </w:p>
    <w:p>
      <w:pPr>
        <w:adjustRightInd w:val="0"/>
        <w:snapToGrid w:val="0"/>
        <w:spacing w:line="380" w:lineRule="exact"/>
        <w:ind w:firstLine="420" w:firstLineChars="200"/>
        <w:rPr>
          <w:rFonts w:ascii="宋体" w:hAnsi="宋体"/>
        </w:rPr>
      </w:pPr>
      <w:r>
        <w:rPr>
          <w:rFonts w:hint="eastAsia" w:ascii="宋体" w:hAnsi="宋体"/>
        </w:rPr>
        <w:t>（</w:t>
      </w:r>
      <w:r>
        <w:rPr>
          <w:rFonts w:ascii="宋体" w:hAnsi="宋体"/>
        </w:rPr>
        <w:t>2</w:t>
      </w:r>
      <w:r>
        <w:rPr>
          <w:rFonts w:hint="eastAsia" w:ascii="宋体" w:hAnsi="宋体"/>
        </w:rPr>
        <w:t>）协助委托方进行消防设施设备、标志、放置等维护管理，排查隐患，遇火情及时按消防事故应急预案处理，及时报告相关部门；建立用水、供水管理制度、积极协助用户安排合理的用水和节水计划。设备、阀门、管道工作正常、无跑冒滴漏。</w:t>
      </w:r>
    </w:p>
    <w:p>
      <w:pPr>
        <w:adjustRightInd w:val="0"/>
        <w:snapToGrid w:val="0"/>
        <w:spacing w:line="400" w:lineRule="exact"/>
        <w:ind w:firstLine="420" w:firstLineChars="200"/>
        <w:rPr>
          <w:rFonts w:ascii="宋体"/>
        </w:rPr>
      </w:pPr>
      <w:r>
        <w:rPr>
          <w:rFonts w:hint="eastAsia" w:ascii="宋体" w:hAnsi="宋体"/>
        </w:rPr>
        <w:t>（</w:t>
      </w:r>
      <w:r>
        <w:rPr>
          <w:rFonts w:ascii="宋体" w:hAnsi="宋体"/>
        </w:rPr>
        <w:t>3</w:t>
      </w:r>
      <w:r>
        <w:rPr>
          <w:rFonts w:hint="eastAsia" w:ascii="宋体" w:hAnsi="宋体"/>
        </w:rPr>
        <w:t>）每年宣传消防法，普及消防知识</w:t>
      </w:r>
      <w:r>
        <w:rPr>
          <w:rFonts w:ascii="宋体" w:hAnsi="宋体"/>
        </w:rPr>
        <w:t>2</w:t>
      </w:r>
      <w:r>
        <w:rPr>
          <w:rFonts w:hint="eastAsia" w:ascii="宋体" w:hAnsi="宋体"/>
        </w:rPr>
        <w:t>次。</w:t>
      </w:r>
    </w:p>
    <w:p>
      <w:pPr>
        <w:adjustRightInd w:val="0"/>
        <w:snapToGrid w:val="0"/>
        <w:spacing w:line="400" w:lineRule="exact"/>
        <w:ind w:firstLine="424" w:firstLineChars="202"/>
        <w:rPr>
          <w:rFonts w:ascii="宋体"/>
        </w:rPr>
      </w:pPr>
      <w:r>
        <w:rPr>
          <w:rFonts w:hint="eastAsia" w:ascii="宋体" w:hAnsi="宋体"/>
        </w:rPr>
        <w:t>（</w:t>
      </w:r>
      <w:r>
        <w:rPr>
          <w:rFonts w:ascii="宋体" w:hAnsi="宋体"/>
        </w:rPr>
        <w:t>4</w:t>
      </w:r>
      <w:r>
        <w:rPr>
          <w:rFonts w:hint="eastAsia" w:ascii="宋体" w:hAnsi="宋体"/>
        </w:rPr>
        <w:t>）每年</w:t>
      </w:r>
      <w:r>
        <w:rPr>
          <w:rFonts w:ascii="宋体" w:hAnsi="宋体"/>
        </w:rPr>
        <w:t>9</w:t>
      </w:r>
      <w:r>
        <w:rPr>
          <w:rFonts w:hint="eastAsia" w:ascii="宋体" w:hAnsi="宋体"/>
        </w:rPr>
        <w:t>月份定期进行消防演习</w:t>
      </w:r>
      <w:r>
        <w:rPr>
          <w:rFonts w:ascii="宋体" w:hAnsi="宋体"/>
        </w:rPr>
        <w:t>1</w:t>
      </w:r>
      <w:r>
        <w:rPr>
          <w:rFonts w:hint="eastAsia" w:ascii="宋体" w:hAnsi="宋体"/>
        </w:rPr>
        <w:t>次。</w:t>
      </w:r>
    </w:p>
    <w:p>
      <w:pPr>
        <w:adjustRightInd w:val="0"/>
        <w:snapToGrid w:val="0"/>
        <w:spacing w:line="400" w:lineRule="exact"/>
        <w:ind w:firstLine="424" w:firstLineChars="202"/>
        <w:rPr>
          <w:rFonts w:ascii="宋体"/>
        </w:rPr>
      </w:pPr>
      <w:r>
        <w:rPr>
          <w:rFonts w:ascii="宋体" w:hAnsi="宋体"/>
        </w:rPr>
        <w:t>4.</w:t>
      </w:r>
      <w:r>
        <w:rPr>
          <w:rFonts w:hint="eastAsia" w:ascii="宋体" w:hAnsi="宋体"/>
        </w:rPr>
        <w:t>其它要求</w:t>
      </w:r>
    </w:p>
    <w:p>
      <w:pPr>
        <w:adjustRightInd w:val="0"/>
        <w:snapToGrid w:val="0"/>
        <w:spacing w:line="400" w:lineRule="exact"/>
        <w:ind w:firstLine="424" w:firstLineChars="202"/>
        <w:rPr>
          <w:rFonts w:ascii="宋体"/>
        </w:rPr>
      </w:pPr>
      <w:r>
        <w:rPr>
          <w:rFonts w:hint="eastAsia" w:ascii="宋体" w:hAnsi="宋体"/>
        </w:rPr>
        <w:t>（</w:t>
      </w:r>
      <w:r>
        <w:rPr>
          <w:rFonts w:ascii="宋体" w:hAnsi="宋体"/>
        </w:rPr>
        <w:t>1</w:t>
      </w:r>
      <w:r>
        <w:rPr>
          <w:rFonts w:hint="eastAsia" w:ascii="宋体" w:hAnsi="宋体"/>
        </w:rPr>
        <w:t>）物业公司派遣至社保管理中心的工作人员，工作岗位要求年龄在</w:t>
      </w:r>
      <w:r>
        <w:rPr>
          <w:rFonts w:ascii="宋体" w:hAnsi="宋体"/>
        </w:rPr>
        <w:t>55</w:t>
      </w:r>
      <w:r>
        <w:rPr>
          <w:rFonts w:hint="eastAsia" w:ascii="宋体" w:hAnsi="宋体"/>
        </w:rPr>
        <w:t>周岁以下，物业公司须将所有工作人员的基本资料报社保管理中心登记备案。</w:t>
      </w:r>
    </w:p>
    <w:p>
      <w:pPr>
        <w:adjustRightInd w:val="0"/>
        <w:snapToGrid w:val="0"/>
        <w:spacing w:line="400" w:lineRule="exact"/>
        <w:ind w:firstLine="424" w:firstLineChars="202"/>
        <w:rPr>
          <w:rFonts w:ascii="宋体"/>
        </w:rPr>
      </w:pPr>
      <w:r>
        <w:rPr>
          <w:rFonts w:hint="eastAsia" w:ascii="宋体" w:hAnsi="宋体"/>
        </w:rPr>
        <w:t>（</w:t>
      </w:r>
      <w:r>
        <w:rPr>
          <w:rFonts w:ascii="宋体" w:hAnsi="宋体"/>
        </w:rPr>
        <w:t>2</w:t>
      </w:r>
      <w:r>
        <w:rPr>
          <w:rFonts w:hint="eastAsia" w:ascii="宋体" w:hAnsi="宋体"/>
        </w:rPr>
        <w:t>）物业公司安排培训合格的人员统一着工作制服上岗，为广大的干部职工及客户提供文明礼貌服务，营造良好的办公生活环境。</w:t>
      </w:r>
    </w:p>
    <w:p>
      <w:pPr>
        <w:adjustRightInd w:val="0"/>
        <w:snapToGrid w:val="0"/>
        <w:spacing w:line="400" w:lineRule="exact"/>
        <w:ind w:firstLine="424" w:firstLineChars="202"/>
        <w:rPr>
          <w:rFonts w:ascii="宋体"/>
        </w:rPr>
      </w:pPr>
      <w:r>
        <w:rPr>
          <w:rFonts w:hint="eastAsia" w:ascii="宋体" w:hAnsi="宋体"/>
        </w:rPr>
        <w:t>（</w:t>
      </w:r>
      <w:r>
        <w:rPr>
          <w:rFonts w:ascii="宋体" w:hAnsi="宋体"/>
        </w:rPr>
        <w:t>3</w:t>
      </w:r>
      <w:r>
        <w:rPr>
          <w:rFonts w:hint="eastAsia" w:ascii="宋体" w:hAnsi="宋体"/>
        </w:rPr>
        <w:t>）在工作期间如发生员工工伤，人身意外事故伤害，劳动纠纷等，由物业公司负责。</w:t>
      </w:r>
    </w:p>
    <w:p>
      <w:pPr>
        <w:adjustRightInd w:val="0"/>
        <w:snapToGrid w:val="0"/>
        <w:spacing w:line="400" w:lineRule="exact"/>
        <w:ind w:firstLine="424" w:firstLineChars="202"/>
        <w:rPr>
          <w:rFonts w:ascii="宋体"/>
        </w:rPr>
      </w:pPr>
      <w:r>
        <w:rPr>
          <w:rFonts w:hint="eastAsia" w:ascii="宋体" w:hAnsi="宋体"/>
        </w:rPr>
        <w:t>（</w:t>
      </w:r>
      <w:r>
        <w:rPr>
          <w:rFonts w:ascii="宋体" w:hAnsi="宋体"/>
        </w:rPr>
        <w:t>4</w:t>
      </w:r>
      <w:r>
        <w:rPr>
          <w:rFonts w:hint="eastAsia" w:ascii="宋体" w:hAnsi="宋体"/>
        </w:rPr>
        <w:t>）物业公司的工作人员必须严格遵守国家的法律、法规以及社保管理中心的各项规章制度，积极配合社保管理中心的检查和监督。</w:t>
      </w:r>
    </w:p>
    <w:p>
      <w:pPr>
        <w:adjustRightInd w:val="0"/>
        <w:snapToGrid w:val="0"/>
        <w:spacing w:line="400" w:lineRule="exact"/>
        <w:ind w:firstLine="424" w:firstLineChars="202"/>
        <w:rPr>
          <w:rFonts w:ascii="宋体"/>
        </w:rPr>
      </w:pPr>
      <w:r>
        <w:rPr>
          <w:rFonts w:hint="eastAsia" w:ascii="宋体" w:hAnsi="宋体"/>
        </w:rPr>
        <w:t>（</w:t>
      </w:r>
      <w:r>
        <w:rPr>
          <w:rFonts w:ascii="宋体" w:hAnsi="宋体"/>
        </w:rPr>
        <w:t>5</w:t>
      </w:r>
      <w:r>
        <w:rPr>
          <w:rFonts w:hint="eastAsia" w:ascii="宋体" w:hAnsi="宋体"/>
        </w:rPr>
        <w:t>）物业公司在承包期间，因管理失职发生撬门、撬窗、入室盗窃案件的，造成社保管理中心的干部职工及其服务对象个人人身和财产损失的，由物业公司根据责任负责赔偿。赔偿范围和标准按照现行的物业管理相关规定执行。</w:t>
      </w:r>
    </w:p>
    <w:p>
      <w:pPr>
        <w:adjustRightInd w:val="0"/>
        <w:snapToGrid w:val="0"/>
        <w:spacing w:line="400" w:lineRule="exact"/>
        <w:ind w:firstLine="424" w:firstLineChars="202"/>
        <w:rPr>
          <w:rFonts w:ascii="宋体"/>
        </w:rPr>
      </w:pPr>
      <w:r>
        <w:rPr>
          <w:rFonts w:hint="eastAsia" w:ascii="宋体" w:hAnsi="宋体"/>
        </w:rPr>
        <w:t>（</w:t>
      </w:r>
      <w:r>
        <w:rPr>
          <w:rFonts w:ascii="宋体" w:hAnsi="宋体"/>
        </w:rPr>
        <w:t>6</w:t>
      </w:r>
      <w:r>
        <w:rPr>
          <w:rFonts w:hint="eastAsia" w:ascii="宋体" w:hAnsi="宋体"/>
        </w:rPr>
        <w:t>）</w:t>
      </w:r>
      <w:r>
        <w:rPr>
          <w:rFonts w:ascii="宋体" w:hAnsi="宋体"/>
          <w:lang w:val="en"/>
        </w:rPr>
        <w:t>中标</w:t>
      </w:r>
      <w:r>
        <w:rPr>
          <w:rFonts w:hint="eastAsia" w:ascii="宋体" w:hAnsi="宋体"/>
        </w:rPr>
        <w:t>物业管理公司在签订物业管理合同之日起</w:t>
      </w:r>
      <w:r>
        <w:rPr>
          <w:rFonts w:ascii="宋体" w:hAnsi="宋体"/>
        </w:rPr>
        <w:t>1</w:t>
      </w:r>
      <w:r>
        <w:rPr>
          <w:rFonts w:hint="eastAsia" w:ascii="宋体" w:hAnsi="宋体"/>
        </w:rPr>
        <w:t>日内接手进住并逐步进行移交工作，</w:t>
      </w:r>
      <w:r>
        <w:rPr>
          <w:rFonts w:ascii="宋体" w:hAnsi="宋体"/>
        </w:rPr>
        <w:t>3</w:t>
      </w:r>
      <w:r>
        <w:rPr>
          <w:rFonts w:hint="eastAsia" w:ascii="宋体" w:hAnsi="宋体"/>
        </w:rPr>
        <w:t>日内工作移交完毕，进入正常物业管理工作。</w:t>
      </w:r>
    </w:p>
    <w:p>
      <w:pPr>
        <w:adjustRightInd w:val="0"/>
        <w:snapToGrid w:val="0"/>
        <w:spacing w:line="400" w:lineRule="exact"/>
        <w:ind w:firstLine="424" w:firstLineChars="202"/>
        <w:rPr>
          <w:rFonts w:ascii="宋体"/>
        </w:rPr>
      </w:pPr>
      <w:r>
        <w:rPr>
          <w:rFonts w:hint="eastAsia" w:ascii="宋体" w:hAnsi="宋体"/>
        </w:rPr>
        <w:t>（</w:t>
      </w:r>
      <w:r>
        <w:rPr>
          <w:rFonts w:ascii="宋体" w:hAnsi="宋体"/>
        </w:rPr>
        <w:t>7</w:t>
      </w:r>
      <w:r>
        <w:rPr>
          <w:rFonts w:hint="eastAsia" w:ascii="宋体" w:hAnsi="宋体"/>
        </w:rPr>
        <w:t>）定期每季度过后</w:t>
      </w:r>
      <w:r>
        <w:rPr>
          <w:rFonts w:ascii="宋体" w:hAnsi="宋体"/>
        </w:rPr>
        <w:t>5</w:t>
      </w:r>
      <w:r>
        <w:rPr>
          <w:rFonts w:hint="eastAsia" w:ascii="宋体" w:hAnsi="宋体"/>
        </w:rPr>
        <w:t>个工作日内向采购人汇报物业管理总体情况。</w:t>
      </w:r>
    </w:p>
    <w:p>
      <w:pPr>
        <w:adjustRightInd w:val="0"/>
        <w:snapToGrid w:val="0"/>
        <w:spacing w:line="400" w:lineRule="exact"/>
        <w:ind w:firstLine="424" w:firstLineChars="202"/>
        <w:rPr>
          <w:rFonts w:ascii="宋体"/>
        </w:rPr>
      </w:pPr>
      <w:r>
        <w:rPr>
          <w:rFonts w:hint="eastAsia" w:ascii="宋体" w:hAnsi="宋体"/>
        </w:rPr>
        <w:t>（</w:t>
      </w:r>
      <w:r>
        <w:rPr>
          <w:rFonts w:ascii="宋体" w:hAnsi="宋体"/>
        </w:rPr>
        <w:t>8</w:t>
      </w:r>
      <w:r>
        <w:rPr>
          <w:rFonts w:hint="eastAsia" w:ascii="宋体" w:hAnsi="宋体"/>
        </w:rPr>
        <w:t>）</w:t>
      </w:r>
      <w:r>
        <w:rPr>
          <w:rFonts w:ascii="宋体" w:hAnsi="宋体"/>
          <w:lang w:val="en"/>
        </w:rPr>
        <w:t>中标人</w:t>
      </w:r>
      <w:r>
        <w:rPr>
          <w:rFonts w:hint="eastAsia" w:ascii="宋体" w:hAnsi="宋体"/>
        </w:rPr>
        <w:t>应严格执行国家、自治区有关物业管理法律法规规定和物业管理服务合同，对采购人办公楼大院实施专业化统一管理。不得擅自占用和改变公用设施的使用功能，如需完成或扩建须与自治区社保管理中心协商，经社保管理中心同意后方可实施。</w:t>
      </w:r>
    </w:p>
    <w:p>
      <w:pPr>
        <w:adjustRightInd w:val="0"/>
        <w:snapToGrid w:val="0"/>
        <w:spacing w:line="400" w:lineRule="exact"/>
        <w:ind w:firstLine="424" w:firstLineChars="202"/>
        <w:rPr>
          <w:rFonts w:ascii="宋体"/>
        </w:rPr>
      </w:pPr>
      <w:r>
        <w:rPr>
          <w:rFonts w:hint="eastAsia" w:ascii="宋体" w:hAnsi="宋体"/>
        </w:rPr>
        <w:t>（三）物业管理服务考核标准</w:t>
      </w:r>
    </w:p>
    <w:p>
      <w:pPr>
        <w:adjustRightInd w:val="0"/>
        <w:snapToGrid w:val="0"/>
        <w:spacing w:line="400" w:lineRule="exact"/>
        <w:ind w:firstLine="424" w:firstLineChars="202"/>
        <w:rPr>
          <w:rFonts w:ascii="宋体"/>
        </w:rPr>
      </w:pPr>
      <w:r>
        <w:rPr>
          <w:rFonts w:ascii="宋体" w:hAnsi="宋体"/>
        </w:rPr>
        <w:t>1.</w:t>
      </w:r>
      <w:r>
        <w:rPr>
          <w:rFonts w:hint="eastAsia" w:ascii="宋体" w:hAnsi="宋体"/>
        </w:rPr>
        <w:t>安全保卫标准：</w:t>
      </w:r>
    </w:p>
    <w:p>
      <w:pPr>
        <w:adjustRightInd w:val="0"/>
        <w:snapToGrid w:val="0"/>
        <w:spacing w:line="400" w:lineRule="exact"/>
        <w:ind w:firstLine="424" w:firstLineChars="202"/>
        <w:rPr>
          <w:rFonts w:ascii="宋体"/>
        </w:rPr>
      </w:pPr>
      <w:r>
        <w:rPr>
          <w:rFonts w:hint="eastAsia" w:ascii="宋体" w:hAnsi="宋体"/>
        </w:rPr>
        <w:t>（</w:t>
      </w:r>
      <w:r>
        <w:rPr>
          <w:rFonts w:ascii="宋体" w:hAnsi="宋体"/>
        </w:rPr>
        <w:t>1</w:t>
      </w:r>
      <w:r>
        <w:rPr>
          <w:rFonts w:hint="eastAsia" w:ascii="宋体" w:hAnsi="宋体"/>
        </w:rPr>
        <w:t>）所有人员统一着工作制服上岗，戴秩序帽，文明用语，为客户提供文明礼貌服务。</w:t>
      </w:r>
    </w:p>
    <w:p>
      <w:pPr>
        <w:adjustRightInd w:val="0"/>
        <w:snapToGrid w:val="0"/>
        <w:spacing w:line="400" w:lineRule="exact"/>
        <w:ind w:firstLine="424" w:firstLineChars="202"/>
        <w:rPr>
          <w:rFonts w:ascii="宋体"/>
        </w:rPr>
      </w:pPr>
      <w:r>
        <w:rPr>
          <w:rFonts w:hint="eastAsia" w:ascii="宋体" w:hAnsi="宋体"/>
        </w:rPr>
        <w:t>（</w:t>
      </w:r>
      <w:r>
        <w:rPr>
          <w:rFonts w:ascii="宋体" w:hAnsi="宋体"/>
        </w:rPr>
        <w:t>2</w:t>
      </w:r>
      <w:r>
        <w:rPr>
          <w:rFonts w:hint="eastAsia" w:ascii="宋体" w:hAnsi="宋体"/>
        </w:rPr>
        <w:t>）行政上班期间，劳动大厦西门上午</w:t>
      </w:r>
      <w:r>
        <w:rPr>
          <w:rFonts w:ascii="宋体" w:hAnsi="宋体"/>
        </w:rPr>
        <w:t>7</w:t>
      </w:r>
      <w:r>
        <w:rPr>
          <w:rFonts w:hint="eastAsia" w:ascii="宋体" w:hAnsi="宋体"/>
        </w:rPr>
        <w:t>：</w:t>
      </w:r>
      <w:r>
        <w:rPr>
          <w:rFonts w:ascii="宋体" w:hAnsi="宋体"/>
        </w:rPr>
        <w:t>30—12</w:t>
      </w:r>
      <w:r>
        <w:rPr>
          <w:rFonts w:hint="eastAsia" w:ascii="宋体" w:hAnsi="宋体"/>
        </w:rPr>
        <w:t>：</w:t>
      </w:r>
      <w:r>
        <w:rPr>
          <w:rFonts w:ascii="宋体" w:hAnsi="宋体"/>
        </w:rPr>
        <w:t>30</w:t>
      </w:r>
      <w:r>
        <w:rPr>
          <w:rFonts w:hint="eastAsia" w:ascii="宋体" w:hAnsi="宋体"/>
        </w:rPr>
        <w:t>、下午</w:t>
      </w:r>
      <w:r>
        <w:rPr>
          <w:rFonts w:ascii="宋体" w:hAnsi="宋体"/>
        </w:rPr>
        <w:t>14</w:t>
      </w:r>
      <w:r>
        <w:rPr>
          <w:rFonts w:hint="eastAsia" w:ascii="宋体" w:hAnsi="宋体"/>
        </w:rPr>
        <w:t>：</w:t>
      </w:r>
      <w:r>
        <w:rPr>
          <w:rFonts w:ascii="宋体"/>
        </w:rPr>
        <w:t>00</w:t>
      </w:r>
      <w:r>
        <w:rPr>
          <w:rFonts w:ascii="宋体" w:hAnsi="宋体"/>
        </w:rPr>
        <w:t>—18</w:t>
      </w:r>
      <w:r>
        <w:rPr>
          <w:rFonts w:hint="eastAsia" w:ascii="宋体" w:hAnsi="宋体"/>
        </w:rPr>
        <w:t>：</w:t>
      </w:r>
      <w:r>
        <w:rPr>
          <w:rFonts w:ascii="宋体" w:hAnsi="宋体"/>
        </w:rPr>
        <w:t>30</w:t>
      </w:r>
      <w:r>
        <w:rPr>
          <w:rFonts w:hint="eastAsia" w:ascii="宋体" w:hAnsi="宋体"/>
        </w:rPr>
        <w:t>秩序员须立岗，劳动大厦中厅上午</w:t>
      </w:r>
      <w:r>
        <w:rPr>
          <w:rFonts w:ascii="宋体" w:hAnsi="宋体"/>
        </w:rPr>
        <w:t>7</w:t>
      </w:r>
      <w:r>
        <w:rPr>
          <w:rFonts w:hint="eastAsia" w:ascii="宋体" w:hAnsi="宋体"/>
        </w:rPr>
        <w:t>：</w:t>
      </w:r>
      <w:r>
        <w:rPr>
          <w:rFonts w:ascii="宋体" w:hAnsi="宋体"/>
        </w:rPr>
        <w:t>30—12</w:t>
      </w:r>
      <w:r>
        <w:rPr>
          <w:rFonts w:hint="eastAsia" w:ascii="宋体" w:hAnsi="宋体"/>
        </w:rPr>
        <w:t>：</w:t>
      </w:r>
      <w:r>
        <w:rPr>
          <w:rFonts w:ascii="宋体" w:hAnsi="宋体"/>
        </w:rPr>
        <w:t>30</w:t>
      </w:r>
      <w:r>
        <w:rPr>
          <w:rFonts w:hint="eastAsia" w:ascii="宋体" w:hAnsi="宋体"/>
        </w:rPr>
        <w:t>、下午</w:t>
      </w:r>
      <w:r>
        <w:rPr>
          <w:rFonts w:ascii="宋体" w:hAnsi="宋体"/>
        </w:rPr>
        <w:t>13</w:t>
      </w:r>
      <w:r>
        <w:rPr>
          <w:rFonts w:hint="eastAsia" w:ascii="宋体" w:hAnsi="宋体"/>
        </w:rPr>
        <w:t>：</w:t>
      </w:r>
      <w:r>
        <w:rPr>
          <w:rFonts w:ascii="宋体" w:hAnsi="宋体"/>
        </w:rPr>
        <w:t>30—18</w:t>
      </w:r>
      <w:r>
        <w:rPr>
          <w:rFonts w:hint="eastAsia" w:ascii="宋体" w:hAnsi="宋体"/>
        </w:rPr>
        <w:t>：</w:t>
      </w:r>
      <w:r>
        <w:rPr>
          <w:rFonts w:ascii="宋体" w:hAnsi="宋体"/>
        </w:rPr>
        <w:t>30</w:t>
      </w:r>
      <w:r>
        <w:rPr>
          <w:rFonts w:hint="eastAsia" w:ascii="宋体" w:hAnsi="宋体"/>
        </w:rPr>
        <w:t>秩序员须坐岗，巡逻岗负责劳动大厦办公楼及综合大楼的安全保卫巡逻工作。监控岗负责大厦消防系统及重点部位实施</w:t>
      </w:r>
      <w:r>
        <w:rPr>
          <w:rFonts w:ascii="宋体" w:hAnsi="宋体"/>
        </w:rPr>
        <w:t>24</w:t>
      </w:r>
      <w:r>
        <w:rPr>
          <w:rFonts w:hint="eastAsia" w:ascii="宋体" w:hAnsi="宋体"/>
        </w:rPr>
        <w:t>小时监控工作。</w:t>
      </w:r>
    </w:p>
    <w:p>
      <w:pPr>
        <w:adjustRightInd w:val="0"/>
        <w:snapToGrid w:val="0"/>
        <w:spacing w:line="400" w:lineRule="exact"/>
        <w:ind w:firstLine="424" w:firstLineChars="202"/>
        <w:rPr>
          <w:rFonts w:ascii="宋体"/>
        </w:rPr>
      </w:pPr>
      <w:r>
        <w:rPr>
          <w:rFonts w:hint="eastAsia" w:ascii="宋体" w:hAnsi="宋体"/>
        </w:rPr>
        <w:t>（</w:t>
      </w:r>
      <w:r>
        <w:rPr>
          <w:rFonts w:ascii="宋体" w:hAnsi="宋体"/>
        </w:rPr>
        <w:t>3</w:t>
      </w:r>
      <w:r>
        <w:rPr>
          <w:rFonts w:hint="eastAsia" w:ascii="宋体" w:hAnsi="宋体"/>
        </w:rPr>
        <w:t>）秩序员每隔</w:t>
      </w:r>
      <w:r>
        <w:rPr>
          <w:rFonts w:ascii="宋体" w:hAnsi="宋体"/>
        </w:rPr>
        <w:t>2</w:t>
      </w:r>
      <w:r>
        <w:rPr>
          <w:rFonts w:hint="eastAsia" w:ascii="宋体" w:hAnsi="宋体"/>
        </w:rPr>
        <w:t>小时定期巡更，做好检查记录。</w:t>
      </w:r>
    </w:p>
    <w:p>
      <w:pPr>
        <w:adjustRightInd w:val="0"/>
        <w:snapToGrid w:val="0"/>
        <w:spacing w:line="400" w:lineRule="exact"/>
        <w:ind w:firstLine="424" w:firstLineChars="202"/>
        <w:rPr>
          <w:rFonts w:ascii="宋体"/>
        </w:rPr>
      </w:pPr>
      <w:r>
        <w:rPr>
          <w:rFonts w:hint="eastAsia" w:ascii="宋体" w:hAnsi="宋体"/>
        </w:rPr>
        <w:t>（</w:t>
      </w:r>
      <w:r>
        <w:rPr>
          <w:rFonts w:ascii="宋体" w:hAnsi="宋体"/>
        </w:rPr>
        <w:t>4</w:t>
      </w:r>
      <w:r>
        <w:rPr>
          <w:rFonts w:hint="eastAsia" w:ascii="宋体" w:hAnsi="宋体"/>
        </w:rPr>
        <w:t>）防止撬门、撬窗、入室盗窃案件的发生，杜绝监守自盗行为发生；严禁私拿客人物品。</w:t>
      </w:r>
    </w:p>
    <w:p>
      <w:pPr>
        <w:adjustRightInd w:val="0"/>
        <w:snapToGrid w:val="0"/>
        <w:spacing w:line="400" w:lineRule="exact"/>
        <w:ind w:firstLine="424" w:firstLineChars="202"/>
        <w:rPr>
          <w:rFonts w:ascii="宋体"/>
        </w:rPr>
      </w:pPr>
      <w:r>
        <w:rPr>
          <w:rFonts w:hint="eastAsia" w:ascii="宋体" w:hAnsi="宋体"/>
        </w:rPr>
        <w:t>（</w:t>
      </w:r>
      <w:r>
        <w:rPr>
          <w:rFonts w:ascii="宋体" w:hAnsi="宋体"/>
        </w:rPr>
        <w:t>5</w:t>
      </w:r>
      <w:r>
        <w:rPr>
          <w:rFonts w:hint="eastAsia" w:ascii="宋体" w:hAnsi="宋体"/>
        </w:rPr>
        <w:t>）建立台账，实行外来人员、车辆出入登记、大件贵重物品出入登记制度。</w:t>
      </w:r>
    </w:p>
    <w:p>
      <w:pPr>
        <w:adjustRightInd w:val="0"/>
        <w:snapToGrid w:val="0"/>
        <w:spacing w:line="400" w:lineRule="exact"/>
        <w:ind w:firstLine="424" w:firstLineChars="202"/>
        <w:rPr>
          <w:rFonts w:ascii="宋体"/>
        </w:rPr>
      </w:pPr>
      <w:r>
        <w:rPr>
          <w:rFonts w:hint="eastAsia" w:ascii="宋体" w:hAnsi="宋体"/>
        </w:rPr>
        <w:t>（</w:t>
      </w:r>
      <w:r>
        <w:rPr>
          <w:rFonts w:ascii="宋体" w:hAnsi="宋体"/>
        </w:rPr>
        <w:t>6</w:t>
      </w:r>
      <w:r>
        <w:rPr>
          <w:rFonts w:hint="eastAsia" w:ascii="宋体" w:hAnsi="宋体"/>
        </w:rPr>
        <w:t>）确保文件、资料和职工情况的安全管理，不泄密。</w:t>
      </w:r>
    </w:p>
    <w:p>
      <w:pPr>
        <w:adjustRightInd w:val="0"/>
        <w:snapToGrid w:val="0"/>
        <w:spacing w:line="400" w:lineRule="exact"/>
        <w:ind w:firstLine="424" w:firstLineChars="202"/>
        <w:rPr>
          <w:rFonts w:ascii="宋体"/>
        </w:rPr>
      </w:pPr>
      <w:r>
        <w:rPr>
          <w:rFonts w:hint="eastAsia" w:ascii="宋体" w:hAnsi="宋体"/>
        </w:rPr>
        <w:t>（</w:t>
      </w:r>
      <w:r>
        <w:rPr>
          <w:rFonts w:ascii="宋体" w:hAnsi="宋体"/>
        </w:rPr>
        <w:t>7</w:t>
      </w:r>
      <w:r>
        <w:rPr>
          <w:rFonts w:hint="eastAsia" w:ascii="宋体" w:hAnsi="宋体"/>
        </w:rPr>
        <w:t>）秩序员巡更中发现问题，应在现场维护秩序并在</w:t>
      </w:r>
      <w:r>
        <w:rPr>
          <w:rFonts w:ascii="宋体" w:hAnsi="宋体"/>
        </w:rPr>
        <w:t>5</w:t>
      </w:r>
      <w:r>
        <w:rPr>
          <w:rFonts w:hint="eastAsia" w:ascii="宋体" w:hAnsi="宋体"/>
        </w:rPr>
        <w:t>分钟内向社保管理中心报告，及时控制事态，配合做好处理工作。</w:t>
      </w:r>
    </w:p>
    <w:p>
      <w:pPr>
        <w:adjustRightInd w:val="0"/>
        <w:snapToGrid w:val="0"/>
        <w:spacing w:line="400" w:lineRule="exact"/>
        <w:ind w:firstLine="424" w:firstLineChars="202"/>
        <w:rPr>
          <w:rFonts w:ascii="宋体"/>
        </w:rPr>
      </w:pPr>
      <w:r>
        <w:rPr>
          <w:rFonts w:hint="eastAsia" w:ascii="宋体" w:hAnsi="宋体"/>
        </w:rPr>
        <w:t>（</w:t>
      </w:r>
      <w:r>
        <w:rPr>
          <w:rFonts w:ascii="宋体" w:hAnsi="宋体"/>
        </w:rPr>
        <w:t>8</w:t>
      </w:r>
      <w:r>
        <w:rPr>
          <w:rFonts w:hint="eastAsia" w:ascii="宋体" w:hAnsi="宋体"/>
        </w:rPr>
        <w:t>）双休日、节假日、晚班安保人员须坚守岗位，不脱岗。</w:t>
      </w:r>
    </w:p>
    <w:p>
      <w:pPr>
        <w:adjustRightInd w:val="0"/>
        <w:snapToGrid w:val="0"/>
        <w:spacing w:line="400" w:lineRule="exact"/>
        <w:ind w:firstLine="424" w:firstLineChars="202"/>
        <w:rPr>
          <w:rFonts w:ascii="宋体"/>
        </w:rPr>
      </w:pPr>
      <w:r>
        <w:rPr>
          <w:rFonts w:ascii="宋体" w:hAnsi="宋体"/>
        </w:rPr>
        <w:t>2.</w:t>
      </w:r>
      <w:r>
        <w:rPr>
          <w:rFonts w:hint="eastAsia" w:ascii="宋体" w:hAnsi="宋体"/>
        </w:rPr>
        <w:t>卫生保洁标准：上述区域内公共场所的卫生保洁，包括楼梯及楼梯间、扶梯、走道及玻璃窗、公共门厅、业务大厅、外围道路（红线内）、草坪、会议室、办公室的保洁标准如下：</w:t>
      </w:r>
    </w:p>
    <w:p>
      <w:pPr>
        <w:adjustRightInd w:val="0"/>
        <w:snapToGrid w:val="0"/>
        <w:spacing w:line="400" w:lineRule="exact"/>
        <w:ind w:firstLine="424" w:firstLineChars="202"/>
        <w:rPr>
          <w:rFonts w:ascii="宋体"/>
        </w:rPr>
      </w:pPr>
      <w:r>
        <w:rPr>
          <w:rFonts w:hint="eastAsia" w:ascii="宋体" w:hAnsi="宋体"/>
        </w:rPr>
        <w:t>（</w:t>
      </w:r>
      <w:r>
        <w:rPr>
          <w:rFonts w:ascii="宋体" w:hAnsi="宋体"/>
        </w:rPr>
        <w:t>1</w:t>
      </w:r>
      <w:r>
        <w:rPr>
          <w:rFonts w:hint="eastAsia" w:ascii="宋体" w:hAnsi="宋体"/>
        </w:rPr>
        <w:t>）公共环境：</w:t>
      </w:r>
    </w:p>
    <w:p>
      <w:pPr>
        <w:adjustRightInd w:val="0"/>
        <w:snapToGrid w:val="0"/>
        <w:spacing w:line="400" w:lineRule="exact"/>
        <w:ind w:firstLine="424" w:firstLineChars="202"/>
        <w:rPr>
          <w:rFonts w:ascii="宋体"/>
        </w:rPr>
      </w:pPr>
      <w:r>
        <w:rPr>
          <w:rFonts w:hint="eastAsia" w:ascii="宋体" w:hAnsi="宋体"/>
        </w:rPr>
        <w:t>垃圾日产日清、</w:t>
      </w:r>
      <w:r>
        <w:rPr>
          <w:rFonts w:ascii="宋体" w:hAnsi="宋体"/>
        </w:rPr>
        <w:t xml:space="preserve"> </w:t>
      </w:r>
      <w:r>
        <w:rPr>
          <w:rFonts w:hint="eastAsia" w:ascii="宋体" w:hAnsi="宋体"/>
        </w:rPr>
        <w:t>垃圾箱外表干净，无异味；</w:t>
      </w:r>
    </w:p>
    <w:p>
      <w:pPr>
        <w:adjustRightInd w:val="0"/>
        <w:snapToGrid w:val="0"/>
        <w:spacing w:line="400" w:lineRule="exact"/>
        <w:ind w:firstLine="424" w:firstLineChars="202"/>
        <w:rPr>
          <w:rFonts w:ascii="宋体"/>
        </w:rPr>
      </w:pPr>
      <w:r>
        <w:rPr>
          <w:rFonts w:hint="eastAsia" w:ascii="宋体" w:hAnsi="宋体"/>
        </w:rPr>
        <w:t>公共场地保持清洁，无杂物、废物，无纸屑、烟头等废弃物；</w:t>
      </w:r>
    </w:p>
    <w:p>
      <w:pPr>
        <w:adjustRightInd w:val="0"/>
        <w:snapToGrid w:val="0"/>
        <w:spacing w:line="400" w:lineRule="exact"/>
        <w:ind w:firstLine="424" w:firstLineChars="202"/>
        <w:rPr>
          <w:rFonts w:ascii="宋体"/>
        </w:rPr>
      </w:pPr>
      <w:r>
        <w:rPr>
          <w:rFonts w:hint="eastAsia" w:ascii="宋体" w:hAnsi="宋体"/>
        </w:rPr>
        <w:t>楼道地面干净，无污渍、积水、杂物，扶手干净、无积尘、其它部位无明显积尘，无蜘蛛网；</w:t>
      </w:r>
    </w:p>
    <w:p>
      <w:pPr>
        <w:adjustRightInd w:val="0"/>
        <w:snapToGrid w:val="0"/>
        <w:spacing w:line="400" w:lineRule="exact"/>
        <w:ind w:firstLine="424" w:firstLineChars="202"/>
        <w:rPr>
          <w:rFonts w:ascii="宋体"/>
        </w:rPr>
      </w:pPr>
      <w:r>
        <w:rPr>
          <w:rFonts w:hint="eastAsia" w:ascii="宋体" w:hAnsi="宋体"/>
        </w:rPr>
        <w:t>公共厕所保持清洁，无污渍、无异味；</w:t>
      </w:r>
    </w:p>
    <w:p>
      <w:pPr>
        <w:adjustRightInd w:val="0"/>
        <w:snapToGrid w:val="0"/>
        <w:spacing w:line="400" w:lineRule="exact"/>
        <w:ind w:firstLine="424" w:firstLineChars="202"/>
        <w:rPr>
          <w:rFonts w:ascii="宋体"/>
        </w:rPr>
      </w:pPr>
      <w:r>
        <w:rPr>
          <w:rFonts w:hint="eastAsia" w:ascii="宋体" w:hAnsi="宋体"/>
        </w:rPr>
        <w:t>定期对所辖物业进行“四害”消杀清理工作。</w:t>
      </w:r>
    </w:p>
    <w:p>
      <w:pPr>
        <w:adjustRightInd w:val="0"/>
        <w:snapToGrid w:val="0"/>
        <w:spacing w:line="400" w:lineRule="exact"/>
        <w:ind w:firstLine="424" w:firstLineChars="202"/>
        <w:rPr>
          <w:rFonts w:ascii="宋体"/>
        </w:rPr>
      </w:pPr>
      <w:r>
        <w:rPr>
          <w:rFonts w:hint="eastAsia" w:ascii="宋体" w:hAnsi="宋体"/>
        </w:rPr>
        <w:t>（</w:t>
      </w:r>
      <w:r>
        <w:rPr>
          <w:rFonts w:ascii="宋体" w:hAnsi="宋体"/>
        </w:rPr>
        <w:t>2</w:t>
      </w:r>
      <w:r>
        <w:rPr>
          <w:rFonts w:hint="eastAsia" w:ascii="宋体" w:hAnsi="宋体"/>
        </w:rPr>
        <w:t>）办公室、业务大厅清洁：</w:t>
      </w:r>
    </w:p>
    <w:p>
      <w:pPr>
        <w:adjustRightInd w:val="0"/>
        <w:snapToGrid w:val="0"/>
        <w:spacing w:line="400" w:lineRule="exact"/>
        <w:ind w:firstLine="424" w:firstLineChars="202"/>
        <w:rPr>
          <w:rFonts w:ascii="宋体"/>
        </w:rPr>
      </w:pPr>
      <w:r>
        <w:rPr>
          <w:rFonts w:hint="eastAsia" w:ascii="宋体" w:hAnsi="宋体"/>
        </w:rPr>
        <w:t>星期一至星期五早上</w:t>
      </w:r>
      <w:r>
        <w:rPr>
          <w:rFonts w:ascii="宋体" w:hAnsi="宋体"/>
        </w:rPr>
        <w:t>8</w:t>
      </w:r>
      <w:r>
        <w:rPr>
          <w:rFonts w:hint="eastAsia" w:ascii="宋体" w:hAnsi="宋体"/>
        </w:rPr>
        <w:t>：</w:t>
      </w:r>
      <w:r>
        <w:rPr>
          <w:rFonts w:ascii="宋体"/>
        </w:rPr>
        <w:t>00</w:t>
      </w:r>
      <w:r>
        <w:rPr>
          <w:rFonts w:hint="eastAsia" w:ascii="宋体" w:hAnsi="宋体"/>
        </w:rPr>
        <w:t>以前对办公楼业务大厅及办公室进行拖、扫、抹。办公室地面干净，无污渍、无杂物，桌面无明显灰尘。</w:t>
      </w:r>
    </w:p>
    <w:p>
      <w:pPr>
        <w:adjustRightInd w:val="0"/>
        <w:snapToGrid w:val="0"/>
        <w:spacing w:line="400" w:lineRule="exact"/>
        <w:ind w:firstLine="424" w:firstLineChars="202"/>
        <w:rPr>
          <w:rFonts w:ascii="宋体"/>
        </w:rPr>
      </w:pPr>
      <w:r>
        <w:rPr>
          <w:rFonts w:hint="eastAsia" w:ascii="宋体" w:hAnsi="宋体"/>
        </w:rPr>
        <w:t>以上服务标准，甲方每季度末按标准进行一次全面考核。</w:t>
      </w:r>
    </w:p>
    <w:p>
      <w:pPr>
        <w:adjustRightInd w:val="0"/>
        <w:snapToGrid w:val="0"/>
        <w:spacing w:line="400" w:lineRule="exact"/>
        <w:ind w:firstLine="424" w:firstLineChars="202"/>
        <w:rPr>
          <w:rFonts w:ascii="宋体"/>
        </w:rPr>
      </w:pPr>
      <w:r>
        <w:rPr>
          <w:rFonts w:hint="eastAsia" w:ascii="宋体" w:hAnsi="宋体"/>
        </w:rPr>
        <w:t>（四）运作模式</w:t>
      </w:r>
    </w:p>
    <w:p>
      <w:pPr>
        <w:adjustRightInd w:val="0"/>
        <w:snapToGrid w:val="0"/>
        <w:spacing w:line="400" w:lineRule="exact"/>
        <w:ind w:firstLine="424" w:firstLineChars="202"/>
        <w:rPr>
          <w:rFonts w:ascii="宋体"/>
        </w:rPr>
      </w:pPr>
      <w:r>
        <w:rPr>
          <w:rFonts w:hint="eastAsia" w:ascii="宋体" w:hAnsi="宋体"/>
        </w:rPr>
        <w:t>物业管理投标报价包括下列各项费用：</w:t>
      </w:r>
    </w:p>
    <w:p>
      <w:pPr>
        <w:adjustRightInd w:val="0"/>
        <w:snapToGrid w:val="0"/>
        <w:spacing w:line="400" w:lineRule="exact"/>
        <w:ind w:firstLine="424" w:firstLineChars="202"/>
        <w:rPr>
          <w:rFonts w:ascii="宋体"/>
        </w:rPr>
      </w:pPr>
      <w:r>
        <w:rPr>
          <w:rFonts w:hint="eastAsia" w:ascii="宋体" w:hAnsi="宋体"/>
        </w:rPr>
        <w:t>1、服务人员的工资及按规定提取的保险和福利费用，包括国家地方规定必须缴纳的费用（含基本工资、法定节假日加班费、社会保险费等），支付给物业人员的工资应不低于南宁市最低工资标准；企业服装费；企业管理费；法定税费。</w:t>
      </w:r>
    </w:p>
    <w:p>
      <w:pPr>
        <w:adjustRightInd w:val="0"/>
        <w:snapToGrid w:val="0"/>
        <w:spacing w:line="400" w:lineRule="exact"/>
        <w:ind w:firstLine="424" w:firstLineChars="202"/>
        <w:rPr>
          <w:rFonts w:ascii="宋体"/>
        </w:rPr>
      </w:pPr>
      <w:r>
        <w:rPr>
          <w:rFonts w:hint="eastAsia" w:ascii="宋体" w:hAnsi="宋体"/>
        </w:rPr>
        <w:t>2、物业服务过程当中所需的办公用品、物料、工具、耗材由甲方提供。</w:t>
      </w:r>
    </w:p>
    <w:p>
      <w:pPr>
        <w:adjustRightInd w:val="0"/>
        <w:snapToGrid w:val="0"/>
        <w:spacing w:line="400" w:lineRule="exact"/>
        <w:ind w:firstLine="424" w:firstLineChars="202"/>
        <w:rPr>
          <w:rFonts w:ascii="宋体"/>
        </w:rPr>
      </w:pPr>
      <w:r>
        <w:rPr>
          <w:rFonts w:hint="eastAsia" w:ascii="宋体" w:hAnsi="宋体"/>
          <w:b/>
          <w:bCs/>
        </w:rPr>
        <w:t>四、采购预算：</w:t>
      </w:r>
      <w:r>
        <w:rPr>
          <w:rFonts w:hint="eastAsia" w:ascii="宋体" w:hAnsi="宋体"/>
          <w:b/>
          <w:bCs/>
          <w:u w:val="single"/>
        </w:rPr>
        <w:t>354万元。（118万元/年）</w:t>
      </w:r>
    </w:p>
    <w:p>
      <w:pPr>
        <w:adjustRightInd w:val="0"/>
        <w:snapToGrid w:val="0"/>
        <w:spacing w:line="400" w:lineRule="exact"/>
        <w:ind w:firstLine="424" w:firstLineChars="202"/>
        <w:rPr>
          <w:rFonts w:ascii="宋体"/>
        </w:rPr>
      </w:pPr>
      <w:r>
        <w:rPr>
          <w:rFonts w:hint="eastAsia"/>
          <w:b/>
          <w:bCs/>
        </w:rPr>
        <w:t>五、付款方式：</w:t>
      </w:r>
      <w:r>
        <w:rPr>
          <w:rFonts w:ascii="宋体"/>
        </w:rPr>
        <w:t xml:space="preserve"> </w:t>
      </w:r>
      <w:r>
        <w:rPr>
          <w:rFonts w:hint="eastAsia" w:ascii="宋体" w:hAnsi="宋体"/>
        </w:rPr>
        <w:t>本合同签订后</w:t>
      </w:r>
      <w:r>
        <w:t>15</w:t>
      </w:r>
      <w:r>
        <w:rPr>
          <w:rFonts w:hint="eastAsia" w:ascii="宋体" w:hAnsi="宋体"/>
        </w:rPr>
        <w:t>个工作日内支付年度第一季度物业管理服务费，剩余款项按季度支付，甲方应在每季度前</w:t>
      </w:r>
      <w:r>
        <w:t>10</w:t>
      </w:r>
      <w:r>
        <w:rPr>
          <w:rFonts w:hint="eastAsia" w:ascii="宋体" w:hAnsi="宋体"/>
        </w:rPr>
        <w:t>日内将下季度的物业管理服务费足额转到乙方指定的帐户，乙方将相应金额的发票开具给甲方。</w:t>
      </w:r>
    </w:p>
    <w:p>
      <w:pPr>
        <w:adjustRightInd w:val="0"/>
        <w:snapToGrid w:val="0"/>
        <w:spacing w:line="400" w:lineRule="exact"/>
        <w:ind w:firstLine="424" w:firstLineChars="202"/>
        <w:rPr>
          <w:rFonts w:ascii="宋体"/>
        </w:rPr>
      </w:pPr>
      <w:r>
        <w:rPr>
          <w:rFonts w:hint="eastAsia" w:ascii="宋体" w:hAnsi="宋体"/>
          <w:b/>
        </w:rPr>
        <w:t>六、委托期限</w:t>
      </w:r>
      <w:r>
        <w:rPr>
          <w:rFonts w:hint="eastAsia" w:ascii="宋体" w:hAnsi="宋体"/>
        </w:rPr>
        <w:t>：物业采购合同有效期限为三年。</w:t>
      </w:r>
    </w:p>
    <w:p>
      <w:pPr>
        <w:adjustRightInd w:val="0"/>
        <w:snapToGrid w:val="0"/>
        <w:spacing w:line="400" w:lineRule="exact"/>
        <w:rPr>
          <w:rFonts w:ascii="宋体" w:cs="宋体"/>
          <w:b/>
          <w:kern w:val="0"/>
        </w:rPr>
      </w:pPr>
      <w:r>
        <w:rPr>
          <w:rFonts w:ascii="宋体" w:hAnsi="宋体"/>
          <w:b/>
        </w:rPr>
        <w:t xml:space="preserve">    </w:t>
      </w:r>
      <w:r>
        <w:rPr>
          <w:rFonts w:hint="eastAsia" w:ascii="宋体" w:hAnsi="宋体"/>
          <w:b/>
        </w:rPr>
        <w:t>七、投标报价要求：</w:t>
      </w:r>
      <w:r>
        <w:rPr>
          <w:rFonts w:hint="eastAsia" w:ascii="宋体" w:hAnsi="宋体"/>
        </w:rPr>
        <w:t>在本次采购中按叁年的服务费进行报价。</w:t>
      </w:r>
    </w:p>
    <w:p>
      <w:pPr>
        <w:pStyle w:val="83"/>
        <w:shd w:val="clear" w:color="auto" w:fill="FFFFFF"/>
        <w:tabs>
          <w:tab w:val="left" w:pos="0"/>
        </w:tabs>
        <w:spacing w:before="0" w:beforeAutospacing="0" w:after="0" w:afterAutospacing="0" w:line="440" w:lineRule="exact"/>
        <w:rPr>
          <w:rFonts w:cs="Times New Roman"/>
          <w:b/>
          <w:kern w:val="2"/>
          <w:sz w:val="21"/>
          <w:szCs w:val="21"/>
        </w:rPr>
      </w:pPr>
      <w:r>
        <w:rPr>
          <w:rFonts w:hint="eastAsia" w:cs="Times New Roman"/>
          <w:b/>
          <w:kern w:val="2"/>
          <w:sz w:val="21"/>
          <w:szCs w:val="21"/>
        </w:rPr>
        <w:t xml:space="preserve">    八、本项目采购标的对应的中小企业划分标准所属行业为：物业管理行业。</w:t>
      </w:r>
    </w:p>
    <w:p>
      <w:pPr>
        <w:snapToGrid w:val="0"/>
        <w:spacing w:line="400" w:lineRule="exact"/>
        <w:rPr>
          <w:rFonts w:ascii="宋体" w:hAnsi="宋体"/>
          <w:b/>
          <w:bCs/>
          <w:color w:val="000000"/>
          <w:szCs w:val="21"/>
        </w:rPr>
      </w:pPr>
    </w:p>
    <w:p>
      <w:pPr>
        <w:snapToGrid w:val="0"/>
        <w:spacing w:line="400" w:lineRule="exact"/>
        <w:rPr>
          <w:rFonts w:ascii="宋体" w:hAnsi="宋体"/>
          <w:b/>
          <w:bCs/>
          <w:color w:val="000000"/>
          <w:szCs w:val="21"/>
        </w:rPr>
      </w:pPr>
    </w:p>
    <w:p>
      <w:pPr>
        <w:snapToGrid w:val="0"/>
        <w:spacing w:line="400" w:lineRule="exact"/>
        <w:rPr>
          <w:rFonts w:ascii="宋体" w:hAnsi="宋体"/>
          <w:b/>
          <w:bCs/>
          <w:color w:val="000000"/>
          <w:szCs w:val="21"/>
        </w:rPr>
      </w:pPr>
    </w:p>
    <w:p>
      <w:pPr>
        <w:snapToGrid w:val="0"/>
        <w:spacing w:line="400" w:lineRule="exact"/>
        <w:rPr>
          <w:rFonts w:ascii="宋体" w:hAnsi="宋体"/>
          <w:b/>
          <w:bCs/>
          <w:color w:val="000000"/>
          <w:szCs w:val="21"/>
        </w:rPr>
      </w:pPr>
    </w:p>
    <w:p>
      <w:pPr>
        <w:snapToGrid w:val="0"/>
        <w:spacing w:line="400" w:lineRule="exact"/>
        <w:rPr>
          <w:rFonts w:ascii="宋体" w:hAnsi="宋体"/>
          <w:b/>
          <w:bCs/>
          <w:color w:val="000000"/>
          <w:szCs w:val="21"/>
        </w:rPr>
      </w:pPr>
    </w:p>
    <w:p>
      <w:pPr>
        <w:snapToGrid w:val="0"/>
        <w:spacing w:line="400" w:lineRule="exact"/>
        <w:rPr>
          <w:rFonts w:ascii="宋体" w:hAnsi="宋体"/>
          <w:b/>
          <w:bCs/>
          <w:color w:val="000000"/>
          <w:szCs w:val="21"/>
        </w:rPr>
      </w:pPr>
    </w:p>
    <w:p>
      <w:pPr>
        <w:pStyle w:val="86"/>
        <w:rPr>
          <w:color w:val="000000"/>
        </w:rPr>
      </w:pPr>
      <w:r>
        <w:rPr>
          <w:color w:val="000000"/>
          <w:sz w:val="36"/>
          <w:szCs w:val="36"/>
        </w:rPr>
        <w:br w:type="page"/>
      </w:r>
    </w:p>
    <w:p>
      <w:pPr>
        <w:rPr>
          <w:color w:val="000000"/>
        </w:rPr>
      </w:pPr>
    </w:p>
    <w:p>
      <w:pPr>
        <w:pStyle w:val="2"/>
        <w:ind w:firstLine="422"/>
        <w:rPr>
          <w:color w:val="000000"/>
        </w:rPr>
      </w:pPr>
    </w:p>
    <w:p>
      <w:pPr>
        <w:rPr>
          <w:color w:val="000000"/>
        </w:rPr>
      </w:pPr>
    </w:p>
    <w:p>
      <w:pPr>
        <w:pStyle w:val="2"/>
        <w:ind w:firstLine="422"/>
        <w:rPr>
          <w:color w:val="000000"/>
        </w:rPr>
      </w:pPr>
    </w:p>
    <w:p>
      <w:pPr>
        <w:rPr>
          <w:color w:val="000000"/>
        </w:rPr>
      </w:pPr>
    </w:p>
    <w:p>
      <w:pPr>
        <w:pStyle w:val="4"/>
        <w:rPr>
          <w:color w:val="000000"/>
        </w:rPr>
      </w:pPr>
    </w:p>
    <w:p>
      <w:pPr>
        <w:pStyle w:val="4"/>
        <w:jc w:val="center"/>
        <w:rPr>
          <w:color w:val="000000"/>
        </w:rPr>
      </w:pPr>
    </w:p>
    <w:p>
      <w:pPr>
        <w:pStyle w:val="4"/>
        <w:jc w:val="center"/>
        <w:rPr>
          <w:color w:val="000000"/>
        </w:rPr>
      </w:pPr>
      <w:r>
        <w:rPr>
          <w:rFonts w:hint="eastAsia"/>
          <w:color w:val="000000"/>
        </w:rPr>
        <w:t>第三章  投标人须知</w:t>
      </w:r>
      <w:bookmarkEnd w:id="1"/>
    </w:p>
    <w:p>
      <w:pPr>
        <w:snapToGrid w:val="0"/>
        <w:jc w:val="center"/>
        <w:rPr>
          <w:rFonts w:ascii="黑体" w:hAnsi="宋体" w:eastAsia="黑体"/>
          <w:color w:val="000000"/>
          <w:sz w:val="32"/>
          <w:szCs w:val="32"/>
        </w:rPr>
      </w:pPr>
    </w:p>
    <w:p>
      <w:pPr>
        <w:snapToGrid w:val="0"/>
        <w:jc w:val="center"/>
        <w:rPr>
          <w:rFonts w:ascii="黑体" w:hAnsi="宋体" w:eastAsia="黑体"/>
          <w:color w:val="000000"/>
          <w:sz w:val="32"/>
          <w:szCs w:val="32"/>
        </w:rPr>
      </w:pPr>
    </w:p>
    <w:p>
      <w:pPr>
        <w:pageBreakBefore/>
        <w:snapToGrid w:val="0"/>
        <w:jc w:val="center"/>
        <w:rPr>
          <w:rFonts w:ascii="仿宋_GB2312" w:hAnsi="宋体" w:eastAsia="仿宋_GB2312"/>
          <w:b/>
          <w:color w:val="000000"/>
          <w:szCs w:val="21"/>
        </w:rPr>
      </w:pPr>
      <w:r>
        <w:rPr>
          <w:rFonts w:hint="eastAsia" w:ascii="仿宋_GB2312" w:hAnsi="宋体" w:eastAsia="仿宋_GB2312"/>
          <w:b/>
          <w:color w:val="000000"/>
          <w:sz w:val="32"/>
          <w:szCs w:val="32"/>
        </w:rPr>
        <w:t>投标人须知及前附表</w:t>
      </w:r>
    </w:p>
    <w:tbl>
      <w:tblPr>
        <w:tblStyle w:val="8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90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序号</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w:t>
            </w:r>
          </w:p>
        </w:tc>
        <w:tc>
          <w:tcPr>
            <w:tcW w:w="9099" w:type="dxa"/>
            <w:tcBorders>
              <w:top w:val="single" w:color="auto" w:sz="4" w:space="0"/>
              <w:left w:val="single" w:color="auto" w:sz="4" w:space="0"/>
              <w:bottom w:val="single" w:color="auto" w:sz="4" w:space="0"/>
              <w:right w:val="single" w:color="auto" w:sz="4" w:space="0"/>
            </w:tcBorders>
            <w:vAlign w:val="center"/>
          </w:tcPr>
          <w:p>
            <w:pPr>
              <w:spacing w:line="400" w:lineRule="exact"/>
              <w:ind w:right="-109" w:rightChars="-52"/>
              <w:jc w:val="left"/>
              <w:rPr>
                <w:rFonts w:ascii="宋体" w:hAnsi="宋体"/>
                <w:b/>
                <w:color w:val="000000"/>
                <w:szCs w:val="21"/>
                <w:lang w:val="en"/>
              </w:rPr>
            </w:pPr>
            <w:r>
              <w:rPr>
                <w:rFonts w:hint="eastAsia" w:ascii="宋体" w:hAnsi="宋体"/>
                <w:color w:val="000000"/>
                <w:szCs w:val="21"/>
              </w:rPr>
              <w:t>项目名称：</w:t>
            </w:r>
            <w:r>
              <w:rPr>
                <w:rFonts w:hint="default" w:ascii="宋体" w:hAnsi="宋体"/>
                <w:color w:val="000000"/>
                <w:szCs w:val="21"/>
                <w:lang w:val="en"/>
              </w:rPr>
              <w:t>广西壮族自治区社会保险事业管理中心办公物业服务采购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2</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Cs w:val="21"/>
              </w:rPr>
            </w:pPr>
            <w:r>
              <w:rPr>
                <w:rFonts w:hint="eastAsia" w:ascii="宋体" w:hAnsi="宋体"/>
                <w:color w:val="000000"/>
                <w:szCs w:val="21"/>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3</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b/>
                <w:color w:val="000000"/>
                <w:szCs w:val="21"/>
              </w:rPr>
            </w:pPr>
            <w:r>
              <w:rPr>
                <w:rFonts w:hint="eastAsia" w:ascii="宋体" w:hAnsi="宋体"/>
                <w:color w:val="000000"/>
                <w:szCs w:val="21"/>
              </w:rPr>
              <w:t>投标保证金：详见本项目公开招标公告。</w:t>
            </w:r>
          </w:p>
          <w:p>
            <w:pPr>
              <w:snapToGrid w:val="0"/>
              <w:spacing w:line="380" w:lineRule="exact"/>
              <w:rPr>
                <w:rFonts w:ascii="宋体" w:hAnsi="宋体"/>
                <w:color w:val="000000"/>
                <w:szCs w:val="21"/>
              </w:rPr>
            </w:pPr>
            <w:r>
              <w:rPr>
                <w:rFonts w:hint="eastAsia" w:ascii="宋体" w:hAnsi="宋体"/>
                <w:bCs/>
                <w:color w:val="000000"/>
                <w:szCs w:val="21"/>
              </w:rPr>
              <w:t>实际交纳的保证金按上述要求，否则视为未交纳保证金</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b/>
                <w:color w:val="000000"/>
                <w:szCs w:val="21"/>
              </w:rPr>
            </w:pPr>
            <w:r>
              <w:rPr>
                <w:rFonts w:hint="eastAsia" w:ascii="宋体" w:hAnsi="宋体"/>
                <w:b/>
                <w:color w:val="000000"/>
                <w:szCs w:val="21"/>
              </w:rPr>
              <w:t>4</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b/>
                <w:color w:val="000000"/>
                <w:szCs w:val="21"/>
              </w:rPr>
            </w:pPr>
            <w:r>
              <w:rPr>
                <w:rFonts w:hint="eastAsia" w:ascii="宋体" w:hAnsi="宋体"/>
                <w:b/>
                <w:color w:val="000000"/>
                <w:szCs w:val="21"/>
              </w:rPr>
              <w:t>现场踏勘：详见采购需求。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5</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Cs w:val="21"/>
              </w:rPr>
            </w:pPr>
            <w:r>
              <w:rPr>
                <w:rFonts w:hint="eastAsia" w:ascii="宋体" w:hAnsi="宋体"/>
                <w:color w:val="000000"/>
                <w:szCs w:val="21"/>
              </w:rPr>
              <w:t>演示时间及地点：</w:t>
            </w:r>
            <w:r>
              <w:rPr>
                <w:rFonts w:hint="eastAsia" w:ascii="宋体" w:hAnsi="宋体"/>
                <w:color w:val="000000"/>
                <w:szCs w:val="21"/>
                <w:u w:val="single"/>
              </w:rPr>
              <w:t>无</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6</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000000"/>
                <w:szCs w:val="21"/>
              </w:rPr>
            </w:pPr>
            <w:r>
              <w:rPr>
                <w:rFonts w:hint="eastAsia" w:ascii="宋体" w:hAnsi="宋体"/>
                <w:color w:val="000000"/>
                <w:szCs w:val="21"/>
              </w:rPr>
              <w:t>（1）答疑、澄清：投标人如认为招标文件表述不清晰、</w:t>
            </w:r>
            <w:r>
              <w:rPr>
                <w:rFonts w:hint="eastAsia" w:ascii="宋体" w:hAnsi="宋体"/>
                <w:bCs/>
                <w:color w:val="000000"/>
                <w:szCs w:val="21"/>
              </w:rPr>
              <w:t>有误或有不合理要求的</w:t>
            </w:r>
            <w:r>
              <w:rPr>
                <w:rFonts w:hint="eastAsia" w:ascii="宋体" w:hAnsi="宋体"/>
                <w:color w:val="000000"/>
                <w:szCs w:val="21"/>
              </w:rPr>
              <w:t>，以书面形式要求采购人或者本中心作出书面答疑、澄清；</w:t>
            </w:r>
          </w:p>
          <w:p>
            <w:pPr>
              <w:snapToGrid w:val="0"/>
              <w:spacing w:line="300" w:lineRule="exact"/>
              <w:rPr>
                <w:rFonts w:hAnsi="宋体"/>
                <w:szCs w:val="21"/>
              </w:rPr>
            </w:pPr>
            <w:r>
              <w:rPr>
                <w:rFonts w:hint="eastAsia" w:hAnsi="宋体"/>
                <w:szCs w:val="21"/>
              </w:rPr>
              <w:t>（2）询问、质疑：</w:t>
            </w:r>
            <w:r>
              <w:rPr>
                <w:rFonts w:hint="eastAsia" w:hAnsi="宋体"/>
                <w:b w:val="0"/>
                <w:bCs/>
                <w:color w:val="auto"/>
                <w:szCs w:val="21"/>
                <w:u w:val="none"/>
              </w:rPr>
              <w:t>如投标人认为招标文件存在歧视性、排他性或者其他违法内容的</w:t>
            </w:r>
            <w:r>
              <w:rPr>
                <w:rFonts w:hint="eastAsia" w:hAnsi="宋体"/>
                <w:szCs w:val="21"/>
              </w:rPr>
              <w:t>，按投标人须知“一、总则（九）询问、质疑和投诉”中的要求向</w:t>
            </w:r>
            <w:r>
              <w:rPr>
                <w:rFonts w:ascii="宋体" w:hAnsi="宋体"/>
                <w:szCs w:val="21"/>
              </w:rPr>
              <w:t>采购人或者采购代理机构</w:t>
            </w:r>
            <w:r>
              <w:rPr>
                <w:rFonts w:hint="eastAsia" w:hAnsi="宋体"/>
                <w:szCs w:val="21"/>
              </w:rPr>
              <w:t>提出书面询问、质疑，并提供必要的证明材料。</w:t>
            </w:r>
          </w:p>
          <w:p>
            <w:pPr>
              <w:snapToGrid w:val="0"/>
              <w:spacing w:line="320" w:lineRule="exact"/>
              <w:rPr>
                <w:rFonts w:ascii="宋体" w:hAnsi="宋体"/>
                <w:color w:val="000000"/>
                <w:szCs w:val="21"/>
              </w:rPr>
            </w:pPr>
            <w:r>
              <w:rPr>
                <w:rFonts w:hint="eastAsia" w:ascii="宋体" w:hAnsi="宋体"/>
                <w:color w:val="000000"/>
                <w:szCs w:val="21"/>
              </w:rPr>
              <w:t>答疑、澄清内容是招标文件的组成部份，本中心将以书面形式送达所有已报名的投标人；本中心可以视采购具体情况，延长招标文件或者资格预审文件提供期限，并在财政部门指定的政府采购信息发布媒体及本中心网站上发布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7</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snapToGrid w:val="0"/>
                <w:color w:val="000000"/>
                <w:szCs w:val="21"/>
              </w:rPr>
            </w:pPr>
            <w:r>
              <w:rPr>
                <w:rFonts w:hint="eastAsia" w:ascii="宋体" w:hAnsi="宋体"/>
                <w:color w:val="000000"/>
                <w:szCs w:val="21"/>
              </w:rPr>
              <w:t>投标文件形式：</w:t>
            </w:r>
            <w:r>
              <w:rPr>
                <w:rFonts w:hint="eastAsia" w:ascii="宋体" w:hAnsi="宋体"/>
                <w:snapToGrid w:val="0"/>
                <w:color w:val="000000"/>
                <w:szCs w:val="21"/>
              </w:rPr>
              <w:t>投标供应商应准备电子投标文件。</w:t>
            </w:r>
          </w:p>
          <w:p>
            <w:pPr>
              <w:autoSpaceDE/>
              <w:autoSpaceDN/>
              <w:snapToGrid w:val="0"/>
              <w:spacing w:line="320" w:lineRule="exact"/>
              <w:textAlignment w:val="auto"/>
              <w:rPr>
                <w:rFonts w:ascii="宋体" w:hAnsi="宋体"/>
                <w:color w:val="000000"/>
                <w:szCs w:val="21"/>
              </w:rPr>
            </w:pPr>
            <w:r>
              <w:rPr>
                <w:rFonts w:hint="eastAsia" w:ascii="宋体" w:hAnsi="宋体"/>
                <w:snapToGrid w:val="0"/>
                <w:color w:val="000000"/>
                <w:szCs w:val="21"/>
              </w:rPr>
              <w:t>电子投标文件是指通过“政采云</w:t>
            </w:r>
            <w:r>
              <w:rPr>
                <w:rFonts w:ascii="宋体" w:hAnsi="宋体"/>
                <w:color w:val="000000"/>
                <w:szCs w:val="21"/>
              </w:rPr>
              <w:t>电子投标</w:t>
            </w:r>
            <w:r>
              <w:rPr>
                <w:rFonts w:hint="eastAsia" w:ascii="宋体" w:hAnsi="宋体"/>
                <w:snapToGrid w:val="0"/>
                <w:color w:val="000000"/>
                <w:szCs w:val="21"/>
              </w:rPr>
              <w:t>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8</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000000"/>
                <w:szCs w:val="21"/>
              </w:rPr>
            </w:pPr>
            <w:r>
              <w:rPr>
                <w:rFonts w:hint="eastAsia" w:ascii="宋体" w:hAnsi="宋体"/>
                <w:snapToGrid w:val="0"/>
                <w:color w:val="000000"/>
                <w:szCs w:val="21"/>
              </w:rPr>
              <w:t>投标文件的编制：供应商应先安装“政采云</w:t>
            </w:r>
            <w:r>
              <w:rPr>
                <w:rFonts w:ascii="宋体" w:hAnsi="宋体"/>
                <w:color w:val="000000"/>
                <w:szCs w:val="21"/>
              </w:rPr>
              <w:t>电子投标</w:t>
            </w:r>
            <w:r>
              <w:rPr>
                <w:rFonts w:hint="eastAsia" w:ascii="宋体" w:hAnsi="宋体"/>
                <w:snapToGrid w:val="0"/>
                <w:color w:val="000000"/>
                <w:szCs w:val="21"/>
              </w:rPr>
              <w:t>客户端”，并按照本招标文件和“广西政府采购云平台”的要求，通过“政采云</w:t>
            </w:r>
            <w:r>
              <w:rPr>
                <w:rFonts w:ascii="宋体" w:hAnsi="宋体"/>
                <w:color w:val="000000"/>
                <w:szCs w:val="21"/>
              </w:rPr>
              <w:t>电子投标</w:t>
            </w:r>
            <w:r>
              <w:rPr>
                <w:rFonts w:hint="eastAsia" w:ascii="宋体" w:hAnsi="宋体"/>
                <w:snapToGrid w:val="0"/>
                <w:color w:val="000000"/>
                <w:szCs w:val="21"/>
              </w:rPr>
              <w:t>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9</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napToGrid w:val="0"/>
                <w:color w:val="000000"/>
                <w:szCs w:val="21"/>
              </w:rPr>
            </w:pPr>
            <w:r>
              <w:rPr>
                <w:rFonts w:hint="eastAsia" w:ascii="宋体" w:hAnsi="宋体"/>
                <w:snapToGrid w:val="0"/>
                <w:color w:val="000000"/>
                <w:szCs w:val="21"/>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10</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napToGrid w:val="0"/>
                <w:color w:val="000000"/>
                <w:szCs w:val="21"/>
              </w:rPr>
            </w:pPr>
            <w:r>
              <w:rPr>
                <w:rFonts w:hint="eastAsia" w:ascii="宋体" w:hAnsi="宋体"/>
                <w:snapToGrid w:val="0"/>
                <w:color w:val="000000"/>
                <w:szCs w:val="21"/>
              </w:rPr>
              <w:t>法定代表人或其授权代表签字或盖章：本招标文件所涉及的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11</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napToGrid w:val="0"/>
                <w:color w:val="000000"/>
                <w:szCs w:val="21"/>
              </w:rPr>
            </w:pPr>
            <w:r>
              <w:rPr>
                <w:rFonts w:hint="eastAsia" w:ascii="宋体" w:hAnsi="宋体"/>
                <w:snapToGrid w:val="0"/>
                <w:color w:val="000000"/>
                <w:szCs w:val="21"/>
              </w:rPr>
              <w:t>投标文件份数：电子加密投标文件在线上传提交一份。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12</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napToGrid w:val="0"/>
                <w:color w:val="000000"/>
                <w:szCs w:val="21"/>
              </w:rPr>
            </w:pPr>
            <w:r>
              <w:rPr>
                <w:rFonts w:hint="eastAsia" w:ascii="宋体" w:hAnsi="宋体"/>
                <w:snapToGrid w:val="0"/>
                <w:color w:val="000000"/>
                <w:szCs w:val="21"/>
              </w:rPr>
              <w:t>投标文件的上传和提交：本项目通过“广西政府采购云平台（</w:t>
            </w:r>
            <w:r>
              <w:rPr>
                <w:rFonts w:ascii="宋体" w:hAnsi="宋体"/>
                <w:snapToGrid w:val="0"/>
                <w:color w:val="000000"/>
                <w:szCs w:val="21"/>
              </w:rPr>
              <w:t>www.zcygov.cn）”实行在线投标响应（电子投标），投标供应商应当在投标截止时间前，将生成的“电子加密投标文件”上传提交至“</w:t>
            </w:r>
            <w:r>
              <w:rPr>
                <w:rFonts w:hint="eastAsia" w:ascii="宋体" w:hAnsi="宋体"/>
                <w:snapToGrid w:val="0"/>
                <w:color w:val="000000"/>
                <w:szCs w:val="21"/>
              </w:rPr>
              <w:t>广西政府采购云平台</w:t>
            </w:r>
            <w:r>
              <w:rPr>
                <w:rFonts w:ascii="宋体" w:hAnsi="宋体"/>
                <w:snapToGrid w:val="0"/>
                <w:color w:val="000000"/>
                <w:szCs w:val="21"/>
              </w:rPr>
              <w:t>”。</w:t>
            </w:r>
          </w:p>
          <w:p>
            <w:pPr>
              <w:spacing w:line="300" w:lineRule="exact"/>
              <w:rPr>
                <w:rFonts w:ascii="宋体" w:hAnsi="宋体"/>
                <w:snapToGrid w:val="0"/>
                <w:color w:val="000000"/>
                <w:szCs w:val="21"/>
              </w:rPr>
            </w:pPr>
            <w:r>
              <w:rPr>
                <w:rFonts w:hint="eastAsia" w:ascii="宋体" w:hAnsi="宋体"/>
                <w:snapToGrid w:val="0"/>
                <w:color w:val="000000"/>
                <w:szCs w:val="21"/>
              </w:rPr>
              <w:t>“电子加密投标文件”的上传、提交：</w:t>
            </w:r>
          </w:p>
          <w:p>
            <w:pPr>
              <w:spacing w:line="300" w:lineRule="exact"/>
              <w:rPr>
                <w:rFonts w:ascii="宋体" w:hAnsi="宋体"/>
                <w:snapToGrid w:val="0"/>
                <w:color w:val="000000"/>
                <w:szCs w:val="21"/>
              </w:rPr>
            </w:pPr>
            <w:r>
              <w:rPr>
                <w:rFonts w:hint="eastAsia" w:ascii="宋体" w:hAnsi="宋体"/>
                <w:snapToGrid w:val="0"/>
                <w:color w:val="000000"/>
                <w:szCs w:val="21"/>
              </w:rPr>
              <w:t>a.投标供应商应在投标截止时间前将“电子加密投标文件”成功上传提交至“广西政府采购云平台”，否则投标无效。</w:t>
            </w:r>
          </w:p>
          <w:p>
            <w:pPr>
              <w:spacing w:line="300" w:lineRule="exact"/>
              <w:rPr>
                <w:rFonts w:ascii="宋体" w:hAnsi="宋体"/>
                <w:snapToGrid w:val="0"/>
                <w:color w:val="000000"/>
                <w:szCs w:val="21"/>
              </w:rPr>
            </w:pPr>
            <w:r>
              <w:rPr>
                <w:rFonts w:hint="eastAsia" w:ascii="宋体" w:hAnsi="宋体"/>
                <w:snapToGrid w:val="0"/>
                <w:color w:val="000000"/>
                <w:szCs w:val="21"/>
              </w:rPr>
              <w:t>b.“电子加密投标文件”成功上传提交后，供应商可自行打印投标文件接收回执。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13</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napToGrid w:val="0"/>
                <w:color w:val="000000"/>
                <w:szCs w:val="21"/>
              </w:rPr>
            </w:pPr>
            <w:r>
              <w:rPr>
                <w:rFonts w:hint="eastAsia" w:ascii="宋体" w:hAnsi="宋体"/>
                <w:snapToGrid w:val="0"/>
                <w:color w:val="000000"/>
                <w:szCs w:val="21"/>
              </w:rPr>
              <w:t>电子加密投标文件的解密：</w:t>
            </w:r>
          </w:p>
          <w:p>
            <w:pPr>
              <w:spacing w:line="300" w:lineRule="exact"/>
              <w:rPr>
                <w:rFonts w:ascii="宋体" w:hAnsi="宋体"/>
                <w:snapToGrid w:val="0"/>
                <w:color w:val="000000"/>
                <w:szCs w:val="21"/>
              </w:rPr>
            </w:pPr>
            <w:r>
              <w:rPr>
                <w:rFonts w:hint="eastAsia" w:ascii="宋体" w:hAnsi="宋体"/>
                <w:snapToGrid w:val="0"/>
                <w:color w:val="000000"/>
                <w:szCs w:val="21"/>
              </w:rPr>
              <w:t>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14</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olor w:val="000000"/>
                <w:szCs w:val="21"/>
              </w:rPr>
            </w:pPr>
            <w:r>
              <w:rPr>
                <w:rFonts w:hint="eastAsia" w:ascii="宋体" w:hAnsi="宋体"/>
                <w:color w:val="000000"/>
                <w:szCs w:val="21"/>
              </w:rPr>
              <w:t>投标截止时间及地点</w:t>
            </w:r>
            <w:r>
              <w:rPr>
                <w:rFonts w:hint="eastAsia" w:ascii="宋体" w:hAnsi="宋体"/>
                <w:color w:val="000000"/>
                <w:szCs w:val="21"/>
                <w:highlight w:val="none"/>
              </w:rPr>
              <w:t>：</w:t>
            </w:r>
            <w:r>
              <w:rPr>
                <w:rFonts w:hint="eastAsia" w:ascii="宋体" w:hAnsi="宋体"/>
                <w:b/>
                <w:color w:val="000000"/>
                <w:szCs w:val="21"/>
                <w:highlight w:val="none"/>
                <w:u w:val="single"/>
              </w:rPr>
              <w:t>2025</w:t>
            </w:r>
            <w:r>
              <w:rPr>
                <w:rFonts w:ascii="宋体" w:hAnsi="宋体"/>
                <w:b/>
                <w:color w:val="000000"/>
                <w:szCs w:val="21"/>
                <w:highlight w:val="none"/>
                <w:u w:val="single"/>
                <w:lang w:val="en"/>
              </w:rPr>
              <w:t>年</w:t>
            </w:r>
            <w:r>
              <w:rPr>
                <w:rFonts w:hint="eastAsia" w:ascii="宋体" w:hAnsi="宋体"/>
                <w:b/>
                <w:color w:val="000000"/>
                <w:szCs w:val="21"/>
                <w:highlight w:val="none"/>
                <w:u w:val="single"/>
                <w:lang w:val="en-US" w:eastAsia="zh-CN"/>
              </w:rPr>
              <w:t>5</w:t>
            </w:r>
            <w:r>
              <w:rPr>
                <w:rFonts w:ascii="宋体" w:hAnsi="宋体"/>
                <w:b/>
                <w:color w:val="000000"/>
                <w:szCs w:val="21"/>
                <w:highlight w:val="none"/>
                <w:u w:val="single"/>
                <w:lang w:val="en"/>
              </w:rPr>
              <w:t>月</w:t>
            </w:r>
            <w:r>
              <w:rPr>
                <w:rFonts w:hint="eastAsia" w:ascii="宋体" w:hAnsi="宋体"/>
                <w:b/>
                <w:color w:val="000000"/>
                <w:szCs w:val="21"/>
                <w:highlight w:val="none"/>
                <w:u w:val="single"/>
                <w:lang w:val="en-US" w:eastAsia="zh-CN"/>
              </w:rPr>
              <w:t>12</w:t>
            </w:r>
            <w:r>
              <w:rPr>
                <w:rFonts w:ascii="宋体" w:hAnsi="宋体"/>
                <w:b/>
                <w:color w:val="000000"/>
                <w:szCs w:val="21"/>
                <w:highlight w:val="none"/>
                <w:u w:val="single"/>
                <w:lang w:val="en"/>
              </w:rPr>
              <w:t>日</w:t>
            </w:r>
            <w:r>
              <w:rPr>
                <w:rFonts w:hint="eastAsia" w:ascii="宋体" w:hAnsi="宋体"/>
                <w:b/>
                <w:color w:val="000000"/>
                <w:szCs w:val="21"/>
                <w:highlight w:val="none"/>
              </w:rPr>
              <w:t>上午10时整，</w:t>
            </w:r>
            <w:r>
              <w:rPr>
                <w:rFonts w:hint="eastAsia" w:ascii="宋体" w:hAnsi="宋体"/>
                <w:b/>
                <w:color w:val="000000"/>
                <w:szCs w:val="21"/>
                <w:highlight w:val="none"/>
                <w:u w:val="single"/>
              </w:rPr>
              <w:t>南宁市星湖路22号</w:t>
            </w:r>
            <w:r>
              <w:rPr>
                <w:rFonts w:hint="eastAsia" w:ascii="宋体" w:hAnsi="宋体" w:cs="Arial"/>
                <w:b/>
                <w:color w:val="000000"/>
                <w:szCs w:val="21"/>
                <w:highlight w:val="none"/>
                <w:u w:val="single"/>
              </w:rPr>
              <w:t>广西壮族自治区政府采购中心开标室</w:t>
            </w:r>
            <w:r>
              <w:rPr>
                <w:rFonts w:hint="eastAsia" w:ascii="宋体" w:hAnsi="宋体"/>
                <w:b/>
                <w:color w:val="000000"/>
                <w:szCs w:val="21"/>
                <w:highlight w:val="none"/>
                <w:u w:val="single"/>
              </w:rPr>
              <w:t>。</w:t>
            </w:r>
            <w:r>
              <w:rPr>
                <w:rFonts w:hint="eastAsia" w:ascii="宋体" w:hAnsi="宋体"/>
                <w:b/>
                <w:color w:val="000000"/>
                <w:szCs w:val="21"/>
                <w:highlight w:val="none"/>
              </w:rPr>
              <w:t>（</w:t>
            </w:r>
            <w:r>
              <w:rPr>
                <w:rFonts w:hint="eastAsia" w:ascii="宋体" w:hAnsi="宋体"/>
                <w:color w:val="000000"/>
                <w:szCs w:val="21"/>
                <w:highlight w:val="none"/>
              </w:rPr>
              <w:t>本项目采用在线开评标方</w:t>
            </w:r>
            <w:r>
              <w:rPr>
                <w:rFonts w:hint="eastAsia" w:ascii="宋体" w:hAnsi="宋体"/>
                <w:color w:val="000000"/>
                <w:szCs w:val="21"/>
              </w:rPr>
              <w:t>式，投标供应商无须前往开标现场</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15</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olor w:val="000000"/>
                <w:szCs w:val="21"/>
              </w:rPr>
            </w:pPr>
            <w:r>
              <w:rPr>
                <w:rFonts w:hint="eastAsia" w:ascii="宋体" w:hAnsi="宋体"/>
                <w:color w:val="000000"/>
                <w:szCs w:val="21"/>
              </w:rPr>
              <w:t>开标时间及地点：</w:t>
            </w:r>
            <w:r>
              <w:rPr>
                <w:rFonts w:hint="eastAsia" w:ascii="宋体" w:hAnsi="宋体"/>
                <w:b/>
                <w:color w:val="000000"/>
                <w:szCs w:val="21"/>
                <w:highlight w:val="none"/>
                <w:u w:val="single"/>
              </w:rPr>
              <w:t>2025</w:t>
            </w:r>
            <w:r>
              <w:rPr>
                <w:rFonts w:ascii="宋体" w:hAnsi="宋体"/>
                <w:b/>
                <w:color w:val="000000"/>
                <w:szCs w:val="21"/>
                <w:highlight w:val="none"/>
                <w:u w:val="single"/>
                <w:lang w:val="en"/>
              </w:rPr>
              <w:t>年</w:t>
            </w:r>
            <w:r>
              <w:rPr>
                <w:rFonts w:hint="eastAsia" w:ascii="宋体" w:hAnsi="宋体"/>
                <w:b/>
                <w:color w:val="000000"/>
                <w:szCs w:val="21"/>
                <w:highlight w:val="none"/>
                <w:u w:val="single"/>
                <w:lang w:val="en-US" w:eastAsia="zh-CN"/>
              </w:rPr>
              <w:t>5</w:t>
            </w:r>
            <w:r>
              <w:rPr>
                <w:rFonts w:ascii="宋体" w:hAnsi="宋体"/>
                <w:b/>
                <w:color w:val="000000"/>
                <w:szCs w:val="21"/>
                <w:highlight w:val="none"/>
                <w:u w:val="single"/>
                <w:lang w:val="en"/>
              </w:rPr>
              <w:t>月</w:t>
            </w:r>
            <w:r>
              <w:rPr>
                <w:rFonts w:hint="eastAsia" w:ascii="宋体" w:hAnsi="宋体"/>
                <w:b/>
                <w:color w:val="000000"/>
                <w:szCs w:val="21"/>
                <w:highlight w:val="none"/>
                <w:u w:val="single"/>
                <w:lang w:val="en-US" w:eastAsia="zh-CN"/>
              </w:rPr>
              <w:t>12</w:t>
            </w:r>
            <w:r>
              <w:rPr>
                <w:rFonts w:ascii="宋体" w:hAnsi="宋体"/>
                <w:b/>
                <w:color w:val="000000"/>
                <w:szCs w:val="21"/>
                <w:highlight w:val="none"/>
                <w:u w:val="single"/>
                <w:lang w:val="en"/>
              </w:rPr>
              <w:t>日</w:t>
            </w:r>
            <w:r>
              <w:rPr>
                <w:rFonts w:hint="eastAsia" w:ascii="宋体" w:hAnsi="宋体"/>
                <w:b/>
                <w:color w:val="000000"/>
                <w:szCs w:val="21"/>
                <w:highlight w:val="none"/>
              </w:rPr>
              <w:t>上午</w:t>
            </w:r>
            <w:r>
              <w:rPr>
                <w:rFonts w:hint="eastAsia" w:ascii="宋体" w:hAnsi="宋体"/>
                <w:b/>
                <w:color w:val="000000"/>
                <w:szCs w:val="21"/>
              </w:rPr>
              <w:t>10时整，</w:t>
            </w:r>
            <w:r>
              <w:rPr>
                <w:rFonts w:hint="eastAsia" w:ascii="宋体" w:hAnsi="宋体"/>
                <w:b/>
                <w:color w:val="000000"/>
                <w:szCs w:val="21"/>
                <w:u w:val="single"/>
              </w:rPr>
              <w:t>南宁市星湖路22号</w:t>
            </w:r>
            <w:r>
              <w:rPr>
                <w:rFonts w:hint="eastAsia" w:ascii="宋体" w:hAnsi="宋体" w:cs="Arial"/>
                <w:b/>
                <w:color w:val="000000"/>
                <w:szCs w:val="21"/>
                <w:u w:val="single"/>
              </w:rPr>
              <w:t>广西壮族自治区政府采购中心开标室</w:t>
            </w:r>
            <w:r>
              <w:rPr>
                <w:rFonts w:hint="eastAsia" w:ascii="宋体" w:hAnsi="宋体"/>
                <w:b/>
                <w:color w:val="000000"/>
                <w:szCs w:val="21"/>
                <w:u w:val="single"/>
              </w:rPr>
              <w:t>。（</w:t>
            </w:r>
            <w:r>
              <w:rPr>
                <w:rFonts w:hint="eastAsia" w:ascii="宋体" w:hAnsi="宋体"/>
                <w:color w:val="000000"/>
                <w:szCs w:val="21"/>
              </w:rPr>
              <w:t>本项目采用在线开评标方式，投标供应商无须前往开标现场</w:t>
            </w:r>
            <w:r>
              <w:rPr>
                <w:rFonts w:hint="eastAsia" w:ascii="宋体" w:hAnsi="宋体"/>
                <w:b/>
                <w:color w:val="000000"/>
                <w:szCs w:val="21"/>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16</w:t>
            </w:r>
          </w:p>
        </w:tc>
        <w:tc>
          <w:tcPr>
            <w:tcW w:w="90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color w:val="000000"/>
                <w:szCs w:val="21"/>
              </w:rPr>
            </w:pPr>
            <w:r>
              <w:rPr>
                <w:rFonts w:hint="eastAsia" w:ascii="宋体" w:hAnsi="宋体"/>
                <w:color w:val="000000"/>
                <w:szCs w:val="21"/>
              </w:rPr>
              <w:t>评标方法及评定标准：综合评分法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17</w:t>
            </w:r>
          </w:p>
        </w:tc>
        <w:tc>
          <w:tcPr>
            <w:tcW w:w="90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textAlignment w:val="bottom"/>
              <w:rPr>
                <w:rFonts w:ascii="宋体" w:hAnsi="宋体"/>
                <w:color w:val="000000"/>
                <w:szCs w:val="21"/>
              </w:rPr>
            </w:pPr>
            <w:r>
              <w:rPr>
                <w:rFonts w:hint="eastAsia" w:ascii="宋体" w:hAnsi="宋体"/>
                <w:color w:val="000000"/>
                <w:szCs w:val="21"/>
              </w:rPr>
              <w:t>中标公告及中标通知书：本中心在采购人依法确认中标人后二个工作日内发布中标公告和中标通知书，中标公告发布于上述媒体</w:t>
            </w:r>
            <w:r>
              <w:rPr>
                <w:rFonts w:hint="eastAsia" w:ascii="宋体" w:hAnsi="宋体" w:cs="Courier New"/>
                <w:color w:val="000000"/>
                <w:szCs w:val="21"/>
              </w:rPr>
              <w:t>（详细见公告中公布的网站）</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18</w:t>
            </w:r>
          </w:p>
        </w:tc>
        <w:tc>
          <w:tcPr>
            <w:tcW w:w="90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20" w:lineRule="exact"/>
              <w:textAlignment w:val="bottom"/>
              <w:rPr>
                <w:rFonts w:ascii="宋体" w:hAnsi="宋体"/>
                <w:color w:val="000000"/>
                <w:szCs w:val="21"/>
              </w:rPr>
            </w:pPr>
            <w:r>
              <w:rPr>
                <w:rFonts w:hint="eastAsia" w:ascii="宋体" w:hAnsi="宋体"/>
                <w:color w:val="000000"/>
                <w:szCs w:val="21"/>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19</w:t>
            </w:r>
          </w:p>
        </w:tc>
        <w:tc>
          <w:tcPr>
            <w:tcW w:w="909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000000"/>
                <w:kern w:val="0"/>
                <w:szCs w:val="21"/>
              </w:rPr>
            </w:pPr>
            <w:r>
              <w:rPr>
                <w:rFonts w:hint="eastAsia" w:ascii="宋体" w:hAnsi="宋体"/>
                <w:color w:val="000000"/>
                <w:szCs w:val="21"/>
              </w:rPr>
              <w:t>付款方式：</w:t>
            </w:r>
            <w:r>
              <w:rPr>
                <w:rFonts w:hint="eastAsia" w:ascii="宋体" w:hAnsi="宋体" w:cs="宋体"/>
                <w:color w:val="000000"/>
                <w:kern w:val="0"/>
                <w:szCs w:val="21"/>
              </w:rPr>
              <w:t>见招标项目采购需求。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20</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Cs w:val="21"/>
              </w:rPr>
            </w:pPr>
            <w:r>
              <w:rPr>
                <w:rFonts w:hint="eastAsia" w:ascii="宋体" w:hAnsi="宋体"/>
                <w:color w:val="000000"/>
                <w:szCs w:val="21"/>
              </w:rPr>
              <w:t>投标文件有效期：</w:t>
            </w:r>
            <w:r>
              <w:rPr>
                <w:rFonts w:hint="eastAsia" w:ascii="宋体" w:hAnsi="宋体" w:cs="Arial"/>
                <w:color w:val="000000"/>
                <w:szCs w:val="21"/>
                <w:u w:val="single"/>
              </w:rPr>
              <w:t xml:space="preserve"> 六十日。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648" w:type="dxa"/>
            <w:vMerge w:val="restart"/>
            <w:tcBorders>
              <w:top w:val="single" w:color="auto" w:sz="4" w:space="0"/>
              <w:left w:val="single" w:color="auto" w:sz="4" w:space="0"/>
              <w:right w:val="single" w:color="auto" w:sz="4" w:space="0"/>
            </w:tcBorders>
            <w:vAlign w:val="center"/>
          </w:tcPr>
          <w:p>
            <w:pPr>
              <w:snapToGrid w:val="0"/>
              <w:spacing w:line="360" w:lineRule="exact"/>
              <w:jc w:val="center"/>
              <w:rPr>
                <w:rFonts w:hint="eastAsia" w:ascii="宋体" w:hAnsi="宋体" w:eastAsia="宋体"/>
                <w:color w:val="000000"/>
                <w:szCs w:val="21"/>
                <w:lang w:eastAsia="zh-CN"/>
              </w:rPr>
            </w:pPr>
            <w:r>
              <w:rPr>
                <w:rFonts w:hint="eastAsia" w:ascii="宋体" w:hAnsi="宋体"/>
                <w:color w:val="000000"/>
                <w:szCs w:val="21"/>
              </w:rPr>
              <w:t>2</w:t>
            </w:r>
            <w:r>
              <w:rPr>
                <w:rFonts w:hint="eastAsia" w:ascii="宋体" w:hAnsi="宋体"/>
                <w:color w:val="000000"/>
                <w:szCs w:val="21"/>
                <w:lang w:val="en-US" w:eastAsia="zh-CN"/>
              </w:rPr>
              <w:t>1</w:t>
            </w:r>
          </w:p>
        </w:tc>
        <w:tc>
          <w:tcPr>
            <w:tcW w:w="9099" w:type="dxa"/>
            <w:tcBorders>
              <w:top w:val="single" w:color="auto" w:sz="4" w:space="0"/>
              <w:left w:val="single" w:color="auto" w:sz="4" w:space="0"/>
              <w:bottom w:val="single" w:color="auto" w:sz="4" w:space="0"/>
              <w:right w:val="single" w:color="auto" w:sz="4" w:space="0"/>
            </w:tcBorders>
            <w:vAlign w:val="center"/>
          </w:tcPr>
          <w:p>
            <w:pPr>
              <w:pStyle w:val="87"/>
              <w:ind w:firstLine="0" w:firstLineChars="0"/>
              <w:jc w:val="both"/>
              <w:rPr>
                <w:rFonts w:hint="eastAsia" w:ascii="宋体" w:hAnsi="宋体"/>
                <w:color w:val="000000"/>
                <w:szCs w:val="21"/>
              </w:rPr>
            </w:pPr>
            <w:r>
              <w:rPr>
                <w:rFonts w:hint="eastAsia" w:ascii="宋体" w:hAnsi="宋体"/>
                <w:b/>
                <w:bCs/>
                <w:color w:val="000000"/>
                <w:szCs w:val="21"/>
              </w:rPr>
              <w:t>对采购文件、采购过程或者中标（成交）结果的质疑由采购人接收或采购代理机构代为接收，由采购人负责答复。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648" w:type="dxa"/>
            <w:vMerge w:val="continue"/>
            <w:tcBorders>
              <w:left w:val="single" w:color="auto" w:sz="4" w:space="0"/>
              <w:right w:val="single" w:color="auto" w:sz="4" w:space="0"/>
            </w:tcBorders>
            <w:vAlign w:val="center"/>
          </w:tcPr>
          <w:p>
            <w:pPr>
              <w:snapToGrid w:val="0"/>
              <w:spacing w:line="360" w:lineRule="exact"/>
              <w:jc w:val="center"/>
              <w:rPr>
                <w:rFonts w:hint="eastAsia" w:ascii="宋体" w:hAnsi="宋体"/>
                <w:color w:val="000000"/>
                <w:szCs w:val="21"/>
              </w:rPr>
            </w:pPr>
          </w:p>
        </w:tc>
        <w:tc>
          <w:tcPr>
            <w:tcW w:w="9099" w:type="dxa"/>
            <w:tcBorders>
              <w:top w:val="single" w:color="auto" w:sz="4" w:space="0"/>
              <w:left w:val="single" w:color="auto" w:sz="4" w:space="0"/>
              <w:bottom w:val="single" w:color="auto" w:sz="4" w:space="0"/>
              <w:right w:val="single" w:color="auto" w:sz="4" w:space="0"/>
            </w:tcBorders>
            <w:vAlign w:val="center"/>
          </w:tcPr>
          <w:p>
            <w:pPr>
              <w:pStyle w:val="87"/>
              <w:ind w:firstLine="0" w:firstLineChars="0"/>
              <w:jc w:val="both"/>
              <w:rPr>
                <w:rFonts w:hint="eastAsia" w:ascii="宋体" w:hAnsi="宋体"/>
                <w:color w:val="000000"/>
                <w:szCs w:val="21"/>
              </w:rPr>
            </w:pPr>
            <w:r>
              <w:rPr>
                <w:rFonts w:hint="eastAsia" w:ascii="宋体" w:hAnsi="宋体"/>
                <w:color w:val="000000"/>
                <w:szCs w:val="21"/>
                <w:lang w:eastAsia="zh-CN"/>
              </w:rPr>
              <w:t>接收质疑函方式：以书面形式。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48" w:type="dxa"/>
            <w:vMerge w:val="continue"/>
            <w:tcBorders>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szCs w:val="21"/>
              </w:rPr>
            </w:pPr>
          </w:p>
        </w:tc>
        <w:tc>
          <w:tcPr>
            <w:tcW w:w="90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color w:val="000000"/>
                <w:szCs w:val="21"/>
                <w:lang w:eastAsia="zh-CN"/>
              </w:rPr>
            </w:pPr>
            <w:r>
              <w:rPr>
                <w:rFonts w:hint="eastAsia" w:ascii="宋体" w:hAnsi="宋体"/>
                <w:color w:val="000000"/>
                <w:szCs w:val="21"/>
                <w:lang w:eastAsia="zh-CN"/>
              </w:rPr>
              <w:t>质疑联系部门及联系方式：</w:t>
            </w:r>
          </w:p>
          <w:p>
            <w:pPr>
              <w:numPr>
                <w:ilvl w:val="-1"/>
                <w:numId w:val="0"/>
              </w:numPr>
              <w:autoSpaceDE w:val="0"/>
              <w:autoSpaceDN w:val="0"/>
              <w:snapToGrid w:val="0"/>
              <w:spacing w:line="360" w:lineRule="auto"/>
              <w:ind w:leftChars="0"/>
              <w:textAlignment w:val="bottom"/>
              <w:rPr>
                <w:rFonts w:hint="eastAsia" w:ascii="宋体" w:hAnsi="宋体"/>
                <w:color w:val="000000"/>
                <w:szCs w:val="21"/>
                <w:lang w:eastAsia="zh-CN"/>
              </w:rPr>
            </w:pPr>
            <w:r>
              <w:rPr>
                <w:rFonts w:hint="eastAsia" w:ascii="宋体" w:hAnsi="宋体"/>
                <w:color w:val="000000"/>
                <w:szCs w:val="21"/>
                <w:lang w:eastAsia="zh-CN"/>
              </w:rPr>
              <w:t>（</w:t>
            </w:r>
            <w:r>
              <w:rPr>
                <w:rFonts w:hint="eastAsia" w:ascii="宋体" w:hAnsi="宋体"/>
                <w:color w:val="000000"/>
                <w:szCs w:val="21"/>
                <w:lang w:val="en-US" w:eastAsia="zh-CN"/>
              </w:rPr>
              <w:t>1</w:t>
            </w:r>
            <w:r>
              <w:rPr>
                <w:rFonts w:hint="eastAsia" w:ascii="宋体" w:hAnsi="宋体"/>
                <w:color w:val="000000"/>
                <w:szCs w:val="21"/>
                <w:lang w:eastAsia="zh-CN"/>
              </w:rPr>
              <w:t>）广西壮族自治区政府采购中心内审科</w:t>
            </w:r>
          </w:p>
          <w:p>
            <w:pPr>
              <w:numPr>
                <w:ilvl w:val="-1"/>
                <w:numId w:val="0"/>
              </w:numPr>
              <w:autoSpaceDE w:val="0"/>
              <w:autoSpaceDN w:val="0"/>
              <w:snapToGrid w:val="0"/>
              <w:spacing w:line="360" w:lineRule="auto"/>
              <w:ind w:leftChars="0" w:firstLine="0" w:firstLineChars="0"/>
              <w:textAlignment w:val="bottom"/>
              <w:rPr>
                <w:rFonts w:hint="eastAsia" w:ascii="宋体" w:hAnsi="宋体"/>
                <w:color w:val="000000"/>
                <w:szCs w:val="21"/>
                <w:lang w:eastAsia="zh-CN"/>
              </w:rPr>
            </w:pPr>
            <w:r>
              <w:rPr>
                <w:rFonts w:hint="eastAsia" w:ascii="宋体" w:hAnsi="宋体"/>
                <w:color w:val="000000"/>
                <w:szCs w:val="21"/>
                <w:lang w:eastAsia="zh-CN"/>
              </w:rPr>
              <w:t>电话：0771-8600453</w:t>
            </w:r>
          </w:p>
          <w:p>
            <w:pPr>
              <w:numPr>
                <w:ilvl w:val="-1"/>
                <w:numId w:val="0"/>
              </w:numPr>
              <w:autoSpaceDE w:val="0"/>
              <w:autoSpaceDN w:val="0"/>
              <w:snapToGrid w:val="0"/>
              <w:spacing w:line="360" w:lineRule="auto"/>
              <w:ind w:leftChars="0" w:firstLine="0" w:firstLineChars="0"/>
              <w:textAlignment w:val="bottom"/>
              <w:rPr>
                <w:rFonts w:hint="eastAsia" w:ascii="宋体" w:hAnsi="宋体"/>
                <w:color w:val="000000"/>
                <w:szCs w:val="21"/>
                <w:lang w:eastAsia="zh-CN"/>
              </w:rPr>
            </w:pPr>
            <w:r>
              <w:rPr>
                <w:rFonts w:hint="eastAsia" w:ascii="宋体" w:hAnsi="宋体"/>
                <w:color w:val="000000"/>
                <w:szCs w:val="21"/>
                <w:lang w:eastAsia="zh-CN"/>
              </w:rPr>
              <w:t>地址：广西南宁市星湖路22号</w:t>
            </w:r>
          </w:p>
          <w:p>
            <w:pPr>
              <w:numPr>
                <w:ilvl w:val="-1"/>
                <w:numId w:val="0"/>
              </w:numPr>
              <w:autoSpaceDE w:val="0"/>
              <w:autoSpaceDN w:val="0"/>
              <w:snapToGrid w:val="0"/>
              <w:spacing w:line="360" w:lineRule="auto"/>
              <w:ind w:left="0" w:leftChars="0" w:firstLine="0" w:firstLineChars="0"/>
              <w:textAlignment w:val="bottom"/>
              <w:rPr>
                <w:rFonts w:hint="eastAsia" w:ascii="宋体" w:hAnsi="宋体"/>
                <w:color w:val="000000"/>
                <w:szCs w:val="21"/>
                <w:lang w:eastAsia="zh-CN"/>
              </w:rPr>
            </w:pPr>
            <w:r>
              <w:rPr>
                <w:rFonts w:hint="eastAsia" w:ascii="宋体" w:hAnsi="宋体"/>
                <w:color w:val="000000"/>
                <w:szCs w:val="21"/>
                <w:lang w:eastAsia="zh-CN"/>
              </w:rPr>
              <w:t>（</w:t>
            </w:r>
            <w:r>
              <w:rPr>
                <w:rFonts w:hint="eastAsia" w:ascii="宋体" w:hAnsi="宋体"/>
                <w:color w:val="000000"/>
                <w:szCs w:val="21"/>
                <w:lang w:val="en-US" w:eastAsia="zh-CN"/>
              </w:rPr>
              <w:t>2</w:t>
            </w:r>
            <w:r>
              <w:rPr>
                <w:rFonts w:hint="eastAsia" w:ascii="宋体" w:hAnsi="宋体"/>
                <w:color w:val="000000"/>
                <w:szCs w:val="21"/>
                <w:lang w:eastAsia="zh-CN"/>
              </w:rPr>
              <w:t>）广西壮族自治区社会保险事业管理中心 </w:t>
            </w:r>
          </w:p>
          <w:p>
            <w:pPr>
              <w:numPr>
                <w:ilvl w:val="-1"/>
                <w:numId w:val="0"/>
              </w:numPr>
              <w:autoSpaceDE w:val="0"/>
              <w:autoSpaceDN w:val="0"/>
              <w:snapToGrid w:val="0"/>
              <w:spacing w:line="360" w:lineRule="auto"/>
              <w:ind w:leftChars="0" w:firstLine="0" w:firstLineChars="0"/>
              <w:textAlignment w:val="bottom"/>
              <w:rPr>
                <w:rFonts w:hint="eastAsia" w:ascii="宋体" w:hAnsi="宋体" w:cs="Times New Roman"/>
                <w:color w:val="000000"/>
                <w:szCs w:val="21"/>
                <w:lang w:eastAsia="zh-CN"/>
              </w:rPr>
            </w:pPr>
            <w:r>
              <w:rPr>
                <w:rFonts w:hint="eastAsia" w:ascii="宋体" w:hAnsi="宋体" w:cs="Times New Roman"/>
                <w:color w:val="000000"/>
                <w:szCs w:val="21"/>
                <w:lang w:eastAsia="zh-CN"/>
              </w:rPr>
              <w:t>电话：0771-5865372</w:t>
            </w:r>
          </w:p>
          <w:p>
            <w:pPr>
              <w:autoSpaceDE w:val="0"/>
              <w:autoSpaceDN w:val="0"/>
              <w:snapToGrid w:val="0"/>
              <w:spacing w:line="360" w:lineRule="auto"/>
              <w:textAlignment w:val="bottom"/>
              <w:rPr>
                <w:rFonts w:hint="eastAsia" w:ascii="宋体" w:hAnsi="宋体"/>
                <w:color w:val="000000"/>
                <w:szCs w:val="21"/>
              </w:rPr>
            </w:pPr>
            <w:r>
              <w:rPr>
                <w:rFonts w:hint="eastAsia" w:ascii="宋体" w:hAnsi="宋体" w:cs="Times New Roman"/>
                <w:color w:val="000000"/>
                <w:szCs w:val="21"/>
                <w:lang w:eastAsia="zh-CN"/>
              </w:rPr>
              <w:t>地址：广西南宁市民族大道60号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648" w:type="dxa"/>
            <w:vMerge w:val="continue"/>
            <w:tcBorders>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szCs w:val="21"/>
              </w:rPr>
            </w:pPr>
          </w:p>
        </w:tc>
        <w:tc>
          <w:tcPr>
            <w:tcW w:w="9099" w:type="dxa"/>
            <w:tcBorders>
              <w:top w:val="single" w:color="auto" w:sz="4" w:space="0"/>
              <w:left w:val="single" w:color="auto" w:sz="4" w:space="0"/>
              <w:bottom w:val="single" w:color="auto" w:sz="4" w:space="0"/>
              <w:right w:val="single" w:color="auto" w:sz="4" w:space="0"/>
            </w:tcBorders>
            <w:vAlign w:val="center"/>
          </w:tcPr>
          <w:p>
            <w:pPr>
              <w:pStyle w:val="87"/>
              <w:ind w:firstLine="0" w:firstLineChars="0"/>
              <w:jc w:val="both"/>
              <w:rPr>
                <w:rFonts w:hint="eastAsia" w:ascii="宋体" w:hAnsi="宋体"/>
                <w:color w:val="000000"/>
                <w:szCs w:val="21"/>
              </w:rPr>
            </w:pPr>
            <w:r>
              <w:rPr>
                <w:rFonts w:hint="eastAsia" w:ascii="宋体" w:hAnsi="宋体"/>
                <w:color w:val="000000"/>
                <w:szCs w:val="21"/>
                <w:lang w:eastAsia="zh-CN"/>
              </w:rPr>
              <w:t>现场提交质疑办理业务时间：质疑期内每个工作日采购人或采购代理机构正常工作时间（其中采购代理机构为</w:t>
            </w:r>
            <w:r>
              <w:rPr>
                <w:rFonts w:hint="eastAsia" w:ascii="宋体" w:hAnsi="宋体" w:cs="Times New Roman"/>
                <w:color w:val="000000"/>
                <w:szCs w:val="21"/>
                <w:lang w:val="en-US" w:eastAsia="zh-CN"/>
              </w:rPr>
              <w:t>9：00到12：00，14：00到17：00）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22</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Cs w:val="21"/>
              </w:rPr>
            </w:pPr>
            <w:r>
              <w:rPr>
                <w:rFonts w:hint="eastAsia" w:ascii="宋体" w:hAnsi="宋体"/>
                <w:color w:val="000000"/>
                <w:szCs w:val="21"/>
              </w:rPr>
              <w:t>本招标文件解释权属广西壮族自治区政府采购中心。</w:t>
            </w:r>
          </w:p>
        </w:tc>
      </w:tr>
    </w:tbl>
    <w:p>
      <w:pPr>
        <w:pStyle w:val="48"/>
        <w:pageBreakBefore/>
        <w:snapToGrid w:val="0"/>
        <w:spacing w:before="120" w:after="120" w:line="360" w:lineRule="exact"/>
        <w:jc w:val="center"/>
        <w:rPr>
          <w:rFonts w:hAnsi="宋体"/>
          <w:b/>
          <w:color w:val="000000"/>
        </w:rPr>
      </w:pPr>
      <w:r>
        <w:rPr>
          <w:rFonts w:hint="eastAsia" w:ascii="仿宋_GB2312" w:hAnsi="宋体" w:eastAsia="仿宋_GB2312"/>
          <w:b/>
          <w:color w:val="000000"/>
          <w:sz w:val="32"/>
          <w:szCs w:val="32"/>
        </w:rPr>
        <w:t>投标人须知</w:t>
      </w:r>
    </w:p>
    <w:p>
      <w:pPr>
        <w:pStyle w:val="48"/>
        <w:adjustRightInd w:val="0"/>
        <w:snapToGrid w:val="0"/>
        <w:spacing w:line="400" w:lineRule="exact"/>
        <w:rPr>
          <w:rFonts w:hAnsi="宋体"/>
          <w:b/>
          <w:color w:val="000000"/>
        </w:rPr>
      </w:pPr>
      <w:r>
        <w:rPr>
          <w:rFonts w:hint="eastAsia" w:hAnsi="宋体"/>
          <w:b/>
          <w:color w:val="000000"/>
        </w:rPr>
        <w:t>一、总  则</w:t>
      </w:r>
    </w:p>
    <w:p>
      <w:pPr>
        <w:adjustRightInd w:val="0"/>
        <w:snapToGrid w:val="0"/>
        <w:spacing w:line="400" w:lineRule="exact"/>
        <w:ind w:firstLine="420" w:firstLineChars="200"/>
        <w:rPr>
          <w:rFonts w:ascii="宋体" w:hAnsi="宋体"/>
          <w:b/>
          <w:color w:val="000000"/>
          <w:szCs w:val="21"/>
        </w:rPr>
      </w:pPr>
      <w:bookmarkStart w:id="2" w:name="_Toc254970527"/>
      <w:bookmarkStart w:id="3" w:name="_Toc254970668"/>
      <w:r>
        <w:rPr>
          <w:rFonts w:hint="eastAsia" w:ascii="宋体" w:hAnsi="宋体"/>
          <w:b/>
          <w:color w:val="000000"/>
          <w:szCs w:val="21"/>
        </w:rPr>
        <w:t>（一） 适用范围</w:t>
      </w:r>
      <w:bookmarkEnd w:id="2"/>
      <w:bookmarkEnd w:id="3"/>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本招标文件适用于</w:t>
      </w:r>
      <w:r>
        <w:rPr>
          <w:rFonts w:hint="eastAsia" w:ascii="宋体" w:hAnsi="宋体"/>
          <w:bCs/>
          <w:color w:val="000000"/>
          <w:szCs w:val="21"/>
        </w:rPr>
        <w:t>本</w:t>
      </w:r>
      <w:r>
        <w:rPr>
          <w:rFonts w:hint="eastAsia" w:ascii="宋体" w:hAnsi="宋体"/>
          <w:color w:val="000000"/>
          <w:szCs w:val="21"/>
        </w:rPr>
        <w:t>项目的招标、投标、评标、定标、验收、合同履约、付款等行为（法律、法规另有规定的，从其规定）。</w:t>
      </w:r>
    </w:p>
    <w:p>
      <w:pPr>
        <w:adjustRightInd w:val="0"/>
        <w:snapToGrid w:val="0"/>
        <w:spacing w:line="400" w:lineRule="exact"/>
        <w:ind w:firstLine="420" w:firstLineChars="200"/>
        <w:rPr>
          <w:rFonts w:ascii="宋体" w:hAnsi="宋体"/>
          <w:b/>
          <w:color w:val="000000"/>
          <w:szCs w:val="21"/>
        </w:rPr>
      </w:pPr>
      <w:bookmarkStart w:id="4" w:name="_Toc254970669"/>
      <w:bookmarkStart w:id="5" w:name="_Toc254970528"/>
      <w:bookmarkStart w:id="6" w:name="_Toc254970689"/>
      <w:bookmarkStart w:id="7" w:name="_Toc254970548"/>
      <w:r>
        <w:rPr>
          <w:rFonts w:hint="eastAsia" w:ascii="宋体" w:hAnsi="宋体"/>
          <w:b/>
          <w:color w:val="000000"/>
          <w:szCs w:val="21"/>
        </w:rPr>
        <w:t>（二）定义</w:t>
      </w:r>
      <w:bookmarkEnd w:id="4"/>
      <w:bookmarkEnd w:id="5"/>
    </w:p>
    <w:p>
      <w:pPr>
        <w:adjustRightInd w:val="0"/>
        <w:snapToGrid w:val="0"/>
        <w:spacing w:line="400" w:lineRule="exact"/>
        <w:ind w:firstLine="420" w:firstLineChars="200"/>
        <w:jc w:val="left"/>
        <w:rPr>
          <w:rFonts w:ascii="宋体" w:hAnsi="宋体"/>
          <w:color w:val="000000"/>
          <w:szCs w:val="21"/>
        </w:rPr>
      </w:pPr>
      <w:bookmarkStart w:id="8" w:name="_Toc254970529"/>
      <w:bookmarkStart w:id="9" w:name="_Toc254970670"/>
      <w:r>
        <w:rPr>
          <w:rFonts w:hint="eastAsia" w:ascii="宋体" w:hAnsi="宋体"/>
          <w:color w:val="000000"/>
          <w:szCs w:val="21"/>
        </w:rPr>
        <w:t>1.“采购人”系指组织本次招标的采购单位。</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2.“采购代理机构”系指广西壮族自治区政府采购中心（以下简称“本中心）。</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3.“投标人”系指响应招标、参加投标竞争的法人、其他组织或者自然人。</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4.“产品”系指供方按招标文件规定，须向采购人提供的一切设备、保险、税金、备品备件、工具、手册及其它有关技术资料和材料。</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5.“服务”系指招标文件规定投标人须承担的安装、调试、技术协助、校准、培训、技术指导以及其他类似的义务。</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6.“项目”系指投标人按招标文件规定向采购人提供的产品和服务。</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7.“书面形式”包括信函、传真、电报等。</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8.“▲”系指实质性要求条款。</w:t>
      </w:r>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（三）招标方式</w:t>
      </w:r>
      <w:bookmarkEnd w:id="8"/>
      <w:bookmarkEnd w:id="9"/>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公开招标方式。</w:t>
      </w:r>
    </w:p>
    <w:p>
      <w:pPr>
        <w:adjustRightInd w:val="0"/>
        <w:snapToGrid w:val="0"/>
        <w:spacing w:line="400" w:lineRule="exact"/>
        <w:ind w:firstLine="420" w:firstLineChars="200"/>
        <w:rPr>
          <w:rFonts w:ascii="宋体" w:hAnsi="宋体"/>
          <w:b/>
          <w:color w:val="000000"/>
          <w:szCs w:val="21"/>
        </w:rPr>
      </w:pPr>
      <w:bookmarkStart w:id="10" w:name="_Toc254970671"/>
      <w:bookmarkStart w:id="11" w:name="_Toc254970530"/>
      <w:r>
        <w:rPr>
          <w:rFonts w:hint="eastAsia" w:ascii="宋体" w:hAnsi="宋体"/>
          <w:b/>
          <w:color w:val="000000"/>
          <w:szCs w:val="21"/>
        </w:rPr>
        <w:t>（四）投标委托</w:t>
      </w:r>
      <w:bookmarkEnd w:id="10"/>
      <w:bookmarkEnd w:id="11"/>
    </w:p>
    <w:p>
      <w:pPr>
        <w:pStyle w:val="37"/>
        <w:adjustRightInd w:val="0"/>
        <w:snapToGrid w:val="0"/>
        <w:spacing w:line="400" w:lineRule="exact"/>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如投标人代表不是法定代表人(负责人)，须有法定代表人(负责人)出具的授权委托书，格式见第六章《投标文件格式》）。</w:t>
      </w:r>
    </w:p>
    <w:p>
      <w:pPr>
        <w:adjustRightInd w:val="0"/>
        <w:snapToGrid w:val="0"/>
        <w:spacing w:line="400" w:lineRule="exact"/>
        <w:ind w:firstLine="420" w:firstLineChars="200"/>
        <w:rPr>
          <w:rFonts w:ascii="宋体" w:hAnsi="宋体"/>
          <w:b/>
          <w:color w:val="000000"/>
          <w:szCs w:val="21"/>
        </w:rPr>
      </w:pPr>
      <w:bookmarkStart w:id="12" w:name="_Toc254970531"/>
      <w:bookmarkStart w:id="13" w:name="_Toc254970672"/>
      <w:r>
        <w:rPr>
          <w:rFonts w:hint="eastAsia" w:ascii="宋体" w:hAnsi="宋体"/>
          <w:b/>
          <w:color w:val="000000"/>
          <w:szCs w:val="21"/>
        </w:rPr>
        <w:t>（五）投标费用</w:t>
      </w:r>
      <w:bookmarkEnd w:id="12"/>
      <w:bookmarkEnd w:id="13"/>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投标人均应自行承担所有与投标有关的全部费用（招标文件有相关的规定除外）。</w:t>
      </w:r>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（六）联合体投标</w:t>
      </w:r>
    </w:p>
    <w:p>
      <w:pPr>
        <w:adjustRightInd w:val="0"/>
        <w:snapToGrid w:val="0"/>
        <w:spacing w:line="400" w:lineRule="exact"/>
        <w:ind w:firstLine="420" w:firstLineChars="200"/>
        <w:jc w:val="left"/>
        <w:rPr>
          <w:rFonts w:ascii="宋体" w:hAnsi="宋体"/>
          <w:color w:val="000000"/>
          <w:szCs w:val="21"/>
        </w:rPr>
      </w:pPr>
      <w:r>
        <w:rPr>
          <w:rFonts w:hint="eastAsia" w:ascii="宋体" w:hAnsi="宋体"/>
          <w:b/>
          <w:bCs/>
          <w:color w:val="000000"/>
          <w:szCs w:val="21"/>
          <w:u w:val="single"/>
        </w:rPr>
        <w:t>本项目不接受联合体投标</w:t>
      </w:r>
    </w:p>
    <w:p>
      <w:pPr>
        <w:adjustRightInd w:val="0"/>
        <w:snapToGrid w:val="0"/>
        <w:spacing w:line="400" w:lineRule="exact"/>
        <w:ind w:firstLine="420" w:firstLineChars="200"/>
        <w:rPr>
          <w:rFonts w:ascii="宋体" w:hAnsi="宋体" w:cs="宋体"/>
          <w:b/>
          <w:color w:val="000000"/>
          <w:kern w:val="0"/>
          <w:szCs w:val="21"/>
        </w:rPr>
      </w:pPr>
      <w:r>
        <w:rPr>
          <w:rFonts w:hint="eastAsia" w:ascii="宋体" w:hAnsi="宋体"/>
          <w:b/>
          <w:color w:val="000000"/>
          <w:szCs w:val="21"/>
        </w:rPr>
        <w:t xml:space="preserve">（七）转包与分包     </w:t>
      </w:r>
      <w:r>
        <w:rPr>
          <w:rFonts w:hint="eastAsia" w:ascii="宋体" w:hAnsi="宋体" w:cs="宋体"/>
          <w:b/>
          <w:color w:val="000000"/>
          <w:kern w:val="0"/>
          <w:szCs w:val="21"/>
        </w:rPr>
        <w:t xml:space="preserve">        </w:t>
      </w:r>
    </w:p>
    <w:p>
      <w:pPr>
        <w:adjustRightInd w:val="0"/>
        <w:snapToGrid w:val="0"/>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1.本项目不允许转包。</w:t>
      </w:r>
    </w:p>
    <w:p>
      <w:pPr>
        <w:adjustRightInd w:val="0"/>
        <w:snapToGrid w:val="0"/>
        <w:spacing w:line="400" w:lineRule="exact"/>
        <w:ind w:firstLine="420" w:firstLineChars="200"/>
        <w:rPr>
          <w:rFonts w:ascii="宋体" w:hAnsi="宋体"/>
          <w:color w:val="000000"/>
          <w:szCs w:val="21"/>
        </w:rPr>
      </w:pPr>
      <w:r>
        <w:rPr>
          <w:rFonts w:hint="eastAsia" w:ascii="宋体" w:hAnsi="宋体" w:cs="宋体"/>
          <w:color w:val="000000"/>
          <w:kern w:val="0"/>
          <w:szCs w:val="21"/>
        </w:rPr>
        <w:t>2.本项目不可以分包。</w:t>
      </w:r>
    </w:p>
    <w:p>
      <w:pPr>
        <w:adjustRightInd w:val="0"/>
        <w:snapToGrid w:val="0"/>
        <w:spacing w:line="400" w:lineRule="exact"/>
        <w:ind w:firstLine="420" w:firstLineChars="200"/>
        <w:rPr>
          <w:rFonts w:ascii="宋体" w:hAnsi="宋体"/>
          <w:b/>
          <w:color w:val="000000"/>
          <w:szCs w:val="21"/>
        </w:rPr>
      </w:pPr>
      <w:bookmarkStart w:id="14" w:name="_Toc254970673"/>
      <w:bookmarkStart w:id="15" w:name="_Toc254970532"/>
      <w:r>
        <w:rPr>
          <w:rFonts w:hint="eastAsia" w:ascii="宋体" w:hAnsi="宋体"/>
          <w:b/>
          <w:color w:val="000000"/>
          <w:szCs w:val="21"/>
        </w:rPr>
        <w:t>（八）特别说明：</w:t>
      </w:r>
      <w:bookmarkEnd w:id="14"/>
      <w:bookmarkEnd w:id="15"/>
    </w:p>
    <w:p>
      <w:pPr>
        <w:pStyle w:val="48"/>
        <w:adjustRightInd w:val="0"/>
        <w:snapToGrid w:val="0"/>
        <w:spacing w:line="400" w:lineRule="exact"/>
        <w:ind w:left="2" w:leftChars="1" w:firstLine="420" w:firstLineChars="200"/>
        <w:rPr>
          <w:rFonts w:hAnsi="宋体" w:cs="Times New Roman"/>
          <w:color w:val="000000"/>
        </w:rPr>
      </w:pPr>
      <w:r>
        <w:rPr>
          <w:rFonts w:hint="eastAsia" w:hAnsi="宋体" w:cs="Times New Roman"/>
          <w:color w:val="000000"/>
        </w:rPr>
        <w:t>▲1.单位负责人为同一人或者存在直接控股、管理关系的不同供应商，不得参加同一合同项下的政府采购活动。</w:t>
      </w:r>
    </w:p>
    <w:p>
      <w:pPr>
        <w:adjustRightInd w:val="0"/>
        <w:snapToGrid w:val="0"/>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olor w:val="000000"/>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p>
      <w:pPr>
        <w:pStyle w:val="48"/>
        <w:adjustRightInd w:val="0"/>
        <w:snapToGrid w:val="0"/>
        <w:spacing w:line="400" w:lineRule="exact"/>
        <w:ind w:left="2" w:leftChars="1" w:firstLine="420" w:firstLineChars="200"/>
        <w:rPr>
          <w:rFonts w:hAnsi="宋体" w:cs="Times New Roman"/>
          <w:color w:val="000000"/>
        </w:rPr>
      </w:pPr>
      <w:r>
        <w:rPr>
          <w:rFonts w:hint="eastAsia" w:hAnsi="宋体" w:cs="Times New Roman"/>
          <w:color w:val="000000"/>
        </w:rPr>
        <w:t>非单一产品采购项目中，多家投标人提供的招标文件中载明的核心产品品牌相同的，视为提供相同品牌产品。</w:t>
      </w:r>
    </w:p>
    <w:p>
      <w:pPr>
        <w:pStyle w:val="48"/>
        <w:adjustRightInd w:val="0"/>
        <w:snapToGrid w:val="0"/>
        <w:spacing w:line="400" w:lineRule="exact"/>
        <w:ind w:left="2" w:leftChars="1" w:firstLine="420" w:firstLineChars="200"/>
        <w:rPr>
          <w:rFonts w:hAnsi="宋体" w:cs="Times New Roman"/>
          <w:color w:val="000000"/>
        </w:rPr>
      </w:pPr>
      <w:r>
        <w:rPr>
          <w:rFonts w:hint="eastAsia" w:hAnsi="宋体" w:cs="Times New Roman"/>
          <w:color w:val="000000"/>
        </w:rPr>
        <w:t>▲3.投标人投标所使用的资格、信誉、荣誉、业绩与企业认证必须为本法人所拥有。</w:t>
      </w:r>
    </w:p>
    <w:p>
      <w:pPr>
        <w:pStyle w:val="48"/>
        <w:adjustRightInd w:val="0"/>
        <w:snapToGrid w:val="0"/>
        <w:spacing w:line="400" w:lineRule="exact"/>
        <w:ind w:left="2" w:leftChars="1" w:firstLine="420" w:firstLineChars="200"/>
        <w:rPr>
          <w:rFonts w:hAnsi="宋体" w:cs="Times New Roman"/>
          <w:color w:val="000000"/>
        </w:rPr>
      </w:pPr>
      <w:r>
        <w:rPr>
          <w:rFonts w:hint="eastAsia" w:hAnsi="宋体" w:cs="Times New Roman"/>
          <w:color w:val="000000"/>
        </w:rPr>
        <w:t>▲4.投标人应仔细阅读招标文件的所有内容，按照招标文件的要求提交投标文件，并对所提供的全部资料的真实性承担法律责任。</w:t>
      </w:r>
    </w:p>
    <w:p>
      <w:pPr>
        <w:pStyle w:val="48"/>
        <w:adjustRightInd w:val="0"/>
        <w:snapToGrid w:val="0"/>
        <w:spacing w:line="400" w:lineRule="exact"/>
        <w:ind w:left="2" w:leftChars="1" w:firstLine="420" w:firstLineChars="200"/>
        <w:rPr>
          <w:rFonts w:hAnsi="宋体" w:cs="Times New Roman"/>
          <w:color w:val="000000"/>
        </w:rPr>
      </w:pPr>
      <w:r>
        <w:rPr>
          <w:rFonts w:hint="eastAsia" w:hAnsi="宋体" w:cs="Times New Roman"/>
          <w:color w:val="000000"/>
        </w:rPr>
        <w:t>▲5.投标人在投标活动中提供任何虚假材料、互相串通投标，其投标无效，并报监管部门查处。</w:t>
      </w:r>
    </w:p>
    <w:p>
      <w:pPr>
        <w:pStyle w:val="48"/>
        <w:snapToGrid w:val="0"/>
        <w:spacing w:line="360" w:lineRule="exact"/>
        <w:ind w:firstLine="308" w:firstLineChars="147"/>
        <w:outlineLvl w:val="0"/>
        <w:rPr>
          <w:b/>
          <w:bCs/>
          <w:color w:val="000000"/>
        </w:rPr>
      </w:pPr>
      <w:bookmarkStart w:id="16" w:name="_Toc254970674"/>
      <w:bookmarkStart w:id="17" w:name="_Toc254970533"/>
      <w:r>
        <w:rPr>
          <w:rFonts w:hint="eastAsia"/>
          <w:b/>
          <w:bCs/>
          <w:color w:val="000000"/>
        </w:rPr>
        <w:t>（九）</w:t>
      </w:r>
      <w:r>
        <w:rPr>
          <w:rFonts w:hint="eastAsia"/>
          <w:b/>
          <w:color w:val="000000"/>
        </w:rPr>
        <w:t>询问、质疑和投诉</w:t>
      </w:r>
    </w:p>
    <w:p>
      <w:pPr>
        <w:pStyle w:val="48"/>
        <w:snapToGrid w:val="0"/>
        <w:spacing w:line="360" w:lineRule="exact"/>
        <w:ind w:firstLine="420" w:firstLineChars="200"/>
        <w:rPr>
          <w:color w:val="000000"/>
        </w:rPr>
      </w:pPr>
      <w:r>
        <w:rPr>
          <w:rFonts w:hint="eastAsia"/>
          <w:color w:val="000000"/>
        </w:rPr>
        <w:t>1．投标人对政府采购活动事项有疑问的，可以向采购人、采购代理机构提出询问。</w:t>
      </w:r>
    </w:p>
    <w:p>
      <w:pPr>
        <w:pStyle w:val="48"/>
        <w:snapToGrid w:val="0"/>
        <w:spacing w:line="360" w:lineRule="exact"/>
        <w:ind w:firstLine="420" w:firstLineChars="200"/>
        <w:rPr>
          <w:color w:val="000000"/>
        </w:rPr>
      </w:pPr>
      <w:r>
        <w:rPr>
          <w:rFonts w:hint="eastAsia"/>
          <w:color w:val="000000"/>
        </w:rPr>
        <w:t>2.投标人认为</w:t>
      </w:r>
      <w:r>
        <w:rPr>
          <w:rFonts w:hint="eastAsia"/>
          <w:color w:val="000000"/>
          <w:lang w:eastAsia="zh-CN"/>
        </w:rPr>
        <w:t>采购</w:t>
      </w:r>
      <w:r>
        <w:rPr>
          <w:rFonts w:hint="eastAsia"/>
          <w:color w:val="000000"/>
        </w:rPr>
        <w:t>文件、采购过程或中标结果使自己的合法权益受到损害的，应当在知道或者应知其权益受到损害之日起七个工作日内，以书面形式向采购人提出质疑。具体计算时间如下：</w:t>
      </w:r>
    </w:p>
    <w:p>
      <w:pPr>
        <w:pStyle w:val="48"/>
        <w:snapToGrid w:val="0"/>
        <w:spacing w:line="360" w:lineRule="exact"/>
        <w:ind w:firstLine="308" w:firstLineChars="147"/>
        <w:rPr>
          <w:bCs/>
          <w:color w:val="000000"/>
        </w:rPr>
      </w:pPr>
      <w:r>
        <w:rPr>
          <w:rFonts w:hint="eastAsia"/>
          <w:b/>
          <w:color w:val="000000"/>
        </w:rPr>
        <w:t>（1）对可以质疑</w:t>
      </w:r>
      <w:r>
        <w:rPr>
          <w:rFonts w:hint="eastAsia"/>
          <w:b/>
          <w:bCs w:val="0"/>
          <w:color w:val="000000"/>
        </w:rPr>
        <w:t>的</w:t>
      </w:r>
      <w:r>
        <w:rPr>
          <w:rFonts w:hint="eastAsia"/>
          <w:b/>
          <w:bCs w:val="0"/>
          <w:color w:val="000000"/>
          <w:lang w:eastAsia="zh-CN"/>
        </w:rPr>
        <w:t>采购</w:t>
      </w:r>
      <w:r>
        <w:rPr>
          <w:rFonts w:hint="eastAsia"/>
          <w:b/>
          <w:bCs w:val="0"/>
          <w:color w:val="000000"/>
        </w:rPr>
        <w:t>文件提出质疑的，为收到</w:t>
      </w:r>
      <w:r>
        <w:rPr>
          <w:rFonts w:hint="eastAsia"/>
          <w:b/>
          <w:bCs w:val="0"/>
          <w:color w:val="000000"/>
          <w:lang w:eastAsia="zh-CN"/>
        </w:rPr>
        <w:t>采购</w:t>
      </w:r>
      <w:r>
        <w:rPr>
          <w:rFonts w:hint="eastAsia"/>
          <w:b/>
          <w:color w:val="000000"/>
        </w:rPr>
        <w:t>文件之日；</w:t>
      </w:r>
    </w:p>
    <w:p>
      <w:pPr>
        <w:widowControl/>
        <w:spacing w:line="360" w:lineRule="exact"/>
        <w:jc w:val="left"/>
        <w:rPr>
          <w:rFonts w:ascii="宋体" w:cs="Courier New"/>
          <w:b/>
          <w:color w:val="000000"/>
          <w:szCs w:val="21"/>
        </w:rPr>
      </w:pPr>
      <w:r>
        <w:rPr>
          <w:rFonts w:hint="eastAsia" w:ascii="宋体" w:cs="Courier New"/>
          <w:color w:val="000000"/>
          <w:szCs w:val="21"/>
        </w:rPr>
        <w:t xml:space="preserve">　 </w:t>
      </w:r>
      <w:r>
        <w:rPr>
          <w:rFonts w:hint="eastAsia" w:ascii="宋体" w:cs="Courier New"/>
          <w:b/>
          <w:color w:val="000000"/>
          <w:szCs w:val="21"/>
        </w:rPr>
        <w:t>（2）对采购过程提出质疑的，为各采购程序环节结束之日；</w:t>
      </w:r>
    </w:p>
    <w:p>
      <w:pPr>
        <w:widowControl/>
        <w:spacing w:line="360" w:lineRule="exact"/>
        <w:ind w:firstLine="308" w:firstLineChars="147"/>
        <w:jc w:val="left"/>
        <w:rPr>
          <w:rFonts w:ascii="宋体" w:cs="Courier New"/>
          <w:b/>
          <w:color w:val="000000"/>
          <w:szCs w:val="21"/>
        </w:rPr>
      </w:pPr>
      <w:r>
        <w:rPr>
          <w:rFonts w:hint="eastAsia" w:cs="Courier New"/>
          <w:b/>
          <w:color w:val="000000"/>
          <w:szCs w:val="21"/>
        </w:rPr>
        <w:t>（3）对中标结果提出质疑的，为中标结果公告期限届满之日。投标人对采购人的质疑答复不满意或者</w:t>
      </w:r>
      <w:r>
        <w:rPr>
          <w:rFonts w:hint="eastAsia" w:ascii="宋体" w:hAnsi="宋体" w:cs="Courier New"/>
          <w:b/>
          <w:color w:val="000000"/>
          <w:szCs w:val="21"/>
        </w:rPr>
        <w:t>采购人</w:t>
      </w:r>
      <w:r>
        <w:rPr>
          <w:rFonts w:hint="eastAsia" w:cs="Courier New"/>
          <w:b/>
          <w:color w:val="000000"/>
          <w:szCs w:val="21"/>
        </w:rPr>
        <w:t>未在规定时间内作出答复的，可以在答复期满后十五个工作日内向同级政府采购监督管理部门投诉。</w:t>
      </w:r>
    </w:p>
    <w:p>
      <w:pPr>
        <w:pStyle w:val="48"/>
        <w:snapToGrid w:val="0"/>
        <w:spacing w:line="360" w:lineRule="exact"/>
        <w:ind w:firstLine="420" w:firstLineChars="200"/>
        <w:rPr>
          <w:bCs/>
          <w:color w:val="000000"/>
        </w:rPr>
      </w:pPr>
      <w:r>
        <w:rPr>
          <w:rFonts w:hint="eastAsia"/>
          <w:bCs/>
          <w:color w:val="000000"/>
        </w:rPr>
        <w:t>3.质疑、投诉应当采用书面形式，质疑函、投诉书均应明确阐述招标文件、采购过程、中标结果中使自己合法权益受到损害的实质性内容，提供相关事实、明确的请求、必要的证明材料，便于有关单位调查、答复和处理。</w:t>
      </w:r>
    </w:p>
    <w:p>
      <w:pPr>
        <w:pStyle w:val="48"/>
        <w:snapToGrid w:val="0"/>
        <w:spacing w:line="360" w:lineRule="exact"/>
        <w:ind w:firstLine="420" w:firstLineChars="200"/>
        <w:rPr>
          <w:bCs/>
          <w:color w:val="000000"/>
        </w:rPr>
      </w:pPr>
      <w:r>
        <w:rPr>
          <w:rFonts w:hint="eastAsia"/>
          <w:bCs/>
          <w:color w:val="000000"/>
        </w:rPr>
        <w:t>4、采购人、采购代理机构</w:t>
      </w:r>
      <w:bookmarkEnd w:id="16"/>
      <w:bookmarkEnd w:id="17"/>
      <w:bookmarkStart w:id="18" w:name="_Toc254970675"/>
      <w:bookmarkStart w:id="19" w:name="_Toc254970534"/>
      <w:r>
        <w:rPr>
          <w:rFonts w:hint="eastAsia"/>
          <w:bCs/>
          <w:color w:val="000000"/>
        </w:rPr>
        <w:t>接收质疑函的方式、联系部门、联系电话和地址等信息详见“投标人须知前附表”。</w:t>
      </w:r>
    </w:p>
    <w:p>
      <w:pPr>
        <w:pStyle w:val="48"/>
        <w:adjustRightInd w:val="0"/>
        <w:snapToGrid w:val="0"/>
        <w:spacing w:line="400" w:lineRule="exact"/>
        <w:rPr>
          <w:rFonts w:hAnsi="宋体"/>
          <w:b/>
          <w:color w:val="000000"/>
        </w:rPr>
      </w:pPr>
      <w:r>
        <w:rPr>
          <w:rFonts w:hint="eastAsia" w:hAnsi="宋体"/>
          <w:b/>
          <w:color w:val="000000"/>
        </w:rPr>
        <w:t>二、招标文件</w:t>
      </w:r>
      <w:bookmarkEnd w:id="18"/>
      <w:bookmarkEnd w:id="19"/>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（一）招标文件的构成。</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1.公开招标公告；</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2.招标项目采购需求</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3.投标人须知；</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4.评标办法及评分标准；</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5.政府采购合同主要条款；</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6.投标文件格式。</w:t>
      </w:r>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（二）投标人的风险</w:t>
      </w:r>
    </w:p>
    <w:p>
      <w:pPr>
        <w:tabs>
          <w:tab w:val="left" w:pos="180"/>
          <w:tab w:val="left" w:pos="1620"/>
        </w:tabs>
        <w:adjustRightInd w:val="0"/>
        <w:snapToGrid w:val="0"/>
        <w:spacing w:line="400" w:lineRule="exact"/>
        <w:ind w:firstLine="420" w:firstLineChars="200"/>
        <w:rPr>
          <w:rFonts w:ascii="宋体" w:hAnsi="宋体" w:cs="Courier New"/>
          <w:color w:val="000000"/>
          <w:szCs w:val="21"/>
        </w:rPr>
      </w:pPr>
      <w:r>
        <w:rPr>
          <w:rFonts w:hint="eastAsia" w:ascii="宋体" w:hAnsi="宋体" w:cs="Courier New"/>
          <w:color w:val="000000"/>
          <w:szCs w:val="21"/>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p>
    <w:p>
      <w:pPr>
        <w:tabs>
          <w:tab w:val="left" w:pos="180"/>
          <w:tab w:val="left" w:pos="1620"/>
        </w:tabs>
        <w:adjustRightInd w:val="0"/>
        <w:snapToGrid w:val="0"/>
        <w:spacing w:line="400" w:lineRule="exact"/>
        <w:ind w:firstLine="420" w:firstLineChars="200"/>
        <w:rPr>
          <w:rFonts w:ascii="宋体" w:hAnsi="宋体" w:cs="Courier New"/>
          <w:color w:val="000000"/>
          <w:szCs w:val="21"/>
        </w:rPr>
      </w:pPr>
      <w:r>
        <w:rPr>
          <w:rFonts w:hint="eastAsia" w:ascii="宋体" w:hAnsi="宋体" w:cs="Courier New"/>
          <w:color w:val="000000"/>
          <w:szCs w:val="21"/>
        </w:rPr>
        <w:t xml:space="preserve">2.对招标文件提出的实质性要求和条件作出明确响应是指投标人必须对招标文件中涉及招标项目的价格、采购服务的服务要求及其它要求、合同主要条款等内容作出明确响应。 </w:t>
      </w:r>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 xml:space="preserve">（三）招标文件的澄清与修改 </w:t>
      </w:r>
    </w:p>
    <w:p>
      <w:pPr>
        <w:pStyle w:val="48"/>
        <w:adjustRightInd w:val="0"/>
        <w:snapToGrid w:val="0"/>
        <w:spacing w:line="400" w:lineRule="exact"/>
        <w:ind w:firstLine="420" w:firstLineChars="200"/>
        <w:rPr>
          <w:rFonts w:hAnsi="宋体"/>
          <w:color w:val="000000"/>
        </w:rPr>
      </w:pPr>
      <w:r>
        <w:rPr>
          <w:rFonts w:hint="eastAsia" w:hAnsi="宋体"/>
          <w:color w:val="000000"/>
        </w:rPr>
        <w:t>1.</w:t>
      </w:r>
      <w:r>
        <w:rPr>
          <w:rFonts w:hint="eastAsia" w:hAnsi="宋体"/>
          <w:bCs/>
          <w:color w:val="000000"/>
        </w:rPr>
        <w:t>投标人应认真阅读本招标文件，发现其中有误或有不合理要求的，投标人</w:t>
      </w:r>
      <w:r>
        <w:rPr>
          <w:rFonts w:hint="eastAsia" w:hAnsi="宋体"/>
          <w:b/>
          <w:bCs/>
          <w:color w:val="000000"/>
        </w:rPr>
        <w:t>应当</w:t>
      </w:r>
      <w:r>
        <w:rPr>
          <w:rFonts w:hint="eastAsia" w:hAnsi="宋体"/>
          <w:bCs/>
          <w:color w:val="000000"/>
        </w:rPr>
        <w:t>在</w:t>
      </w:r>
      <w:r>
        <w:rPr>
          <w:rFonts w:hint="eastAsia" w:hAnsi="宋体"/>
          <w:bCs/>
          <w:color w:val="000000"/>
          <w:u w:val="single"/>
        </w:rPr>
        <w:t>“采购文件：第三章 《投标人须知及前附表》序号6”规定的时间</w:t>
      </w:r>
      <w:r>
        <w:rPr>
          <w:rFonts w:hint="eastAsia" w:hAnsi="宋体"/>
          <w:bCs/>
          <w:color w:val="000000"/>
        </w:rPr>
        <w:t>前以书面形式要求采购人或者本中心</w:t>
      </w:r>
      <w:r>
        <w:rPr>
          <w:rFonts w:hint="eastAsia" w:hAnsi="宋体"/>
          <w:color w:val="000000"/>
        </w:rPr>
        <w:t>答疑、澄清</w:t>
      </w:r>
      <w:r>
        <w:rPr>
          <w:rFonts w:hint="eastAsia" w:hAnsi="宋体"/>
          <w:bCs/>
          <w:color w:val="000000"/>
        </w:rPr>
        <w:t>。本中心对已发出的招标文件进行必要澄清或者修改</w:t>
      </w:r>
      <w:r>
        <w:rPr>
          <w:rFonts w:hint="eastAsia" w:hAnsi="宋体"/>
          <w:b/>
          <w:bCs/>
          <w:color w:val="000000"/>
        </w:rPr>
        <w:t>可能影响投标文件编制的</w:t>
      </w:r>
      <w:r>
        <w:rPr>
          <w:rFonts w:hint="eastAsia" w:hAnsi="宋体"/>
          <w:bCs/>
          <w:color w:val="000000"/>
        </w:rPr>
        <w:t>，应当在招标文件要求提交投标文件截止时间十五日前，在财政部门指定的政府采购信息发布媒体及本中心网站上发布更正公告，并以书面形式通知所有招标文件收受人。该澄清或者修改的内容为招标文件的组成部分</w:t>
      </w:r>
      <w:r>
        <w:rPr>
          <w:rFonts w:hint="eastAsia" w:hAnsi="宋体"/>
          <w:color w:val="000000"/>
        </w:rPr>
        <w:t>。</w:t>
      </w:r>
    </w:p>
    <w:p>
      <w:pPr>
        <w:pStyle w:val="48"/>
        <w:adjustRightInd w:val="0"/>
        <w:snapToGrid w:val="0"/>
        <w:spacing w:line="400" w:lineRule="exact"/>
        <w:ind w:firstLine="420" w:firstLineChars="200"/>
        <w:rPr>
          <w:rFonts w:hAnsi="宋体"/>
          <w:color w:val="000000"/>
        </w:rPr>
      </w:pPr>
      <w:r>
        <w:rPr>
          <w:rFonts w:hint="eastAsia" w:hAnsi="宋体"/>
          <w:color w:val="000000"/>
        </w:rPr>
        <w:t>2.本中心必须以书面形式答复投标人要求澄清的问题，并将不包含问题来源的答复书面通知所有购买招标文件的投标人；除书面答复以外的其他澄清方式及澄清内容均无效。</w:t>
      </w:r>
    </w:p>
    <w:p>
      <w:pPr>
        <w:pStyle w:val="48"/>
        <w:adjustRightInd w:val="0"/>
        <w:snapToGrid w:val="0"/>
        <w:spacing w:line="400" w:lineRule="exact"/>
        <w:ind w:firstLine="420" w:firstLineChars="200"/>
        <w:rPr>
          <w:rFonts w:hAnsi="宋体"/>
          <w:color w:val="000000"/>
        </w:rPr>
      </w:pPr>
      <w:r>
        <w:rPr>
          <w:rFonts w:hint="eastAsia" w:hAnsi="宋体"/>
          <w:color w:val="000000"/>
        </w:rPr>
        <w:t>3.招标文件的答疑、澄清、修改、补充的内容为招标文件的组成部分。当招标文件与招标文件的答疑、澄清、修改、补充通知就同一内容的表述不一致时，以最后发出的书面文件为准。</w:t>
      </w:r>
    </w:p>
    <w:p>
      <w:pPr>
        <w:pStyle w:val="48"/>
        <w:adjustRightInd w:val="0"/>
        <w:snapToGrid w:val="0"/>
        <w:spacing w:line="400" w:lineRule="exact"/>
        <w:ind w:firstLine="420" w:firstLineChars="200"/>
        <w:rPr>
          <w:rFonts w:hAnsi="宋体"/>
          <w:color w:val="000000"/>
        </w:rPr>
      </w:pPr>
      <w:r>
        <w:rPr>
          <w:rFonts w:hint="eastAsia" w:hAnsi="宋体"/>
          <w:color w:val="000000"/>
        </w:rPr>
        <w:t>4.招标文件的答疑、澄清、修改、补充都应该通过本中心以法定形式发布，采购人非通过本机构，不得擅自答疑、澄清、修改、补充招标文件。</w:t>
      </w:r>
    </w:p>
    <w:p>
      <w:pPr>
        <w:pStyle w:val="48"/>
        <w:adjustRightInd w:val="0"/>
        <w:snapToGrid w:val="0"/>
        <w:spacing w:line="400" w:lineRule="exact"/>
        <w:ind w:firstLine="420" w:firstLineChars="200"/>
        <w:rPr>
          <w:rFonts w:hAnsi="宋体"/>
          <w:color w:val="000000"/>
        </w:rPr>
      </w:pPr>
      <w:r>
        <w:rPr>
          <w:rFonts w:hint="eastAsia" w:hAnsi="宋体"/>
          <w:color w:val="000000"/>
        </w:rPr>
        <w:t>5.本中心可以视采购具体情况，延长招标文件或者资格预审文件提供期限，并在财政部门指定的政府采购信息发布媒体及本中心网站上发布公告。</w:t>
      </w:r>
    </w:p>
    <w:p>
      <w:pPr>
        <w:pStyle w:val="48"/>
        <w:adjustRightInd w:val="0"/>
        <w:snapToGrid w:val="0"/>
        <w:spacing w:line="400" w:lineRule="exact"/>
        <w:rPr>
          <w:rFonts w:hAnsi="宋体"/>
          <w:b/>
          <w:color w:val="000000"/>
        </w:rPr>
      </w:pPr>
      <w:bookmarkStart w:id="20" w:name="_Toc254970676"/>
      <w:bookmarkStart w:id="21" w:name="_Toc254970535"/>
      <w:r>
        <w:rPr>
          <w:rFonts w:hint="eastAsia" w:hAnsi="宋体"/>
          <w:b/>
          <w:color w:val="000000"/>
        </w:rPr>
        <w:t>三、投标文件的编制</w:t>
      </w:r>
      <w:bookmarkEnd w:id="20"/>
      <w:bookmarkEnd w:id="21"/>
    </w:p>
    <w:p>
      <w:pPr>
        <w:adjustRightInd w:val="0"/>
        <w:snapToGrid w:val="0"/>
        <w:spacing w:line="400" w:lineRule="exact"/>
        <w:ind w:firstLine="420" w:firstLineChars="200"/>
        <w:rPr>
          <w:rFonts w:ascii="宋体" w:hAnsi="宋体"/>
          <w:b/>
          <w:color w:val="000000"/>
          <w:szCs w:val="21"/>
        </w:rPr>
      </w:pPr>
      <w:bookmarkStart w:id="22" w:name="_Toc254970536"/>
      <w:bookmarkStart w:id="23" w:name="_Toc254970677"/>
      <w:r>
        <w:rPr>
          <w:rFonts w:hint="eastAsia" w:ascii="宋体" w:hAnsi="宋体"/>
          <w:b/>
          <w:color w:val="000000"/>
          <w:szCs w:val="21"/>
        </w:rPr>
        <w:t>（一）投标文件的组成</w:t>
      </w:r>
      <w:bookmarkEnd w:id="22"/>
      <w:bookmarkEnd w:id="23"/>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投标文件由资格文件、商务技术文件、报价文件</w:t>
      </w:r>
      <w:r>
        <w:rPr>
          <w:rFonts w:hint="eastAsia" w:ascii="宋体" w:hAnsi="宋体"/>
          <w:b/>
          <w:color w:val="000000"/>
          <w:szCs w:val="21"/>
        </w:rPr>
        <w:t>三部份</w:t>
      </w:r>
      <w:r>
        <w:rPr>
          <w:rFonts w:hint="eastAsia" w:ascii="宋体" w:hAnsi="宋体"/>
          <w:color w:val="000000"/>
          <w:szCs w:val="21"/>
        </w:rPr>
        <w:t>组成。</w:t>
      </w:r>
    </w:p>
    <w:p>
      <w:pPr>
        <w:adjustRightInd w:val="0"/>
        <w:snapToGrid w:val="0"/>
        <w:spacing w:line="400" w:lineRule="exact"/>
        <w:ind w:firstLine="411" w:firstLineChars="196"/>
        <w:jc w:val="left"/>
        <w:rPr>
          <w:rFonts w:ascii="宋体" w:hAnsi="宋体"/>
          <w:b/>
          <w:color w:val="000000"/>
          <w:szCs w:val="21"/>
        </w:rPr>
      </w:pPr>
      <w:r>
        <w:rPr>
          <w:rFonts w:hint="eastAsia" w:ascii="宋体" w:hAnsi="宋体"/>
          <w:b/>
          <w:color w:val="000000"/>
          <w:szCs w:val="21"/>
        </w:rPr>
        <w:t>1.资格文件：</w:t>
      </w:r>
    </w:p>
    <w:p>
      <w:pPr>
        <w:adjustRightInd w:val="0"/>
        <w:snapToGrid w:val="0"/>
        <w:spacing w:line="400" w:lineRule="exact"/>
        <w:ind w:firstLine="411" w:firstLineChars="196"/>
        <w:jc w:val="left"/>
        <w:rPr>
          <w:rFonts w:ascii="宋体" w:hAnsi="宋体"/>
          <w:color w:val="000000"/>
          <w:szCs w:val="21"/>
        </w:rPr>
      </w:pPr>
      <w:r>
        <w:rPr>
          <w:rFonts w:hint="eastAsia" w:ascii="宋体" w:hAnsi="宋体"/>
          <w:bCs/>
          <w:color w:val="000000"/>
          <w:szCs w:val="21"/>
        </w:rPr>
        <w:t>（1）有效</w:t>
      </w:r>
      <w:r>
        <w:rPr>
          <w:rFonts w:hint="eastAsia" w:ascii="宋体" w:hAnsi="宋体"/>
          <w:color w:val="000000"/>
          <w:szCs w:val="21"/>
        </w:rPr>
        <w:t>的营业执照等证明文件；</w:t>
      </w:r>
    </w:p>
    <w:p>
      <w:pPr>
        <w:pStyle w:val="48"/>
        <w:adjustRightInd w:val="0"/>
        <w:snapToGrid w:val="0"/>
        <w:spacing w:line="400" w:lineRule="exact"/>
        <w:ind w:firstLine="525" w:firstLineChars="250"/>
        <w:rPr>
          <w:rFonts w:hAnsi="宋体"/>
          <w:b/>
          <w:color w:val="000000"/>
        </w:rPr>
      </w:pPr>
      <w:r>
        <w:rPr>
          <w:rFonts w:hint="eastAsia" w:hAnsi="宋体"/>
          <w:color w:val="000000"/>
        </w:rPr>
        <w:t>①投标人有效的营业执照等证明文件扫描件或其他电子文件，同时要加盖单位公章</w:t>
      </w:r>
      <w:r>
        <w:rPr>
          <w:rFonts w:hint="eastAsia" w:hAnsi="宋体"/>
          <w:b/>
          <w:color w:val="000000"/>
        </w:rPr>
        <w:t>（必须提供）</w:t>
      </w:r>
      <w:r>
        <w:rPr>
          <w:rFonts w:hint="eastAsia" w:hAnsi="宋体"/>
          <w:color w:val="000000"/>
        </w:rPr>
        <w:t>；</w:t>
      </w:r>
    </w:p>
    <w:p>
      <w:pPr>
        <w:pStyle w:val="48"/>
        <w:adjustRightInd w:val="0"/>
        <w:snapToGrid w:val="0"/>
        <w:spacing w:line="400" w:lineRule="exact"/>
        <w:ind w:firstLine="525" w:firstLineChars="250"/>
        <w:rPr>
          <w:rFonts w:hAnsi="宋体"/>
          <w:b/>
          <w:color w:val="000000"/>
        </w:rPr>
      </w:pPr>
      <w:r>
        <w:rPr>
          <w:rFonts w:hint="eastAsia" w:hAnsi="宋体"/>
          <w:color w:val="000000"/>
        </w:rPr>
        <w:t>②对于有经营资质要求的，投标人必须提供有效的经营资质证书副本内页扫描件或其他电子文件，同时要加盖单位公章。</w:t>
      </w:r>
    </w:p>
    <w:p>
      <w:pPr>
        <w:adjustRightInd w:val="0"/>
        <w:snapToGrid w:val="0"/>
        <w:spacing w:line="400" w:lineRule="exact"/>
        <w:ind w:firstLine="411" w:firstLineChars="196"/>
        <w:jc w:val="left"/>
        <w:rPr>
          <w:rFonts w:ascii="宋体" w:hAnsi="宋体"/>
          <w:b w:val="0"/>
          <w:bCs w:val="0"/>
          <w:color w:val="000000"/>
          <w:szCs w:val="21"/>
        </w:rPr>
      </w:pPr>
      <w:r>
        <w:rPr>
          <w:rFonts w:hint="eastAsia" w:ascii="宋体" w:hAnsi="宋体"/>
          <w:bCs/>
          <w:color w:val="000000"/>
          <w:szCs w:val="21"/>
        </w:rPr>
        <w:t>（2）</w:t>
      </w:r>
      <w:r>
        <w:rPr>
          <w:rFonts w:hint="eastAsia" w:ascii="宋体" w:hAnsi="宋体" w:cs="宋体"/>
          <w:color w:val="000000"/>
          <w:kern w:val="0"/>
          <w:szCs w:val="21"/>
        </w:rPr>
        <w:t>参加政府采购活动前三年内在经营活动</w:t>
      </w:r>
      <w:r>
        <w:rPr>
          <w:rFonts w:hint="eastAsia" w:ascii="宋体" w:hAnsi="宋体" w:cs="宋体"/>
          <w:b w:val="0"/>
          <w:bCs w:val="0"/>
          <w:color w:val="000000"/>
          <w:kern w:val="0"/>
          <w:szCs w:val="21"/>
        </w:rPr>
        <w:t>中没有重大违法记录的书面声明</w:t>
      </w:r>
      <w:r>
        <w:rPr>
          <w:rFonts w:hint="eastAsia" w:ascii="宋体" w:hAnsi="宋体"/>
          <w:b w:val="0"/>
          <w:bCs w:val="0"/>
          <w:color w:val="000000"/>
          <w:szCs w:val="21"/>
        </w:rPr>
        <w:t>和信用记录查询方法；</w:t>
      </w:r>
    </w:p>
    <w:p>
      <w:pPr>
        <w:adjustRightInd w:val="0"/>
        <w:snapToGrid w:val="0"/>
        <w:spacing w:line="400" w:lineRule="exact"/>
        <w:ind w:firstLine="411" w:firstLineChars="196"/>
        <w:jc w:val="left"/>
        <w:rPr>
          <w:rFonts w:ascii="宋体" w:hAnsi="宋体"/>
          <w:color w:val="000000"/>
          <w:szCs w:val="21"/>
        </w:rPr>
      </w:pPr>
      <w:r>
        <w:rPr>
          <w:rFonts w:hint="eastAsia" w:ascii="宋体" w:hAnsi="宋体"/>
          <w:b w:val="0"/>
          <w:bCs w:val="0"/>
          <w:color w:val="000000"/>
          <w:szCs w:val="21"/>
        </w:rPr>
        <w:t>①</w:t>
      </w:r>
      <w:r>
        <w:rPr>
          <w:rFonts w:hint="eastAsia" w:ascii="宋体" w:hAnsi="宋体" w:cs="宋体"/>
          <w:b w:val="0"/>
          <w:bCs w:val="0"/>
          <w:color w:val="000000"/>
          <w:kern w:val="0"/>
          <w:szCs w:val="21"/>
        </w:rPr>
        <w:t>参加政府采购活动前三年内在经营活动中没有重大违法记录的</w:t>
      </w:r>
      <w:r>
        <w:rPr>
          <w:rFonts w:hint="eastAsia" w:ascii="宋体" w:hAnsi="宋体" w:cs="宋体"/>
          <w:b/>
          <w:bCs/>
          <w:color w:val="000000"/>
          <w:kern w:val="0"/>
          <w:szCs w:val="21"/>
        </w:rPr>
        <w:t>书面声明</w:t>
      </w:r>
      <w:r>
        <w:rPr>
          <w:rFonts w:hint="eastAsia" w:ascii="宋体" w:hAnsi="宋体"/>
          <w:b/>
          <w:bCs/>
          <w:color w:val="000000"/>
          <w:szCs w:val="21"/>
        </w:rPr>
        <w:t>（格式自拟，必须提供）</w:t>
      </w:r>
      <w:r>
        <w:rPr>
          <w:rFonts w:hint="eastAsia" w:ascii="宋体" w:hAnsi="宋体"/>
          <w:color w:val="000000"/>
          <w:szCs w:val="21"/>
        </w:rPr>
        <w:t>；</w:t>
      </w:r>
    </w:p>
    <w:p>
      <w:pPr>
        <w:adjustRightInd w:val="0"/>
        <w:snapToGrid w:val="0"/>
        <w:spacing w:line="400" w:lineRule="exact"/>
        <w:ind w:firstLine="411" w:firstLineChars="196"/>
        <w:jc w:val="left"/>
        <w:rPr>
          <w:rFonts w:ascii="宋体" w:hAnsi="宋体"/>
          <w:color w:val="000000"/>
          <w:szCs w:val="21"/>
        </w:rPr>
      </w:pPr>
      <w:r>
        <w:rPr>
          <w:rFonts w:hint="eastAsia" w:ascii="宋体" w:hAnsi="宋体"/>
          <w:color w:val="000000"/>
          <w:szCs w:val="21"/>
        </w:rPr>
        <w:t>②供应商可在“信用中国”网站（www.creditchina.gov.cn）、中国政府采购网（www.ccgp.gov.cn）查询相关供应商主体信用记录。</w:t>
      </w:r>
    </w:p>
    <w:p>
      <w:pPr>
        <w:adjustRightInd w:val="0"/>
        <w:snapToGrid w:val="0"/>
        <w:spacing w:line="400" w:lineRule="exact"/>
        <w:ind w:firstLine="411" w:firstLineChars="196"/>
        <w:jc w:val="left"/>
        <w:rPr>
          <w:rFonts w:ascii="宋体" w:hAnsi="宋体"/>
          <w:color w:val="000000"/>
          <w:szCs w:val="21"/>
        </w:rPr>
      </w:pPr>
      <w:r>
        <w:rPr>
          <w:rFonts w:hint="eastAsia" w:ascii="宋体" w:hAnsi="宋体"/>
          <w:color w:val="000000"/>
          <w:szCs w:val="21"/>
        </w:rPr>
        <w:t>“信用中国”网站查询方法：投标人在本项目投标截止时间前10日内,进入投标人基本信息页面，点击“下载信用报告”后点击“下载”。</w:t>
      </w:r>
    </w:p>
    <w:p>
      <w:pPr>
        <w:adjustRightInd w:val="0"/>
        <w:snapToGrid w:val="0"/>
        <w:spacing w:line="400" w:lineRule="exact"/>
        <w:ind w:firstLine="411" w:firstLineChars="196"/>
        <w:jc w:val="left"/>
        <w:rPr>
          <w:rFonts w:ascii="宋体" w:hAnsi="宋体"/>
          <w:color w:val="000000"/>
          <w:szCs w:val="21"/>
        </w:rPr>
      </w:pPr>
      <w:r>
        <w:rPr>
          <w:rFonts w:hint="eastAsia" w:ascii="宋体" w:hAnsi="宋体"/>
          <w:color w:val="000000"/>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adjustRightInd w:val="0"/>
        <w:snapToGrid w:val="0"/>
        <w:spacing w:line="400" w:lineRule="exact"/>
        <w:ind w:firstLine="411" w:firstLineChars="196"/>
        <w:jc w:val="left"/>
        <w:rPr>
          <w:rFonts w:ascii="宋体" w:hAnsi="宋体"/>
          <w:color w:val="000000"/>
          <w:szCs w:val="21"/>
        </w:rPr>
      </w:pPr>
      <w:r>
        <w:rPr>
          <w:rFonts w:hint="eastAsia" w:ascii="宋体" w:hAnsi="宋体"/>
          <w:color w:val="000000"/>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spacing w:line="400" w:lineRule="exact"/>
        <w:ind w:firstLine="411" w:firstLineChars="196"/>
        <w:jc w:val="left"/>
        <w:rPr>
          <w:rFonts w:ascii="宋体" w:hAnsi="宋体"/>
          <w:color w:val="000000"/>
          <w:szCs w:val="21"/>
        </w:rPr>
      </w:pPr>
      <w:r>
        <w:rPr>
          <w:rFonts w:hint="eastAsia" w:ascii="宋体" w:hAnsi="宋体"/>
          <w:color w:val="000000"/>
          <w:szCs w:val="21"/>
        </w:rPr>
        <w:t>（3）</w:t>
      </w:r>
      <w:r>
        <w:rPr>
          <w:rFonts w:hint="eastAsia" w:ascii="宋体" w:hAnsi="宋体"/>
          <w:b/>
          <w:bCs/>
          <w:color w:val="000000"/>
          <w:szCs w:val="21"/>
        </w:rPr>
        <w:t>中小企业声明函。（必须提供）</w:t>
      </w:r>
    </w:p>
    <w:p>
      <w:pPr>
        <w:adjustRightInd w:val="0"/>
        <w:snapToGrid w:val="0"/>
        <w:spacing w:line="400" w:lineRule="exact"/>
        <w:ind w:firstLine="411" w:firstLineChars="196"/>
        <w:jc w:val="left"/>
        <w:rPr>
          <w:rFonts w:ascii="宋体" w:hAnsi="宋体"/>
          <w:b/>
          <w:color w:val="000000"/>
          <w:szCs w:val="21"/>
        </w:rPr>
      </w:pPr>
      <w:r>
        <w:rPr>
          <w:rFonts w:hint="eastAsia" w:ascii="宋体" w:hAnsi="宋体"/>
          <w:b/>
          <w:color w:val="000000"/>
          <w:szCs w:val="21"/>
        </w:rPr>
        <w:t>2.商务技术文件：</w:t>
      </w:r>
    </w:p>
    <w:p>
      <w:pPr>
        <w:adjustRightInd w:val="0"/>
        <w:snapToGrid w:val="0"/>
        <w:spacing w:line="400" w:lineRule="exact"/>
        <w:ind w:firstLine="411" w:firstLineChars="196"/>
        <w:jc w:val="left"/>
        <w:rPr>
          <w:rFonts w:ascii="宋体" w:hAnsi="宋体"/>
          <w:b/>
          <w:color w:val="000000"/>
          <w:szCs w:val="21"/>
        </w:rPr>
      </w:pPr>
      <w:r>
        <w:rPr>
          <w:rFonts w:hint="eastAsia" w:ascii="宋体" w:hAnsi="宋体"/>
          <w:b/>
          <w:color w:val="000000"/>
          <w:szCs w:val="21"/>
        </w:rPr>
        <w:t>2.1商务文件：</w:t>
      </w:r>
    </w:p>
    <w:p>
      <w:pPr>
        <w:adjustRightInd w:val="0"/>
        <w:snapToGrid w:val="0"/>
        <w:spacing w:line="400" w:lineRule="exact"/>
        <w:ind w:firstLine="411" w:firstLineChars="196"/>
        <w:jc w:val="left"/>
        <w:rPr>
          <w:rFonts w:ascii="宋体" w:hAnsi="宋体"/>
          <w:color w:val="000000"/>
          <w:szCs w:val="21"/>
        </w:rPr>
      </w:pPr>
      <w:r>
        <w:rPr>
          <w:rFonts w:hint="eastAsia" w:ascii="宋体" w:hAnsi="宋体"/>
          <w:bCs/>
          <w:color w:val="000000"/>
          <w:szCs w:val="21"/>
        </w:rPr>
        <w:t>（1）</w:t>
      </w:r>
      <w:r>
        <w:rPr>
          <w:rFonts w:hint="eastAsia" w:ascii="宋体" w:hAnsi="宋体"/>
          <w:color w:val="000000"/>
          <w:szCs w:val="21"/>
        </w:rPr>
        <w:t>投标保证金的相关证明扫描件或其他电子文件</w:t>
      </w:r>
      <w:r>
        <w:rPr>
          <w:rFonts w:hint="eastAsia" w:ascii="宋体" w:hAnsi="宋体"/>
          <w:b/>
          <w:color w:val="000000"/>
          <w:szCs w:val="21"/>
        </w:rPr>
        <w:t>（必须提供）</w:t>
      </w:r>
      <w:r>
        <w:rPr>
          <w:rFonts w:hint="eastAsia" w:ascii="宋体" w:hAnsi="宋体"/>
          <w:color w:val="000000"/>
          <w:szCs w:val="21"/>
        </w:rPr>
        <w:t>；</w:t>
      </w:r>
    </w:p>
    <w:p>
      <w:pPr>
        <w:adjustRightInd w:val="0"/>
        <w:snapToGrid w:val="0"/>
        <w:spacing w:line="400" w:lineRule="exact"/>
        <w:ind w:firstLine="411" w:firstLineChars="196"/>
        <w:jc w:val="left"/>
        <w:rPr>
          <w:rFonts w:ascii="宋体" w:hAnsi="宋体"/>
          <w:color w:val="000000"/>
          <w:szCs w:val="21"/>
        </w:rPr>
      </w:pPr>
      <w:r>
        <w:rPr>
          <w:rFonts w:hint="eastAsia" w:ascii="宋体" w:hAnsi="宋体"/>
          <w:bCs/>
          <w:color w:val="000000"/>
          <w:szCs w:val="21"/>
        </w:rPr>
        <w:t>（2）投</w:t>
      </w:r>
      <w:r>
        <w:rPr>
          <w:rFonts w:hint="eastAsia" w:ascii="宋体" w:hAnsi="宋体"/>
          <w:color w:val="000000"/>
          <w:szCs w:val="21"/>
        </w:rPr>
        <w:t>标声明书 (格式见第六章)</w:t>
      </w:r>
      <w:r>
        <w:rPr>
          <w:rFonts w:hint="eastAsia" w:ascii="宋体" w:hAnsi="宋体"/>
          <w:b/>
          <w:color w:val="000000"/>
          <w:szCs w:val="21"/>
        </w:rPr>
        <w:t>（必须提供）</w:t>
      </w:r>
      <w:r>
        <w:rPr>
          <w:rFonts w:hint="eastAsia" w:ascii="宋体" w:hAnsi="宋体"/>
          <w:color w:val="000000"/>
          <w:szCs w:val="21"/>
        </w:rPr>
        <w:t>；</w:t>
      </w:r>
    </w:p>
    <w:p>
      <w:pPr>
        <w:adjustRightInd w:val="0"/>
        <w:snapToGrid w:val="0"/>
        <w:spacing w:line="400" w:lineRule="exact"/>
        <w:ind w:firstLine="411" w:firstLineChars="196"/>
        <w:jc w:val="left"/>
        <w:rPr>
          <w:rFonts w:ascii="宋体" w:hAnsi="宋体"/>
          <w:color w:val="000000"/>
          <w:szCs w:val="21"/>
        </w:rPr>
      </w:pPr>
      <w:r>
        <w:rPr>
          <w:rFonts w:hint="eastAsia" w:ascii="宋体" w:hAnsi="宋体"/>
          <w:bCs/>
          <w:color w:val="000000"/>
          <w:szCs w:val="21"/>
        </w:rPr>
        <w:t>（3）</w:t>
      </w:r>
      <w:r>
        <w:rPr>
          <w:rFonts w:hint="eastAsia" w:ascii="宋体" w:hAnsi="宋体"/>
          <w:color w:val="000000"/>
          <w:szCs w:val="21"/>
        </w:rPr>
        <w:t>法定代表人授权委托书和委托代理人身份证扫描件或其他电子文件（格式见第六章)</w:t>
      </w:r>
      <w:r>
        <w:rPr>
          <w:rFonts w:hint="eastAsia" w:ascii="宋体" w:hAnsi="宋体"/>
          <w:b/>
          <w:color w:val="000000"/>
          <w:szCs w:val="21"/>
        </w:rPr>
        <w:t>（必须提供）</w:t>
      </w:r>
      <w:r>
        <w:rPr>
          <w:rFonts w:hint="eastAsia" w:ascii="宋体" w:hAnsi="宋体"/>
          <w:color w:val="000000"/>
          <w:szCs w:val="21"/>
        </w:rPr>
        <w:t>；当法定代表人参加投标时，</w:t>
      </w:r>
      <w:r>
        <w:rPr>
          <w:rFonts w:hint="eastAsia" w:ascii="宋体" w:hAnsi="宋体" w:cs="宋体"/>
          <w:color w:val="000000"/>
          <w:kern w:val="0"/>
          <w:szCs w:val="21"/>
        </w:rPr>
        <w:t>仅需提供法定代表人的身份证扫描件或其他电子文件</w:t>
      </w:r>
      <w:r>
        <w:rPr>
          <w:rFonts w:hint="eastAsia" w:ascii="宋体" w:hAnsi="宋体"/>
          <w:color w:val="000000"/>
          <w:szCs w:val="21"/>
        </w:rPr>
        <w:t>；</w:t>
      </w:r>
    </w:p>
    <w:p>
      <w:pPr>
        <w:adjustRightInd w:val="0"/>
        <w:snapToGrid w:val="0"/>
        <w:spacing w:line="400" w:lineRule="exact"/>
        <w:ind w:firstLine="411" w:firstLineChars="196"/>
        <w:jc w:val="left"/>
        <w:rPr>
          <w:rFonts w:hint="eastAsia" w:ascii="宋体" w:hAnsi="宋体" w:eastAsia="宋体"/>
          <w:b/>
          <w:color w:val="000000"/>
          <w:szCs w:val="21"/>
          <w:lang w:eastAsia="zh-CN"/>
        </w:rPr>
      </w:pPr>
      <w:r>
        <w:rPr>
          <w:rFonts w:hint="eastAsia" w:ascii="宋体" w:hAnsi="宋体"/>
          <w:bCs/>
          <w:color w:val="000000"/>
          <w:szCs w:val="21"/>
        </w:rPr>
        <w:t>（4）</w:t>
      </w:r>
      <w:r>
        <w:rPr>
          <w:rFonts w:hint="eastAsia" w:ascii="宋体" w:hAnsi="宋体"/>
          <w:b w:val="0"/>
          <w:bCs/>
          <w:color w:val="000000"/>
          <w:szCs w:val="21"/>
        </w:rPr>
        <w:t>投标截止之日前半年内投标人连续三个月</w:t>
      </w:r>
      <w:r>
        <w:rPr>
          <w:rFonts w:hint="eastAsia" w:ascii="宋体" w:hAnsi="宋体"/>
          <w:color w:val="000000"/>
          <w:szCs w:val="21"/>
        </w:rPr>
        <w:t>依法纳税的依法缴纳税费或依法免缴税费的证明</w:t>
      </w:r>
      <w:r>
        <w:rPr>
          <w:rFonts w:hint="eastAsia" w:ascii="宋体" w:hAnsi="宋体"/>
          <w:b/>
          <w:color w:val="000000"/>
          <w:szCs w:val="21"/>
        </w:rPr>
        <w:t>（扫描件或其他电子文件，格式自拟</w:t>
      </w:r>
      <w:r>
        <w:rPr>
          <w:rFonts w:hint="eastAsia" w:ascii="宋体" w:hAnsi="宋体"/>
          <w:b/>
          <w:color w:val="000000"/>
          <w:szCs w:val="21"/>
          <w:lang w:eastAsia="zh-CN"/>
        </w:rPr>
        <w:t>，</w:t>
      </w:r>
      <w:r>
        <w:rPr>
          <w:rFonts w:hint="eastAsia" w:ascii="宋体" w:hAnsi="宋体"/>
          <w:b/>
          <w:color w:val="000000"/>
          <w:szCs w:val="21"/>
        </w:rPr>
        <w:t>必须提供）；</w:t>
      </w:r>
      <w:r>
        <w:rPr>
          <w:rFonts w:hint="eastAsia" w:ascii="宋体" w:hAnsi="宋体"/>
          <w:color w:val="000000"/>
          <w:szCs w:val="21"/>
        </w:rPr>
        <w:t>无纳税记录的，应提供由投标人所在地主管国税或地税部门出具的《依法纳税或依法免税证明》（格式自拟，扫描件或其他电子文件）</w:t>
      </w:r>
      <w:r>
        <w:rPr>
          <w:rFonts w:hint="eastAsia" w:ascii="宋体" w:hAnsi="宋体"/>
          <w:b w:val="0"/>
          <w:bCs/>
          <w:color w:val="000000"/>
          <w:szCs w:val="21"/>
          <w:lang w:eastAsia="zh-CN"/>
        </w:rPr>
        <w:t>；</w:t>
      </w:r>
    </w:p>
    <w:p>
      <w:pPr>
        <w:adjustRightInd w:val="0"/>
        <w:snapToGrid w:val="0"/>
        <w:spacing w:line="400" w:lineRule="exact"/>
        <w:rPr>
          <w:rFonts w:hint="eastAsia" w:ascii="宋体" w:hAnsi="宋体" w:eastAsia="宋体"/>
          <w:color w:val="000000"/>
          <w:szCs w:val="21"/>
          <w:lang w:eastAsia="zh-CN"/>
        </w:rPr>
      </w:pPr>
      <w:r>
        <w:rPr>
          <w:rFonts w:hint="eastAsia" w:ascii="宋体" w:hAnsi="宋体"/>
          <w:b/>
          <w:color w:val="000000"/>
          <w:szCs w:val="21"/>
        </w:rPr>
        <w:t xml:space="preserve">    </w:t>
      </w:r>
      <w:r>
        <w:rPr>
          <w:rFonts w:hint="eastAsia" w:ascii="宋体" w:hAnsi="宋体"/>
          <w:bCs/>
          <w:color w:val="000000"/>
          <w:szCs w:val="21"/>
        </w:rPr>
        <w:t>（5）投</w:t>
      </w:r>
      <w:r>
        <w:rPr>
          <w:rFonts w:hint="eastAsia" w:ascii="宋体" w:hAnsi="宋体"/>
          <w:color w:val="000000"/>
          <w:szCs w:val="21"/>
        </w:rPr>
        <w:t>标截止之日前半年内投标人连续三个月的依法缴纳社保费的缴费凭证（</w:t>
      </w:r>
      <w:r>
        <w:rPr>
          <w:rFonts w:hint="eastAsia" w:ascii="宋体" w:hAnsi="宋体"/>
          <w:b/>
          <w:color w:val="000000"/>
          <w:szCs w:val="21"/>
        </w:rPr>
        <w:t>扫描件或其他电子文件，格式自拟</w:t>
      </w:r>
      <w:r>
        <w:rPr>
          <w:rFonts w:hint="eastAsia" w:ascii="宋体" w:hAnsi="宋体"/>
          <w:b/>
          <w:color w:val="000000"/>
          <w:szCs w:val="21"/>
          <w:lang w:eastAsia="zh-CN"/>
        </w:rPr>
        <w:t>，</w:t>
      </w:r>
      <w:r>
        <w:rPr>
          <w:rFonts w:hint="eastAsia" w:ascii="宋体" w:hAnsi="宋体"/>
          <w:b/>
          <w:color w:val="000000"/>
          <w:szCs w:val="21"/>
        </w:rPr>
        <w:t>必须提供）；</w:t>
      </w:r>
      <w:r>
        <w:rPr>
          <w:rFonts w:hint="eastAsia" w:ascii="宋体" w:hAnsi="宋体"/>
          <w:color w:val="000000"/>
          <w:szCs w:val="21"/>
        </w:rPr>
        <w:t>无缴费记录的，应提供由投标人所在地社保部门出具的《依法缴纳或依法免缴社保费证明》（格式自拟，扫描件或其他电子文件）</w:t>
      </w:r>
      <w:r>
        <w:rPr>
          <w:rFonts w:hint="eastAsia" w:ascii="宋体" w:hAnsi="宋体"/>
          <w:color w:val="000000"/>
          <w:szCs w:val="21"/>
          <w:lang w:eastAsia="zh-CN"/>
        </w:rPr>
        <w:t>；</w:t>
      </w:r>
    </w:p>
    <w:p>
      <w:pPr>
        <w:adjustRightInd w:val="0"/>
        <w:snapToGrid w:val="0"/>
        <w:spacing w:line="400" w:lineRule="exact"/>
        <w:jc w:val="left"/>
        <w:rPr>
          <w:rFonts w:ascii="宋体" w:hAnsi="宋体"/>
          <w:b/>
          <w:color w:val="000000"/>
          <w:szCs w:val="21"/>
        </w:rPr>
      </w:pPr>
      <w:r>
        <w:rPr>
          <w:rFonts w:hint="eastAsia" w:ascii="宋体" w:hAnsi="宋体"/>
          <w:b/>
          <w:color w:val="000000"/>
          <w:szCs w:val="21"/>
        </w:rPr>
        <w:t xml:space="preserve">   </w:t>
      </w:r>
      <w:r>
        <w:rPr>
          <w:rFonts w:hint="eastAsia" w:ascii="宋体" w:hAnsi="宋体"/>
          <w:bCs/>
          <w:color w:val="000000"/>
          <w:szCs w:val="21"/>
        </w:rPr>
        <w:t xml:space="preserve"> （6）财</w:t>
      </w:r>
      <w:r>
        <w:rPr>
          <w:rFonts w:hint="eastAsia" w:ascii="宋体" w:hAnsi="宋体"/>
          <w:color w:val="000000"/>
          <w:szCs w:val="21"/>
        </w:rPr>
        <w:t>务状况报告</w:t>
      </w:r>
      <w:r>
        <w:rPr>
          <w:rFonts w:hint="eastAsia" w:ascii="宋体" w:hAnsi="宋体"/>
          <w:b/>
          <w:color w:val="000000"/>
          <w:szCs w:val="21"/>
        </w:rPr>
        <w:t>（格式自拟,必须提供）；</w:t>
      </w:r>
    </w:p>
    <w:p>
      <w:pPr>
        <w:adjustRightInd w:val="0"/>
        <w:snapToGrid w:val="0"/>
        <w:spacing w:line="400" w:lineRule="exact"/>
        <w:ind w:firstLine="411" w:firstLineChars="196"/>
        <w:jc w:val="left"/>
        <w:rPr>
          <w:rFonts w:ascii="宋体" w:hAnsi="宋体" w:cs="宋体"/>
          <w:b/>
          <w:color w:val="000000"/>
          <w:kern w:val="0"/>
          <w:szCs w:val="21"/>
        </w:rPr>
      </w:pPr>
      <w:r>
        <w:rPr>
          <w:rFonts w:hint="eastAsia" w:ascii="宋体" w:hAnsi="宋体" w:cs="宋体"/>
          <w:bCs/>
          <w:color w:val="000000"/>
          <w:kern w:val="0"/>
          <w:szCs w:val="21"/>
        </w:rPr>
        <w:t>（7）</w:t>
      </w:r>
      <w:r>
        <w:rPr>
          <w:rFonts w:hint="eastAsia" w:ascii="宋体" w:hAnsi="宋体"/>
          <w:bCs/>
          <w:color w:val="000000"/>
          <w:szCs w:val="21"/>
        </w:rPr>
        <w:t>具</w:t>
      </w:r>
      <w:r>
        <w:rPr>
          <w:rFonts w:hint="eastAsia" w:ascii="宋体" w:hAnsi="宋体"/>
          <w:color w:val="000000"/>
          <w:szCs w:val="21"/>
        </w:rPr>
        <w:t>备履行合同所必需的设备和专业技术能力的证明材料</w:t>
      </w:r>
      <w:r>
        <w:rPr>
          <w:rFonts w:hint="eastAsia" w:ascii="宋体" w:hAnsi="宋体"/>
          <w:b/>
          <w:color w:val="000000"/>
          <w:szCs w:val="21"/>
        </w:rPr>
        <w:t>（格式自拟,必须提供）</w:t>
      </w:r>
      <w:r>
        <w:rPr>
          <w:rFonts w:hint="eastAsia" w:ascii="宋体" w:hAnsi="宋体" w:cs="宋体"/>
          <w:b/>
          <w:color w:val="000000"/>
          <w:kern w:val="0"/>
          <w:szCs w:val="21"/>
        </w:rPr>
        <w:t>；</w:t>
      </w:r>
    </w:p>
    <w:p>
      <w:pPr>
        <w:adjustRightInd w:val="0"/>
        <w:snapToGrid w:val="0"/>
        <w:spacing w:line="400" w:lineRule="exact"/>
        <w:ind w:firstLine="411" w:firstLineChars="196"/>
        <w:jc w:val="left"/>
        <w:rPr>
          <w:rFonts w:ascii="宋体" w:hAnsi="宋体"/>
          <w:color w:val="000000"/>
          <w:szCs w:val="21"/>
        </w:rPr>
      </w:pPr>
      <w:r>
        <w:rPr>
          <w:rFonts w:hint="eastAsia" w:ascii="宋体" w:hAnsi="宋体" w:cs="宋体"/>
          <w:color w:val="000000"/>
          <w:kern w:val="0"/>
          <w:szCs w:val="21"/>
        </w:rPr>
        <w:t>（8）税务登记证扫描件（如有）；</w:t>
      </w:r>
    </w:p>
    <w:p>
      <w:pPr>
        <w:adjustRightInd w:val="0"/>
        <w:snapToGrid w:val="0"/>
        <w:spacing w:line="400" w:lineRule="exact"/>
        <w:ind w:firstLine="411" w:firstLineChars="196"/>
        <w:jc w:val="left"/>
        <w:rPr>
          <w:rFonts w:ascii="宋体" w:hAnsi="宋体"/>
          <w:b/>
          <w:color w:val="000000"/>
          <w:szCs w:val="21"/>
        </w:rPr>
      </w:pPr>
      <w:r>
        <w:rPr>
          <w:rFonts w:hint="eastAsia" w:ascii="宋体" w:hAnsi="宋体"/>
          <w:color w:val="000000"/>
          <w:szCs w:val="21"/>
        </w:rPr>
        <w:t>（9）商务响应表（格式见第六章）</w:t>
      </w:r>
      <w:r>
        <w:rPr>
          <w:rFonts w:hint="eastAsia" w:ascii="宋体" w:hAnsi="宋体"/>
          <w:b/>
          <w:color w:val="000000"/>
          <w:szCs w:val="21"/>
        </w:rPr>
        <w:t>（必须提供）；</w:t>
      </w:r>
    </w:p>
    <w:p>
      <w:pPr>
        <w:adjustRightInd w:val="0"/>
        <w:snapToGrid w:val="0"/>
        <w:spacing w:line="400" w:lineRule="exact"/>
        <w:ind w:firstLine="411" w:firstLineChars="196"/>
        <w:jc w:val="left"/>
        <w:rPr>
          <w:rFonts w:ascii="宋体" w:hAnsi="宋体"/>
          <w:b/>
          <w:color w:val="000000"/>
          <w:szCs w:val="21"/>
        </w:rPr>
      </w:pPr>
      <w:r>
        <w:rPr>
          <w:rFonts w:hint="eastAsia" w:ascii="宋体" w:hAnsi="宋体"/>
          <w:color w:val="000000"/>
          <w:szCs w:val="21"/>
        </w:rPr>
        <w:t>▲</w:t>
      </w:r>
      <w:r>
        <w:rPr>
          <w:rFonts w:hint="eastAsia" w:ascii="宋体" w:hAnsi="宋体"/>
          <w:b/>
          <w:color w:val="000000"/>
          <w:szCs w:val="21"/>
        </w:rPr>
        <w:t>（10）招标项目采购需求中要求必须提供的材料等；</w:t>
      </w:r>
    </w:p>
    <w:p>
      <w:pPr>
        <w:adjustRightInd w:val="0"/>
        <w:snapToGrid w:val="0"/>
        <w:spacing w:line="400" w:lineRule="exact"/>
        <w:ind w:firstLine="411" w:firstLineChars="196"/>
        <w:jc w:val="left"/>
        <w:rPr>
          <w:rFonts w:ascii="宋体" w:hAnsi="宋体"/>
          <w:b/>
          <w:color w:val="000000"/>
          <w:szCs w:val="21"/>
        </w:rPr>
      </w:pPr>
      <w:r>
        <w:rPr>
          <w:rFonts w:hint="eastAsia" w:ascii="宋体" w:hAnsi="宋体"/>
          <w:color w:val="000000"/>
          <w:szCs w:val="21"/>
        </w:rPr>
        <w:t>（11）具备法律、行政法规规定的其他条件的证明材料</w:t>
      </w:r>
      <w:r>
        <w:rPr>
          <w:rFonts w:hint="eastAsia" w:ascii="宋体" w:hAnsi="宋体"/>
          <w:b/>
          <w:color w:val="000000"/>
          <w:szCs w:val="21"/>
        </w:rPr>
        <w:t>(如有规定,则必须提供)。</w:t>
      </w:r>
    </w:p>
    <w:p>
      <w:pPr>
        <w:adjustRightInd w:val="0"/>
        <w:snapToGrid w:val="0"/>
        <w:spacing w:line="400" w:lineRule="exact"/>
        <w:ind w:firstLine="411" w:firstLineChars="196"/>
        <w:jc w:val="left"/>
        <w:rPr>
          <w:rFonts w:ascii="宋体" w:hAnsi="宋体"/>
          <w:b/>
          <w:color w:val="000000"/>
          <w:szCs w:val="21"/>
        </w:rPr>
      </w:pPr>
      <w:r>
        <w:rPr>
          <w:rFonts w:hint="eastAsia" w:ascii="宋体" w:hAnsi="宋体"/>
          <w:b/>
          <w:bCs/>
          <w:color w:val="000000"/>
          <w:szCs w:val="21"/>
        </w:rPr>
        <w:t xml:space="preserve">可作为投标人资信评分的资质证明材料（可选）  </w:t>
      </w:r>
    </w:p>
    <w:p>
      <w:pPr>
        <w:adjustRightInd w:val="0"/>
        <w:snapToGrid w:val="0"/>
        <w:spacing w:line="400" w:lineRule="exact"/>
        <w:ind w:firstLine="411" w:firstLineChars="196"/>
        <w:jc w:val="left"/>
        <w:rPr>
          <w:rFonts w:ascii="宋体" w:hAnsi="宋体"/>
          <w:color w:val="000000"/>
          <w:szCs w:val="21"/>
        </w:rPr>
      </w:pPr>
      <w:r>
        <w:rPr>
          <w:rFonts w:hint="eastAsia" w:ascii="宋体" w:hAnsi="宋体"/>
          <w:color w:val="000000"/>
          <w:szCs w:val="21"/>
        </w:rPr>
        <w:t>（12）类似案例成功的业绩（投标人同类项目实施情况一览表、合同扫描件、用户验收报告、用户评价）；</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（13）其他特殊资质证书（如本地化服务能力等）；</w:t>
      </w:r>
    </w:p>
    <w:p>
      <w:pPr>
        <w:adjustRightInd w:val="0"/>
        <w:snapToGrid w:val="0"/>
        <w:spacing w:line="400" w:lineRule="exact"/>
        <w:ind w:firstLine="411" w:firstLineChars="196"/>
        <w:jc w:val="left"/>
        <w:rPr>
          <w:rFonts w:ascii="宋体" w:hAnsi="宋体"/>
          <w:color w:val="000000"/>
          <w:szCs w:val="21"/>
        </w:rPr>
      </w:pPr>
      <w:r>
        <w:rPr>
          <w:rFonts w:hint="eastAsia" w:ascii="宋体" w:hAnsi="宋体"/>
          <w:bCs/>
          <w:color w:val="000000"/>
          <w:szCs w:val="21"/>
        </w:rPr>
        <w:t>（14）投标人</w:t>
      </w:r>
      <w:r>
        <w:rPr>
          <w:rFonts w:hint="eastAsia" w:ascii="宋体" w:hAnsi="宋体"/>
          <w:color w:val="000000"/>
          <w:szCs w:val="21"/>
        </w:rPr>
        <w:t>质量管理和质量保证体系等方面的认证证书；</w:t>
      </w:r>
    </w:p>
    <w:p>
      <w:pPr>
        <w:adjustRightInd w:val="0"/>
        <w:snapToGrid w:val="0"/>
        <w:spacing w:line="400" w:lineRule="exact"/>
        <w:ind w:firstLine="411" w:firstLineChars="196"/>
        <w:jc w:val="left"/>
        <w:rPr>
          <w:rFonts w:ascii="宋体" w:hAnsi="宋体"/>
          <w:color w:val="000000"/>
          <w:szCs w:val="21"/>
        </w:rPr>
      </w:pPr>
      <w:r>
        <w:rPr>
          <w:rFonts w:hint="eastAsia" w:ascii="宋体" w:hAnsi="宋体"/>
          <w:color w:val="000000"/>
          <w:szCs w:val="21"/>
        </w:rPr>
        <w:t>（15）投标人认为可以证明其能力或业绩的其他材料；</w:t>
      </w:r>
    </w:p>
    <w:p>
      <w:pPr>
        <w:adjustRightInd w:val="0"/>
        <w:snapToGrid w:val="0"/>
        <w:spacing w:line="400" w:lineRule="exact"/>
        <w:ind w:firstLine="411" w:firstLineChars="196"/>
        <w:jc w:val="left"/>
        <w:rPr>
          <w:rFonts w:ascii="宋体" w:hAnsi="宋体"/>
          <w:color w:val="000000"/>
          <w:szCs w:val="21"/>
        </w:rPr>
      </w:pPr>
      <w:r>
        <w:rPr>
          <w:rFonts w:hint="eastAsia" w:ascii="宋体" w:hAnsi="宋体"/>
          <w:color w:val="000000"/>
          <w:szCs w:val="21"/>
        </w:rPr>
        <w:t>（16）投标人关于服务升级及本单位债务纠纷、违法违规记录等方面的情况（内容见投标声明书）；</w:t>
      </w:r>
    </w:p>
    <w:p>
      <w:pPr>
        <w:adjustRightInd w:val="0"/>
        <w:snapToGrid w:val="0"/>
        <w:spacing w:line="400" w:lineRule="exact"/>
        <w:ind w:firstLine="411" w:firstLineChars="196"/>
        <w:jc w:val="left"/>
        <w:rPr>
          <w:rFonts w:ascii="宋体" w:hAnsi="宋体"/>
          <w:color w:val="000000"/>
          <w:szCs w:val="21"/>
        </w:rPr>
      </w:pPr>
      <w:r>
        <w:rPr>
          <w:rFonts w:hint="eastAsia" w:ascii="宋体" w:hAnsi="宋体"/>
          <w:color w:val="000000"/>
          <w:szCs w:val="21"/>
        </w:rPr>
        <w:t>（17）投标人情况介绍。</w:t>
      </w:r>
    </w:p>
    <w:p>
      <w:pPr>
        <w:adjustRightInd w:val="0"/>
        <w:snapToGrid w:val="0"/>
        <w:spacing w:line="400" w:lineRule="exact"/>
        <w:ind w:firstLine="411" w:firstLineChars="196"/>
        <w:jc w:val="left"/>
        <w:rPr>
          <w:rFonts w:ascii="宋体" w:hAnsi="宋体"/>
          <w:b/>
          <w:bCs/>
          <w:color w:val="000000"/>
          <w:szCs w:val="21"/>
        </w:rPr>
      </w:pPr>
      <w:r>
        <w:rPr>
          <w:rFonts w:hint="eastAsia" w:ascii="宋体" w:hAnsi="宋体"/>
          <w:b/>
          <w:bCs/>
          <w:color w:val="000000"/>
          <w:szCs w:val="21"/>
        </w:rPr>
        <w:t>2.2技术文件</w:t>
      </w:r>
    </w:p>
    <w:p>
      <w:pPr>
        <w:adjustRightInd w:val="0"/>
        <w:snapToGrid w:val="0"/>
        <w:spacing w:line="400" w:lineRule="exact"/>
        <w:ind w:firstLine="621" w:firstLineChars="296"/>
        <w:jc w:val="left"/>
        <w:rPr>
          <w:rFonts w:ascii="宋体" w:hAnsi="宋体"/>
          <w:b/>
          <w:bCs/>
          <w:color w:val="000000"/>
          <w:szCs w:val="21"/>
        </w:rPr>
      </w:pPr>
      <w:r>
        <w:rPr>
          <w:rFonts w:hint="eastAsia" w:ascii="宋体" w:hAnsi="宋体"/>
          <w:b/>
          <w:bCs/>
          <w:color w:val="000000"/>
          <w:szCs w:val="21"/>
        </w:rPr>
        <w:t>服务类项目的投标技术文件（服务方案）；</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 xml:space="preserve">  </w:t>
      </w:r>
      <w:r>
        <w:rPr>
          <w:rFonts w:hint="eastAsia" w:ascii="宋体" w:hAnsi="宋体"/>
          <w:b/>
          <w:bCs/>
          <w:color w:val="000000"/>
          <w:szCs w:val="21"/>
        </w:rPr>
        <w:t>服务类项目的投标技术文件(内容和格式见第六章要求)。</w:t>
      </w:r>
    </w:p>
    <w:p>
      <w:pPr>
        <w:adjustRightInd w:val="0"/>
        <w:snapToGrid w:val="0"/>
        <w:spacing w:line="400" w:lineRule="exact"/>
        <w:ind w:firstLine="411" w:firstLineChars="196"/>
        <w:jc w:val="left"/>
        <w:rPr>
          <w:rFonts w:ascii="宋体" w:hAnsi="宋体"/>
          <w:b/>
          <w:color w:val="000000"/>
          <w:szCs w:val="21"/>
        </w:rPr>
      </w:pPr>
      <w:r>
        <w:rPr>
          <w:rFonts w:hint="eastAsia" w:ascii="宋体" w:hAnsi="宋体"/>
          <w:b/>
          <w:color w:val="000000"/>
          <w:szCs w:val="21"/>
        </w:rPr>
        <w:t>3.报价文件：</w:t>
      </w:r>
    </w:p>
    <w:p>
      <w:pPr>
        <w:tabs>
          <w:tab w:val="left" w:pos="3870"/>
          <w:tab w:val="left" w:pos="4085"/>
        </w:tabs>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（1）投标函</w:t>
      </w:r>
      <w:r>
        <w:rPr>
          <w:rFonts w:hint="eastAsia" w:ascii="宋体" w:hAnsi="宋体"/>
          <w:b/>
          <w:bCs/>
          <w:color w:val="000000"/>
          <w:szCs w:val="21"/>
        </w:rPr>
        <w:t>（</w:t>
      </w:r>
      <w:r>
        <w:rPr>
          <w:rFonts w:hint="eastAsia" w:ascii="宋体" w:hAnsi="宋体"/>
          <w:b/>
          <w:bCs/>
          <w:color w:val="000000"/>
          <w:szCs w:val="21"/>
          <w:lang w:eastAsia="zh-CN"/>
        </w:rPr>
        <w:t>必须提供，</w:t>
      </w:r>
      <w:r>
        <w:rPr>
          <w:rFonts w:hint="eastAsia" w:ascii="宋体" w:hAnsi="宋体"/>
          <w:b/>
          <w:bCs/>
          <w:color w:val="000000"/>
          <w:szCs w:val="21"/>
        </w:rPr>
        <w:t>格式见第六章）</w:t>
      </w:r>
      <w:r>
        <w:rPr>
          <w:rFonts w:hint="eastAsia" w:ascii="宋体" w:hAnsi="宋体"/>
          <w:color w:val="000000"/>
          <w:szCs w:val="21"/>
        </w:rPr>
        <w:t xml:space="preserve">； </w:t>
      </w:r>
    </w:p>
    <w:p>
      <w:pPr>
        <w:tabs>
          <w:tab w:val="left" w:pos="3870"/>
          <w:tab w:val="left" w:pos="4085"/>
        </w:tabs>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（2）投标报价明细表</w:t>
      </w:r>
      <w:r>
        <w:rPr>
          <w:rFonts w:hint="eastAsia" w:ascii="宋体" w:hAnsi="宋体"/>
          <w:b/>
          <w:bCs/>
          <w:color w:val="000000"/>
          <w:szCs w:val="21"/>
        </w:rPr>
        <w:t>（</w:t>
      </w:r>
      <w:r>
        <w:rPr>
          <w:rFonts w:hint="eastAsia" w:ascii="宋体" w:hAnsi="宋体"/>
          <w:b/>
          <w:bCs/>
          <w:color w:val="000000"/>
          <w:szCs w:val="21"/>
          <w:lang w:eastAsia="zh-CN"/>
        </w:rPr>
        <w:t>必须提供，</w:t>
      </w:r>
      <w:r>
        <w:rPr>
          <w:rFonts w:hint="eastAsia" w:ascii="宋体" w:hAnsi="宋体"/>
          <w:b/>
          <w:bCs/>
          <w:color w:val="000000"/>
          <w:szCs w:val="21"/>
        </w:rPr>
        <w:t>格式见第六章）</w:t>
      </w:r>
      <w:r>
        <w:rPr>
          <w:rFonts w:hint="eastAsia" w:ascii="宋体" w:hAnsi="宋体"/>
          <w:color w:val="000000"/>
          <w:szCs w:val="21"/>
        </w:rPr>
        <w:t>；</w:t>
      </w:r>
    </w:p>
    <w:p>
      <w:pPr>
        <w:tabs>
          <w:tab w:val="left" w:pos="3870"/>
          <w:tab w:val="left" w:pos="4085"/>
        </w:tabs>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（3）投标人针对报价需要说明的其他文件和说明（格式自拟）；</w:t>
      </w:r>
    </w:p>
    <w:p>
      <w:pPr>
        <w:tabs>
          <w:tab w:val="left" w:pos="3870"/>
          <w:tab w:val="left" w:pos="4085"/>
        </w:tabs>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（4）开标一览表</w:t>
      </w:r>
      <w:r>
        <w:rPr>
          <w:rFonts w:hint="eastAsia" w:ascii="宋体" w:hAnsi="宋体"/>
          <w:b/>
          <w:bCs/>
          <w:color w:val="000000"/>
          <w:szCs w:val="21"/>
        </w:rPr>
        <w:t>（</w:t>
      </w:r>
      <w:r>
        <w:rPr>
          <w:rFonts w:hint="eastAsia" w:ascii="宋体" w:hAnsi="宋体"/>
          <w:b/>
          <w:bCs/>
          <w:color w:val="000000"/>
          <w:szCs w:val="21"/>
          <w:lang w:eastAsia="zh-CN"/>
        </w:rPr>
        <w:t>必须提供，</w:t>
      </w:r>
      <w:r>
        <w:rPr>
          <w:rFonts w:hint="eastAsia" w:ascii="宋体" w:hAnsi="宋体"/>
          <w:b/>
          <w:bCs/>
          <w:color w:val="000000"/>
          <w:szCs w:val="21"/>
        </w:rPr>
        <w:t>格式见第六章）</w:t>
      </w:r>
      <w:r>
        <w:rPr>
          <w:rFonts w:hint="eastAsia" w:ascii="宋体" w:hAnsi="宋体"/>
          <w:color w:val="000000"/>
          <w:szCs w:val="21"/>
        </w:rPr>
        <w:t>。</w:t>
      </w:r>
    </w:p>
    <w:p>
      <w:pPr>
        <w:pStyle w:val="78"/>
        <w:adjustRightInd w:val="0"/>
        <w:snapToGrid w:val="0"/>
        <w:spacing w:after="0" w:line="400" w:lineRule="exact"/>
        <w:ind w:firstLine="420" w:firstLineChars="200"/>
        <w:rPr>
          <w:rFonts w:ascii="宋体" w:hAnsi="宋体"/>
          <w:color w:val="000000"/>
          <w:szCs w:val="21"/>
        </w:rPr>
      </w:pPr>
      <w:r>
        <w:rPr>
          <w:rFonts w:hint="eastAsia" w:ascii="宋体" w:hAnsi="宋体"/>
          <w:color w:val="000000"/>
          <w:szCs w:val="21"/>
        </w:rPr>
        <w:t>▲</w:t>
      </w:r>
      <w:r>
        <w:rPr>
          <w:rFonts w:hint="eastAsia" w:ascii="宋体" w:hAnsi="宋体"/>
          <w:b/>
          <w:color w:val="000000"/>
          <w:szCs w:val="21"/>
        </w:rPr>
        <w:t>注：法定代表人授权委托书、投标声明书、投标函、开标一览表必须招标文件格式要求签署和加盖单位公章。</w:t>
      </w:r>
    </w:p>
    <w:p>
      <w:pPr>
        <w:adjustRightInd w:val="0"/>
        <w:snapToGrid w:val="0"/>
        <w:spacing w:line="400" w:lineRule="exact"/>
        <w:ind w:firstLine="420" w:firstLineChars="200"/>
        <w:rPr>
          <w:rFonts w:ascii="宋体" w:hAnsi="宋体"/>
          <w:b/>
          <w:color w:val="000000"/>
          <w:szCs w:val="21"/>
        </w:rPr>
      </w:pPr>
      <w:bookmarkStart w:id="24" w:name="_Toc254970678"/>
      <w:bookmarkStart w:id="25" w:name="_Toc254970537"/>
      <w:r>
        <w:rPr>
          <w:rFonts w:hint="eastAsia" w:ascii="宋体" w:hAnsi="宋体"/>
          <w:b/>
          <w:color w:val="000000"/>
          <w:szCs w:val="21"/>
        </w:rPr>
        <w:t>（二）投标文件的语言及计量</w:t>
      </w:r>
      <w:bookmarkEnd w:id="24"/>
      <w:bookmarkEnd w:id="25"/>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▲1.投标文件以及投标方与招标方就有关投标事宜的所有来往函电，均应以中文汉语书写。除签名、盖章、专用名称等特殊情形外，以中文汉语以外的文字表述的投标文件视同未提供。</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▲2.投标计量单位，招标文件已有明确规定的，使用招标文件规定的计量单位；招标文件没有规定的，应采用中华人民共和国法定计量单位（货币单位：人民币元），否则视同未响应。</w:t>
      </w:r>
    </w:p>
    <w:p>
      <w:pPr>
        <w:adjustRightInd w:val="0"/>
        <w:snapToGrid w:val="0"/>
        <w:spacing w:line="400" w:lineRule="exact"/>
        <w:ind w:firstLine="420" w:firstLineChars="200"/>
        <w:rPr>
          <w:rFonts w:ascii="宋体" w:hAnsi="宋体"/>
          <w:b/>
          <w:color w:val="000000"/>
          <w:szCs w:val="21"/>
        </w:rPr>
      </w:pPr>
      <w:bookmarkStart w:id="26" w:name="_Toc254970538"/>
      <w:bookmarkStart w:id="27" w:name="_Toc254970679"/>
      <w:r>
        <w:rPr>
          <w:rFonts w:hint="eastAsia" w:ascii="宋体" w:hAnsi="宋体"/>
          <w:b/>
          <w:color w:val="000000"/>
          <w:szCs w:val="21"/>
        </w:rPr>
        <w:t>（三）投标报价</w:t>
      </w:r>
      <w:bookmarkEnd w:id="26"/>
      <w:bookmarkEnd w:id="27"/>
    </w:p>
    <w:p>
      <w:pPr>
        <w:pStyle w:val="48"/>
        <w:adjustRightInd w:val="0"/>
        <w:snapToGrid w:val="0"/>
        <w:spacing w:line="400" w:lineRule="exact"/>
        <w:ind w:firstLine="420" w:firstLineChars="200"/>
        <w:jc w:val="left"/>
        <w:rPr>
          <w:rFonts w:hAnsi="宋体"/>
          <w:color w:val="000000"/>
        </w:rPr>
      </w:pPr>
      <w:r>
        <w:rPr>
          <w:rFonts w:hint="eastAsia" w:hAnsi="宋体"/>
          <w:color w:val="000000"/>
        </w:rPr>
        <w:t>1.投标报价应按招标文件中相关附表格式填写。投标人可就《项目采购需求》中所有服务内容完整唯一报价。</w:t>
      </w:r>
    </w:p>
    <w:p>
      <w:pPr>
        <w:pStyle w:val="48"/>
        <w:adjustRightInd w:val="0"/>
        <w:snapToGrid w:val="0"/>
        <w:spacing w:line="400" w:lineRule="exact"/>
        <w:ind w:firstLine="420" w:firstLineChars="200"/>
        <w:jc w:val="left"/>
        <w:rPr>
          <w:rFonts w:hAnsi="宋体"/>
          <w:color w:val="000000"/>
        </w:rPr>
      </w:pPr>
      <w:r>
        <w:rPr>
          <w:rFonts w:hint="eastAsia" w:hAnsi="宋体"/>
          <w:color w:val="000000"/>
        </w:rPr>
        <w:t>2.投标报价是履行合同的最终价格。</w:t>
      </w:r>
    </w:p>
    <w:p>
      <w:pPr>
        <w:tabs>
          <w:tab w:val="left" w:pos="525"/>
        </w:tabs>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3.投标文件只允许有一个报价，有选择的或有条件的报价将不予接受。</w:t>
      </w:r>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（四）投标文件的有效期</w:t>
      </w:r>
    </w:p>
    <w:p>
      <w:pPr>
        <w:pStyle w:val="22"/>
        <w:widowControl w:val="0"/>
        <w:tabs>
          <w:tab w:val="clear" w:pos="454"/>
        </w:tabs>
        <w:adjustRightInd w:val="0"/>
        <w:snapToGrid w:val="0"/>
        <w:spacing w:after="0" w:afterLines="0" w:line="400" w:lineRule="exact"/>
        <w:ind w:left="0" w:firstLine="424" w:firstLineChars="202"/>
        <w:rPr>
          <w:rFonts w:ascii="宋体" w:hAnsi="宋体"/>
          <w:color w:val="000000"/>
          <w:sz w:val="21"/>
          <w:szCs w:val="21"/>
        </w:rPr>
      </w:pPr>
      <w:r>
        <w:rPr>
          <w:rFonts w:hint="eastAsia" w:ascii="宋体" w:hAnsi="宋体"/>
          <w:color w:val="000000"/>
          <w:sz w:val="21"/>
          <w:szCs w:val="21"/>
        </w:rPr>
        <w:t>1.自投标截止日起</w:t>
      </w:r>
      <w:r>
        <w:rPr>
          <w:rFonts w:hint="eastAsia" w:ascii="宋体" w:hAnsi="宋体"/>
          <w:color w:val="000000"/>
          <w:sz w:val="21"/>
          <w:szCs w:val="21"/>
          <w:u w:val="single"/>
        </w:rPr>
        <w:t>六十日</w:t>
      </w:r>
      <w:r>
        <w:rPr>
          <w:rFonts w:hint="eastAsia" w:ascii="宋体" w:hAnsi="宋体"/>
          <w:color w:val="000000"/>
          <w:sz w:val="21"/>
          <w:szCs w:val="21"/>
        </w:rPr>
        <w:t>投标文件应保持有效。有效期不足的投标文件将被拒绝。</w:t>
      </w:r>
    </w:p>
    <w:p>
      <w:pPr>
        <w:pStyle w:val="22"/>
        <w:widowControl w:val="0"/>
        <w:tabs>
          <w:tab w:val="clear" w:pos="454"/>
        </w:tabs>
        <w:adjustRightInd w:val="0"/>
        <w:snapToGrid w:val="0"/>
        <w:spacing w:after="0" w:afterLines="0" w:line="400" w:lineRule="exact"/>
        <w:ind w:left="0" w:firstLine="424" w:firstLineChars="202"/>
        <w:rPr>
          <w:rFonts w:ascii="宋体" w:hAnsi="宋体"/>
          <w:color w:val="000000"/>
          <w:sz w:val="21"/>
          <w:szCs w:val="21"/>
        </w:rPr>
      </w:pPr>
      <w:r>
        <w:rPr>
          <w:rFonts w:hint="eastAsia" w:ascii="宋体" w:hAnsi="宋体"/>
          <w:color w:val="000000"/>
          <w:sz w:val="21"/>
          <w:szCs w:val="21"/>
        </w:rPr>
        <w:t>2.在特殊情况下，招标人可与投标人协商延长投标书的有效期，这种要求和答复均以书面形式进行。</w:t>
      </w:r>
    </w:p>
    <w:p>
      <w:pPr>
        <w:pStyle w:val="22"/>
        <w:widowControl w:val="0"/>
        <w:tabs>
          <w:tab w:val="clear" w:pos="454"/>
        </w:tabs>
        <w:adjustRightInd w:val="0"/>
        <w:snapToGrid w:val="0"/>
        <w:spacing w:after="0" w:afterLines="0" w:line="400" w:lineRule="exact"/>
        <w:ind w:left="0" w:firstLine="424" w:firstLineChars="202"/>
        <w:rPr>
          <w:rFonts w:ascii="宋体" w:hAnsi="宋体"/>
          <w:color w:val="000000"/>
          <w:sz w:val="21"/>
          <w:szCs w:val="21"/>
        </w:rPr>
      </w:pPr>
      <w:bookmarkStart w:id="28" w:name="_Toc254970680"/>
      <w:bookmarkStart w:id="29" w:name="_Toc254970539"/>
      <w:r>
        <w:rPr>
          <w:rFonts w:hint="eastAsia" w:ascii="宋体" w:hAnsi="宋体"/>
          <w:color w:val="000000"/>
          <w:sz w:val="21"/>
          <w:szCs w:val="21"/>
        </w:rPr>
        <w:t>3.投标人可拒绝接受延期要求而不会导致投标保证金被没收。同意延长有效期的投标人需要相应延长投标保证金的有效期，但不能修改投标文件。</w:t>
      </w:r>
      <w:bookmarkEnd w:id="28"/>
      <w:bookmarkEnd w:id="29"/>
      <w:r>
        <w:rPr>
          <w:rFonts w:hint="eastAsia" w:ascii="宋体" w:hAnsi="宋体"/>
          <w:color w:val="000000"/>
          <w:sz w:val="21"/>
          <w:szCs w:val="21"/>
        </w:rPr>
        <w:t xml:space="preserve"> </w:t>
      </w:r>
    </w:p>
    <w:p>
      <w:pPr>
        <w:pStyle w:val="22"/>
        <w:widowControl w:val="0"/>
        <w:tabs>
          <w:tab w:val="clear" w:pos="454"/>
        </w:tabs>
        <w:adjustRightInd w:val="0"/>
        <w:snapToGrid w:val="0"/>
        <w:spacing w:after="0" w:afterLines="0" w:line="400" w:lineRule="exact"/>
        <w:ind w:left="0" w:firstLine="424" w:firstLineChars="202"/>
        <w:rPr>
          <w:rFonts w:ascii="宋体" w:hAnsi="宋体"/>
          <w:color w:val="000000"/>
          <w:sz w:val="21"/>
          <w:szCs w:val="21"/>
        </w:rPr>
      </w:pPr>
      <w:bookmarkStart w:id="30" w:name="_Toc254970540"/>
      <w:bookmarkStart w:id="31" w:name="_Toc254970681"/>
      <w:r>
        <w:rPr>
          <w:rFonts w:hint="eastAsia" w:ascii="宋体" w:hAnsi="宋体"/>
          <w:color w:val="000000"/>
          <w:sz w:val="21"/>
          <w:szCs w:val="21"/>
        </w:rPr>
        <w:t>4.中标人的投标文件自开标之日起至合同履行完毕止均应保持有效。</w:t>
      </w:r>
      <w:bookmarkEnd w:id="30"/>
      <w:bookmarkEnd w:id="31"/>
    </w:p>
    <w:p>
      <w:pPr>
        <w:adjustRightInd w:val="0"/>
        <w:snapToGrid w:val="0"/>
        <w:spacing w:line="400" w:lineRule="exact"/>
        <w:ind w:firstLine="420" w:firstLineChars="200"/>
        <w:rPr>
          <w:rFonts w:ascii="宋体" w:hAnsi="宋体"/>
          <w:b/>
          <w:color w:val="000000"/>
          <w:szCs w:val="21"/>
        </w:rPr>
      </w:pPr>
      <w:bookmarkStart w:id="32" w:name="_Toc254970541"/>
      <w:bookmarkStart w:id="33" w:name="_Toc254970682"/>
      <w:r>
        <w:rPr>
          <w:rFonts w:hint="eastAsia" w:ascii="宋体" w:hAnsi="宋体"/>
          <w:b/>
          <w:color w:val="000000"/>
          <w:szCs w:val="21"/>
        </w:rPr>
        <w:t>（五）投标保证金</w:t>
      </w:r>
      <w:bookmarkEnd w:id="32"/>
      <w:bookmarkEnd w:id="33"/>
    </w:p>
    <w:p>
      <w:pPr>
        <w:pStyle w:val="48"/>
        <w:adjustRightInd w:val="0"/>
        <w:snapToGrid w:val="0"/>
        <w:spacing w:line="400" w:lineRule="exact"/>
        <w:ind w:left="840" w:leftChars="200" w:hanging="420" w:hangingChars="200"/>
        <w:rPr>
          <w:rFonts w:hAnsi="宋体" w:cs="宋体"/>
          <w:color w:val="000000"/>
        </w:rPr>
      </w:pPr>
      <w:r>
        <w:rPr>
          <w:rFonts w:hint="eastAsia" w:hAnsi="宋体" w:cs="宋体"/>
          <w:color w:val="000000"/>
        </w:rPr>
        <w:t>1.投标保证金应用人民币，投标人须按规定提交投标保证金。否则，其投标将被拒绝。</w:t>
      </w:r>
    </w:p>
    <w:p>
      <w:pPr>
        <w:adjustRightInd w:val="0"/>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2.保证金交纳形式：</w:t>
      </w:r>
      <w:r>
        <w:rPr>
          <w:rFonts w:ascii="宋体" w:hAnsi="宋体"/>
          <w:color w:val="000000"/>
          <w:szCs w:val="21"/>
        </w:rPr>
        <w:t>支票、汇票、本票、网上银行或者</w:t>
      </w:r>
      <w:r>
        <w:rPr>
          <w:rFonts w:hint="eastAsia" w:ascii="宋体" w:hAnsi="宋体"/>
          <w:color w:val="000000"/>
          <w:szCs w:val="21"/>
        </w:rPr>
        <w:t>金融</w:t>
      </w:r>
      <w:r>
        <w:rPr>
          <w:rFonts w:ascii="宋体" w:hAnsi="宋体"/>
          <w:color w:val="000000"/>
          <w:szCs w:val="21"/>
        </w:rPr>
        <w:t>、</w:t>
      </w:r>
      <w:r>
        <w:rPr>
          <w:rFonts w:hint="eastAsia" w:ascii="宋体" w:hAnsi="宋体"/>
          <w:color w:val="000000"/>
          <w:szCs w:val="21"/>
        </w:rPr>
        <w:t>担保</w:t>
      </w:r>
      <w:r>
        <w:rPr>
          <w:rFonts w:ascii="宋体" w:hAnsi="宋体"/>
          <w:color w:val="000000"/>
          <w:szCs w:val="21"/>
        </w:rPr>
        <w:t>机构出具的保函等非现金形式提交</w:t>
      </w:r>
      <w:r>
        <w:rPr>
          <w:rFonts w:hint="eastAsia" w:ascii="宋体" w:hAnsi="宋体" w:cs="宋体"/>
          <w:color w:val="000000"/>
          <w:szCs w:val="21"/>
        </w:rPr>
        <w:t>。</w:t>
      </w:r>
    </w:p>
    <w:p>
      <w:pPr>
        <w:adjustRightInd w:val="0"/>
        <w:snapToGrid w:val="0"/>
        <w:spacing w:line="400" w:lineRule="exact"/>
        <w:ind w:firstLine="420" w:firstLineChars="200"/>
        <w:jc w:val="left"/>
        <w:rPr>
          <w:rFonts w:ascii="宋体" w:hAnsi="宋体"/>
          <w:color w:val="000000"/>
          <w:szCs w:val="21"/>
        </w:rPr>
      </w:pPr>
      <w:r>
        <w:rPr>
          <w:rFonts w:hint="eastAsia" w:ascii="宋体" w:hAnsi="宋体" w:cs="宋体"/>
          <w:color w:val="000000"/>
          <w:szCs w:val="21"/>
        </w:rPr>
        <w:t>3.投标人应按本须知及招标公告中所明确的开户名称、开户银行、账号，于投标截止前交到本中心账户上</w:t>
      </w:r>
      <w:r>
        <w:rPr>
          <w:rFonts w:ascii="宋体" w:hAnsi="宋体"/>
          <w:color w:val="000000"/>
          <w:szCs w:val="21"/>
        </w:rPr>
        <w:t>或本中心财务处</w:t>
      </w:r>
      <w:r>
        <w:rPr>
          <w:rFonts w:hint="eastAsia" w:ascii="宋体" w:hAnsi="宋体" w:cs="宋体"/>
          <w:color w:val="000000"/>
          <w:szCs w:val="21"/>
        </w:rPr>
        <w:t>（投标人交纳投标保证金时应充分考虑保证金到达本中心账户上的清算时间）。</w:t>
      </w:r>
    </w:p>
    <w:p>
      <w:pPr>
        <w:adjustRightInd w:val="0"/>
        <w:snapToGrid w:val="0"/>
        <w:spacing w:line="400" w:lineRule="exact"/>
        <w:ind w:firstLine="562" w:firstLineChars="268"/>
        <w:jc w:val="left"/>
        <w:rPr>
          <w:rFonts w:ascii="宋体" w:hAnsi="宋体"/>
          <w:b/>
          <w:color w:val="000000"/>
          <w:szCs w:val="21"/>
        </w:rPr>
      </w:pPr>
      <w:r>
        <w:rPr>
          <w:rFonts w:hint="eastAsia" w:ascii="宋体" w:hAnsi="宋体"/>
          <w:b/>
          <w:color w:val="000000"/>
          <w:szCs w:val="21"/>
        </w:rPr>
        <w:t>本项目保证金事宜请联系本中心财务处（电话：0771-8600309，地址：南宁市星湖路22号）。</w:t>
      </w:r>
    </w:p>
    <w:p>
      <w:pPr>
        <w:pStyle w:val="48"/>
        <w:adjustRightInd w:val="0"/>
        <w:snapToGrid w:val="0"/>
        <w:spacing w:line="400" w:lineRule="exact"/>
        <w:ind w:firstLine="562" w:firstLineChars="268"/>
        <w:rPr>
          <w:rFonts w:hAnsi="宋体"/>
          <w:b/>
          <w:color w:val="000000"/>
        </w:rPr>
      </w:pPr>
      <w:r>
        <w:rPr>
          <w:rFonts w:hint="eastAsia" w:hAnsi="宋体"/>
          <w:b/>
          <w:color w:val="000000"/>
        </w:rPr>
        <w:t>注：①办理投标保证金手续时，请务必在保证金凭据上注明或写明项目名称及项目编号，以免耽误投标。</w:t>
      </w:r>
    </w:p>
    <w:p>
      <w:pPr>
        <w:adjustRightInd w:val="0"/>
        <w:snapToGrid w:val="0"/>
        <w:spacing w:line="400" w:lineRule="exact"/>
        <w:ind w:firstLine="562" w:firstLineChars="268"/>
        <w:jc w:val="left"/>
        <w:rPr>
          <w:rFonts w:ascii="宋体" w:hAnsi="宋体"/>
          <w:b/>
          <w:color w:val="000000"/>
          <w:szCs w:val="21"/>
        </w:rPr>
      </w:pPr>
      <w:r>
        <w:rPr>
          <w:rFonts w:hint="eastAsia" w:ascii="宋体" w:hAnsi="宋体"/>
          <w:b/>
          <w:color w:val="000000"/>
          <w:szCs w:val="21"/>
        </w:rPr>
        <w:t>②未中标人的投标保证金在中标通知书发出后四个工作日内退还，不计利息。</w:t>
      </w:r>
    </w:p>
    <w:p>
      <w:pPr>
        <w:adjustRightInd w:val="0"/>
        <w:snapToGrid w:val="0"/>
        <w:spacing w:line="400" w:lineRule="exact"/>
        <w:ind w:firstLine="562" w:firstLineChars="268"/>
        <w:jc w:val="left"/>
        <w:rPr>
          <w:rFonts w:ascii="宋体" w:hAnsi="宋体"/>
          <w:b/>
          <w:color w:val="000000"/>
          <w:szCs w:val="21"/>
        </w:rPr>
      </w:pPr>
      <w:r>
        <w:rPr>
          <w:rFonts w:hint="eastAsia" w:ascii="宋体" w:hAnsi="宋体"/>
          <w:b/>
          <w:color w:val="000000"/>
          <w:szCs w:val="21"/>
        </w:rPr>
        <w:t>③中标人的投标保证金自政府采购合同签订之日起四个工作日内（合同签订后送达本中心)后退还，不计利息。</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4.</w:t>
      </w:r>
      <w:r>
        <w:rPr>
          <w:rFonts w:hint="eastAsia" w:ascii="宋体" w:hAnsi="宋体" w:cs="宋体"/>
          <w:color w:val="000000"/>
          <w:kern w:val="0"/>
          <w:szCs w:val="21"/>
        </w:rPr>
        <w:t>中标人应在中标通知书发出之日起</w:t>
      </w:r>
      <w:r>
        <w:rPr>
          <w:rFonts w:hint="eastAsia" w:ascii="宋体" w:hAnsi="宋体"/>
          <w:color w:val="000000"/>
          <w:szCs w:val="21"/>
          <w:u w:val="single"/>
        </w:rPr>
        <w:t>二十五</w:t>
      </w:r>
      <w:r>
        <w:rPr>
          <w:rFonts w:hint="eastAsia" w:ascii="宋体" w:hAnsi="宋体"/>
          <w:color w:val="000000"/>
          <w:szCs w:val="21"/>
        </w:rPr>
        <w:t>日内与采购人签订合同。</w:t>
      </w:r>
      <w:r>
        <w:rPr>
          <w:rFonts w:hint="eastAsia" w:ascii="宋体" w:hAnsi="宋体"/>
          <w:bCs/>
          <w:color w:val="000000"/>
          <w:szCs w:val="21"/>
        </w:rPr>
        <w:t>采购需求另有要求的，按照其要求执行。</w:t>
      </w:r>
    </w:p>
    <w:p>
      <w:pPr>
        <w:pStyle w:val="48"/>
        <w:adjustRightInd w:val="0"/>
        <w:snapToGrid w:val="0"/>
        <w:spacing w:line="400" w:lineRule="exact"/>
        <w:ind w:firstLine="420" w:firstLineChars="200"/>
        <w:rPr>
          <w:rFonts w:hAnsi="宋体"/>
          <w:color w:val="000000"/>
        </w:rPr>
      </w:pPr>
      <w:r>
        <w:rPr>
          <w:rFonts w:hint="eastAsia" w:hAnsi="宋体"/>
          <w:color w:val="000000"/>
        </w:rPr>
        <w:t>5.投标保证金不计息。</w:t>
      </w:r>
    </w:p>
    <w:p>
      <w:pPr>
        <w:adjustRightInd w:val="0"/>
        <w:snapToGrid w:val="0"/>
        <w:spacing w:line="400" w:lineRule="exact"/>
        <w:ind w:firstLine="411" w:firstLineChars="196"/>
        <w:jc w:val="left"/>
        <w:rPr>
          <w:rFonts w:ascii="宋体" w:hAnsi="宋体"/>
          <w:b/>
          <w:bCs/>
          <w:color w:val="000000"/>
          <w:szCs w:val="21"/>
        </w:rPr>
      </w:pPr>
      <w:r>
        <w:rPr>
          <w:rFonts w:hint="eastAsia" w:ascii="宋体" w:hAnsi="宋体"/>
          <w:b/>
          <w:bCs/>
          <w:color w:val="000000"/>
          <w:szCs w:val="21"/>
        </w:rPr>
        <w:t>6.投标人有下列情形之一的，投标保证金将不予退还：</w:t>
      </w:r>
    </w:p>
    <w:p>
      <w:pPr>
        <w:adjustRightInd w:val="0"/>
        <w:snapToGrid w:val="0"/>
        <w:spacing w:line="400" w:lineRule="exact"/>
        <w:ind w:firstLine="411" w:firstLineChars="196"/>
        <w:jc w:val="left"/>
        <w:rPr>
          <w:rFonts w:ascii="宋体" w:hAnsi="宋体"/>
          <w:bCs/>
          <w:color w:val="000000"/>
          <w:szCs w:val="21"/>
        </w:rPr>
      </w:pPr>
      <w:r>
        <w:rPr>
          <w:rFonts w:hint="eastAsia" w:ascii="宋体" w:hAnsi="宋体"/>
          <w:bCs/>
          <w:color w:val="000000"/>
          <w:szCs w:val="21"/>
        </w:rPr>
        <w:t>（1）投标人在投标有效期内撤回投标文件的；</w:t>
      </w:r>
    </w:p>
    <w:p>
      <w:pPr>
        <w:adjustRightInd w:val="0"/>
        <w:snapToGrid w:val="0"/>
        <w:spacing w:line="400" w:lineRule="exact"/>
        <w:ind w:firstLine="411" w:firstLineChars="196"/>
        <w:jc w:val="left"/>
        <w:rPr>
          <w:rFonts w:ascii="宋体" w:hAnsi="宋体"/>
          <w:bCs/>
          <w:color w:val="000000"/>
          <w:szCs w:val="21"/>
        </w:rPr>
      </w:pPr>
      <w:r>
        <w:rPr>
          <w:rFonts w:hint="eastAsia" w:ascii="宋体" w:hAnsi="宋体"/>
          <w:bCs/>
          <w:color w:val="000000"/>
          <w:szCs w:val="21"/>
        </w:rPr>
        <w:t>（2）投标人在投标过程中弄虚作假，提供虚假材料的；</w:t>
      </w:r>
    </w:p>
    <w:p>
      <w:pPr>
        <w:adjustRightInd w:val="0"/>
        <w:snapToGrid w:val="0"/>
        <w:spacing w:line="400" w:lineRule="exact"/>
        <w:ind w:firstLine="411" w:firstLineChars="196"/>
        <w:jc w:val="left"/>
        <w:rPr>
          <w:rFonts w:ascii="宋体" w:hAnsi="宋体"/>
          <w:bCs/>
          <w:color w:val="000000"/>
          <w:szCs w:val="21"/>
        </w:rPr>
      </w:pPr>
      <w:r>
        <w:rPr>
          <w:rFonts w:hint="eastAsia" w:ascii="宋体" w:hAnsi="宋体"/>
          <w:bCs/>
          <w:color w:val="000000"/>
          <w:szCs w:val="21"/>
        </w:rPr>
        <w:t>（3）中标人无正当理由不与采购人签订合同的；</w:t>
      </w:r>
    </w:p>
    <w:p>
      <w:pPr>
        <w:adjustRightInd w:val="0"/>
        <w:snapToGrid w:val="0"/>
        <w:spacing w:line="400" w:lineRule="exact"/>
        <w:ind w:firstLine="411" w:firstLineChars="196"/>
        <w:rPr>
          <w:rFonts w:ascii="宋体" w:hAnsi="宋体"/>
          <w:bCs/>
          <w:color w:val="000000"/>
          <w:szCs w:val="21"/>
        </w:rPr>
      </w:pPr>
      <w:r>
        <w:rPr>
          <w:rFonts w:hint="eastAsia" w:ascii="宋体" w:hAnsi="宋体"/>
          <w:bCs/>
          <w:color w:val="000000"/>
          <w:szCs w:val="21"/>
        </w:rPr>
        <w:t>（4）</w:t>
      </w:r>
      <w:r>
        <w:rPr>
          <w:rFonts w:hint="eastAsia" w:ascii="宋体" w:hAnsi="宋体"/>
          <w:bCs/>
          <w:color w:val="000000"/>
          <w:spacing w:val="-4"/>
          <w:szCs w:val="21"/>
        </w:rPr>
        <w:t>将中标项目转让给他人或者在投标文件中未说明且未经招标采购人同意，将中标项目分包给他人的；</w:t>
      </w:r>
    </w:p>
    <w:p>
      <w:pPr>
        <w:adjustRightInd w:val="0"/>
        <w:snapToGrid w:val="0"/>
        <w:spacing w:line="400" w:lineRule="exact"/>
        <w:ind w:firstLine="411" w:firstLineChars="196"/>
        <w:rPr>
          <w:rFonts w:ascii="宋体" w:hAnsi="宋体"/>
          <w:b/>
          <w:color w:val="000000"/>
          <w:szCs w:val="21"/>
        </w:rPr>
      </w:pPr>
      <w:r>
        <w:rPr>
          <w:rFonts w:hint="eastAsia" w:ascii="宋体" w:hAnsi="宋体"/>
          <w:bCs/>
          <w:color w:val="000000"/>
          <w:szCs w:val="21"/>
        </w:rPr>
        <w:t>（5）拒绝履</w:t>
      </w:r>
      <w:r>
        <w:rPr>
          <w:rFonts w:hint="eastAsia" w:ascii="宋体" w:hAnsi="宋体"/>
          <w:color w:val="000000"/>
          <w:szCs w:val="21"/>
        </w:rPr>
        <w:t>行合同义务的；</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（6）其他严重扰乱招投标程序的。</w:t>
      </w:r>
    </w:p>
    <w:p>
      <w:pPr>
        <w:adjustRightInd w:val="0"/>
        <w:snapToGrid w:val="0"/>
        <w:spacing w:line="400" w:lineRule="exact"/>
        <w:ind w:firstLine="420" w:firstLineChars="200"/>
        <w:rPr>
          <w:rFonts w:ascii="宋体" w:hAnsi="宋体"/>
          <w:b/>
          <w:color w:val="000000"/>
          <w:szCs w:val="21"/>
        </w:rPr>
      </w:pPr>
      <w:bookmarkStart w:id="34" w:name="_Toc254970542"/>
      <w:bookmarkStart w:id="35" w:name="_Toc254970683"/>
      <w:r>
        <w:rPr>
          <w:rFonts w:hint="eastAsia" w:ascii="宋体" w:hAnsi="宋体"/>
          <w:b/>
          <w:color w:val="000000"/>
          <w:szCs w:val="21"/>
        </w:rPr>
        <w:t>（六）投标文件的签署和份数</w:t>
      </w:r>
      <w:bookmarkEnd w:id="34"/>
      <w:bookmarkEnd w:id="35"/>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1.投标人应按本招标文件规定的格式和顺序编制并标注页码，投标文件内容不完整、编排混乱导致投标文件被误读、漏读或者查找不到相关内容的，是投标人的责任。</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2.投标文件份数：见投标人须知及前附表。</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3.投标文件须由投标人在规定位置盖章并由法定代表人或法定代表人的授权委托人签署，投标人应写全称。</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4.投标文件不得涂改，若有修改错漏处，须加盖单位公章或者法定代表人或授权委托人签字或盖章。投标文件因扫描不清晰或乱码或表达不清所引起的后果由投标人负责。</w:t>
      </w:r>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（七）投标文件的上传、提交、修改、撤回和解密</w:t>
      </w:r>
    </w:p>
    <w:p>
      <w:pPr>
        <w:adjustRightInd w:val="0"/>
        <w:snapToGrid w:val="0"/>
        <w:spacing w:line="400" w:lineRule="exact"/>
        <w:ind w:firstLine="420"/>
        <w:jc w:val="left"/>
        <w:rPr>
          <w:rFonts w:ascii="宋体" w:hAnsi="宋体"/>
          <w:b/>
          <w:color w:val="000000"/>
          <w:szCs w:val="21"/>
        </w:rPr>
      </w:pPr>
      <w:r>
        <w:rPr>
          <w:rFonts w:hint="eastAsia" w:ascii="宋体" w:hAnsi="宋体"/>
          <w:color w:val="000000"/>
          <w:szCs w:val="21"/>
        </w:rPr>
        <w:t>▲1.</w:t>
      </w:r>
      <w:r>
        <w:rPr>
          <w:rFonts w:hint="eastAsia" w:ascii="宋体" w:hAnsi="宋体"/>
          <w:b/>
          <w:color w:val="000000"/>
          <w:szCs w:val="21"/>
        </w:rPr>
        <w:t>投标文件的上传、提交：见投标人须知及前附表。</w:t>
      </w:r>
    </w:p>
    <w:p>
      <w:pPr>
        <w:adjustRightInd w:val="0"/>
        <w:snapToGrid w:val="0"/>
        <w:spacing w:line="400" w:lineRule="exact"/>
        <w:ind w:firstLine="420"/>
        <w:jc w:val="left"/>
        <w:rPr>
          <w:rFonts w:ascii="宋体" w:hAnsi="宋体"/>
          <w:color w:val="000000"/>
          <w:szCs w:val="21"/>
        </w:rPr>
      </w:pPr>
      <w:r>
        <w:rPr>
          <w:rFonts w:hint="eastAsia" w:ascii="宋体" w:hAnsi="宋体"/>
          <w:color w:val="000000"/>
          <w:szCs w:val="21"/>
        </w:rPr>
        <w:t>2.</w:t>
      </w:r>
      <w:r>
        <w:rPr>
          <w:rFonts w:hint="eastAsia" w:ascii="宋体" w:hAnsi="宋体" w:cs="仿宋_GB2312"/>
          <w:color w:val="000000"/>
          <w:kern w:val="0"/>
          <w:szCs w:val="21"/>
          <w:lang w:val="zh-CN"/>
        </w:rPr>
        <w:t>投标文件的修改和撤回：供应商应当在投标截止时间前完成投标文件的上传、提交，并可以补充、修改或者撤回投标文件。补充或者修改投标文件的，应当先行撤回原文件，补充、修改后重新上传、提交。投标截止时间前未完成上传、提交的，视为撤回投标文件。投标截止时间后提交的投标文件，“广西政府采购云平台”将予以拒收。投标截止时间后，投标供应商不得撤回、修改投标文件。</w:t>
      </w:r>
    </w:p>
    <w:p>
      <w:pPr>
        <w:adjustRightInd w:val="0"/>
        <w:snapToGrid w:val="0"/>
        <w:spacing w:line="400" w:lineRule="exact"/>
        <w:ind w:firstLine="424" w:firstLineChars="210"/>
        <w:rPr>
          <w:rFonts w:ascii="宋体" w:hAnsi="宋体"/>
          <w:color w:val="000000"/>
          <w:spacing w:val="-4"/>
          <w:szCs w:val="21"/>
        </w:rPr>
      </w:pPr>
      <w:bookmarkStart w:id="36" w:name="_Toc254970684"/>
      <w:bookmarkStart w:id="37" w:name="_Toc254970543"/>
      <w:r>
        <w:rPr>
          <w:rFonts w:hint="eastAsia" w:ascii="宋体" w:hAnsi="宋体"/>
          <w:color w:val="000000"/>
          <w:spacing w:val="-4"/>
          <w:szCs w:val="21"/>
        </w:rPr>
        <w:t>3.</w:t>
      </w:r>
      <w:r>
        <w:rPr>
          <w:rFonts w:hint="eastAsia" w:ascii="宋体" w:hAnsi="宋体"/>
          <w:snapToGrid w:val="0"/>
          <w:color w:val="000000"/>
          <w:szCs w:val="21"/>
        </w:rPr>
        <w:t>电子加密投标文件的解密：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p>
      <w:pPr>
        <w:adjustRightInd w:val="0"/>
        <w:snapToGrid w:val="0"/>
        <w:spacing w:line="400" w:lineRule="exact"/>
        <w:ind w:firstLine="420"/>
        <w:jc w:val="left"/>
        <w:rPr>
          <w:rFonts w:ascii="宋体" w:hAnsi="宋体"/>
          <w:color w:val="000000"/>
          <w:spacing w:val="-4"/>
          <w:szCs w:val="21"/>
        </w:rPr>
      </w:pPr>
      <w:r>
        <w:rPr>
          <w:rFonts w:hint="eastAsia" w:ascii="宋体" w:hAnsi="宋体"/>
          <w:color w:val="000000"/>
          <w:spacing w:val="-4"/>
          <w:szCs w:val="21"/>
        </w:rPr>
        <w:t>4.投标人已经被推荐为第一中标候选供应商后撤回投标或放弃中标的，其投标保证金将不予退还，并上缴国库，给采购人造成损失的，还应当赔偿损失，并作为不良行为记录在案。</w:t>
      </w:r>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（八）投标无效的情形</w:t>
      </w:r>
      <w:bookmarkEnd w:id="36"/>
      <w:bookmarkEnd w:id="37"/>
    </w:p>
    <w:p>
      <w:pPr>
        <w:pStyle w:val="37"/>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在政采云系统上进行修改或者补正并加盖单位公章。在评标委员会发出询标函规定的回复限期内不补正或经补正后仍不符合招标文件要求的，应认定其投标无效。投标人修改、补正投标文件后，不影响评标委员会对其投标文件所作的评价和评分结果。</w:t>
      </w:r>
    </w:p>
    <w:p>
      <w:pPr>
        <w:pStyle w:val="37"/>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1.在符合性审查和资格性审查时，如发现下列情形之一的，投标文件将被视为无效：</w:t>
      </w:r>
    </w:p>
    <w:p>
      <w:pPr>
        <w:pStyle w:val="37"/>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（1）超越了按照法律法规规定必须获得行政许可或者行政审批的经营范围的；</w:t>
      </w:r>
    </w:p>
    <w:p>
      <w:pPr>
        <w:pStyle w:val="37"/>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（2）资格证明文件不全的，或者不符合招标文件标明的资格要求的；</w:t>
      </w:r>
    </w:p>
    <w:p>
      <w:pPr>
        <w:pStyle w:val="37"/>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（3）投标文件无法定代表人（负责人）或其授权委托代理人签字，或未提供法定代表人（负责人）授权委托书、投标声明书或者填写项目不齐全的；</w:t>
      </w:r>
    </w:p>
    <w:p>
      <w:pPr>
        <w:pStyle w:val="37"/>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（4）投标代表人未能出具身份证明或与法定代表人（负责人）授权委托人身份不符的；</w:t>
      </w:r>
    </w:p>
    <w:p>
      <w:pPr>
        <w:pStyle w:val="37"/>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（5）项目不齐全或者内容虚假的；</w:t>
      </w:r>
    </w:p>
    <w:p>
      <w:pPr>
        <w:pStyle w:val="37"/>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（6）投标文件的实质性内容未使用中文表述、意思表述不明确、前后矛盾或者使用计量单位不符合投标文件要求的（经评标委员会认定并允许其在线更正的笔误除外）；</w:t>
      </w:r>
    </w:p>
    <w:p>
      <w:pPr>
        <w:pStyle w:val="37"/>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（7）投标有效期、交付使用时间、质保期等商务条款不能满足招标文件要求的；</w:t>
      </w:r>
    </w:p>
    <w:p>
      <w:pPr>
        <w:pStyle w:val="37"/>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（8）未实质性响应招标文件要求或者投标文件有招标方不能接受的附加条件的；</w:t>
      </w:r>
    </w:p>
    <w:p>
      <w:pPr>
        <w:pStyle w:val="37"/>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（9）</w:t>
      </w:r>
      <w:r>
        <w:rPr>
          <w:rFonts w:ascii="宋体" w:hAnsi="宋体" w:eastAsia="宋体"/>
          <w:color w:val="000000"/>
          <w:spacing w:val="-4"/>
          <w:sz w:val="21"/>
          <w:szCs w:val="21"/>
        </w:rPr>
        <w:t>未按照招标文件的规定提交投标保证金的</w:t>
      </w:r>
      <w:r>
        <w:rPr>
          <w:rFonts w:hint="eastAsia" w:ascii="宋体" w:hAnsi="宋体" w:eastAsia="宋体"/>
          <w:bCs/>
          <w:color w:val="000000"/>
          <w:sz w:val="21"/>
          <w:szCs w:val="21"/>
        </w:rPr>
        <w:t>（说明：评标时，评标委员会将以本中心财务室编制的《采购文件购买名单及保证金收缴情况表》作为评审依据）。</w:t>
      </w:r>
    </w:p>
    <w:p>
      <w:pPr>
        <w:pStyle w:val="37"/>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2.在技术评审时，如发现下列情形之一的，投标文件将被视为无效：</w:t>
      </w:r>
    </w:p>
    <w:p>
      <w:pPr>
        <w:pStyle w:val="37"/>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（1）未提供或未如实提供投标货物的技术参数，或者投标文件标明的响应或偏离与事实不符或虚假投标的；</w:t>
      </w:r>
    </w:p>
    <w:p>
      <w:pPr>
        <w:pStyle w:val="37"/>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（2）明显不符合招标文件要求的规格型号、质量标准，或者与招标文件中的技术指标、主要功能项目发生实质性偏离的；</w:t>
      </w:r>
    </w:p>
    <w:p>
      <w:pPr>
        <w:pStyle w:val="37"/>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（3）项目采购需求中要求的内容项目发生负偏离达1项（含）以上的；</w:t>
      </w:r>
    </w:p>
    <w:p>
      <w:pPr>
        <w:pStyle w:val="37"/>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（4）投标技术方案不明确，存在一个或一个以上备选（替换）投标方案的；</w:t>
      </w:r>
    </w:p>
    <w:p>
      <w:pPr>
        <w:pStyle w:val="37"/>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（5）与其他参加本次投标供应商的投标文件（技术文件）的文字表述内容差错相同二处以上的。</w:t>
      </w:r>
    </w:p>
    <w:p>
      <w:pPr>
        <w:pStyle w:val="37"/>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3.在报价评审时，如发现下列情形之一的，投标文件将被视为无效：</w:t>
      </w:r>
    </w:p>
    <w:p>
      <w:pPr>
        <w:pStyle w:val="37"/>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（1）未采用人民币报价或者未按照招标文件标明的币种报价的；</w:t>
      </w:r>
    </w:p>
    <w:p>
      <w:pPr>
        <w:pStyle w:val="37"/>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（2）报价超出最高限价，或者超出采购预算金额，采购人不能支付的；</w:t>
      </w:r>
    </w:p>
    <w:p>
      <w:pPr>
        <w:pStyle w:val="37"/>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（3）投标报价具有选择性，或者开标价格与投标文件承诺的优惠（折扣）价格不一致的。</w:t>
      </w:r>
    </w:p>
    <w:p>
      <w:pPr>
        <w:pStyle w:val="37"/>
        <w:adjustRightInd w:val="0"/>
        <w:snapToGrid w:val="0"/>
        <w:spacing w:line="400" w:lineRule="exact"/>
        <w:ind w:firstLine="395" w:firstLineChars="196"/>
        <w:rPr>
          <w:rFonts w:ascii="宋体" w:hAnsi="宋体" w:eastAsia="宋体"/>
          <w:bCs/>
          <w:color w:val="000000"/>
          <w:sz w:val="21"/>
          <w:szCs w:val="21"/>
        </w:rPr>
      </w:pPr>
      <w:r>
        <w:rPr>
          <w:rFonts w:hint="eastAsia" w:ascii="宋体" w:hAnsi="宋体" w:eastAsia="宋体"/>
          <w:color w:val="000000"/>
          <w:spacing w:val="-4"/>
          <w:sz w:val="21"/>
          <w:szCs w:val="21"/>
        </w:rPr>
        <w:t>（4）评标委员会认为投标人的报价明显低于其他通过符合性审查投标人的报价，有可能影响产品质量或者不能诚信履约，投标人不能证明其报价合理性的。</w:t>
      </w:r>
    </w:p>
    <w:p>
      <w:pPr>
        <w:pStyle w:val="37"/>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4.有下列情形之一的视为投标人相互串通投标，投标文件将被视为无效:</w:t>
      </w:r>
    </w:p>
    <w:p>
      <w:pPr>
        <w:pStyle w:val="37"/>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（1）不同投标人的投标文件由同一单位或者个人编制；或不同投标人报名的IP地址一致的；</w:t>
      </w:r>
    </w:p>
    <w:p>
      <w:pPr>
        <w:pStyle w:val="37"/>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（2）不同投标人委托同一单位或者个人办理投标事宜；</w:t>
      </w:r>
    </w:p>
    <w:p>
      <w:pPr>
        <w:pStyle w:val="37"/>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（3）</w:t>
      </w:r>
      <w:r>
        <w:rPr>
          <w:rFonts w:hint="eastAsia" w:ascii="宋体" w:hAnsi="宋体" w:eastAsia="宋体"/>
          <w:color w:val="000000"/>
          <w:spacing w:val="-4"/>
          <w:sz w:val="21"/>
          <w:szCs w:val="21"/>
        </w:rPr>
        <w:t>不同投标人的投标文件载明的项目管理成员或者联系人员为同一人</w:t>
      </w:r>
      <w:r>
        <w:rPr>
          <w:rFonts w:hint="eastAsia" w:ascii="宋体" w:hAnsi="宋体" w:eastAsia="宋体"/>
          <w:bCs/>
          <w:color w:val="000000"/>
          <w:sz w:val="21"/>
          <w:szCs w:val="21"/>
        </w:rPr>
        <w:t>；</w:t>
      </w:r>
    </w:p>
    <w:p>
      <w:pPr>
        <w:pStyle w:val="37"/>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（4）不同投标人的投标文件异常一致或投标报价呈规律性差异；</w:t>
      </w:r>
    </w:p>
    <w:p>
      <w:pPr>
        <w:pStyle w:val="37"/>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（5）不同投标人的投标文件相互混装；</w:t>
      </w:r>
    </w:p>
    <w:p>
      <w:pPr>
        <w:pStyle w:val="37"/>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（6）不同投标人的投标保证金从同一个单位或者个人账户转出。</w:t>
      </w:r>
    </w:p>
    <w:p>
      <w:pPr>
        <w:pStyle w:val="37"/>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5.有下列情形之一的视为关联供应商参加同一合同项下政府采购活动，投标文件将被视为无效:</w:t>
      </w:r>
    </w:p>
    <w:p>
      <w:pPr>
        <w:pStyle w:val="37"/>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（1）单位负责人为同一人或者存在直接控股、管理关系的不同供应商，参加同一合同项下的政府采购活动；</w:t>
      </w:r>
    </w:p>
    <w:p>
      <w:pPr>
        <w:pStyle w:val="37"/>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（2）生产厂商授权给供应商后又参加同一合同项下的政府采购活动。</w:t>
      </w:r>
    </w:p>
    <w:p>
      <w:pPr>
        <w:pStyle w:val="37"/>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6.其他投标无效的情形：</w:t>
      </w:r>
    </w:p>
    <w:p>
      <w:pPr>
        <w:pStyle w:val="37"/>
        <w:adjustRightInd w:val="0"/>
        <w:snapToGrid w:val="0"/>
        <w:spacing w:line="400" w:lineRule="exact"/>
        <w:ind w:firstLine="411" w:firstLineChars="196"/>
        <w:rPr>
          <w:rFonts w:ascii="宋体" w:hAnsi="宋体" w:eastAsia="宋体"/>
          <w:b/>
          <w:bCs/>
          <w:color w:val="000000"/>
          <w:sz w:val="21"/>
          <w:szCs w:val="21"/>
        </w:rPr>
      </w:pPr>
      <w:r>
        <w:rPr>
          <w:rFonts w:hint="eastAsia" w:ascii="宋体" w:hAnsi="宋体" w:eastAsia="宋体"/>
          <w:b/>
          <w:bCs/>
          <w:color w:val="000000"/>
          <w:sz w:val="21"/>
          <w:szCs w:val="21"/>
        </w:rPr>
        <w:t>（1）</w:t>
      </w:r>
      <w:r>
        <w:rPr>
          <w:rFonts w:ascii="宋体" w:hAnsi="宋体" w:eastAsia="宋体"/>
          <w:b/>
          <w:bCs/>
          <w:color w:val="000000"/>
          <w:sz w:val="21"/>
          <w:szCs w:val="21"/>
        </w:rPr>
        <w:t>投标文件未按招标文件要求签署</w:t>
      </w:r>
      <w:r>
        <w:rPr>
          <w:rFonts w:hint="eastAsia" w:ascii="宋体" w:hAnsi="宋体" w:eastAsia="宋体"/>
          <w:b/>
          <w:bCs/>
          <w:color w:val="000000"/>
          <w:sz w:val="21"/>
          <w:szCs w:val="21"/>
        </w:rPr>
        <w:t>或</w:t>
      </w:r>
      <w:r>
        <w:rPr>
          <w:rFonts w:ascii="宋体" w:hAnsi="宋体" w:eastAsia="宋体"/>
          <w:b/>
          <w:bCs/>
          <w:color w:val="000000"/>
          <w:sz w:val="21"/>
          <w:szCs w:val="21"/>
        </w:rPr>
        <w:t>CA电子签章的；</w:t>
      </w:r>
    </w:p>
    <w:p>
      <w:pPr>
        <w:pStyle w:val="37"/>
        <w:adjustRightInd w:val="0"/>
        <w:snapToGrid w:val="0"/>
        <w:spacing w:line="400" w:lineRule="exact"/>
        <w:ind w:firstLine="411" w:firstLineChars="196"/>
        <w:rPr>
          <w:rFonts w:ascii="宋体" w:hAnsi="宋体" w:eastAsia="宋体"/>
          <w:b/>
          <w:bCs/>
          <w:color w:val="000000"/>
          <w:sz w:val="21"/>
          <w:szCs w:val="21"/>
        </w:rPr>
      </w:pPr>
      <w:r>
        <w:rPr>
          <w:rFonts w:hint="eastAsia" w:ascii="宋体" w:hAnsi="宋体" w:eastAsia="宋体"/>
          <w:b/>
          <w:bCs/>
          <w:color w:val="000000"/>
          <w:sz w:val="21"/>
          <w:szCs w:val="21"/>
        </w:rPr>
        <w:t>（2）</w:t>
      </w:r>
      <w:r>
        <w:rPr>
          <w:rFonts w:ascii="宋体" w:hAnsi="宋体" w:eastAsia="宋体"/>
          <w:b/>
          <w:bCs/>
          <w:color w:val="000000"/>
          <w:sz w:val="21"/>
          <w:szCs w:val="21"/>
        </w:rPr>
        <w:t>供应商提交两份或两份以上内容不同的投标文件；</w:t>
      </w:r>
    </w:p>
    <w:p>
      <w:pPr>
        <w:pStyle w:val="48"/>
        <w:adjustRightInd w:val="0"/>
        <w:snapToGrid w:val="0"/>
        <w:spacing w:line="400" w:lineRule="exact"/>
        <w:ind w:firstLine="420" w:firstLineChars="200"/>
        <w:rPr>
          <w:rFonts w:hAnsi="宋体"/>
          <w:b/>
          <w:bCs/>
          <w:color w:val="000000"/>
        </w:rPr>
      </w:pPr>
      <w:r>
        <w:rPr>
          <w:rFonts w:hint="eastAsia" w:hAnsi="宋体"/>
          <w:b/>
          <w:bCs/>
          <w:color w:val="000000"/>
        </w:rPr>
        <w:t>（3）</w:t>
      </w:r>
      <w:r>
        <w:rPr>
          <w:rFonts w:hAnsi="宋体"/>
          <w:b/>
          <w:bCs/>
          <w:color w:val="000000"/>
        </w:rPr>
        <w:t>投标供应商在线制作投标文件时</w:t>
      </w:r>
      <w:r>
        <w:rPr>
          <w:rFonts w:hint="eastAsia" w:hAnsi="宋体"/>
          <w:b/>
          <w:bCs/>
          <w:color w:val="000000"/>
        </w:rPr>
        <w:t>填写的报价金额</w:t>
      </w:r>
      <w:r>
        <w:rPr>
          <w:rFonts w:hAnsi="宋体"/>
          <w:b/>
          <w:bCs/>
          <w:color w:val="000000"/>
        </w:rPr>
        <w:t>与解密后“电子加密投标文件”中《开标一览表》填写的金额不一致并拒绝按招标文件要求接受调整的；</w:t>
      </w:r>
    </w:p>
    <w:p>
      <w:pPr>
        <w:pStyle w:val="37"/>
        <w:adjustRightInd w:val="0"/>
        <w:snapToGrid w:val="0"/>
        <w:spacing w:line="400" w:lineRule="exact"/>
        <w:ind w:firstLine="411" w:firstLineChars="196"/>
        <w:rPr>
          <w:rFonts w:ascii="宋体" w:hAnsi="宋体" w:eastAsia="宋体" w:cs="Courier New"/>
          <w:b/>
          <w:bCs/>
          <w:color w:val="000000"/>
          <w:sz w:val="21"/>
          <w:szCs w:val="21"/>
        </w:rPr>
      </w:pPr>
      <w:r>
        <w:rPr>
          <w:rFonts w:hint="eastAsia" w:ascii="宋体" w:hAnsi="宋体" w:eastAsia="宋体" w:cs="Courier New"/>
          <w:b/>
          <w:bCs/>
          <w:color w:val="000000"/>
          <w:sz w:val="21"/>
          <w:szCs w:val="21"/>
        </w:rPr>
        <w:t>（4）</w:t>
      </w:r>
      <w:r>
        <w:rPr>
          <w:rFonts w:ascii="宋体" w:hAnsi="宋体" w:eastAsia="宋体" w:cs="Courier New"/>
          <w:b/>
          <w:bCs/>
          <w:color w:val="000000"/>
          <w:sz w:val="21"/>
          <w:szCs w:val="21"/>
        </w:rPr>
        <w:t>法律、法规和招标文件规定的其他无效情形（或出现重大偏差）。</w:t>
      </w:r>
    </w:p>
    <w:p>
      <w:pPr>
        <w:pStyle w:val="37"/>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7.被拒绝的投标文件为无效。</w:t>
      </w:r>
    </w:p>
    <w:p>
      <w:pPr>
        <w:pStyle w:val="48"/>
        <w:adjustRightInd w:val="0"/>
        <w:snapToGrid w:val="0"/>
        <w:spacing w:line="400" w:lineRule="exact"/>
        <w:rPr>
          <w:rFonts w:hAnsi="宋体"/>
          <w:b/>
          <w:color w:val="000000"/>
        </w:rPr>
      </w:pPr>
      <w:bookmarkStart w:id="38" w:name="_Toc254970544"/>
      <w:bookmarkStart w:id="39" w:name="_Toc254970685"/>
      <w:r>
        <w:rPr>
          <w:rFonts w:hint="eastAsia" w:hAnsi="宋体"/>
          <w:b/>
          <w:color w:val="000000"/>
        </w:rPr>
        <w:t>四、开标</w:t>
      </w:r>
      <w:bookmarkEnd w:id="38"/>
      <w:bookmarkEnd w:id="39"/>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（一）开标准备</w:t>
      </w:r>
    </w:p>
    <w:p>
      <w:pPr>
        <w:shd w:val="clear" w:color="auto" w:fill="FFFFFF"/>
        <w:adjustRightInd w:val="0"/>
        <w:snapToGrid w:val="0"/>
        <w:spacing w:line="400" w:lineRule="exact"/>
        <w:ind w:firstLine="420" w:firstLineChars="200"/>
        <w:rPr>
          <w:rFonts w:ascii="宋体" w:hAnsi="宋体"/>
          <w:bCs/>
          <w:color w:val="000000"/>
          <w:szCs w:val="21"/>
        </w:rPr>
      </w:pPr>
      <w:r>
        <w:rPr>
          <w:rFonts w:hint="eastAsia" w:ascii="宋体" w:hAnsi="宋体"/>
          <w:color w:val="000000"/>
          <w:szCs w:val="21"/>
        </w:rPr>
        <w:t>本中心按招标文件规定的时间、地点通过“广西政府采购云平台”组织开标、开启投标文件，所有供应商均应当准时在线参加。投</w:t>
      </w:r>
      <w:r>
        <w:rPr>
          <w:rFonts w:ascii="宋体" w:hAnsi="宋体"/>
          <w:color w:val="000000"/>
          <w:szCs w:val="21"/>
        </w:rPr>
        <w:t>标供应商因未在线参加开标而导致投标文件无法按时解密等一切后果由供应商自</w:t>
      </w:r>
      <w:r>
        <w:rPr>
          <w:rFonts w:hint="eastAsia" w:ascii="宋体" w:hAnsi="宋体"/>
          <w:color w:val="000000"/>
          <w:szCs w:val="21"/>
        </w:rPr>
        <w:t>行</w:t>
      </w:r>
      <w:r>
        <w:rPr>
          <w:rFonts w:ascii="宋体" w:hAnsi="宋体"/>
          <w:color w:val="000000"/>
          <w:szCs w:val="21"/>
        </w:rPr>
        <w:t>承担。</w:t>
      </w:r>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（二） 开标程序：</w:t>
      </w:r>
    </w:p>
    <w:p>
      <w:pPr>
        <w:pStyle w:val="48"/>
        <w:adjustRightInd w:val="0"/>
        <w:snapToGrid w:val="0"/>
        <w:spacing w:line="400" w:lineRule="exact"/>
        <w:ind w:firstLine="420" w:firstLineChars="200"/>
        <w:rPr>
          <w:rFonts w:hAnsi="宋体"/>
          <w:color w:val="000000"/>
        </w:rPr>
      </w:pPr>
      <w:r>
        <w:rPr>
          <w:rFonts w:hint="eastAsia" w:hAnsi="宋体"/>
          <w:color w:val="000000"/>
        </w:rPr>
        <w:t>1.电子开标会由本中心主持</w:t>
      </w:r>
    </w:p>
    <w:p>
      <w:pPr>
        <w:pStyle w:val="48"/>
        <w:adjustRightInd w:val="0"/>
        <w:snapToGrid w:val="0"/>
        <w:spacing w:line="400" w:lineRule="exact"/>
        <w:ind w:firstLine="420" w:firstLineChars="200"/>
        <w:rPr>
          <w:rFonts w:hAnsi="宋体"/>
          <w:color w:val="000000"/>
        </w:rPr>
      </w:pPr>
      <w:r>
        <w:rPr>
          <w:rFonts w:hint="eastAsia" w:hAnsi="宋体"/>
          <w:color w:val="000000"/>
        </w:rPr>
        <w:t>2.本中心工作人员向各投标供应商发出电子加密投标文件【开始解密】通知，由供应商按招标文件规定的时间内自行进行投标文件解密。</w:t>
      </w:r>
      <w:r>
        <w:rPr>
          <w:rFonts w:hint="eastAsia" w:hAnsi="宋体"/>
          <w:snapToGrid w:val="0"/>
          <w:color w:val="000000"/>
        </w:rPr>
        <w:t>投标供应商未在规定时间内完成解密的，系统默认自动放弃。</w:t>
      </w:r>
    </w:p>
    <w:p>
      <w:pPr>
        <w:pStyle w:val="48"/>
        <w:adjustRightInd w:val="0"/>
        <w:snapToGrid w:val="0"/>
        <w:spacing w:line="400" w:lineRule="exact"/>
        <w:ind w:firstLine="420" w:firstLineChars="200"/>
        <w:rPr>
          <w:rFonts w:hAnsi="宋体"/>
          <w:color w:val="000000"/>
        </w:rPr>
      </w:pPr>
      <w:r>
        <w:rPr>
          <w:rFonts w:hint="eastAsia" w:hAnsi="宋体"/>
          <w:color w:val="000000"/>
        </w:rPr>
        <w:t>3.</w:t>
      </w:r>
      <w:r>
        <w:rPr>
          <w:rFonts w:hAnsi="宋体"/>
          <w:color w:val="000000"/>
        </w:rPr>
        <w:t>投标文件解密结束，开启</w:t>
      </w:r>
      <w:r>
        <w:rPr>
          <w:rFonts w:hint="eastAsia" w:hAnsi="宋体"/>
          <w:color w:val="000000"/>
        </w:rPr>
        <w:t>报价文件。投标供应商在线制作投标文件时填写的报价金额</w:t>
      </w:r>
      <w:r>
        <w:rPr>
          <w:rFonts w:hAnsi="宋体"/>
          <w:color w:val="000000"/>
        </w:rPr>
        <w:t>与解密后“电子加密投标文件”中《开标一览表》填写的金额不一致的，以解密后“电子加密投标文件”中《开标一览表》填写的金额为准，投标供应商拒绝接受此调整的，按无效投标处理。</w:t>
      </w:r>
    </w:p>
    <w:p>
      <w:pPr>
        <w:pStyle w:val="48"/>
        <w:adjustRightInd w:val="0"/>
        <w:snapToGrid w:val="0"/>
        <w:spacing w:line="400" w:lineRule="exact"/>
        <w:ind w:firstLine="420" w:firstLineChars="200"/>
        <w:rPr>
          <w:rFonts w:hAnsi="宋体"/>
          <w:color w:val="000000"/>
        </w:rPr>
      </w:pPr>
      <w:r>
        <w:rPr>
          <w:rFonts w:hint="eastAsia" w:hAnsi="宋体"/>
          <w:color w:val="000000"/>
        </w:rPr>
        <w:t>4.进入</w:t>
      </w:r>
      <w:r>
        <w:rPr>
          <w:rFonts w:hAnsi="宋体"/>
          <w:color w:val="000000"/>
        </w:rPr>
        <w:t>资格文件</w:t>
      </w:r>
      <w:r>
        <w:rPr>
          <w:rFonts w:hint="eastAsia" w:hAnsi="宋体"/>
          <w:color w:val="000000"/>
        </w:rPr>
        <w:t>审查环节</w:t>
      </w:r>
      <w:r>
        <w:rPr>
          <w:rFonts w:hAnsi="宋体"/>
          <w:color w:val="000000"/>
        </w:rPr>
        <w:t>，</w:t>
      </w:r>
      <w:r>
        <w:rPr>
          <w:rFonts w:hint="eastAsia" w:hAnsi="宋体"/>
          <w:color w:val="000000"/>
        </w:rPr>
        <w:t>本中心或者招标采购单位</w:t>
      </w:r>
      <w:r>
        <w:rPr>
          <w:rFonts w:hAnsi="宋体"/>
          <w:color w:val="000000"/>
        </w:rPr>
        <w:t>依法对投标供应商的资格进行审查。</w:t>
      </w:r>
    </w:p>
    <w:p>
      <w:pPr>
        <w:pStyle w:val="48"/>
        <w:adjustRightInd w:val="0"/>
        <w:snapToGrid w:val="0"/>
        <w:spacing w:line="400" w:lineRule="exact"/>
        <w:ind w:firstLine="420" w:firstLineChars="200"/>
        <w:rPr>
          <w:rFonts w:hAnsi="宋体"/>
          <w:color w:val="000000"/>
        </w:rPr>
      </w:pPr>
      <w:r>
        <w:rPr>
          <w:rFonts w:hint="eastAsia" w:hAnsi="宋体"/>
          <w:color w:val="000000"/>
        </w:rPr>
        <w:t>5.</w:t>
      </w:r>
      <w:r>
        <w:rPr>
          <w:rFonts w:hAnsi="宋体"/>
          <w:color w:val="000000"/>
        </w:rPr>
        <w:t>开启资格审查通过的投标供应商的商务技术文件进入符合性审查及商务技术评审</w:t>
      </w:r>
      <w:r>
        <w:rPr>
          <w:rFonts w:hint="eastAsia" w:hAnsi="宋体"/>
          <w:color w:val="000000"/>
        </w:rPr>
        <w:t>。</w:t>
      </w:r>
    </w:p>
    <w:p>
      <w:pPr>
        <w:pStyle w:val="48"/>
        <w:adjustRightInd w:val="0"/>
        <w:snapToGrid w:val="0"/>
        <w:spacing w:line="400" w:lineRule="exact"/>
        <w:ind w:firstLine="420"/>
        <w:rPr>
          <w:rFonts w:hAnsi="宋体"/>
          <w:color w:val="000000"/>
        </w:rPr>
      </w:pPr>
      <w:r>
        <w:rPr>
          <w:rFonts w:hint="eastAsia" w:hAnsi="宋体"/>
          <w:color w:val="000000"/>
        </w:rPr>
        <w:t>注：①当整个招标项目的投标人不足3家的不开标，本中心将按政府采购管理的有关规定处理。</w:t>
      </w:r>
    </w:p>
    <w:p>
      <w:pPr>
        <w:pStyle w:val="48"/>
        <w:adjustRightInd w:val="0"/>
        <w:snapToGrid w:val="0"/>
        <w:spacing w:line="400" w:lineRule="exact"/>
        <w:ind w:firstLine="840" w:firstLineChars="400"/>
        <w:rPr>
          <w:rFonts w:hAnsi="宋体"/>
          <w:color w:val="000000"/>
        </w:rPr>
      </w:pPr>
      <w:r>
        <w:rPr>
          <w:rFonts w:hint="eastAsia" w:hAnsi="宋体"/>
          <w:color w:val="000000"/>
        </w:rPr>
        <w:t>②开标后,某分标投标人不足3家的，本中心将按政府采购管理的有关规定处理。</w:t>
      </w:r>
    </w:p>
    <w:p>
      <w:pPr>
        <w:pStyle w:val="48"/>
        <w:adjustRightInd w:val="0"/>
        <w:snapToGrid w:val="0"/>
        <w:spacing w:line="400" w:lineRule="exact"/>
        <w:ind w:firstLine="420" w:firstLineChars="200"/>
        <w:rPr>
          <w:rFonts w:hAnsi="宋体"/>
          <w:color w:val="000000"/>
        </w:rPr>
      </w:pPr>
      <w:r>
        <w:rPr>
          <w:rFonts w:hAnsi="宋体"/>
          <w:b/>
          <w:bCs/>
          <w:color w:val="000000"/>
        </w:rPr>
        <w:t>特别说明：如遇“</w:t>
      </w:r>
      <w:r>
        <w:rPr>
          <w:rFonts w:hint="eastAsia" w:hAnsi="宋体"/>
          <w:b/>
          <w:bCs/>
          <w:color w:val="000000"/>
        </w:rPr>
        <w:t>广西政府采购云平台</w:t>
      </w:r>
      <w:r>
        <w:rPr>
          <w:rFonts w:hAnsi="宋体"/>
          <w:b/>
          <w:bCs/>
          <w:color w:val="000000"/>
        </w:rPr>
        <w:t>”电子化开标或评审程序调整的，按调整后程序执行。</w:t>
      </w:r>
    </w:p>
    <w:p>
      <w:pPr>
        <w:pStyle w:val="48"/>
        <w:adjustRightInd w:val="0"/>
        <w:snapToGrid w:val="0"/>
        <w:spacing w:line="400" w:lineRule="exact"/>
        <w:rPr>
          <w:rFonts w:hAnsi="宋体"/>
          <w:b/>
          <w:color w:val="000000"/>
        </w:rPr>
      </w:pPr>
      <w:bookmarkStart w:id="40" w:name="_Toc254970545"/>
      <w:bookmarkStart w:id="41" w:name="_Toc254970686"/>
      <w:r>
        <w:rPr>
          <w:rFonts w:hint="eastAsia" w:hAnsi="宋体"/>
          <w:b/>
          <w:color w:val="000000"/>
        </w:rPr>
        <w:t>五、资格审查</w:t>
      </w:r>
    </w:p>
    <w:p>
      <w:pPr>
        <w:pStyle w:val="48"/>
        <w:adjustRightInd w:val="0"/>
        <w:snapToGrid w:val="0"/>
        <w:spacing w:line="400" w:lineRule="exact"/>
        <w:ind w:firstLine="567" w:firstLineChars="270"/>
        <w:rPr>
          <w:rFonts w:hAnsi="宋体"/>
          <w:color w:val="000000"/>
        </w:rPr>
      </w:pPr>
      <w:r>
        <w:rPr>
          <w:rFonts w:hint="eastAsia" w:hAnsi="宋体" w:cs="宋体"/>
          <w:color w:val="000000"/>
        </w:rPr>
        <w:t>采购人</w:t>
      </w:r>
      <w:r>
        <w:rPr>
          <w:rFonts w:hint="eastAsia" w:hAnsi="宋体" w:cs="宋体"/>
          <w:color w:val="000000"/>
          <w:spacing w:val="-4"/>
        </w:rPr>
        <w:t>或本中心工作人员</w:t>
      </w:r>
      <w:r>
        <w:rPr>
          <w:rFonts w:hint="eastAsia" w:hAnsi="宋体" w:cs="宋体"/>
          <w:color w:val="000000"/>
        </w:rPr>
        <w:t>依法对投标人的资格进行审查。合格投标人不足3家的，不得评标。</w:t>
      </w:r>
    </w:p>
    <w:p>
      <w:pPr>
        <w:pStyle w:val="48"/>
        <w:adjustRightInd w:val="0"/>
        <w:snapToGrid w:val="0"/>
        <w:spacing w:line="400" w:lineRule="exact"/>
        <w:rPr>
          <w:rFonts w:hAnsi="宋体"/>
          <w:b/>
          <w:color w:val="000000"/>
        </w:rPr>
      </w:pPr>
      <w:r>
        <w:rPr>
          <w:rFonts w:hint="eastAsia" w:hAnsi="宋体"/>
          <w:b/>
          <w:color w:val="000000"/>
        </w:rPr>
        <w:t>六、评标</w:t>
      </w:r>
      <w:bookmarkEnd w:id="40"/>
      <w:bookmarkEnd w:id="41"/>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（一）组建评标委员会</w:t>
      </w:r>
    </w:p>
    <w:p>
      <w:pPr>
        <w:pStyle w:val="48"/>
        <w:adjustRightInd w:val="0"/>
        <w:snapToGrid w:val="0"/>
        <w:spacing w:line="400" w:lineRule="exact"/>
        <w:ind w:firstLine="420" w:firstLineChars="200"/>
        <w:rPr>
          <w:rFonts w:hAnsi="宋体"/>
          <w:color w:val="000000"/>
        </w:rPr>
      </w:pPr>
      <w:r>
        <w:rPr>
          <w:rFonts w:hint="eastAsia" w:hAnsi="宋体"/>
          <w:bCs/>
          <w:color w:val="000000"/>
        </w:rPr>
        <w:t>本招标采购项目的</w:t>
      </w:r>
      <w:r>
        <w:rPr>
          <w:rFonts w:hAnsi="宋体"/>
          <w:color w:val="000000"/>
          <w:spacing w:val="-4"/>
        </w:rPr>
        <w:t>评标委员会由采购人代表和评审专家组成，成员人数应当为5人以上单数，其中评审专家不得少于成员总数的三分之二。</w:t>
      </w:r>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（二）评标的方式</w:t>
      </w:r>
    </w:p>
    <w:p>
      <w:pPr>
        <w:pStyle w:val="48"/>
        <w:adjustRightInd w:val="0"/>
        <w:snapToGrid w:val="0"/>
        <w:spacing w:line="400" w:lineRule="exact"/>
        <w:ind w:left="688" w:leftChars="228" w:hanging="210" w:hangingChars="100"/>
        <w:rPr>
          <w:rFonts w:hAnsi="宋体"/>
          <w:b/>
          <w:color w:val="000000"/>
        </w:rPr>
      </w:pPr>
      <w:r>
        <w:rPr>
          <w:rFonts w:hint="eastAsia" w:hAnsi="宋体"/>
          <w:b/>
          <w:color w:val="000000"/>
        </w:rPr>
        <w:t>本项目采用不公开方式评标，评标的依据为招标文件和投标文件。</w:t>
      </w:r>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（三）评标程序</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（1）评标委员会审查、评价投标文件是否符合招标文件的商务、技术等实质性要求。</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2）评标委员会对投标文件进行比较和评价,如有疑问,将以电子询标函的形式要求投标人在线对投标文件有关事项作出澄清或者说明。投标人向评标委员会澄清或者说明有关问题,并最终盖章的电子文件进行回复。</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投标人代表超过规定时间或者拒绝澄清或者澄清的内容改变了投标文件的实质性内容的，评标委员会有权视该投标文件无效。</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（3）各投标人的技术得分为所有评委的有效评分的算术平均数，由指定专人进行计算复核。</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（4）本中心工作人员协助评标委员会根据本项目的评分标准计算各投标人的商务报价得分。</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（5）评标委员会完成评标后,由政采云系统对各部分得分汇总,计算出本项目最终得分、评标价等。评标委员会按推荐原则推荐中标候选人同时形成评标报告。</w:t>
      </w:r>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（四）澄清问题的形式</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对投标文件中含义不明确、同类问题表述不一致或者有明显文字和计算错误的内容，评标委员会可要求投标人作出必要的澄清、说明或者纠正。投标人的澄清、说明或者补正应当在电子询标函规定的时间期限内完成，并不得超出投标文件的范围或者改变投标文件的实质性内容。</w:t>
      </w:r>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（五）错误修正</w:t>
      </w:r>
    </w:p>
    <w:p>
      <w:pPr>
        <w:pStyle w:val="48"/>
        <w:adjustRightInd w:val="0"/>
        <w:snapToGrid w:val="0"/>
        <w:spacing w:line="400" w:lineRule="exact"/>
        <w:ind w:left="688" w:leftChars="228" w:hanging="210" w:hangingChars="100"/>
        <w:rPr>
          <w:rFonts w:hAnsi="宋体"/>
          <w:color w:val="000000"/>
        </w:rPr>
      </w:pPr>
      <w:r>
        <w:rPr>
          <w:rFonts w:hint="eastAsia" w:hAnsi="宋体"/>
          <w:color w:val="000000"/>
        </w:rPr>
        <w:t>投标文件如果出现计算或表达上的错误，修正错误的原则如下：</w:t>
      </w:r>
    </w:p>
    <w:p>
      <w:pPr>
        <w:pStyle w:val="48"/>
        <w:adjustRightInd w:val="0"/>
        <w:snapToGrid w:val="0"/>
        <w:spacing w:line="400" w:lineRule="exact"/>
        <w:ind w:firstLine="420" w:firstLineChars="200"/>
        <w:rPr>
          <w:rFonts w:hAnsi="宋体"/>
          <w:color w:val="000000"/>
        </w:rPr>
      </w:pPr>
      <w:r>
        <w:rPr>
          <w:rFonts w:hint="eastAsia" w:hAnsi="宋体"/>
          <w:color w:val="000000"/>
        </w:rPr>
        <w:t>1.投标文件中开标一览表（报价表）内容与投标文件中相应内容不一致的，以开标一览表（报价表）为准；</w:t>
      </w:r>
    </w:p>
    <w:p>
      <w:pPr>
        <w:pStyle w:val="48"/>
        <w:adjustRightInd w:val="0"/>
        <w:snapToGrid w:val="0"/>
        <w:spacing w:line="400" w:lineRule="exact"/>
        <w:ind w:firstLine="420" w:firstLineChars="200"/>
        <w:rPr>
          <w:rFonts w:hAnsi="宋体"/>
          <w:color w:val="000000"/>
        </w:rPr>
      </w:pPr>
      <w:r>
        <w:rPr>
          <w:rFonts w:hint="eastAsia" w:hAnsi="宋体"/>
          <w:color w:val="000000"/>
        </w:rPr>
        <w:t>2.大写金额和小写金额不一致的，以大写金额为准；</w:t>
      </w:r>
    </w:p>
    <w:p>
      <w:pPr>
        <w:pStyle w:val="48"/>
        <w:adjustRightInd w:val="0"/>
        <w:snapToGrid w:val="0"/>
        <w:spacing w:line="400" w:lineRule="exact"/>
        <w:ind w:firstLine="420" w:firstLineChars="200"/>
        <w:rPr>
          <w:rFonts w:hAnsi="宋体"/>
          <w:color w:val="000000"/>
        </w:rPr>
      </w:pPr>
      <w:r>
        <w:rPr>
          <w:rFonts w:hint="eastAsia" w:hAnsi="宋体"/>
          <w:color w:val="000000"/>
        </w:rPr>
        <w:t>3.单价金额小数点或者百分比有明显错位的，以开标一览表的总价为准，并修改单价；</w:t>
      </w:r>
    </w:p>
    <w:p>
      <w:pPr>
        <w:pStyle w:val="48"/>
        <w:adjustRightInd w:val="0"/>
        <w:snapToGrid w:val="0"/>
        <w:spacing w:line="400" w:lineRule="exact"/>
        <w:ind w:firstLine="420" w:firstLineChars="200"/>
        <w:rPr>
          <w:rFonts w:hAnsi="宋体"/>
          <w:color w:val="000000"/>
        </w:rPr>
      </w:pPr>
      <w:r>
        <w:rPr>
          <w:rFonts w:hint="eastAsia" w:hAnsi="宋体"/>
          <w:color w:val="000000"/>
        </w:rPr>
        <w:t>4.总价金额与按单价汇总金额不一致的，以单价金额计算结果为准。</w:t>
      </w:r>
    </w:p>
    <w:p>
      <w:pPr>
        <w:pStyle w:val="48"/>
        <w:adjustRightInd w:val="0"/>
        <w:snapToGrid w:val="0"/>
        <w:spacing w:line="400" w:lineRule="exact"/>
        <w:ind w:firstLine="420" w:firstLineChars="200"/>
        <w:rPr>
          <w:rFonts w:hAnsi="宋体"/>
          <w:color w:val="000000"/>
        </w:rPr>
      </w:pPr>
      <w:r>
        <w:rPr>
          <w:rFonts w:hint="eastAsia" w:hAnsi="宋体"/>
          <w:color w:val="000000"/>
        </w:rPr>
        <w:t>5.对不同文字文本投标文件的解释发生异议的，以中文文本为准。</w:t>
      </w:r>
    </w:p>
    <w:p>
      <w:pPr>
        <w:pStyle w:val="48"/>
        <w:adjustRightInd w:val="0"/>
        <w:snapToGrid w:val="0"/>
        <w:spacing w:line="400" w:lineRule="exact"/>
        <w:ind w:firstLine="420" w:firstLineChars="200"/>
        <w:rPr>
          <w:rFonts w:hAnsi="宋体"/>
          <w:color w:val="000000"/>
        </w:rPr>
      </w:pPr>
      <w:r>
        <w:rPr>
          <w:rFonts w:hint="eastAsia" w:hAnsi="宋体"/>
          <w:color w:val="000000"/>
        </w:rPr>
        <w:t>同时出现两种以上不一致的，按照前款规定的顺序修正。</w:t>
      </w:r>
    </w:p>
    <w:p>
      <w:pPr>
        <w:pStyle w:val="48"/>
        <w:adjustRightInd w:val="0"/>
        <w:snapToGrid w:val="0"/>
        <w:spacing w:line="400" w:lineRule="exact"/>
        <w:ind w:firstLine="420" w:firstLineChars="200"/>
        <w:rPr>
          <w:rFonts w:hAnsi="宋体"/>
          <w:b/>
          <w:bCs/>
          <w:color w:val="000000"/>
        </w:rPr>
      </w:pPr>
      <w:r>
        <w:rPr>
          <w:rFonts w:hint="eastAsia" w:hAnsi="宋体"/>
          <w:b/>
          <w:bCs/>
          <w:color w:val="000000"/>
        </w:rPr>
        <w:t>按上述修正错误的原则及方法调整或修正投标文件的投标报价，投标人须在线同意并签字确认，调整后的投标报价对投标人具有约束作用。如果投标人不接受修正后的报价，则其投标将作为无效投标处理。</w:t>
      </w:r>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（六）评标原则和评标办法</w:t>
      </w:r>
    </w:p>
    <w:p>
      <w:pPr>
        <w:pStyle w:val="48"/>
        <w:adjustRightInd w:val="0"/>
        <w:snapToGrid w:val="0"/>
        <w:spacing w:line="400" w:lineRule="exact"/>
        <w:ind w:firstLine="420" w:firstLineChars="200"/>
        <w:rPr>
          <w:rFonts w:hAnsi="宋体"/>
          <w:color w:val="000000"/>
        </w:rPr>
      </w:pPr>
      <w:r>
        <w:rPr>
          <w:rFonts w:hint="eastAsia" w:hAnsi="宋体"/>
          <w:color w:val="000000"/>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48"/>
        <w:adjustRightInd w:val="0"/>
        <w:snapToGrid w:val="0"/>
        <w:spacing w:line="400" w:lineRule="exact"/>
        <w:ind w:firstLine="420" w:firstLineChars="200"/>
        <w:rPr>
          <w:rFonts w:hAnsi="宋体"/>
          <w:color w:val="000000"/>
        </w:rPr>
      </w:pPr>
      <w:r>
        <w:rPr>
          <w:rFonts w:hint="eastAsia" w:hAnsi="宋体"/>
          <w:color w:val="000000"/>
        </w:rPr>
        <w:t>2.评标办法。本项目评标办法是</w:t>
      </w:r>
      <w:r>
        <w:rPr>
          <w:rFonts w:hint="eastAsia" w:hAnsi="宋体"/>
          <w:b/>
          <w:color w:val="000000"/>
          <w:u w:val="single"/>
        </w:rPr>
        <w:t>综合评分法</w:t>
      </w:r>
      <w:r>
        <w:rPr>
          <w:rFonts w:hint="eastAsia" w:hAnsi="宋体"/>
          <w:color w:val="000000"/>
        </w:rPr>
        <w:t>，具体评标内容及评分标准等详见第四章：评标办法及评分标准。</w:t>
      </w:r>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（七）评标过程的监控</w:t>
      </w:r>
    </w:p>
    <w:p>
      <w:pPr>
        <w:pStyle w:val="48"/>
        <w:adjustRightInd w:val="0"/>
        <w:snapToGrid w:val="0"/>
        <w:spacing w:line="400" w:lineRule="exact"/>
        <w:ind w:firstLine="420" w:firstLineChars="200"/>
        <w:rPr>
          <w:rFonts w:hAnsi="宋体"/>
          <w:color w:val="000000"/>
        </w:rPr>
      </w:pPr>
      <w:r>
        <w:rPr>
          <w:rFonts w:hint="eastAsia" w:hAnsi="宋体"/>
          <w:color w:val="000000"/>
        </w:rPr>
        <w:t>本项目评标过程实行全程录音、录像监控，投标人在评标过程中所进行的试图影响评标结果的不公正活动，可能导致其投标被拒绝。</w:t>
      </w:r>
    </w:p>
    <w:p>
      <w:pPr>
        <w:pStyle w:val="48"/>
        <w:adjustRightInd w:val="0"/>
        <w:snapToGrid w:val="0"/>
        <w:spacing w:line="400" w:lineRule="exact"/>
        <w:rPr>
          <w:rFonts w:hAnsi="宋体"/>
          <w:b/>
          <w:color w:val="000000"/>
        </w:rPr>
      </w:pPr>
      <w:bookmarkStart w:id="42" w:name="_Toc254970546"/>
      <w:bookmarkStart w:id="43" w:name="_Toc254970687"/>
      <w:r>
        <w:rPr>
          <w:rFonts w:hint="eastAsia" w:hAnsi="宋体"/>
          <w:b/>
          <w:color w:val="000000"/>
        </w:rPr>
        <w:t>七、评标结果</w:t>
      </w:r>
      <w:bookmarkEnd w:id="42"/>
      <w:bookmarkEnd w:id="43"/>
    </w:p>
    <w:p>
      <w:pPr>
        <w:pStyle w:val="48"/>
        <w:adjustRightInd w:val="0"/>
        <w:snapToGrid w:val="0"/>
        <w:spacing w:line="400" w:lineRule="exact"/>
        <w:ind w:firstLine="420"/>
        <w:rPr>
          <w:rFonts w:hAnsi="宋体"/>
          <w:color w:val="000000"/>
        </w:rPr>
      </w:pPr>
      <w:r>
        <w:rPr>
          <w:rFonts w:hint="eastAsia" w:hAnsi="宋体"/>
          <w:color w:val="000000"/>
        </w:rPr>
        <w:t>（一）本中心将在评标结束后2个工作日内将评标报告送采购人，采购人在5个工作日内按照评标报告中推荐的中标候选供应商顺序确定中标供应商。采购人也可以事先授权评标委员会直接确定中标供应商。</w:t>
      </w:r>
    </w:p>
    <w:p>
      <w:pPr>
        <w:pStyle w:val="48"/>
        <w:adjustRightInd w:val="0"/>
        <w:snapToGrid w:val="0"/>
        <w:spacing w:line="400" w:lineRule="exact"/>
        <w:ind w:firstLine="420"/>
        <w:rPr>
          <w:rFonts w:hAnsi="宋体"/>
          <w:color w:val="000000"/>
        </w:rPr>
      </w:pPr>
      <w:r>
        <w:rPr>
          <w:rFonts w:hint="eastAsia" w:hAnsi="宋体"/>
          <w:color w:val="000000"/>
        </w:rPr>
        <w:t>（二）中标供应商确定后，本中心在中国政府采购网、广西政府采购网、广西壮族自治区政府采购中心网站发布中标公告。</w:t>
      </w:r>
    </w:p>
    <w:p>
      <w:pPr>
        <w:pStyle w:val="48"/>
        <w:adjustRightInd w:val="0"/>
        <w:snapToGrid w:val="0"/>
        <w:spacing w:line="400" w:lineRule="exact"/>
        <w:ind w:firstLine="420"/>
        <w:rPr>
          <w:rFonts w:hAnsi="宋体"/>
          <w:color w:val="000000"/>
        </w:rPr>
      </w:pPr>
      <w:r>
        <w:rPr>
          <w:rFonts w:hint="eastAsia" w:hAnsi="宋体"/>
          <w:color w:val="000000"/>
        </w:rPr>
        <w:t>（三）在发布中标公告的同时，本中心向中标供应商发出中标通知书。</w:t>
      </w:r>
    </w:p>
    <w:p>
      <w:pPr>
        <w:pStyle w:val="48"/>
        <w:adjustRightInd w:val="0"/>
        <w:snapToGrid w:val="0"/>
        <w:spacing w:line="400" w:lineRule="exact"/>
        <w:rPr>
          <w:rFonts w:hAnsi="宋体"/>
          <w:b/>
          <w:color w:val="000000"/>
        </w:rPr>
      </w:pPr>
      <w:r>
        <w:rPr>
          <w:rFonts w:hint="eastAsia" w:hAnsi="宋体"/>
          <w:b/>
          <w:color w:val="000000"/>
        </w:rPr>
        <w:t>八、签订合同</w:t>
      </w:r>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（一）合同授予标准</w:t>
      </w:r>
    </w:p>
    <w:p>
      <w:pPr>
        <w:pStyle w:val="48"/>
        <w:adjustRightInd w:val="0"/>
        <w:snapToGrid w:val="0"/>
        <w:spacing w:line="400" w:lineRule="exact"/>
        <w:ind w:firstLine="420"/>
        <w:rPr>
          <w:rFonts w:hAnsi="宋体"/>
          <w:color w:val="000000"/>
        </w:rPr>
      </w:pPr>
      <w:r>
        <w:rPr>
          <w:rFonts w:hint="eastAsia" w:hAnsi="宋体"/>
          <w:color w:val="000000"/>
        </w:rPr>
        <w:t>合同将授予被确定实质上响应招标文件要求，具备履行合同能力，综合评分排名第一的投标人。</w:t>
      </w:r>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（二）签订合同</w:t>
      </w:r>
    </w:p>
    <w:p>
      <w:pPr>
        <w:pStyle w:val="48"/>
        <w:adjustRightInd w:val="0"/>
        <w:snapToGrid w:val="0"/>
        <w:spacing w:line="400" w:lineRule="exact"/>
        <w:ind w:firstLine="420"/>
        <w:rPr>
          <w:rFonts w:hAnsi="宋体"/>
          <w:color w:val="000000"/>
        </w:rPr>
      </w:pPr>
      <w:r>
        <w:rPr>
          <w:rFonts w:hint="eastAsia" w:hAnsi="宋体"/>
          <w:color w:val="000000"/>
        </w:rPr>
        <w:t>（1）投标人接到中标通知书后，应按中标通知书规定的时间、地点与采购人签订合同。中标人无正当理由不得放弃中标。</w:t>
      </w:r>
    </w:p>
    <w:p>
      <w:pPr>
        <w:pStyle w:val="48"/>
        <w:adjustRightInd w:val="0"/>
        <w:snapToGrid w:val="0"/>
        <w:spacing w:line="400" w:lineRule="exact"/>
        <w:ind w:firstLine="420"/>
        <w:rPr>
          <w:rFonts w:hAnsi="宋体"/>
          <w:color w:val="000000"/>
        </w:rPr>
      </w:pPr>
      <w:r>
        <w:rPr>
          <w:rFonts w:hint="eastAsia" w:hAnsi="宋体"/>
          <w:color w:val="000000"/>
        </w:rPr>
        <w:t>（2）如中标供应商不按中标通知书的规定签订合同，则按中标供应商违约处理，本中心将没收中标供应商投标的全部投标保证金。</w:t>
      </w:r>
    </w:p>
    <w:p>
      <w:pPr>
        <w:pStyle w:val="48"/>
        <w:adjustRightInd w:val="0"/>
        <w:snapToGrid w:val="0"/>
        <w:spacing w:line="400" w:lineRule="exact"/>
        <w:ind w:firstLine="420" w:firstLineChars="200"/>
        <w:rPr>
          <w:rFonts w:hAnsi="宋体"/>
          <w:b/>
          <w:color w:val="000000"/>
        </w:rPr>
      </w:pPr>
      <w:r>
        <w:rPr>
          <w:rFonts w:hint="eastAsia" w:hAnsi="宋体"/>
          <w:color w:val="000000"/>
        </w:rPr>
        <w:t>（3）中标供应商</w:t>
      </w:r>
      <w:r>
        <w:rPr>
          <w:rFonts w:hint="eastAsia" w:hAnsi="宋体"/>
          <w:b/>
          <w:color w:val="000000"/>
        </w:rPr>
        <w:t>拒绝与采购人签订合同或</w:t>
      </w:r>
      <w:r>
        <w:rPr>
          <w:rFonts w:hint="eastAsia" w:hAnsi="宋体"/>
          <w:color w:val="000000"/>
        </w:rPr>
        <w:t>因不可抗力或者自身原因不能履行采购合同的，采购人可以与中标供应商之后排名第一的中标候选供应商签订采购合同，以此类推。中标供应商放弃中标项目，拒绝与采购人签订合同的，其投标保证金将不予退还，并上缴国库，给采购人造成损失的，还应当赔偿损失，并作为不良行为记录在案。</w:t>
      </w:r>
    </w:p>
    <w:p>
      <w:pPr>
        <w:pStyle w:val="48"/>
        <w:adjustRightInd w:val="0"/>
        <w:snapToGrid w:val="0"/>
        <w:spacing w:line="400" w:lineRule="exact"/>
        <w:rPr>
          <w:rFonts w:hAnsi="宋体"/>
          <w:b/>
          <w:color w:val="000000"/>
        </w:rPr>
      </w:pPr>
      <w:r>
        <w:rPr>
          <w:rFonts w:hint="eastAsia" w:hAnsi="宋体"/>
          <w:b/>
          <w:color w:val="000000"/>
        </w:rPr>
        <w:t>九、其他事项</w:t>
      </w:r>
    </w:p>
    <w:p>
      <w:pPr>
        <w:pStyle w:val="48"/>
        <w:adjustRightInd w:val="0"/>
        <w:snapToGrid w:val="0"/>
        <w:spacing w:line="400" w:lineRule="exact"/>
        <w:ind w:left="688" w:leftChars="228" w:hanging="210" w:hangingChars="100"/>
        <w:rPr>
          <w:rFonts w:hAnsi="宋体"/>
          <w:color w:val="000000"/>
        </w:rPr>
      </w:pPr>
      <w:r>
        <w:rPr>
          <w:rFonts w:hint="eastAsia" w:hAnsi="宋体"/>
          <w:color w:val="000000"/>
        </w:rPr>
        <w:t>（一）解释权：本招标文件解释权属本中心。</w:t>
      </w:r>
    </w:p>
    <w:p>
      <w:pPr>
        <w:pStyle w:val="48"/>
        <w:adjustRightInd w:val="0"/>
        <w:snapToGrid w:val="0"/>
        <w:spacing w:line="400" w:lineRule="exact"/>
        <w:ind w:left="688" w:leftChars="228" w:hanging="210" w:hangingChars="100"/>
        <w:rPr>
          <w:rFonts w:hAnsi="宋体"/>
          <w:color w:val="000000"/>
        </w:rPr>
      </w:pPr>
      <w:r>
        <w:rPr>
          <w:rFonts w:hint="eastAsia" w:hAnsi="宋体"/>
          <w:color w:val="000000"/>
        </w:rPr>
        <w:t>（二）有关事宜</w:t>
      </w:r>
    </w:p>
    <w:p>
      <w:pPr>
        <w:pStyle w:val="48"/>
        <w:adjustRightInd w:val="0"/>
        <w:snapToGrid w:val="0"/>
        <w:spacing w:line="400" w:lineRule="exact"/>
        <w:ind w:firstLine="728" w:firstLineChars="347"/>
        <w:rPr>
          <w:rFonts w:hAnsi="宋体"/>
          <w:color w:val="000000"/>
        </w:rPr>
      </w:pPr>
      <w:r>
        <w:rPr>
          <w:rFonts w:hint="eastAsia" w:hAnsi="宋体"/>
          <w:color w:val="000000"/>
        </w:rPr>
        <w:t>所有与本招标文件有关的函件请按下列通讯地址联系：</w:t>
      </w:r>
    </w:p>
    <w:p>
      <w:pPr>
        <w:pStyle w:val="48"/>
        <w:adjustRightInd w:val="0"/>
        <w:snapToGrid w:val="0"/>
        <w:spacing w:line="400" w:lineRule="exact"/>
        <w:ind w:firstLine="840"/>
        <w:rPr>
          <w:rFonts w:hAnsi="宋体"/>
          <w:color w:val="000000"/>
        </w:rPr>
      </w:pPr>
      <w:r>
        <w:rPr>
          <w:rFonts w:hint="eastAsia" w:hAnsi="宋体"/>
          <w:color w:val="000000"/>
        </w:rPr>
        <w:t>广西壮族自治区政府采购中心</w:t>
      </w:r>
    </w:p>
    <w:p>
      <w:pPr>
        <w:pStyle w:val="48"/>
        <w:tabs>
          <w:tab w:val="left" w:pos="1990"/>
        </w:tabs>
        <w:adjustRightInd w:val="0"/>
        <w:snapToGrid w:val="0"/>
        <w:spacing w:line="400" w:lineRule="exact"/>
        <w:ind w:firstLine="824"/>
        <w:rPr>
          <w:rFonts w:hAnsi="宋体"/>
          <w:color w:val="000000"/>
          <w:u w:val="single"/>
        </w:rPr>
      </w:pPr>
      <w:r>
        <w:rPr>
          <w:rFonts w:hint="eastAsia" w:hAnsi="宋体"/>
          <w:color w:val="000000"/>
        </w:rPr>
        <w:t>邮政编码：530011</w:t>
      </w:r>
    </w:p>
    <w:p>
      <w:pPr>
        <w:pStyle w:val="48"/>
        <w:tabs>
          <w:tab w:val="left" w:pos="1990"/>
        </w:tabs>
        <w:adjustRightInd w:val="0"/>
        <w:snapToGrid w:val="0"/>
        <w:spacing w:line="400" w:lineRule="exact"/>
        <w:ind w:firstLine="824"/>
        <w:rPr>
          <w:rFonts w:hAnsi="宋体"/>
          <w:color w:val="000000"/>
          <w:spacing w:val="-4"/>
        </w:rPr>
      </w:pPr>
      <w:r>
        <w:rPr>
          <w:rFonts w:hint="eastAsia" w:hAnsi="宋体"/>
          <w:color w:val="000000"/>
        </w:rPr>
        <w:t>通讯地址：</w:t>
      </w:r>
      <w:r>
        <w:rPr>
          <w:rFonts w:hint="eastAsia" w:hAnsi="宋体"/>
          <w:color w:val="000000"/>
          <w:spacing w:val="-4"/>
        </w:rPr>
        <w:t>广西南宁市星湖路22号</w:t>
      </w:r>
    </w:p>
    <w:p>
      <w:pPr>
        <w:pStyle w:val="48"/>
        <w:tabs>
          <w:tab w:val="left" w:pos="1990"/>
        </w:tabs>
        <w:adjustRightInd w:val="0"/>
        <w:snapToGrid w:val="0"/>
        <w:spacing w:line="400" w:lineRule="exact"/>
        <w:ind w:firstLine="824"/>
        <w:rPr>
          <w:rFonts w:hAnsi="宋体"/>
          <w:color w:val="000000"/>
          <w:spacing w:val="-4"/>
        </w:rPr>
      </w:pPr>
      <w:r>
        <w:rPr>
          <w:rFonts w:hint="eastAsia" w:hAnsi="宋体"/>
          <w:color w:val="000000"/>
          <w:spacing w:val="-4"/>
        </w:rPr>
        <w:t>电</w:t>
      </w:r>
      <w:r>
        <w:rPr>
          <w:rFonts w:hAnsi="宋体"/>
          <w:color w:val="000000"/>
          <w:spacing w:val="-4"/>
        </w:rPr>
        <w:t xml:space="preserve">    </w:t>
      </w:r>
      <w:r>
        <w:rPr>
          <w:rFonts w:hint="eastAsia" w:hAnsi="宋体"/>
          <w:color w:val="000000"/>
          <w:spacing w:val="-4"/>
        </w:rPr>
        <w:t>话：</w:t>
      </w:r>
      <w:r>
        <w:rPr>
          <w:rFonts w:hAnsi="宋体"/>
          <w:color w:val="000000"/>
          <w:spacing w:val="-4"/>
          <w:lang w:val="en"/>
        </w:rPr>
        <w:t>0771-8600</w:t>
      </w:r>
      <w:r>
        <w:rPr>
          <w:rFonts w:hint="default" w:hAnsi="宋体"/>
          <w:color w:val="000000"/>
          <w:spacing w:val="-4"/>
          <w:lang w:val="en"/>
        </w:rPr>
        <w:t>431</w:t>
      </w:r>
      <w:r>
        <w:rPr>
          <w:rFonts w:hAnsi="宋体"/>
          <w:color w:val="000000"/>
          <w:spacing w:val="-4"/>
        </w:rPr>
        <w:t xml:space="preserve">           </w:t>
      </w:r>
    </w:p>
    <w:bookmarkEnd w:id="6"/>
    <w:bookmarkEnd w:id="7"/>
    <w:p>
      <w:pPr>
        <w:pStyle w:val="48"/>
        <w:snapToGrid w:val="0"/>
        <w:spacing w:before="120" w:after="120"/>
        <w:jc w:val="center"/>
        <w:outlineLvl w:val="0"/>
        <w:rPr>
          <w:rFonts w:hAnsi="宋体"/>
          <w:b/>
          <w:color w:val="000000"/>
          <w:sz w:val="44"/>
          <w:szCs w:val="44"/>
        </w:rPr>
      </w:pPr>
      <w:bookmarkStart w:id="44" w:name="_Toc254970549"/>
      <w:bookmarkStart w:id="45" w:name="_Toc254970690"/>
    </w:p>
    <w:p>
      <w:pPr>
        <w:pStyle w:val="48"/>
        <w:pageBreakBefore/>
        <w:snapToGrid w:val="0"/>
        <w:spacing w:before="120" w:after="120"/>
        <w:jc w:val="center"/>
        <w:outlineLvl w:val="0"/>
        <w:rPr>
          <w:rFonts w:hAnsi="宋体"/>
          <w:b/>
          <w:color w:val="000000"/>
          <w:sz w:val="44"/>
          <w:szCs w:val="44"/>
        </w:rPr>
      </w:pPr>
    </w:p>
    <w:p>
      <w:pPr>
        <w:pStyle w:val="48"/>
        <w:snapToGrid w:val="0"/>
        <w:spacing w:before="120" w:after="120"/>
        <w:jc w:val="center"/>
        <w:outlineLvl w:val="0"/>
        <w:rPr>
          <w:rFonts w:hAnsi="宋体"/>
          <w:b/>
          <w:color w:val="000000"/>
          <w:sz w:val="44"/>
          <w:szCs w:val="44"/>
        </w:rPr>
      </w:pPr>
    </w:p>
    <w:p>
      <w:pPr>
        <w:pStyle w:val="48"/>
        <w:snapToGrid w:val="0"/>
        <w:spacing w:before="120" w:after="120"/>
        <w:jc w:val="center"/>
        <w:outlineLvl w:val="0"/>
        <w:rPr>
          <w:rFonts w:hAnsi="宋体"/>
          <w:b/>
          <w:color w:val="000000"/>
          <w:sz w:val="44"/>
          <w:szCs w:val="44"/>
        </w:rPr>
      </w:pPr>
    </w:p>
    <w:p>
      <w:pPr>
        <w:pStyle w:val="48"/>
        <w:snapToGrid w:val="0"/>
        <w:spacing w:before="120" w:after="120"/>
        <w:jc w:val="center"/>
        <w:outlineLvl w:val="0"/>
        <w:rPr>
          <w:rFonts w:hAnsi="宋体"/>
          <w:b/>
          <w:color w:val="000000"/>
          <w:sz w:val="44"/>
          <w:szCs w:val="44"/>
        </w:rPr>
      </w:pPr>
    </w:p>
    <w:p>
      <w:pPr>
        <w:pStyle w:val="48"/>
        <w:snapToGrid w:val="0"/>
        <w:spacing w:before="120" w:after="120"/>
        <w:jc w:val="center"/>
        <w:outlineLvl w:val="0"/>
        <w:rPr>
          <w:rFonts w:hAnsi="宋体"/>
          <w:b/>
          <w:color w:val="000000"/>
          <w:sz w:val="44"/>
          <w:szCs w:val="44"/>
        </w:rPr>
      </w:pPr>
    </w:p>
    <w:p>
      <w:pPr>
        <w:pStyle w:val="48"/>
        <w:snapToGrid w:val="0"/>
        <w:spacing w:before="120" w:after="120"/>
        <w:jc w:val="center"/>
        <w:outlineLvl w:val="0"/>
        <w:rPr>
          <w:rFonts w:hAnsi="宋体"/>
          <w:b/>
          <w:color w:val="000000"/>
          <w:sz w:val="44"/>
          <w:szCs w:val="44"/>
        </w:rPr>
      </w:pPr>
    </w:p>
    <w:p>
      <w:pPr>
        <w:pStyle w:val="48"/>
        <w:snapToGrid w:val="0"/>
        <w:spacing w:before="120" w:after="120"/>
        <w:jc w:val="center"/>
        <w:outlineLvl w:val="0"/>
        <w:rPr>
          <w:rFonts w:hAnsi="宋体"/>
          <w:b/>
          <w:color w:val="000000"/>
          <w:sz w:val="44"/>
          <w:szCs w:val="44"/>
        </w:rPr>
      </w:pPr>
    </w:p>
    <w:p>
      <w:pPr>
        <w:pStyle w:val="48"/>
        <w:snapToGrid w:val="0"/>
        <w:spacing w:before="120" w:after="120"/>
        <w:jc w:val="center"/>
        <w:outlineLvl w:val="0"/>
        <w:rPr>
          <w:rFonts w:hAnsi="宋体"/>
          <w:b/>
          <w:color w:val="000000"/>
          <w:sz w:val="44"/>
          <w:szCs w:val="44"/>
        </w:rPr>
      </w:pPr>
    </w:p>
    <w:bookmarkEnd w:id="44"/>
    <w:bookmarkEnd w:id="45"/>
    <w:p>
      <w:pPr>
        <w:pStyle w:val="4"/>
        <w:jc w:val="center"/>
        <w:rPr>
          <w:color w:val="000000"/>
        </w:rPr>
      </w:pPr>
      <w:bookmarkStart w:id="46" w:name="_Toc1211477353"/>
      <w:r>
        <w:rPr>
          <w:rFonts w:hint="eastAsia"/>
          <w:color w:val="000000"/>
        </w:rPr>
        <w:t>第四章  评标方法及评定标准</w:t>
      </w:r>
      <w:bookmarkEnd w:id="46"/>
    </w:p>
    <w:p>
      <w:pPr>
        <w:pStyle w:val="408"/>
        <w:adjustRightInd w:val="0"/>
        <w:snapToGrid w:val="0"/>
        <w:spacing w:line="400" w:lineRule="exact"/>
        <w:ind w:firstLine="42"/>
        <w:rPr>
          <w:b/>
          <w:bCs/>
          <w:color w:val="000000"/>
        </w:rPr>
      </w:pPr>
    </w:p>
    <w:p>
      <w:pPr>
        <w:pStyle w:val="408"/>
        <w:adjustRightInd w:val="0"/>
        <w:snapToGrid w:val="0"/>
        <w:spacing w:line="400" w:lineRule="exact"/>
        <w:ind w:firstLine="42"/>
        <w:rPr>
          <w:b/>
          <w:bCs/>
          <w:color w:val="000000"/>
        </w:rPr>
      </w:pPr>
    </w:p>
    <w:p>
      <w:pPr>
        <w:pStyle w:val="408"/>
        <w:adjustRightInd w:val="0"/>
        <w:snapToGrid w:val="0"/>
        <w:spacing w:line="400" w:lineRule="exact"/>
        <w:ind w:firstLine="42"/>
        <w:rPr>
          <w:b/>
          <w:bCs/>
          <w:color w:val="000000"/>
        </w:rPr>
      </w:pPr>
    </w:p>
    <w:p>
      <w:pPr>
        <w:pStyle w:val="408"/>
        <w:adjustRightInd w:val="0"/>
        <w:snapToGrid w:val="0"/>
        <w:spacing w:line="400" w:lineRule="exact"/>
        <w:ind w:firstLine="42"/>
        <w:rPr>
          <w:b/>
          <w:bCs/>
          <w:color w:val="000000"/>
        </w:rPr>
      </w:pPr>
    </w:p>
    <w:p>
      <w:pPr>
        <w:pStyle w:val="408"/>
        <w:adjustRightInd w:val="0"/>
        <w:snapToGrid w:val="0"/>
        <w:spacing w:line="400" w:lineRule="exact"/>
        <w:ind w:firstLine="42"/>
        <w:rPr>
          <w:b/>
          <w:bCs/>
          <w:color w:val="000000"/>
        </w:rPr>
      </w:pPr>
    </w:p>
    <w:p>
      <w:pPr>
        <w:pStyle w:val="408"/>
        <w:adjustRightInd w:val="0"/>
        <w:snapToGrid w:val="0"/>
        <w:spacing w:line="400" w:lineRule="exact"/>
        <w:ind w:firstLine="42"/>
        <w:rPr>
          <w:b/>
          <w:bCs/>
          <w:color w:val="000000"/>
        </w:rPr>
      </w:pPr>
    </w:p>
    <w:p>
      <w:pPr>
        <w:pStyle w:val="408"/>
        <w:adjustRightInd w:val="0"/>
        <w:snapToGrid w:val="0"/>
        <w:spacing w:line="400" w:lineRule="exact"/>
        <w:ind w:firstLine="42"/>
        <w:rPr>
          <w:b/>
          <w:bCs/>
          <w:color w:val="000000"/>
        </w:rPr>
      </w:pPr>
    </w:p>
    <w:p>
      <w:pPr>
        <w:pageBreakBefore/>
        <w:spacing w:line="380" w:lineRule="exact"/>
        <w:ind w:firstLine="640" w:firstLineChars="200"/>
        <w:jc w:val="center"/>
        <w:rPr>
          <w:rFonts w:ascii="仿宋_GB2312" w:hAnsi="宋体" w:eastAsia="仿宋_GB2312" w:cs="Courier New"/>
          <w:b/>
          <w:color w:val="000000"/>
          <w:sz w:val="32"/>
          <w:szCs w:val="32"/>
        </w:rPr>
      </w:pPr>
      <w:bookmarkStart w:id="47" w:name="_Hlk191377172"/>
      <w:r>
        <w:rPr>
          <w:rFonts w:hint="eastAsia" w:ascii="仿宋_GB2312" w:hAnsi="宋体" w:eastAsia="仿宋_GB2312" w:cs="Courier New"/>
          <w:b/>
          <w:color w:val="000000"/>
          <w:sz w:val="32"/>
          <w:szCs w:val="32"/>
        </w:rPr>
        <w:t>标方法及评定标准</w:t>
      </w:r>
    </w:p>
    <w:p>
      <w:pPr>
        <w:widowControl/>
        <w:adjustRightInd/>
        <w:snapToGrid/>
        <w:spacing w:line="360" w:lineRule="auto"/>
        <w:ind w:firstLine="420" w:firstLineChars="200"/>
        <w:contextualSpacing/>
        <w:jc w:val="left"/>
        <w:rPr>
          <w:rFonts w:hint="eastAsia" w:ascii="宋体" w:hAnsi="宋体" w:cs="Times New Roman"/>
          <w:b w:val="0"/>
          <w:bCs/>
          <w:kern w:val="2"/>
        </w:rPr>
      </w:pPr>
    </w:p>
    <w:p>
      <w:pPr>
        <w:widowControl/>
        <w:adjustRightInd/>
        <w:snapToGrid/>
        <w:spacing w:line="360" w:lineRule="auto"/>
        <w:ind w:firstLine="420" w:firstLineChars="200"/>
        <w:contextualSpacing/>
        <w:jc w:val="left"/>
        <w:rPr>
          <w:rFonts w:hint="eastAsia" w:ascii="宋体" w:hAnsi="宋体" w:cs="Times New Roman"/>
          <w:b/>
          <w:bCs w:val="0"/>
          <w:kern w:val="2"/>
        </w:rPr>
      </w:pPr>
      <w:r>
        <w:rPr>
          <w:rFonts w:hint="eastAsia" w:ascii="宋体" w:hAnsi="宋体" w:cs="Times New Roman"/>
          <w:b/>
          <w:bCs w:val="0"/>
          <w:kern w:val="2"/>
        </w:rPr>
        <w:t>一、评标原则</w:t>
      </w:r>
    </w:p>
    <w:p>
      <w:pPr>
        <w:widowControl/>
        <w:adjustRightInd/>
        <w:snapToGrid/>
        <w:spacing w:line="360" w:lineRule="auto"/>
        <w:ind w:firstLine="420" w:firstLineChars="200"/>
        <w:contextualSpacing/>
        <w:jc w:val="left"/>
        <w:rPr>
          <w:rFonts w:hint="eastAsia" w:ascii="宋体" w:hAnsi="宋体" w:cs="Times New Roman"/>
          <w:bCs/>
          <w:kern w:val="2"/>
        </w:rPr>
      </w:pPr>
      <w:r>
        <w:rPr>
          <w:rFonts w:hint="eastAsia" w:ascii="宋体" w:hAnsi="宋体" w:cs="Times New Roman"/>
          <w:bCs/>
          <w:kern w:val="2"/>
        </w:rPr>
        <w:t>(一) 评委构成：本招标采购项目的评标委员会由采购人代表和有关技术、经济等方面的专家组成，成员人数应当为五人以上单数。其中，技术、经济等方面的专家不得少于成员总数的三分之二。</w:t>
      </w:r>
    </w:p>
    <w:p>
      <w:pPr>
        <w:widowControl/>
        <w:adjustRightInd/>
        <w:snapToGrid/>
        <w:spacing w:line="360" w:lineRule="auto"/>
        <w:ind w:firstLine="420" w:firstLineChars="200"/>
        <w:contextualSpacing/>
        <w:jc w:val="left"/>
        <w:rPr>
          <w:rFonts w:hint="eastAsia" w:ascii="宋体" w:hAnsi="宋体" w:cs="Times New Roman"/>
          <w:bCs/>
          <w:kern w:val="2"/>
        </w:rPr>
      </w:pPr>
      <w:r>
        <w:rPr>
          <w:rFonts w:hint="eastAsia" w:ascii="宋体" w:hAnsi="宋体" w:cs="Times New Roman"/>
          <w:bCs/>
          <w:kern w:val="2"/>
        </w:rPr>
        <w:t>(二) 评标依据：评委将以招投标文件为评标依据，对投标人的内容按百分制打分。</w:t>
      </w:r>
    </w:p>
    <w:p>
      <w:pPr>
        <w:adjustRightInd/>
        <w:snapToGrid/>
        <w:spacing w:line="360" w:lineRule="auto"/>
        <w:ind w:firstLine="420" w:firstLineChars="200"/>
        <w:contextualSpacing/>
        <w:jc w:val="left"/>
        <w:rPr>
          <w:rFonts w:hint="eastAsia" w:ascii="宋体" w:hAnsi="宋体" w:cs="Times New Roman"/>
          <w:bCs/>
        </w:rPr>
      </w:pPr>
      <w:r>
        <w:rPr>
          <w:rFonts w:hint="eastAsia" w:ascii="宋体" w:hAnsi="宋体" w:cs="Times New Roman"/>
          <w:bCs/>
          <w:kern w:val="2"/>
        </w:rPr>
        <w:t xml:space="preserve">(三) </w:t>
      </w:r>
      <w:r>
        <w:rPr>
          <w:rFonts w:hint="eastAsia" w:ascii="宋体" w:hAnsi="宋体" w:cs="Times New Roman"/>
          <w:bCs/>
        </w:rPr>
        <w:t>评标方式：以封闭方式进行。</w:t>
      </w:r>
    </w:p>
    <w:p>
      <w:pPr>
        <w:adjustRightInd/>
        <w:snapToGrid/>
        <w:spacing w:line="360" w:lineRule="auto"/>
        <w:ind w:firstLine="420" w:firstLineChars="200"/>
        <w:contextualSpacing/>
        <w:jc w:val="left"/>
        <w:rPr>
          <w:rFonts w:hint="eastAsia" w:ascii="宋体" w:hAnsi="宋体" w:cs="Times New Roman"/>
          <w:b/>
          <w:bCs w:val="0"/>
        </w:rPr>
      </w:pPr>
      <w:r>
        <w:rPr>
          <w:rFonts w:hint="eastAsia" w:ascii="宋体" w:hAnsi="宋体" w:cs="Times New Roman"/>
          <w:b/>
          <w:bCs w:val="0"/>
        </w:rPr>
        <w:t>二、评标方法</w:t>
      </w:r>
    </w:p>
    <w:p>
      <w:pPr>
        <w:widowControl/>
        <w:adjustRightInd/>
        <w:snapToGrid/>
        <w:spacing w:line="360" w:lineRule="auto"/>
        <w:ind w:firstLine="420" w:firstLineChars="200"/>
        <w:contextualSpacing/>
        <w:jc w:val="left"/>
        <w:rPr>
          <w:rFonts w:hint="eastAsia" w:ascii="宋体" w:hAnsi="宋体" w:cs="Times New Roman"/>
          <w:bCs/>
          <w:kern w:val="2"/>
        </w:rPr>
      </w:pPr>
      <w:r>
        <w:rPr>
          <w:rFonts w:hint="eastAsia" w:ascii="宋体" w:hAnsi="宋体" w:cs="Times New Roman"/>
          <w:bCs/>
          <w:kern w:val="2"/>
        </w:rPr>
        <w:t>（一）对进入详评的，采用百分制综合评分法。</w:t>
      </w:r>
    </w:p>
    <w:p>
      <w:pPr>
        <w:widowControl/>
        <w:adjustRightInd/>
        <w:snapToGrid/>
        <w:spacing w:line="360" w:lineRule="auto"/>
        <w:ind w:firstLine="420" w:firstLineChars="200"/>
        <w:contextualSpacing/>
        <w:jc w:val="left"/>
        <w:rPr>
          <w:rFonts w:hint="eastAsia" w:ascii="宋体" w:hAnsi="宋体" w:cs="Times New Roman"/>
          <w:bCs/>
          <w:kern w:val="2"/>
        </w:rPr>
      </w:pPr>
      <w:r>
        <w:rPr>
          <w:rFonts w:hint="eastAsia" w:ascii="宋体" w:hAnsi="宋体" w:cs="Times New Roman"/>
          <w:bCs/>
          <w:kern w:val="2"/>
        </w:rPr>
        <w:t>（二）计分办法（按四舍五入取至百分位）：</w:t>
      </w:r>
    </w:p>
    <w:p>
      <w:pPr>
        <w:spacing w:line="360" w:lineRule="auto"/>
        <w:contextualSpacing/>
        <w:jc w:val="left"/>
        <w:rPr>
          <w:rFonts w:hint="eastAsia" w:ascii="宋体" w:hAnsi="宋体" w:cs="Times New Roman"/>
          <w:b/>
          <w:bCs w:val="0"/>
          <w:szCs w:val="24"/>
        </w:rPr>
      </w:pPr>
      <w:r>
        <w:rPr>
          <w:rFonts w:hint="eastAsia" w:ascii="宋体" w:hAnsi="宋体" w:cs="Times New Roman"/>
          <w:b/>
          <w:bCs w:val="0"/>
          <w:szCs w:val="24"/>
          <w:lang w:val="en-US" w:eastAsia="zh-CN"/>
        </w:rPr>
        <w:t xml:space="preserve">    </w:t>
      </w:r>
      <w:r>
        <w:rPr>
          <w:rFonts w:hint="eastAsia" w:ascii="宋体" w:hAnsi="宋体" w:cs="Times New Roman"/>
          <w:b/>
          <w:bCs w:val="0"/>
          <w:szCs w:val="24"/>
        </w:rPr>
        <w:t>1</w:t>
      </w:r>
      <w:r>
        <w:rPr>
          <w:rFonts w:hint="eastAsia" w:ascii="宋体" w:hAnsi="宋体" w:cs="Times New Roman"/>
          <w:b/>
          <w:bCs w:val="0"/>
          <w:szCs w:val="24"/>
          <w:lang w:val="en"/>
        </w:rPr>
        <w:t>.</w:t>
      </w:r>
      <w:r>
        <w:rPr>
          <w:rFonts w:hint="eastAsia" w:ascii="宋体" w:hAnsi="宋体" w:cs="Times New Roman"/>
          <w:b/>
          <w:bCs w:val="0"/>
          <w:szCs w:val="24"/>
        </w:rPr>
        <w:t>报价分………………………………………………………………………………20分</w:t>
      </w:r>
    </w:p>
    <w:p>
      <w:pPr>
        <w:spacing w:line="360" w:lineRule="auto"/>
        <w:ind w:firstLine="422"/>
        <w:contextualSpacing/>
        <w:jc w:val="left"/>
        <w:rPr>
          <w:rFonts w:hint="eastAsia" w:ascii="宋体" w:hAnsi="宋体" w:cs="Times New Roman"/>
          <w:bCs/>
          <w:szCs w:val="24"/>
        </w:rPr>
      </w:pPr>
      <w:r>
        <w:rPr>
          <w:rFonts w:hint="eastAsia" w:ascii="宋体" w:hAnsi="宋体" w:cs="Times New Roman"/>
          <w:bCs/>
          <w:szCs w:val="24"/>
        </w:rPr>
        <w:t>（1）投标人及所提供产品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360" w:lineRule="auto"/>
        <w:contextualSpacing/>
        <w:jc w:val="left"/>
        <w:rPr>
          <w:rFonts w:hint="eastAsia" w:ascii="宋体" w:hAnsi="宋体" w:cs="Times New Roman"/>
          <w:bCs/>
          <w:szCs w:val="24"/>
        </w:rPr>
      </w:pPr>
      <w:r>
        <w:rPr>
          <w:rFonts w:hint="eastAsia" w:ascii="宋体" w:hAnsi="宋体" w:cs="Times New Roman"/>
          <w:b w:val="0"/>
          <w:bCs/>
          <w:szCs w:val="24"/>
          <w:lang w:val="en-US" w:eastAsia="zh-CN"/>
        </w:rPr>
        <w:t xml:space="preserve">     </w:t>
      </w:r>
      <w:r>
        <w:rPr>
          <w:rFonts w:hint="eastAsia" w:ascii="宋体" w:hAnsi="宋体" w:cs="Times New Roman"/>
          <w:b w:val="0"/>
          <w:bCs/>
          <w:szCs w:val="24"/>
        </w:rPr>
        <w:t>产品或服务</w:t>
      </w:r>
      <w:r>
        <w:rPr>
          <w:rFonts w:hint="eastAsia" w:ascii="宋体" w:hAnsi="宋体" w:cs="Times New Roman"/>
          <w:bCs/>
          <w:szCs w:val="24"/>
        </w:rPr>
        <w:t>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spacing w:line="360" w:lineRule="auto"/>
        <w:ind w:firstLine="422"/>
        <w:contextualSpacing/>
        <w:jc w:val="left"/>
        <w:rPr>
          <w:rFonts w:hint="eastAsia" w:ascii="宋体" w:hAnsi="宋体" w:cs="Times New Roman"/>
          <w:bCs/>
          <w:szCs w:val="24"/>
        </w:rPr>
      </w:pPr>
      <w:r>
        <w:rPr>
          <w:rFonts w:hint="eastAsia" w:ascii="宋体" w:hAnsi="宋体" w:cs="Times New Roman"/>
          <w:bCs/>
          <w:szCs w:val="24"/>
        </w:rPr>
        <w:t>（2）以满足采购文件要求的最低评标价为20分。</w:t>
      </w:r>
    </w:p>
    <w:p>
      <w:pPr>
        <w:spacing w:line="360" w:lineRule="auto"/>
        <w:ind w:firstLine="422"/>
        <w:contextualSpacing/>
        <w:jc w:val="left"/>
        <w:rPr>
          <w:rFonts w:hint="eastAsia" w:ascii="宋体" w:hAnsi="宋体" w:cs="Times New Roman"/>
          <w:b w:val="0"/>
          <w:bCs/>
          <w:szCs w:val="24"/>
        </w:rPr>
      </w:pPr>
      <w:r>
        <w:rPr>
          <w:rFonts w:hint="eastAsia" w:ascii="宋体" w:hAnsi="宋体" w:cs="Times New Roman"/>
          <w:bCs/>
          <w:szCs w:val="24"/>
        </w:rPr>
        <w:t>（3）某</w:t>
      </w:r>
      <w:r>
        <w:rPr>
          <w:rFonts w:hint="eastAsia" w:ascii="宋体" w:hAnsi="宋体"/>
          <w:bCs/>
        </w:rPr>
        <w:t>投标人</w:t>
      </w:r>
      <w:r>
        <w:rPr>
          <w:rFonts w:hint="eastAsia" w:ascii="宋体" w:hAnsi="宋体" w:cs="Times New Roman"/>
          <w:bCs/>
          <w:szCs w:val="24"/>
        </w:rPr>
        <w:t xml:space="preserve">报价分 = </w:t>
      </w:r>
      <w:r>
        <w:rPr>
          <w:rFonts w:hint="eastAsia" w:ascii="宋体" w:hAnsi="宋体"/>
          <w:bCs/>
        </w:rPr>
        <w:t>投标人</w:t>
      </w:r>
      <w:r>
        <w:rPr>
          <w:rFonts w:hint="eastAsia" w:ascii="宋体" w:hAnsi="宋体" w:cs="Times New Roman"/>
          <w:bCs/>
          <w:szCs w:val="24"/>
        </w:rPr>
        <w:t>最低评标价（金额）/某</w:t>
      </w:r>
      <w:r>
        <w:rPr>
          <w:rFonts w:hint="eastAsia" w:ascii="宋体" w:hAnsi="宋体"/>
          <w:bCs/>
        </w:rPr>
        <w:t>投标人</w:t>
      </w:r>
      <w:r>
        <w:rPr>
          <w:rFonts w:hint="eastAsia" w:ascii="宋体" w:hAnsi="宋体" w:cs="Times New Roman"/>
          <w:bCs/>
          <w:szCs w:val="24"/>
        </w:rPr>
        <w:t>评标价（金额）×20分。</w:t>
      </w:r>
    </w:p>
    <w:p>
      <w:pPr>
        <w:spacing w:line="360" w:lineRule="auto"/>
        <w:ind w:firstLine="420" w:firstLineChars="200"/>
        <w:contextualSpacing/>
        <w:jc w:val="left"/>
        <w:rPr>
          <w:rFonts w:hint="eastAsia" w:ascii="宋体" w:hAnsi="宋体"/>
          <w:b w:val="0"/>
          <w:bCs/>
        </w:rPr>
      </w:pPr>
      <w:r>
        <w:rPr>
          <w:rFonts w:hint="eastAsia" w:ascii="宋体" w:hAnsi="宋体"/>
          <w:b/>
          <w:bCs w:val="0"/>
        </w:rPr>
        <w:t>2、服务方案分</w:t>
      </w:r>
      <w:r>
        <w:rPr>
          <w:rFonts w:hint="eastAsia" w:ascii="宋体" w:hAnsi="宋体"/>
          <w:b/>
          <w:bCs w:val="0"/>
          <w:kern w:val="2"/>
        </w:rPr>
        <w:t>………………………………………………………………………</w:t>
      </w:r>
      <w:r>
        <w:rPr>
          <w:rFonts w:hint="eastAsia" w:ascii="宋体" w:hAnsi="宋体"/>
          <w:b/>
          <w:bCs w:val="0"/>
        </w:rPr>
        <w:t>54分</w:t>
      </w:r>
    </w:p>
    <w:p>
      <w:pPr>
        <w:spacing w:line="360" w:lineRule="auto"/>
        <w:ind w:firstLine="420" w:firstLineChars="200"/>
        <w:contextualSpacing/>
        <w:jc w:val="left"/>
        <w:rPr>
          <w:rFonts w:hint="eastAsia" w:ascii="宋体" w:hAnsi="宋体"/>
          <w:b/>
          <w:bCs w:val="0"/>
        </w:rPr>
      </w:pPr>
      <w:r>
        <w:rPr>
          <w:rFonts w:hint="eastAsia" w:ascii="宋体" w:hAnsi="宋体"/>
          <w:b/>
          <w:bCs w:val="0"/>
        </w:rPr>
        <w:t>（1）安保服务方案分（满分6分）</w:t>
      </w:r>
    </w:p>
    <w:p>
      <w:pPr>
        <w:spacing w:line="360" w:lineRule="auto"/>
        <w:ind w:firstLine="420" w:firstLineChars="200"/>
        <w:contextualSpacing/>
        <w:jc w:val="left"/>
        <w:rPr>
          <w:rFonts w:ascii="宋体" w:hAnsi="宋体"/>
          <w:bCs/>
        </w:rPr>
      </w:pPr>
      <w:r>
        <w:rPr>
          <w:rFonts w:hint="eastAsia" w:ascii="宋体" w:hAnsi="宋体"/>
          <w:b w:val="0"/>
          <w:bCs/>
        </w:rPr>
        <w:t>一档（2分）</w:t>
      </w:r>
      <w:r>
        <w:rPr>
          <w:rFonts w:hint="eastAsia" w:ascii="宋体" w:hAnsi="宋体"/>
          <w:bCs/>
        </w:rPr>
        <w:t>：</w:t>
      </w:r>
      <w:r>
        <w:rPr>
          <w:rFonts w:hint="eastAsia" w:ascii="宋体" w:hAnsi="宋体" w:cs="Times New Roman"/>
          <w:bCs/>
        </w:rPr>
        <w:t>方案满足采购需求，能覆盖安保秩序管理、消防监控管理服务的基础需求；</w:t>
      </w:r>
    </w:p>
    <w:p>
      <w:pPr>
        <w:spacing w:line="360" w:lineRule="auto"/>
        <w:contextualSpacing/>
        <w:jc w:val="left"/>
        <w:rPr>
          <w:rFonts w:hint="eastAsia" w:ascii="宋体" w:hAnsi="宋体" w:cs="Times New Roman"/>
          <w:bCs/>
        </w:rPr>
      </w:pPr>
      <w:r>
        <w:rPr>
          <w:rFonts w:hint="eastAsia" w:ascii="宋体" w:hAnsi="宋体"/>
          <w:b w:val="0"/>
          <w:bCs/>
          <w:lang w:val="en-US" w:eastAsia="zh-CN"/>
        </w:rPr>
        <w:t xml:space="preserve">    </w:t>
      </w:r>
      <w:r>
        <w:rPr>
          <w:rFonts w:hint="eastAsia" w:ascii="宋体" w:hAnsi="宋体"/>
          <w:b w:val="0"/>
          <w:bCs/>
        </w:rPr>
        <w:t>二档（4分）：</w:t>
      </w:r>
      <w:r>
        <w:rPr>
          <w:rFonts w:hint="eastAsia" w:ascii="宋体" w:hAnsi="宋体"/>
          <w:bCs/>
        </w:rPr>
        <w:t>方案适用采购需求，内容完整，涵盖了安保秩序管理、消防监控服务的各个方面，方案中有基础的服务工作计划</w:t>
      </w:r>
      <w:r>
        <w:rPr>
          <w:rFonts w:hint="eastAsia" w:ascii="宋体" w:hAnsi="宋体"/>
          <w:bCs/>
          <w:kern w:val="2"/>
        </w:rPr>
        <w:t>，有安全防范工作措施方案</w:t>
      </w:r>
      <w:r>
        <w:rPr>
          <w:rFonts w:hint="eastAsia" w:ascii="宋体" w:hAnsi="宋体"/>
          <w:bCs/>
        </w:rPr>
        <w:t>；</w:t>
      </w:r>
    </w:p>
    <w:p>
      <w:pPr>
        <w:spacing w:line="360" w:lineRule="auto"/>
        <w:ind w:firstLine="420" w:firstLineChars="200"/>
        <w:contextualSpacing/>
        <w:jc w:val="left"/>
        <w:rPr>
          <w:rFonts w:ascii="宋体" w:hAnsi="宋体"/>
          <w:bCs/>
        </w:rPr>
      </w:pPr>
      <w:r>
        <w:rPr>
          <w:rFonts w:hint="eastAsia" w:ascii="宋体" w:hAnsi="宋体"/>
          <w:b w:val="0"/>
          <w:bCs/>
        </w:rPr>
        <w:t>三档（6分）：</w:t>
      </w:r>
      <w:r>
        <w:rPr>
          <w:rFonts w:hint="eastAsia" w:ascii="宋体" w:hAnsi="宋体"/>
          <w:bCs/>
        </w:rPr>
        <w:t>在满足二档的基础上，方案内容详实合理、完整，存在</w:t>
      </w:r>
      <w:r>
        <w:rPr>
          <w:rFonts w:ascii="宋体" w:hAnsi="宋体"/>
          <w:bCs/>
        </w:rPr>
        <w:t>3</w:t>
      </w:r>
      <w:r>
        <w:rPr>
          <w:rFonts w:hint="eastAsia" w:ascii="宋体" w:hAnsi="宋体"/>
          <w:bCs/>
        </w:rPr>
        <w:t>项或以上优于采购需求内容。方案完整覆盖了本项目的所有安保关键环节，服务计划科学合理，便于落实实施。</w:t>
      </w:r>
      <w:r>
        <w:rPr>
          <w:rFonts w:ascii="宋体" w:hAnsi="宋体"/>
          <w:bCs/>
        </w:rPr>
        <w:t xml:space="preserve"> </w:t>
      </w:r>
    </w:p>
    <w:p>
      <w:pPr>
        <w:spacing w:line="360" w:lineRule="auto"/>
        <w:ind w:firstLine="420" w:firstLineChars="200"/>
        <w:contextualSpacing/>
        <w:jc w:val="left"/>
        <w:rPr>
          <w:rFonts w:hint="eastAsia" w:ascii="宋体" w:hAnsi="宋体"/>
          <w:b/>
          <w:bCs w:val="0"/>
        </w:rPr>
      </w:pPr>
      <w:r>
        <w:rPr>
          <w:rFonts w:hint="eastAsia" w:ascii="宋体" w:hAnsi="宋体"/>
          <w:b/>
          <w:bCs w:val="0"/>
        </w:rPr>
        <w:t>（2）设施设备维修维护方案分（满分6分）</w:t>
      </w:r>
    </w:p>
    <w:p>
      <w:pPr>
        <w:spacing w:line="360" w:lineRule="auto"/>
        <w:ind w:firstLine="420" w:firstLineChars="200"/>
        <w:contextualSpacing/>
        <w:jc w:val="left"/>
        <w:rPr>
          <w:rFonts w:ascii="宋体" w:hAnsi="宋体"/>
          <w:bCs/>
        </w:rPr>
      </w:pPr>
      <w:r>
        <w:rPr>
          <w:rFonts w:hint="eastAsia" w:ascii="宋体" w:hAnsi="宋体"/>
          <w:b w:val="0"/>
          <w:bCs/>
        </w:rPr>
        <w:t>一档（2分）：</w:t>
      </w:r>
      <w:r>
        <w:rPr>
          <w:rFonts w:hint="eastAsia" w:ascii="宋体" w:hAnsi="宋体"/>
          <w:bCs/>
        </w:rPr>
        <w:t>方案满足本项目采购需求，内容没有针对性，</w:t>
      </w:r>
      <w:r>
        <w:rPr>
          <w:rFonts w:hint="eastAsia" w:ascii="宋体" w:hAnsi="宋体" w:cs="Times New Roman"/>
          <w:bCs/>
        </w:rPr>
        <w:t>仅有纲要、内容简略，未展开阐述；</w:t>
      </w:r>
    </w:p>
    <w:p>
      <w:pPr>
        <w:spacing w:line="360" w:lineRule="auto"/>
        <w:contextualSpacing/>
        <w:jc w:val="left"/>
        <w:rPr>
          <w:rFonts w:hint="eastAsia" w:ascii="宋体" w:hAnsi="宋体" w:cs="Times New Roman"/>
          <w:bCs/>
        </w:rPr>
      </w:pPr>
      <w:r>
        <w:rPr>
          <w:rFonts w:hint="eastAsia" w:ascii="宋体" w:hAnsi="宋体"/>
          <w:b w:val="0"/>
          <w:bCs/>
          <w:lang w:val="en-US" w:eastAsia="zh-CN"/>
        </w:rPr>
        <w:t xml:space="preserve">    </w:t>
      </w:r>
      <w:r>
        <w:rPr>
          <w:rFonts w:hint="eastAsia" w:ascii="宋体" w:hAnsi="宋体"/>
          <w:b w:val="0"/>
          <w:bCs/>
        </w:rPr>
        <w:t>二档（4分）：</w:t>
      </w:r>
      <w:r>
        <w:rPr>
          <w:rFonts w:hint="eastAsia" w:ascii="宋体" w:hAnsi="宋体"/>
          <w:bCs/>
        </w:rPr>
        <w:t>方案内容完全满足本项目服务要求及标准，描述的内容切合实际，有可行性，有详细的工作计划；</w:t>
      </w:r>
    </w:p>
    <w:p>
      <w:pPr>
        <w:spacing w:line="360" w:lineRule="auto"/>
        <w:ind w:firstLine="420" w:firstLineChars="200"/>
        <w:contextualSpacing/>
        <w:jc w:val="left"/>
        <w:rPr>
          <w:rFonts w:ascii="宋体" w:hAnsi="宋体"/>
          <w:bCs/>
        </w:rPr>
      </w:pPr>
      <w:r>
        <w:rPr>
          <w:rFonts w:hint="eastAsia" w:ascii="宋体" w:hAnsi="宋体"/>
          <w:b w:val="0"/>
          <w:bCs/>
        </w:rPr>
        <w:t>三档（6分）：</w:t>
      </w:r>
      <w:r>
        <w:rPr>
          <w:rFonts w:hint="eastAsia" w:ascii="宋体" w:hAnsi="宋体"/>
          <w:bCs/>
        </w:rPr>
        <w:t>在满足二档的基础上，服务方案存在</w:t>
      </w:r>
      <w:r>
        <w:rPr>
          <w:rFonts w:ascii="宋体" w:hAnsi="宋体"/>
          <w:bCs/>
        </w:rPr>
        <w:t>3</w:t>
      </w:r>
      <w:r>
        <w:rPr>
          <w:rFonts w:hint="eastAsia" w:ascii="宋体" w:hAnsi="宋体"/>
          <w:bCs/>
        </w:rPr>
        <w:t>项或以上优于采购需求内容，方案内容完整详细，有亮点，</w:t>
      </w:r>
      <w:r>
        <w:rPr>
          <w:rFonts w:hint="eastAsia" w:ascii="宋体" w:hAnsi="宋体" w:cs="Times New Roman"/>
          <w:bCs/>
          <w:kern w:val="2"/>
        </w:rPr>
        <w:t>能够根据采购单位的特点运用制定服务计划、落实措施及服务质量考核办法，对于本项目的设施设备维保要点能够展开详细的阐述</w:t>
      </w:r>
      <w:r>
        <w:rPr>
          <w:rFonts w:hint="eastAsia" w:ascii="宋体" w:hAnsi="宋体"/>
          <w:bCs/>
        </w:rPr>
        <w:t>。</w:t>
      </w:r>
    </w:p>
    <w:p>
      <w:pPr>
        <w:spacing w:line="360" w:lineRule="auto"/>
        <w:ind w:firstLine="420" w:firstLineChars="200"/>
        <w:contextualSpacing/>
        <w:jc w:val="left"/>
        <w:rPr>
          <w:rFonts w:hint="eastAsia" w:ascii="宋体" w:hAnsi="宋体"/>
          <w:b w:val="0"/>
          <w:bCs/>
        </w:rPr>
      </w:pPr>
      <w:r>
        <w:rPr>
          <w:rFonts w:hint="eastAsia" w:ascii="宋体" w:hAnsi="宋体"/>
          <w:b/>
          <w:bCs w:val="0"/>
        </w:rPr>
        <w:t>（3）卫生清洁方案分（满分6分）</w:t>
      </w:r>
    </w:p>
    <w:p>
      <w:pPr>
        <w:spacing w:line="360" w:lineRule="auto"/>
        <w:ind w:firstLine="420" w:firstLineChars="200"/>
        <w:contextualSpacing/>
        <w:jc w:val="left"/>
        <w:rPr>
          <w:rFonts w:ascii="宋体" w:hAnsi="宋体"/>
          <w:bCs/>
        </w:rPr>
      </w:pPr>
      <w:r>
        <w:rPr>
          <w:rFonts w:hint="eastAsia" w:ascii="宋体" w:hAnsi="宋体"/>
          <w:b w:val="0"/>
          <w:bCs/>
        </w:rPr>
        <w:t>一档（2分）：</w:t>
      </w:r>
      <w:r>
        <w:rPr>
          <w:rFonts w:hint="eastAsia" w:ascii="宋体" w:hAnsi="宋体"/>
          <w:bCs/>
        </w:rPr>
        <w:t>方案满足本项目采购需求，内容没有针对性，</w:t>
      </w:r>
      <w:r>
        <w:rPr>
          <w:rFonts w:hint="eastAsia" w:ascii="宋体" w:hAnsi="宋体" w:cs="Times New Roman"/>
          <w:bCs/>
        </w:rPr>
        <w:t>仅有纲要、内容简略，未展开阐述；</w:t>
      </w:r>
    </w:p>
    <w:p>
      <w:pPr>
        <w:spacing w:line="360" w:lineRule="auto"/>
        <w:contextualSpacing/>
        <w:jc w:val="left"/>
        <w:rPr>
          <w:rFonts w:hint="eastAsia" w:ascii="宋体" w:hAnsi="宋体" w:cs="Times New Roman"/>
          <w:bCs/>
        </w:rPr>
      </w:pPr>
      <w:r>
        <w:rPr>
          <w:rFonts w:hint="eastAsia" w:ascii="宋体" w:hAnsi="宋体"/>
          <w:b w:val="0"/>
          <w:bCs/>
          <w:lang w:val="en-US" w:eastAsia="zh-CN"/>
        </w:rPr>
        <w:t xml:space="preserve">    </w:t>
      </w:r>
      <w:r>
        <w:rPr>
          <w:rFonts w:hint="eastAsia" w:ascii="宋体" w:hAnsi="宋体"/>
          <w:b w:val="0"/>
          <w:bCs/>
        </w:rPr>
        <w:t>二档（4分）：</w:t>
      </w:r>
      <w:r>
        <w:rPr>
          <w:rFonts w:hint="eastAsia" w:ascii="宋体" w:hAnsi="宋体"/>
          <w:bCs/>
        </w:rPr>
        <w:t>方案内容完整，描述的内容切合实际，</w:t>
      </w:r>
      <w:r>
        <w:rPr>
          <w:rFonts w:hint="eastAsia" w:ascii="宋体" w:hAnsi="宋体" w:cs="Times New Roman"/>
          <w:bCs/>
          <w:szCs w:val="24"/>
          <w:lang w:val="en"/>
        </w:rPr>
        <w:t>有详细的</w:t>
      </w:r>
      <w:r>
        <w:rPr>
          <w:rFonts w:hint="eastAsia" w:ascii="宋体" w:hAnsi="宋体" w:cs="Times New Roman"/>
          <w:bCs/>
          <w:szCs w:val="24"/>
        </w:rPr>
        <w:t>服务工作计划、落实措施</w:t>
      </w:r>
      <w:r>
        <w:rPr>
          <w:rFonts w:hint="eastAsia" w:ascii="宋体" w:hAnsi="宋体"/>
          <w:bCs/>
        </w:rPr>
        <w:t>；</w:t>
      </w:r>
    </w:p>
    <w:p>
      <w:pPr>
        <w:spacing w:line="360" w:lineRule="auto"/>
        <w:ind w:firstLine="420" w:firstLineChars="200"/>
        <w:contextualSpacing/>
        <w:jc w:val="left"/>
        <w:rPr>
          <w:rFonts w:hint="eastAsia" w:ascii="宋体" w:hAnsi="宋体"/>
          <w:bCs/>
        </w:rPr>
      </w:pPr>
      <w:r>
        <w:rPr>
          <w:rFonts w:hint="eastAsia" w:ascii="宋体" w:hAnsi="宋体"/>
          <w:b w:val="0"/>
          <w:bCs/>
        </w:rPr>
        <w:t>三档（6分）：</w:t>
      </w:r>
      <w:r>
        <w:rPr>
          <w:rFonts w:hint="eastAsia" w:ascii="宋体" w:hAnsi="宋体"/>
          <w:bCs/>
        </w:rPr>
        <w:t>在满足二档的基础上，方案内容详实合理、完整，服务方案存在</w:t>
      </w:r>
      <w:r>
        <w:rPr>
          <w:rFonts w:ascii="宋体" w:hAnsi="宋体"/>
          <w:bCs/>
        </w:rPr>
        <w:t>3</w:t>
      </w:r>
      <w:r>
        <w:rPr>
          <w:rFonts w:hint="eastAsia" w:ascii="宋体" w:hAnsi="宋体"/>
          <w:bCs/>
        </w:rPr>
        <w:t>项或以上优于采购需求内容，</w:t>
      </w:r>
      <w:r>
        <w:rPr>
          <w:rFonts w:hint="eastAsia" w:ascii="宋体" w:hAnsi="宋体" w:cs="Times New Roman"/>
          <w:bCs/>
        </w:rPr>
        <w:t>能够根据采购单位的特点制定服务计划、落实措施及服务质量考核办法</w:t>
      </w:r>
      <w:r>
        <w:rPr>
          <w:rFonts w:hint="eastAsia" w:ascii="宋体" w:hAnsi="宋体"/>
          <w:bCs/>
        </w:rPr>
        <w:t>，服务计划科学合理。有制定详细可行的垃圾分类、清运服务方案。</w:t>
      </w:r>
    </w:p>
    <w:p>
      <w:pPr>
        <w:spacing w:line="360" w:lineRule="auto"/>
        <w:ind w:firstLine="420" w:firstLineChars="200"/>
        <w:contextualSpacing/>
        <w:jc w:val="left"/>
        <w:rPr>
          <w:rFonts w:hint="eastAsia" w:ascii="宋体" w:hAnsi="宋体"/>
          <w:b/>
          <w:bCs w:val="0"/>
        </w:rPr>
      </w:pPr>
      <w:r>
        <w:rPr>
          <w:rFonts w:hint="eastAsia" w:ascii="宋体" w:hAnsi="宋体"/>
          <w:b/>
          <w:bCs w:val="0"/>
        </w:rPr>
        <w:t>（4）应急服务方案分（满分6分）</w:t>
      </w:r>
    </w:p>
    <w:p>
      <w:pPr>
        <w:spacing w:line="360" w:lineRule="auto"/>
        <w:ind w:firstLine="420" w:firstLineChars="200"/>
        <w:contextualSpacing/>
        <w:jc w:val="left"/>
        <w:rPr>
          <w:rFonts w:hint="eastAsia" w:ascii="宋体" w:hAnsi="宋体"/>
          <w:bCs/>
        </w:rPr>
      </w:pPr>
      <w:r>
        <w:rPr>
          <w:rFonts w:hint="eastAsia" w:ascii="宋体" w:hAnsi="宋体"/>
          <w:b w:val="0"/>
          <w:bCs/>
        </w:rPr>
        <w:t>一档（2分）：</w:t>
      </w:r>
      <w:r>
        <w:rPr>
          <w:rFonts w:hint="eastAsia" w:ascii="宋体" w:hAnsi="宋体"/>
          <w:bCs/>
        </w:rPr>
        <w:t>方案满足本项目采购需求，内容没有针对性，</w:t>
      </w:r>
      <w:r>
        <w:rPr>
          <w:rFonts w:hint="eastAsia" w:ascii="宋体" w:hAnsi="宋体" w:cs="Times New Roman"/>
          <w:bCs/>
        </w:rPr>
        <w:t>仅有纲要、内容简略，未展开阐述；</w:t>
      </w:r>
    </w:p>
    <w:p>
      <w:pPr>
        <w:spacing w:line="360" w:lineRule="auto"/>
        <w:ind w:firstLine="420" w:firstLineChars="200"/>
        <w:contextualSpacing/>
        <w:jc w:val="left"/>
        <w:rPr>
          <w:rFonts w:hint="eastAsia" w:ascii="宋体" w:hAnsi="宋体"/>
          <w:bCs/>
        </w:rPr>
      </w:pPr>
      <w:r>
        <w:rPr>
          <w:rFonts w:hint="eastAsia" w:ascii="宋体" w:hAnsi="宋体"/>
          <w:b w:val="0"/>
          <w:bCs/>
        </w:rPr>
        <w:t>二档（4分）：</w:t>
      </w:r>
      <w:r>
        <w:rPr>
          <w:rFonts w:hint="eastAsia" w:ascii="宋体" w:hAnsi="宋体"/>
          <w:bCs/>
        </w:rPr>
        <w:t>方案内容合理，可操作性强，</w:t>
      </w:r>
      <w:r>
        <w:rPr>
          <w:rFonts w:hint="eastAsia" w:ascii="宋体" w:hAnsi="宋体" w:cs="Times New Roman"/>
          <w:bCs/>
          <w:lang w:val="en"/>
        </w:rPr>
        <w:t>有详细的</w:t>
      </w:r>
      <w:r>
        <w:rPr>
          <w:rFonts w:hint="eastAsia" w:ascii="宋体" w:hAnsi="宋体" w:cs="Times New Roman"/>
          <w:bCs/>
        </w:rPr>
        <w:t>服务工作计划、落实措施</w:t>
      </w:r>
      <w:r>
        <w:rPr>
          <w:rFonts w:hint="eastAsia" w:ascii="宋体" w:hAnsi="宋体"/>
          <w:bCs/>
        </w:rPr>
        <w:t xml:space="preserve">； </w:t>
      </w:r>
    </w:p>
    <w:p>
      <w:pPr>
        <w:spacing w:line="360" w:lineRule="auto"/>
        <w:ind w:firstLine="420" w:firstLineChars="200"/>
        <w:contextualSpacing/>
        <w:jc w:val="left"/>
        <w:rPr>
          <w:rFonts w:ascii="宋体" w:hAnsi="宋体"/>
          <w:bCs/>
        </w:rPr>
      </w:pPr>
      <w:r>
        <w:rPr>
          <w:rFonts w:hint="eastAsia" w:ascii="宋体" w:hAnsi="宋体"/>
          <w:b w:val="0"/>
          <w:bCs/>
        </w:rPr>
        <w:t>三档（6分）：</w:t>
      </w:r>
      <w:r>
        <w:rPr>
          <w:rFonts w:hint="eastAsia" w:ascii="宋体" w:hAnsi="宋体"/>
          <w:bCs/>
        </w:rPr>
        <w:t>在满足二档的基础上，</w:t>
      </w:r>
      <w:bookmarkStart w:id="48" w:name="OLE_LINK3"/>
      <w:bookmarkStart w:id="49" w:name="OLE_LINK2"/>
      <w:r>
        <w:rPr>
          <w:rFonts w:hint="eastAsia" w:ascii="宋体" w:hAnsi="宋体"/>
          <w:bCs/>
        </w:rPr>
        <w:t>服务方案存在</w:t>
      </w:r>
      <w:r>
        <w:rPr>
          <w:rFonts w:ascii="宋体" w:hAnsi="宋体"/>
          <w:bCs/>
        </w:rPr>
        <w:t>3</w:t>
      </w:r>
      <w:r>
        <w:rPr>
          <w:rFonts w:hint="eastAsia" w:ascii="宋体" w:hAnsi="宋体"/>
          <w:bCs/>
        </w:rPr>
        <w:t>项或以上优于采购需求内容</w:t>
      </w:r>
      <w:bookmarkEnd w:id="48"/>
      <w:bookmarkEnd w:id="49"/>
      <w:r>
        <w:rPr>
          <w:rFonts w:hint="eastAsia" w:ascii="宋体" w:hAnsi="宋体"/>
          <w:bCs/>
        </w:rPr>
        <w:t>，方案内容完整详细，有亮点，</w:t>
      </w:r>
      <w:r>
        <w:rPr>
          <w:rFonts w:hint="eastAsia" w:ascii="宋体" w:hAnsi="宋体" w:cs="Times New Roman"/>
          <w:bCs/>
        </w:rPr>
        <w:t>能够根据采购单位的特点制定服务计划及落实措施</w:t>
      </w:r>
      <w:r>
        <w:rPr>
          <w:rFonts w:hint="eastAsia" w:ascii="宋体" w:hAnsi="宋体"/>
          <w:bCs/>
        </w:rPr>
        <w:t>，</w:t>
      </w:r>
      <w:r>
        <w:rPr>
          <w:rFonts w:hint="eastAsia" w:ascii="宋体" w:hAnsi="宋体" w:cs="Times New Roman"/>
          <w:bCs/>
        </w:rPr>
        <w:t>方案中设置的应急人员能够详细分组，人员具有专业水平，定期开展应急培训。</w:t>
      </w:r>
    </w:p>
    <w:p>
      <w:pPr>
        <w:spacing w:line="360" w:lineRule="auto"/>
        <w:ind w:firstLine="420" w:firstLineChars="200"/>
        <w:contextualSpacing/>
        <w:jc w:val="left"/>
        <w:rPr>
          <w:rFonts w:hint="eastAsia" w:ascii="宋体" w:hAnsi="宋体"/>
          <w:b/>
          <w:bCs w:val="0"/>
        </w:rPr>
      </w:pPr>
      <w:r>
        <w:rPr>
          <w:rFonts w:hint="eastAsia" w:ascii="宋体" w:hAnsi="宋体" w:cs="Times New Roman"/>
          <w:b/>
          <w:bCs w:val="0"/>
        </w:rPr>
        <w:t>（5）管理规章制度与档案管理制度分（满分6分）</w:t>
      </w:r>
    </w:p>
    <w:p>
      <w:pPr>
        <w:spacing w:line="360" w:lineRule="auto"/>
        <w:ind w:firstLine="420" w:firstLineChars="200"/>
        <w:contextualSpacing/>
        <w:jc w:val="left"/>
        <w:rPr>
          <w:rFonts w:hint="eastAsia" w:ascii="宋体" w:hAnsi="宋体" w:cs="Times New Roman"/>
          <w:b w:val="0"/>
          <w:bCs/>
        </w:rPr>
      </w:pPr>
      <w:r>
        <w:rPr>
          <w:rFonts w:hint="eastAsia" w:ascii="宋体" w:hAnsi="宋体"/>
          <w:b w:val="0"/>
          <w:bCs/>
        </w:rPr>
        <w:t>一档（2分）：</w:t>
      </w:r>
      <w:r>
        <w:rPr>
          <w:rFonts w:hint="eastAsia" w:ascii="宋体" w:hAnsi="宋体" w:cs="Times New Roman"/>
          <w:bCs/>
        </w:rPr>
        <w:t>仅有纲要、内容简略，未展开详细阐述，但基本能够适用于本项目，缺乏操作性。</w:t>
      </w:r>
    </w:p>
    <w:p>
      <w:pPr>
        <w:spacing w:line="360" w:lineRule="auto"/>
        <w:ind w:firstLine="420" w:firstLineChars="200"/>
        <w:contextualSpacing/>
        <w:jc w:val="left"/>
        <w:rPr>
          <w:rFonts w:hint="eastAsia" w:ascii="宋体" w:hAnsi="宋体" w:cs="Times New Roman"/>
          <w:bCs/>
        </w:rPr>
      </w:pPr>
      <w:r>
        <w:rPr>
          <w:rFonts w:hint="eastAsia" w:ascii="宋体" w:hAnsi="宋体"/>
          <w:b w:val="0"/>
          <w:bCs/>
        </w:rPr>
        <w:t>二档（4分）：</w:t>
      </w:r>
      <w:r>
        <w:rPr>
          <w:rFonts w:hint="eastAsia" w:ascii="宋体" w:hAnsi="宋体" w:cs="Times New Roman"/>
          <w:bCs/>
        </w:rPr>
        <w:t>架构完整，能够开展专业的物业管理工作、管理规章制度、档案管理制度内容针对采购单位实际需求，机构设置合理，各岗位部门职责清晰明确。</w:t>
      </w:r>
    </w:p>
    <w:p>
      <w:pPr>
        <w:spacing w:line="360" w:lineRule="auto"/>
        <w:ind w:firstLine="420" w:firstLineChars="200"/>
        <w:contextualSpacing/>
        <w:jc w:val="left"/>
        <w:rPr>
          <w:rFonts w:hint="eastAsia" w:ascii="宋体" w:hAnsi="宋体"/>
          <w:bCs/>
        </w:rPr>
      </w:pPr>
      <w:r>
        <w:rPr>
          <w:rFonts w:hint="eastAsia" w:ascii="宋体" w:hAnsi="宋体"/>
          <w:b w:val="0"/>
          <w:bCs/>
        </w:rPr>
        <w:t>三档（6分）：方案</w:t>
      </w:r>
      <w:r>
        <w:rPr>
          <w:rFonts w:hint="eastAsia" w:ascii="宋体" w:hAnsi="宋体" w:cs="Times New Roman"/>
          <w:b w:val="0"/>
          <w:bCs/>
        </w:rPr>
        <w:t>切合本项目需求</w:t>
      </w:r>
      <w:r>
        <w:rPr>
          <w:rFonts w:hint="eastAsia" w:ascii="宋体" w:hAnsi="宋体" w:cs="Times New Roman"/>
          <w:bCs/>
        </w:rPr>
        <w:t>，包含巡视记录、运行档案、投诉与回访记录、其他管理服务活动记录等管理内容，完整、齐全、规范管理，档案收集、储存、使用等管理严格，每个管理内容要点均有展开详细阐述。</w:t>
      </w:r>
    </w:p>
    <w:p>
      <w:pPr>
        <w:spacing w:line="360" w:lineRule="auto"/>
        <w:ind w:firstLine="420" w:firstLineChars="200"/>
        <w:contextualSpacing/>
        <w:jc w:val="left"/>
        <w:rPr>
          <w:rFonts w:hint="eastAsia" w:ascii="宋体" w:hAnsi="宋体"/>
          <w:b/>
          <w:bCs w:val="0"/>
          <w:kern w:val="2"/>
        </w:rPr>
      </w:pPr>
      <w:r>
        <w:rPr>
          <w:rFonts w:hint="eastAsia" w:ascii="宋体" w:hAnsi="宋体"/>
          <w:b/>
          <w:bCs w:val="0"/>
        </w:rPr>
        <w:t>（6）</w:t>
      </w:r>
      <w:r>
        <w:rPr>
          <w:rFonts w:hint="eastAsia" w:ascii="宋体" w:hAnsi="宋体" w:cs="Times New Roman"/>
          <w:b/>
          <w:bCs w:val="0"/>
        </w:rPr>
        <w:t>人员、物资配置方案分（满分</w:t>
      </w:r>
      <w:r>
        <w:rPr>
          <w:rFonts w:hint="eastAsia" w:ascii="宋体" w:hAnsi="宋体"/>
          <w:b/>
          <w:bCs w:val="0"/>
          <w:kern w:val="2"/>
        </w:rPr>
        <w:t>6分）</w:t>
      </w:r>
    </w:p>
    <w:p>
      <w:pPr>
        <w:spacing w:line="360" w:lineRule="auto"/>
        <w:ind w:firstLine="420" w:firstLineChars="200"/>
        <w:contextualSpacing/>
        <w:jc w:val="left"/>
        <w:rPr>
          <w:rFonts w:ascii="宋体" w:hAnsi="宋体"/>
          <w:bCs/>
        </w:rPr>
      </w:pPr>
      <w:r>
        <w:rPr>
          <w:rFonts w:hint="eastAsia" w:ascii="宋体" w:hAnsi="宋体"/>
          <w:bCs/>
        </w:rPr>
        <w:t>由评审小组根据竞标文件相应内容独立在相应档次内打分。包括：</w:t>
      </w:r>
      <w:r>
        <w:rPr>
          <w:rFonts w:hint="eastAsia" w:ascii="宋体" w:hAnsi="宋体" w:cs="Times New Roman"/>
          <w:bCs/>
        </w:rPr>
        <w:t>①</w:t>
      </w:r>
      <w:r>
        <w:rPr>
          <w:rFonts w:hint="eastAsia" w:ascii="宋体" w:hAnsi="宋体"/>
          <w:bCs/>
        </w:rPr>
        <w:t>管理人员的配备（包括：项目经理简历，各类人员数量，文化素质和专业素质、各岗人员的配置）；</w:t>
      </w:r>
      <w:r>
        <w:rPr>
          <w:rFonts w:hint="eastAsia" w:ascii="宋体" w:hAnsi="宋体" w:cs="Times New Roman"/>
          <w:bCs/>
        </w:rPr>
        <w:t>②</w:t>
      </w:r>
      <w:r>
        <w:rPr>
          <w:rFonts w:hint="eastAsia" w:ascii="宋体" w:hAnsi="宋体"/>
          <w:bCs/>
        </w:rPr>
        <w:t>管理人员的管理（包括：录用及考核，淘汰机制，协调关系，服务意识）；</w:t>
      </w:r>
      <w:r>
        <w:rPr>
          <w:rFonts w:hint="eastAsia" w:ascii="宋体" w:hAnsi="宋体" w:cs="Times New Roman"/>
          <w:bCs/>
        </w:rPr>
        <w:t>③</w:t>
      </w:r>
      <w:r>
        <w:rPr>
          <w:rFonts w:hint="eastAsia" w:ascii="宋体" w:hAnsi="宋体"/>
          <w:bCs/>
        </w:rPr>
        <w:t>物资装备情况（包括：器械、交通工具以及通讯、安全防范装备以及办公用品等）等。</w:t>
      </w:r>
    </w:p>
    <w:p>
      <w:pPr>
        <w:spacing w:line="360" w:lineRule="auto"/>
        <w:ind w:firstLine="420" w:firstLineChars="200"/>
        <w:contextualSpacing/>
        <w:jc w:val="left"/>
        <w:rPr>
          <w:rFonts w:ascii="宋体" w:hAnsi="宋体"/>
          <w:bCs/>
        </w:rPr>
      </w:pPr>
      <w:r>
        <w:rPr>
          <w:rFonts w:hint="eastAsia" w:ascii="宋体" w:hAnsi="宋体"/>
          <w:b w:val="0"/>
          <w:bCs/>
        </w:rPr>
        <w:t>一档（2分）：</w:t>
      </w:r>
      <w:r>
        <w:rPr>
          <w:rFonts w:hint="eastAsia" w:ascii="宋体" w:hAnsi="宋体"/>
          <w:bCs/>
        </w:rPr>
        <w:t>为本项目制订有人员、物资配置方案，人员、物资配置满足项目服务需求；</w:t>
      </w:r>
    </w:p>
    <w:p>
      <w:pPr>
        <w:spacing w:line="360" w:lineRule="auto"/>
        <w:ind w:firstLine="420" w:firstLineChars="200"/>
        <w:contextualSpacing/>
        <w:jc w:val="left"/>
        <w:rPr>
          <w:rFonts w:ascii="宋体" w:hAnsi="宋体"/>
          <w:bCs/>
        </w:rPr>
      </w:pPr>
      <w:r>
        <w:rPr>
          <w:rFonts w:hint="eastAsia" w:ascii="宋体" w:hAnsi="宋体"/>
          <w:b w:val="0"/>
          <w:bCs/>
        </w:rPr>
        <w:t>二档（4分）：</w:t>
      </w:r>
      <w:r>
        <w:rPr>
          <w:rFonts w:hint="eastAsia" w:ascii="宋体" w:hAnsi="宋体"/>
          <w:bCs/>
        </w:rPr>
        <w:t>为本项目制订有人员、物资配置方案，人员、物资配置方案能完全满足采购需求，</w:t>
      </w:r>
      <w:r>
        <w:rPr>
          <w:rFonts w:hint="eastAsia" w:ascii="宋体" w:hAnsi="宋体"/>
          <w:bCs/>
          <w:lang w:val="en"/>
        </w:rPr>
        <w:t>方案中</w:t>
      </w:r>
      <w:r>
        <w:rPr>
          <w:rFonts w:hint="eastAsia" w:ascii="宋体" w:hAnsi="宋体"/>
          <w:bCs/>
        </w:rPr>
        <w:t>运用智能化人力资源人力分配调度系统对项目进行管理；</w:t>
      </w:r>
    </w:p>
    <w:p>
      <w:pPr>
        <w:spacing w:line="360" w:lineRule="auto"/>
        <w:ind w:firstLine="420" w:firstLineChars="200"/>
        <w:contextualSpacing/>
        <w:jc w:val="left"/>
        <w:rPr>
          <w:rFonts w:ascii="宋体" w:hAnsi="宋体"/>
          <w:bCs/>
        </w:rPr>
      </w:pPr>
      <w:r>
        <w:rPr>
          <w:rFonts w:hint="eastAsia" w:ascii="宋体" w:hAnsi="宋体"/>
          <w:b w:val="0"/>
          <w:bCs/>
        </w:rPr>
        <w:t>三档（6分）：</w:t>
      </w:r>
      <w:r>
        <w:rPr>
          <w:rFonts w:hint="eastAsia" w:ascii="宋体" w:hAnsi="宋体"/>
          <w:bCs/>
        </w:rPr>
        <w:t>在满足二档的基础上，为本项目制订有人员、物资配置方案详细，有针对性，服务方案存在2项或以上优于采购需求内容。人员管理的录用及考核、淘汰机制、协调关系、服务意识等方面考虑周全，物资装备配置充分且有可靠保障，完全契合项目服务的实际需求。</w:t>
      </w:r>
    </w:p>
    <w:p>
      <w:pPr>
        <w:spacing w:line="360" w:lineRule="auto"/>
        <w:ind w:firstLine="420" w:firstLineChars="200"/>
        <w:contextualSpacing/>
        <w:jc w:val="left"/>
        <w:rPr>
          <w:rFonts w:hint="eastAsia" w:ascii="宋体" w:hAnsi="宋体"/>
          <w:b/>
          <w:bCs w:val="0"/>
        </w:rPr>
      </w:pPr>
      <w:r>
        <w:rPr>
          <w:rFonts w:hint="eastAsia" w:ascii="宋体" w:hAnsi="宋体"/>
          <w:b/>
          <w:bCs w:val="0"/>
        </w:rPr>
        <w:t>（7）人员培训方案分（满分6分）</w:t>
      </w:r>
    </w:p>
    <w:p>
      <w:pPr>
        <w:adjustRightInd/>
        <w:spacing w:line="360" w:lineRule="auto"/>
        <w:ind w:firstLine="420" w:firstLineChars="200"/>
        <w:contextualSpacing/>
        <w:jc w:val="left"/>
        <w:rPr>
          <w:rFonts w:hint="eastAsia" w:ascii="宋体" w:hAnsi="宋体" w:cs="Times New Roman"/>
          <w:bCs/>
        </w:rPr>
      </w:pPr>
      <w:r>
        <w:rPr>
          <w:rFonts w:hint="eastAsia" w:ascii="宋体" w:hAnsi="宋体" w:cs="Times New Roman"/>
          <w:b w:val="0"/>
          <w:bCs/>
        </w:rPr>
        <w:t>一档（2分）：</w:t>
      </w:r>
      <w:r>
        <w:rPr>
          <w:rFonts w:hint="eastAsia" w:ascii="宋体" w:hAnsi="宋体" w:cs="Times New Roman"/>
          <w:bCs/>
        </w:rPr>
        <w:t>有人员培训方案，方案简单，没有针对性；</w:t>
      </w:r>
    </w:p>
    <w:p>
      <w:pPr>
        <w:adjustRightInd/>
        <w:spacing w:line="360" w:lineRule="auto"/>
        <w:ind w:firstLine="420" w:firstLineChars="200"/>
        <w:contextualSpacing/>
        <w:jc w:val="left"/>
        <w:rPr>
          <w:rFonts w:hint="eastAsia" w:ascii="宋体" w:hAnsi="宋体" w:cs="Times New Roman"/>
          <w:bCs/>
        </w:rPr>
      </w:pPr>
      <w:r>
        <w:rPr>
          <w:rFonts w:hint="eastAsia" w:ascii="宋体" w:hAnsi="宋体" w:cs="Times New Roman"/>
          <w:b w:val="0"/>
          <w:bCs/>
        </w:rPr>
        <w:t>二档（4分）：</w:t>
      </w:r>
      <w:r>
        <w:rPr>
          <w:rFonts w:hint="eastAsia" w:ascii="宋体" w:hAnsi="宋体" w:cs="Times New Roman"/>
          <w:bCs/>
        </w:rPr>
        <w:t>方案适用本项目用户需求，方案内容详细，有针对性；有相关培训制度，针对项目有短期和长期培训计划；</w:t>
      </w:r>
    </w:p>
    <w:p>
      <w:pPr>
        <w:adjustRightInd/>
        <w:spacing w:line="360" w:lineRule="auto"/>
        <w:ind w:firstLine="420" w:firstLineChars="200"/>
        <w:contextualSpacing/>
        <w:jc w:val="left"/>
        <w:rPr>
          <w:rFonts w:hint="eastAsia" w:ascii="宋体" w:hAnsi="宋体" w:cs="Times New Roman"/>
          <w:bCs/>
        </w:rPr>
      </w:pPr>
      <w:r>
        <w:rPr>
          <w:rFonts w:hint="eastAsia" w:ascii="宋体" w:hAnsi="宋体" w:cs="Times New Roman"/>
          <w:b w:val="0"/>
          <w:bCs/>
        </w:rPr>
        <w:t>三档（6分）：</w:t>
      </w:r>
      <w:r>
        <w:rPr>
          <w:rFonts w:hint="eastAsia" w:ascii="宋体" w:hAnsi="宋体" w:cs="Times New Roman"/>
          <w:bCs/>
        </w:rPr>
        <w:t>在二档基础上，能够提供人员培训成功案例，培训案例丰富，包含：培训通知、签到表、培训教材、培训现场照片等证明材料。具备人员培训能力，方案优于采购需求，对本项目做出详尽的培训计划及方案。</w:t>
      </w:r>
    </w:p>
    <w:p>
      <w:pPr>
        <w:adjustRightInd/>
        <w:snapToGrid/>
        <w:spacing w:line="360" w:lineRule="auto"/>
        <w:ind w:firstLine="420" w:firstLineChars="200"/>
        <w:contextualSpacing/>
        <w:jc w:val="left"/>
        <w:rPr>
          <w:rFonts w:hint="eastAsia" w:ascii="宋体" w:hAnsi="宋体" w:cs="Times New Roman"/>
          <w:b w:val="0"/>
          <w:bCs/>
        </w:rPr>
      </w:pPr>
      <w:r>
        <w:rPr>
          <w:rFonts w:hint="eastAsia" w:ascii="宋体" w:hAnsi="宋体" w:cs="Times New Roman"/>
          <w:b/>
          <w:bCs w:val="0"/>
        </w:rPr>
        <w:t>（8）服务承诺分（满分6分）</w:t>
      </w:r>
      <w:r>
        <w:rPr>
          <w:rFonts w:hint="eastAsia" w:ascii="宋体" w:hAnsi="宋体" w:cs="Times New Roman"/>
          <w:b w:val="0"/>
          <w:bCs/>
        </w:rPr>
        <w:t xml:space="preserve"> </w:t>
      </w:r>
    </w:p>
    <w:p>
      <w:pPr>
        <w:spacing w:line="360" w:lineRule="auto"/>
        <w:contextualSpacing/>
        <w:jc w:val="left"/>
        <w:rPr>
          <w:rFonts w:hint="eastAsia" w:ascii="宋体" w:hAnsi="宋体"/>
          <w:b w:val="0"/>
          <w:bCs/>
          <w:szCs w:val="24"/>
        </w:rPr>
      </w:pPr>
      <w:r>
        <w:rPr>
          <w:rFonts w:hint="eastAsia" w:ascii="宋体" w:hAnsi="宋体"/>
          <w:bCs/>
          <w:szCs w:val="24"/>
          <w:lang w:val="en-US" w:eastAsia="zh-CN"/>
        </w:rPr>
        <w:t xml:space="preserve">    </w:t>
      </w:r>
      <w:r>
        <w:rPr>
          <w:rFonts w:hint="eastAsia" w:ascii="宋体" w:hAnsi="宋体"/>
          <w:bCs/>
          <w:szCs w:val="24"/>
        </w:rPr>
        <w:t>一档（2分）：</w:t>
      </w:r>
      <w:r>
        <w:rPr>
          <w:rFonts w:hint="eastAsia" w:ascii="宋体" w:hAnsi="宋体"/>
          <w:b w:val="0"/>
          <w:bCs/>
          <w:szCs w:val="24"/>
        </w:rPr>
        <w:t xml:space="preserve">有对项目从业人员素质承诺、足额发放员工工资、对责任事故的处理承诺等，能满足采购需求； </w:t>
      </w:r>
    </w:p>
    <w:p>
      <w:pPr>
        <w:spacing w:line="360" w:lineRule="auto"/>
        <w:contextualSpacing/>
        <w:jc w:val="left"/>
        <w:rPr>
          <w:rFonts w:hint="eastAsia" w:ascii="宋体" w:hAnsi="宋体"/>
          <w:b w:val="0"/>
          <w:bCs/>
          <w:szCs w:val="24"/>
        </w:rPr>
      </w:pPr>
      <w:r>
        <w:rPr>
          <w:rFonts w:hint="eastAsia" w:ascii="宋体" w:hAnsi="宋体"/>
          <w:bCs/>
          <w:szCs w:val="24"/>
          <w:lang w:val="en-US" w:eastAsia="zh-CN"/>
        </w:rPr>
        <w:t xml:space="preserve">    </w:t>
      </w:r>
      <w:r>
        <w:rPr>
          <w:rFonts w:hint="eastAsia" w:ascii="宋体" w:hAnsi="宋体"/>
          <w:bCs/>
          <w:szCs w:val="24"/>
        </w:rPr>
        <w:t>二档（4分）</w:t>
      </w:r>
      <w:r>
        <w:rPr>
          <w:rFonts w:hint="eastAsia" w:ascii="宋体" w:hAnsi="宋体"/>
          <w:b w:val="0"/>
          <w:bCs/>
          <w:szCs w:val="24"/>
        </w:rPr>
        <w:t>：服务承诺内容包含从业人员承诺、足额发放员工工资、对责任事故的处理承诺等，能结合项目的实际情况，提供的服务整体设想及管理定位清晰明确，符合现场实际需求（提供如服务态度承诺、服务响应时间承诺等）；</w:t>
      </w:r>
    </w:p>
    <w:p>
      <w:pPr>
        <w:spacing w:line="360" w:lineRule="auto"/>
        <w:contextualSpacing/>
        <w:jc w:val="left"/>
        <w:rPr>
          <w:rFonts w:hint="eastAsia" w:ascii="宋体" w:hAnsi="宋体"/>
          <w:b w:val="0"/>
          <w:bCs/>
          <w:szCs w:val="24"/>
        </w:rPr>
      </w:pPr>
      <w:r>
        <w:rPr>
          <w:rFonts w:hint="eastAsia" w:ascii="宋体" w:hAnsi="宋体"/>
          <w:bCs/>
          <w:szCs w:val="24"/>
          <w:lang w:val="en-US" w:eastAsia="zh-CN"/>
        </w:rPr>
        <w:t xml:space="preserve">    </w:t>
      </w:r>
      <w:r>
        <w:rPr>
          <w:rFonts w:hint="eastAsia" w:ascii="宋体" w:hAnsi="宋体"/>
          <w:bCs/>
          <w:szCs w:val="24"/>
        </w:rPr>
        <w:t>三档（6分）</w:t>
      </w:r>
      <w:r>
        <w:rPr>
          <w:rFonts w:hint="eastAsia" w:ascii="宋体" w:hAnsi="宋体"/>
          <w:b w:val="0"/>
          <w:bCs/>
          <w:szCs w:val="24"/>
        </w:rPr>
        <w:t>：在二档基础上，能够根据采购单位的特点制定详细的服务承诺与质量保证措施（包含法律风险、用工风险防范措施等），并且建立有完善的安全管理制度。</w:t>
      </w:r>
    </w:p>
    <w:p>
      <w:pPr>
        <w:adjustRightInd/>
        <w:snapToGrid/>
        <w:spacing w:line="360" w:lineRule="auto"/>
        <w:ind w:firstLine="420" w:firstLineChars="200"/>
        <w:contextualSpacing/>
        <w:jc w:val="left"/>
        <w:rPr>
          <w:rFonts w:hint="eastAsia" w:ascii="宋体" w:hAnsi="宋体" w:cs="Times New Roman"/>
          <w:b/>
          <w:bCs w:val="0"/>
        </w:rPr>
      </w:pPr>
      <w:r>
        <w:rPr>
          <w:rFonts w:hint="eastAsia" w:ascii="宋体" w:hAnsi="宋体" w:cs="Times New Roman"/>
          <w:b/>
          <w:bCs w:val="0"/>
        </w:rPr>
        <w:t xml:space="preserve">（9）项目经费测算（满分6分） </w:t>
      </w:r>
    </w:p>
    <w:p>
      <w:pPr>
        <w:spacing w:line="360" w:lineRule="auto"/>
        <w:ind w:firstLine="420" w:firstLineChars="200"/>
        <w:contextualSpacing/>
        <w:jc w:val="left"/>
        <w:rPr>
          <w:rFonts w:ascii="宋体" w:hAnsi="宋体"/>
          <w:bCs/>
        </w:rPr>
      </w:pPr>
      <w:r>
        <w:rPr>
          <w:rFonts w:hint="eastAsia" w:ascii="宋体" w:hAnsi="宋体"/>
          <w:bCs/>
        </w:rPr>
        <w:t>由评委依据各</w:t>
      </w:r>
      <w:r>
        <w:rPr>
          <w:rFonts w:hint="eastAsia" w:ascii="宋体" w:hAnsi="宋体"/>
          <w:bCs/>
          <w:lang w:val="en"/>
        </w:rPr>
        <w:t>投标人</w:t>
      </w:r>
      <w:r>
        <w:rPr>
          <w:rFonts w:hint="eastAsia" w:ascii="宋体" w:hAnsi="宋体"/>
          <w:bCs/>
        </w:rPr>
        <w:t>项目经费测算表中的各项经费测算的合理性、可行性、科学性以及和方案的对应性等方面综合评定。不能完全满足某一档次全部要求的，列入次低一档。</w:t>
      </w:r>
      <w:r>
        <w:rPr>
          <w:rFonts w:hint="eastAsia" w:ascii="宋体" w:hAnsi="宋体"/>
          <w:bCs/>
          <w:lang w:val="en"/>
        </w:rPr>
        <w:t>投标人</w:t>
      </w:r>
      <w:r>
        <w:rPr>
          <w:rFonts w:hint="eastAsia" w:ascii="宋体" w:hAnsi="宋体"/>
          <w:bCs/>
        </w:rPr>
        <w:t>需提供报价明细表，不提供的不得分。</w:t>
      </w:r>
    </w:p>
    <w:p>
      <w:pPr>
        <w:spacing w:line="360" w:lineRule="auto"/>
        <w:ind w:firstLine="420" w:firstLineChars="200"/>
        <w:contextualSpacing/>
        <w:jc w:val="left"/>
        <w:rPr>
          <w:rFonts w:ascii="宋体" w:hAnsi="宋体"/>
          <w:bCs/>
        </w:rPr>
      </w:pPr>
      <w:r>
        <w:rPr>
          <w:rFonts w:hint="eastAsia" w:ascii="宋体" w:hAnsi="宋体"/>
          <w:b w:val="0"/>
          <w:bCs/>
        </w:rPr>
        <w:t>一档（2分）：</w:t>
      </w:r>
      <w:r>
        <w:rPr>
          <w:rFonts w:hint="eastAsia" w:ascii="宋体" w:hAnsi="宋体"/>
          <w:bCs/>
        </w:rPr>
        <w:t>项目经费测算中无明显低于国家及行业相关规定内容或无明显缺漏，但分类不够明细，可行性欠缺；</w:t>
      </w:r>
    </w:p>
    <w:p>
      <w:pPr>
        <w:spacing w:line="360" w:lineRule="auto"/>
        <w:ind w:firstLine="420" w:firstLineChars="200"/>
        <w:contextualSpacing/>
        <w:jc w:val="left"/>
        <w:rPr>
          <w:rFonts w:ascii="宋体" w:hAnsi="宋体"/>
          <w:bCs/>
        </w:rPr>
      </w:pPr>
      <w:r>
        <w:rPr>
          <w:rFonts w:hint="eastAsia" w:ascii="宋体" w:hAnsi="宋体"/>
          <w:b w:val="0"/>
          <w:bCs/>
        </w:rPr>
        <w:t>二档（4分）：</w:t>
      </w:r>
      <w:r>
        <w:rPr>
          <w:rFonts w:hint="eastAsia" w:ascii="宋体" w:hAnsi="宋体"/>
          <w:bCs/>
        </w:rPr>
        <w:t>项目经费测算符合国家及行业相关规定，且分类明细，能够涵盖人员基本工资、社会统筹保险、节假日加班费、物资费用、劳保费用、管理费用、税费等，考虑周全；</w:t>
      </w:r>
    </w:p>
    <w:p>
      <w:pPr>
        <w:spacing w:line="360" w:lineRule="auto"/>
        <w:ind w:firstLine="420" w:firstLineChars="200"/>
        <w:contextualSpacing/>
        <w:jc w:val="left"/>
        <w:rPr>
          <w:rFonts w:ascii="宋体" w:hAnsi="宋体"/>
          <w:bCs/>
        </w:rPr>
      </w:pPr>
      <w:r>
        <w:rPr>
          <w:rFonts w:hint="eastAsia" w:ascii="宋体" w:hAnsi="宋体"/>
          <w:b w:val="0"/>
          <w:bCs/>
        </w:rPr>
        <w:t>三档（6分）</w:t>
      </w:r>
      <w:r>
        <w:rPr>
          <w:rFonts w:hint="eastAsia" w:ascii="宋体" w:hAnsi="宋体"/>
          <w:bCs/>
        </w:rPr>
        <w:t>：在二档基础上，</w:t>
      </w:r>
      <w:r>
        <w:rPr>
          <w:rFonts w:hint="eastAsia" w:ascii="宋体" w:hAnsi="宋体"/>
          <w:bCs/>
          <w:lang w:val="en"/>
        </w:rPr>
        <w:t>投标人</w:t>
      </w:r>
      <w:r>
        <w:rPr>
          <w:rFonts w:hint="eastAsia" w:ascii="宋体" w:hAnsi="宋体"/>
          <w:bCs/>
        </w:rPr>
        <w:t>的各项服务成本支出与项目实际需求契合度高，项目经费测算能够考虑到服务期间人力和相关物价波动，有较强的灵活性。</w:t>
      </w:r>
    </w:p>
    <w:p>
      <w:pPr>
        <w:spacing w:line="360" w:lineRule="auto"/>
        <w:ind w:firstLine="420" w:firstLineChars="200"/>
        <w:contextualSpacing/>
        <w:jc w:val="left"/>
        <w:rPr>
          <w:rFonts w:hint="eastAsia" w:ascii="宋体" w:hAnsi="宋体"/>
          <w:b w:val="0"/>
          <w:bCs/>
        </w:rPr>
      </w:pPr>
      <w:r>
        <w:rPr>
          <w:rFonts w:hint="eastAsia" w:ascii="宋体" w:hAnsi="宋体"/>
          <w:b/>
          <w:bCs w:val="0"/>
        </w:rPr>
        <w:t>3</w:t>
      </w:r>
      <w:r>
        <w:rPr>
          <w:rFonts w:hint="eastAsia" w:ascii="宋体" w:hAnsi="宋体"/>
          <w:b/>
          <w:bCs w:val="0"/>
          <w:lang w:val="en"/>
        </w:rPr>
        <w:t>、</w:t>
      </w:r>
      <w:r>
        <w:rPr>
          <w:rFonts w:hint="eastAsia" w:ascii="宋体" w:hAnsi="宋体"/>
          <w:b/>
          <w:bCs w:val="0"/>
        </w:rPr>
        <w:t>人员配置分</w:t>
      </w:r>
      <w:r>
        <w:rPr>
          <w:rFonts w:hint="eastAsia" w:ascii="宋体" w:hAnsi="宋体"/>
          <w:b/>
          <w:bCs w:val="0"/>
          <w:kern w:val="2"/>
        </w:rPr>
        <w:t>………………………………………………………………………</w:t>
      </w:r>
      <w:r>
        <w:rPr>
          <w:rFonts w:hint="eastAsia" w:ascii="宋体" w:hAnsi="宋体"/>
          <w:b/>
          <w:bCs w:val="0"/>
        </w:rPr>
        <w:t>8分</w:t>
      </w:r>
    </w:p>
    <w:p>
      <w:pPr>
        <w:spacing w:line="360" w:lineRule="auto"/>
        <w:ind w:firstLine="420" w:firstLineChars="200"/>
        <w:contextualSpacing/>
        <w:jc w:val="left"/>
        <w:rPr>
          <w:rFonts w:hint="eastAsia" w:ascii="宋体" w:hAnsi="宋体" w:cs="Times New Roman"/>
          <w:b w:val="0"/>
          <w:bCs/>
          <w:kern w:val="2"/>
        </w:rPr>
      </w:pPr>
      <w:r>
        <w:rPr>
          <w:rFonts w:hint="eastAsia" w:ascii="宋体" w:hAnsi="宋体"/>
          <w:b w:val="0"/>
          <w:bCs/>
        </w:rPr>
        <w:t>（1）拟派驻的项目经理：本科或以上学历，得1分；具有人力资源和社会保障部门颁发的中级职称，得1分，满分2分；</w:t>
      </w:r>
    </w:p>
    <w:p>
      <w:pPr>
        <w:spacing w:line="360" w:lineRule="auto"/>
        <w:ind w:firstLine="420" w:firstLineChars="200"/>
        <w:contextualSpacing/>
        <w:jc w:val="left"/>
        <w:rPr>
          <w:rFonts w:hint="eastAsia" w:ascii="宋体" w:hAnsi="宋体" w:cs="Times New Roman"/>
          <w:b w:val="0"/>
          <w:bCs/>
          <w:kern w:val="2"/>
        </w:rPr>
      </w:pPr>
      <w:bookmarkStart w:id="50" w:name="_Hlk122444130"/>
      <w:r>
        <w:rPr>
          <w:rFonts w:hint="eastAsia" w:ascii="宋体" w:hAnsi="宋体" w:cs="Times New Roman"/>
          <w:b w:val="0"/>
          <w:bCs/>
          <w:kern w:val="2"/>
        </w:rPr>
        <w:t>（2）</w:t>
      </w:r>
      <w:bookmarkEnd w:id="50"/>
      <w:r>
        <w:rPr>
          <w:rFonts w:hint="eastAsia" w:ascii="宋体" w:hAnsi="宋体" w:cs="Times New Roman"/>
          <w:b w:val="0"/>
          <w:bCs/>
          <w:kern w:val="2"/>
        </w:rPr>
        <w:t>拟派驻的秩序维护主管：本科或以上学历，得1分；</w:t>
      </w:r>
      <w:r>
        <w:rPr>
          <w:rFonts w:hint="eastAsia" w:ascii="宋体" w:hAnsi="宋体" w:cs="Times New Roman"/>
          <w:b w:val="0"/>
          <w:bCs/>
        </w:rPr>
        <w:t>具有</w:t>
      </w:r>
      <w:r>
        <w:rPr>
          <w:rFonts w:hint="eastAsia" w:ascii="宋体" w:hAnsi="宋体"/>
          <w:b w:val="0"/>
          <w:bCs/>
        </w:rPr>
        <w:t>人力资源和社会保障部门颁发的中级职称，得</w:t>
      </w:r>
      <w:r>
        <w:rPr>
          <w:rFonts w:hint="eastAsia" w:ascii="宋体" w:hAnsi="宋体" w:cs="Times New Roman"/>
          <w:b w:val="0"/>
          <w:bCs/>
        </w:rPr>
        <w:t>1分，</w:t>
      </w:r>
      <w:r>
        <w:rPr>
          <w:rFonts w:hint="eastAsia" w:ascii="宋体" w:hAnsi="宋体" w:cs="Times New Roman"/>
          <w:b w:val="0"/>
          <w:bCs/>
          <w:kern w:val="2"/>
        </w:rPr>
        <w:t>满分2分</w:t>
      </w:r>
      <w:r>
        <w:rPr>
          <w:rFonts w:hint="eastAsia" w:ascii="宋体" w:hAnsi="宋体" w:cs="Times New Roman"/>
          <w:b w:val="0"/>
          <w:bCs/>
          <w:kern w:val="2"/>
          <w:lang w:eastAsia="zh-CN"/>
        </w:rPr>
        <w:t>；</w:t>
      </w:r>
    </w:p>
    <w:p>
      <w:pPr>
        <w:spacing w:line="360" w:lineRule="auto"/>
        <w:ind w:firstLine="420" w:firstLineChars="200"/>
        <w:contextualSpacing/>
        <w:jc w:val="left"/>
        <w:rPr>
          <w:rFonts w:hint="eastAsia" w:ascii="宋体" w:hAnsi="宋体" w:cs="Times New Roman"/>
          <w:b w:val="0"/>
          <w:bCs/>
          <w:kern w:val="2"/>
        </w:rPr>
      </w:pPr>
      <w:r>
        <w:rPr>
          <w:rFonts w:hint="eastAsia" w:ascii="宋体" w:hAnsi="宋体" w:cs="Times New Roman"/>
          <w:b w:val="0"/>
          <w:bCs/>
          <w:kern w:val="2"/>
        </w:rPr>
        <w:t>（3）拟派驻的保洁主管：</w:t>
      </w:r>
      <w:r>
        <w:rPr>
          <w:rFonts w:hint="eastAsia" w:ascii="宋体" w:hAnsi="宋体"/>
          <w:b w:val="0"/>
          <w:bCs/>
        </w:rPr>
        <w:t>本科或以上学历，得1分；具有人力资源和社会保障部门颁发的中级职称，得1分，满分2分；</w:t>
      </w:r>
    </w:p>
    <w:p>
      <w:pPr>
        <w:spacing w:line="360" w:lineRule="auto"/>
        <w:ind w:firstLine="420" w:firstLineChars="200"/>
        <w:contextualSpacing/>
        <w:jc w:val="left"/>
        <w:rPr>
          <w:rFonts w:hint="eastAsia" w:ascii="宋体" w:hAnsi="宋体"/>
          <w:b w:val="0"/>
          <w:bCs/>
        </w:rPr>
      </w:pPr>
      <w:r>
        <w:rPr>
          <w:rFonts w:hint="eastAsia" w:ascii="宋体" w:hAnsi="宋体" w:cs="Times New Roman"/>
          <w:b w:val="0"/>
          <w:bCs/>
          <w:kern w:val="2"/>
        </w:rPr>
        <w:t>（4）拟派驻的水电维修员：</w:t>
      </w:r>
      <w:r>
        <w:rPr>
          <w:rFonts w:hint="eastAsia" w:ascii="宋体" w:hAnsi="宋体"/>
          <w:b w:val="0"/>
          <w:bCs/>
        </w:rPr>
        <w:t>本科或以上学历，得1分；具有人力资源和社会保障部门颁发的中级职称，得1分，满分2分；</w:t>
      </w:r>
    </w:p>
    <w:p>
      <w:pPr>
        <w:spacing w:line="360" w:lineRule="auto"/>
        <w:ind w:firstLine="420" w:firstLineChars="200"/>
        <w:contextualSpacing/>
        <w:jc w:val="left"/>
        <w:rPr>
          <w:rFonts w:hint="eastAsia" w:ascii="宋体" w:hAnsi="宋体" w:cs="Times New Roman"/>
          <w:bCs/>
          <w:kern w:val="2"/>
        </w:rPr>
      </w:pPr>
      <w:r>
        <w:rPr>
          <w:rFonts w:hint="eastAsia" w:ascii="宋体" w:hAnsi="宋体"/>
          <w:bCs/>
        </w:rPr>
        <w:t>备注：须提供以上人员的学历、相关证书复印件，不提供相关证明材料不得分。</w:t>
      </w:r>
    </w:p>
    <w:p>
      <w:pPr>
        <w:spacing w:line="360" w:lineRule="auto"/>
        <w:ind w:firstLine="420" w:firstLineChars="200"/>
        <w:contextualSpacing/>
        <w:jc w:val="left"/>
        <w:rPr>
          <w:rFonts w:hint="eastAsia" w:ascii="宋体" w:hAnsi="宋体"/>
          <w:b w:val="0"/>
          <w:bCs/>
        </w:rPr>
      </w:pPr>
      <w:r>
        <w:rPr>
          <w:rFonts w:hint="eastAsia" w:ascii="宋体" w:hAnsi="宋体"/>
          <w:b w:val="0"/>
          <w:bCs/>
        </w:rPr>
        <w:t xml:space="preserve">  </w:t>
      </w:r>
      <w:r>
        <w:rPr>
          <w:rFonts w:hint="eastAsia" w:ascii="宋体" w:hAnsi="宋体"/>
          <w:b/>
          <w:bCs w:val="0"/>
        </w:rPr>
        <w:t xml:space="preserve"> </w:t>
      </w:r>
      <w:r>
        <w:rPr>
          <w:rFonts w:hint="eastAsia" w:ascii="宋体" w:hAnsi="宋体"/>
          <w:b/>
          <w:bCs w:val="0"/>
          <w:lang w:val="en"/>
        </w:rPr>
        <w:t>4、</w:t>
      </w:r>
      <w:r>
        <w:rPr>
          <w:rFonts w:hint="eastAsia" w:ascii="宋体" w:hAnsi="宋体"/>
          <w:b/>
          <w:bCs w:val="0"/>
        </w:rPr>
        <w:t>业绩信誉分</w:t>
      </w:r>
      <w:r>
        <w:rPr>
          <w:rFonts w:hint="eastAsia" w:ascii="宋体" w:hAnsi="宋体"/>
          <w:b/>
          <w:bCs w:val="0"/>
          <w:kern w:val="2"/>
        </w:rPr>
        <w:t>…………………………………………………………………………</w:t>
      </w:r>
      <w:r>
        <w:rPr>
          <w:rFonts w:hint="eastAsia" w:ascii="宋体" w:hAnsi="宋体"/>
          <w:b/>
          <w:bCs w:val="0"/>
        </w:rPr>
        <w:t>18分</w:t>
      </w:r>
    </w:p>
    <w:p>
      <w:pPr>
        <w:spacing w:line="360" w:lineRule="auto"/>
        <w:ind w:firstLine="422"/>
        <w:contextualSpacing/>
        <w:jc w:val="left"/>
        <w:rPr>
          <w:rFonts w:hint="eastAsia" w:ascii="宋体" w:hAnsi="宋体"/>
          <w:b w:val="0"/>
          <w:bCs/>
          <w:szCs w:val="24"/>
        </w:rPr>
      </w:pPr>
      <w:r>
        <w:rPr>
          <w:rFonts w:hint="eastAsia" w:ascii="宋体" w:hAnsi="宋体"/>
          <w:bCs/>
          <w:szCs w:val="24"/>
        </w:rPr>
        <w:t>（1）</w:t>
      </w:r>
      <w:r>
        <w:rPr>
          <w:rFonts w:hint="eastAsia" w:ascii="宋体" w:hAnsi="宋体"/>
          <w:bCs/>
          <w:szCs w:val="24"/>
          <w:lang w:val="en"/>
        </w:rPr>
        <w:t>供应商</w:t>
      </w:r>
      <w:r>
        <w:rPr>
          <w:rFonts w:hint="eastAsia" w:ascii="宋体" w:hAnsi="宋体"/>
          <w:bCs/>
          <w:szCs w:val="24"/>
        </w:rPr>
        <w:t>具备有效的通过ISO900</w:t>
      </w:r>
      <w:r>
        <w:rPr>
          <w:rFonts w:hint="eastAsia" w:ascii="宋体" w:hAnsi="宋体"/>
          <w:bCs/>
          <w:szCs w:val="24"/>
          <w:lang w:val="en-US" w:eastAsia="zh-CN"/>
        </w:rPr>
        <w:t>1</w:t>
      </w:r>
      <w:r>
        <w:rPr>
          <w:rFonts w:hint="eastAsia" w:ascii="宋体" w:hAnsi="宋体"/>
          <w:bCs/>
          <w:szCs w:val="24"/>
        </w:rPr>
        <w:t>质量管理体系认证证书、ISO45001职业健康安全管理体系认证证书、ISO14001环境管理体系认证证书，每有1</w:t>
      </w:r>
      <w:r>
        <w:rPr>
          <w:rFonts w:hint="eastAsia" w:ascii="宋体" w:hAnsi="宋体"/>
          <w:b w:val="0"/>
          <w:bCs/>
          <w:szCs w:val="24"/>
        </w:rPr>
        <w:t>个得1分，满分3分。</w:t>
      </w:r>
    </w:p>
    <w:p>
      <w:pPr>
        <w:spacing w:line="360" w:lineRule="auto"/>
        <w:ind w:firstLine="422"/>
        <w:contextualSpacing/>
        <w:jc w:val="left"/>
        <w:rPr>
          <w:rFonts w:hint="eastAsia" w:ascii="宋体" w:hAnsi="宋体"/>
          <w:b w:val="0"/>
          <w:bCs/>
          <w:szCs w:val="24"/>
        </w:rPr>
      </w:pPr>
      <w:r>
        <w:rPr>
          <w:rFonts w:hint="eastAsia" w:ascii="宋体" w:hAnsi="宋体"/>
          <w:b w:val="0"/>
          <w:bCs/>
          <w:szCs w:val="24"/>
        </w:rPr>
        <w:t>注：</w:t>
      </w:r>
      <w:r>
        <w:rPr>
          <w:rFonts w:hint="eastAsia" w:ascii="宋体" w:hAnsi="宋体"/>
          <w:b w:val="0"/>
          <w:bCs/>
          <w:szCs w:val="24"/>
          <w:lang w:val="en"/>
        </w:rPr>
        <w:t>供应商</w:t>
      </w:r>
      <w:r>
        <w:rPr>
          <w:rFonts w:hint="eastAsia" w:ascii="宋体" w:hAnsi="宋体"/>
          <w:b w:val="0"/>
          <w:bCs/>
          <w:szCs w:val="24"/>
        </w:rPr>
        <w:t>提供上述证书复印件或扫描件及国家市场监督总局全国认证认可信息公共服务平台（http://cx.cnca.cn/CertECloud/index/index/page）认证结果查询截图并加盖</w:t>
      </w:r>
      <w:r>
        <w:rPr>
          <w:rFonts w:hint="eastAsia" w:ascii="宋体" w:hAnsi="宋体"/>
          <w:b w:val="0"/>
          <w:bCs/>
          <w:szCs w:val="24"/>
          <w:lang w:val="en"/>
        </w:rPr>
        <w:t>供应商</w:t>
      </w:r>
      <w:r>
        <w:rPr>
          <w:rFonts w:hint="eastAsia" w:ascii="宋体" w:hAnsi="宋体"/>
          <w:b w:val="0"/>
          <w:bCs/>
          <w:szCs w:val="24"/>
        </w:rPr>
        <w:t>CA电子签章，否则不予计分。</w:t>
      </w:r>
    </w:p>
    <w:p>
      <w:pPr>
        <w:spacing w:line="360" w:lineRule="auto"/>
        <w:ind w:firstLine="420" w:firstLineChars="200"/>
        <w:contextualSpacing/>
        <w:jc w:val="left"/>
        <w:rPr>
          <w:rFonts w:hint="eastAsia" w:ascii="宋体" w:hAnsi="宋体"/>
          <w:b w:val="0"/>
          <w:bCs/>
        </w:rPr>
      </w:pPr>
      <w:r>
        <w:rPr>
          <w:rFonts w:hint="eastAsia" w:ascii="宋体" w:hAnsi="宋体"/>
          <w:b w:val="0"/>
          <w:bCs/>
        </w:rPr>
        <w:t>（2）</w:t>
      </w:r>
      <w:r>
        <w:rPr>
          <w:rFonts w:hint="eastAsia" w:ascii="宋体" w:hAnsi="宋体"/>
          <w:b w:val="0"/>
          <w:bCs/>
          <w:lang w:val="en"/>
        </w:rPr>
        <w:t>投标人</w:t>
      </w:r>
      <w:r>
        <w:rPr>
          <w:rFonts w:hint="eastAsia" w:ascii="宋体" w:hAnsi="宋体"/>
          <w:b w:val="0"/>
          <w:bCs/>
        </w:rPr>
        <w:t>自2022年以来承接的非住宅小区类综合物业服务项目（服务内容须包含保安、保洁、设施设备管理三项内容）的业绩，每有1个得1分，满分11分。【注：①必须提供合同或中标（成交）通知书复印件，原件备查。合同必须提供合同关键页（含签订合同双方的单位名称、项目名称、服务内容、合同签订时间、双方的落款盖章等关键内容）否则不得分。②同一项目多次中标不可重复计分。】</w:t>
      </w:r>
    </w:p>
    <w:p>
      <w:pPr>
        <w:spacing w:line="360" w:lineRule="auto"/>
        <w:ind w:firstLine="420" w:firstLineChars="200"/>
        <w:contextualSpacing/>
        <w:jc w:val="left"/>
        <w:rPr>
          <w:rFonts w:hint="eastAsia" w:ascii="宋体" w:hAnsi="宋体" w:cs="Times New Roman"/>
          <w:bCs/>
        </w:rPr>
      </w:pPr>
      <w:r>
        <w:rPr>
          <w:rFonts w:hint="eastAsia" w:ascii="宋体" w:hAnsi="宋体" w:cs="Times New Roman"/>
          <w:b w:val="0"/>
          <w:bCs/>
        </w:rPr>
        <w:t>（3）</w:t>
      </w:r>
      <w:r>
        <w:rPr>
          <w:rFonts w:hint="eastAsia" w:ascii="宋体" w:hAnsi="宋体" w:cs="Times New Roman"/>
          <w:b w:val="0"/>
          <w:bCs/>
          <w:lang w:val="en"/>
        </w:rPr>
        <w:t>投标人</w:t>
      </w:r>
      <w:r>
        <w:rPr>
          <w:rFonts w:hint="eastAsia" w:ascii="宋体" w:hAnsi="宋体" w:cs="Times New Roman"/>
          <w:b w:val="0"/>
          <w:bCs/>
        </w:rPr>
        <w:t>2022年以来有纳税信用评级为A级或M级，或因成立年限不足3年而评级为B级，得2分；除以上情况评级为B级的得0.5分；其他不得分。满分2分。</w:t>
      </w:r>
      <w:r>
        <w:rPr>
          <w:rFonts w:hint="eastAsia" w:ascii="宋体" w:hAnsi="宋体" w:cs="Times New Roman"/>
          <w:bCs/>
        </w:rPr>
        <w:t>（提供税务部门颁发的相关证书或其他有效证明复印件，原件备查）。</w:t>
      </w:r>
    </w:p>
    <w:p>
      <w:pPr>
        <w:spacing w:line="360" w:lineRule="auto"/>
        <w:ind w:firstLine="420" w:firstLineChars="200"/>
        <w:contextualSpacing/>
        <w:jc w:val="left"/>
        <w:rPr>
          <w:rFonts w:hint="eastAsia" w:ascii="宋体" w:hAnsi="宋体" w:cs="Times New Roman"/>
          <w:b w:val="0"/>
          <w:bCs/>
          <w:kern w:val="2"/>
          <w:szCs w:val="24"/>
        </w:rPr>
      </w:pPr>
      <w:bookmarkStart w:id="59" w:name="_GoBack"/>
      <w:r>
        <w:rPr>
          <w:rFonts w:hint="eastAsia" w:ascii="宋体" w:hAnsi="宋体" w:cs="Times New Roman"/>
          <w:bCs/>
          <w:kern w:val="2"/>
          <w:szCs w:val="24"/>
          <w:lang w:val="zh-CN"/>
        </w:rPr>
        <w:t>（</w:t>
      </w:r>
      <w:r>
        <w:rPr>
          <w:rFonts w:hint="eastAsia" w:ascii="宋体" w:hAnsi="宋体" w:cs="Times New Roman"/>
          <w:bCs/>
          <w:kern w:val="2"/>
          <w:szCs w:val="24"/>
        </w:rPr>
        <w:t>4</w:t>
      </w:r>
      <w:r>
        <w:rPr>
          <w:rFonts w:hint="eastAsia" w:ascii="宋体" w:hAnsi="宋体" w:cs="Times New Roman"/>
          <w:bCs/>
          <w:kern w:val="2"/>
          <w:szCs w:val="24"/>
          <w:lang w:val="zh-CN"/>
        </w:rPr>
        <w:t>）投标人采用新技术、新方法系统提升物业服务管理水平、服务质量的，每个得0.5分，此项满分2分。</w:t>
      </w:r>
      <w:r>
        <w:rPr>
          <w:rFonts w:hint="eastAsia" w:ascii="宋体" w:hAnsi="宋体" w:cs="Times New Roman"/>
          <w:bCs/>
          <w:szCs w:val="24"/>
        </w:rPr>
        <w:t>(</w:t>
      </w:r>
      <w:r>
        <w:rPr>
          <w:rFonts w:hint="eastAsia" w:ascii="宋体" w:hAnsi="宋体" w:cs="Times New Roman"/>
          <w:bCs/>
          <w:szCs w:val="24"/>
          <w:lang w:val="en-US" w:eastAsia="zh-CN"/>
        </w:rPr>
        <w:t>须</w:t>
      </w:r>
      <w:r>
        <w:rPr>
          <w:rFonts w:hint="eastAsia" w:ascii="宋体" w:hAnsi="宋体" w:cs="Times New Roman"/>
          <w:bCs/>
          <w:szCs w:val="24"/>
        </w:rPr>
        <w:t>提供</w:t>
      </w:r>
      <w:r>
        <w:rPr>
          <w:rFonts w:hint="eastAsia" w:ascii="宋体" w:hAnsi="宋体" w:cs="Times New Roman"/>
          <w:bCs/>
          <w:kern w:val="2"/>
          <w:szCs w:val="24"/>
        </w:rPr>
        <w:t>软件著作权登记证书的</w:t>
      </w:r>
      <w:r>
        <w:rPr>
          <w:rFonts w:hint="eastAsia" w:ascii="宋体" w:hAnsi="宋体" w:cs="Times New Roman"/>
          <w:bCs/>
          <w:szCs w:val="24"/>
        </w:rPr>
        <w:t>复印件，否则不得分)。</w:t>
      </w:r>
      <w:bookmarkEnd w:id="59"/>
    </w:p>
    <w:p>
      <w:pPr>
        <w:spacing w:line="360" w:lineRule="auto"/>
        <w:ind w:firstLine="210" w:firstLineChars="100"/>
        <w:jc w:val="left"/>
        <w:rPr>
          <w:rFonts w:hint="eastAsia" w:ascii="宋体" w:hAnsi="宋体"/>
        </w:rPr>
      </w:pPr>
    </w:p>
    <w:p>
      <w:pPr>
        <w:spacing w:line="360" w:lineRule="auto"/>
        <w:jc w:val="left"/>
        <w:rPr>
          <w:rFonts w:ascii="宋体" w:hAnsi="宋体" w:cs="宋体"/>
          <w:b/>
          <w:bCs/>
          <w:kern w:val="0"/>
        </w:rPr>
      </w:pPr>
      <w:r>
        <w:rPr>
          <w:rFonts w:hint="eastAsia" w:ascii="宋体" w:hAnsi="宋体" w:cs="宋体"/>
          <w:b/>
          <w:kern w:val="0"/>
        </w:rPr>
        <w:t>（三）总得分 = 1 + 2 + 3 + 4</w:t>
      </w:r>
    </w:p>
    <w:p>
      <w:pPr>
        <w:outlineLvl w:val="3"/>
        <w:rPr>
          <w:rFonts w:ascii="宋体" w:hAnsi="宋体" w:cs="宋体"/>
          <w:b/>
          <w:bCs/>
          <w:szCs w:val="21"/>
        </w:rPr>
      </w:pPr>
    </w:p>
    <w:p>
      <w:pPr>
        <w:outlineLvl w:val="3"/>
        <w:rPr>
          <w:rFonts w:ascii="宋体" w:hAnsi="宋体" w:cs="宋体"/>
          <w:b/>
          <w:bCs/>
          <w:szCs w:val="21"/>
        </w:rPr>
      </w:pPr>
      <w:r>
        <w:rPr>
          <w:rFonts w:hint="eastAsia" w:ascii="宋体" w:hAnsi="宋体" w:cs="宋体"/>
          <w:b/>
          <w:bCs/>
          <w:szCs w:val="21"/>
        </w:rPr>
        <w:t>三、中标候选人推荐原则</w:t>
      </w:r>
    </w:p>
    <w:p>
      <w:pPr>
        <w:adjustRightInd w:val="0"/>
        <w:snapToGrid w:val="0"/>
        <w:spacing w:line="400" w:lineRule="exact"/>
        <w:ind w:firstLine="420" w:firstLineChars="200"/>
        <w:rPr>
          <w:rFonts w:ascii="宋体" w:hAnsi="宋体" w:cs="宋体"/>
          <w:color w:val="0C0C0C"/>
        </w:rPr>
      </w:pPr>
      <w:r>
        <w:rPr>
          <w:rFonts w:hint="eastAsia" w:ascii="宋体" w:hAnsi="宋体" w:cs="宋体"/>
          <w:color w:val="0C0C0C"/>
        </w:rPr>
        <w:t>（1）评标委员会将根据得分由高到低排列次序（</w:t>
      </w:r>
      <w:r>
        <w:rPr>
          <w:rFonts w:hint="eastAsia" w:ascii="宋体" w:hAnsi="宋体" w:cs="宋体"/>
          <w:b/>
          <w:color w:val="0C0C0C"/>
        </w:rPr>
        <w:t>得分相同时，以投标报价由低到高顺序排列；得分相同且投标报价相同的，按服务方案优劣顺序排列</w:t>
      </w:r>
      <w:r>
        <w:rPr>
          <w:rFonts w:hint="eastAsia" w:ascii="宋体" w:hAnsi="宋体" w:cs="宋体"/>
          <w:color w:val="0C0C0C"/>
        </w:rPr>
        <w:t>）并推荐中标候选人3名。得分最高的中标候选人（得分相同时，以投标报价由低到高顺序排列；得分相同且投标报价相同的，按服务方案优劣顺序排列）为中标人。采购人应当确定评审委员会推荐排名第一的中标候选人为中标人。</w:t>
      </w:r>
    </w:p>
    <w:p>
      <w:pPr>
        <w:pStyle w:val="48"/>
        <w:adjustRightInd w:val="0"/>
        <w:snapToGrid w:val="0"/>
        <w:spacing w:line="420" w:lineRule="exact"/>
        <w:ind w:firstLine="420" w:firstLineChars="200"/>
        <w:rPr>
          <w:rFonts w:hAnsi="宋体"/>
          <w:highlight w:val="none"/>
        </w:rPr>
      </w:pPr>
      <w:r>
        <w:rPr>
          <w:rFonts w:hint="eastAsia" w:ascii="宋体" w:hAnsi="宋体" w:cs="宋体"/>
          <w:color w:val="0C0C0C"/>
        </w:rPr>
        <w:t>排名第一的中标候选人放弃中标、因不可抗力提出不能履行合同，或者招标文件规定应当提交质量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p>
    <w:p>
      <w:pPr>
        <w:autoSpaceDE w:val="0"/>
        <w:autoSpaceDN w:val="0"/>
        <w:adjustRightInd w:val="0"/>
        <w:snapToGrid w:val="0"/>
        <w:spacing w:line="420" w:lineRule="exact"/>
        <w:ind w:firstLine="315" w:firstLineChars="150"/>
        <w:rPr>
          <w:bCs/>
          <w:highlight w:val="none"/>
        </w:rPr>
      </w:pPr>
      <w:r>
        <w:rPr>
          <w:rFonts w:hint="eastAsia" w:ascii="宋体" w:hAnsi="宋体"/>
          <w:bCs/>
          <w:szCs w:val="21"/>
          <w:highlight w:val="none"/>
        </w:rPr>
        <w:t>（二）</w:t>
      </w:r>
      <w:r>
        <w:rPr>
          <w:rFonts w:hint="eastAsia"/>
          <w:bCs/>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rPr>
          <w:rFonts w:hint="eastAsia"/>
        </w:rPr>
      </w:pPr>
    </w:p>
    <w:bookmarkEnd w:id="47"/>
    <w:p/>
    <w:p>
      <w:pPr>
        <w:rPr>
          <w:rFonts w:ascii="宋体" w:hAnsi="宋体" w:cs="宋体"/>
          <w:b/>
          <w:color w:val="000000"/>
          <w:szCs w:val="21"/>
        </w:rPr>
      </w:pPr>
    </w:p>
    <w:p>
      <w:pPr>
        <w:autoSpaceDE w:val="0"/>
        <w:autoSpaceDN w:val="0"/>
        <w:adjustRightInd w:val="0"/>
        <w:snapToGrid w:val="0"/>
        <w:spacing w:line="400" w:lineRule="exact"/>
        <w:ind w:firstLine="315" w:firstLineChars="150"/>
        <w:jc w:val="center"/>
        <w:rPr>
          <w:rFonts w:ascii="仿宋_GB2312" w:hAnsi="宋体" w:eastAsia="仿宋_GB2312"/>
          <w:b/>
          <w:color w:val="000000"/>
          <w:sz w:val="44"/>
          <w:szCs w:val="44"/>
        </w:rPr>
      </w:pPr>
      <w:r>
        <w:rPr>
          <w:bCs/>
          <w:color w:val="000000"/>
        </w:rPr>
        <w:br w:type="page"/>
      </w:r>
    </w:p>
    <w:p>
      <w:pPr>
        <w:pStyle w:val="48"/>
        <w:snapToGrid w:val="0"/>
        <w:spacing w:before="120" w:after="120"/>
        <w:jc w:val="center"/>
        <w:outlineLvl w:val="0"/>
        <w:rPr>
          <w:rFonts w:ascii="仿宋_GB2312" w:hAnsi="宋体" w:eastAsia="仿宋_GB2312"/>
          <w:b/>
          <w:color w:val="000000"/>
          <w:sz w:val="44"/>
          <w:szCs w:val="44"/>
        </w:rPr>
      </w:pPr>
    </w:p>
    <w:p>
      <w:pPr>
        <w:pStyle w:val="48"/>
        <w:snapToGrid w:val="0"/>
        <w:spacing w:before="120" w:after="120"/>
        <w:jc w:val="center"/>
        <w:outlineLvl w:val="0"/>
        <w:rPr>
          <w:rFonts w:ascii="仿宋_GB2312" w:hAnsi="宋体" w:eastAsia="仿宋_GB2312"/>
          <w:b/>
          <w:color w:val="000000"/>
          <w:sz w:val="44"/>
          <w:szCs w:val="44"/>
        </w:rPr>
      </w:pPr>
    </w:p>
    <w:p>
      <w:pPr>
        <w:pStyle w:val="48"/>
        <w:snapToGrid w:val="0"/>
        <w:spacing w:before="120" w:after="120"/>
        <w:jc w:val="center"/>
        <w:outlineLvl w:val="0"/>
        <w:rPr>
          <w:rFonts w:ascii="仿宋_GB2312" w:hAnsi="宋体" w:eastAsia="仿宋_GB2312"/>
          <w:b/>
          <w:color w:val="000000"/>
          <w:sz w:val="44"/>
          <w:szCs w:val="44"/>
        </w:rPr>
      </w:pPr>
    </w:p>
    <w:p>
      <w:pPr>
        <w:pStyle w:val="48"/>
        <w:snapToGrid w:val="0"/>
        <w:spacing w:before="120" w:after="120"/>
        <w:jc w:val="center"/>
        <w:outlineLvl w:val="0"/>
        <w:rPr>
          <w:rFonts w:ascii="仿宋_GB2312" w:hAnsi="宋体" w:eastAsia="仿宋_GB2312"/>
          <w:b/>
          <w:color w:val="000000"/>
          <w:sz w:val="44"/>
          <w:szCs w:val="44"/>
        </w:rPr>
      </w:pPr>
    </w:p>
    <w:p>
      <w:pPr>
        <w:pStyle w:val="48"/>
        <w:snapToGrid w:val="0"/>
        <w:spacing w:before="120" w:after="120"/>
        <w:jc w:val="center"/>
        <w:outlineLvl w:val="0"/>
        <w:rPr>
          <w:rFonts w:ascii="仿宋_GB2312" w:hAnsi="宋体" w:eastAsia="仿宋_GB2312"/>
          <w:b/>
          <w:color w:val="000000"/>
          <w:sz w:val="44"/>
          <w:szCs w:val="44"/>
        </w:rPr>
      </w:pPr>
    </w:p>
    <w:p>
      <w:pPr>
        <w:pStyle w:val="48"/>
        <w:snapToGrid w:val="0"/>
        <w:spacing w:before="120" w:after="120"/>
        <w:jc w:val="center"/>
        <w:outlineLvl w:val="0"/>
        <w:rPr>
          <w:rFonts w:ascii="仿宋_GB2312" w:hAnsi="宋体" w:eastAsia="仿宋_GB2312"/>
          <w:b/>
          <w:color w:val="000000"/>
          <w:sz w:val="44"/>
          <w:szCs w:val="44"/>
        </w:rPr>
      </w:pPr>
    </w:p>
    <w:p>
      <w:pPr>
        <w:pStyle w:val="48"/>
        <w:snapToGrid w:val="0"/>
        <w:spacing w:before="120" w:after="120"/>
        <w:jc w:val="center"/>
        <w:outlineLvl w:val="0"/>
        <w:rPr>
          <w:rFonts w:ascii="仿宋_GB2312" w:hAnsi="宋体" w:eastAsia="仿宋_GB2312"/>
          <w:b/>
          <w:color w:val="000000"/>
          <w:sz w:val="44"/>
          <w:szCs w:val="44"/>
        </w:rPr>
      </w:pPr>
    </w:p>
    <w:p>
      <w:pPr>
        <w:pStyle w:val="4"/>
        <w:jc w:val="center"/>
        <w:rPr>
          <w:color w:val="000000"/>
        </w:rPr>
      </w:pPr>
      <w:bookmarkStart w:id="51" w:name="_Toc1413232859"/>
      <w:r>
        <w:rPr>
          <w:rFonts w:hint="eastAsia"/>
          <w:color w:val="000000"/>
        </w:rPr>
        <w:t>第五章  政府采购合同主要条款</w:t>
      </w:r>
      <w:bookmarkEnd w:id="51"/>
    </w:p>
    <w:p>
      <w:pPr>
        <w:pStyle w:val="48"/>
        <w:jc w:val="center"/>
        <w:rPr>
          <w:rFonts w:ascii="黑体" w:hAnsi="宋体" w:eastAsia="黑体"/>
          <w:b/>
          <w:color w:val="000000"/>
          <w:sz w:val="44"/>
          <w:szCs w:val="44"/>
        </w:rPr>
      </w:pPr>
    </w:p>
    <w:p>
      <w:pPr>
        <w:pStyle w:val="48"/>
        <w:jc w:val="center"/>
        <w:rPr>
          <w:rFonts w:ascii="黑体" w:hAnsi="宋体" w:eastAsia="黑体"/>
          <w:b/>
          <w:color w:val="000000"/>
          <w:sz w:val="44"/>
          <w:szCs w:val="44"/>
        </w:rPr>
      </w:pPr>
    </w:p>
    <w:p>
      <w:pPr>
        <w:pStyle w:val="48"/>
        <w:jc w:val="center"/>
        <w:rPr>
          <w:rFonts w:ascii="黑体" w:hAnsi="宋体" w:eastAsia="黑体"/>
          <w:b/>
          <w:color w:val="000000"/>
          <w:sz w:val="44"/>
          <w:szCs w:val="44"/>
        </w:rPr>
      </w:pPr>
    </w:p>
    <w:p>
      <w:pPr>
        <w:pStyle w:val="48"/>
        <w:jc w:val="center"/>
        <w:rPr>
          <w:rFonts w:ascii="黑体" w:hAnsi="宋体" w:eastAsia="黑体"/>
          <w:b/>
          <w:color w:val="000000"/>
          <w:sz w:val="44"/>
          <w:szCs w:val="44"/>
        </w:rPr>
      </w:pPr>
    </w:p>
    <w:p>
      <w:pPr>
        <w:pStyle w:val="48"/>
        <w:pageBreakBefore/>
        <w:jc w:val="center"/>
        <w:rPr>
          <w:rFonts w:ascii="黑体" w:hAnsi="宋体" w:eastAsia="黑体"/>
          <w:b/>
          <w:color w:val="000000"/>
          <w:sz w:val="44"/>
          <w:szCs w:val="44"/>
        </w:rPr>
      </w:pPr>
    </w:p>
    <w:p>
      <w:pPr>
        <w:pStyle w:val="48"/>
        <w:jc w:val="center"/>
        <w:rPr>
          <w:rFonts w:ascii="黑体" w:hAnsi="宋体" w:eastAsia="黑体"/>
          <w:b/>
          <w:color w:val="000000"/>
          <w:sz w:val="44"/>
          <w:szCs w:val="44"/>
        </w:rPr>
      </w:pPr>
    </w:p>
    <w:p>
      <w:pPr>
        <w:pStyle w:val="48"/>
        <w:jc w:val="center"/>
        <w:rPr>
          <w:rFonts w:hAnsi="宋体"/>
          <w:b/>
          <w:color w:val="000000"/>
          <w:sz w:val="52"/>
          <w:szCs w:val="52"/>
        </w:rPr>
      </w:pPr>
      <w:r>
        <w:rPr>
          <w:rFonts w:hint="eastAsia" w:hAnsi="宋体"/>
          <w:b/>
          <w:color w:val="000000"/>
          <w:sz w:val="52"/>
          <w:szCs w:val="52"/>
        </w:rPr>
        <w:t>广西壮族自治区政府采购合同</w:t>
      </w:r>
    </w:p>
    <w:p>
      <w:pPr>
        <w:pStyle w:val="48"/>
        <w:rPr>
          <w:rFonts w:hAnsi="宋体"/>
          <w:color w:val="000000"/>
        </w:rPr>
      </w:pPr>
    </w:p>
    <w:p>
      <w:pPr>
        <w:pStyle w:val="48"/>
        <w:rPr>
          <w:rFonts w:hAnsi="宋体"/>
          <w:color w:val="000000"/>
        </w:rPr>
      </w:pPr>
    </w:p>
    <w:p>
      <w:pPr>
        <w:pStyle w:val="48"/>
        <w:ind w:firstLine="1584" w:firstLineChars="495"/>
        <w:rPr>
          <w:rFonts w:hAnsi="宋体"/>
          <w:b/>
          <w:color w:val="000000"/>
          <w:sz w:val="32"/>
          <w:szCs w:val="32"/>
          <w:u w:val="single"/>
        </w:rPr>
      </w:pPr>
      <w:r>
        <w:rPr>
          <w:rFonts w:hint="eastAsia" w:hAnsi="宋体"/>
          <w:b/>
          <w:color w:val="000000"/>
          <w:sz w:val="32"/>
          <w:szCs w:val="32"/>
        </w:rPr>
        <w:t>合同名称：</w:t>
      </w:r>
      <w:r>
        <w:rPr>
          <w:rFonts w:hint="eastAsia" w:hAnsi="宋体"/>
          <w:b/>
          <w:color w:val="000000"/>
          <w:sz w:val="32"/>
          <w:szCs w:val="32"/>
          <w:u w:val="single"/>
        </w:rPr>
        <w:t xml:space="preserve">                           </w:t>
      </w:r>
    </w:p>
    <w:p>
      <w:pPr>
        <w:pStyle w:val="48"/>
        <w:ind w:firstLine="1584" w:firstLineChars="495"/>
        <w:rPr>
          <w:rFonts w:hAnsi="宋体"/>
          <w:b/>
          <w:color w:val="000000"/>
          <w:sz w:val="32"/>
          <w:szCs w:val="32"/>
        </w:rPr>
      </w:pPr>
    </w:p>
    <w:p>
      <w:pPr>
        <w:pStyle w:val="48"/>
        <w:ind w:firstLine="1584" w:firstLineChars="495"/>
        <w:rPr>
          <w:rFonts w:hAnsi="宋体"/>
          <w:b/>
          <w:color w:val="000000"/>
          <w:sz w:val="32"/>
          <w:szCs w:val="32"/>
          <w:u w:val="single"/>
        </w:rPr>
      </w:pPr>
      <w:r>
        <w:rPr>
          <w:rFonts w:hint="eastAsia" w:hAnsi="宋体"/>
          <w:b/>
          <w:color w:val="000000"/>
          <w:sz w:val="32"/>
          <w:szCs w:val="32"/>
        </w:rPr>
        <w:t>合同编号：</w:t>
      </w:r>
      <w:r>
        <w:rPr>
          <w:rFonts w:hint="eastAsia" w:hAnsi="宋体"/>
          <w:b/>
          <w:color w:val="000000"/>
          <w:sz w:val="32"/>
          <w:szCs w:val="32"/>
          <w:u w:val="single"/>
        </w:rPr>
        <w:t xml:space="preserve">                           </w:t>
      </w:r>
    </w:p>
    <w:p>
      <w:pPr>
        <w:pStyle w:val="48"/>
        <w:jc w:val="center"/>
        <w:rPr>
          <w:rFonts w:hAnsi="宋体"/>
          <w:color w:val="000000"/>
        </w:rPr>
      </w:pPr>
    </w:p>
    <w:p>
      <w:pPr>
        <w:pStyle w:val="48"/>
        <w:jc w:val="center"/>
        <w:rPr>
          <w:rFonts w:hAnsi="宋体"/>
          <w:color w:val="000000"/>
        </w:rPr>
      </w:pPr>
    </w:p>
    <w:p>
      <w:pPr>
        <w:pStyle w:val="48"/>
        <w:jc w:val="center"/>
        <w:rPr>
          <w:rFonts w:hAnsi="宋体"/>
          <w:color w:val="000000"/>
        </w:rPr>
      </w:pPr>
    </w:p>
    <w:p>
      <w:pPr>
        <w:pStyle w:val="48"/>
        <w:spacing w:after="156" w:afterLines="50" w:line="340" w:lineRule="exact"/>
        <w:ind w:firstLine="1584" w:firstLineChars="495"/>
        <w:rPr>
          <w:rFonts w:hAnsi="宋体"/>
          <w:b/>
          <w:color w:val="000000"/>
          <w:sz w:val="32"/>
          <w:szCs w:val="32"/>
          <w:u w:val="single"/>
        </w:rPr>
      </w:pPr>
      <w:r>
        <w:rPr>
          <w:rFonts w:hint="eastAsia" w:hAnsi="宋体"/>
          <w:b/>
          <w:color w:val="000000"/>
          <w:sz w:val="32"/>
          <w:szCs w:val="32"/>
        </w:rPr>
        <w:t>采购单位（甲方）</w:t>
      </w:r>
      <w:r>
        <w:rPr>
          <w:rFonts w:hint="eastAsia" w:hAnsi="宋体"/>
          <w:b/>
          <w:color w:val="000000"/>
          <w:sz w:val="32"/>
          <w:szCs w:val="32"/>
          <w:u w:val="single"/>
        </w:rPr>
        <w:t xml:space="preserve">                     </w:t>
      </w:r>
    </w:p>
    <w:p>
      <w:pPr>
        <w:pStyle w:val="48"/>
        <w:spacing w:line="340" w:lineRule="exact"/>
        <w:ind w:firstLine="1584" w:firstLineChars="495"/>
        <w:rPr>
          <w:rFonts w:hAnsi="宋体"/>
          <w:b/>
          <w:color w:val="000000"/>
          <w:sz w:val="32"/>
          <w:szCs w:val="32"/>
          <w:u w:val="single"/>
        </w:rPr>
      </w:pPr>
      <w:r>
        <w:rPr>
          <w:rFonts w:hint="eastAsia" w:hAnsi="宋体"/>
          <w:b/>
          <w:color w:val="000000"/>
          <w:sz w:val="32"/>
          <w:szCs w:val="32"/>
        </w:rPr>
        <w:t>住   所：</w:t>
      </w:r>
      <w:r>
        <w:rPr>
          <w:rFonts w:hint="eastAsia" w:hAnsi="宋体"/>
          <w:b/>
          <w:color w:val="000000"/>
          <w:sz w:val="32"/>
          <w:szCs w:val="32"/>
          <w:u w:val="single"/>
        </w:rPr>
        <w:t xml:space="preserve">                            </w:t>
      </w:r>
    </w:p>
    <w:p>
      <w:pPr>
        <w:pStyle w:val="48"/>
        <w:spacing w:line="340" w:lineRule="exact"/>
        <w:ind w:firstLine="1584" w:firstLineChars="495"/>
        <w:rPr>
          <w:rFonts w:hAnsi="宋体"/>
          <w:b/>
          <w:color w:val="000000"/>
          <w:sz w:val="32"/>
          <w:szCs w:val="32"/>
        </w:rPr>
      </w:pPr>
    </w:p>
    <w:p>
      <w:pPr>
        <w:pStyle w:val="48"/>
        <w:spacing w:line="340" w:lineRule="exact"/>
        <w:ind w:firstLine="1584" w:firstLineChars="495"/>
        <w:rPr>
          <w:rFonts w:hAnsi="宋体"/>
          <w:b/>
          <w:color w:val="000000"/>
          <w:sz w:val="32"/>
          <w:szCs w:val="32"/>
        </w:rPr>
      </w:pPr>
    </w:p>
    <w:p>
      <w:pPr>
        <w:pStyle w:val="48"/>
        <w:spacing w:after="156" w:afterLines="50" w:line="340" w:lineRule="exact"/>
        <w:ind w:firstLine="1584" w:firstLineChars="495"/>
        <w:rPr>
          <w:rFonts w:hAnsi="宋体"/>
          <w:b/>
          <w:color w:val="000000"/>
          <w:sz w:val="32"/>
          <w:szCs w:val="32"/>
          <w:u w:val="single"/>
        </w:rPr>
      </w:pPr>
      <w:r>
        <w:rPr>
          <w:rFonts w:hint="eastAsia" w:hAnsi="宋体"/>
          <w:b/>
          <w:color w:val="000000"/>
          <w:sz w:val="32"/>
          <w:szCs w:val="32"/>
        </w:rPr>
        <w:t>供 应 商（乙方）</w:t>
      </w:r>
      <w:r>
        <w:rPr>
          <w:rFonts w:hint="eastAsia" w:hAnsi="宋体"/>
          <w:b/>
          <w:color w:val="000000"/>
          <w:sz w:val="32"/>
          <w:szCs w:val="32"/>
          <w:u w:val="single"/>
        </w:rPr>
        <w:t xml:space="preserve">                      </w:t>
      </w:r>
    </w:p>
    <w:p>
      <w:pPr>
        <w:pStyle w:val="48"/>
        <w:spacing w:line="340" w:lineRule="exact"/>
        <w:ind w:firstLine="1584" w:firstLineChars="495"/>
        <w:rPr>
          <w:rFonts w:hAnsi="宋体"/>
          <w:b/>
          <w:color w:val="000000"/>
          <w:sz w:val="32"/>
          <w:szCs w:val="32"/>
          <w:u w:val="single"/>
        </w:rPr>
      </w:pPr>
      <w:r>
        <w:rPr>
          <w:rFonts w:hint="eastAsia" w:hAnsi="宋体"/>
          <w:b/>
          <w:color w:val="000000"/>
          <w:sz w:val="32"/>
          <w:szCs w:val="32"/>
        </w:rPr>
        <w:t>住   所：</w:t>
      </w:r>
      <w:r>
        <w:rPr>
          <w:rFonts w:hint="eastAsia" w:hAnsi="宋体"/>
          <w:b/>
          <w:color w:val="000000"/>
          <w:sz w:val="32"/>
          <w:szCs w:val="32"/>
          <w:u w:val="single"/>
        </w:rPr>
        <w:t xml:space="preserve">                             </w:t>
      </w:r>
    </w:p>
    <w:p>
      <w:pPr>
        <w:pStyle w:val="48"/>
        <w:spacing w:line="340" w:lineRule="exact"/>
        <w:ind w:firstLine="1584" w:firstLineChars="495"/>
        <w:rPr>
          <w:rFonts w:hAnsi="宋体"/>
          <w:b/>
          <w:color w:val="000000"/>
          <w:sz w:val="32"/>
          <w:szCs w:val="32"/>
        </w:rPr>
      </w:pPr>
    </w:p>
    <w:p>
      <w:pPr>
        <w:pStyle w:val="48"/>
        <w:jc w:val="center"/>
        <w:rPr>
          <w:rFonts w:hAnsi="宋体"/>
          <w:color w:val="000000"/>
        </w:rPr>
      </w:pPr>
      <w:r>
        <w:rPr>
          <w:rFonts w:hint="eastAsia" w:hAnsi="宋体"/>
          <w:color w:val="000000"/>
        </w:rPr>
        <w:t xml:space="preserve"> </w:t>
      </w:r>
    </w:p>
    <w:p>
      <w:pPr>
        <w:pStyle w:val="48"/>
        <w:jc w:val="center"/>
        <w:rPr>
          <w:rFonts w:hAnsi="宋体"/>
          <w:color w:val="000000"/>
        </w:rPr>
      </w:pPr>
    </w:p>
    <w:p>
      <w:pPr>
        <w:pStyle w:val="48"/>
        <w:ind w:firstLine="1584" w:firstLineChars="495"/>
        <w:rPr>
          <w:rFonts w:hAnsi="宋体"/>
          <w:b/>
          <w:color w:val="000000"/>
          <w:sz w:val="32"/>
          <w:szCs w:val="32"/>
          <w:u w:val="single"/>
        </w:rPr>
      </w:pPr>
      <w:r>
        <w:rPr>
          <w:rFonts w:hint="eastAsia" w:hAnsi="宋体"/>
          <w:b/>
          <w:color w:val="000000"/>
          <w:sz w:val="32"/>
          <w:szCs w:val="32"/>
        </w:rPr>
        <w:t>签订合同地点：</w:t>
      </w:r>
      <w:r>
        <w:rPr>
          <w:rFonts w:hint="eastAsia" w:hAnsi="宋体"/>
          <w:b/>
          <w:color w:val="000000"/>
          <w:sz w:val="32"/>
          <w:szCs w:val="32"/>
          <w:u w:val="single"/>
        </w:rPr>
        <w:t xml:space="preserve">                       </w:t>
      </w:r>
    </w:p>
    <w:p>
      <w:pPr>
        <w:pStyle w:val="48"/>
        <w:ind w:firstLine="1584" w:firstLineChars="495"/>
        <w:rPr>
          <w:rFonts w:hAnsi="宋体"/>
          <w:b/>
          <w:color w:val="000000"/>
          <w:sz w:val="32"/>
          <w:szCs w:val="32"/>
        </w:rPr>
      </w:pPr>
    </w:p>
    <w:p>
      <w:pPr>
        <w:pStyle w:val="48"/>
        <w:ind w:firstLine="1584" w:firstLineChars="495"/>
        <w:rPr>
          <w:rFonts w:hAnsi="宋体"/>
          <w:b/>
          <w:color w:val="000000"/>
          <w:sz w:val="32"/>
          <w:szCs w:val="32"/>
        </w:rPr>
      </w:pPr>
      <w:r>
        <w:rPr>
          <w:rFonts w:hint="eastAsia" w:hAnsi="宋体"/>
          <w:b/>
          <w:color w:val="000000"/>
          <w:sz w:val="32"/>
          <w:szCs w:val="32"/>
        </w:rPr>
        <w:t>签订合同时间：</w:t>
      </w:r>
      <w:r>
        <w:rPr>
          <w:rFonts w:hint="eastAsia" w:hAnsi="宋体"/>
          <w:b/>
          <w:color w:val="000000"/>
          <w:sz w:val="32"/>
          <w:szCs w:val="32"/>
          <w:u w:val="single"/>
        </w:rPr>
        <w:t xml:space="preserve">                       </w:t>
      </w:r>
    </w:p>
    <w:p>
      <w:pPr>
        <w:pStyle w:val="48"/>
        <w:jc w:val="center"/>
        <w:rPr>
          <w:rFonts w:hAnsi="宋体"/>
          <w:color w:val="000000"/>
        </w:rPr>
      </w:pPr>
    </w:p>
    <w:p>
      <w:pPr>
        <w:pStyle w:val="48"/>
        <w:jc w:val="center"/>
        <w:rPr>
          <w:rFonts w:hAnsi="宋体"/>
          <w:color w:val="000000"/>
        </w:rPr>
      </w:pPr>
      <w:r>
        <w:rPr>
          <w:rFonts w:hint="eastAsia" w:hAnsi="宋体"/>
          <w:color w:val="000000"/>
        </w:rPr>
        <w:t xml:space="preserve">  </w:t>
      </w:r>
    </w:p>
    <w:p>
      <w:pPr>
        <w:pStyle w:val="48"/>
        <w:jc w:val="center"/>
        <w:rPr>
          <w:rFonts w:hAnsi="宋体"/>
          <w:color w:val="000000"/>
        </w:rPr>
      </w:pPr>
    </w:p>
    <w:p>
      <w:pPr>
        <w:pStyle w:val="48"/>
        <w:jc w:val="center"/>
        <w:rPr>
          <w:rFonts w:hAnsi="宋体"/>
          <w:color w:val="000000"/>
        </w:rPr>
      </w:pPr>
    </w:p>
    <w:p>
      <w:pPr>
        <w:pStyle w:val="48"/>
        <w:jc w:val="center"/>
        <w:rPr>
          <w:rFonts w:hAnsi="宋体"/>
          <w:color w:val="000000"/>
        </w:rPr>
      </w:pPr>
    </w:p>
    <w:p>
      <w:pPr>
        <w:pStyle w:val="48"/>
        <w:jc w:val="center"/>
        <w:rPr>
          <w:rFonts w:hAnsi="宋体"/>
          <w:color w:val="000000"/>
        </w:rPr>
      </w:pPr>
    </w:p>
    <w:p>
      <w:pPr>
        <w:pStyle w:val="48"/>
        <w:spacing w:line="420" w:lineRule="exact"/>
        <w:jc w:val="center"/>
        <w:rPr>
          <w:rFonts w:hAnsi="宋体"/>
          <w:color w:val="000000"/>
        </w:rPr>
      </w:pPr>
      <w:r>
        <w:rPr>
          <w:rFonts w:hint="eastAsia" w:hAnsi="宋体"/>
          <w:color w:val="000000"/>
        </w:rPr>
        <w:t>合同使用说明：根据《中华人民共和国政府采购法》、《中华人民共和国民法典》等法律、法规规定，</w:t>
      </w:r>
    </w:p>
    <w:p>
      <w:pPr>
        <w:pStyle w:val="48"/>
        <w:spacing w:line="420" w:lineRule="exact"/>
        <w:ind w:firstLine="1470" w:firstLineChars="700"/>
        <w:rPr>
          <w:rFonts w:hAnsi="宋体"/>
          <w:color w:val="000000"/>
        </w:rPr>
      </w:pPr>
      <w:r>
        <w:rPr>
          <w:rFonts w:hint="eastAsia" w:hAnsi="宋体"/>
          <w:color w:val="000000"/>
        </w:rPr>
        <w:t>按照招标文件规定条款和中标供应商投标文件及其承诺，甲乙双方签订本合同。</w:t>
      </w:r>
    </w:p>
    <w:p>
      <w:pPr>
        <w:pageBreakBefore/>
        <w:spacing w:line="400" w:lineRule="exact"/>
        <w:ind w:left="420" w:hanging="420"/>
        <w:jc w:val="center"/>
        <w:rPr>
          <w:rFonts w:hint="eastAsia" w:ascii="宋体" w:hAnsi="宋体"/>
          <w:b/>
          <w:sz w:val="36"/>
          <w:szCs w:val="36"/>
        </w:rPr>
      </w:pPr>
      <w:bookmarkStart w:id="52" w:name="_Ref450290713"/>
      <w:bookmarkStart w:id="53" w:name="_Toc58146566"/>
      <w:r>
        <w:rPr>
          <w:rFonts w:hint="eastAsia" w:ascii="宋体" w:hAnsi="宋体"/>
          <w:b/>
          <w:sz w:val="36"/>
          <w:szCs w:val="36"/>
        </w:rPr>
        <w:t>合 同 书</w:t>
      </w:r>
      <w:bookmarkEnd w:id="52"/>
      <w:r>
        <w:rPr>
          <w:rFonts w:hint="eastAsia" w:ascii="宋体" w:hAnsi="宋体"/>
          <w:b/>
          <w:sz w:val="36"/>
          <w:szCs w:val="36"/>
        </w:rPr>
        <w:t>（格式）</w:t>
      </w:r>
    </w:p>
    <w:p>
      <w:pPr>
        <w:widowControl/>
        <w:adjustRightInd w:val="0"/>
        <w:snapToGrid w:val="0"/>
        <w:spacing w:line="400" w:lineRule="exact"/>
        <w:ind w:firstLine="420" w:firstLineChars="200"/>
        <w:jc w:val="left"/>
        <w:rPr>
          <w:rFonts w:ascii="宋体" w:hAnsi="宋体" w:cs="宋体"/>
          <w:kern w:val="0"/>
        </w:rPr>
      </w:pPr>
      <w:r>
        <w:rPr>
          <w:rFonts w:hint="eastAsia" w:ascii="宋体" w:hAnsi="宋体" w:cs="宋体"/>
          <w:b/>
          <w:bCs/>
          <w:kern w:val="0"/>
        </w:rPr>
        <w:t>甲方：</w:t>
      </w:r>
      <w:r>
        <w:rPr>
          <w:rFonts w:hint="eastAsia" w:ascii="宋体" w:hAnsi="宋体" w:cs="宋体"/>
          <w:kern w:val="0"/>
          <w:u w:val="single"/>
        </w:rPr>
        <w:t xml:space="preserve">                           </w:t>
      </w:r>
    </w:p>
    <w:p>
      <w:pPr>
        <w:widowControl/>
        <w:adjustRightInd w:val="0"/>
        <w:snapToGrid w:val="0"/>
        <w:spacing w:line="400" w:lineRule="exact"/>
        <w:jc w:val="left"/>
        <w:rPr>
          <w:rFonts w:ascii="宋体" w:hAnsi="宋体" w:cs="宋体"/>
          <w:kern w:val="0"/>
          <w:u w:val="single"/>
        </w:rPr>
      </w:pPr>
      <w:r>
        <w:rPr>
          <w:rFonts w:hint="eastAsia" w:ascii="宋体" w:hAnsi="宋体" w:cs="宋体"/>
          <w:b/>
          <w:bCs/>
          <w:kern w:val="0"/>
        </w:rPr>
        <w:t> </w:t>
      </w:r>
      <w:r>
        <w:rPr>
          <w:rFonts w:ascii="宋体" w:hAnsi="宋体" w:cs="宋体"/>
          <w:b/>
          <w:bCs/>
          <w:kern w:val="0"/>
          <w:lang w:val="en"/>
        </w:rPr>
        <w:t xml:space="preserve">  </w:t>
      </w:r>
      <w:r>
        <w:rPr>
          <w:rFonts w:hint="eastAsia" w:ascii="宋体" w:hAnsi="宋体" w:cs="宋体"/>
          <w:b/>
          <w:bCs/>
          <w:kern w:val="0"/>
        </w:rPr>
        <w:t>乙方：</w:t>
      </w:r>
      <w:r>
        <w:rPr>
          <w:rFonts w:hint="eastAsia" w:ascii="宋体" w:hAnsi="宋体" w:cs="宋体"/>
          <w:b/>
          <w:bCs/>
          <w:kern w:val="0"/>
          <w:u w:val="single"/>
        </w:rPr>
        <w:t xml:space="preserve">                           </w:t>
      </w:r>
    </w:p>
    <w:p>
      <w:pPr>
        <w:widowControl/>
        <w:adjustRightInd w:val="0"/>
        <w:snapToGrid w:val="0"/>
        <w:spacing w:line="400" w:lineRule="exact"/>
        <w:ind w:firstLine="420"/>
        <w:jc w:val="left"/>
        <w:rPr>
          <w:rFonts w:ascii="宋体" w:hAnsi="宋体" w:cs="宋体"/>
          <w:kern w:val="0"/>
          <w:u w:val="single"/>
        </w:rPr>
      </w:pPr>
      <w:r>
        <w:rPr>
          <w:rFonts w:hint="eastAsia" w:ascii="宋体" w:hAnsi="宋体" w:cs="宋体"/>
          <w:kern w:val="0"/>
        </w:rPr>
        <w:t>根据国家和地方政府有关物业管理的法律、法规和政策规定，甲、乙双方本着自愿、平等原则，就</w:t>
      </w:r>
      <w:r>
        <w:rPr>
          <w:rFonts w:hint="eastAsia" w:ascii="宋体" w:hAnsi="宋体" w:cs="宋体"/>
          <w:kern w:val="0"/>
          <w:u w:val="single"/>
        </w:rPr>
        <w:t xml:space="preserve">                     </w:t>
      </w:r>
      <w:r>
        <w:rPr>
          <w:rFonts w:hint="eastAsia" w:ascii="宋体" w:hAnsi="宋体" w:cs="宋体"/>
          <w:kern w:val="0"/>
        </w:rPr>
        <w:t>服务事宜充分协商一致，特签订本合同，以资信守履行。</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b/>
          <w:bCs/>
          <w:kern w:val="0"/>
        </w:rPr>
        <w:t>第一条</w:t>
      </w:r>
      <w:r>
        <w:rPr>
          <w:rFonts w:hint="eastAsia" w:ascii="宋体" w:hAnsi="宋体" w:cs="宋体"/>
          <w:kern w:val="0"/>
        </w:rPr>
        <w:t xml:space="preserve"> 甲方聘请乙方为</w:t>
      </w:r>
      <w:r>
        <w:rPr>
          <w:rFonts w:hint="eastAsia" w:ascii="宋体" w:hAnsi="宋体" w:cs="宋体"/>
          <w:kern w:val="0"/>
          <w:u w:val="single"/>
        </w:rPr>
        <w:t xml:space="preserve">                                               </w:t>
      </w:r>
      <w:r>
        <w:rPr>
          <w:rFonts w:hint="eastAsia" w:ascii="宋体" w:hAnsi="宋体" w:cs="宋体"/>
          <w:kern w:val="0"/>
        </w:rPr>
        <w:t>使用人提供管理服务。</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b/>
          <w:bCs/>
          <w:kern w:val="0"/>
        </w:rPr>
        <w:t xml:space="preserve">第二条 </w:t>
      </w:r>
      <w:r>
        <w:rPr>
          <w:rFonts w:hint="eastAsia" w:ascii="宋体" w:hAnsi="宋体" w:cs="宋体"/>
          <w:kern w:val="0"/>
        </w:rPr>
        <w:t>服务区域基本情况如下：</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具体管理范围及构成细目见本项目</w:t>
      </w:r>
      <w:r>
        <w:rPr>
          <w:rFonts w:hint="eastAsia" w:ascii="宋体" w:hAnsi="宋体" w:cs="宋体"/>
          <w:kern w:val="0"/>
          <w:lang w:eastAsia="zh-CN"/>
        </w:rPr>
        <w:t>竞争性磋商文件</w:t>
      </w:r>
      <w:r>
        <w:rPr>
          <w:rFonts w:hint="eastAsia" w:ascii="宋体" w:hAnsi="宋体" w:cs="宋体"/>
          <w:kern w:val="0"/>
        </w:rPr>
        <w:t>中第二章《采购需求》的相关内容。</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b/>
          <w:bCs/>
          <w:kern w:val="0"/>
        </w:rPr>
        <w:t>第三条</w:t>
      </w:r>
      <w:r>
        <w:rPr>
          <w:rFonts w:hint="eastAsia" w:ascii="宋体" w:hAnsi="宋体" w:cs="宋体"/>
          <w:kern w:val="0"/>
        </w:rPr>
        <w:t xml:space="preserve"> 乙方提供的管理服务包括以下内容： </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（一）</w:t>
      </w:r>
      <w:r>
        <w:rPr>
          <w:rFonts w:hint="eastAsia" w:ascii="宋体" w:hAnsi="宋体" w:cs="宋体"/>
          <w:kern w:val="0"/>
          <w:u w:val="single"/>
        </w:rPr>
        <w:t xml:space="preserve">                                                                         </w:t>
      </w:r>
      <w:r>
        <w:rPr>
          <w:rFonts w:hint="eastAsia" w:ascii="宋体" w:hAnsi="宋体" w:cs="宋体"/>
          <w:kern w:val="0"/>
        </w:rPr>
        <w:t>；</w:t>
      </w:r>
    </w:p>
    <w:p>
      <w:pPr>
        <w:widowControl/>
        <w:adjustRightInd w:val="0"/>
        <w:snapToGrid w:val="0"/>
        <w:spacing w:line="400" w:lineRule="exact"/>
        <w:ind w:firstLine="422" w:firstLineChars="201"/>
        <w:jc w:val="left"/>
        <w:rPr>
          <w:rFonts w:ascii="宋体" w:hAnsi="宋体"/>
        </w:rPr>
      </w:pPr>
      <w:r>
        <w:rPr>
          <w:rFonts w:hint="eastAsia" w:ascii="宋体" w:hAnsi="宋体" w:cs="宋体"/>
          <w:kern w:val="0"/>
        </w:rPr>
        <w:t>（二）</w:t>
      </w:r>
      <w:r>
        <w:rPr>
          <w:rFonts w:hint="eastAsia" w:ascii="宋体" w:hAnsi="宋体"/>
          <w:u w:val="single"/>
        </w:rPr>
        <w:t xml:space="preserve">                                                                          </w:t>
      </w:r>
      <w:r>
        <w:rPr>
          <w:rFonts w:hint="eastAsia" w:ascii="宋体" w:hAnsi="宋体"/>
        </w:rPr>
        <w:t>；</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w:t>
      </w:r>
      <w:r>
        <w:rPr>
          <w:rFonts w:hint="eastAsia" w:ascii="宋体" w:hAnsi="宋体" w:cs="宋体"/>
          <w:kern w:val="0"/>
          <w:u w:val="single"/>
        </w:rPr>
        <w:t>三）具体服务内容包含</w:t>
      </w:r>
      <w:r>
        <w:rPr>
          <w:rFonts w:hint="eastAsia" w:ascii="宋体" w:hAnsi="宋体" w:cs="宋体"/>
          <w:kern w:val="0"/>
          <w:u w:val="single"/>
          <w:lang w:eastAsia="zh-CN"/>
        </w:rPr>
        <w:t>竞争性磋商文件</w:t>
      </w:r>
      <w:r>
        <w:rPr>
          <w:rFonts w:hint="eastAsia" w:ascii="宋体" w:hAnsi="宋体" w:cs="宋体"/>
          <w:kern w:val="0"/>
          <w:u w:val="single"/>
        </w:rPr>
        <w:t>的《采购需求》、磋商文件的《服务方案》和乙方的所有承诺服务内容；</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b/>
          <w:bCs/>
          <w:kern w:val="0"/>
        </w:rPr>
        <w:t xml:space="preserve">第四条 </w:t>
      </w:r>
      <w:r>
        <w:rPr>
          <w:rFonts w:hint="eastAsia" w:ascii="宋体" w:hAnsi="宋体" w:cs="宋体"/>
          <w:kern w:val="0"/>
        </w:rPr>
        <w:t>乙方提供的服务质量标准按国家和地方政府的规定和本合同约定的服务质量要求及乙方在</w:t>
      </w:r>
      <w:r>
        <w:rPr>
          <w:rFonts w:hint="eastAsia" w:ascii="宋体" w:hAnsi="宋体" w:cs="宋体"/>
          <w:kern w:val="0"/>
          <w:lang w:eastAsia="zh-CN"/>
        </w:rPr>
        <w:t>竞争性磋商文件</w:t>
      </w:r>
      <w:r>
        <w:rPr>
          <w:rFonts w:hint="eastAsia" w:ascii="宋体" w:hAnsi="宋体" w:cs="宋体"/>
          <w:kern w:val="0"/>
        </w:rPr>
        <w:t>中的承诺执行。</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本合同约定的服务质量要求见本项目</w:t>
      </w:r>
      <w:r>
        <w:rPr>
          <w:rFonts w:hint="eastAsia" w:ascii="宋体" w:hAnsi="宋体" w:cs="宋体"/>
          <w:kern w:val="0"/>
          <w:lang w:eastAsia="zh-CN"/>
        </w:rPr>
        <w:t>竞争性磋商文件</w:t>
      </w:r>
      <w:r>
        <w:rPr>
          <w:rFonts w:hint="eastAsia" w:ascii="宋体" w:hAnsi="宋体" w:cs="宋体"/>
          <w:kern w:val="0"/>
        </w:rPr>
        <w:t>中《采购需求》。</w:t>
      </w:r>
    </w:p>
    <w:p>
      <w:pPr>
        <w:widowControl/>
        <w:adjustRightInd w:val="0"/>
        <w:snapToGrid w:val="0"/>
        <w:spacing w:line="400" w:lineRule="exact"/>
        <w:ind w:firstLine="422" w:firstLineChars="201"/>
        <w:jc w:val="left"/>
        <w:rPr>
          <w:rFonts w:ascii="宋体" w:hAnsi="宋体" w:cs="宋体"/>
          <w:b/>
          <w:bCs/>
          <w:kern w:val="0"/>
          <w:u w:val="single"/>
        </w:rPr>
      </w:pPr>
      <w:r>
        <w:rPr>
          <w:rFonts w:hint="eastAsia" w:ascii="宋体" w:hAnsi="宋体" w:cs="宋体"/>
          <w:b/>
          <w:bCs/>
          <w:kern w:val="0"/>
        </w:rPr>
        <w:t xml:space="preserve">第五条  </w:t>
      </w:r>
      <w:r>
        <w:rPr>
          <w:rFonts w:hint="eastAsia" w:ascii="宋体" w:hAnsi="宋体" w:cs="宋体"/>
          <w:kern w:val="0"/>
        </w:rPr>
        <w:t>合同金额：</w:t>
      </w:r>
      <w:r>
        <w:rPr>
          <w:rFonts w:hint="eastAsia" w:ascii="宋体" w:hAnsi="宋体" w:cs="宋体"/>
          <w:kern w:val="0"/>
          <w:u w:val="single"/>
        </w:rPr>
        <w:t xml:space="preserve">                                 （￥                    ）</w:t>
      </w:r>
      <w:r>
        <w:rPr>
          <w:rFonts w:hint="eastAsia" w:ascii="宋体" w:hAnsi="宋体" w:cs="宋体"/>
          <w:kern w:val="0"/>
        </w:rPr>
        <w:t>，服务期：</w:t>
      </w:r>
      <w:r>
        <w:rPr>
          <w:rFonts w:hint="eastAsia" w:ascii="宋体" w:hAnsi="宋体" w:cs="宋体"/>
          <w:kern w:val="0"/>
          <w:u w:val="single"/>
        </w:rPr>
        <w:t xml:space="preserve">              。</w:t>
      </w:r>
    </w:p>
    <w:p>
      <w:pPr>
        <w:widowControl/>
        <w:adjustRightInd w:val="0"/>
        <w:snapToGrid w:val="0"/>
        <w:spacing w:line="400" w:lineRule="exact"/>
        <w:ind w:firstLine="422" w:firstLineChars="201"/>
        <w:jc w:val="left"/>
        <w:rPr>
          <w:rFonts w:hint="eastAsia" w:ascii="宋体" w:hAnsi="宋体" w:cs="宋体"/>
          <w:kern w:val="0"/>
          <w:u w:val="single"/>
        </w:rPr>
      </w:pPr>
      <w:r>
        <w:rPr>
          <w:rFonts w:hint="eastAsia" w:ascii="宋体" w:hAnsi="宋体" w:cs="宋体"/>
          <w:kern w:val="0"/>
        </w:rPr>
        <w:t>付款方式为：</w:t>
      </w:r>
      <w:r>
        <w:rPr>
          <w:rFonts w:hint="eastAsia" w:ascii="宋体" w:hAnsi="宋体" w:cs="宋体"/>
          <w:kern w:val="0"/>
          <w:u w:val="single"/>
        </w:rPr>
        <w:t xml:space="preserve">                                                                                   </w:t>
      </w:r>
    </w:p>
    <w:p>
      <w:pPr>
        <w:widowControl/>
        <w:adjustRightInd w:val="0"/>
        <w:snapToGrid w:val="0"/>
        <w:spacing w:line="400" w:lineRule="exact"/>
        <w:ind w:firstLine="422" w:firstLineChars="201"/>
        <w:jc w:val="left"/>
        <w:rPr>
          <w:rFonts w:hint="eastAsia" w:ascii="宋体" w:hAnsi="宋体" w:cs="宋体"/>
          <w:kern w:val="0"/>
          <w:u w:val="single"/>
        </w:rPr>
      </w:pPr>
      <w:r>
        <w:rPr>
          <w:rFonts w:hint="eastAsia" w:ascii="宋体" w:hAnsi="宋体" w:cs="宋体"/>
          <w:kern w:val="0"/>
          <w:u w:val="single"/>
        </w:rPr>
        <w:t xml:space="preserve">                                                                          。</w:t>
      </w:r>
    </w:p>
    <w:p>
      <w:pPr>
        <w:widowControl/>
        <w:adjustRightInd w:val="0"/>
        <w:snapToGrid w:val="0"/>
        <w:spacing w:line="400" w:lineRule="exact"/>
        <w:ind w:firstLine="422" w:firstLineChars="201"/>
        <w:jc w:val="left"/>
        <w:rPr>
          <w:rFonts w:ascii="宋体" w:hAnsi="宋体" w:cs="宋体"/>
          <w:kern w:val="0"/>
          <w:u w:val="single"/>
        </w:rPr>
      </w:pPr>
      <w:r>
        <w:rPr>
          <w:rFonts w:hint="eastAsia" w:ascii="宋体" w:hAnsi="宋体" w:cs="宋体"/>
          <w:b/>
          <w:bCs/>
          <w:kern w:val="0"/>
          <w:u w:val="single"/>
        </w:rPr>
        <w:t xml:space="preserve">第六条  </w:t>
      </w:r>
      <w:r>
        <w:rPr>
          <w:rFonts w:hint="eastAsia" w:ascii="宋体" w:hAnsi="宋体" w:cs="宋体"/>
          <w:kern w:val="0"/>
          <w:u w:val="single"/>
        </w:rPr>
        <w:t>甲方权利义务</w:t>
      </w:r>
    </w:p>
    <w:p>
      <w:pPr>
        <w:widowControl/>
        <w:adjustRightInd w:val="0"/>
        <w:snapToGrid w:val="0"/>
        <w:spacing w:line="400" w:lineRule="exact"/>
        <w:ind w:firstLine="422" w:firstLineChars="201"/>
        <w:jc w:val="left"/>
        <w:rPr>
          <w:rFonts w:hint="eastAsia" w:ascii="宋体" w:hAnsi="宋体" w:cs="宋体"/>
          <w:kern w:val="0"/>
        </w:rPr>
      </w:pPr>
      <w:r>
        <w:rPr>
          <w:rFonts w:hint="eastAsia" w:ascii="宋体" w:hAnsi="宋体" w:cs="宋体"/>
          <w:kern w:val="0"/>
        </w:rPr>
        <w:t>（一）审定乙方管理服务方案和工作计划，听取乙方管理情况报告，监督检查乙方各项方案和计划的实施；</w:t>
      </w:r>
    </w:p>
    <w:p>
      <w:pPr>
        <w:widowControl/>
        <w:adjustRightInd w:val="0"/>
        <w:snapToGrid w:val="0"/>
        <w:spacing w:line="400" w:lineRule="exact"/>
        <w:ind w:firstLine="422" w:firstLineChars="201"/>
        <w:jc w:val="left"/>
        <w:rPr>
          <w:rFonts w:hint="eastAsia" w:ascii="宋体" w:hAnsi="宋体" w:cs="宋体"/>
          <w:kern w:val="0"/>
        </w:rPr>
      </w:pPr>
      <w:r>
        <w:rPr>
          <w:rFonts w:hint="eastAsia" w:ascii="宋体" w:hAnsi="宋体" w:cs="宋体"/>
          <w:kern w:val="0"/>
        </w:rPr>
        <w:t>（二）协调、处理本合同生效前发生的遗留问题；</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（三）法律、法规、政策规定的其他权利、义务。</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b/>
          <w:bCs/>
          <w:kern w:val="0"/>
        </w:rPr>
        <w:t xml:space="preserve">第七条  </w:t>
      </w:r>
      <w:r>
        <w:rPr>
          <w:rFonts w:hint="eastAsia" w:ascii="宋体" w:hAnsi="宋体" w:cs="宋体"/>
          <w:kern w:val="0"/>
        </w:rPr>
        <w:t>乙方权利义务</w:t>
      </w:r>
    </w:p>
    <w:p>
      <w:pPr>
        <w:widowControl/>
        <w:adjustRightInd w:val="0"/>
        <w:snapToGrid w:val="0"/>
        <w:spacing w:line="400" w:lineRule="exact"/>
        <w:ind w:firstLine="424" w:firstLineChars="202"/>
        <w:jc w:val="left"/>
        <w:rPr>
          <w:rFonts w:hint="eastAsia" w:ascii="宋体" w:hAnsi="宋体" w:cs="宋体"/>
          <w:kern w:val="0"/>
        </w:rPr>
      </w:pPr>
      <w:r>
        <w:rPr>
          <w:rFonts w:hint="eastAsia" w:ascii="宋体" w:hAnsi="宋体" w:cs="宋体"/>
          <w:kern w:val="0"/>
        </w:rPr>
        <w:t>（一）按有关法律、法规和政策规定和本合同的约定制订物业管理服务方案和工作计划，全面履行本项目</w:t>
      </w:r>
      <w:r>
        <w:rPr>
          <w:rFonts w:hint="eastAsia" w:ascii="宋体" w:hAnsi="宋体" w:cs="宋体"/>
          <w:kern w:val="0"/>
          <w:lang w:eastAsia="zh-CN"/>
        </w:rPr>
        <w:t>竞争性磋商文件</w:t>
      </w:r>
      <w:r>
        <w:rPr>
          <w:rFonts w:hint="eastAsia" w:ascii="宋体" w:hAnsi="宋体" w:cs="宋体"/>
          <w:kern w:val="0"/>
        </w:rPr>
        <w:t>中规定的成交人应履行的义务和乙方在投标文件承诺的所有内容，每月向甲方通报一次物业管理服务实施情况；</w:t>
      </w:r>
    </w:p>
    <w:p>
      <w:pPr>
        <w:widowControl/>
        <w:adjustRightInd w:val="0"/>
        <w:snapToGrid w:val="0"/>
        <w:spacing w:line="400" w:lineRule="exact"/>
        <w:ind w:firstLine="422" w:firstLineChars="201"/>
        <w:jc w:val="left"/>
        <w:rPr>
          <w:rFonts w:hint="eastAsia" w:ascii="宋体" w:hAnsi="宋体" w:cs="宋体"/>
          <w:kern w:val="0"/>
        </w:rPr>
      </w:pPr>
      <w:r>
        <w:rPr>
          <w:rFonts w:hint="eastAsia" w:ascii="宋体" w:hAnsi="宋体" w:cs="宋体"/>
          <w:kern w:val="0"/>
        </w:rPr>
        <w:t>（二）法律、法规、政策规定的其他权利、义务。</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b/>
          <w:bCs/>
          <w:kern w:val="0"/>
        </w:rPr>
        <w:t>第八条</w:t>
      </w:r>
      <w:r>
        <w:rPr>
          <w:rFonts w:hint="eastAsia" w:ascii="宋体" w:hAnsi="宋体" w:cs="宋体"/>
          <w:kern w:val="0"/>
        </w:rPr>
        <w:t xml:space="preserve"> 违约责任</w:t>
      </w:r>
    </w:p>
    <w:p>
      <w:pPr>
        <w:widowControl/>
        <w:adjustRightInd w:val="0"/>
        <w:snapToGrid w:val="0"/>
        <w:spacing w:line="400" w:lineRule="exact"/>
        <w:ind w:firstLine="422" w:firstLineChars="201"/>
        <w:jc w:val="left"/>
        <w:rPr>
          <w:rFonts w:hint="eastAsia" w:ascii="宋体" w:hAnsi="宋体" w:cs="宋体"/>
          <w:kern w:val="0"/>
        </w:rPr>
      </w:pPr>
      <w:r>
        <w:rPr>
          <w:rFonts w:hint="eastAsia" w:ascii="宋体" w:hAnsi="宋体" w:cs="宋体"/>
          <w:kern w:val="0"/>
        </w:rPr>
        <w:t>（一）乙方未尽管理责任导致损坏、损失的，应按责任比例相应承担费用；除</w:t>
      </w:r>
      <w:r>
        <w:rPr>
          <w:rFonts w:hint="eastAsia" w:ascii="宋体" w:hAnsi="宋体" w:cs="宋体"/>
          <w:kern w:val="0"/>
          <w:lang w:eastAsia="zh-CN"/>
        </w:rPr>
        <w:t>竞争性磋商文件</w:t>
      </w:r>
      <w:r>
        <w:rPr>
          <w:rFonts w:hint="eastAsia" w:ascii="宋体" w:hAnsi="宋体" w:cs="宋体"/>
          <w:kern w:val="0"/>
        </w:rPr>
        <w:t>中《采购项目需求》明确约定的违约责任、合同解除的情形外。乙方出现其他未能履行合同或不符合招标约定要求，甲方有权书面敦促乙方整改，乙方应在收到甲方书面通知之日起七日内给予书面答复并进行整改，逾期未整改或整改不合格的，甲方有权书面通知乙方解除服务合同，且无需支付合同解除后的合同后续费用。同时，乙方应向甲方支付3个月物业管理费总和的违约金，并赔偿由此给甲方造成的全部损失。</w:t>
      </w:r>
    </w:p>
    <w:p>
      <w:pPr>
        <w:widowControl/>
        <w:adjustRightInd w:val="0"/>
        <w:snapToGrid w:val="0"/>
        <w:spacing w:line="400" w:lineRule="exact"/>
        <w:ind w:firstLine="422" w:firstLineChars="201"/>
        <w:jc w:val="left"/>
        <w:rPr>
          <w:rFonts w:hint="eastAsia" w:ascii="宋体" w:hAnsi="宋体" w:cs="宋体"/>
          <w:kern w:val="0"/>
        </w:rPr>
      </w:pPr>
      <w:r>
        <w:rPr>
          <w:rFonts w:hint="eastAsia" w:ascii="宋体" w:hAnsi="宋体" w:cs="宋体"/>
          <w:kern w:val="0"/>
        </w:rPr>
        <w:t>（二）甲方违法、违约导致乙方不能提供约定服务的，乙方有权要求甲方在一个月内解决，逾期未解决的，甲方应承担相应的责任；乙方违法、违约，不履行本项目</w:t>
      </w:r>
      <w:r>
        <w:rPr>
          <w:rFonts w:hint="eastAsia" w:ascii="宋体" w:hAnsi="宋体" w:cs="宋体"/>
          <w:kern w:val="0"/>
          <w:lang w:eastAsia="zh-CN"/>
        </w:rPr>
        <w:t>竞争性磋商文件</w:t>
      </w:r>
      <w:r>
        <w:rPr>
          <w:rFonts w:hint="eastAsia" w:ascii="宋体" w:hAnsi="宋体" w:cs="宋体"/>
          <w:kern w:val="0"/>
        </w:rPr>
        <w:t>的规定和本合同约定、投标承诺和约定服务的，甲方有权根据本合同和本项目</w:t>
      </w:r>
      <w:r>
        <w:rPr>
          <w:rFonts w:hint="eastAsia" w:ascii="宋体" w:hAnsi="宋体" w:cs="宋体"/>
          <w:kern w:val="0"/>
          <w:lang w:eastAsia="zh-CN"/>
        </w:rPr>
        <w:t>竞争性磋商文件</w:t>
      </w:r>
      <w:r>
        <w:rPr>
          <w:rFonts w:hint="eastAsia" w:ascii="宋体" w:hAnsi="宋体" w:cs="宋体"/>
          <w:kern w:val="0"/>
        </w:rPr>
        <w:t>中的规定要求乙方承担相应责任、解除或终止本合同。</w:t>
      </w:r>
    </w:p>
    <w:p>
      <w:pPr>
        <w:widowControl/>
        <w:adjustRightInd w:val="0"/>
        <w:snapToGrid w:val="0"/>
        <w:spacing w:line="400" w:lineRule="exact"/>
        <w:ind w:firstLine="283" w:firstLineChars="135"/>
        <w:jc w:val="left"/>
        <w:rPr>
          <w:rFonts w:hint="eastAsia" w:ascii="宋体" w:hAnsi="宋体" w:cs="宋体"/>
          <w:kern w:val="0"/>
        </w:rPr>
      </w:pPr>
      <w:r>
        <w:rPr>
          <w:rFonts w:hint="eastAsia" w:ascii="宋体" w:hAnsi="宋体" w:cs="宋体"/>
          <w:kern w:val="0"/>
        </w:rPr>
        <w:t>（三）任何一方违约解除合同或因违约被解除合同的，应向对方支付共为三个月的物业管理费总和的违约金；</w:t>
      </w:r>
    </w:p>
    <w:p>
      <w:pPr>
        <w:widowControl/>
        <w:adjustRightInd w:val="0"/>
        <w:snapToGrid w:val="0"/>
        <w:spacing w:line="400" w:lineRule="exact"/>
        <w:ind w:firstLine="283" w:firstLineChars="135"/>
        <w:jc w:val="left"/>
        <w:rPr>
          <w:rFonts w:hint="eastAsia" w:ascii="宋体" w:hAnsi="宋体" w:cs="宋体"/>
          <w:kern w:val="0"/>
        </w:rPr>
      </w:pPr>
      <w:r>
        <w:rPr>
          <w:rFonts w:hint="eastAsia" w:ascii="宋体" w:hAnsi="宋体" w:cs="宋体"/>
          <w:kern w:val="0"/>
        </w:rPr>
        <w:t>（四）守约方在履行本合同过程中向违约方主张权利的，因此产生的诉讼费、律师费等费用由违约方承担。</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b/>
          <w:bCs/>
          <w:kern w:val="0"/>
        </w:rPr>
        <w:t xml:space="preserve">第九条  </w:t>
      </w:r>
      <w:r>
        <w:rPr>
          <w:rFonts w:hint="eastAsia" w:ascii="宋体" w:hAnsi="宋体" w:cs="宋体"/>
        </w:rPr>
        <w:t>双方在履行合同中所发生的一切争议，应通过协商解决。如协商不成，按合同事先约定的条款，向甲方所在地人民法院提起诉讼。</w:t>
      </w:r>
    </w:p>
    <w:p>
      <w:pPr>
        <w:pStyle w:val="48"/>
        <w:adjustRightInd w:val="0"/>
        <w:snapToGrid w:val="0"/>
        <w:spacing w:line="400" w:lineRule="exact"/>
        <w:ind w:firstLine="422" w:firstLineChars="201"/>
        <w:rPr>
          <w:rFonts w:hAnsi="宋体"/>
        </w:rPr>
      </w:pPr>
      <w:r>
        <w:rPr>
          <w:rFonts w:hint="eastAsia" w:hAnsi="宋体" w:cs="宋体"/>
          <w:b/>
          <w:bCs/>
          <w:kern w:val="0"/>
        </w:rPr>
        <w:t xml:space="preserve">第十条  </w:t>
      </w:r>
      <w:r>
        <w:rPr>
          <w:rFonts w:hint="eastAsia" w:hAnsi="宋体"/>
        </w:rPr>
        <w:t>在合同有效期限内，任何一方因不可抗力事件导致不能按时履行合同，则合同履行期可顺延，其延长期与不可抗力影响期相同。由于不可抗力事件导致合同的根本目的不能实现时，一方可解除合同。</w:t>
      </w:r>
    </w:p>
    <w:p>
      <w:pPr>
        <w:pStyle w:val="48"/>
        <w:adjustRightInd w:val="0"/>
        <w:snapToGrid w:val="0"/>
        <w:spacing w:line="400" w:lineRule="exact"/>
        <w:ind w:firstLine="422" w:firstLineChars="201"/>
        <w:rPr>
          <w:rFonts w:hAnsi="宋体"/>
        </w:rPr>
      </w:pPr>
      <w:r>
        <w:rPr>
          <w:rFonts w:hint="eastAsia" w:hAnsi="宋体"/>
        </w:rPr>
        <w:t>不可抗力事件发生后，应立即通知对方，并提供有关权威机构出具的证明。</w:t>
      </w:r>
    </w:p>
    <w:p>
      <w:pPr>
        <w:pStyle w:val="48"/>
        <w:adjustRightInd w:val="0"/>
        <w:snapToGrid w:val="0"/>
        <w:spacing w:line="400" w:lineRule="exact"/>
        <w:ind w:firstLine="422" w:firstLineChars="201"/>
        <w:rPr>
          <w:rFonts w:hAnsi="宋体"/>
        </w:rPr>
      </w:pPr>
      <w:r>
        <w:rPr>
          <w:rFonts w:hint="eastAsia" w:hAnsi="宋体"/>
        </w:rPr>
        <w:t>不可抗力事件延续120天以上，双方应通过友好协商，确定是否继续履行合同。</w:t>
      </w:r>
    </w:p>
    <w:p>
      <w:pPr>
        <w:pStyle w:val="48"/>
        <w:adjustRightInd w:val="0"/>
        <w:snapToGrid w:val="0"/>
        <w:spacing w:line="400" w:lineRule="exact"/>
        <w:ind w:firstLine="422" w:firstLineChars="201"/>
        <w:rPr>
          <w:rFonts w:hint="eastAsia" w:hAnsi="宋体" w:cs="宋体"/>
          <w:kern w:val="0"/>
        </w:rPr>
      </w:pPr>
      <w:r>
        <w:rPr>
          <w:rFonts w:hAnsi="宋体"/>
        </w:rPr>
        <w:t>因不可抗力导致合同无法履行的</w:t>
      </w:r>
      <w:r>
        <w:rPr>
          <w:rFonts w:hint="eastAsia" w:hAnsi="宋体"/>
        </w:rPr>
        <w:t>，</w:t>
      </w:r>
      <w:r>
        <w:rPr>
          <w:rFonts w:hAnsi="宋体"/>
        </w:rPr>
        <w:t>双方互不承担违约责任</w:t>
      </w:r>
      <w:r>
        <w:rPr>
          <w:rFonts w:hint="eastAsia" w:hAnsi="宋体"/>
        </w:rPr>
        <w:t>。</w:t>
      </w:r>
    </w:p>
    <w:p>
      <w:pPr>
        <w:pStyle w:val="48"/>
        <w:adjustRightInd w:val="0"/>
        <w:snapToGrid w:val="0"/>
        <w:spacing w:line="400" w:lineRule="exact"/>
        <w:ind w:firstLine="422" w:firstLineChars="201"/>
        <w:rPr>
          <w:rFonts w:hAnsi="宋体"/>
        </w:rPr>
      </w:pPr>
      <w:r>
        <w:rPr>
          <w:rFonts w:hint="eastAsia" w:hAnsi="宋体"/>
          <w:b/>
          <w:bCs/>
        </w:rPr>
        <w:t xml:space="preserve">第十一条  </w:t>
      </w:r>
      <w:r>
        <w:rPr>
          <w:rFonts w:hint="eastAsia" w:hAnsi="宋体" w:cs="宋体"/>
          <w:kern w:val="0"/>
        </w:rPr>
        <w:t>本合同附件为合同有效组成部分。凡本合同及附件未规定的事宜以及合同词语，均以有关法律、法规、政策规定为准。</w:t>
      </w:r>
    </w:p>
    <w:p>
      <w:pPr>
        <w:widowControl/>
        <w:adjustRightInd w:val="0"/>
        <w:snapToGrid w:val="0"/>
        <w:spacing w:line="400" w:lineRule="exact"/>
        <w:ind w:firstLine="422" w:firstLineChars="201"/>
        <w:jc w:val="left"/>
        <w:rPr>
          <w:rFonts w:hint="eastAsia" w:ascii="宋体" w:hAnsi="宋体" w:cs="宋体"/>
          <w:kern w:val="0"/>
        </w:rPr>
      </w:pPr>
      <w:r>
        <w:rPr>
          <w:rFonts w:hint="eastAsia" w:ascii="宋体" w:hAnsi="宋体" w:cs="宋体"/>
          <w:b/>
          <w:bCs/>
          <w:kern w:val="0"/>
        </w:rPr>
        <w:t xml:space="preserve">第十二条  </w:t>
      </w:r>
      <w:r>
        <w:rPr>
          <w:rFonts w:hint="eastAsia" w:ascii="宋体" w:hAnsi="宋体" w:cs="宋体"/>
          <w:kern w:val="0"/>
        </w:rPr>
        <w:t>本合同未尽事宜由甲、乙方双方另行协商签订补充协议，补充协议与本合同具有同等效力。</w:t>
      </w:r>
    </w:p>
    <w:p>
      <w:pPr>
        <w:adjustRightInd w:val="0"/>
        <w:snapToGrid w:val="0"/>
        <w:spacing w:line="400" w:lineRule="exact"/>
        <w:ind w:firstLine="420" w:firstLineChars="200"/>
        <w:rPr>
          <w:rFonts w:hint="eastAsia" w:ascii="宋体" w:hAnsi="宋体" w:cs="宋体"/>
        </w:rPr>
      </w:pPr>
      <w:r>
        <w:rPr>
          <w:rFonts w:hint="eastAsia" w:ascii="宋体" w:hAnsi="宋体" w:cs="宋体"/>
          <w:b/>
          <w:bCs/>
          <w:kern w:val="0"/>
        </w:rPr>
        <w:t xml:space="preserve">第十三条  </w:t>
      </w:r>
      <w:r>
        <w:rPr>
          <w:rFonts w:hint="eastAsia" w:ascii="宋体" w:hAnsi="宋体" w:cs="宋体"/>
        </w:rPr>
        <w:t>合同各方一致确认协议中记载的各方通讯地址和联系方式为各方履行本合同、解决本争议时接收其他方商业文件信函或司法机关（法院、仲裁机构）诉讼、仲裁文书的地址和联系方式。上述通讯地址和联系方式适用至本合同履行完毕或争议裁决时止，除非各方依下款告知变更。</w:t>
      </w:r>
    </w:p>
    <w:p>
      <w:pPr>
        <w:adjustRightInd w:val="0"/>
        <w:snapToGrid w:val="0"/>
        <w:spacing w:line="400" w:lineRule="exact"/>
        <w:ind w:firstLine="420" w:firstLineChars="200"/>
        <w:rPr>
          <w:rFonts w:hint="eastAsia" w:ascii="宋体" w:hAnsi="宋体" w:cs="宋体"/>
        </w:rPr>
      </w:pPr>
      <w:r>
        <w:rPr>
          <w:rFonts w:hint="eastAsia" w:ascii="宋体" w:hAnsi="宋体" w:cs="宋体"/>
        </w:rPr>
        <w:t>（一）任何一方通讯地址和联系方式需要变更的，应提前五个工作日向合同其他方或司法机关送交书面变更告知书（若争议已经进入司法程序解决）。</w:t>
      </w:r>
    </w:p>
    <w:p>
      <w:pPr>
        <w:adjustRightInd w:val="0"/>
        <w:snapToGrid w:val="0"/>
        <w:spacing w:line="400" w:lineRule="exact"/>
        <w:ind w:firstLine="420" w:firstLineChars="200"/>
        <w:rPr>
          <w:rFonts w:hint="eastAsia" w:ascii="宋体" w:hAnsi="宋体" w:cs="宋体"/>
        </w:rPr>
      </w:pPr>
      <w:r>
        <w:rPr>
          <w:rFonts w:hint="eastAsia" w:ascii="宋体" w:hAnsi="宋体" w:cs="宋体"/>
        </w:rPr>
        <w:t>（二）合同各方均承诺：上述确认的通讯地址和联系方式真实有效，如有错误，导致的商业信函和诉讼文书送达不能的法律后果由自己承担。</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rPr>
        <w:t>（三）合同各方均明知：因各方提供或者确认的送达地址和联系方式不准确、或者送达地址变更后未及时依程序告知对方和司法机关、或者当事人和指定接收人拒绝签收等原因，导致诉讼文书未能被当事人实际接收，邮寄送达的，以文书退回之日视为送达之日；直接送达的，送达人当场在送达回证上记明情况之日视为送达之日。</w:t>
      </w:r>
    </w:p>
    <w:p>
      <w:pPr>
        <w:adjustRightInd w:val="0"/>
        <w:snapToGrid w:val="0"/>
        <w:spacing w:line="400" w:lineRule="exact"/>
        <w:ind w:firstLine="422" w:firstLineChars="201"/>
        <w:rPr>
          <w:rFonts w:hint="eastAsia" w:ascii="宋体" w:hAnsi="宋体"/>
        </w:rPr>
      </w:pPr>
      <w:r>
        <w:rPr>
          <w:rFonts w:hint="eastAsia" w:ascii="宋体" w:hAnsi="宋体" w:cs="宋体"/>
          <w:b/>
          <w:bCs/>
          <w:kern w:val="0"/>
        </w:rPr>
        <w:t xml:space="preserve">第十四条  </w:t>
      </w:r>
      <w:r>
        <w:rPr>
          <w:rFonts w:hint="eastAsia" w:ascii="宋体" w:hAnsi="宋体"/>
        </w:rPr>
        <w:t>本合同一式六份，具有同等法律效力。广西壮族自治区财政厅政府采购监督管理处、代理机构各一份，甲方三份，乙方一份。自签订之日起两个工作日内，采购人应当将合同通过广西政府采购云平台上传完成合同网上公示。</w:t>
      </w:r>
    </w:p>
    <w:p>
      <w:pPr>
        <w:pStyle w:val="2"/>
        <w:ind w:firstLine="422"/>
        <w:rPr>
          <w:rFonts w:hint="eastAsia" w:hAnsi="宋体"/>
        </w:rPr>
      </w:pPr>
    </w:p>
    <w:p>
      <w:pPr>
        <w:rPr>
          <w:rFonts w:hint="eastAsia" w:ascii="宋体" w:hAnsi="宋体"/>
        </w:rPr>
      </w:pPr>
    </w:p>
    <w:p>
      <w:pPr>
        <w:pStyle w:val="2"/>
        <w:ind w:firstLine="422"/>
        <w:rPr>
          <w:rFonts w:hint="eastAsia"/>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rPr>
            </w:pPr>
            <w:r>
              <w:rPr>
                <w:rFonts w:hint="eastAsia" w:ascii="宋体" w:hAnsi="宋体"/>
              </w:rPr>
              <w:t xml:space="preserve">甲方（章）           </w:t>
            </w:r>
          </w:p>
          <w:p>
            <w:pPr>
              <w:snapToGrid w:val="0"/>
              <w:spacing w:line="360" w:lineRule="exact"/>
              <w:rPr>
                <w:rFonts w:ascii="宋体" w:hAnsi="宋体"/>
              </w:rPr>
            </w:pPr>
          </w:p>
          <w:p>
            <w:pPr>
              <w:snapToGrid w:val="0"/>
              <w:spacing w:line="360" w:lineRule="exact"/>
              <w:ind w:firstLine="945" w:firstLineChars="450"/>
              <w:jc w:val="right"/>
              <w:rPr>
                <w:rFonts w:ascii="宋体" w:hAnsi="宋体"/>
              </w:rPr>
            </w:pPr>
            <w:r>
              <w:rPr>
                <w:rFonts w:hint="eastAsia" w:ascii="宋体" w:hAnsi="宋体"/>
              </w:rPr>
              <w:t>年   月   日</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rPr>
            </w:pPr>
            <w:r>
              <w:rPr>
                <w:rFonts w:hint="eastAsia" w:ascii="宋体" w:hAnsi="宋体"/>
              </w:rPr>
              <w:t xml:space="preserve">乙方（章）              </w:t>
            </w:r>
          </w:p>
          <w:p>
            <w:pPr>
              <w:snapToGrid w:val="0"/>
              <w:spacing w:line="360" w:lineRule="exact"/>
              <w:rPr>
                <w:rFonts w:ascii="宋体" w:hAnsi="宋体"/>
              </w:rPr>
            </w:pPr>
          </w:p>
          <w:p>
            <w:pPr>
              <w:snapToGrid w:val="0"/>
              <w:spacing w:line="360" w:lineRule="exact"/>
              <w:jc w:val="right"/>
              <w:rPr>
                <w:rFonts w:ascii="宋体" w:hAnsi="宋体"/>
              </w:rPr>
            </w:pPr>
            <w:r>
              <w:rPr>
                <w:rFonts w:hint="eastAsia" w:ascii="宋体" w:hAns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rPr>
            </w:pPr>
            <w:r>
              <w:rPr>
                <w:rFonts w:hint="eastAsia" w:ascii="宋体" w:hAnsi="宋体"/>
              </w:rPr>
              <w:t>通讯地址：</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rPr>
            </w:pPr>
            <w:r>
              <w:rPr>
                <w:rFonts w:hint="eastAsia" w:ascii="宋体" w:hAnsi="宋体"/>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rPr>
            </w:pPr>
            <w:r>
              <w:rPr>
                <w:rFonts w:hint="eastAsia" w:ascii="宋体" w:hAnsi="宋体"/>
              </w:rPr>
              <w:t>法定代表人：</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rPr>
            </w:pPr>
            <w:r>
              <w:rPr>
                <w:rFonts w:hint="eastAsia" w:ascii="宋体" w:hAnsi="宋体"/>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rPr>
            </w:pPr>
            <w:r>
              <w:rPr>
                <w:rFonts w:hint="eastAsia" w:ascii="宋体" w:hAnsi="宋体"/>
              </w:rPr>
              <w:t>委托代理人：</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rPr>
            </w:pPr>
            <w:r>
              <w:rPr>
                <w:rFonts w:hint="eastAsia" w:ascii="宋体" w:hAnsi="宋体"/>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rPr>
            </w:pPr>
            <w:r>
              <w:rPr>
                <w:rFonts w:hint="eastAsia" w:ascii="宋体" w:hAnsi="宋体"/>
              </w:rPr>
              <w:t>电话：</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rPr>
            </w:pPr>
            <w:r>
              <w:rPr>
                <w:rFonts w:hint="eastAsia" w:ascii="宋体" w:hAnsi="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rPr>
            </w:pPr>
            <w:r>
              <w:rPr>
                <w:rFonts w:hint="eastAsia" w:ascii="宋体" w:hAnsi="宋体"/>
              </w:rPr>
              <w:t>电子邮箱：</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rPr>
            </w:pPr>
            <w:r>
              <w:rPr>
                <w:rFonts w:hint="eastAsia" w:ascii="宋体" w:hAnsi="宋体"/>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rPr>
            </w:pPr>
            <w:r>
              <w:rPr>
                <w:rFonts w:hint="eastAsia" w:ascii="宋体" w:hAnsi="宋体"/>
              </w:rPr>
              <w:t>开户银行：</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rPr>
            </w:pPr>
            <w:r>
              <w:rPr>
                <w:rFonts w:hint="eastAsia" w:ascii="宋体" w:hAnsi="宋体"/>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rPr>
            </w:pPr>
            <w:r>
              <w:rPr>
                <w:rFonts w:hint="eastAsia" w:ascii="宋体" w:hAnsi="宋体"/>
              </w:rPr>
              <w:t>账号：</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rPr>
            </w:pPr>
            <w:r>
              <w:rPr>
                <w:rFonts w:hint="eastAsia" w:ascii="宋体" w:hAnsi="宋体"/>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rPr>
            </w:pPr>
            <w:r>
              <w:rPr>
                <w:rFonts w:hint="eastAsia" w:ascii="宋体" w:hAnsi="宋体"/>
              </w:rPr>
              <w:t>邮政编码：</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rPr>
            </w:pPr>
            <w:r>
              <w:rPr>
                <w:rFonts w:hint="eastAsia" w:ascii="宋体" w:hAnsi="宋体"/>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897"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hint="eastAsia" w:ascii="宋体" w:hAnsi="宋体"/>
              </w:rPr>
            </w:pPr>
            <w:r>
              <w:rPr>
                <w:rFonts w:hint="eastAsia" w:ascii="宋体" w:hAnsi="宋体"/>
              </w:rPr>
              <w:t>经办人：</w:t>
            </w:r>
          </w:p>
          <w:p>
            <w:pPr>
              <w:pStyle w:val="35"/>
              <w:rPr>
                <w:rFonts w:hint="eastAsia" w:ascii="宋体" w:hAnsi="宋体"/>
              </w:rPr>
            </w:pPr>
          </w:p>
          <w:p>
            <w:pPr>
              <w:pStyle w:val="35"/>
              <w:rPr>
                <w:rFonts w:hint="eastAsia" w:ascii="宋体" w:hAnsi="宋体"/>
              </w:rPr>
            </w:pPr>
          </w:p>
          <w:p>
            <w:pPr>
              <w:pStyle w:val="35"/>
              <w:rPr>
                <w:rFonts w:hint="eastAsia" w:ascii="宋体" w:hAnsi="宋体"/>
              </w:rPr>
            </w:pPr>
          </w:p>
          <w:p>
            <w:pPr>
              <w:pStyle w:val="35"/>
              <w:rPr>
                <w:rFonts w:hint="eastAsia" w:ascii="宋体" w:hAnsi="宋体"/>
              </w:rPr>
            </w:pPr>
          </w:p>
          <w:p>
            <w:pPr>
              <w:pStyle w:val="35"/>
              <w:rPr>
                <w:rFonts w:hint="eastAsia" w:ascii="宋体" w:hAnsi="宋体"/>
              </w:rPr>
            </w:pPr>
          </w:p>
          <w:p>
            <w:pPr>
              <w:pStyle w:val="35"/>
              <w:rPr>
                <w:rFonts w:hint="eastAsia" w:ascii="宋体" w:hAnsi="宋体"/>
              </w:rPr>
            </w:pPr>
          </w:p>
          <w:p>
            <w:pPr>
              <w:snapToGrid w:val="0"/>
              <w:spacing w:line="360" w:lineRule="exact"/>
              <w:ind w:firstLine="630" w:firstLineChars="300"/>
              <w:jc w:val="right"/>
              <w:rPr>
                <w:rFonts w:ascii="宋体" w:hAnsi="宋体"/>
              </w:rPr>
            </w:pPr>
            <w:r>
              <w:rPr>
                <w:rFonts w:hint="eastAsia" w:ascii="宋体" w:hAnsi="宋体"/>
              </w:rPr>
              <w:t>年    月    日</w:t>
            </w:r>
          </w:p>
        </w:tc>
      </w:tr>
      <w:bookmarkEnd w:id="53"/>
    </w:tbl>
    <w:p>
      <w:pPr>
        <w:pageBreakBefore/>
        <w:spacing w:line="300" w:lineRule="atLeast"/>
        <w:ind w:firstLine="680"/>
        <w:jc w:val="center"/>
        <w:rPr>
          <w:rFonts w:ascii="黑体" w:hAnsi="宋体" w:eastAsia="黑体"/>
          <w:b/>
          <w:color w:val="000000"/>
          <w:sz w:val="44"/>
          <w:szCs w:val="44"/>
        </w:rPr>
      </w:pPr>
    </w:p>
    <w:p>
      <w:pPr>
        <w:pStyle w:val="48"/>
        <w:snapToGrid w:val="0"/>
        <w:spacing w:before="120" w:after="120"/>
        <w:jc w:val="center"/>
        <w:outlineLvl w:val="0"/>
        <w:rPr>
          <w:rFonts w:ascii="黑体" w:hAnsi="宋体" w:eastAsia="黑体"/>
          <w:b/>
          <w:color w:val="000000"/>
          <w:sz w:val="44"/>
          <w:szCs w:val="44"/>
        </w:rPr>
      </w:pPr>
    </w:p>
    <w:p>
      <w:pPr>
        <w:pStyle w:val="48"/>
        <w:snapToGrid w:val="0"/>
        <w:spacing w:before="120" w:after="120"/>
        <w:jc w:val="center"/>
        <w:outlineLvl w:val="0"/>
        <w:rPr>
          <w:rFonts w:ascii="黑体" w:hAnsi="宋体" w:eastAsia="黑体"/>
          <w:b/>
          <w:color w:val="000000"/>
          <w:sz w:val="44"/>
          <w:szCs w:val="44"/>
        </w:rPr>
      </w:pPr>
    </w:p>
    <w:p>
      <w:pPr>
        <w:pStyle w:val="48"/>
        <w:snapToGrid w:val="0"/>
        <w:spacing w:before="120" w:after="120"/>
        <w:jc w:val="center"/>
        <w:outlineLvl w:val="0"/>
        <w:rPr>
          <w:rFonts w:ascii="黑体" w:hAnsi="宋体" w:eastAsia="黑体"/>
          <w:b/>
          <w:color w:val="000000"/>
          <w:sz w:val="44"/>
          <w:szCs w:val="44"/>
        </w:rPr>
      </w:pPr>
    </w:p>
    <w:p>
      <w:pPr>
        <w:pStyle w:val="48"/>
        <w:snapToGrid w:val="0"/>
        <w:spacing w:before="120" w:after="120"/>
        <w:jc w:val="center"/>
        <w:outlineLvl w:val="0"/>
        <w:rPr>
          <w:rFonts w:ascii="黑体" w:hAnsi="宋体" w:eastAsia="黑体"/>
          <w:b/>
          <w:color w:val="000000"/>
          <w:sz w:val="44"/>
          <w:szCs w:val="44"/>
        </w:rPr>
      </w:pPr>
    </w:p>
    <w:p>
      <w:pPr>
        <w:pStyle w:val="48"/>
        <w:snapToGrid w:val="0"/>
        <w:spacing w:before="120" w:after="120"/>
        <w:jc w:val="center"/>
        <w:outlineLvl w:val="0"/>
        <w:rPr>
          <w:rFonts w:ascii="黑体" w:hAnsi="宋体" w:eastAsia="黑体"/>
          <w:b/>
          <w:color w:val="000000"/>
          <w:sz w:val="44"/>
          <w:szCs w:val="44"/>
        </w:rPr>
      </w:pPr>
    </w:p>
    <w:p>
      <w:pPr>
        <w:pStyle w:val="48"/>
        <w:snapToGrid w:val="0"/>
        <w:spacing w:before="120" w:after="120"/>
        <w:jc w:val="center"/>
        <w:outlineLvl w:val="0"/>
        <w:rPr>
          <w:rFonts w:ascii="黑体" w:hAnsi="宋体" w:eastAsia="黑体"/>
          <w:b/>
          <w:color w:val="000000"/>
          <w:sz w:val="44"/>
          <w:szCs w:val="44"/>
        </w:rPr>
      </w:pPr>
    </w:p>
    <w:p>
      <w:pPr>
        <w:pStyle w:val="48"/>
        <w:snapToGrid w:val="0"/>
        <w:spacing w:before="120" w:after="120"/>
        <w:jc w:val="center"/>
        <w:outlineLvl w:val="0"/>
        <w:rPr>
          <w:rFonts w:ascii="黑体" w:hAnsi="宋体" w:eastAsia="黑体"/>
          <w:b/>
          <w:color w:val="000000"/>
          <w:sz w:val="44"/>
          <w:szCs w:val="44"/>
        </w:rPr>
      </w:pPr>
    </w:p>
    <w:p>
      <w:pPr>
        <w:pStyle w:val="4"/>
        <w:jc w:val="center"/>
        <w:rPr>
          <w:color w:val="000000"/>
        </w:rPr>
      </w:pPr>
      <w:bookmarkStart w:id="54" w:name="_Toc1303339480"/>
      <w:r>
        <w:rPr>
          <w:rFonts w:hint="eastAsia"/>
          <w:color w:val="000000"/>
        </w:rPr>
        <w:t>第六章　投标文件格式</w:t>
      </w:r>
      <w:bookmarkEnd w:id="54"/>
    </w:p>
    <w:p>
      <w:pPr>
        <w:snapToGrid w:val="0"/>
        <w:spacing w:before="50" w:after="50"/>
        <w:outlineLvl w:val="1"/>
        <w:rPr>
          <w:rFonts w:ascii="仿宋_GB2312" w:hAnsi="宋体" w:eastAsia="仿宋_GB2312"/>
          <w:color w:val="000000"/>
          <w:sz w:val="32"/>
          <w:szCs w:val="20"/>
        </w:rPr>
      </w:pPr>
    </w:p>
    <w:p>
      <w:pPr>
        <w:snapToGrid w:val="0"/>
        <w:spacing w:before="156" w:beforeLines="50" w:after="50" w:line="360" w:lineRule="exact"/>
        <w:jc w:val="center"/>
        <w:outlineLvl w:val="1"/>
        <w:rPr>
          <w:rFonts w:ascii="宋体" w:hAnsi="宋体"/>
          <w:b/>
          <w:bCs/>
          <w:color w:val="000000"/>
          <w:szCs w:val="21"/>
        </w:rPr>
      </w:pPr>
      <w:bookmarkStart w:id="55" w:name="_Toc254970556"/>
      <w:bookmarkStart w:id="56" w:name="_Toc254970697"/>
    </w:p>
    <w:bookmarkEnd w:id="55"/>
    <w:bookmarkEnd w:id="56"/>
    <w:p>
      <w:pPr>
        <w:snapToGrid w:val="0"/>
        <w:spacing w:before="156" w:beforeLines="50" w:after="50" w:line="360" w:lineRule="exact"/>
        <w:jc w:val="center"/>
        <w:outlineLvl w:val="1"/>
        <w:rPr>
          <w:rFonts w:ascii="宋体" w:hAnsi="宋体"/>
          <w:b/>
          <w:bCs/>
          <w:color w:val="000000"/>
          <w:szCs w:val="21"/>
        </w:rPr>
      </w:pPr>
    </w:p>
    <w:p>
      <w:pPr>
        <w:snapToGrid w:val="0"/>
        <w:spacing w:before="156" w:beforeLines="50" w:after="50" w:line="360" w:lineRule="exact"/>
        <w:jc w:val="center"/>
        <w:outlineLvl w:val="1"/>
        <w:rPr>
          <w:rFonts w:ascii="宋体" w:hAnsi="宋体"/>
          <w:b/>
          <w:bCs/>
          <w:color w:val="000000"/>
          <w:szCs w:val="21"/>
        </w:rPr>
      </w:pPr>
    </w:p>
    <w:p>
      <w:pPr>
        <w:snapToGrid w:val="0"/>
        <w:spacing w:before="156" w:beforeLines="50" w:after="50" w:line="360" w:lineRule="exact"/>
        <w:jc w:val="center"/>
        <w:outlineLvl w:val="1"/>
        <w:rPr>
          <w:rFonts w:ascii="宋体" w:hAnsi="宋体"/>
          <w:b/>
          <w:bCs/>
          <w:color w:val="000000"/>
          <w:szCs w:val="21"/>
        </w:rPr>
      </w:pPr>
    </w:p>
    <w:p>
      <w:pPr>
        <w:snapToGrid w:val="0"/>
        <w:spacing w:before="156" w:beforeLines="50" w:after="50" w:line="360" w:lineRule="exact"/>
        <w:jc w:val="center"/>
        <w:outlineLvl w:val="1"/>
        <w:rPr>
          <w:rFonts w:ascii="宋体" w:hAnsi="宋体"/>
          <w:b/>
          <w:bCs/>
          <w:color w:val="000000"/>
          <w:szCs w:val="21"/>
        </w:rPr>
      </w:pPr>
    </w:p>
    <w:p>
      <w:pPr>
        <w:snapToGrid w:val="0"/>
        <w:spacing w:before="156" w:beforeLines="50" w:after="50" w:line="360" w:lineRule="exact"/>
        <w:jc w:val="center"/>
        <w:outlineLvl w:val="1"/>
        <w:rPr>
          <w:rFonts w:ascii="宋体" w:hAnsi="宋体"/>
          <w:b/>
          <w:bCs/>
          <w:color w:val="000000"/>
          <w:szCs w:val="21"/>
        </w:rPr>
      </w:pPr>
    </w:p>
    <w:p>
      <w:pPr>
        <w:snapToGrid w:val="0"/>
        <w:spacing w:before="156" w:beforeLines="50" w:after="50" w:line="360" w:lineRule="exact"/>
        <w:jc w:val="center"/>
        <w:outlineLvl w:val="1"/>
        <w:rPr>
          <w:rFonts w:ascii="宋体" w:hAnsi="宋体"/>
          <w:b/>
          <w:bCs/>
          <w:color w:val="000000"/>
          <w:szCs w:val="21"/>
        </w:rPr>
      </w:pPr>
    </w:p>
    <w:p>
      <w:pPr>
        <w:snapToGrid w:val="0"/>
        <w:spacing w:before="156" w:beforeLines="50" w:after="50" w:line="360" w:lineRule="exact"/>
        <w:jc w:val="center"/>
        <w:outlineLvl w:val="1"/>
        <w:rPr>
          <w:rFonts w:ascii="宋体" w:hAnsi="宋体"/>
          <w:b/>
          <w:color w:val="000000"/>
          <w:sz w:val="32"/>
          <w:szCs w:val="32"/>
        </w:rPr>
      </w:pPr>
      <w:bookmarkStart w:id="57" w:name="_Toc254970698"/>
      <w:bookmarkStart w:id="58" w:name="_Toc254970557"/>
    </w:p>
    <w:p>
      <w:pPr>
        <w:pageBreakBefore/>
        <w:jc w:val="center"/>
        <w:rPr>
          <w:b/>
          <w:color w:val="000000"/>
          <w:sz w:val="28"/>
          <w:szCs w:val="28"/>
        </w:rPr>
      </w:pPr>
      <w:r>
        <w:rPr>
          <w:rFonts w:hint="eastAsia"/>
          <w:b/>
          <w:color w:val="000000"/>
          <w:sz w:val="28"/>
          <w:szCs w:val="28"/>
        </w:rPr>
        <w:t>投标文件格式</w:t>
      </w:r>
    </w:p>
    <w:p>
      <w:pPr>
        <w:jc w:val="center"/>
        <w:rPr>
          <w:b/>
          <w:color w:val="000000"/>
        </w:rPr>
      </w:pPr>
      <w:r>
        <w:rPr>
          <w:rFonts w:hint="eastAsia"/>
          <w:b/>
          <w:color w:val="000000"/>
        </w:rPr>
        <w:t>一、投标文件封面格式</w:t>
      </w:r>
    </w:p>
    <w:p>
      <w:pPr>
        <w:snapToGrid w:val="0"/>
        <w:spacing w:before="156" w:beforeLines="50" w:after="50" w:line="360" w:lineRule="exact"/>
        <w:rPr>
          <w:rFonts w:ascii="宋体" w:hAnsi="宋体"/>
          <w:bCs/>
          <w:color w:val="000000"/>
          <w:sz w:val="24"/>
        </w:rPr>
      </w:pPr>
      <w:r>
        <w:rPr>
          <w:rFonts w:hint="eastAsia" w:ascii="宋体" w:hAnsi="宋体"/>
          <w:color w:val="000000"/>
          <w:sz w:val="24"/>
        </w:rPr>
        <w:t xml:space="preserve">                                                    </w:t>
      </w:r>
    </w:p>
    <w:p>
      <w:pPr>
        <w:snapToGrid w:val="0"/>
        <w:spacing w:before="156" w:beforeLines="50" w:after="50" w:line="360" w:lineRule="exact"/>
        <w:jc w:val="center"/>
        <w:rPr>
          <w:rFonts w:ascii="宋体" w:hAnsi="宋体"/>
          <w:b/>
          <w:bCs/>
          <w:color w:val="000000"/>
          <w:sz w:val="32"/>
          <w:szCs w:val="32"/>
        </w:rPr>
      </w:pPr>
      <w:r>
        <w:rPr>
          <w:rFonts w:hint="eastAsia" w:ascii="宋体" w:hAnsi="宋体"/>
          <w:b/>
          <w:bCs/>
          <w:color w:val="000000"/>
          <w:sz w:val="32"/>
          <w:szCs w:val="32"/>
        </w:rPr>
        <w:t>投标文件</w:t>
      </w:r>
    </w:p>
    <w:p>
      <w:pPr>
        <w:snapToGrid w:val="0"/>
        <w:spacing w:before="156" w:beforeLines="50" w:after="50" w:line="360" w:lineRule="exact"/>
        <w:rPr>
          <w:rFonts w:ascii="宋体" w:hAnsi="宋体"/>
          <w:bCs/>
          <w:color w:val="000000"/>
          <w:sz w:val="24"/>
        </w:rPr>
      </w:pPr>
    </w:p>
    <w:p>
      <w:pPr>
        <w:snapToGrid w:val="0"/>
        <w:spacing w:before="156" w:beforeLines="50" w:after="50" w:line="360" w:lineRule="exact"/>
        <w:ind w:firstLine="630" w:firstLineChars="300"/>
        <w:rPr>
          <w:rFonts w:ascii="宋体" w:hAnsi="宋体"/>
          <w:bCs/>
          <w:color w:val="000000"/>
          <w:szCs w:val="21"/>
        </w:rPr>
      </w:pPr>
      <w:r>
        <w:rPr>
          <w:rFonts w:hint="eastAsia" w:ascii="宋体" w:hAnsi="宋体"/>
          <w:bCs/>
          <w:color w:val="000000"/>
          <w:szCs w:val="21"/>
        </w:rPr>
        <w:t xml:space="preserve">项目名称： </w:t>
      </w:r>
    </w:p>
    <w:p>
      <w:pPr>
        <w:snapToGrid w:val="0"/>
        <w:spacing w:before="156" w:beforeLines="50" w:after="50" w:line="360" w:lineRule="exact"/>
        <w:ind w:firstLine="630" w:firstLineChars="300"/>
        <w:rPr>
          <w:rFonts w:ascii="宋体" w:hAnsi="宋体"/>
          <w:bCs/>
          <w:color w:val="000000"/>
          <w:szCs w:val="21"/>
        </w:rPr>
      </w:pPr>
      <w:r>
        <w:rPr>
          <w:rFonts w:hint="eastAsia" w:ascii="宋体" w:hAnsi="宋体"/>
          <w:bCs/>
          <w:color w:val="000000"/>
          <w:szCs w:val="21"/>
        </w:rPr>
        <w:t xml:space="preserve">项目编号： </w:t>
      </w:r>
    </w:p>
    <w:p>
      <w:pPr>
        <w:snapToGrid w:val="0"/>
        <w:spacing w:before="156" w:beforeLines="50" w:after="50" w:line="360" w:lineRule="exact"/>
        <w:ind w:firstLine="630" w:firstLineChars="300"/>
        <w:rPr>
          <w:rFonts w:ascii="宋体" w:hAnsi="宋体"/>
          <w:bCs/>
          <w:color w:val="000000"/>
          <w:szCs w:val="21"/>
        </w:rPr>
      </w:pPr>
      <w:r>
        <w:rPr>
          <w:rFonts w:hint="eastAsia" w:ascii="宋体" w:hAnsi="宋体"/>
          <w:bCs/>
          <w:color w:val="000000"/>
          <w:szCs w:val="21"/>
        </w:rPr>
        <w:t>所投分标：</w:t>
      </w:r>
    </w:p>
    <w:p>
      <w:pPr>
        <w:snapToGrid w:val="0"/>
        <w:spacing w:before="156" w:beforeLines="50" w:after="50" w:line="360" w:lineRule="exact"/>
        <w:ind w:firstLine="630" w:firstLineChars="300"/>
        <w:rPr>
          <w:rFonts w:ascii="宋体" w:hAnsi="宋体"/>
          <w:bCs/>
          <w:color w:val="000000"/>
          <w:szCs w:val="21"/>
        </w:rPr>
      </w:pPr>
      <w:r>
        <w:rPr>
          <w:rFonts w:hint="eastAsia" w:ascii="宋体" w:hAnsi="宋体"/>
          <w:bCs/>
          <w:color w:val="000000"/>
          <w:szCs w:val="21"/>
        </w:rPr>
        <w:t>投标人名称：（盖章）</w:t>
      </w:r>
    </w:p>
    <w:p>
      <w:pPr>
        <w:snapToGrid w:val="0"/>
        <w:spacing w:before="156" w:beforeLines="50" w:after="50" w:line="360" w:lineRule="exact"/>
        <w:ind w:firstLine="630" w:firstLineChars="300"/>
        <w:rPr>
          <w:rFonts w:ascii="宋体" w:hAnsi="宋体"/>
          <w:bCs/>
          <w:color w:val="000000"/>
          <w:szCs w:val="21"/>
        </w:rPr>
      </w:pPr>
      <w:r>
        <w:rPr>
          <w:rFonts w:hint="eastAsia" w:ascii="宋体" w:hAnsi="宋体"/>
          <w:bCs/>
          <w:color w:val="000000"/>
          <w:szCs w:val="21"/>
        </w:rPr>
        <w:t>投标人地址：</w:t>
      </w:r>
    </w:p>
    <w:p>
      <w:pPr>
        <w:ind w:right="1556" w:rightChars="741"/>
        <w:jc w:val="right"/>
        <w:rPr>
          <w:color w:val="000000"/>
        </w:rPr>
      </w:pPr>
      <w:r>
        <w:rPr>
          <w:rFonts w:hint="eastAsia"/>
          <w:color w:val="000000"/>
        </w:rPr>
        <w:t>年  月  日</w:t>
      </w:r>
    </w:p>
    <w:p>
      <w:pPr>
        <w:snapToGrid w:val="0"/>
        <w:spacing w:before="156" w:beforeLines="50" w:after="50" w:line="400" w:lineRule="exact"/>
        <w:jc w:val="center"/>
        <w:outlineLvl w:val="1"/>
        <w:rPr>
          <w:rFonts w:ascii="宋体" w:hAnsi="宋体"/>
          <w:b/>
          <w:bCs/>
          <w:color w:val="000000"/>
          <w:szCs w:val="21"/>
        </w:rPr>
      </w:pPr>
    </w:p>
    <w:p>
      <w:pPr>
        <w:spacing w:line="400" w:lineRule="exact"/>
        <w:rPr>
          <w:b/>
          <w:color w:val="000000"/>
        </w:rPr>
      </w:pPr>
      <w:r>
        <w:rPr>
          <w:rFonts w:hint="eastAsia"/>
          <w:b/>
          <w:color w:val="000000"/>
        </w:rPr>
        <w:t>[注：投标文件由资格文件、商务技术文件、报价文件三部份组成</w:t>
      </w:r>
    </w:p>
    <w:p>
      <w:pPr>
        <w:snapToGrid w:val="0"/>
        <w:spacing w:before="156" w:beforeLines="50" w:after="50" w:line="360" w:lineRule="exact"/>
        <w:jc w:val="center"/>
        <w:outlineLvl w:val="0"/>
        <w:rPr>
          <w:rFonts w:ascii="宋体" w:hAnsi="宋体"/>
          <w:bCs/>
          <w:color w:val="000000"/>
          <w:sz w:val="24"/>
        </w:rPr>
      </w:pPr>
    </w:p>
    <w:p>
      <w:pPr>
        <w:snapToGrid w:val="0"/>
        <w:spacing w:before="156" w:beforeLines="50" w:after="50" w:line="360" w:lineRule="exact"/>
        <w:jc w:val="center"/>
        <w:outlineLvl w:val="0"/>
        <w:rPr>
          <w:rFonts w:ascii="宋体" w:hAnsi="宋体"/>
          <w:bCs/>
          <w:color w:val="000000"/>
          <w:sz w:val="24"/>
        </w:rPr>
      </w:pPr>
    </w:p>
    <w:p>
      <w:pPr>
        <w:snapToGrid w:val="0"/>
        <w:spacing w:before="156" w:beforeLines="50" w:after="50" w:line="360" w:lineRule="exact"/>
        <w:jc w:val="center"/>
        <w:outlineLvl w:val="0"/>
        <w:rPr>
          <w:rFonts w:ascii="宋体" w:hAnsi="宋体"/>
          <w:bCs/>
          <w:color w:val="000000"/>
          <w:sz w:val="24"/>
        </w:rPr>
      </w:pPr>
    </w:p>
    <w:p>
      <w:pPr>
        <w:snapToGrid w:val="0"/>
        <w:spacing w:before="156" w:beforeLines="50" w:after="50" w:line="360" w:lineRule="exact"/>
        <w:jc w:val="center"/>
        <w:outlineLvl w:val="0"/>
        <w:rPr>
          <w:rFonts w:ascii="宋体" w:hAnsi="宋体"/>
          <w:bCs/>
          <w:color w:val="000000"/>
          <w:sz w:val="24"/>
        </w:rPr>
      </w:pPr>
    </w:p>
    <w:p>
      <w:pPr>
        <w:snapToGrid w:val="0"/>
        <w:spacing w:before="156" w:beforeLines="50" w:after="50" w:line="360" w:lineRule="exact"/>
        <w:jc w:val="center"/>
        <w:outlineLvl w:val="0"/>
        <w:rPr>
          <w:rFonts w:ascii="宋体" w:hAnsi="宋体"/>
          <w:bCs/>
          <w:color w:val="000000"/>
          <w:sz w:val="24"/>
        </w:rPr>
      </w:pPr>
    </w:p>
    <w:p>
      <w:pPr>
        <w:snapToGrid w:val="0"/>
        <w:spacing w:before="156" w:beforeLines="50" w:after="50" w:line="360" w:lineRule="exact"/>
        <w:jc w:val="center"/>
        <w:outlineLvl w:val="0"/>
        <w:rPr>
          <w:rFonts w:ascii="宋体" w:hAnsi="宋体"/>
          <w:bCs/>
          <w:color w:val="000000"/>
          <w:sz w:val="24"/>
        </w:rPr>
      </w:pPr>
    </w:p>
    <w:p>
      <w:pPr>
        <w:snapToGrid w:val="0"/>
        <w:spacing w:before="156" w:beforeLines="50" w:after="50" w:line="360" w:lineRule="exact"/>
        <w:jc w:val="center"/>
        <w:outlineLvl w:val="0"/>
        <w:rPr>
          <w:rFonts w:ascii="宋体" w:hAnsi="宋体"/>
          <w:bCs/>
          <w:color w:val="000000"/>
          <w:sz w:val="24"/>
        </w:rPr>
      </w:pPr>
    </w:p>
    <w:p>
      <w:pPr>
        <w:snapToGrid w:val="0"/>
        <w:spacing w:before="156" w:beforeLines="50" w:after="50" w:line="360" w:lineRule="exact"/>
        <w:jc w:val="center"/>
        <w:outlineLvl w:val="0"/>
        <w:rPr>
          <w:rFonts w:ascii="宋体" w:hAnsi="宋体"/>
          <w:bCs/>
          <w:color w:val="000000"/>
          <w:sz w:val="24"/>
        </w:rPr>
      </w:pPr>
    </w:p>
    <w:p>
      <w:pPr>
        <w:snapToGrid w:val="0"/>
        <w:spacing w:before="156" w:beforeLines="50" w:after="50" w:line="360" w:lineRule="exact"/>
        <w:jc w:val="center"/>
        <w:outlineLvl w:val="0"/>
        <w:rPr>
          <w:rFonts w:ascii="宋体" w:hAnsi="宋体"/>
          <w:bCs/>
          <w:color w:val="000000"/>
          <w:sz w:val="24"/>
        </w:rPr>
      </w:pPr>
    </w:p>
    <w:p>
      <w:pPr>
        <w:snapToGrid w:val="0"/>
        <w:spacing w:before="156" w:beforeLines="50" w:after="50" w:line="360" w:lineRule="exact"/>
        <w:jc w:val="center"/>
        <w:outlineLvl w:val="0"/>
        <w:rPr>
          <w:rFonts w:ascii="宋体" w:hAnsi="宋体"/>
          <w:bCs/>
          <w:color w:val="000000"/>
          <w:sz w:val="24"/>
        </w:rPr>
      </w:pPr>
    </w:p>
    <w:p>
      <w:pPr>
        <w:snapToGrid w:val="0"/>
        <w:spacing w:before="156" w:beforeLines="50" w:after="50" w:line="360" w:lineRule="exact"/>
        <w:jc w:val="center"/>
        <w:outlineLvl w:val="0"/>
        <w:rPr>
          <w:rFonts w:ascii="宋体" w:hAnsi="宋体"/>
          <w:bCs/>
          <w:color w:val="000000"/>
          <w:sz w:val="24"/>
        </w:rPr>
      </w:pPr>
    </w:p>
    <w:p>
      <w:pPr>
        <w:snapToGrid w:val="0"/>
        <w:spacing w:before="156" w:beforeLines="50" w:after="50" w:line="360" w:lineRule="exact"/>
        <w:jc w:val="center"/>
        <w:outlineLvl w:val="0"/>
        <w:rPr>
          <w:rFonts w:ascii="宋体" w:hAnsi="宋体"/>
          <w:bCs/>
          <w:color w:val="000000"/>
          <w:sz w:val="24"/>
        </w:rPr>
      </w:pPr>
    </w:p>
    <w:p>
      <w:pPr>
        <w:pageBreakBefore/>
        <w:jc w:val="center"/>
        <w:rPr>
          <w:b/>
          <w:color w:val="000000"/>
          <w:sz w:val="28"/>
          <w:szCs w:val="28"/>
        </w:rPr>
      </w:pPr>
      <w:r>
        <w:rPr>
          <w:rFonts w:hint="eastAsia"/>
          <w:b/>
          <w:color w:val="000000"/>
          <w:sz w:val="28"/>
          <w:szCs w:val="28"/>
        </w:rPr>
        <w:t>二、投标文件目录</w:t>
      </w:r>
    </w:p>
    <w:p>
      <w:pPr>
        <w:adjustRightInd w:val="0"/>
        <w:snapToGrid w:val="0"/>
        <w:spacing w:line="440" w:lineRule="exact"/>
        <w:ind w:firstLine="411" w:firstLineChars="196"/>
        <w:jc w:val="left"/>
        <w:rPr>
          <w:rFonts w:ascii="宋体" w:hAnsi="宋体"/>
          <w:b/>
          <w:color w:val="000000"/>
          <w:szCs w:val="21"/>
        </w:rPr>
      </w:pPr>
      <w:r>
        <w:rPr>
          <w:rFonts w:hint="eastAsia" w:ascii="宋体" w:hAnsi="宋体"/>
          <w:b/>
          <w:color w:val="000000"/>
          <w:szCs w:val="21"/>
        </w:rPr>
        <w:t>1.资格文件：</w:t>
      </w:r>
    </w:p>
    <w:p>
      <w:pPr>
        <w:adjustRightInd w:val="0"/>
        <w:snapToGrid w:val="0"/>
        <w:spacing w:line="440" w:lineRule="exact"/>
        <w:ind w:firstLine="411" w:firstLineChars="196"/>
        <w:jc w:val="left"/>
        <w:rPr>
          <w:rFonts w:ascii="宋体" w:hAnsi="宋体"/>
          <w:color w:val="000000"/>
          <w:szCs w:val="21"/>
        </w:rPr>
      </w:pPr>
      <w:r>
        <w:rPr>
          <w:rFonts w:hint="eastAsia" w:ascii="宋体" w:hAnsi="宋体"/>
          <w:bCs/>
          <w:color w:val="000000"/>
          <w:szCs w:val="21"/>
        </w:rPr>
        <w:t>（1）有效</w:t>
      </w:r>
      <w:r>
        <w:rPr>
          <w:rFonts w:hint="eastAsia" w:ascii="宋体" w:hAnsi="宋体"/>
          <w:color w:val="000000"/>
          <w:szCs w:val="21"/>
        </w:rPr>
        <w:t>的营业执照等证明文件；</w:t>
      </w:r>
    </w:p>
    <w:p>
      <w:pPr>
        <w:pStyle w:val="48"/>
        <w:adjustRightInd w:val="0"/>
        <w:snapToGrid w:val="0"/>
        <w:spacing w:line="440" w:lineRule="exact"/>
        <w:ind w:firstLine="525" w:firstLineChars="250"/>
        <w:rPr>
          <w:rFonts w:hAnsi="宋体"/>
          <w:b/>
          <w:color w:val="000000"/>
        </w:rPr>
      </w:pPr>
      <w:r>
        <w:rPr>
          <w:rFonts w:hint="eastAsia" w:hAnsi="宋体"/>
          <w:color w:val="000000"/>
        </w:rPr>
        <w:t>①投标人有效的营业执照等证明文件扫描件或其他电子文件，同时要加盖单位公章</w:t>
      </w:r>
      <w:r>
        <w:rPr>
          <w:rFonts w:hint="eastAsia" w:hAnsi="宋体"/>
          <w:b/>
          <w:color w:val="000000"/>
        </w:rPr>
        <w:t>（必须提供）</w:t>
      </w:r>
      <w:r>
        <w:rPr>
          <w:rFonts w:hint="eastAsia" w:hAnsi="宋体"/>
          <w:color w:val="000000"/>
        </w:rPr>
        <w:t>；</w:t>
      </w:r>
    </w:p>
    <w:p>
      <w:pPr>
        <w:pStyle w:val="48"/>
        <w:adjustRightInd w:val="0"/>
        <w:snapToGrid w:val="0"/>
        <w:spacing w:line="440" w:lineRule="exact"/>
        <w:ind w:firstLine="525" w:firstLineChars="250"/>
        <w:rPr>
          <w:rFonts w:hAnsi="宋体"/>
          <w:b/>
          <w:color w:val="000000"/>
        </w:rPr>
      </w:pPr>
      <w:r>
        <w:rPr>
          <w:rFonts w:hint="eastAsia" w:hAnsi="宋体"/>
          <w:color w:val="000000"/>
        </w:rPr>
        <w:t>②对于有经营资质要求的，投标人必须提供有效的经营资质证书副本内页扫描件或其他电子文件，同时要加盖单位公章。</w:t>
      </w:r>
    </w:p>
    <w:p>
      <w:pPr>
        <w:adjustRightInd w:val="0"/>
        <w:snapToGrid w:val="0"/>
        <w:spacing w:line="440" w:lineRule="exact"/>
        <w:ind w:firstLine="411" w:firstLineChars="196"/>
        <w:jc w:val="left"/>
        <w:rPr>
          <w:rFonts w:ascii="宋体" w:hAnsi="宋体"/>
          <w:b/>
          <w:color w:val="000000"/>
          <w:szCs w:val="21"/>
        </w:rPr>
      </w:pPr>
      <w:r>
        <w:rPr>
          <w:rFonts w:hint="eastAsia" w:ascii="宋体" w:hAnsi="宋体"/>
          <w:bCs/>
          <w:color w:val="000000"/>
          <w:szCs w:val="21"/>
        </w:rPr>
        <w:t>（2）</w:t>
      </w:r>
      <w:r>
        <w:rPr>
          <w:rFonts w:hint="eastAsia" w:ascii="宋体" w:hAnsi="宋体" w:cs="宋体"/>
          <w:bCs/>
          <w:color w:val="000000"/>
          <w:kern w:val="0"/>
          <w:szCs w:val="21"/>
        </w:rPr>
        <w:t>参加政</w:t>
      </w:r>
      <w:r>
        <w:rPr>
          <w:rFonts w:hint="eastAsia" w:ascii="宋体" w:hAnsi="宋体" w:cs="宋体"/>
          <w:color w:val="000000"/>
          <w:kern w:val="0"/>
          <w:szCs w:val="21"/>
        </w:rPr>
        <w:t>府采购活动前三年内在经营活动中没有</w:t>
      </w:r>
      <w:r>
        <w:rPr>
          <w:rFonts w:hint="eastAsia" w:ascii="宋体" w:hAnsi="宋体" w:cs="宋体"/>
          <w:b w:val="0"/>
          <w:bCs/>
          <w:color w:val="000000"/>
          <w:kern w:val="0"/>
          <w:szCs w:val="21"/>
        </w:rPr>
        <w:t>重大违法记录的书面声明</w:t>
      </w:r>
      <w:r>
        <w:rPr>
          <w:rFonts w:hint="eastAsia" w:ascii="宋体" w:hAnsi="宋体"/>
          <w:b w:val="0"/>
          <w:bCs/>
          <w:color w:val="000000"/>
          <w:szCs w:val="21"/>
        </w:rPr>
        <w:t>和信用记录查询方法；</w:t>
      </w:r>
    </w:p>
    <w:p>
      <w:pPr>
        <w:adjustRightInd w:val="0"/>
        <w:snapToGrid w:val="0"/>
        <w:spacing w:line="440" w:lineRule="exact"/>
        <w:ind w:firstLine="411" w:firstLineChars="196"/>
        <w:jc w:val="left"/>
        <w:rPr>
          <w:rFonts w:ascii="宋体" w:hAnsi="宋体"/>
          <w:color w:val="000000"/>
          <w:szCs w:val="21"/>
        </w:rPr>
      </w:pPr>
      <w:r>
        <w:rPr>
          <w:rFonts w:hint="eastAsia" w:ascii="宋体" w:hAnsi="宋体"/>
          <w:color w:val="000000"/>
          <w:szCs w:val="21"/>
        </w:rPr>
        <w:t>①</w:t>
      </w:r>
      <w:r>
        <w:rPr>
          <w:rFonts w:hint="eastAsia" w:ascii="宋体" w:hAnsi="宋体" w:cs="宋体"/>
          <w:color w:val="000000"/>
          <w:kern w:val="0"/>
          <w:szCs w:val="21"/>
        </w:rPr>
        <w:t>参加政府采购活动前三年内在经营活动中没有</w:t>
      </w:r>
      <w:r>
        <w:rPr>
          <w:rFonts w:hint="eastAsia" w:ascii="宋体" w:hAnsi="宋体" w:cs="宋体"/>
          <w:b/>
          <w:color w:val="000000"/>
          <w:kern w:val="0"/>
          <w:szCs w:val="21"/>
        </w:rPr>
        <w:t>重大违法记录的书面声明</w:t>
      </w:r>
      <w:r>
        <w:rPr>
          <w:rFonts w:hint="eastAsia" w:ascii="宋体" w:hAnsi="宋体"/>
          <w:b/>
          <w:bCs/>
          <w:color w:val="000000"/>
          <w:szCs w:val="21"/>
        </w:rPr>
        <w:t>（格式自拟，必须提供）</w:t>
      </w:r>
      <w:r>
        <w:rPr>
          <w:rFonts w:hint="eastAsia" w:ascii="宋体" w:hAnsi="宋体"/>
          <w:color w:val="000000"/>
          <w:szCs w:val="21"/>
        </w:rPr>
        <w:t>；</w:t>
      </w:r>
    </w:p>
    <w:p>
      <w:pPr>
        <w:adjustRightInd w:val="0"/>
        <w:snapToGrid w:val="0"/>
        <w:spacing w:line="440" w:lineRule="exact"/>
        <w:ind w:firstLine="411" w:firstLineChars="196"/>
        <w:jc w:val="left"/>
        <w:rPr>
          <w:rFonts w:ascii="宋体" w:hAnsi="宋体"/>
          <w:color w:val="000000"/>
          <w:szCs w:val="21"/>
        </w:rPr>
      </w:pPr>
      <w:r>
        <w:rPr>
          <w:rFonts w:hint="eastAsia" w:ascii="宋体" w:hAnsi="宋体"/>
          <w:color w:val="000000"/>
          <w:szCs w:val="21"/>
        </w:rPr>
        <w:t>②供应商可在“信用中国”网站（www.creditchina.gov.cn）、中国政府采购网（www.ccgp.gov.cn）查询相关供应商主体信用记录。</w:t>
      </w:r>
    </w:p>
    <w:p>
      <w:pPr>
        <w:adjustRightInd w:val="0"/>
        <w:snapToGrid w:val="0"/>
        <w:spacing w:line="440" w:lineRule="exact"/>
        <w:ind w:firstLine="411" w:firstLineChars="196"/>
        <w:jc w:val="left"/>
        <w:rPr>
          <w:rFonts w:ascii="宋体" w:hAnsi="宋体"/>
          <w:color w:val="000000"/>
          <w:szCs w:val="21"/>
        </w:rPr>
      </w:pPr>
      <w:r>
        <w:rPr>
          <w:rFonts w:hint="eastAsia" w:ascii="宋体" w:hAnsi="宋体"/>
          <w:color w:val="000000"/>
          <w:szCs w:val="21"/>
        </w:rPr>
        <w:t>“信用中国”网站查询方法：投标人在本项目投标截止时间前10日内,进入投标人基本信息页面，点击“下载信用报告”后点击“下载”。</w:t>
      </w:r>
    </w:p>
    <w:p>
      <w:pPr>
        <w:adjustRightInd w:val="0"/>
        <w:snapToGrid w:val="0"/>
        <w:spacing w:line="440" w:lineRule="exact"/>
        <w:ind w:firstLine="411" w:firstLineChars="196"/>
        <w:jc w:val="left"/>
        <w:rPr>
          <w:rFonts w:ascii="宋体" w:hAnsi="宋体"/>
          <w:color w:val="000000"/>
          <w:szCs w:val="21"/>
        </w:rPr>
      </w:pPr>
      <w:r>
        <w:rPr>
          <w:rFonts w:hint="eastAsia" w:ascii="宋体" w:hAnsi="宋体"/>
          <w:color w:val="000000"/>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adjustRightInd w:val="0"/>
        <w:snapToGrid w:val="0"/>
        <w:spacing w:line="440" w:lineRule="exact"/>
        <w:ind w:firstLine="411" w:firstLineChars="196"/>
        <w:jc w:val="left"/>
        <w:rPr>
          <w:rFonts w:ascii="宋体" w:hAnsi="宋体"/>
          <w:color w:val="000000"/>
          <w:szCs w:val="21"/>
        </w:rPr>
      </w:pPr>
      <w:r>
        <w:rPr>
          <w:rFonts w:hint="eastAsia" w:ascii="宋体" w:hAnsi="宋体"/>
          <w:color w:val="000000"/>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pStyle w:val="35"/>
        <w:rPr>
          <w:rFonts w:ascii="宋体" w:hAnsi="宋体"/>
          <w:b/>
          <w:color w:val="000000"/>
          <w:sz w:val="21"/>
          <w:szCs w:val="21"/>
        </w:rPr>
      </w:pPr>
      <w:r>
        <w:rPr>
          <w:rFonts w:hint="eastAsia" w:ascii="宋体" w:hAnsi="宋体"/>
          <w:b/>
          <w:color w:val="000000"/>
          <w:sz w:val="21"/>
          <w:szCs w:val="21"/>
          <w:lang w:val="en-US" w:eastAsia="zh-CN"/>
        </w:rPr>
        <w:t xml:space="preserve">   </w:t>
      </w:r>
      <w:r>
        <w:rPr>
          <w:rFonts w:hint="eastAsia" w:ascii="宋体" w:hAnsi="宋体"/>
          <w:b/>
          <w:color w:val="000000"/>
          <w:sz w:val="21"/>
          <w:szCs w:val="21"/>
        </w:rPr>
        <w:t>（3）中小企业声明函（必须提供）</w:t>
      </w:r>
    </w:p>
    <w:p>
      <w:pPr>
        <w:adjustRightInd w:val="0"/>
        <w:snapToGrid w:val="0"/>
        <w:spacing w:line="440" w:lineRule="exact"/>
        <w:ind w:firstLine="411" w:firstLineChars="196"/>
        <w:jc w:val="left"/>
        <w:rPr>
          <w:rFonts w:ascii="宋体" w:hAnsi="宋体"/>
          <w:b/>
          <w:color w:val="000000"/>
          <w:szCs w:val="21"/>
        </w:rPr>
      </w:pPr>
      <w:r>
        <w:rPr>
          <w:rFonts w:hint="eastAsia" w:ascii="宋体" w:hAnsi="宋体"/>
          <w:b/>
          <w:color w:val="000000"/>
          <w:szCs w:val="21"/>
        </w:rPr>
        <w:t>2.</w:t>
      </w:r>
      <w:r>
        <w:rPr>
          <w:rFonts w:hint="eastAsia" w:ascii="宋体"/>
          <w:b/>
          <w:color w:val="000000"/>
          <w:szCs w:val="21"/>
        </w:rPr>
        <w:t>商务技术文件</w:t>
      </w:r>
      <w:r>
        <w:rPr>
          <w:rFonts w:hint="eastAsia" w:ascii="宋体" w:hAnsi="宋体"/>
          <w:b/>
          <w:color w:val="000000"/>
          <w:szCs w:val="21"/>
        </w:rPr>
        <w:t>：</w:t>
      </w:r>
    </w:p>
    <w:p>
      <w:pPr>
        <w:adjustRightInd w:val="0"/>
        <w:snapToGrid w:val="0"/>
        <w:spacing w:line="440" w:lineRule="exact"/>
        <w:ind w:firstLine="411" w:firstLineChars="196"/>
        <w:jc w:val="left"/>
        <w:rPr>
          <w:rFonts w:ascii="宋体" w:hAnsi="宋体"/>
          <w:b/>
          <w:color w:val="000000"/>
          <w:szCs w:val="21"/>
        </w:rPr>
      </w:pPr>
      <w:r>
        <w:rPr>
          <w:rFonts w:hint="eastAsia" w:ascii="宋体" w:hAnsi="宋体"/>
          <w:b/>
          <w:color w:val="000000"/>
          <w:szCs w:val="21"/>
        </w:rPr>
        <w:t>2.1商务文件：</w:t>
      </w:r>
    </w:p>
    <w:p>
      <w:pPr>
        <w:adjustRightInd w:val="0"/>
        <w:snapToGrid w:val="0"/>
        <w:spacing w:line="440" w:lineRule="exact"/>
        <w:ind w:firstLine="411" w:firstLineChars="196"/>
        <w:jc w:val="left"/>
        <w:rPr>
          <w:rFonts w:ascii="宋体" w:hAnsi="宋体"/>
          <w:color w:val="000000"/>
          <w:szCs w:val="21"/>
        </w:rPr>
      </w:pPr>
      <w:r>
        <w:rPr>
          <w:rFonts w:hint="eastAsia" w:ascii="宋体" w:hAnsi="宋体"/>
          <w:b/>
          <w:color w:val="000000"/>
          <w:szCs w:val="21"/>
        </w:rPr>
        <w:t>（1）</w:t>
      </w:r>
      <w:r>
        <w:rPr>
          <w:rFonts w:hint="eastAsia" w:ascii="宋体" w:hAnsi="宋体"/>
          <w:color w:val="000000"/>
          <w:szCs w:val="21"/>
        </w:rPr>
        <w:t>投标保证金的相关证明扫描件或其他电子文件</w:t>
      </w:r>
      <w:r>
        <w:rPr>
          <w:rFonts w:hint="eastAsia" w:ascii="宋体" w:hAnsi="宋体"/>
          <w:b/>
          <w:color w:val="000000"/>
          <w:szCs w:val="21"/>
        </w:rPr>
        <w:t>（必须提供）</w:t>
      </w:r>
      <w:r>
        <w:rPr>
          <w:rFonts w:hint="eastAsia" w:ascii="宋体" w:hAnsi="宋体"/>
          <w:color w:val="000000"/>
          <w:szCs w:val="21"/>
        </w:rPr>
        <w:t>；</w:t>
      </w:r>
    </w:p>
    <w:p>
      <w:pPr>
        <w:adjustRightInd w:val="0"/>
        <w:snapToGrid w:val="0"/>
        <w:spacing w:line="440" w:lineRule="exact"/>
        <w:ind w:firstLine="411" w:firstLineChars="196"/>
        <w:jc w:val="left"/>
        <w:rPr>
          <w:rFonts w:ascii="宋体" w:hAnsi="宋体"/>
          <w:color w:val="000000"/>
          <w:szCs w:val="21"/>
        </w:rPr>
      </w:pPr>
      <w:r>
        <w:rPr>
          <w:rFonts w:hint="eastAsia" w:ascii="宋体" w:hAnsi="宋体"/>
          <w:b/>
          <w:color w:val="000000"/>
          <w:szCs w:val="21"/>
        </w:rPr>
        <w:t>（2）</w:t>
      </w:r>
      <w:r>
        <w:rPr>
          <w:rFonts w:hint="eastAsia" w:ascii="宋体" w:hAnsi="宋体"/>
          <w:color w:val="000000"/>
          <w:szCs w:val="21"/>
        </w:rPr>
        <w:t>投标声明书 (格式见第六章)</w:t>
      </w:r>
      <w:r>
        <w:rPr>
          <w:rFonts w:hint="eastAsia" w:ascii="宋体" w:hAnsi="宋体"/>
          <w:b/>
          <w:color w:val="000000"/>
          <w:szCs w:val="21"/>
        </w:rPr>
        <w:t>（必须提供）</w:t>
      </w:r>
      <w:r>
        <w:rPr>
          <w:rFonts w:hint="eastAsia" w:ascii="宋体" w:hAnsi="宋体"/>
          <w:color w:val="000000"/>
          <w:szCs w:val="21"/>
        </w:rPr>
        <w:t>；</w:t>
      </w:r>
    </w:p>
    <w:p>
      <w:pPr>
        <w:adjustRightInd w:val="0"/>
        <w:snapToGrid w:val="0"/>
        <w:spacing w:line="440" w:lineRule="exact"/>
        <w:ind w:firstLine="411" w:firstLineChars="196"/>
        <w:jc w:val="left"/>
        <w:rPr>
          <w:rFonts w:ascii="宋体" w:hAnsi="宋体"/>
          <w:color w:val="000000"/>
          <w:szCs w:val="21"/>
        </w:rPr>
      </w:pPr>
      <w:r>
        <w:rPr>
          <w:rFonts w:hint="eastAsia" w:ascii="宋体" w:hAnsi="宋体"/>
          <w:b/>
          <w:color w:val="000000"/>
          <w:szCs w:val="21"/>
        </w:rPr>
        <w:t>（3）</w:t>
      </w:r>
      <w:r>
        <w:rPr>
          <w:rFonts w:hint="eastAsia" w:ascii="宋体" w:hAnsi="宋体"/>
          <w:color w:val="000000"/>
          <w:szCs w:val="21"/>
        </w:rPr>
        <w:t>法定代表人授权委托书和委托代理人身份证扫描件（格式见第六章)</w:t>
      </w:r>
      <w:r>
        <w:rPr>
          <w:rFonts w:hint="eastAsia" w:ascii="宋体" w:hAnsi="宋体"/>
          <w:b/>
          <w:color w:val="000000"/>
          <w:szCs w:val="21"/>
        </w:rPr>
        <w:t>（必须提供）</w:t>
      </w:r>
      <w:r>
        <w:rPr>
          <w:rFonts w:hint="eastAsia" w:ascii="宋体" w:hAnsi="宋体"/>
          <w:color w:val="000000"/>
          <w:szCs w:val="21"/>
        </w:rPr>
        <w:t>；当法定代表人参加投标时，</w:t>
      </w:r>
      <w:r>
        <w:rPr>
          <w:rFonts w:hint="eastAsia" w:ascii="宋体" w:hAnsi="宋体" w:cs="宋体"/>
          <w:color w:val="000000"/>
          <w:kern w:val="0"/>
          <w:szCs w:val="21"/>
        </w:rPr>
        <w:t>仅需提供法定代表人的身份证扫描件</w:t>
      </w:r>
      <w:r>
        <w:rPr>
          <w:rFonts w:hint="eastAsia" w:ascii="宋体" w:hAnsi="宋体"/>
          <w:color w:val="000000"/>
          <w:szCs w:val="21"/>
        </w:rPr>
        <w:t>；</w:t>
      </w:r>
    </w:p>
    <w:p>
      <w:pPr>
        <w:adjustRightInd w:val="0"/>
        <w:snapToGrid w:val="0"/>
        <w:spacing w:line="440" w:lineRule="exact"/>
        <w:ind w:firstLine="411" w:firstLineChars="196"/>
        <w:jc w:val="left"/>
        <w:rPr>
          <w:rFonts w:ascii="宋体" w:hAnsi="宋体"/>
          <w:b/>
          <w:color w:val="000000"/>
          <w:szCs w:val="21"/>
        </w:rPr>
      </w:pPr>
      <w:r>
        <w:rPr>
          <w:rFonts w:hint="eastAsia" w:ascii="宋体" w:hAnsi="宋体"/>
          <w:b/>
          <w:color w:val="000000"/>
          <w:szCs w:val="21"/>
        </w:rPr>
        <w:t>（4）</w:t>
      </w:r>
      <w:r>
        <w:rPr>
          <w:rFonts w:hint="eastAsia" w:ascii="宋体" w:hAnsi="宋体"/>
          <w:b w:val="0"/>
          <w:bCs/>
          <w:color w:val="000000"/>
          <w:szCs w:val="21"/>
        </w:rPr>
        <w:t>投标截止之日前半年内投标人连续三个月</w:t>
      </w:r>
      <w:r>
        <w:rPr>
          <w:rFonts w:hint="eastAsia" w:ascii="宋体" w:hAnsi="宋体"/>
          <w:color w:val="000000"/>
          <w:szCs w:val="21"/>
        </w:rPr>
        <w:t>依法纳税的依法缴纳税费或依法免缴税费的证明</w:t>
      </w:r>
      <w:r>
        <w:rPr>
          <w:rFonts w:hint="eastAsia" w:ascii="宋体" w:hAnsi="宋体"/>
          <w:b/>
          <w:color w:val="000000"/>
          <w:szCs w:val="21"/>
        </w:rPr>
        <w:t>（扫描件或其他电子文件，格式自拟</w:t>
      </w:r>
      <w:r>
        <w:rPr>
          <w:rFonts w:hint="eastAsia" w:ascii="宋体" w:hAnsi="宋体"/>
          <w:b/>
          <w:color w:val="000000"/>
          <w:szCs w:val="21"/>
          <w:lang w:eastAsia="zh-CN"/>
        </w:rPr>
        <w:t>，</w:t>
      </w:r>
      <w:r>
        <w:rPr>
          <w:rFonts w:hint="eastAsia" w:ascii="宋体" w:hAnsi="宋体"/>
          <w:b/>
          <w:color w:val="000000"/>
          <w:szCs w:val="21"/>
        </w:rPr>
        <w:t>必须提供）；</w:t>
      </w:r>
      <w:r>
        <w:rPr>
          <w:rFonts w:hint="eastAsia" w:ascii="宋体" w:hAnsi="宋体"/>
          <w:color w:val="000000"/>
          <w:szCs w:val="21"/>
        </w:rPr>
        <w:t>无纳税记录的，应提供由投标人所在地主管国税或地税部门出具的《依法纳税或依法免税证明》（格式自拟，扫描件或其他电子文件）</w:t>
      </w:r>
      <w:r>
        <w:rPr>
          <w:rFonts w:hint="eastAsia" w:ascii="宋体" w:hAnsi="宋体"/>
          <w:b/>
          <w:color w:val="000000"/>
          <w:szCs w:val="21"/>
        </w:rPr>
        <w:t>。</w:t>
      </w:r>
    </w:p>
    <w:p>
      <w:pPr>
        <w:adjustRightInd w:val="0"/>
        <w:snapToGrid w:val="0"/>
        <w:spacing w:line="440" w:lineRule="exact"/>
        <w:rPr>
          <w:rFonts w:ascii="宋体" w:hAnsi="宋体"/>
          <w:color w:val="000000"/>
          <w:szCs w:val="21"/>
        </w:rPr>
      </w:pPr>
      <w:r>
        <w:rPr>
          <w:rFonts w:hint="eastAsia" w:ascii="宋体" w:hAnsi="宋体"/>
          <w:b/>
          <w:color w:val="000000"/>
          <w:szCs w:val="21"/>
        </w:rPr>
        <w:t xml:space="preserve">    （5）</w:t>
      </w:r>
      <w:r>
        <w:rPr>
          <w:rFonts w:hint="eastAsia" w:ascii="宋体" w:hAnsi="宋体"/>
          <w:color w:val="000000"/>
          <w:szCs w:val="21"/>
        </w:rPr>
        <w:t>投标截止之日前半年内投标人连续三个月的依法缴纳社保费的缴费凭证（</w:t>
      </w:r>
      <w:r>
        <w:rPr>
          <w:rFonts w:hint="eastAsia" w:ascii="宋体" w:hAnsi="宋体"/>
          <w:b/>
          <w:color w:val="000000"/>
          <w:szCs w:val="21"/>
        </w:rPr>
        <w:t>扫描件或其他电子文件，原件备查，格式自拟</w:t>
      </w:r>
      <w:r>
        <w:rPr>
          <w:rFonts w:hint="eastAsia" w:ascii="宋体" w:hAnsi="宋体"/>
          <w:b/>
          <w:color w:val="000000"/>
          <w:szCs w:val="21"/>
          <w:lang w:eastAsia="zh-CN"/>
        </w:rPr>
        <w:t>，</w:t>
      </w:r>
      <w:r>
        <w:rPr>
          <w:rFonts w:hint="eastAsia" w:ascii="宋体" w:hAnsi="宋体"/>
          <w:b/>
          <w:color w:val="000000"/>
          <w:szCs w:val="21"/>
        </w:rPr>
        <w:t>必须提供）；</w:t>
      </w:r>
      <w:r>
        <w:rPr>
          <w:rFonts w:hint="eastAsia" w:ascii="宋体" w:hAnsi="宋体"/>
          <w:color w:val="000000"/>
          <w:szCs w:val="21"/>
        </w:rPr>
        <w:t>无缴费记录的，应提供由投标人所在地社保部门出具的《依法缴纳或依法免缴社保费证明》（格式自拟，扫描件或其他电子文件）。</w:t>
      </w:r>
    </w:p>
    <w:p>
      <w:pPr>
        <w:adjustRightInd w:val="0"/>
        <w:snapToGrid w:val="0"/>
        <w:spacing w:line="440" w:lineRule="exact"/>
        <w:jc w:val="left"/>
        <w:rPr>
          <w:rFonts w:ascii="宋体" w:hAnsi="宋体"/>
          <w:b/>
          <w:color w:val="000000"/>
          <w:szCs w:val="21"/>
        </w:rPr>
      </w:pPr>
      <w:r>
        <w:rPr>
          <w:rFonts w:hint="eastAsia" w:ascii="宋体" w:hAnsi="宋体"/>
          <w:b/>
          <w:color w:val="000000"/>
          <w:szCs w:val="21"/>
        </w:rPr>
        <w:t xml:space="preserve">    （6）</w:t>
      </w:r>
      <w:r>
        <w:rPr>
          <w:rFonts w:hint="eastAsia" w:ascii="宋体" w:hAnsi="宋体"/>
          <w:color w:val="000000"/>
          <w:szCs w:val="21"/>
        </w:rPr>
        <w:t>财务状况报告</w:t>
      </w:r>
      <w:r>
        <w:rPr>
          <w:rFonts w:hint="eastAsia" w:ascii="宋体" w:hAnsi="宋体"/>
          <w:b/>
          <w:color w:val="000000"/>
          <w:szCs w:val="21"/>
        </w:rPr>
        <w:t>（格式自拟</w:t>
      </w:r>
      <w:r>
        <w:rPr>
          <w:rFonts w:hint="eastAsia" w:ascii="宋体" w:hAnsi="宋体"/>
          <w:b/>
          <w:color w:val="000000"/>
          <w:szCs w:val="21"/>
          <w:lang w:eastAsia="zh-CN"/>
        </w:rPr>
        <w:t>，</w:t>
      </w:r>
      <w:r>
        <w:rPr>
          <w:rFonts w:hint="eastAsia" w:ascii="宋体" w:hAnsi="宋体"/>
          <w:b/>
          <w:color w:val="000000"/>
          <w:szCs w:val="21"/>
        </w:rPr>
        <w:t>必须提供）；</w:t>
      </w:r>
    </w:p>
    <w:p>
      <w:pPr>
        <w:adjustRightInd w:val="0"/>
        <w:snapToGrid w:val="0"/>
        <w:spacing w:line="440" w:lineRule="exact"/>
        <w:ind w:firstLine="411" w:firstLineChars="196"/>
        <w:jc w:val="left"/>
        <w:rPr>
          <w:rFonts w:ascii="宋体" w:hAnsi="宋体" w:cs="宋体"/>
          <w:b/>
          <w:color w:val="000000"/>
          <w:kern w:val="0"/>
          <w:szCs w:val="21"/>
        </w:rPr>
      </w:pPr>
      <w:r>
        <w:rPr>
          <w:rFonts w:hint="eastAsia" w:ascii="宋体" w:hAnsi="宋体" w:cs="宋体"/>
          <w:b/>
          <w:color w:val="000000"/>
          <w:kern w:val="0"/>
          <w:szCs w:val="21"/>
        </w:rPr>
        <w:t>（7）</w:t>
      </w:r>
      <w:r>
        <w:rPr>
          <w:rFonts w:hint="eastAsia" w:ascii="宋体" w:hAnsi="宋体"/>
          <w:color w:val="000000"/>
          <w:szCs w:val="21"/>
        </w:rPr>
        <w:t>具备履行合同所必需的设备和专业技术能力的证明材料</w:t>
      </w:r>
      <w:r>
        <w:rPr>
          <w:rFonts w:hint="eastAsia" w:ascii="宋体" w:hAnsi="宋体"/>
          <w:b/>
          <w:color w:val="000000"/>
          <w:szCs w:val="21"/>
        </w:rPr>
        <w:t>（格式自拟,必须提供）</w:t>
      </w:r>
      <w:r>
        <w:rPr>
          <w:rFonts w:hint="eastAsia" w:ascii="宋体" w:hAnsi="宋体" w:cs="宋体"/>
          <w:b/>
          <w:color w:val="000000"/>
          <w:kern w:val="0"/>
          <w:szCs w:val="21"/>
        </w:rPr>
        <w:t>；</w:t>
      </w:r>
    </w:p>
    <w:p>
      <w:pPr>
        <w:adjustRightInd w:val="0"/>
        <w:snapToGrid w:val="0"/>
        <w:spacing w:line="440" w:lineRule="exact"/>
        <w:ind w:firstLine="411" w:firstLineChars="196"/>
        <w:jc w:val="left"/>
        <w:rPr>
          <w:rFonts w:ascii="宋体" w:hAnsi="宋体"/>
          <w:color w:val="000000"/>
          <w:szCs w:val="21"/>
        </w:rPr>
      </w:pPr>
      <w:r>
        <w:rPr>
          <w:rFonts w:hint="eastAsia" w:ascii="宋体" w:hAnsi="宋体" w:cs="宋体"/>
          <w:color w:val="000000"/>
          <w:kern w:val="0"/>
          <w:szCs w:val="21"/>
        </w:rPr>
        <w:t>（8）税务登记证扫描件（如有）；</w:t>
      </w:r>
    </w:p>
    <w:p>
      <w:pPr>
        <w:adjustRightInd w:val="0"/>
        <w:snapToGrid w:val="0"/>
        <w:spacing w:line="440" w:lineRule="exact"/>
        <w:ind w:firstLine="411" w:firstLineChars="196"/>
        <w:jc w:val="left"/>
        <w:rPr>
          <w:rFonts w:ascii="宋体" w:hAnsi="宋体"/>
          <w:b/>
          <w:color w:val="000000"/>
          <w:szCs w:val="21"/>
        </w:rPr>
      </w:pPr>
      <w:r>
        <w:rPr>
          <w:rFonts w:hint="eastAsia" w:ascii="宋体" w:hAnsi="宋体"/>
          <w:color w:val="000000"/>
          <w:szCs w:val="21"/>
        </w:rPr>
        <w:t>（9）商务响应表（格式见第六章）</w:t>
      </w:r>
      <w:r>
        <w:rPr>
          <w:rFonts w:hint="eastAsia" w:ascii="宋体" w:hAnsi="宋体"/>
          <w:b/>
          <w:color w:val="000000"/>
          <w:szCs w:val="21"/>
        </w:rPr>
        <w:t>（必须提供）；</w:t>
      </w:r>
    </w:p>
    <w:p>
      <w:pPr>
        <w:adjustRightInd w:val="0"/>
        <w:snapToGrid w:val="0"/>
        <w:spacing w:line="440" w:lineRule="exact"/>
        <w:ind w:firstLine="411" w:firstLineChars="196"/>
        <w:jc w:val="left"/>
        <w:rPr>
          <w:rFonts w:ascii="宋体" w:hAnsi="宋体"/>
          <w:b/>
          <w:color w:val="000000"/>
          <w:szCs w:val="21"/>
        </w:rPr>
      </w:pPr>
      <w:r>
        <w:rPr>
          <w:rFonts w:hint="eastAsia" w:ascii="宋体" w:hAnsi="宋体"/>
          <w:color w:val="000000"/>
        </w:rPr>
        <w:t>▲</w:t>
      </w:r>
      <w:r>
        <w:rPr>
          <w:rFonts w:hint="eastAsia" w:ascii="宋体" w:hAnsi="宋体"/>
          <w:b/>
          <w:color w:val="000000"/>
          <w:szCs w:val="21"/>
        </w:rPr>
        <w:t>（10）招标项目采购需求中要求必须提供的材料等；</w:t>
      </w:r>
    </w:p>
    <w:p>
      <w:pPr>
        <w:adjustRightInd w:val="0"/>
        <w:snapToGrid w:val="0"/>
        <w:spacing w:line="440" w:lineRule="exact"/>
        <w:ind w:firstLine="411" w:firstLineChars="196"/>
        <w:jc w:val="left"/>
        <w:rPr>
          <w:rFonts w:ascii="宋体" w:hAnsi="宋体"/>
          <w:b/>
          <w:color w:val="000000"/>
          <w:szCs w:val="21"/>
        </w:rPr>
      </w:pPr>
      <w:r>
        <w:rPr>
          <w:rFonts w:hint="eastAsia" w:ascii="宋体" w:hAnsi="宋体"/>
          <w:color w:val="000000"/>
          <w:szCs w:val="21"/>
        </w:rPr>
        <w:t>（11）具备法律、行政法规规定的其他条件的证明材料</w:t>
      </w:r>
      <w:r>
        <w:rPr>
          <w:rFonts w:hint="eastAsia" w:ascii="宋体" w:hAnsi="宋体"/>
          <w:b/>
          <w:color w:val="000000"/>
          <w:szCs w:val="21"/>
        </w:rPr>
        <w:t>(如有规定,则必须提供)。</w:t>
      </w:r>
    </w:p>
    <w:p>
      <w:pPr>
        <w:adjustRightInd w:val="0"/>
        <w:snapToGrid w:val="0"/>
        <w:spacing w:line="440" w:lineRule="exact"/>
        <w:ind w:firstLine="411" w:firstLineChars="196"/>
        <w:jc w:val="left"/>
        <w:rPr>
          <w:rFonts w:ascii="宋体" w:hAnsi="宋体"/>
          <w:b/>
          <w:color w:val="000000"/>
          <w:szCs w:val="21"/>
        </w:rPr>
      </w:pPr>
      <w:r>
        <w:rPr>
          <w:rFonts w:hint="eastAsia" w:ascii="宋体" w:hAnsi="宋体"/>
          <w:b/>
          <w:bCs/>
          <w:color w:val="000000"/>
          <w:szCs w:val="21"/>
        </w:rPr>
        <w:t xml:space="preserve">可作为投标人资信评分的资质证明材料（可选）  </w:t>
      </w:r>
    </w:p>
    <w:p>
      <w:pPr>
        <w:adjustRightInd w:val="0"/>
        <w:snapToGrid w:val="0"/>
        <w:spacing w:line="440" w:lineRule="exact"/>
        <w:ind w:firstLine="411" w:firstLineChars="196"/>
        <w:jc w:val="left"/>
        <w:rPr>
          <w:rFonts w:ascii="宋体" w:hAnsi="宋体"/>
          <w:color w:val="000000"/>
          <w:szCs w:val="21"/>
        </w:rPr>
      </w:pPr>
      <w:r>
        <w:rPr>
          <w:rFonts w:hint="eastAsia" w:ascii="宋体" w:hAnsi="宋体"/>
          <w:color w:val="000000"/>
          <w:szCs w:val="21"/>
        </w:rPr>
        <w:t>（12）类似案例成功的业绩（投标人同类项目实施情况一览表、合同</w:t>
      </w:r>
      <w:r>
        <w:rPr>
          <w:rFonts w:hint="eastAsia" w:hAnsi="宋体"/>
          <w:color w:val="000000"/>
        </w:rPr>
        <w:t>扫描件</w:t>
      </w:r>
      <w:r>
        <w:rPr>
          <w:rFonts w:hint="eastAsia" w:ascii="宋体" w:hAnsi="宋体"/>
          <w:color w:val="000000"/>
          <w:szCs w:val="21"/>
        </w:rPr>
        <w:t>、用户验收报告、用户评价）；</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（13）其他特殊资质证书（如本地化服务能力等）；</w:t>
      </w:r>
    </w:p>
    <w:p>
      <w:pPr>
        <w:adjustRightInd w:val="0"/>
        <w:snapToGrid w:val="0"/>
        <w:spacing w:line="440" w:lineRule="exact"/>
        <w:ind w:firstLine="411" w:firstLineChars="196"/>
        <w:jc w:val="left"/>
        <w:rPr>
          <w:rFonts w:ascii="宋体" w:hAnsi="宋体"/>
          <w:color w:val="000000"/>
          <w:szCs w:val="21"/>
        </w:rPr>
      </w:pPr>
      <w:r>
        <w:rPr>
          <w:rFonts w:hint="eastAsia" w:ascii="宋体" w:hAnsi="宋体"/>
          <w:bCs/>
          <w:color w:val="000000"/>
          <w:szCs w:val="21"/>
        </w:rPr>
        <w:t>（14）投标</w:t>
      </w:r>
      <w:r>
        <w:rPr>
          <w:rFonts w:hint="eastAsia" w:ascii="宋体" w:hAnsi="宋体"/>
          <w:color w:val="000000"/>
          <w:szCs w:val="21"/>
        </w:rPr>
        <w:t>人质量管理和质量保证体系等方面的认证证书；</w:t>
      </w:r>
    </w:p>
    <w:p>
      <w:pPr>
        <w:adjustRightInd w:val="0"/>
        <w:snapToGrid w:val="0"/>
        <w:spacing w:line="440" w:lineRule="exact"/>
        <w:ind w:firstLine="411" w:firstLineChars="196"/>
        <w:jc w:val="left"/>
        <w:rPr>
          <w:rFonts w:ascii="宋体" w:hAnsi="宋体"/>
          <w:color w:val="000000"/>
          <w:szCs w:val="21"/>
        </w:rPr>
      </w:pPr>
      <w:r>
        <w:rPr>
          <w:rFonts w:hint="eastAsia" w:ascii="宋体" w:hAnsi="宋体"/>
          <w:color w:val="000000"/>
          <w:szCs w:val="21"/>
        </w:rPr>
        <w:t>（15）投标人认为可以证明其能力或业绩的其他材料；</w:t>
      </w:r>
    </w:p>
    <w:p>
      <w:pPr>
        <w:adjustRightInd w:val="0"/>
        <w:snapToGrid w:val="0"/>
        <w:spacing w:line="440" w:lineRule="exact"/>
        <w:ind w:firstLine="411" w:firstLineChars="196"/>
        <w:jc w:val="left"/>
        <w:rPr>
          <w:rFonts w:ascii="宋体" w:hAnsi="宋体"/>
          <w:color w:val="000000"/>
          <w:szCs w:val="21"/>
        </w:rPr>
      </w:pPr>
      <w:r>
        <w:rPr>
          <w:rFonts w:hint="eastAsia" w:ascii="宋体" w:hAnsi="宋体"/>
          <w:color w:val="000000"/>
          <w:szCs w:val="21"/>
        </w:rPr>
        <w:t>（16）投标人关于服务升级及本单位债务纠纷、违法违规记录等方面的情况（内容见投标声明书）；</w:t>
      </w:r>
    </w:p>
    <w:p>
      <w:pPr>
        <w:adjustRightInd w:val="0"/>
        <w:snapToGrid w:val="0"/>
        <w:spacing w:line="440" w:lineRule="exact"/>
        <w:ind w:firstLine="411" w:firstLineChars="196"/>
        <w:jc w:val="left"/>
        <w:rPr>
          <w:rFonts w:ascii="宋体" w:hAnsi="宋体"/>
          <w:color w:val="000000"/>
          <w:szCs w:val="21"/>
        </w:rPr>
      </w:pPr>
      <w:r>
        <w:rPr>
          <w:rFonts w:hint="eastAsia" w:ascii="宋体" w:hAnsi="宋体"/>
          <w:color w:val="000000"/>
          <w:szCs w:val="21"/>
        </w:rPr>
        <w:t>（17）投标人情况介绍。</w:t>
      </w:r>
    </w:p>
    <w:p>
      <w:pPr>
        <w:adjustRightInd w:val="0"/>
        <w:snapToGrid w:val="0"/>
        <w:spacing w:line="440" w:lineRule="exact"/>
        <w:ind w:firstLine="411" w:firstLineChars="196"/>
        <w:jc w:val="left"/>
        <w:rPr>
          <w:rFonts w:ascii="宋体" w:hAnsi="宋体"/>
          <w:b/>
          <w:bCs/>
          <w:color w:val="000000"/>
          <w:szCs w:val="21"/>
        </w:rPr>
      </w:pPr>
      <w:r>
        <w:rPr>
          <w:rFonts w:hint="eastAsia" w:ascii="宋体" w:hAnsi="宋体"/>
          <w:b/>
          <w:bCs/>
          <w:color w:val="000000"/>
          <w:szCs w:val="21"/>
        </w:rPr>
        <w:t>2.2技术文件</w:t>
      </w:r>
    </w:p>
    <w:p>
      <w:pPr>
        <w:adjustRightInd w:val="0"/>
        <w:snapToGrid w:val="0"/>
        <w:spacing w:line="440" w:lineRule="exact"/>
        <w:ind w:firstLine="621" w:firstLineChars="296"/>
        <w:jc w:val="left"/>
        <w:rPr>
          <w:rFonts w:ascii="宋体" w:hAnsi="宋体"/>
          <w:b/>
          <w:bCs/>
          <w:color w:val="000000"/>
          <w:szCs w:val="21"/>
        </w:rPr>
      </w:pPr>
      <w:r>
        <w:rPr>
          <w:rFonts w:hint="eastAsia" w:ascii="宋体" w:hAnsi="宋体"/>
          <w:b/>
          <w:bCs/>
          <w:color w:val="000000"/>
          <w:szCs w:val="21"/>
        </w:rPr>
        <w:t>服务类项目的投标技术文件（服务方案）；</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rPr>
        <w:t xml:space="preserve">  </w:t>
      </w:r>
      <w:r>
        <w:rPr>
          <w:rFonts w:hint="eastAsia" w:ascii="宋体" w:hAnsi="宋体"/>
          <w:b/>
          <w:bCs/>
          <w:color w:val="000000"/>
          <w:szCs w:val="21"/>
        </w:rPr>
        <w:t>服务类项目的投标技术文件(内容和格式见第六章要求)。</w:t>
      </w:r>
    </w:p>
    <w:p>
      <w:pPr>
        <w:adjustRightInd w:val="0"/>
        <w:snapToGrid w:val="0"/>
        <w:spacing w:line="440" w:lineRule="exact"/>
        <w:ind w:firstLine="411" w:firstLineChars="196"/>
        <w:jc w:val="left"/>
        <w:rPr>
          <w:rFonts w:ascii="宋体" w:hAnsi="宋体"/>
          <w:b/>
          <w:color w:val="000000"/>
          <w:szCs w:val="21"/>
        </w:rPr>
      </w:pPr>
      <w:r>
        <w:rPr>
          <w:rFonts w:hint="eastAsia" w:ascii="宋体" w:hAnsi="宋体"/>
          <w:b/>
          <w:color w:val="000000"/>
          <w:szCs w:val="21"/>
        </w:rPr>
        <w:t>3.报价文件：</w:t>
      </w:r>
    </w:p>
    <w:p>
      <w:pPr>
        <w:tabs>
          <w:tab w:val="left" w:pos="3870"/>
          <w:tab w:val="left" w:pos="4085"/>
        </w:tabs>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（1）投标函</w:t>
      </w:r>
      <w:r>
        <w:rPr>
          <w:rFonts w:hint="eastAsia" w:ascii="宋体" w:hAnsi="宋体"/>
          <w:b/>
          <w:bCs/>
          <w:color w:val="000000"/>
          <w:szCs w:val="21"/>
        </w:rPr>
        <w:t>（</w:t>
      </w:r>
      <w:r>
        <w:rPr>
          <w:rFonts w:hint="eastAsia" w:ascii="宋体" w:hAnsi="宋体"/>
          <w:b/>
          <w:bCs/>
          <w:color w:val="000000"/>
          <w:szCs w:val="21"/>
          <w:lang w:eastAsia="zh-CN"/>
        </w:rPr>
        <w:t>必须提供，</w:t>
      </w:r>
      <w:r>
        <w:rPr>
          <w:rFonts w:hint="eastAsia" w:ascii="宋体" w:hAnsi="宋体"/>
          <w:b/>
          <w:bCs/>
          <w:color w:val="000000"/>
          <w:szCs w:val="21"/>
        </w:rPr>
        <w:t>格式见第六章）</w:t>
      </w:r>
      <w:r>
        <w:rPr>
          <w:rFonts w:hint="eastAsia" w:ascii="宋体" w:hAnsi="宋体"/>
          <w:color w:val="000000"/>
          <w:szCs w:val="21"/>
        </w:rPr>
        <w:t xml:space="preserve">； </w:t>
      </w:r>
    </w:p>
    <w:p>
      <w:pPr>
        <w:tabs>
          <w:tab w:val="left" w:pos="3870"/>
          <w:tab w:val="left" w:pos="4085"/>
        </w:tabs>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（2）投标报价明细表</w:t>
      </w:r>
      <w:r>
        <w:rPr>
          <w:rFonts w:hint="eastAsia" w:ascii="宋体" w:hAnsi="宋体"/>
          <w:b/>
          <w:bCs/>
          <w:color w:val="000000"/>
          <w:szCs w:val="21"/>
        </w:rPr>
        <w:t>（</w:t>
      </w:r>
      <w:r>
        <w:rPr>
          <w:rFonts w:hint="eastAsia" w:ascii="宋体" w:hAnsi="宋体"/>
          <w:b/>
          <w:bCs/>
          <w:color w:val="000000"/>
          <w:szCs w:val="21"/>
          <w:lang w:eastAsia="zh-CN"/>
        </w:rPr>
        <w:t>必须提供，</w:t>
      </w:r>
      <w:r>
        <w:rPr>
          <w:rFonts w:hint="eastAsia" w:ascii="宋体" w:hAnsi="宋体"/>
          <w:b/>
          <w:bCs/>
          <w:color w:val="000000"/>
          <w:szCs w:val="21"/>
        </w:rPr>
        <w:t>格式见第六章）</w:t>
      </w:r>
      <w:r>
        <w:rPr>
          <w:rFonts w:hint="eastAsia" w:ascii="宋体" w:hAnsi="宋体"/>
          <w:color w:val="000000"/>
          <w:szCs w:val="21"/>
        </w:rPr>
        <w:t>；</w:t>
      </w:r>
    </w:p>
    <w:p>
      <w:pPr>
        <w:tabs>
          <w:tab w:val="left" w:pos="3870"/>
          <w:tab w:val="left" w:pos="4085"/>
        </w:tabs>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（3）投标人针对报价需要说明的其他文件和说明（格式自拟）；</w:t>
      </w:r>
    </w:p>
    <w:p>
      <w:pPr>
        <w:tabs>
          <w:tab w:val="left" w:pos="3870"/>
          <w:tab w:val="left" w:pos="4085"/>
        </w:tabs>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（4）开标一览表</w:t>
      </w:r>
      <w:r>
        <w:rPr>
          <w:rFonts w:hint="eastAsia" w:ascii="宋体" w:hAnsi="宋体"/>
          <w:b/>
          <w:bCs/>
          <w:color w:val="000000"/>
          <w:szCs w:val="21"/>
        </w:rPr>
        <w:t>（</w:t>
      </w:r>
      <w:r>
        <w:rPr>
          <w:rFonts w:hint="eastAsia" w:ascii="宋体" w:hAnsi="宋体"/>
          <w:b/>
          <w:bCs/>
          <w:color w:val="000000"/>
          <w:szCs w:val="21"/>
          <w:lang w:eastAsia="zh-CN"/>
        </w:rPr>
        <w:t>必须提供，</w:t>
      </w:r>
      <w:r>
        <w:rPr>
          <w:rFonts w:hint="eastAsia" w:ascii="宋体" w:hAnsi="宋体"/>
          <w:b/>
          <w:bCs/>
          <w:color w:val="000000"/>
          <w:szCs w:val="21"/>
        </w:rPr>
        <w:t>格式见第六章）</w:t>
      </w:r>
      <w:r>
        <w:rPr>
          <w:rFonts w:hint="eastAsia" w:ascii="宋体" w:hAnsi="宋体"/>
          <w:color w:val="000000"/>
          <w:szCs w:val="21"/>
        </w:rPr>
        <w:t>。</w:t>
      </w:r>
    </w:p>
    <w:p>
      <w:pPr>
        <w:pStyle w:val="78"/>
        <w:adjustRightInd w:val="0"/>
        <w:snapToGrid w:val="0"/>
        <w:spacing w:after="0" w:line="440" w:lineRule="exact"/>
        <w:ind w:firstLine="420" w:firstLineChars="200"/>
        <w:rPr>
          <w:rFonts w:ascii="宋体" w:hAnsi="宋体"/>
          <w:color w:val="000000"/>
          <w:szCs w:val="21"/>
        </w:rPr>
      </w:pPr>
      <w:r>
        <w:rPr>
          <w:rFonts w:hint="eastAsia" w:ascii="宋体" w:hAnsi="宋体"/>
          <w:color w:val="000000"/>
          <w:szCs w:val="21"/>
        </w:rPr>
        <w:t>▲</w:t>
      </w:r>
      <w:r>
        <w:rPr>
          <w:rFonts w:hint="eastAsia" w:ascii="宋体" w:hAnsi="宋体"/>
          <w:b/>
          <w:color w:val="000000"/>
          <w:szCs w:val="21"/>
        </w:rPr>
        <w:t>注：法定代表人授权委托书、投标声明书、投标函、开标一览表必须招标文件格式要求签署和加盖单位公章。</w:t>
      </w:r>
    </w:p>
    <w:p>
      <w:pPr>
        <w:snapToGrid w:val="0"/>
        <w:spacing w:before="50" w:after="156" w:afterLines="50" w:line="360" w:lineRule="exact"/>
        <w:ind w:firstLine="3880" w:firstLineChars="1617"/>
        <w:jc w:val="left"/>
        <w:rPr>
          <w:rFonts w:ascii="宋体" w:hAnsi="宋体"/>
          <w:b/>
          <w:color w:val="000000"/>
          <w:sz w:val="24"/>
        </w:rPr>
      </w:pPr>
    </w:p>
    <w:p>
      <w:pPr>
        <w:snapToGrid w:val="0"/>
        <w:spacing w:before="50" w:after="156" w:afterLines="50" w:line="360" w:lineRule="exact"/>
        <w:ind w:firstLine="3880" w:firstLineChars="1617"/>
        <w:jc w:val="left"/>
        <w:rPr>
          <w:rFonts w:ascii="宋体" w:hAnsi="宋体"/>
          <w:b/>
          <w:color w:val="000000"/>
          <w:sz w:val="24"/>
        </w:rPr>
      </w:pPr>
    </w:p>
    <w:p>
      <w:pPr>
        <w:snapToGrid w:val="0"/>
        <w:spacing w:before="50" w:after="156" w:afterLines="50" w:line="360" w:lineRule="exact"/>
        <w:ind w:firstLine="3880" w:firstLineChars="1617"/>
        <w:jc w:val="left"/>
        <w:outlineLvl w:val="0"/>
        <w:rPr>
          <w:rFonts w:ascii="宋体" w:hAnsi="宋体"/>
          <w:b/>
          <w:color w:val="000000"/>
          <w:sz w:val="24"/>
        </w:rPr>
      </w:pPr>
    </w:p>
    <w:p>
      <w:pPr>
        <w:pageBreakBefore/>
        <w:jc w:val="center"/>
        <w:rPr>
          <w:b/>
          <w:color w:val="000000"/>
          <w:sz w:val="28"/>
          <w:szCs w:val="28"/>
        </w:rPr>
      </w:pPr>
      <w:r>
        <w:rPr>
          <w:rFonts w:hint="eastAsia"/>
          <w:b/>
          <w:color w:val="000000"/>
          <w:sz w:val="28"/>
          <w:szCs w:val="28"/>
        </w:rPr>
        <w:t>三、投标文件格式</w:t>
      </w:r>
    </w:p>
    <w:p>
      <w:pPr>
        <w:spacing w:line="360" w:lineRule="auto"/>
        <w:rPr>
          <w:b/>
          <w:color w:val="000000"/>
        </w:rPr>
      </w:pPr>
      <w:r>
        <w:rPr>
          <w:rFonts w:hint="eastAsia"/>
          <w:b/>
          <w:color w:val="000000"/>
        </w:rPr>
        <w:t>一）资格文件部分（格式）</w:t>
      </w:r>
    </w:p>
    <w:p>
      <w:pPr>
        <w:snapToGrid w:val="0"/>
        <w:spacing w:line="360" w:lineRule="auto"/>
        <w:ind w:firstLine="411" w:firstLineChars="196"/>
        <w:jc w:val="left"/>
        <w:rPr>
          <w:rFonts w:ascii="宋体" w:hAnsi="宋体"/>
          <w:color w:val="000000"/>
          <w:szCs w:val="21"/>
        </w:rPr>
      </w:pPr>
      <w:r>
        <w:rPr>
          <w:rFonts w:hint="eastAsia" w:ascii="宋体" w:hAnsi="宋体"/>
          <w:bCs w:val="0"/>
          <w:color w:val="000000"/>
          <w:szCs w:val="21"/>
        </w:rPr>
        <w:t>（1）有</w:t>
      </w:r>
      <w:r>
        <w:rPr>
          <w:rFonts w:hint="eastAsia" w:ascii="宋体" w:hAnsi="宋体"/>
          <w:color w:val="000000"/>
          <w:szCs w:val="21"/>
        </w:rPr>
        <w:t>效的营业执照等证明文件；</w:t>
      </w:r>
    </w:p>
    <w:p>
      <w:pPr>
        <w:snapToGrid w:val="0"/>
        <w:spacing w:line="360" w:lineRule="auto"/>
        <w:ind w:firstLine="411" w:firstLineChars="196"/>
        <w:jc w:val="left"/>
        <w:rPr>
          <w:rFonts w:hint="eastAsia" w:ascii="宋体" w:hAnsi="宋体"/>
          <w:b w:val="0"/>
          <w:color w:val="000000"/>
          <w:szCs w:val="21"/>
        </w:rPr>
      </w:pPr>
      <w:r>
        <w:rPr>
          <w:rFonts w:hint="eastAsia" w:ascii="宋体" w:hAnsi="宋体"/>
          <w:color w:val="000000"/>
          <w:szCs w:val="21"/>
        </w:rPr>
        <w:t>①投标人有效的营业执照等证明文件扫描件或其他电子文件，同时要加盖单位公章</w:t>
      </w:r>
      <w:r>
        <w:rPr>
          <w:rFonts w:hint="eastAsia" w:ascii="宋体" w:hAnsi="宋体"/>
          <w:b/>
          <w:bCs/>
          <w:color w:val="000000"/>
          <w:szCs w:val="21"/>
        </w:rPr>
        <w:t>（必须提供）</w:t>
      </w:r>
      <w:r>
        <w:rPr>
          <w:rFonts w:hint="eastAsia" w:ascii="宋体" w:hAnsi="宋体"/>
          <w:color w:val="000000"/>
          <w:szCs w:val="21"/>
        </w:rPr>
        <w:t>；</w:t>
      </w:r>
    </w:p>
    <w:p>
      <w:pPr>
        <w:snapToGrid w:val="0"/>
        <w:spacing w:line="360" w:lineRule="auto"/>
        <w:ind w:firstLine="411" w:firstLineChars="196"/>
        <w:jc w:val="left"/>
        <w:rPr>
          <w:rFonts w:hint="eastAsia" w:ascii="宋体" w:hAnsi="宋体"/>
          <w:b w:val="0"/>
          <w:color w:val="000000"/>
          <w:szCs w:val="21"/>
        </w:rPr>
      </w:pPr>
      <w:r>
        <w:rPr>
          <w:rFonts w:hint="eastAsia" w:ascii="宋体" w:hAnsi="宋体"/>
          <w:color w:val="000000"/>
          <w:szCs w:val="21"/>
        </w:rPr>
        <w:t>②对于有经营资质要求的，投标人必须提供有效的经营资质证书副本内页扫描件或其他电子文件，同时要加盖单位公章。</w:t>
      </w:r>
    </w:p>
    <w:p>
      <w:pPr>
        <w:snapToGrid w:val="0"/>
        <w:spacing w:line="360" w:lineRule="auto"/>
        <w:ind w:firstLine="411" w:firstLineChars="196"/>
        <w:jc w:val="left"/>
        <w:rPr>
          <w:rFonts w:hint="eastAsia" w:ascii="宋体" w:hAnsi="宋体"/>
          <w:b w:val="0"/>
          <w:color w:val="000000"/>
          <w:szCs w:val="21"/>
        </w:rPr>
      </w:pPr>
      <w:r>
        <w:rPr>
          <w:rFonts w:hint="eastAsia" w:ascii="宋体" w:hAnsi="宋体"/>
          <w:bCs w:val="0"/>
          <w:color w:val="000000"/>
          <w:szCs w:val="21"/>
        </w:rPr>
        <w:t>（2）</w:t>
      </w:r>
      <w:r>
        <w:rPr>
          <w:rFonts w:hint="eastAsia" w:ascii="宋体" w:hAnsi="宋体" w:cs="Times New Roman"/>
          <w:bCs w:val="0"/>
          <w:color w:val="000000"/>
          <w:kern w:val="2"/>
          <w:szCs w:val="21"/>
        </w:rPr>
        <w:t>参加</w:t>
      </w:r>
      <w:r>
        <w:rPr>
          <w:rFonts w:hint="eastAsia" w:ascii="宋体" w:hAnsi="宋体" w:cs="Times New Roman"/>
          <w:color w:val="000000"/>
          <w:kern w:val="2"/>
          <w:szCs w:val="21"/>
        </w:rPr>
        <w:t>政府采购活动前三年内在经营活动中没有</w:t>
      </w:r>
      <w:r>
        <w:rPr>
          <w:rFonts w:hint="eastAsia" w:ascii="宋体" w:hAnsi="宋体" w:cs="Times New Roman"/>
          <w:b w:val="0"/>
          <w:color w:val="000000"/>
          <w:kern w:val="2"/>
          <w:szCs w:val="21"/>
        </w:rPr>
        <w:t>重大违法记录的书面声明</w:t>
      </w:r>
      <w:r>
        <w:rPr>
          <w:rFonts w:hint="eastAsia" w:ascii="宋体" w:hAnsi="宋体"/>
          <w:b w:val="0"/>
          <w:color w:val="000000"/>
          <w:szCs w:val="21"/>
        </w:rPr>
        <w:t>和信用记录查询方法；</w:t>
      </w:r>
    </w:p>
    <w:p>
      <w:pPr>
        <w:snapToGrid w:val="0"/>
        <w:spacing w:line="360" w:lineRule="auto"/>
        <w:ind w:firstLine="411" w:firstLineChars="196"/>
        <w:jc w:val="left"/>
        <w:rPr>
          <w:rFonts w:ascii="宋体" w:hAnsi="宋体"/>
          <w:color w:val="000000"/>
          <w:szCs w:val="21"/>
        </w:rPr>
      </w:pPr>
      <w:r>
        <w:rPr>
          <w:rFonts w:hint="eastAsia" w:ascii="宋体" w:hAnsi="宋体"/>
          <w:color w:val="000000"/>
          <w:szCs w:val="21"/>
        </w:rPr>
        <w:t>①</w:t>
      </w:r>
      <w:r>
        <w:rPr>
          <w:rFonts w:hint="eastAsia" w:ascii="宋体" w:hAnsi="宋体" w:cs="Times New Roman"/>
          <w:color w:val="000000"/>
          <w:kern w:val="2"/>
          <w:szCs w:val="21"/>
        </w:rPr>
        <w:t>参加政府采购活动前三</w:t>
      </w:r>
      <w:r>
        <w:rPr>
          <w:rFonts w:hint="eastAsia" w:ascii="宋体" w:hAnsi="宋体" w:cs="宋体"/>
          <w:color w:val="000000"/>
          <w:kern w:val="0"/>
          <w:szCs w:val="21"/>
        </w:rPr>
        <w:t>年内在经营活动中没有</w:t>
      </w:r>
      <w:r>
        <w:rPr>
          <w:rFonts w:hint="eastAsia" w:ascii="宋体" w:hAnsi="宋体" w:cs="宋体"/>
          <w:b/>
          <w:color w:val="000000"/>
          <w:kern w:val="0"/>
          <w:szCs w:val="21"/>
        </w:rPr>
        <w:t>重大违法记录的书面声明</w:t>
      </w:r>
      <w:r>
        <w:rPr>
          <w:rFonts w:hint="eastAsia" w:ascii="宋体" w:hAnsi="宋体"/>
          <w:b/>
          <w:bCs/>
          <w:color w:val="000000"/>
          <w:szCs w:val="21"/>
        </w:rPr>
        <w:t>（格式自拟，必须提供）</w:t>
      </w:r>
      <w:r>
        <w:rPr>
          <w:rFonts w:hint="eastAsia" w:ascii="宋体" w:hAnsi="宋体"/>
          <w:color w:val="000000"/>
          <w:szCs w:val="21"/>
        </w:rPr>
        <w:t>；</w:t>
      </w:r>
    </w:p>
    <w:p>
      <w:pPr>
        <w:snapToGrid w:val="0"/>
        <w:spacing w:line="360" w:lineRule="auto"/>
        <w:ind w:firstLine="411" w:firstLineChars="196"/>
        <w:jc w:val="left"/>
        <w:rPr>
          <w:rFonts w:ascii="宋体" w:hAnsi="宋体"/>
          <w:color w:val="000000"/>
          <w:szCs w:val="21"/>
        </w:rPr>
      </w:pPr>
      <w:r>
        <w:rPr>
          <w:rFonts w:hint="eastAsia" w:ascii="宋体" w:hAnsi="宋体"/>
          <w:color w:val="000000"/>
          <w:szCs w:val="21"/>
        </w:rPr>
        <w:t>②供应商可在“信用中国”网站（www.creditchina.gov.cn）、中国政府采购网（www.ccgp.gov.cn）查询相关供应商主体信用记录。</w:t>
      </w:r>
    </w:p>
    <w:p>
      <w:pPr>
        <w:snapToGrid w:val="0"/>
        <w:spacing w:line="360" w:lineRule="auto"/>
        <w:ind w:firstLine="411" w:firstLineChars="196"/>
        <w:jc w:val="left"/>
        <w:rPr>
          <w:rFonts w:ascii="宋体" w:hAnsi="宋体"/>
          <w:color w:val="000000"/>
          <w:szCs w:val="21"/>
        </w:rPr>
      </w:pPr>
      <w:r>
        <w:rPr>
          <w:rFonts w:hint="eastAsia" w:ascii="宋体" w:hAnsi="宋体"/>
          <w:color w:val="000000"/>
          <w:szCs w:val="21"/>
        </w:rPr>
        <w:t>“信用中国”网站查询方法：投标人在本项目投标截止时间前10日内,进入投标人基本信息页面，点击“下载信用报告”后点击“下载”。</w:t>
      </w:r>
    </w:p>
    <w:p>
      <w:pPr>
        <w:snapToGrid w:val="0"/>
        <w:spacing w:line="360" w:lineRule="auto"/>
        <w:ind w:firstLine="411" w:firstLineChars="196"/>
        <w:jc w:val="left"/>
        <w:rPr>
          <w:rFonts w:ascii="宋体" w:hAnsi="宋体"/>
          <w:color w:val="000000"/>
          <w:szCs w:val="21"/>
        </w:rPr>
      </w:pPr>
      <w:r>
        <w:rPr>
          <w:rFonts w:hint="eastAsia" w:ascii="宋体" w:hAnsi="宋体"/>
          <w:color w:val="000000"/>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auto"/>
        <w:ind w:firstLine="411" w:firstLineChars="196"/>
        <w:jc w:val="left"/>
        <w:rPr>
          <w:rFonts w:hAnsi="宋体"/>
          <w:color w:val="000000"/>
        </w:rPr>
      </w:pPr>
      <w:r>
        <w:rPr>
          <w:rFonts w:hint="eastAsia" w:ascii="宋体" w:hAnsi="宋体"/>
          <w:color w:val="000000"/>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360" w:lineRule="auto"/>
        <w:ind w:firstLine="411" w:firstLineChars="196"/>
        <w:jc w:val="left"/>
        <w:rPr>
          <w:rFonts w:ascii="宋体" w:hAnsi="宋体"/>
          <w:b/>
          <w:bCs/>
          <w:color w:val="000000"/>
          <w:szCs w:val="21"/>
        </w:rPr>
      </w:pPr>
      <w:r>
        <w:rPr>
          <w:rFonts w:hint="eastAsia" w:ascii="宋体" w:hAnsi="宋体"/>
          <w:b/>
          <w:bCs/>
          <w:color w:val="000000"/>
          <w:szCs w:val="21"/>
        </w:rPr>
        <w:t>（3）中小企业声明函（必须提供）</w:t>
      </w:r>
    </w:p>
    <w:p>
      <w:pPr>
        <w:snapToGrid w:val="0"/>
        <w:spacing w:line="360" w:lineRule="exact"/>
        <w:ind w:firstLine="411" w:firstLineChars="196"/>
        <w:jc w:val="left"/>
        <w:rPr>
          <w:rFonts w:ascii="宋体" w:hAnsi="宋体"/>
          <w:b/>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jc w:val="center"/>
        <w:rPr>
          <w:rFonts w:ascii="宋体" w:hAnsi="宋体" w:cs="宋体"/>
          <w:b/>
          <w:color w:val="000000"/>
          <w:kern w:val="0"/>
          <w:sz w:val="28"/>
          <w:szCs w:val="28"/>
        </w:rPr>
      </w:pPr>
      <w:r>
        <w:rPr>
          <w:rFonts w:hint="eastAsia" w:ascii="宋体" w:hAnsi="宋体" w:cs="宋体"/>
          <w:color w:val="000000"/>
          <w:kern w:val="0"/>
          <w:sz w:val="28"/>
          <w:szCs w:val="28"/>
        </w:rPr>
        <w:t>参加政府采购活动前三年内在经营活动中没有</w:t>
      </w:r>
      <w:r>
        <w:rPr>
          <w:rFonts w:hint="eastAsia" w:ascii="宋体" w:hAnsi="宋体" w:cs="宋体"/>
          <w:b/>
          <w:color w:val="000000"/>
          <w:kern w:val="0"/>
          <w:sz w:val="28"/>
          <w:szCs w:val="28"/>
        </w:rPr>
        <w:t>重大违法记录的书面声明</w:t>
      </w:r>
    </w:p>
    <w:p>
      <w:pPr>
        <w:snapToGrid w:val="0"/>
        <w:spacing w:line="360" w:lineRule="exact"/>
        <w:jc w:val="center"/>
        <w:rPr>
          <w:rFonts w:ascii="宋体" w:hAnsi="宋体"/>
          <w:color w:val="000000"/>
          <w:szCs w:val="21"/>
        </w:rPr>
      </w:pPr>
      <w:r>
        <w:rPr>
          <w:rFonts w:hint="eastAsia" w:ascii="宋体" w:hAnsi="宋体"/>
          <w:color w:val="000000"/>
          <w:szCs w:val="21"/>
        </w:rPr>
        <w:t>（格式自拟，必须提供）</w:t>
      </w:r>
    </w:p>
    <w:p>
      <w:pPr>
        <w:snapToGrid w:val="0"/>
        <w:spacing w:line="360" w:lineRule="exact"/>
        <w:ind w:firstLine="411" w:firstLineChars="196"/>
        <w:jc w:val="center"/>
        <w:rPr>
          <w:rFonts w:ascii="宋体" w:hAnsi="宋体"/>
          <w:color w:val="000000"/>
          <w:szCs w:val="21"/>
        </w:rPr>
      </w:pPr>
    </w:p>
    <w:p>
      <w:pPr>
        <w:pStyle w:val="48"/>
        <w:tabs>
          <w:tab w:val="left" w:pos="5580"/>
        </w:tabs>
        <w:spacing w:line="360" w:lineRule="auto"/>
        <w:ind w:left="1079" w:leftChars="257" w:hanging="540"/>
        <w:rPr>
          <w:rFonts w:ascii="仿宋_GB2312" w:hAnsi="宋体" w:eastAsia="仿宋_GB2312"/>
          <w:color w:val="000000"/>
          <w:sz w:val="24"/>
        </w:rPr>
      </w:pPr>
    </w:p>
    <w:p>
      <w:pPr>
        <w:snapToGrid w:val="0"/>
        <w:spacing w:line="360" w:lineRule="exact"/>
        <w:ind w:firstLine="567" w:firstLineChars="270"/>
        <w:jc w:val="left"/>
        <w:rPr>
          <w:rFonts w:ascii="宋体" w:hAnsi="宋体" w:cs="宋体"/>
          <w:color w:val="000000"/>
          <w:kern w:val="0"/>
          <w:szCs w:val="21"/>
        </w:rPr>
      </w:pPr>
      <w:r>
        <w:rPr>
          <w:rFonts w:hint="eastAsia" w:ascii="宋体" w:hAnsi="宋体" w:cs="宋体"/>
          <w:color w:val="000000"/>
          <w:kern w:val="0"/>
          <w:szCs w:val="21"/>
        </w:rPr>
        <w:t>说明：1.投标人应按照相关法规规定如实做出声明。</w:t>
      </w:r>
    </w:p>
    <w:p>
      <w:pPr>
        <w:snapToGrid w:val="0"/>
        <w:spacing w:line="360" w:lineRule="exact"/>
        <w:ind w:firstLine="1134" w:firstLineChars="540"/>
        <w:jc w:val="left"/>
        <w:rPr>
          <w:rFonts w:ascii="宋体" w:hAnsi="宋体" w:cs="宋体"/>
          <w:color w:val="000000"/>
          <w:kern w:val="0"/>
          <w:szCs w:val="21"/>
        </w:rPr>
      </w:pPr>
      <w:r>
        <w:rPr>
          <w:rFonts w:hint="eastAsia" w:ascii="宋体" w:hAnsi="宋体" w:cs="宋体"/>
          <w:color w:val="000000"/>
          <w:kern w:val="0"/>
          <w:szCs w:val="21"/>
        </w:rPr>
        <w:t>2.按照采购文件的规定盖章（自然人投标的无需盖章，需要签字）。</w:t>
      </w:r>
    </w:p>
    <w:p>
      <w:pPr>
        <w:snapToGrid w:val="0"/>
        <w:spacing w:line="360" w:lineRule="exact"/>
        <w:ind w:firstLine="1134" w:firstLineChars="540"/>
        <w:jc w:val="left"/>
        <w:rPr>
          <w:rFonts w:ascii="宋体" w:hAnsi="宋体" w:cs="宋体"/>
          <w:color w:val="000000"/>
          <w:kern w:val="0"/>
          <w:szCs w:val="21"/>
        </w:rPr>
      </w:pPr>
      <w:r>
        <w:rPr>
          <w:rFonts w:hint="eastAsia" w:ascii="宋体" w:hAnsi="宋体" w:cs="宋体"/>
          <w:color w:val="000000"/>
          <w:kern w:val="0"/>
          <w:szCs w:val="21"/>
        </w:rPr>
        <w:t>3.如果是联合体投标，联合体各方均需提供上述声明。</w:t>
      </w:r>
    </w:p>
    <w:p>
      <w:pPr>
        <w:snapToGrid w:val="0"/>
        <w:spacing w:before="50" w:after="156" w:afterLines="50" w:line="360" w:lineRule="exact"/>
        <w:jc w:val="left"/>
        <w:outlineLvl w:val="0"/>
        <w:rPr>
          <w:rFonts w:ascii="宋体" w:hAnsi="宋体"/>
          <w:b/>
          <w:color w:val="000000"/>
          <w:szCs w:val="21"/>
        </w:rPr>
      </w:pPr>
    </w:p>
    <w:p>
      <w:pPr>
        <w:pStyle w:val="2"/>
        <w:rPr>
          <w:rFonts w:hAnsi="宋体"/>
          <w:b w:val="0"/>
          <w:color w:val="000000"/>
          <w:szCs w:val="21"/>
        </w:rPr>
      </w:pPr>
    </w:p>
    <w:p>
      <w:pPr>
        <w:rPr>
          <w:rFonts w:ascii="宋体" w:hAnsi="宋体"/>
          <w:b/>
          <w:color w:val="000000"/>
          <w:szCs w:val="21"/>
        </w:rPr>
      </w:pPr>
    </w:p>
    <w:p>
      <w:pPr>
        <w:pStyle w:val="2"/>
        <w:rPr>
          <w:rFonts w:hAnsi="宋体"/>
          <w:b w:val="0"/>
          <w:color w:val="000000"/>
          <w:szCs w:val="21"/>
        </w:rPr>
      </w:pPr>
    </w:p>
    <w:p>
      <w:pPr>
        <w:rPr>
          <w:rFonts w:ascii="宋体" w:hAnsi="宋体"/>
          <w:b/>
          <w:color w:val="000000"/>
          <w:szCs w:val="21"/>
        </w:rPr>
      </w:pPr>
    </w:p>
    <w:p>
      <w:pPr>
        <w:pStyle w:val="2"/>
        <w:rPr>
          <w:rFonts w:hAnsi="宋体"/>
          <w:b w:val="0"/>
          <w:color w:val="000000"/>
          <w:szCs w:val="21"/>
        </w:rPr>
      </w:pPr>
    </w:p>
    <w:p>
      <w:pPr>
        <w:rPr>
          <w:rFonts w:ascii="宋体" w:hAnsi="宋体"/>
          <w:b/>
          <w:color w:val="000000"/>
          <w:szCs w:val="21"/>
        </w:rPr>
      </w:pPr>
    </w:p>
    <w:p>
      <w:pPr>
        <w:pStyle w:val="2"/>
        <w:rPr>
          <w:rFonts w:hAnsi="宋体"/>
          <w:b w:val="0"/>
          <w:color w:val="000000"/>
          <w:szCs w:val="21"/>
        </w:rPr>
      </w:pPr>
    </w:p>
    <w:p>
      <w:pPr>
        <w:rPr>
          <w:rFonts w:ascii="宋体" w:hAnsi="宋体"/>
          <w:b/>
          <w:color w:val="000000"/>
          <w:szCs w:val="21"/>
        </w:rPr>
      </w:pPr>
    </w:p>
    <w:p>
      <w:pPr>
        <w:pStyle w:val="2"/>
        <w:rPr>
          <w:rFonts w:hAnsi="宋体"/>
          <w:b w:val="0"/>
          <w:color w:val="000000"/>
          <w:szCs w:val="21"/>
        </w:rPr>
      </w:pPr>
    </w:p>
    <w:p>
      <w:pPr>
        <w:rPr>
          <w:rFonts w:ascii="宋体" w:hAnsi="宋体"/>
          <w:b/>
          <w:color w:val="000000"/>
          <w:szCs w:val="21"/>
        </w:rPr>
      </w:pPr>
    </w:p>
    <w:p>
      <w:pPr>
        <w:pStyle w:val="2"/>
        <w:rPr>
          <w:rFonts w:hAnsi="宋体"/>
          <w:b w:val="0"/>
          <w:color w:val="000000"/>
          <w:szCs w:val="21"/>
        </w:rPr>
      </w:pPr>
    </w:p>
    <w:p>
      <w:pPr>
        <w:rPr>
          <w:rFonts w:ascii="宋体" w:hAnsi="宋体"/>
          <w:b/>
          <w:color w:val="000000"/>
          <w:szCs w:val="21"/>
        </w:rPr>
      </w:pPr>
    </w:p>
    <w:p>
      <w:pPr>
        <w:pStyle w:val="2"/>
        <w:rPr>
          <w:rFonts w:hAnsi="宋体"/>
          <w:b w:val="0"/>
          <w:color w:val="000000"/>
          <w:szCs w:val="21"/>
        </w:rPr>
      </w:pPr>
    </w:p>
    <w:p>
      <w:pPr>
        <w:rPr>
          <w:rFonts w:ascii="宋体" w:hAnsi="宋体"/>
          <w:b/>
          <w:color w:val="000000"/>
          <w:szCs w:val="21"/>
        </w:rPr>
      </w:pPr>
    </w:p>
    <w:p>
      <w:pPr>
        <w:pStyle w:val="2"/>
        <w:rPr>
          <w:rFonts w:hAnsi="宋体"/>
          <w:b w:val="0"/>
          <w:color w:val="000000"/>
          <w:szCs w:val="21"/>
        </w:rPr>
      </w:pPr>
    </w:p>
    <w:p>
      <w:pPr>
        <w:rPr>
          <w:rFonts w:ascii="宋体" w:hAnsi="宋体"/>
          <w:b/>
          <w:color w:val="000000"/>
          <w:szCs w:val="21"/>
        </w:rPr>
      </w:pPr>
    </w:p>
    <w:p>
      <w:pPr>
        <w:pStyle w:val="2"/>
        <w:rPr>
          <w:rFonts w:hAnsi="宋体"/>
          <w:b w:val="0"/>
          <w:color w:val="000000"/>
          <w:szCs w:val="21"/>
        </w:rPr>
      </w:pPr>
    </w:p>
    <w:p>
      <w:pPr>
        <w:rPr>
          <w:rFonts w:ascii="宋体" w:hAnsi="宋体"/>
          <w:b/>
          <w:color w:val="000000"/>
          <w:szCs w:val="21"/>
        </w:rPr>
      </w:pPr>
    </w:p>
    <w:p>
      <w:pPr>
        <w:pStyle w:val="2"/>
        <w:rPr>
          <w:rFonts w:hAnsi="宋体"/>
          <w:b w:val="0"/>
          <w:color w:val="000000"/>
          <w:szCs w:val="21"/>
        </w:rPr>
      </w:pPr>
    </w:p>
    <w:p>
      <w:pPr>
        <w:rPr>
          <w:rFonts w:ascii="宋体" w:hAnsi="宋体"/>
          <w:b/>
          <w:color w:val="000000"/>
          <w:szCs w:val="21"/>
        </w:rPr>
      </w:pPr>
    </w:p>
    <w:p>
      <w:pPr>
        <w:pStyle w:val="2"/>
        <w:rPr>
          <w:rFonts w:hAnsi="宋体"/>
          <w:b w:val="0"/>
          <w:color w:val="000000"/>
          <w:szCs w:val="21"/>
        </w:rPr>
      </w:pPr>
    </w:p>
    <w:p>
      <w:pPr>
        <w:rPr>
          <w:rFonts w:ascii="宋体" w:hAnsi="宋体"/>
          <w:b/>
          <w:color w:val="000000"/>
          <w:szCs w:val="21"/>
        </w:rPr>
      </w:pPr>
    </w:p>
    <w:p>
      <w:pPr>
        <w:pStyle w:val="2"/>
        <w:rPr>
          <w:rFonts w:hAnsi="宋体"/>
          <w:b w:val="0"/>
          <w:color w:val="000000"/>
          <w:szCs w:val="21"/>
        </w:rPr>
      </w:pPr>
    </w:p>
    <w:p>
      <w:pPr>
        <w:rPr>
          <w:rFonts w:ascii="宋体" w:hAnsi="宋体"/>
          <w:b/>
          <w:color w:val="000000"/>
          <w:szCs w:val="21"/>
        </w:rPr>
      </w:pPr>
    </w:p>
    <w:p>
      <w:pPr>
        <w:pStyle w:val="2"/>
        <w:rPr>
          <w:rFonts w:hAnsi="宋体"/>
          <w:b w:val="0"/>
          <w:color w:val="000000"/>
          <w:szCs w:val="21"/>
        </w:rPr>
      </w:pPr>
    </w:p>
    <w:p>
      <w:pPr>
        <w:rPr>
          <w:rFonts w:ascii="宋体" w:hAnsi="宋体"/>
          <w:b/>
          <w:color w:val="000000"/>
          <w:szCs w:val="21"/>
        </w:rPr>
      </w:pPr>
    </w:p>
    <w:p>
      <w:pPr>
        <w:pStyle w:val="2"/>
        <w:rPr>
          <w:rFonts w:hAnsi="宋体"/>
          <w:b w:val="0"/>
          <w:color w:val="000000"/>
          <w:szCs w:val="21"/>
        </w:rPr>
      </w:pPr>
    </w:p>
    <w:p>
      <w:pPr>
        <w:rPr>
          <w:rFonts w:ascii="宋体" w:hAnsi="宋体"/>
          <w:b/>
          <w:color w:val="000000"/>
          <w:szCs w:val="21"/>
        </w:rPr>
      </w:pPr>
    </w:p>
    <w:p>
      <w:pPr>
        <w:pStyle w:val="2"/>
        <w:rPr>
          <w:rFonts w:hAnsi="宋体"/>
          <w:b w:val="0"/>
          <w:color w:val="000000"/>
          <w:szCs w:val="21"/>
        </w:rPr>
      </w:pPr>
    </w:p>
    <w:p>
      <w:pPr>
        <w:rPr>
          <w:color w:val="000000"/>
        </w:rPr>
      </w:pPr>
    </w:p>
    <w:p>
      <w:pPr>
        <w:snapToGrid w:val="0"/>
        <w:spacing w:line="360" w:lineRule="exact"/>
        <w:ind w:firstLine="411" w:firstLineChars="196"/>
        <w:jc w:val="left"/>
        <w:rPr>
          <w:rFonts w:ascii="宋体" w:hAnsi="宋体"/>
          <w:color w:val="000000"/>
          <w:szCs w:val="21"/>
        </w:rPr>
      </w:pPr>
      <w:r>
        <w:rPr>
          <w:rFonts w:hint="eastAsia" w:ascii="宋体" w:hAnsi="宋体"/>
          <w:color w:val="000000"/>
          <w:szCs w:val="21"/>
        </w:rPr>
        <w:t>中小企业声明函：</w:t>
      </w:r>
    </w:p>
    <w:p>
      <w:pPr>
        <w:pStyle w:val="322"/>
        <w:spacing w:after="0"/>
        <w:rPr>
          <w:color w:val="000000"/>
        </w:rPr>
      </w:pPr>
      <w:r>
        <w:rPr>
          <w:color w:val="000000"/>
        </w:rPr>
        <w:t>中小企业声明函</w:t>
      </w:r>
    </w:p>
    <w:p>
      <w:pPr>
        <w:pStyle w:val="322"/>
        <w:spacing w:after="0"/>
        <w:rPr>
          <w:color w:val="000000"/>
        </w:rPr>
      </w:pPr>
    </w:p>
    <w:p>
      <w:pPr>
        <w:pStyle w:val="307"/>
        <w:spacing w:line="506" w:lineRule="exact"/>
        <w:ind w:firstLine="640"/>
        <w:jc w:val="both"/>
        <w:rPr>
          <w:color w:val="000000"/>
          <w:sz w:val="21"/>
          <w:szCs w:val="21"/>
        </w:rPr>
      </w:pPr>
      <w:r>
        <w:rPr>
          <w:color w:val="000000"/>
          <w:sz w:val="21"/>
          <w:szCs w:val="21"/>
        </w:rPr>
        <w:t>本公司</w:t>
      </w:r>
      <w:r>
        <w:rPr>
          <w:rFonts w:hint="eastAsia"/>
          <w:color w:val="000000"/>
          <w:sz w:val="21"/>
          <w:szCs w:val="21"/>
        </w:rPr>
        <w:t>（联合体）</w:t>
      </w:r>
      <w:r>
        <w:rPr>
          <w:color w:val="000000"/>
          <w:sz w:val="21"/>
          <w:szCs w:val="21"/>
        </w:rPr>
        <w:t>郑重声明，根据《政府采购促进中小企业发展管理办法》（财库〔2020 〕46号）的规定，本公司（联合体）参加</w:t>
      </w:r>
      <w:r>
        <w:rPr>
          <w:color w:val="000000"/>
          <w:sz w:val="21"/>
          <w:szCs w:val="21"/>
          <w:u w:val="single"/>
        </w:rPr>
        <w:t>（项目名称</w:t>
      </w:r>
      <w:r>
        <w:rPr>
          <w:rFonts w:hint="eastAsia"/>
          <w:color w:val="000000"/>
          <w:sz w:val="21"/>
          <w:szCs w:val="21"/>
          <w:u w:val="single"/>
        </w:rPr>
        <w:t>及项目编号</w:t>
      </w:r>
      <w:r>
        <w:rPr>
          <w:color w:val="000000"/>
          <w:sz w:val="21"/>
          <w:szCs w:val="21"/>
          <w:u w:val="single"/>
        </w:rPr>
        <w:t>）</w:t>
      </w:r>
      <w:r>
        <w:rPr>
          <w:rFonts w:hint="eastAsia"/>
          <w:color w:val="000000"/>
          <w:sz w:val="21"/>
          <w:szCs w:val="21"/>
        </w:rPr>
        <w:t>项目</w:t>
      </w:r>
      <w:r>
        <w:rPr>
          <w:color w:val="000000"/>
          <w:sz w:val="21"/>
          <w:szCs w:val="21"/>
        </w:rPr>
        <w:t>釆购活动,服务全部由符合政策要求的中小企业承接。相关企业（含联合体中的中小企业、签订分包意向协议的中小企业） 的具体情况如下</w:t>
      </w:r>
      <w:r>
        <w:rPr>
          <w:rFonts w:hint="eastAsia"/>
          <w:color w:val="000000"/>
          <w:sz w:val="21"/>
          <w:szCs w:val="21"/>
        </w:rPr>
        <w:t>：</w:t>
      </w:r>
    </w:p>
    <w:p>
      <w:pPr>
        <w:pStyle w:val="307"/>
        <w:spacing w:line="506" w:lineRule="exact"/>
        <w:ind w:firstLine="640"/>
        <w:jc w:val="both"/>
        <w:rPr>
          <w:color w:val="000000"/>
          <w:sz w:val="21"/>
          <w:szCs w:val="21"/>
        </w:rPr>
      </w:pPr>
      <w:r>
        <w:rPr>
          <w:rFonts w:hint="eastAsia"/>
          <w:color w:val="000000"/>
          <w:sz w:val="21"/>
          <w:szCs w:val="21"/>
        </w:rPr>
        <w:t>1.</w:t>
      </w:r>
      <w:r>
        <w:rPr>
          <w:rFonts w:hint="eastAsia"/>
          <w:color w:val="000000"/>
          <w:sz w:val="21"/>
          <w:szCs w:val="21"/>
          <w:u w:val="single"/>
        </w:rPr>
        <w:t xml:space="preserve">   （</w:t>
      </w:r>
      <w:r>
        <w:rPr>
          <w:color w:val="000000"/>
          <w:sz w:val="21"/>
          <w:szCs w:val="21"/>
          <w:u w:val="single"/>
        </w:rPr>
        <w:t>标的名称</w:t>
      </w:r>
      <w:r>
        <w:rPr>
          <w:rFonts w:hint="eastAsia"/>
          <w:color w:val="000000"/>
          <w:sz w:val="21"/>
          <w:szCs w:val="21"/>
          <w:u w:val="single"/>
        </w:rPr>
        <w:t>）</w:t>
      </w:r>
      <w:r>
        <w:rPr>
          <w:rFonts w:hint="eastAsia"/>
          <w:color w:val="000000"/>
          <w:sz w:val="21"/>
          <w:szCs w:val="21"/>
        </w:rPr>
        <w:t>，</w:t>
      </w:r>
      <w:r>
        <w:rPr>
          <w:color w:val="000000"/>
          <w:sz w:val="21"/>
          <w:szCs w:val="21"/>
        </w:rPr>
        <w:t>属于</w:t>
      </w:r>
      <w:r>
        <w:rPr>
          <w:rFonts w:hint="eastAsia"/>
          <w:color w:val="000000"/>
          <w:sz w:val="21"/>
          <w:szCs w:val="21"/>
          <w:u w:val="single"/>
        </w:rPr>
        <w:t xml:space="preserve">     </w:t>
      </w:r>
      <w:r>
        <w:rPr>
          <w:color w:val="000000"/>
          <w:sz w:val="21"/>
          <w:szCs w:val="21"/>
          <w:u w:val="single"/>
        </w:rPr>
        <w:t>（釆购文件中明确的所属行业）行业</w:t>
      </w:r>
      <w:r>
        <w:rPr>
          <w:rFonts w:hint="eastAsia"/>
          <w:color w:val="000000"/>
          <w:sz w:val="21"/>
          <w:szCs w:val="21"/>
        </w:rPr>
        <w:t>；</w:t>
      </w:r>
      <w:r>
        <w:rPr>
          <w:color w:val="000000"/>
          <w:sz w:val="21"/>
          <w:szCs w:val="21"/>
        </w:rPr>
        <w:t>承建（承接）企业为</w:t>
      </w:r>
      <w:r>
        <w:rPr>
          <w:color w:val="000000"/>
          <w:sz w:val="21"/>
          <w:szCs w:val="21"/>
          <w:u w:val="single"/>
        </w:rPr>
        <w:t>（企业名称）</w:t>
      </w:r>
      <w:r>
        <w:rPr>
          <w:rFonts w:hint="eastAsia"/>
          <w:color w:val="000000"/>
          <w:sz w:val="21"/>
          <w:szCs w:val="21"/>
        </w:rPr>
        <w:t>，</w:t>
      </w:r>
      <w:r>
        <w:rPr>
          <w:color w:val="000000"/>
          <w:sz w:val="21"/>
          <w:szCs w:val="21"/>
        </w:rPr>
        <w:t>从业人员</w:t>
      </w:r>
      <w:r>
        <w:rPr>
          <w:color w:val="000000"/>
          <w:sz w:val="21"/>
          <w:szCs w:val="21"/>
          <w:u w:val="single"/>
        </w:rPr>
        <w:tab/>
      </w:r>
      <w:r>
        <w:rPr>
          <w:color w:val="000000"/>
          <w:sz w:val="21"/>
          <w:szCs w:val="21"/>
          <w:u w:val="single"/>
        </w:rPr>
        <w:tab/>
      </w:r>
      <w:r>
        <w:rPr>
          <w:rFonts w:hint="eastAsia"/>
          <w:color w:val="000000"/>
          <w:sz w:val="21"/>
          <w:szCs w:val="21"/>
          <w:u w:val="single"/>
        </w:rPr>
        <w:t xml:space="preserve">  </w:t>
      </w:r>
      <w:r>
        <w:rPr>
          <w:color w:val="000000"/>
          <w:sz w:val="21"/>
          <w:szCs w:val="21"/>
        </w:rPr>
        <w:t>人，营业收入为</w:t>
      </w:r>
      <w:r>
        <w:rPr>
          <w:rFonts w:hint="eastAsia"/>
          <w:color w:val="000000"/>
          <w:sz w:val="21"/>
          <w:szCs w:val="21"/>
          <w:u w:val="single"/>
        </w:rPr>
        <w:t xml:space="preserve">    </w:t>
      </w:r>
      <w:r>
        <w:rPr>
          <w:color w:val="000000"/>
          <w:sz w:val="21"/>
          <w:szCs w:val="21"/>
        </w:rPr>
        <w:t>万元，资产总额为</w:t>
      </w:r>
      <w:r>
        <w:rPr>
          <w:rFonts w:hint="eastAsia"/>
          <w:color w:val="000000"/>
          <w:sz w:val="21"/>
          <w:szCs w:val="21"/>
          <w:u w:val="single"/>
        </w:rPr>
        <w:t xml:space="preserve">     </w:t>
      </w:r>
      <w:r>
        <w:rPr>
          <w:color w:val="000000"/>
          <w:sz w:val="21"/>
          <w:szCs w:val="21"/>
        </w:rPr>
        <w:t>万元</w:t>
      </w:r>
      <w:r>
        <w:rPr>
          <w:rFonts w:hint="eastAsia"/>
          <w:color w:val="000000"/>
          <w:sz w:val="21"/>
          <w:szCs w:val="21"/>
        </w:rPr>
        <w:t>，</w:t>
      </w:r>
      <w:r>
        <w:rPr>
          <w:color w:val="000000"/>
          <w:sz w:val="21"/>
          <w:szCs w:val="21"/>
        </w:rPr>
        <w:t>属于</w:t>
      </w:r>
      <w:r>
        <w:rPr>
          <w:color w:val="000000"/>
          <w:sz w:val="21"/>
          <w:szCs w:val="21"/>
          <w:u w:val="single"/>
        </w:rPr>
        <w:t>（中型企业、小型企业、微型企业）</w:t>
      </w:r>
      <w:r>
        <w:rPr>
          <w:rFonts w:hint="eastAsia"/>
          <w:color w:val="000000"/>
          <w:sz w:val="21"/>
          <w:szCs w:val="21"/>
        </w:rPr>
        <w:t>；</w:t>
      </w:r>
      <w:r>
        <w:rPr>
          <w:color w:val="000000"/>
          <w:sz w:val="21"/>
          <w:szCs w:val="21"/>
        </w:rPr>
        <w:t xml:space="preserve"> </w:t>
      </w:r>
    </w:p>
    <w:p>
      <w:pPr>
        <w:pStyle w:val="307"/>
        <w:spacing w:line="506" w:lineRule="exact"/>
        <w:ind w:firstLine="640"/>
        <w:jc w:val="both"/>
        <w:rPr>
          <w:color w:val="000000"/>
          <w:sz w:val="21"/>
          <w:szCs w:val="21"/>
        </w:rPr>
      </w:pPr>
      <w:r>
        <w:rPr>
          <w:rFonts w:hint="eastAsia"/>
          <w:color w:val="000000"/>
          <w:sz w:val="21"/>
          <w:szCs w:val="21"/>
        </w:rPr>
        <w:t>2.</w:t>
      </w:r>
      <w:r>
        <w:rPr>
          <w:rFonts w:hint="eastAsia"/>
          <w:color w:val="000000"/>
          <w:sz w:val="21"/>
          <w:szCs w:val="21"/>
          <w:u w:val="single"/>
        </w:rPr>
        <w:t xml:space="preserve">    </w:t>
      </w:r>
      <w:r>
        <w:rPr>
          <w:color w:val="000000"/>
          <w:sz w:val="21"/>
          <w:szCs w:val="21"/>
          <w:u w:val="single"/>
        </w:rPr>
        <w:t>（标的名称）</w:t>
      </w:r>
      <w:r>
        <w:rPr>
          <w:rFonts w:hint="eastAsia"/>
          <w:color w:val="000000"/>
          <w:sz w:val="21"/>
          <w:szCs w:val="21"/>
        </w:rPr>
        <w:t>，</w:t>
      </w:r>
      <w:r>
        <w:rPr>
          <w:color w:val="000000"/>
          <w:sz w:val="21"/>
          <w:szCs w:val="21"/>
        </w:rPr>
        <w:t>属于</w:t>
      </w:r>
      <w:r>
        <w:rPr>
          <w:rFonts w:hint="eastAsia"/>
          <w:color w:val="000000"/>
          <w:sz w:val="21"/>
          <w:szCs w:val="21"/>
          <w:u w:val="single"/>
        </w:rPr>
        <w:t xml:space="preserve">     </w:t>
      </w:r>
      <w:r>
        <w:rPr>
          <w:color w:val="000000"/>
          <w:sz w:val="21"/>
          <w:szCs w:val="21"/>
          <w:u w:val="single"/>
        </w:rPr>
        <w:t>（釆购文件中明确的所属行业）行业</w:t>
      </w:r>
      <w:r>
        <w:rPr>
          <w:rFonts w:hint="eastAsia"/>
          <w:color w:val="000000"/>
          <w:sz w:val="21"/>
          <w:szCs w:val="21"/>
        </w:rPr>
        <w:t>；</w:t>
      </w:r>
      <w:r>
        <w:rPr>
          <w:color w:val="000000"/>
          <w:sz w:val="21"/>
          <w:szCs w:val="21"/>
        </w:rPr>
        <w:t>承建（承接）企业为</w:t>
      </w:r>
      <w:r>
        <w:rPr>
          <w:color w:val="000000"/>
          <w:sz w:val="21"/>
          <w:szCs w:val="21"/>
          <w:u w:val="single"/>
        </w:rPr>
        <w:t>（企业名称）</w:t>
      </w:r>
      <w:r>
        <w:rPr>
          <w:color w:val="000000"/>
          <w:sz w:val="21"/>
          <w:szCs w:val="21"/>
        </w:rPr>
        <w:t>、从业人员</w:t>
      </w:r>
      <w:r>
        <w:rPr>
          <w:color w:val="000000"/>
          <w:sz w:val="21"/>
          <w:szCs w:val="21"/>
          <w:u w:val="single"/>
        </w:rPr>
        <w:tab/>
      </w:r>
      <w:r>
        <w:rPr>
          <w:color w:val="000000"/>
          <w:sz w:val="21"/>
          <w:szCs w:val="21"/>
          <w:u w:val="single"/>
        </w:rPr>
        <w:tab/>
      </w:r>
      <w:r>
        <w:rPr>
          <w:rFonts w:hint="eastAsia"/>
          <w:color w:val="000000"/>
          <w:sz w:val="21"/>
          <w:szCs w:val="21"/>
          <w:u w:val="single"/>
        </w:rPr>
        <w:t xml:space="preserve">  </w:t>
      </w:r>
      <w:r>
        <w:rPr>
          <w:color w:val="000000"/>
          <w:sz w:val="21"/>
          <w:szCs w:val="21"/>
          <w:u w:val="single"/>
        </w:rPr>
        <w:tab/>
      </w:r>
      <w:r>
        <w:rPr>
          <w:color w:val="000000"/>
          <w:sz w:val="21"/>
          <w:szCs w:val="21"/>
        </w:rPr>
        <w:t>人，营业收入为</w:t>
      </w:r>
      <w:r>
        <w:rPr>
          <w:rFonts w:hint="eastAsia"/>
          <w:color w:val="000000"/>
          <w:sz w:val="21"/>
          <w:szCs w:val="21"/>
          <w:u w:val="single"/>
        </w:rPr>
        <w:t xml:space="preserve">    </w:t>
      </w:r>
      <w:r>
        <w:rPr>
          <w:color w:val="000000"/>
          <w:sz w:val="21"/>
          <w:szCs w:val="21"/>
        </w:rPr>
        <w:t>万元，资产总额为</w:t>
      </w:r>
      <w:r>
        <w:rPr>
          <w:rFonts w:hint="eastAsia"/>
          <w:color w:val="000000"/>
          <w:sz w:val="21"/>
          <w:szCs w:val="21"/>
          <w:u w:val="single"/>
        </w:rPr>
        <w:t xml:space="preserve">    </w:t>
      </w:r>
      <w:r>
        <w:rPr>
          <w:color w:val="000000"/>
          <w:sz w:val="21"/>
          <w:szCs w:val="21"/>
        </w:rPr>
        <w:t>万元，属于</w:t>
      </w:r>
      <w:r>
        <w:rPr>
          <w:color w:val="000000"/>
          <w:sz w:val="21"/>
          <w:szCs w:val="21"/>
          <w:u w:val="single"/>
        </w:rPr>
        <w:t>（中型企业、小型企业、微型企业）</w:t>
      </w:r>
      <w:r>
        <w:rPr>
          <w:rFonts w:hint="eastAsia"/>
          <w:color w:val="000000"/>
          <w:sz w:val="21"/>
          <w:szCs w:val="21"/>
        </w:rPr>
        <w:t>；</w:t>
      </w:r>
    </w:p>
    <w:p>
      <w:pPr>
        <w:pStyle w:val="307"/>
        <w:spacing w:line="506" w:lineRule="exact"/>
        <w:ind w:firstLine="640"/>
        <w:jc w:val="both"/>
        <w:rPr>
          <w:color w:val="000000"/>
          <w:sz w:val="21"/>
          <w:szCs w:val="21"/>
        </w:rPr>
      </w:pPr>
      <w:r>
        <w:rPr>
          <w:rFonts w:hint="eastAsia"/>
          <w:color w:val="000000"/>
          <w:sz w:val="21"/>
          <w:szCs w:val="21"/>
        </w:rPr>
        <w:t>......</w:t>
      </w:r>
    </w:p>
    <w:p>
      <w:pPr>
        <w:pStyle w:val="307"/>
        <w:spacing w:line="499" w:lineRule="exact"/>
        <w:ind w:firstLine="640"/>
        <w:jc w:val="both"/>
        <w:rPr>
          <w:color w:val="000000"/>
          <w:sz w:val="21"/>
          <w:szCs w:val="21"/>
        </w:rPr>
      </w:pPr>
      <w:r>
        <w:rPr>
          <w:color w:val="000000"/>
          <w:sz w:val="21"/>
          <w:szCs w:val="21"/>
        </w:rPr>
        <w:t>以上企业，不属于大企业的分支机构，不存在控股股东为大企业的情形，也不存在与大企业的负责人为同一人的情形。</w:t>
      </w:r>
    </w:p>
    <w:p>
      <w:pPr>
        <w:pStyle w:val="307"/>
        <w:spacing w:after="40" w:line="499" w:lineRule="exact"/>
        <w:ind w:firstLine="640"/>
        <w:jc w:val="both"/>
        <w:rPr>
          <w:color w:val="000000"/>
          <w:sz w:val="21"/>
          <w:szCs w:val="21"/>
        </w:rPr>
      </w:pPr>
      <w:r>
        <w:rPr>
          <w:color w:val="000000"/>
          <w:sz w:val="21"/>
          <w:szCs w:val="21"/>
        </w:rPr>
        <w:t>本企业对上述声明内容的真实性</w:t>
      </w:r>
      <w:r>
        <w:rPr>
          <w:rFonts w:hint="eastAsia"/>
          <w:color w:val="000000"/>
          <w:sz w:val="21"/>
          <w:szCs w:val="21"/>
        </w:rPr>
        <w:t>负责</w:t>
      </w:r>
      <w:r>
        <w:rPr>
          <w:color w:val="000000"/>
          <w:sz w:val="21"/>
          <w:szCs w:val="21"/>
        </w:rPr>
        <w:t>。如有虚假，将依法承担相应责任。</w:t>
      </w:r>
    </w:p>
    <w:p>
      <w:pPr>
        <w:pStyle w:val="307"/>
        <w:spacing w:after="40" w:line="499" w:lineRule="exact"/>
        <w:ind w:firstLine="640"/>
        <w:jc w:val="both"/>
        <w:rPr>
          <w:color w:val="000000"/>
          <w:sz w:val="21"/>
          <w:szCs w:val="21"/>
        </w:rPr>
      </w:pPr>
    </w:p>
    <w:p>
      <w:pPr>
        <w:pStyle w:val="307"/>
        <w:spacing w:line="506" w:lineRule="exact"/>
        <w:ind w:firstLine="640"/>
        <w:jc w:val="both"/>
        <w:rPr>
          <w:color w:val="000000"/>
          <w:sz w:val="21"/>
          <w:szCs w:val="21"/>
        </w:rPr>
      </w:pPr>
      <w:r>
        <w:rPr>
          <w:rFonts w:hint="eastAsia"/>
          <w:color w:val="000000"/>
          <w:sz w:val="21"/>
          <w:szCs w:val="21"/>
        </w:rPr>
        <w:t xml:space="preserve">                          </w:t>
      </w:r>
      <w:r>
        <w:rPr>
          <w:color w:val="000000"/>
          <w:sz w:val="21"/>
          <w:szCs w:val="21"/>
        </w:rPr>
        <w:t>企业名称（盖章）：</w:t>
      </w:r>
    </w:p>
    <w:p>
      <w:pPr>
        <w:pStyle w:val="307"/>
        <w:spacing w:line="506" w:lineRule="exact"/>
        <w:ind w:firstLine="640"/>
        <w:jc w:val="both"/>
        <w:rPr>
          <w:color w:val="000000"/>
          <w:sz w:val="21"/>
          <w:szCs w:val="21"/>
        </w:rPr>
      </w:pPr>
      <w:r>
        <w:rPr>
          <w:rFonts w:hint="eastAsia"/>
          <w:color w:val="000000"/>
          <w:sz w:val="21"/>
          <w:szCs w:val="21"/>
        </w:rPr>
        <w:t xml:space="preserve">                          日期：</w:t>
      </w:r>
    </w:p>
    <w:p>
      <w:pPr>
        <w:pStyle w:val="322"/>
        <w:spacing w:after="0"/>
        <w:rPr>
          <w:color w:val="000000"/>
        </w:rPr>
      </w:pPr>
    </w:p>
    <w:p>
      <w:pPr>
        <w:pStyle w:val="322"/>
        <w:adjustRightInd w:val="0"/>
        <w:snapToGrid w:val="0"/>
        <w:spacing w:after="0" w:line="360" w:lineRule="exact"/>
        <w:jc w:val="left"/>
        <w:rPr>
          <w:color w:val="000000"/>
          <w:sz w:val="21"/>
          <w:szCs w:val="21"/>
        </w:rPr>
      </w:pPr>
      <w:r>
        <w:rPr>
          <w:color w:val="000000"/>
          <w:sz w:val="21"/>
          <w:szCs w:val="21"/>
        </w:rPr>
        <w:t>备注：</w:t>
      </w:r>
    </w:p>
    <w:p>
      <w:pPr>
        <w:pStyle w:val="322"/>
        <w:adjustRightInd w:val="0"/>
        <w:snapToGrid w:val="0"/>
        <w:spacing w:after="0" w:line="360" w:lineRule="exact"/>
        <w:jc w:val="left"/>
        <w:rPr>
          <w:color w:val="000000"/>
          <w:sz w:val="21"/>
          <w:szCs w:val="21"/>
        </w:rPr>
      </w:pPr>
      <w:r>
        <w:rPr>
          <w:rFonts w:hint="eastAsia"/>
          <w:color w:val="000000"/>
          <w:sz w:val="21"/>
          <w:szCs w:val="21"/>
        </w:rPr>
        <w:t>1、</w:t>
      </w:r>
      <w:r>
        <w:rPr>
          <w:color w:val="000000"/>
          <w:sz w:val="21"/>
          <w:szCs w:val="21"/>
        </w:rPr>
        <w:t>从业人员、营业收入、资产总额填报上一年度数据，无上一年度数据的新成立企业可不填报</w:t>
      </w:r>
      <w:r>
        <w:rPr>
          <w:rFonts w:hint="eastAsia"/>
          <w:color w:val="000000"/>
          <w:sz w:val="21"/>
          <w:szCs w:val="21"/>
        </w:rPr>
        <w:t>相关数据</w:t>
      </w:r>
      <w:r>
        <w:rPr>
          <w:color w:val="000000"/>
          <w:sz w:val="21"/>
          <w:szCs w:val="21"/>
        </w:rPr>
        <w:t>。</w:t>
      </w:r>
    </w:p>
    <w:p>
      <w:pPr>
        <w:pStyle w:val="322"/>
        <w:spacing w:after="0"/>
        <w:jc w:val="left"/>
        <w:rPr>
          <w:color w:val="000000"/>
          <w:sz w:val="21"/>
          <w:szCs w:val="21"/>
        </w:rPr>
      </w:pPr>
      <w:r>
        <w:rPr>
          <w:rFonts w:hint="eastAsia"/>
          <w:color w:val="000000"/>
          <w:sz w:val="21"/>
          <w:szCs w:val="21"/>
        </w:rPr>
        <w:t>2、采购文件中明确的所属行业名称是根据《关于印发中小企业划型标准规定的通知》（工信部联企业[2011]300号）规定确定。</w:t>
      </w:r>
    </w:p>
    <w:p>
      <w:pPr>
        <w:snapToGrid w:val="0"/>
        <w:spacing w:line="360" w:lineRule="exact"/>
        <w:ind w:firstLine="283" w:firstLineChars="135"/>
        <w:jc w:val="left"/>
        <w:rPr>
          <w:rFonts w:ascii="宋体" w:hAnsi="宋体"/>
          <w:b/>
          <w:color w:val="000000"/>
          <w:szCs w:val="21"/>
        </w:rPr>
      </w:pPr>
    </w:p>
    <w:p>
      <w:pPr>
        <w:snapToGrid w:val="0"/>
        <w:spacing w:before="50" w:after="156" w:afterLines="50" w:line="360" w:lineRule="exact"/>
        <w:jc w:val="left"/>
        <w:outlineLvl w:val="0"/>
        <w:rPr>
          <w:rFonts w:ascii="宋体" w:hAnsi="宋体"/>
          <w:b/>
          <w:color w:val="000000"/>
          <w:szCs w:val="21"/>
        </w:rPr>
      </w:pPr>
    </w:p>
    <w:p>
      <w:pPr>
        <w:snapToGrid w:val="0"/>
        <w:spacing w:before="50" w:after="156" w:afterLines="50" w:line="360" w:lineRule="exact"/>
        <w:jc w:val="left"/>
        <w:outlineLvl w:val="0"/>
        <w:rPr>
          <w:rFonts w:ascii="宋体" w:hAnsi="宋体"/>
          <w:b/>
          <w:color w:val="000000"/>
          <w:szCs w:val="21"/>
        </w:rPr>
      </w:pPr>
    </w:p>
    <w:p>
      <w:pPr>
        <w:snapToGrid w:val="0"/>
        <w:spacing w:before="50" w:after="156" w:afterLines="50" w:line="360" w:lineRule="exact"/>
        <w:jc w:val="left"/>
        <w:outlineLvl w:val="0"/>
        <w:rPr>
          <w:rFonts w:ascii="宋体" w:hAnsi="宋体"/>
          <w:b/>
          <w:color w:val="000000"/>
          <w:szCs w:val="21"/>
        </w:rPr>
      </w:pPr>
    </w:p>
    <w:p>
      <w:pPr>
        <w:snapToGrid w:val="0"/>
        <w:spacing w:before="50" w:after="156" w:afterLines="50" w:line="360" w:lineRule="exact"/>
        <w:jc w:val="left"/>
        <w:outlineLvl w:val="0"/>
        <w:rPr>
          <w:rFonts w:ascii="宋体" w:hAnsi="宋体"/>
          <w:b/>
          <w:color w:val="000000"/>
          <w:szCs w:val="21"/>
        </w:rPr>
      </w:pPr>
    </w:p>
    <w:p>
      <w:pPr>
        <w:pageBreakBefore/>
        <w:rPr>
          <w:b/>
          <w:color w:val="000000"/>
        </w:rPr>
      </w:pPr>
      <w:r>
        <w:rPr>
          <w:rFonts w:hint="eastAsia"/>
          <w:b/>
          <w:color w:val="000000"/>
        </w:rPr>
        <w:t>二）商务技术文件部分（格式）</w:t>
      </w:r>
    </w:p>
    <w:p>
      <w:pPr>
        <w:snapToGrid w:val="0"/>
        <w:spacing w:before="50" w:after="156" w:afterLines="50" w:line="360" w:lineRule="exact"/>
        <w:ind w:firstLine="203" w:firstLineChars="97"/>
        <w:jc w:val="left"/>
        <w:rPr>
          <w:rFonts w:ascii="宋体" w:hAnsi="宋体"/>
          <w:b/>
          <w:bCs/>
          <w:color w:val="000000"/>
          <w:szCs w:val="21"/>
        </w:rPr>
      </w:pPr>
      <w:r>
        <w:rPr>
          <w:rFonts w:hint="eastAsia" w:ascii="宋体" w:hAnsi="宋体"/>
          <w:b/>
          <w:bCs/>
          <w:color w:val="000000"/>
          <w:szCs w:val="21"/>
        </w:rPr>
        <w:t>商务文件部分</w:t>
      </w:r>
      <w:r>
        <w:rPr>
          <w:rFonts w:hint="eastAsia"/>
          <w:b/>
          <w:color w:val="000000"/>
        </w:rPr>
        <w:t>（格式）</w:t>
      </w:r>
      <w:r>
        <w:rPr>
          <w:rFonts w:hint="eastAsia" w:ascii="宋体" w:hAnsi="宋体"/>
          <w:b/>
          <w:bCs/>
          <w:color w:val="000000"/>
          <w:szCs w:val="21"/>
        </w:rPr>
        <w:t>：</w:t>
      </w:r>
    </w:p>
    <w:p>
      <w:pPr>
        <w:snapToGrid w:val="0"/>
        <w:spacing w:before="50" w:after="156" w:afterLines="50" w:line="360" w:lineRule="exact"/>
        <w:ind w:firstLine="203" w:firstLineChars="97"/>
        <w:jc w:val="left"/>
        <w:rPr>
          <w:rFonts w:ascii="宋体" w:hAnsi="宋体"/>
          <w:b/>
          <w:color w:val="000000"/>
          <w:szCs w:val="21"/>
        </w:rPr>
      </w:pPr>
      <w:r>
        <w:rPr>
          <w:rFonts w:hint="eastAsia" w:ascii="宋体" w:hAnsi="宋体"/>
          <w:color w:val="000000"/>
          <w:szCs w:val="21"/>
        </w:rPr>
        <w:t>（1）投标保证金的相关证明扫描件或其他电子文件</w:t>
      </w:r>
    </w:p>
    <w:p>
      <w:pPr>
        <w:snapToGrid w:val="0"/>
        <w:spacing w:before="50" w:after="156" w:afterLines="50" w:line="360" w:lineRule="exact"/>
        <w:ind w:firstLine="203" w:firstLineChars="97"/>
        <w:jc w:val="left"/>
        <w:rPr>
          <w:rFonts w:ascii="宋体" w:hAnsi="宋体"/>
          <w:b/>
          <w:color w:val="000000"/>
          <w:szCs w:val="21"/>
        </w:rPr>
      </w:pPr>
      <w:r>
        <w:rPr>
          <w:rFonts w:hint="eastAsia" w:ascii="宋体" w:hAnsi="宋体"/>
          <w:b/>
          <w:color w:val="000000"/>
          <w:szCs w:val="21"/>
        </w:rPr>
        <w:t>（2）投标声明书格式：</w:t>
      </w:r>
    </w:p>
    <w:p>
      <w:pPr>
        <w:snapToGrid w:val="0"/>
        <w:spacing w:before="156" w:beforeLines="50" w:after="50" w:line="360" w:lineRule="exact"/>
        <w:jc w:val="center"/>
        <w:rPr>
          <w:rFonts w:ascii="宋体" w:hAnsi="宋体"/>
          <w:b/>
          <w:color w:val="000000"/>
          <w:sz w:val="30"/>
          <w:szCs w:val="30"/>
        </w:rPr>
      </w:pPr>
      <w:r>
        <w:rPr>
          <w:rFonts w:hint="eastAsia" w:ascii="宋体" w:hAnsi="宋体"/>
          <w:b/>
          <w:color w:val="000000"/>
          <w:sz w:val="30"/>
          <w:szCs w:val="30"/>
        </w:rPr>
        <w:t>投标声明书</w:t>
      </w:r>
    </w:p>
    <w:p>
      <w:pPr>
        <w:snapToGrid w:val="0"/>
        <w:spacing w:before="156" w:beforeLines="50" w:after="50" w:line="340" w:lineRule="exact"/>
        <w:rPr>
          <w:rFonts w:ascii="宋体" w:hAnsi="宋体"/>
          <w:color w:val="000000"/>
          <w:szCs w:val="21"/>
        </w:rPr>
      </w:pPr>
      <w:r>
        <w:rPr>
          <w:rFonts w:hint="eastAsia" w:ascii="宋体" w:hAnsi="宋体"/>
          <w:color w:val="000000"/>
          <w:szCs w:val="21"/>
        </w:rPr>
        <w:t>致：</w:t>
      </w:r>
      <w:r>
        <w:rPr>
          <w:rFonts w:hint="eastAsia" w:ascii="宋体" w:hAnsi="宋体"/>
          <w:color w:val="000000"/>
          <w:u w:val="single"/>
        </w:rPr>
        <w:t>广西壮族自治区政府采购中心</w:t>
      </w:r>
      <w:r>
        <w:rPr>
          <w:rFonts w:hint="eastAsia" w:ascii="宋体" w:hAnsi="宋体"/>
          <w:color w:val="000000"/>
          <w:szCs w:val="21"/>
        </w:rPr>
        <w:t>：</w:t>
      </w:r>
    </w:p>
    <w:p>
      <w:pPr>
        <w:snapToGrid w:val="0"/>
        <w:spacing w:before="156" w:beforeLines="50" w:after="50" w:line="340" w:lineRule="exact"/>
        <w:ind w:firstLine="630" w:firstLineChars="300"/>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（投标人名称）系中华人民共和国合法企业，经营地址</w:t>
      </w:r>
      <w:r>
        <w:rPr>
          <w:rFonts w:hint="eastAsia" w:ascii="宋体" w:hAnsi="宋体"/>
          <w:color w:val="000000"/>
          <w:szCs w:val="21"/>
          <w:u w:val="single"/>
        </w:rPr>
        <w:t xml:space="preserve">                               </w:t>
      </w:r>
      <w:r>
        <w:rPr>
          <w:rFonts w:hint="eastAsia" w:ascii="宋体" w:hAnsi="宋体"/>
          <w:color w:val="000000"/>
          <w:szCs w:val="21"/>
        </w:rPr>
        <w:t>。</w:t>
      </w:r>
    </w:p>
    <w:p>
      <w:pPr>
        <w:snapToGrid w:val="0"/>
        <w:spacing w:before="156" w:beforeLines="50" w:after="50" w:line="340" w:lineRule="exact"/>
        <w:ind w:firstLine="645"/>
        <w:rPr>
          <w:rFonts w:ascii="宋体" w:hAnsi="宋体"/>
          <w:color w:val="000000"/>
          <w:szCs w:val="21"/>
        </w:rPr>
      </w:pPr>
      <w:r>
        <w:rPr>
          <w:rFonts w:hint="eastAsia" w:ascii="宋体" w:hAnsi="宋体"/>
          <w:color w:val="000000"/>
          <w:szCs w:val="21"/>
        </w:rPr>
        <w:t>我</w:t>
      </w:r>
      <w:r>
        <w:rPr>
          <w:rFonts w:hint="eastAsia" w:ascii="宋体" w:hAnsi="宋体"/>
          <w:color w:val="000000"/>
          <w:szCs w:val="21"/>
          <w:u w:val="single"/>
        </w:rPr>
        <w:t xml:space="preserve">           </w:t>
      </w:r>
      <w:r>
        <w:rPr>
          <w:rFonts w:hint="eastAsia" w:ascii="宋体" w:hAnsi="宋体"/>
          <w:color w:val="000000"/>
          <w:szCs w:val="21"/>
        </w:rPr>
        <w:t>（姓名）系</w:t>
      </w:r>
      <w:r>
        <w:rPr>
          <w:rFonts w:hint="eastAsia" w:ascii="宋体" w:hAnsi="宋体"/>
          <w:color w:val="000000"/>
          <w:szCs w:val="21"/>
          <w:u w:val="single"/>
        </w:rPr>
        <w:t xml:space="preserve">           </w:t>
      </w:r>
      <w:r>
        <w:rPr>
          <w:rFonts w:hint="eastAsia" w:ascii="宋体" w:hAnsi="宋体"/>
          <w:color w:val="000000"/>
          <w:szCs w:val="21"/>
        </w:rPr>
        <w:t>（投标人名称）的法定代表人(负责人)，我方愿意参加贵方组织的</w:t>
      </w:r>
      <w:r>
        <w:rPr>
          <w:rFonts w:hint="eastAsia" w:ascii="宋体" w:hAnsi="宋体"/>
          <w:color w:val="000000"/>
          <w:szCs w:val="21"/>
          <w:u w:val="single"/>
        </w:rPr>
        <w:t xml:space="preserve">                 </w:t>
      </w:r>
      <w:r>
        <w:rPr>
          <w:rFonts w:hint="eastAsia" w:ascii="宋体" w:hAnsi="宋体"/>
          <w:color w:val="000000"/>
          <w:szCs w:val="21"/>
        </w:rPr>
        <w:t>项目的投标，为便于贵方公正、择优地确定中标人及其投标产品和服务，我方就本次投标有关事项郑重声明如下：</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1.我方向贵方提交的所有投标文件、资料都是准确的和真实的。</w:t>
      </w:r>
    </w:p>
    <w:p>
      <w:pPr>
        <w:snapToGrid w:val="0"/>
        <w:spacing w:before="156" w:beforeLines="50" w:line="340" w:lineRule="exact"/>
        <w:ind w:firstLine="420" w:firstLineChars="200"/>
        <w:rPr>
          <w:rFonts w:ascii="宋体" w:hAnsi="宋体"/>
          <w:color w:val="000000"/>
          <w:szCs w:val="21"/>
        </w:rPr>
      </w:pPr>
      <w:r>
        <w:rPr>
          <w:rFonts w:hint="eastAsia" w:ascii="宋体" w:hAnsi="宋体"/>
          <w:color w:val="000000"/>
          <w:szCs w:val="21"/>
        </w:rPr>
        <w:t>2.我方不是采购人的附属机构；在获知本项目采购信息后，与采购人聘请的为此项目提供咨询服务的公司及其附属机构没有任何联系。</w:t>
      </w:r>
    </w:p>
    <w:p>
      <w:pPr>
        <w:snapToGrid w:val="0"/>
        <w:spacing w:before="156" w:beforeLines="50" w:line="340" w:lineRule="exact"/>
        <w:ind w:firstLine="420" w:firstLineChars="200"/>
        <w:rPr>
          <w:rFonts w:ascii="宋体" w:hAnsi="宋体"/>
          <w:color w:val="000000"/>
          <w:szCs w:val="21"/>
        </w:rPr>
      </w:pPr>
      <w:r>
        <w:rPr>
          <w:rFonts w:hint="eastAsia" w:ascii="宋体" w:hAnsi="宋体"/>
          <w:color w:val="000000"/>
          <w:szCs w:val="21"/>
        </w:rPr>
        <w:t>3.我方诚意提请贵方关注：近期有关该型号产品的生产、供货、售后服务以及性能等方面的重大决策和事项有：</w:t>
      </w:r>
    </w:p>
    <w:p>
      <w:pPr>
        <w:snapToGrid w:val="0"/>
        <w:spacing w:before="156" w:beforeLines="50" w:line="340" w:lineRule="exact"/>
        <w:ind w:firstLine="420" w:firstLineChars="200"/>
        <w:rPr>
          <w:rFonts w:ascii="宋体" w:hAnsi="宋体"/>
          <w:color w:val="000000"/>
          <w:szCs w:val="21"/>
          <w:u w:val="single"/>
        </w:rPr>
      </w:pPr>
      <w:r>
        <w:rPr>
          <w:rFonts w:hint="eastAsia" w:ascii="宋体" w:hAnsi="宋体"/>
          <w:color w:val="000000"/>
          <w:szCs w:val="21"/>
          <w:u w:val="single"/>
        </w:rPr>
        <w:t>　　　　　　　　　　　　　　　　　　　　　　　　　　　</w:t>
      </w:r>
    </w:p>
    <w:p>
      <w:pPr>
        <w:snapToGrid w:val="0"/>
        <w:spacing w:before="156" w:beforeLines="50" w:line="340" w:lineRule="exact"/>
        <w:ind w:firstLine="420" w:firstLineChars="200"/>
        <w:rPr>
          <w:rFonts w:ascii="宋体" w:hAnsi="宋体"/>
          <w:color w:val="000000"/>
          <w:szCs w:val="21"/>
        </w:rPr>
      </w:pPr>
      <w:r>
        <w:rPr>
          <w:rFonts w:hint="eastAsia" w:ascii="宋体" w:hAnsi="宋体"/>
          <w:color w:val="000000"/>
          <w:szCs w:val="21"/>
          <w:u w:val="single"/>
        </w:rPr>
        <w:t>　　　　　　　　　　　　　　　　　　　　　　　　　　　</w:t>
      </w:r>
    </w:p>
    <w:p>
      <w:pPr>
        <w:pStyle w:val="37"/>
        <w:snapToGrid w:val="0"/>
        <w:spacing w:line="340" w:lineRule="exact"/>
        <w:ind w:left="630" w:leftChars="200" w:hanging="210" w:hangingChars="100"/>
        <w:rPr>
          <w:rFonts w:ascii="宋体" w:hAnsi="宋体" w:eastAsia="宋体"/>
          <w:b/>
          <w:color w:val="000000"/>
          <w:sz w:val="21"/>
          <w:szCs w:val="21"/>
        </w:rPr>
      </w:pPr>
      <w:r>
        <w:rPr>
          <w:rFonts w:hint="eastAsia" w:ascii="宋体" w:hAnsi="宋体" w:eastAsia="宋体"/>
          <w:color w:val="000000"/>
          <w:sz w:val="21"/>
          <w:szCs w:val="21"/>
        </w:rPr>
        <w:t>4.我方参加政府采购活动前三年内在经营活动中重大违法记录和不良信用记录情况：</w:t>
      </w:r>
    </w:p>
    <w:p>
      <w:pPr>
        <w:snapToGrid w:val="0"/>
        <w:spacing w:before="156" w:beforeLines="50" w:line="340" w:lineRule="exact"/>
        <w:ind w:firstLine="420" w:firstLineChars="200"/>
        <w:rPr>
          <w:rFonts w:ascii="宋体" w:hAnsi="宋体"/>
          <w:color w:val="000000"/>
          <w:szCs w:val="21"/>
          <w:u w:val="single"/>
        </w:rPr>
      </w:pPr>
      <w:r>
        <w:rPr>
          <w:rFonts w:hint="eastAsia" w:ascii="宋体" w:hAnsi="宋体"/>
          <w:b/>
          <w:color w:val="000000"/>
          <w:szCs w:val="21"/>
          <w:u w:val="single"/>
        </w:rPr>
        <w:t>　　　　　　</w:t>
      </w:r>
      <w:r>
        <w:rPr>
          <w:rFonts w:hint="eastAsia" w:ascii="宋体" w:hAnsi="宋体"/>
          <w:color w:val="000000"/>
          <w:szCs w:val="21"/>
          <w:u w:val="single"/>
        </w:rPr>
        <w:t>　　　　　　　　　　　　　　　　　　　　　</w:t>
      </w:r>
    </w:p>
    <w:p>
      <w:pPr>
        <w:snapToGrid w:val="0"/>
        <w:spacing w:before="156" w:beforeLines="50" w:line="340" w:lineRule="exact"/>
        <w:ind w:firstLine="420" w:firstLineChars="200"/>
        <w:rPr>
          <w:rFonts w:ascii="宋体" w:hAnsi="宋体"/>
          <w:color w:val="000000"/>
          <w:szCs w:val="21"/>
        </w:rPr>
      </w:pPr>
      <w:r>
        <w:rPr>
          <w:rFonts w:hint="eastAsia" w:ascii="宋体" w:hAnsi="宋体"/>
          <w:color w:val="000000"/>
          <w:szCs w:val="21"/>
        </w:rPr>
        <w:t>5.以上事项如有虚假或隐瞒，我方愿意承担一切后果。</w:t>
      </w:r>
    </w:p>
    <w:p>
      <w:pPr>
        <w:snapToGrid w:val="0"/>
        <w:spacing w:before="156" w:beforeLines="50" w:line="340" w:lineRule="exact"/>
        <w:ind w:firstLine="3509" w:firstLineChars="1671"/>
        <w:rPr>
          <w:rFonts w:ascii="宋体" w:hAnsi="宋体"/>
          <w:color w:val="000000"/>
          <w:szCs w:val="21"/>
          <w:u w:val="single"/>
        </w:rPr>
      </w:pPr>
      <w:r>
        <w:rPr>
          <w:rFonts w:hint="eastAsia" w:ascii="宋体" w:hAnsi="宋体"/>
          <w:color w:val="000000"/>
          <w:szCs w:val="21"/>
        </w:rPr>
        <w:t>法定代表人(负责人)</w:t>
      </w:r>
      <w:r>
        <w:rPr>
          <w:rFonts w:hint="eastAsia" w:ascii="宋体" w:hAnsi="宋体"/>
          <w:color w:val="000000"/>
        </w:rPr>
        <w:t xml:space="preserve"> 或委托代理人</w:t>
      </w:r>
      <w:r>
        <w:rPr>
          <w:rFonts w:hint="eastAsia" w:ascii="宋体" w:hAnsi="宋体"/>
          <w:color w:val="000000"/>
          <w:szCs w:val="21"/>
        </w:rPr>
        <w:t>签字：</w:t>
      </w:r>
      <w:r>
        <w:rPr>
          <w:rFonts w:hint="eastAsia" w:ascii="宋体" w:hAnsi="宋体"/>
          <w:color w:val="000000"/>
          <w:szCs w:val="21"/>
          <w:u w:val="single"/>
        </w:rPr>
        <w:t xml:space="preserve">             </w:t>
      </w:r>
    </w:p>
    <w:p>
      <w:pPr>
        <w:snapToGrid w:val="0"/>
        <w:spacing w:before="156" w:beforeLines="50" w:after="50" w:line="340" w:lineRule="exact"/>
        <w:ind w:firstLine="3570" w:firstLineChars="1700"/>
        <w:rPr>
          <w:rFonts w:ascii="宋体" w:hAnsi="宋体"/>
          <w:color w:val="000000"/>
          <w:szCs w:val="21"/>
        </w:rPr>
      </w:pPr>
      <w:r>
        <w:rPr>
          <w:rFonts w:hint="eastAsia" w:ascii="宋体" w:hAnsi="宋体"/>
          <w:color w:val="000000"/>
          <w:szCs w:val="21"/>
        </w:rPr>
        <w:t>投标人公章：</w:t>
      </w:r>
      <w:r>
        <w:rPr>
          <w:rFonts w:hint="eastAsia" w:ascii="宋体" w:hAnsi="宋体"/>
          <w:color w:val="000000"/>
          <w:szCs w:val="21"/>
          <w:u w:val="single"/>
        </w:rPr>
        <w:t xml:space="preserve">               </w:t>
      </w:r>
      <w:r>
        <w:rPr>
          <w:rFonts w:hint="eastAsia" w:ascii="宋体" w:hAnsi="宋体"/>
          <w:color w:val="000000"/>
          <w:szCs w:val="21"/>
        </w:rPr>
        <w:t xml:space="preserve">                     </w:t>
      </w:r>
    </w:p>
    <w:p>
      <w:pPr>
        <w:snapToGrid w:val="0"/>
        <w:spacing w:before="156" w:beforeLines="50" w:after="50" w:line="340" w:lineRule="exact"/>
        <w:ind w:firstLine="210" w:firstLineChars="100"/>
        <w:rPr>
          <w:rFonts w:ascii="宋体" w:hAnsi="宋体"/>
          <w:color w:val="000000"/>
          <w:szCs w:val="21"/>
        </w:rPr>
      </w:pPr>
      <w:r>
        <w:rPr>
          <w:rFonts w:hint="eastAsia" w:ascii="宋体" w:hAnsi="宋体"/>
          <w:color w:val="000000"/>
          <w:szCs w:val="21"/>
        </w:rPr>
        <w:t xml:space="preserve">                                          年    月    日</w:t>
      </w:r>
    </w:p>
    <w:p>
      <w:pPr>
        <w:widowControl/>
        <w:spacing w:before="100" w:beforeAutospacing="1" w:after="100" w:afterAutospacing="1" w:line="432" w:lineRule="auto"/>
        <w:jc w:val="left"/>
        <w:rPr>
          <w:rFonts w:ascii="宋体" w:hAnsi="宋体"/>
          <w:b/>
          <w:color w:val="000000"/>
          <w:szCs w:val="21"/>
        </w:rPr>
      </w:pPr>
      <w:r>
        <w:rPr>
          <w:rFonts w:hint="eastAsia" w:ascii="宋体" w:hAnsi="宋体"/>
          <w:b/>
          <w:color w:val="000000"/>
          <w:szCs w:val="21"/>
        </w:rPr>
        <w:t>※重大违法记录，是指供应商因违法经营受到刑事处罚或者责令停产停业、吊销许可证或者执照、较大数额罚款等行政处罚。</w:t>
      </w:r>
    </w:p>
    <w:p>
      <w:pPr>
        <w:widowControl/>
        <w:spacing w:before="100" w:beforeAutospacing="1" w:after="100" w:afterAutospacing="1" w:line="432" w:lineRule="auto"/>
        <w:jc w:val="left"/>
        <w:rPr>
          <w:rFonts w:ascii="宋体" w:hAnsi="宋体"/>
          <w:b/>
          <w:color w:val="000000"/>
          <w:szCs w:val="21"/>
        </w:rPr>
      </w:pPr>
    </w:p>
    <w:p>
      <w:pPr>
        <w:widowControl/>
        <w:spacing w:before="100" w:beforeAutospacing="1" w:after="100" w:afterAutospacing="1" w:line="432" w:lineRule="auto"/>
        <w:jc w:val="left"/>
        <w:rPr>
          <w:rFonts w:ascii="宋体" w:hAnsi="宋体"/>
          <w:b/>
          <w:color w:val="000000"/>
          <w:szCs w:val="21"/>
        </w:rPr>
      </w:pPr>
    </w:p>
    <w:p>
      <w:pPr>
        <w:snapToGrid w:val="0"/>
        <w:spacing w:before="50" w:after="156" w:afterLines="50" w:line="340" w:lineRule="exact"/>
        <w:jc w:val="left"/>
        <w:rPr>
          <w:rFonts w:ascii="宋体" w:hAnsi="宋体"/>
          <w:b/>
          <w:color w:val="000000"/>
          <w:szCs w:val="21"/>
        </w:rPr>
      </w:pPr>
    </w:p>
    <w:p>
      <w:pPr>
        <w:pageBreakBefore/>
        <w:snapToGrid w:val="0"/>
        <w:spacing w:before="50" w:after="156" w:afterLines="50" w:line="340" w:lineRule="exact"/>
        <w:jc w:val="left"/>
        <w:rPr>
          <w:rFonts w:ascii="宋体" w:hAnsi="宋体"/>
          <w:b/>
          <w:color w:val="000000"/>
          <w:szCs w:val="21"/>
        </w:rPr>
      </w:pPr>
      <w:r>
        <w:rPr>
          <w:rFonts w:hint="eastAsia" w:ascii="宋体" w:hAnsi="宋体"/>
          <w:b/>
          <w:color w:val="000000"/>
          <w:szCs w:val="21"/>
        </w:rPr>
        <w:t>（3）法定代表人(负责人)授权委托书格式：</w:t>
      </w:r>
    </w:p>
    <w:p>
      <w:pPr>
        <w:snapToGrid w:val="0"/>
        <w:spacing w:before="50" w:after="156" w:afterLines="50" w:line="340" w:lineRule="exact"/>
        <w:jc w:val="left"/>
        <w:rPr>
          <w:rFonts w:ascii="宋体" w:hAnsi="宋体"/>
          <w:b/>
          <w:color w:val="000000"/>
          <w:szCs w:val="21"/>
        </w:rPr>
      </w:pPr>
    </w:p>
    <w:p>
      <w:pPr>
        <w:snapToGrid w:val="0"/>
        <w:spacing w:before="156" w:beforeLines="50" w:after="50" w:line="340" w:lineRule="exact"/>
        <w:jc w:val="center"/>
        <w:rPr>
          <w:rFonts w:ascii="宋体" w:hAnsi="宋体"/>
          <w:b/>
          <w:color w:val="000000"/>
          <w:sz w:val="30"/>
          <w:szCs w:val="30"/>
        </w:rPr>
      </w:pPr>
      <w:r>
        <w:rPr>
          <w:rFonts w:hint="eastAsia" w:ascii="宋体" w:hAnsi="宋体"/>
          <w:b/>
          <w:color w:val="000000"/>
          <w:sz w:val="30"/>
          <w:szCs w:val="30"/>
        </w:rPr>
        <w:t>法定代表人(负责人)授权委托书</w:t>
      </w:r>
    </w:p>
    <w:p>
      <w:pPr>
        <w:snapToGrid w:val="0"/>
        <w:spacing w:before="156" w:beforeLines="50" w:after="50" w:line="340" w:lineRule="exact"/>
        <w:rPr>
          <w:rFonts w:ascii="宋体" w:hAnsi="宋体"/>
          <w:b/>
          <w:bCs/>
          <w:color w:val="000000"/>
          <w:szCs w:val="21"/>
        </w:rPr>
      </w:pPr>
      <w:r>
        <w:rPr>
          <w:rFonts w:hint="eastAsia" w:ascii="宋体" w:hAnsi="宋体"/>
          <w:bCs/>
          <w:color w:val="000000"/>
          <w:szCs w:val="21"/>
        </w:rPr>
        <w:t>致：</w:t>
      </w:r>
      <w:r>
        <w:rPr>
          <w:rFonts w:hint="eastAsia" w:ascii="宋体" w:hAnsi="宋体"/>
          <w:color w:val="000000"/>
          <w:u w:val="single"/>
        </w:rPr>
        <w:t>广西壮族自治区政府采购中心</w:t>
      </w:r>
    </w:p>
    <w:p>
      <w:pPr>
        <w:snapToGrid w:val="0"/>
        <w:spacing w:before="156" w:beforeLines="50" w:after="50" w:line="340" w:lineRule="exact"/>
        <w:ind w:firstLine="630" w:firstLineChars="300"/>
        <w:rPr>
          <w:rFonts w:ascii="宋体" w:hAnsi="宋体"/>
          <w:color w:val="000000"/>
          <w:szCs w:val="21"/>
        </w:rPr>
      </w:pPr>
      <w:r>
        <w:rPr>
          <w:rFonts w:hint="eastAsia" w:ascii="宋体" w:hAnsi="宋体"/>
          <w:color w:val="000000"/>
          <w:szCs w:val="21"/>
        </w:rPr>
        <w:t>我</w:t>
      </w:r>
      <w:r>
        <w:rPr>
          <w:rFonts w:hint="eastAsia" w:ascii="宋体" w:hAnsi="宋体"/>
          <w:color w:val="000000"/>
          <w:szCs w:val="21"/>
          <w:u w:val="single"/>
        </w:rPr>
        <w:t xml:space="preserve">          </w:t>
      </w:r>
      <w:r>
        <w:rPr>
          <w:rFonts w:hint="eastAsia" w:ascii="宋体" w:hAnsi="宋体"/>
          <w:color w:val="000000"/>
          <w:szCs w:val="21"/>
        </w:rPr>
        <w:t>（姓名）系</w:t>
      </w:r>
      <w:r>
        <w:rPr>
          <w:rFonts w:hint="eastAsia" w:ascii="宋体" w:hAnsi="宋体"/>
          <w:color w:val="000000"/>
          <w:szCs w:val="21"/>
          <w:u w:val="single"/>
        </w:rPr>
        <w:t xml:space="preserve">          </w:t>
      </w:r>
      <w:r>
        <w:rPr>
          <w:rFonts w:hint="eastAsia" w:ascii="宋体" w:hAnsi="宋体"/>
          <w:color w:val="000000"/>
          <w:szCs w:val="21"/>
        </w:rPr>
        <w:t xml:space="preserve">（投标人名称）的法定代表人(负责人)，现授权委托本单位在职职工 </w:t>
      </w:r>
      <w:r>
        <w:rPr>
          <w:rFonts w:hint="eastAsia" w:ascii="宋体" w:hAnsi="宋体"/>
          <w:color w:val="000000"/>
          <w:szCs w:val="21"/>
          <w:u w:val="single"/>
        </w:rPr>
        <w:t xml:space="preserve">              </w:t>
      </w:r>
      <w:r>
        <w:rPr>
          <w:rFonts w:hint="eastAsia" w:ascii="宋体" w:hAnsi="宋体"/>
          <w:color w:val="000000"/>
          <w:szCs w:val="21"/>
        </w:rPr>
        <w:t>（姓名）以我方的名义参加</w:t>
      </w:r>
      <w:r>
        <w:rPr>
          <w:rFonts w:hint="eastAsia" w:ascii="宋体" w:hAnsi="宋体"/>
          <w:color w:val="000000"/>
          <w:szCs w:val="21"/>
          <w:u w:val="single"/>
        </w:rPr>
        <w:t xml:space="preserve">             </w:t>
      </w:r>
      <w:r>
        <w:rPr>
          <w:rFonts w:hint="eastAsia" w:ascii="宋体" w:hAnsi="宋体"/>
          <w:color w:val="000000"/>
          <w:szCs w:val="21"/>
        </w:rPr>
        <w:t>项目的投标活动，并代表我方全权办理针对上述项目的投标、开标、评标、签约等具体事务和签署相关文件。</w:t>
      </w:r>
    </w:p>
    <w:p>
      <w:pPr>
        <w:snapToGrid w:val="0"/>
        <w:spacing w:before="156" w:beforeLines="50" w:after="50" w:line="340" w:lineRule="exact"/>
        <w:rPr>
          <w:rFonts w:ascii="宋体" w:hAnsi="宋体"/>
          <w:color w:val="000000"/>
          <w:szCs w:val="21"/>
        </w:rPr>
      </w:pPr>
      <w:r>
        <w:rPr>
          <w:rFonts w:hint="eastAsia" w:ascii="宋体" w:hAnsi="宋体"/>
          <w:color w:val="000000"/>
          <w:szCs w:val="21"/>
        </w:rPr>
        <w:t xml:space="preserve">    我方对被授权人的签字事项负全部责任。</w:t>
      </w:r>
    </w:p>
    <w:p>
      <w:pPr>
        <w:snapToGrid w:val="0"/>
        <w:spacing w:before="156" w:beforeLines="50" w:after="50" w:line="340" w:lineRule="exact"/>
        <w:ind w:firstLine="480"/>
        <w:rPr>
          <w:rFonts w:ascii="宋体" w:hAnsi="宋体"/>
          <w:color w:val="000000"/>
          <w:szCs w:val="21"/>
        </w:rPr>
      </w:pPr>
      <w:r>
        <w:rPr>
          <w:rFonts w:hint="eastAsia" w:ascii="宋体" w:hAnsi="宋体"/>
          <w:color w:val="000000"/>
          <w:szCs w:val="21"/>
          <w:u w:val="single"/>
        </w:rPr>
        <w:t>在撤销授权的书面通知以前，本授权书一直有效。</w:t>
      </w:r>
      <w:r>
        <w:rPr>
          <w:rFonts w:hint="eastAsia" w:ascii="宋体" w:hAnsi="宋体"/>
          <w:color w:val="000000"/>
          <w:szCs w:val="21"/>
        </w:rPr>
        <w:t>被授权人在授权书有效期内签署的所有文件不因授权的撤销而失效。</w:t>
      </w:r>
    </w:p>
    <w:p>
      <w:pPr>
        <w:snapToGrid w:val="0"/>
        <w:spacing w:before="156" w:beforeLines="50" w:after="50" w:line="340" w:lineRule="exact"/>
        <w:ind w:firstLine="480"/>
        <w:rPr>
          <w:rFonts w:ascii="宋体" w:hAnsi="宋体"/>
          <w:color w:val="000000"/>
          <w:szCs w:val="21"/>
        </w:rPr>
      </w:pPr>
      <w:r>
        <w:rPr>
          <w:rFonts w:hint="eastAsia" w:ascii="宋体" w:hAnsi="宋体"/>
          <w:color w:val="000000"/>
          <w:szCs w:val="21"/>
        </w:rPr>
        <w:t>被授权人无转委托权，特此委托。</w:t>
      </w:r>
    </w:p>
    <w:p>
      <w:pPr>
        <w:snapToGrid w:val="0"/>
        <w:spacing w:before="156" w:beforeLines="50" w:after="50" w:line="340" w:lineRule="exact"/>
        <w:rPr>
          <w:rFonts w:ascii="宋体" w:hAnsi="宋体"/>
          <w:color w:val="000000"/>
          <w:szCs w:val="21"/>
          <w:u w:val="single"/>
        </w:rPr>
      </w:pPr>
      <w:r>
        <w:rPr>
          <w:rFonts w:hint="eastAsia" w:ascii="宋体" w:hAnsi="宋体"/>
          <w:color w:val="000000"/>
          <w:szCs w:val="21"/>
        </w:rPr>
        <w:t>被授权人签字：</w:t>
      </w:r>
      <w:r>
        <w:rPr>
          <w:rFonts w:hint="eastAsia" w:ascii="宋体" w:hAnsi="宋体"/>
          <w:color w:val="000000"/>
          <w:szCs w:val="21"/>
          <w:u w:val="single"/>
        </w:rPr>
        <w:t xml:space="preserve">          </w:t>
      </w:r>
      <w:r>
        <w:rPr>
          <w:rFonts w:hint="eastAsia" w:ascii="宋体" w:hAnsi="宋体"/>
          <w:color w:val="000000"/>
          <w:szCs w:val="21"/>
        </w:rPr>
        <w:t xml:space="preserve">                           法定代表人(负责人)签字：</w:t>
      </w:r>
      <w:r>
        <w:rPr>
          <w:rFonts w:hint="eastAsia" w:ascii="宋体" w:hAnsi="宋体"/>
          <w:color w:val="000000"/>
          <w:szCs w:val="21"/>
          <w:u w:val="single"/>
        </w:rPr>
        <w:t xml:space="preserve">          </w:t>
      </w:r>
    </w:p>
    <w:p>
      <w:pPr>
        <w:snapToGrid w:val="0"/>
        <w:spacing w:before="156" w:beforeLines="50" w:after="50" w:line="340" w:lineRule="exact"/>
        <w:rPr>
          <w:rFonts w:ascii="宋体" w:hAnsi="宋体"/>
          <w:color w:val="000000"/>
          <w:szCs w:val="21"/>
        </w:rPr>
      </w:pPr>
      <w:r>
        <w:rPr>
          <w:rFonts w:hint="eastAsia" w:ascii="宋体" w:hAnsi="宋体"/>
          <w:color w:val="000000"/>
          <w:szCs w:val="21"/>
        </w:rPr>
        <w:t>所在部门职务：</w:t>
      </w:r>
      <w:r>
        <w:rPr>
          <w:rFonts w:hint="eastAsia" w:ascii="宋体" w:hAnsi="宋体"/>
          <w:color w:val="000000"/>
          <w:szCs w:val="21"/>
          <w:u w:val="single"/>
        </w:rPr>
        <w:t xml:space="preserve">           </w:t>
      </w:r>
      <w:r>
        <w:rPr>
          <w:rFonts w:hint="eastAsia" w:ascii="宋体" w:hAnsi="宋体"/>
          <w:color w:val="000000"/>
          <w:szCs w:val="21"/>
        </w:rPr>
        <w:t xml:space="preserve">                          职务：</w:t>
      </w:r>
      <w:r>
        <w:rPr>
          <w:rFonts w:hint="eastAsia" w:ascii="宋体" w:hAnsi="宋体"/>
          <w:color w:val="000000"/>
          <w:szCs w:val="21"/>
          <w:u w:val="single"/>
        </w:rPr>
        <w:t xml:space="preserve">           </w:t>
      </w:r>
    </w:p>
    <w:p>
      <w:pPr>
        <w:snapToGrid w:val="0"/>
        <w:spacing w:before="156" w:beforeLines="50" w:after="50" w:line="340" w:lineRule="exact"/>
        <w:rPr>
          <w:rFonts w:ascii="宋体" w:hAnsi="宋体"/>
          <w:color w:val="000000"/>
          <w:szCs w:val="21"/>
        </w:rPr>
      </w:pPr>
      <w:r>
        <w:rPr>
          <w:rFonts w:hint="eastAsia" w:ascii="宋体" w:hAnsi="宋体"/>
          <w:color w:val="000000"/>
          <w:szCs w:val="21"/>
        </w:rPr>
        <w:t>被授权人身份证号码：</w:t>
      </w:r>
      <w:r>
        <w:rPr>
          <w:rFonts w:hint="eastAsia" w:ascii="宋体" w:hAnsi="宋体"/>
          <w:color w:val="000000"/>
          <w:szCs w:val="21"/>
          <w:u w:val="single"/>
        </w:rPr>
        <w:t xml:space="preserve">                             </w:t>
      </w:r>
      <w:r>
        <w:rPr>
          <w:rFonts w:hint="eastAsia" w:ascii="宋体" w:hAnsi="宋体"/>
          <w:color w:val="000000"/>
          <w:szCs w:val="21"/>
        </w:rPr>
        <w:t xml:space="preserve"> </w:t>
      </w:r>
    </w:p>
    <w:tbl>
      <w:tblPr>
        <w:tblStyle w:val="88"/>
        <w:tblW w:w="0" w:type="auto"/>
        <w:tblInd w:w="0" w:type="dxa"/>
        <w:tblLayout w:type="fixed"/>
        <w:tblCellMar>
          <w:top w:w="0" w:type="dxa"/>
          <w:left w:w="108" w:type="dxa"/>
          <w:bottom w:w="0" w:type="dxa"/>
          <w:right w:w="108" w:type="dxa"/>
        </w:tblCellMar>
      </w:tblPr>
      <w:tblGrid>
        <w:gridCol w:w="5124"/>
      </w:tblGrid>
      <w:tr>
        <w:tblPrEx>
          <w:tblCellMar>
            <w:top w:w="0" w:type="dxa"/>
            <w:left w:w="108" w:type="dxa"/>
            <w:bottom w:w="0" w:type="dxa"/>
            <w:right w:w="108" w:type="dxa"/>
          </w:tblCellMar>
        </w:tblPrEx>
        <w:trPr>
          <w:trHeight w:val="1016" w:hRule="atLeast"/>
        </w:trPr>
        <w:tc>
          <w:tcPr>
            <w:tcW w:w="5124" w:type="dxa"/>
          </w:tcPr>
          <w:p>
            <w:pPr>
              <w:snapToGrid w:val="0"/>
              <w:spacing w:before="156" w:beforeLines="50" w:after="50" w:line="340" w:lineRule="exact"/>
              <w:rPr>
                <w:rFonts w:ascii="宋体" w:hAnsi="宋体"/>
                <w:color w:val="000000"/>
                <w:szCs w:val="21"/>
              </w:rPr>
            </w:pPr>
            <w:r>
              <w:rPr>
                <w:rFonts w:hint="eastAsia" w:ascii="宋体" w:hAnsi="宋体"/>
                <w:color w:val="000000"/>
                <w:szCs w:val="21"/>
              </w:rPr>
              <w:t>贴附“</w:t>
            </w:r>
            <w:r>
              <w:rPr>
                <w:rFonts w:hint="eastAsia" w:ascii="宋体" w:hAnsi="宋体"/>
                <w:color w:val="000000"/>
              </w:rPr>
              <w:t>委托代理人身份证</w:t>
            </w:r>
            <w:r>
              <w:rPr>
                <w:rFonts w:hint="eastAsia" w:hAnsi="宋体"/>
                <w:color w:val="000000"/>
              </w:rPr>
              <w:t>扫描件</w:t>
            </w:r>
            <w:r>
              <w:rPr>
                <w:rFonts w:hint="eastAsia" w:ascii="宋体" w:hAnsi="宋体"/>
                <w:color w:val="000000"/>
              </w:rPr>
              <w:t>”（正反两面）</w:t>
            </w:r>
          </w:p>
        </w:tc>
      </w:tr>
    </w:tbl>
    <w:p>
      <w:pPr>
        <w:snapToGrid w:val="0"/>
        <w:spacing w:before="156" w:beforeLines="50" w:after="50" w:line="340" w:lineRule="exact"/>
        <w:ind w:firstLine="4620" w:firstLineChars="2200"/>
        <w:rPr>
          <w:rFonts w:ascii="宋体" w:hAnsi="宋体"/>
          <w:color w:val="000000"/>
          <w:szCs w:val="21"/>
        </w:rPr>
      </w:pPr>
      <w:r>
        <w:rPr>
          <w:rFonts w:hint="eastAsia" w:ascii="宋体" w:hAnsi="宋体"/>
          <w:color w:val="000000"/>
          <w:szCs w:val="21"/>
        </w:rPr>
        <w:t xml:space="preserve">  投标人公章：</w:t>
      </w:r>
    </w:p>
    <w:p>
      <w:pPr>
        <w:snapToGrid w:val="0"/>
        <w:spacing w:before="156" w:beforeLines="50" w:after="50" w:line="340" w:lineRule="exact"/>
        <w:jc w:val="center"/>
        <w:rPr>
          <w:rFonts w:ascii="宋体" w:hAnsi="宋体"/>
          <w:color w:val="000000"/>
          <w:szCs w:val="21"/>
        </w:rPr>
      </w:pPr>
      <w:r>
        <w:rPr>
          <w:rFonts w:hint="eastAsia" w:ascii="宋体" w:hAnsi="宋体"/>
          <w:color w:val="000000"/>
          <w:szCs w:val="21"/>
        </w:rPr>
        <w:t xml:space="preserve">                                        年    月    日</w:t>
      </w:r>
    </w:p>
    <w:p>
      <w:pPr>
        <w:snapToGrid w:val="0"/>
        <w:spacing w:line="360" w:lineRule="exact"/>
        <w:jc w:val="left"/>
        <w:rPr>
          <w:rFonts w:ascii="宋体" w:hAnsi="宋体"/>
          <w:b/>
          <w:color w:val="000000"/>
          <w:szCs w:val="21"/>
        </w:rPr>
      </w:pPr>
    </w:p>
    <w:p>
      <w:pPr>
        <w:snapToGrid w:val="0"/>
        <w:spacing w:before="50" w:after="156" w:afterLines="50" w:line="360" w:lineRule="auto"/>
        <w:ind w:firstLine="203" w:firstLineChars="97"/>
        <w:jc w:val="left"/>
        <w:rPr>
          <w:rFonts w:ascii="宋体" w:hAnsi="宋体"/>
          <w:b/>
          <w:color w:val="000000"/>
          <w:szCs w:val="21"/>
        </w:rPr>
      </w:pPr>
      <w:r>
        <w:rPr>
          <w:rFonts w:hint="eastAsia" w:ascii="宋体" w:hAnsi="宋体"/>
          <w:b/>
          <w:color w:val="000000"/>
          <w:szCs w:val="21"/>
        </w:rPr>
        <w:t>（4）</w:t>
      </w:r>
      <w:r>
        <w:rPr>
          <w:rFonts w:hint="eastAsia" w:ascii="宋体" w:hAnsi="宋体"/>
          <w:b w:val="0"/>
          <w:bCs/>
          <w:color w:val="000000"/>
          <w:szCs w:val="21"/>
        </w:rPr>
        <w:t>投标截止之日前半年内投标人连续三个月</w:t>
      </w:r>
      <w:r>
        <w:rPr>
          <w:rFonts w:hint="eastAsia" w:ascii="宋体" w:hAnsi="宋体"/>
          <w:bCs/>
          <w:color w:val="000000"/>
          <w:szCs w:val="21"/>
        </w:rPr>
        <w:t>依</w:t>
      </w:r>
      <w:r>
        <w:rPr>
          <w:rFonts w:hint="eastAsia" w:ascii="宋体" w:hAnsi="宋体"/>
          <w:color w:val="000000"/>
          <w:szCs w:val="21"/>
        </w:rPr>
        <w:t>法纳税的依法缴纳税费或依法免缴税费的证明</w:t>
      </w:r>
      <w:r>
        <w:rPr>
          <w:rFonts w:hint="eastAsia" w:ascii="宋体" w:hAnsi="宋体"/>
          <w:b/>
          <w:color w:val="000000"/>
          <w:szCs w:val="21"/>
        </w:rPr>
        <w:t>（扫描件或其他电子文件，格式自拟）（必须提供）；</w:t>
      </w:r>
      <w:r>
        <w:rPr>
          <w:rFonts w:hint="eastAsia" w:ascii="宋体" w:hAnsi="宋体"/>
          <w:color w:val="000000"/>
          <w:szCs w:val="21"/>
        </w:rPr>
        <w:t>无纳税记录的，应提供由投标人所在地主管国税或地税部门出具的《依法纳税或依法免税证明》（格式自拟，扫描件或其他电子文件）</w:t>
      </w:r>
      <w:r>
        <w:rPr>
          <w:rFonts w:hint="eastAsia" w:ascii="宋体" w:hAnsi="宋体"/>
          <w:b/>
          <w:color w:val="000000"/>
          <w:szCs w:val="21"/>
        </w:rPr>
        <w:t>。</w:t>
      </w:r>
    </w:p>
    <w:p>
      <w:pPr>
        <w:snapToGrid w:val="0"/>
        <w:spacing w:before="50" w:after="156" w:afterLines="50" w:line="360" w:lineRule="auto"/>
        <w:ind w:firstLine="203" w:firstLineChars="97"/>
        <w:jc w:val="left"/>
        <w:rPr>
          <w:rFonts w:ascii="宋体" w:hAnsi="宋体"/>
          <w:color w:val="000000"/>
          <w:szCs w:val="21"/>
        </w:rPr>
      </w:pPr>
      <w:r>
        <w:rPr>
          <w:rFonts w:hint="eastAsia" w:ascii="宋体" w:hAnsi="宋体"/>
          <w:b/>
          <w:color w:val="000000"/>
          <w:szCs w:val="21"/>
        </w:rPr>
        <w:t>（5）</w:t>
      </w:r>
      <w:r>
        <w:rPr>
          <w:rFonts w:hint="eastAsia" w:ascii="宋体" w:hAnsi="宋体"/>
          <w:color w:val="000000"/>
          <w:szCs w:val="21"/>
        </w:rPr>
        <w:t>投标截止之日前半年内投标人连续三个月的依法缴纳社保费的缴费凭证（</w:t>
      </w:r>
      <w:r>
        <w:rPr>
          <w:rFonts w:hint="eastAsia" w:ascii="宋体" w:hAnsi="宋体"/>
          <w:b/>
          <w:color w:val="000000"/>
          <w:szCs w:val="21"/>
        </w:rPr>
        <w:t>扫描件或其他电子文件，格式自拟）（必须提供）；</w:t>
      </w:r>
      <w:r>
        <w:rPr>
          <w:rFonts w:hint="eastAsia" w:ascii="宋体" w:hAnsi="宋体"/>
          <w:color w:val="000000"/>
          <w:szCs w:val="21"/>
        </w:rPr>
        <w:t>无缴费记录的，应提供由投标人所在地社保部门出具的《依法缴纳或依法免缴社保费证明》（格式自拟，扫描件或其他电子文件，原件备查）。</w:t>
      </w:r>
    </w:p>
    <w:p>
      <w:pPr>
        <w:snapToGrid w:val="0"/>
        <w:spacing w:before="50" w:after="156" w:afterLines="50" w:line="360" w:lineRule="exact"/>
        <w:jc w:val="left"/>
        <w:rPr>
          <w:rFonts w:ascii="宋体" w:hAnsi="宋体"/>
          <w:b/>
          <w:color w:val="000000"/>
          <w:szCs w:val="21"/>
        </w:rPr>
      </w:pPr>
      <w:r>
        <w:rPr>
          <w:rFonts w:hint="eastAsia" w:ascii="宋体" w:hAnsi="宋体"/>
          <w:b/>
          <w:color w:val="000000"/>
          <w:szCs w:val="21"/>
        </w:rPr>
        <w:t xml:space="preserve">  （6）</w:t>
      </w:r>
      <w:r>
        <w:rPr>
          <w:rFonts w:hint="eastAsia" w:ascii="宋体" w:hAnsi="宋体"/>
          <w:color w:val="000000"/>
          <w:szCs w:val="21"/>
        </w:rPr>
        <w:t>财务状况报告</w:t>
      </w:r>
      <w:r>
        <w:rPr>
          <w:rFonts w:hint="eastAsia" w:ascii="宋体" w:hAnsi="宋体"/>
          <w:b/>
          <w:color w:val="000000"/>
          <w:szCs w:val="21"/>
        </w:rPr>
        <w:t>（格式自拟</w:t>
      </w:r>
      <w:r>
        <w:rPr>
          <w:rFonts w:hint="eastAsia" w:ascii="宋体" w:hAnsi="宋体"/>
          <w:b/>
          <w:color w:val="000000"/>
          <w:szCs w:val="21"/>
          <w:lang w:eastAsia="zh-CN"/>
        </w:rPr>
        <w:t>，</w:t>
      </w:r>
      <w:r>
        <w:rPr>
          <w:rFonts w:hint="eastAsia" w:ascii="宋体" w:hAnsi="宋体"/>
          <w:b/>
          <w:color w:val="000000"/>
          <w:szCs w:val="21"/>
        </w:rPr>
        <w:t>必须提供）；</w:t>
      </w:r>
    </w:p>
    <w:p>
      <w:pPr>
        <w:snapToGrid w:val="0"/>
        <w:spacing w:before="50" w:after="156" w:afterLines="50" w:line="360" w:lineRule="exact"/>
        <w:ind w:firstLine="203" w:firstLineChars="97"/>
        <w:jc w:val="left"/>
        <w:rPr>
          <w:rFonts w:ascii="宋体" w:hAnsi="宋体" w:cs="宋体"/>
          <w:b/>
          <w:color w:val="000000"/>
          <w:kern w:val="0"/>
          <w:szCs w:val="21"/>
        </w:rPr>
      </w:pPr>
      <w:r>
        <w:rPr>
          <w:rFonts w:hint="eastAsia" w:ascii="宋体" w:hAnsi="宋体" w:cs="宋体"/>
          <w:b/>
          <w:color w:val="000000"/>
          <w:kern w:val="0"/>
          <w:szCs w:val="21"/>
        </w:rPr>
        <w:t>（7）</w:t>
      </w:r>
      <w:r>
        <w:rPr>
          <w:rFonts w:hint="eastAsia" w:ascii="宋体" w:hAnsi="宋体"/>
          <w:color w:val="000000"/>
          <w:szCs w:val="21"/>
        </w:rPr>
        <w:t>具备履行合同所必需的设备和专业技术能力的证明材料</w:t>
      </w:r>
      <w:r>
        <w:rPr>
          <w:rFonts w:hint="eastAsia" w:ascii="宋体" w:hAnsi="宋体"/>
          <w:b/>
          <w:color w:val="000000"/>
          <w:szCs w:val="21"/>
        </w:rPr>
        <w:t>（格式自拟,必须提供）</w:t>
      </w:r>
      <w:r>
        <w:rPr>
          <w:rFonts w:hint="eastAsia" w:ascii="宋体" w:hAnsi="宋体" w:cs="宋体"/>
          <w:b/>
          <w:color w:val="000000"/>
          <w:kern w:val="0"/>
          <w:szCs w:val="21"/>
        </w:rPr>
        <w:t>；</w:t>
      </w:r>
    </w:p>
    <w:p>
      <w:pPr>
        <w:snapToGrid w:val="0"/>
        <w:spacing w:before="50" w:after="156" w:afterLines="50" w:line="360" w:lineRule="exact"/>
        <w:ind w:firstLine="203" w:firstLineChars="97"/>
        <w:jc w:val="left"/>
        <w:rPr>
          <w:rFonts w:ascii="宋体" w:hAnsi="宋体"/>
          <w:color w:val="000000"/>
          <w:szCs w:val="21"/>
        </w:rPr>
      </w:pPr>
      <w:r>
        <w:rPr>
          <w:rFonts w:hint="eastAsia" w:ascii="宋体" w:hAnsi="宋体"/>
          <w:bCs/>
          <w:color w:val="000000"/>
          <w:szCs w:val="21"/>
        </w:rPr>
        <w:t>（8）税务</w:t>
      </w:r>
      <w:r>
        <w:rPr>
          <w:rFonts w:hint="eastAsia" w:ascii="宋体" w:hAnsi="宋体"/>
          <w:color w:val="000000"/>
          <w:szCs w:val="21"/>
        </w:rPr>
        <w:t>登记证扫描件（副本）（如有）</w:t>
      </w:r>
    </w:p>
    <w:bookmarkEnd w:id="57"/>
    <w:bookmarkEnd w:id="58"/>
    <w:p>
      <w:pPr>
        <w:snapToGrid w:val="0"/>
        <w:spacing w:before="50" w:after="156" w:afterLines="50" w:line="360" w:lineRule="exact"/>
        <w:ind w:firstLine="203" w:firstLineChars="97"/>
        <w:jc w:val="left"/>
        <w:rPr>
          <w:rFonts w:ascii="宋体" w:hAnsi="宋体"/>
          <w:b/>
          <w:color w:val="000000"/>
          <w:szCs w:val="21"/>
        </w:rPr>
      </w:pPr>
      <w:r>
        <w:rPr>
          <w:rFonts w:ascii="宋体" w:hAnsi="宋体"/>
          <w:b/>
          <w:color w:val="000000"/>
          <w:szCs w:val="21"/>
        </w:rPr>
        <w:br w:type="page"/>
      </w:r>
      <w:r>
        <w:rPr>
          <w:rFonts w:hint="eastAsia" w:ascii="宋体" w:hAnsi="宋体"/>
          <w:b/>
          <w:color w:val="000000"/>
          <w:szCs w:val="21"/>
        </w:rPr>
        <w:t>（9）商务响应表格式：</w:t>
      </w:r>
    </w:p>
    <w:tbl>
      <w:tblPr>
        <w:tblStyle w:val="8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600"/>
        <w:gridCol w:w="1440"/>
        <w:gridCol w:w="2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color w:val="000000"/>
                <w:szCs w:val="21"/>
              </w:rPr>
            </w:pPr>
            <w:r>
              <w:rPr>
                <w:rFonts w:hint="eastAsia" w:ascii="宋体" w:hAnsi="宋体"/>
                <w:color w:val="000000"/>
                <w:szCs w:val="21"/>
              </w:rPr>
              <w:t>项目</w:t>
            </w: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color w:val="000000"/>
                <w:szCs w:val="21"/>
              </w:rPr>
            </w:pPr>
            <w:r>
              <w:rPr>
                <w:rFonts w:hint="eastAsia" w:ascii="宋体" w:hAnsi="宋体"/>
                <w:color w:val="000000"/>
                <w:szCs w:val="21"/>
              </w:rPr>
              <w:t>招标文件要求</w:t>
            </w: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color w:val="000000"/>
                <w:szCs w:val="21"/>
              </w:rPr>
            </w:pPr>
            <w:r>
              <w:rPr>
                <w:rFonts w:hint="eastAsia" w:ascii="宋体" w:hAnsi="宋体"/>
                <w:color w:val="000000"/>
                <w:szCs w:val="21"/>
              </w:rPr>
              <w:t>是否响应</w:t>
            </w: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color w:val="000000"/>
                <w:szCs w:val="21"/>
              </w:rPr>
            </w:pPr>
            <w:r>
              <w:rPr>
                <w:rFonts w:hint="eastAsia" w:ascii="宋体" w:hAnsi="宋体"/>
                <w:color w:val="000000"/>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olor w:val="000000"/>
                <w:szCs w:val="21"/>
              </w:rPr>
            </w:pPr>
            <w:r>
              <w:rPr>
                <w:rFonts w:hint="eastAsia" w:ascii="宋体" w:hAnsi="宋体"/>
                <w:color w:val="000000"/>
                <w:szCs w:val="21"/>
              </w:rPr>
              <w:t>服务期</w:t>
            </w: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color w:val="000000"/>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color w:val="000000"/>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olor w:val="000000"/>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color w:val="000000"/>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color w:val="000000"/>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olor w:val="000000"/>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color w:val="000000"/>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ind w:left="86"/>
              <w:rPr>
                <w:rFonts w:ascii="宋体" w:hAnsi="宋体"/>
                <w:color w:val="000000"/>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ind w:left="86"/>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olor w:val="000000"/>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ind w:left="105" w:hanging="105" w:hangingChars="50"/>
              <w:rPr>
                <w:rFonts w:ascii="宋体" w:hAnsi="宋体"/>
                <w:color w:val="000000"/>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color w:val="000000"/>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olor w:val="000000"/>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color w:val="000000"/>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color w:val="000000"/>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color w:val="000000"/>
                <w:szCs w:val="21"/>
              </w:rPr>
            </w:pPr>
            <w:r>
              <w:rPr>
                <w:rFonts w:hint="eastAsia" w:ascii="宋体" w:hAnsi="宋体"/>
                <w:color w:val="000000"/>
                <w:szCs w:val="21"/>
              </w:rPr>
              <w:t>…</w:t>
            </w: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color w:val="000000"/>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color w:val="000000"/>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color w:val="000000"/>
                <w:szCs w:val="21"/>
              </w:rPr>
            </w:pPr>
          </w:p>
        </w:tc>
      </w:tr>
    </w:tbl>
    <w:p>
      <w:pPr>
        <w:snapToGrid w:val="0"/>
        <w:spacing w:before="50" w:after="50" w:line="360" w:lineRule="exact"/>
        <w:rPr>
          <w:rFonts w:ascii="宋体" w:hAnsi="宋体"/>
          <w:color w:val="000000"/>
          <w:spacing w:val="20"/>
          <w:szCs w:val="21"/>
        </w:rPr>
      </w:pPr>
    </w:p>
    <w:p>
      <w:pPr>
        <w:snapToGrid w:val="0"/>
        <w:spacing w:before="50" w:after="50" w:line="360" w:lineRule="exact"/>
        <w:ind w:firstLine="210" w:firstLineChars="100"/>
        <w:rPr>
          <w:rFonts w:ascii="宋体" w:hAnsi="宋体"/>
          <w:color w:val="000000"/>
          <w:spacing w:val="20"/>
          <w:szCs w:val="21"/>
          <w:u w:val="single"/>
        </w:rPr>
      </w:pPr>
      <w:r>
        <w:rPr>
          <w:rFonts w:hint="eastAsia" w:ascii="宋体" w:hAnsi="宋体"/>
          <w:color w:val="000000"/>
          <w:szCs w:val="21"/>
        </w:rPr>
        <w:t>委托代理人签字</w:t>
      </w:r>
      <w:r>
        <w:rPr>
          <w:rFonts w:hint="eastAsia" w:ascii="宋体" w:hAnsi="宋体"/>
          <w:color w:val="000000"/>
          <w:spacing w:val="20"/>
          <w:szCs w:val="21"/>
        </w:rPr>
        <w:t>：</w:t>
      </w:r>
      <w:r>
        <w:rPr>
          <w:rFonts w:hint="eastAsia" w:ascii="宋体" w:hAnsi="宋体"/>
          <w:color w:val="000000"/>
          <w:spacing w:val="20"/>
          <w:szCs w:val="21"/>
          <w:u w:val="single"/>
        </w:rPr>
        <w:t xml:space="preserve">        </w:t>
      </w:r>
    </w:p>
    <w:p>
      <w:pPr>
        <w:snapToGrid w:val="0"/>
        <w:spacing w:line="360" w:lineRule="exact"/>
        <w:ind w:firstLine="245" w:firstLineChars="98"/>
        <w:jc w:val="left"/>
        <w:rPr>
          <w:rFonts w:ascii="宋体" w:hAnsi="宋体"/>
          <w:b/>
          <w:color w:val="000000"/>
          <w:szCs w:val="21"/>
        </w:rPr>
      </w:pPr>
      <w:r>
        <w:rPr>
          <w:rFonts w:hint="eastAsia" w:ascii="宋体" w:hAnsi="宋体"/>
          <w:color w:val="000000"/>
          <w:spacing w:val="20"/>
          <w:szCs w:val="21"/>
        </w:rPr>
        <w:t>投标人盖章：</w:t>
      </w:r>
      <w:r>
        <w:rPr>
          <w:rFonts w:hint="eastAsia" w:ascii="宋体" w:hAnsi="宋体"/>
          <w:color w:val="000000"/>
          <w:spacing w:val="20"/>
          <w:szCs w:val="21"/>
          <w:u w:val="single"/>
        </w:rPr>
        <w:t xml:space="preserve">            </w:t>
      </w:r>
      <w:r>
        <w:rPr>
          <w:rFonts w:hint="eastAsia" w:ascii="宋体" w:hAnsi="宋体"/>
          <w:color w:val="000000"/>
          <w:spacing w:val="20"/>
          <w:szCs w:val="21"/>
        </w:rPr>
        <w:t xml:space="preserve">              日 期：</w:t>
      </w:r>
      <w:r>
        <w:rPr>
          <w:rFonts w:hint="eastAsia" w:ascii="宋体" w:hAnsi="宋体"/>
          <w:color w:val="000000"/>
          <w:spacing w:val="20"/>
          <w:szCs w:val="21"/>
          <w:u w:val="single"/>
        </w:rPr>
        <w:t xml:space="preserve">          </w:t>
      </w:r>
    </w:p>
    <w:p>
      <w:pPr>
        <w:snapToGrid w:val="0"/>
        <w:spacing w:line="360" w:lineRule="exact"/>
        <w:ind w:firstLine="205" w:firstLineChars="98"/>
        <w:jc w:val="left"/>
        <w:rPr>
          <w:rFonts w:ascii="宋体" w:hAnsi="宋体"/>
          <w:b/>
          <w:color w:val="000000"/>
          <w:szCs w:val="21"/>
        </w:rPr>
      </w:pPr>
    </w:p>
    <w:p>
      <w:pPr>
        <w:snapToGrid w:val="0"/>
        <w:spacing w:line="360" w:lineRule="exact"/>
        <w:ind w:left="840" w:hanging="840" w:hangingChars="400"/>
        <w:jc w:val="left"/>
        <w:rPr>
          <w:rFonts w:ascii="宋体" w:hAnsi="宋体"/>
          <w:b/>
          <w:color w:val="000000"/>
          <w:szCs w:val="21"/>
        </w:rPr>
      </w:pPr>
      <w:r>
        <w:rPr>
          <w:rFonts w:hint="eastAsia" w:ascii="宋体" w:hAnsi="宋体"/>
          <w:color w:val="000000"/>
        </w:rPr>
        <w:t>▲</w:t>
      </w:r>
      <w:r>
        <w:rPr>
          <w:rFonts w:hint="eastAsia" w:ascii="宋体" w:hAnsi="宋体"/>
          <w:b/>
          <w:color w:val="000000"/>
          <w:szCs w:val="21"/>
        </w:rPr>
        <w:t>（10）招标项目采购需求中要求必须提供的材料等；</w:t>
      </w:r>
      <w:r>
        <w:rPr>
          <w:rFonts w:hint="eastAsia" w:ascii="宋体" w:hAnsi="宋体"/>
          <w:color w:val="000000"/>
          <w:szCs w:val="21"/>
        </w:rPr>
        <w:t>（招标项目采购需求中要求必须提供的材料，据实提供）</w:t>
      </w:r>
    </w:p>
    <w:p>
      <w:pPr>
        <w:snapToGrid w:val="0"/>
        <w:spacing w:line="360" w:lineRule="exact"/>
        <w:ind w:firstLine="205" w:firstLineChars="98"/>
        <w:jc w:val="left"/>
        <w:rPr>
          <w:rFonts w:ascii="宋体" w:hAnsi="宋体"/>
          <w:bCs/>
          <w:color w:val="000000"/>
          <w:szCs w:val="21"/>
        </w:rPr>
      </w:pPr>
      <w:r>
        <w:rPr>
          <w:rFonts w:hint="eastAsia" w:ascii="宋体" w:hAnsi="宋体"/>
          <w:bCs/>
          <w:color w:val="000000"/>
          <w:szCs w:val="21"/>
        </w:rPr>
        <w:t>（11）具备法律、行政法规规定的其他条件的证明材料；（格式自拟）</w:t>
      </w:r>
    </w:p>
    <w:p>
      <w:pPr>
        <w:snapToGrid w:val="0"/>
        <w:spacing w:before="50" w:after="156" w:afterLines="50" w:line="360" w:lineRule="exact"/>
        <w:ind w:firstLine="205" w:firstLineChars="98"/>
        <w:jc w:val="left"/>
        <w:rPr>
          <w:rFonts w:ascii="宋体" w:hAnsi="宋体"/>
          <w:b/>
          <w:color w:val="000000"/>
          <w:szCs w:val="21"/>
        </w:rPr>
      </w:pPr>
      <w:r>
        <w:rPr>
          <w:rFonts w:hint="eastAsia" w:ascii="宋体" w:hAnsi="宋体"/>
          <w:bCs/>
          <w:color w:val="000000"/>
          <w:szCs w:val="21"/>
        </w:rPr>
        <w:t>（12）投标人</w:t>
      </w:r>
      <w:r>
        <w:rPr>
          <w:rFonts w:hint="eastAsia" w:ascii="宋体" w:hAnsi="宋体"/>
          <w:color w:val="000000"/>
          <w:szCs w:val="21"/>
        </w:rPr>
        <w:t>的类似成功案例的业绩证明文件：</w:t>
      </w:r>
    </w:p>
    <w:p>
      <w:pPr>
        <w:pStyle w:val="68"/>
        <w:snapToGrid w:val="0"/>
        <w:spacing w:line="360" w:lineRule="exact"/>
        <w:ind w:left="96" w:leftChars="46" w:firstLine="420" w:firstLineChars="200"/>
        <w:rPr>
          <w:rFonts w:ascii="宋体" w:hAnsi="宋体"/>
          <w:color w:val="000000"/>
          <w:sz w:val="21"/>
          <w:szCs w:val="21"/>
        </w:rPr>
      </w:pPr>
      <w:r>
        <w:rPr>
          <w:rFonts w:hint="eastAsia" w:ascii="宋体" w:hAnsi="宋体"/>
          <w:color w:val="000000"/>
          <w:sz w:val="21"/>
          <w:szCs w:val="21"/>
        </w:rPr>
        <w:t>投标人同类项目实施情况一览表格式：（投标人同类项目合同扫描件、用户验收报告、用户评价意见格式自拟）</w:t>
      </w:r>
    </w:p>
    <w:tbl>
      <w:tblPr>
        <w:tblStyle w:val="88"/>
        <w:tblpPr w:leftFromText="180" w:rightFromText="180" w:vertAnchor="text" w:horzAnchor="margin" w:tblpXSpec="center" w:tblpY="2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00"/>
        <w:gridCol w:w="1620"/>
        <w:gridCol w:w="720"/>
        <w:gridCol w:w="900"/>
        <w:gridCol w:w="540"/>
        <w:gridCol w:w="720"/>
        <w:gridCol w:w="108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采购单位名称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服务项目名称</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服务数量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单价</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合同</w:t>
            </w:r>
          </w:p>
          <w:p>
            <w:pPr>
              <w:snapToGrid w:val="0"/>
              <w:spacing w:line="360" w:lineRule="exact"/>
              <w:jc w:val="center"/>
              <w:rPr>
                <w:rFonts w:ascii="宋体" w:hAnsi="宋体"/>
                <w:color w:val="000000"/>
                <w:szCs w:val="21"/>
              </w:rPr>
            </w:pPr>
            <w:r>
              <w:rPr>
                <w:rFonts w:hint="eastAsia" w:ascii="宋体" w:hAnsi="宋体"/>
                <w:color w:val="000000"/>
                <w:szCs w:val="21"/>
              </w:rPr>
              <w:t>金额</w:t>
            </w:r>
          </w:p>
          <w:p>
            <w:pPr>
              <w:snapToGrid w:val="0"/>
              <w:spacing w:line="360" w:lineRule="exact"/>
              <w:jc w:val="center"/>
              <w:rPr>
                <w:rFonts w:ascii="宋体" w:hAnsi="宋体"/>
                <w:color w:val="000000"/>
                <w:szCs w:val="21"/>
              </w:rPr>
            </w:pPr>
            <w:r>
              <w:rPr>
                <w:rFonts w:hint="eastAsia" w:ascii="宋体" w:hAnsi="宋体"/>
                <w:color w:val="000000"/>
                <w:szCs w:val="21"/>
              </w:rPr>
              <w:t>（万元）</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附件页码</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采购单位联系人及</w:t>
            </w:r>
          </w:p>
          <w:p>
            <w:pPr>
              <w:snapToGrid w:val="0"/>
              <w:spacing w:line="360" w:lineRule="exact"/>
              <w:jc w:val="center"/>
              <w:rPr>
                <w:rFonts w:ascii="宋体" w:hAnsi="宋体"/>
                <w:color w:val="000000"/>
                <w:szCs w:val="21"/>
              </w:rPr>
            </w:pPr>
            <w:r>
              <w:rPr>
                <w:rFonts w:hint="eastAsia" w:ascii="宋体" w:hAnsi="宋体"/>
                <w:color w:val="000000"/>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验收报告</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用户评价</w:t>
            </w: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000000"/>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000000"/>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000000"/>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000000"/>
                <w:szCs w:val="21"/>
              </w:rPr>
            </w:pPr>
          </w:p>
        </w:tc>
        <w:tc>
          <w:tcPr>
            <w:tcW w:w="54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000000"/>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000000"/>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000000"/>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000000"/>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000000"/>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000000"/>
                <w:szCs w:val="21"/>
              </w:rPr>
            </w:pPr>
          </w:p>
        </w:tc>
        <w:tc>
          <w:tcPr>
            <w:tcW w:w="5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000000"/>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000000"/>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000000"/>
                <w:szCs w:val="21"/>
              </w:rPr>
            </w:pPr>
          </w:p>
        </w:tc>
      </w:tr>
    </w:tbl>
    <w:p>
      <w:pPr>
        <w:pStyle w:val="23"/>
        <w:snapToGrid w:val="0"/>
        <w:spacing w:line="360" w:lineRule="exact"/>
        <w:rPr>
          <w:rFonts w:ascii="宋体" w:hAnsi="宋体" w:eastAsia="宋体"/>
          <w:color w:val="000000"/>
          <w:sz w:val="21"/>
          <w:szCs w:val="21"/>
          <w:u w:val="single"/>
        </w:rPr>
      </w:pPr>
      <w:r>
        <w:rPr>
          <w:rFonts w:hint="eastAsia" w:ascii="宋体" w:hAnsi="宋体" w:eastAsia="宋体"/>
          <w:color w:val="000000"/>
          <w:sz w:val="21"/>
          <w:szCs w:val="21"/>
        </w:rPr>
        <w:t>法定代表人(负责人) 或委托代理人签字：</w:t>
      </w:r>
      <w:r>
        <w:rPr>
          <w:rFonts w:hint="eastAsia" w:ascii="宋体" w:hAnsi="宋体" w:eastAsia="宋体"/>
          <w:color w:val="000000"/>
          <w:sz w:val="21"/>
          <w:szCs w:val="21"/>
          <w:u w:val="single"/>
        </w:rPr>
        <w:t>　　　　　</w:t>
      </w:r>
    </w:p>
    <w:p>
      <w:pPr>
        <w:snapToGrid w:val="0"/>
        <w:spacing w:before="50" w:line="360" w:lineRule="exact"/>
        <w:jc w:val="left"/>
        <w:rPr>
          <w:rFonts w:ascii="宋体" w:hAnsi="宋体"/>
          <w:color w:val="000000"/>
          <w:szCs w:val="21"/>
        </w:rPr>
      </w:pPr>
      <w:r>
        <w:rPr>
          <w:rFonts w:hint="eastAsia" w:ascii="宋体" w:hAnsi="宋体"/>
          <w:color w:val="000000"/>
          <w:szCs w:val="21"/>
        </w:rPr>
        <w:t>投标人公章：</w:t>
      </w:r>
      <w:r>
        <w:rPr>
          <w:rFonts w:hint="eastAsia" w:ascii="宋体" w:hAnsi="宋体"/>
          <w:color w:val="000000"/>
          <w:szCs w:val="21"/>
          <w:u w:val="single"/>
        </w:rPr>
        <w:t xml:space="preserve">                 </w:t>
      </w:r>
      <w:r>
        <w:rPr>
          <w:rFonts w:hint="eastAsia" w:ascii="宋体" w:hAnsi="宋体"/>
          <w:color w:val="000000"/>
          <w:szCs w:val="21"/>
        </w:rPr>
        <w:t xml:space="preserve">                                           年    月  日</w:t>
      </w:r>
    </w:p>
    <w:p>
      <w:pPr>
        <w:snapToGrid w:val="0"/>
        <w:spacing w:before="50" w:line="360" w:lineRule="exact"/>
        <w:ind w:firstLine="281" w:firstLineChars="134"/>
        <w:jc w:val="left"/>
        <w:rPr>
          <w:rFonts w:ascii="宋体" w:hAnsi="宋体"/>
          <w:bCs/>
          <w:color w:val="000000"/>
          <w:szCs w:val="21"/>
        </w:rPr>
      </w:pPr>
      <w:r>
        <w:rPr>
          <w:rFonts w:hint="eastAsia" w:ascii="宋体" w:hAnsi="宋体"/>
          <w:bCs/>
          <w:color w:val="000000"/>
          <w:szCs w:val="21"/>
        </w:rPr>
        <w:t>（13）其他特殊资质证书（如本地化服务能力等）；（按要求提供）</w:t>
      </w:r>
    </w:p>
    <w:p>
      <w:pPr>
        <w:snapToGrid w:val="0"/>
        <w:spacing w:line="360" w:lineRule="exact"/>
        <w:ind w:firstLine="281" w:firstLineChars="134"/>
        <w:jc w:val="left"/>
        <w:rPr>
          <w:rFonts w:ascii="宋体" w:hAnsi="宋体"/>
          <w:color w:val="000000"/>
          <w:szCs w:val="21"/>
        </w:rPr>
      </w:pPr>
      <w:r>
        <w:rPr>
          <w:rFonts w:hint="eastAsia" w:ascii="宋体" w:hAnsi="宋体"/>
          <w:bCs/>
          <w:color w:val="000000"/>
          <w:szCs w:val="21"/>
        </w:rPr>
        <w:t>（14）投</w:t>
      </w:r>
      <w:r>
        <w:rPr>
          <w:rFonts w:hint="eastAsia" w:ascii="宋体" w:hAnsi="宋体"/>
          <w:color w:val="000000"/>
          <w:szCs w:val="21"/>
        </w:rPr>
        <w:t>标人质量管理和质量保证体系等方面的认证证书；（按要求提供）</w:t>
      </w:r>
    </w:p>
    <w:p>
      <w:pPr>
        <w:snapToGrid w:val="0"/>
        <w:spacing w:line="360" w:lineRule="exact"/>
        <w:ind w:firstLine="281" w:firstLineChars="134"/>
        <w:jc w:val="left"/>
        <w:rPr>
          <w:rFonts w:ascii="宋体" w:hAnsi="宋体"/>
          <w:color w:val="000000"/>
          <w:szCs w:val="21"/>
        </w:rPr>
      </w:pPr>
      <w:r>
        <w:rPr>
          <w:rFonts w:hint="eastAsia" w:ascii="宋体" w:hAnsi="宋体"/>
          <w:color w:val="000000"/>
          <w:szCs w:val="21"/>
        </w:rPr>
        <w:t>（15）投标人认为可以证明其能力或业绩的其他材料；格式自拟</w:t>
      </w:r>
    </w:p>
    <w:p>
      <w:pPr>
        <w:snapToGrid w:val="0"/>
        <w:spacing w:line="360" w:lineRule="exact"/>
        <w:ind w:firstLine="281" w:firstLineChars="134"/>
        <w:jc w:val="left"/>
        <w:rPr>
          <w:rFonts w:ascii="宋体" w:hAnsi="宋体"/>
          <w:color w:val="000000"/>
          <w:szCs w:val="21"/>
        </w:rPr>
      </w:pPr>
      <w:r>
        <w:rPr>
          <w:rFonts w:hint="eastAsia" w:ascii="宋体" w:hAnsi="宋体"/>
          <w:color w:val="000000"/>
          <w:szCs w:val="21"/>
        </w:rPr>
        <w:t>（16）投标人关于服务升级及本单位债务纠纷、违法违规记录等方面的情况（内容见投标声明书）；</w:t>
      </w:r>
    </w:p>
    <w:p>
      <w:pPr>
        <w:snapToGrid w:val="0"/>
        <w:spacing w:line="360" w:lineRule="exact"/>
        <w:ind w:firstLine="283" w:firstLineChars="135"/>
        <w:jc w:val="left"/>
        <w:rPr>
          <w:rFonts w:ascii="宋体" w:hAnsi="宋体"/>
          <w:color w:val="000000"/>
          <w:szCs w:val="21"/>
        </w:rPr>
      </w:pPr>
      <w:r>
        <w:rPr>
          <w:rFonts w:hint="eastAsia" w:ascii="宋体" w:hAnsi="宋体"/>
          <w:color w:val="000000"/>
          <w:szCs w:val="21"/>
        </w:rPr>
        <w:t>（17）投标人情况介绍。（主要服务能力、规模、经营业绩等，格式自拟）</w:t>
      </w:r>
    </w:p>
    <w:p>
      <w:pPr>
        <w:snapToGrid w:val="0"/>
        <w:spacing w:line="360" w:lineRule="exact"/>
        <w:ind w:firstLine="411" w:firstLineChars="196"/>
        <w:jc w:val="left"/>
        <w:rPr>
          <w:rFonts w:ascii="宋体" w:hAnsi="宋体"/>
          <w:color w:val="000000"/>
          <w:szCs w:val="21"/>
        </w:rPr>
      </w:pPr>
    </w:p>
    <w:p>
      <w:pPr>
        <w:pageBreakBefore/>
        <w:rPr>
          <w:b/>
          <w:color w:val="000000"/>
        </w:rPr>
      </w:pPr>
      <w:r>
        <w:rPr>
          <w:rFonts w:hint="eastAsia"/>
          <w:b/>
          <w:color w:val="000000"/>
        </w:rPr>
        <w:t>技术文件部分（格式）：</w:t>
      </w:r>
    </w:p>
    <w:p>
      <w:pPr>
        <w:adjustRightInd w:val="0"/>
        <w:snapToGrid w:val="0"/>
        <w:spacing w:line="440" w:lineRule="exact"/>
        <w:ind w:firstLine="411" w:firstLineChars="196"/>
        <w:jc w:val="left"/>
        <w:rPr>
          <w:rFonts w:ascii="宋体" w:hAnsi="宋体"/>
          <w:b/>
          <w:bCs/>
          <w:color w:val="000000"/>
          <w:szCs w:val="21"/>
        </w:rPr>
      </w:pPr>
      <w:r>
        <w:rPr>
          <w:rFonts w:hint="eastAsia" w:ascii="宋体" w:hAnsi="宋体"/>
          <w:b/>
          <w:bCs/>
          <w:color w:val="000000"/>
          <w:szCs w:val="21"/>
        </w:rPr>
        <w:t>投标技术文件（服务方案）</w:t>
      </w:r>
    </w:p>
    <w:p>
      <w:pPr>
        <w:pStyle w:val="48"/>
        <w:adjustRightInd w:val="0"/>
        <w:snapToGrid w:val="0"/>
        <w:spacing w:line="440" w:lineRule="exact"/>
        <w:rPr>
          <w:rFonts w:hAnsi="宋体"/>
          <w:color w:val="000000"/>
        </w:rPr>
      </w:pPr>
      <w:r>
        <w:rPr>
          <w:rFonts w:hint="eastAsia" w:hAnsi="宋体"/>
          <w:color w:val="000000"/>
        </w:rPr>
        <w:t xml:space="preserve">   投标文件中的服务方案必须符合《招标项目采购需求》中的所有内容及技术规范要求。本方案还应包含以下内容：</w:t>
      </w:r>
    </w:p>
    <w:p>
      <w:pPr>
        <w:pStyle w:val="48"/>
        <w:adjustRightInd w:val="0"/>
        <w:snapToGrid w:val="0"/>
        <w:spacing w:line="440" w:lineRule="exact"/>
        <w:ind w:firstLine="420" w:firstLineChars="200"/>
        <w:rPr>
          <w:rFonts w:hAnsi="宋体"/>
          <w:color w:val="000000"/>
        </w:rPr>
      </w:pPr>
      <w:r>
        <w:rPr>
          <w:rFonts w:hint="eastAsia" w:hAnsi="宋体"/>
          <w:color w:val="000000"/>
        </w:rPr>
        <w:t>（1）投标单位简介[应包括该机构成立年限、营业执照、资质情况的批准时间、截止时间、经营状况、有关部门资信评价（若有）、办公地点、是否购买或租用、面积多少、办公条件（车辆、电脑等硬件）、经营业绩、有无违反国家政策、法规情况，是否有过不良记录等内容]；</w:t>
      </w:r>
    </w:p>
    <w:p>
      <w:pPr>
        <w:pStyle w:val="48"/>
        <w:adjustRightInd w:val="0"/>
        <w:snapToGrid w:val="0"/>
        <w:spacing w:line="440" w:lineRule="exact"/>
        <w:ind w:firstLine="420" w:firstLineChars="200"/>
        <w:rPr>
          <w:rFonts w:hAnsi="宋体"/>
          <w:color w:val="000000"/>
        </w:rPr>
      </w:pPr>
      <w:r>
        <w:rPr>
          <w:rFonts w:hint="eastAsia" w:hAnsi="宋体"/>
          <w:color w:val="000000"/>
        </w:rPr>
        <w:t>（2）拟投入人员数量以及人员详细工资和费用计划（其工资应不低于项目所在地最低工资标准。同时所有从业人员每年应有福利费、加班者有加班费、物业公司必须按国家规定为每位从业人员交各种社会保险。）</w:t>
      </w:r>
    </w:p>
    <w:p>
      <w:pPr>
        <w:adjustRightInd w:val="0"/>
        <w:snapToGrid w:val="0"/>
        <w:spacing w:line="360" w:lineRule="auto"/>
        <w:ind w:firstLine="420" w:firstLineChars="200"/>
        <w:jc w:val="left"/>
        <w:rPr>
          <w:rFonts w:ascii="宋体" w:hAnsi="宋体"/>
          <w:color w:val="000000"/>
          <w:szCs w:val="21"/>
        </w:rPr>
      </w:pPr>
      <w:r>
        <w:rPr>
          <w:rFonts w:hint="eastAsia" w:ascii="宋体" w:hAnsi="宋体"/>
          <w:color w:val="000000"/>
          <w:szCs w:val="21"/>
        </w:rPr>
        <w:t>（3）投标单位响应本项目</w:t>
      </w:r>
      <w:r>
        <w:rPr>
          <w:rFonts w:hint="eastAsia" w:ascii="宋体" w:hAnsi="宋体"/>
          <w:color w:val="000000"/>
        </w:rPr>
        <w:t>《项目需求和说明》中的所有内容及技术规范要求的承诺。</w:t>
      </w:r>
    </w:p>
    <w:p>
      <w:pPr>
        <w:adjustRightInd w:val="0"/>
        <w:snapToGrid w:val="0"/>
        <w:spacing w:line="360" w:lineRule="auto"/>
        <w:ind w:firstLine="420" w:firstLineChars="200"/>
        <w:jc w:val="left"/>
        <w:rPr>
          <w:rFonts w:ascii="宋体" w:hAnsi="宋体"/>
          <w:color w:val="000000"/>
          <w:szCs w:val="21"/>
        </w:rPr>
      </w:pPr>
      <w:r>
        <w:rPr>
          <w:rFonts w:hint="eastAsia" w:ascii="宋体" w:hAnsi="宋体"/>
          <w:color w:val="000000"/>
          <w:szCs w:val="21"/>
        </w:rPr>
        <w:t>（4）投标人对本项目的合理化建议和改进措施；</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（5）投标人需要说明的其他文件和说明（格式自拟）。</w:t>
      </w:r>
    </w:p>
    <w:p>
      <w:pPr>
        <w:snapToGrid w:val="0"/>
        <w:spacing w:before="156" w:beforeLines="50" w:after="50" w:line="360" w:lineRule="exact"/>
        <w:outlineLvl w:val="0"/>
        <w:rPr>
          <w:rFonts w:ascii="宋体" w:hAnsi="宋体"/>
          <w:color w:val="000000"/>
          <w:szCs w:val="21"/>
        </w:rPr>
      </w:pPr>
    </w:p>
    <w:p>
      <w:pPr>
        <w:snapToGrid w:val="0"/>
        <w:spacing w:before="156" w:beforeLines="50" w:after="50" w:line="360" w:lineRule="exact"/>
        <w:outlineLvl w:val="0"/>
        <w:rPr>
          <w:rFonts w:ascii="宋体" w:hAnsi="宋体"/>
          <w:color w:val="000000"/>
          <w:szCs w:val="21"/>
        </w:rPr>
      </w:pPr>
    </w:p>
    <w:p>
      <w:pPr>
        <w:snapToGrid w:val="0"/>
        <w:spacing w:before="156" w:beforeLines="50" w:after="50" w:line="360" w:lineRule="exact"/>
        <w:outlineLvl w:val="0"/>
        <w:rPr>
          <w:rFonts w:ascii="宋体" w:hAnsi="宋体"/>
          <w:color w:val="000000"/>
          <w:szCs w:val="21"/>
        </w:rPr>
      </w:pPr>
    </w:p>
    <w:p>
      <w:pPr>
        <w:snapToGrid w:val="0"/>
        <w:spacing w:before="156" w:beforeLines="50" w:after="50" w:line="360" w:lineRule="exact"/>
        <w:outlineLvl w:val="0"/>
        <w:rPr>
          <w:rFonts w:ascii="宋体" w:hAnsi="宋体"/>
          <w:color w:val="000000"/>
          <w:szCs w:val="21"/>
        </w:rPr>
      </w:pPr>
    </w:p>
    <w:p>
      <w:pPr>
        <w:snapToGrid w:val="0"/>
        <w:spacing w:before="156" w:beforeLines="50" w:after="50" w:line="360" w:lineRule="exact"/>
        <w:outlineLvl w:val="0"/>
        <w:rPr>
          <w:rFonts w:ascii="宋体" w:hAnsi="宋体"/>
          <w:color w:val="000000"/>
          <w:szCs w:val="21"/>
        </w:rPr>
      </w:pPr>
    </w:p>
    <w:p>
      <w:pPr>
        <w:snapToGrid w:val="0"/>
        <w:spacing w:before="156" w:beforeLines="50" w:after="50" w:line="360" w:lineRule="exact"/>
        <w:outlineLvl w:val="0"/>
        <w:rPr>
          <w:rFonts w:ascii="宋体" w:hAnsi="宋体"/>
          <w:color w:val="000000"/>
          <w:szCs w:val="21"/>
        </w:rPr>
      </w:pPr>
    </w:p>
    <w:p>
      <w:pPr>
        <w:snapToGrid w:val="0"/>
        <w:spacing w:before="156" w:beforeLines="50" w:after="50" w:line="360" w:lineRule="exact"/>
        <w:outlineLvl w:val="0"/>
        <w:rPr>
          <w:rFonts w:ascii="宋体" w:hAnsi="宋体"/>
          <w:color w:val="000000"/>
          <w:szCs w:val="21"/>
        </w:rPr>
      </w:pPr>
    </w:p>
    <w:p>
      <w:pPr>
        <w:snapToGrid w:val="0"/>
        <w:spacing w:before="156" w:beforeLines="50" w:after="50" w:line="360" w:lineRule="exact"/>
        <w:outlineLvl w:val="0"/>
        <w:rPr>
          <w:rFonts w:ascii="宋体" w:hAnsi="宋体"/>
          <w:color w:val="000000"/>
          <w:szCs w:val="21"/>
        </w:rPr>
      </w:pPr>
    </w:p>
    <w:p>
      <w:pPr>
        <w:snapToGrid w:val="0"/>
        <w:spacing w:before="156" w:beforeLines="50" w:after="50" w:line="360" w:lineRule="exact"/>
        <w:outlineLvl w:val="0"/>
        <w:rPr>
          <w:rFonts w:ascii="宋体" w:hAnsi="宋体"/>
          <w:color w:val="000000"/>
          <w:szCs w:val="21"/>
        </w:rPr>
      </w:pPr>
    </w:p>
    <w:p>
      <w:pPr>
        <w:snapToGrid w:val="0"/>
        <w:spacing w:before="156" w:beforeLines="50" w:after="50" w:line="360" w:lineRule="exact"/>
        <w:outlineLvl w:val="0"/>
        <w:rPr>
          <w:rFonts w:ascii="宋体" w:hAnsi="宋体"/>
          <w:color w:val="000000"/>
          <w:szCs w:val="21"/>
        </w:rPr>
      </w:pPr>
    </w:p>
    <w:p>
      <w:pPr>
        <w:snapToGrid w:val="0"/>
        <w:spacing w:before="156" w:beforeLines="50" w:after="50" w:line="360" w:lineRule="exact"/>
        <w:outlineLvl w:val="0"/>
        <w:rPr>
          <w:rFonts w:ascii="宋体" w:hAnsi="宋体"/>
          <w:color w:val="000000"/>
          <w:szCs w:val="21"/>
        </w:rPr>
      </w:pPr>
    </w:p>
    <w:p>
      <w:pPr>
        <w:snapToGrid w:val="0"/>
        <w:spacing w:before="156" w:beforeLines="50" w:after="50" w:line="360" w:lineRule="exact"/>
        <w:outlineLvl w:val="0"/>
        <w:rPr>
          <w:rFonts w:ascii="宋体" w:hAnsi="宋体"/>
          <w:color w:val="000000"/>
          <w:szCs w:val="21"/>
        </w:rPr>
      </w:pPr>
    </w:p>
    <w:p>
      <w:pPr>
        <w:snapToGrid w:val="0"/>
        <w:spacing w:before="156" w:beforeLines="50" w:after="50" w:line="360" w:lineRule="exact"/>
        <w:outlineLvl w:val="0"/>
        <w:rPr>
          <w:rFonts w:ascii="宋体" w:hAnsi="宋体"/>
          <w:color w:val="000000"/>
          <w:szCs w:val="21"/>
        </w:rPr>
      </w:pPr>
    </w:p>
    <w:p>
      <w:pPr>
        <w:snapToGrid w:val="0"/>
        <w:spacing w:before="156" w:beforeLines="50" w:after="50" w:line="360" w:lineRule="exact"/>
        <w:outlineLvl w:val="0"/>
        <w:rPr>
          <w:rFonts w:ascii="宋体" w:hAnsi="宋体"/>
          <w:color w:val="000000"/>
          <w:szCs w:val="21"/>
        </w:rPr>
      </w:pPr>
    </w:p>
    <w:p>
      <w:pPr>
        <w:snapToGrid w:val="0"/>
        <w:spacing w:before="156" w:beforeLines="50" w:after="50" w:line="360" w:lineRule="exact"/>
        <w:outlineLvl w:val="0"/>
        <w:rPr>
          <w:rFonts w:ascii="宋体" w:hAnsi="宋体"/>
          <w:color w:val="000000"/>
          <w:szCs w:val="21"/>
        </w:rPr>
      </w:pPr>
    </w:p>
    <w:p>
      <w:pPr>
        <w:pageBreakBefore/>
        <w:rPr>
          <w:b/>
          <w:color w:val="000000"/>
        </w:rPr>
      </w:pPr>
      <w:r>
        <w:rPr>
          <w:rFonts w:hint="eastAsia"/>
          <w:b/>
          <w:color w:val="000000"/>
        </w:rPr>
        <w:t>三）报价文件部分 （格式）</w:t>
      </w:r>
    </w:p>
    <w:p>
      <w:pPr>
        <w:snapToGrid w:val="0"/>
        <w:spacing w:before="156" w:beforeLines="50" w:after="50" w:line="360" w:lineRule="exact"/>
        <w:rPr>
          <w:rFonts w:ascii="宋体" w:hAnsi="宋体"/>
          <w:b/>
          <w:color w:val="000000"/>
          <w:szCs w:val="21"/>
        </w:rPr>
      </w:pPr>
      <w:r>
        <w:rPr>
          <w:rFonts w:hint="eastAsia" w:ascii="宋体" w:hAnsi="宋体"/>
          <w:b/>
          <w:color w:val="000000"/>
          <w:szCs w:val="21"/>
        </w:rPr>
        <w:t>（1）投标函格式：</w:t>
      </w:r>
    </w:p>
    <w:p>
      <w:pPr>
        <w:snapToGrid w:val="0"/>
        <w:spacing w:before="156" w:beforeLines="50" w:after="50" w:line="360" w:lineRule="exact"/>
        <w:jc w:val="center"/>
        <w:rPr>
          <w:rFonts w:ascii="宋体" w:hAnsi="宋体"/>
          <w:b/>
          <w:color w:val="000000"/>
          <w:szCs w:val="21"/>
        </w:rPr>
      </w:pPr>
      <w:r>
        <w:rPr>
          <w:rFonts w:hint="eastAsia" w:ascii="宋体" w:hAnsi="宋体"/>
          <w:b/>
          <w:color w:val="000000"/>
          <w:szCs w:val="21"/>
        </w:rPr>
        <w:t>投 标 函</w:t>
      </w:r>
    </w:p>
    <w:p>
      <w:pPr>
        <w:snapToGrid w:val="0"/>
        <w:spacing w:line="360" w:lineRule="exact"/>
        <w:rPr>
          <w:rFonts w:ascii="宋体" w:hAnsi="宋体"/>
          <w:color w:val="000000"/>
          <w:szCs w:val="21"/>
        </w:rPr>
      </w:pPr>
      <w:r>
        <w:rPr>
          <w:rFonts w:hint="eastAsia" w:ascii="宋体" w:hAnsi="宋体"/>
          <w:color w:val="000000"/>
          <w:szCs w:val="21"/>
        </w:rPr>
        <w:t>致：</w:t>
      </w:r>
      <w:r>
        <w:rPr>
          <w:rFonts w:hint="eastAsia" w:ascii="宋体" w:hAnsi="宋体"/>
          <w:color w:val="000000"/>
          <w:u w:val="single"/>
        </w:rPr>
        <w:t>广西壮族自治区政府采购中心</w:t>
      </w:r>
      <w:r>
        <w:rPr>
          <w:rFonts w:hint="eastAsia" w:ascii="宋体" w:hAnsi="宋体"/>
          <w:color w:val="000000"/>
          <w:szCs w:val="21"/>
        </w:rPr>
        <w:t>：</w:t>
      </w:r>
    </w:p>
    <w:p>
      <w:pPr>
        <w:snapToGrid w:val="0"/>
        <w:spacing w:line="360" w:lineRule="exact"/>
        <w:ind w:firstLine="480"/>
        <w:rPr>
          <w:rFonts w:ascii="宋体" w:hAnsi="宋体"/>
          <w:color w:val="000000"/>
          <w:szCs w:val="21"/>
        </w:rPr>
      </w:pPr>
      <w:r>
        <w:rPr>
          <w:rFonts w:hint="eastAsia" w:ascii="宋体" w:hAnsi="宋体"/>
          <w:color w:val="000000"/>
          <w:szCs w:val="21"/>
        </w:rPr>
        <w:t>根据贵方为</w:t>
      </w:r>
      <w:r>
        <w:rPr>
          <w:rFonts w:hint="eastAsia" w:ascii="宋体" w:hAnsi="宋体"/>
          <w:color w:val="000000"/>
          <w:szCs w:val="21"/>
          <w:u w:val="single"/>
        </w:rPr>
        <w:t xml:space="preserve">                             </w:t>
      </w:r>
      <w:r>
        <w:rPr>
          <w:rFonts w:hint="eastAsia" w:ascii="宋体" w:hAnsi="宋体"/>
          <w:color w:val="000000"/>
          <w:szCs w:val="21"/>
        </w:rPr>
        <w:t>项目的招标公告（项目编号：</w:t>
      </w:r>
      <w:r>
        <w:rPr>
          <w:rFonts w:hint="eastAsia" w:ascii="宋体" w:hAnsi="宋体"/>
          <w:color w:val="000000"/>
          <w:szCs w:val="21"/>
          <w:u w:val="single"/>
        </w:rPr>
        <w:t xml:space="preserve">           </w:t>
      </w:r>
      <w:r>
        <w:rPr>
          <w:rFonts w:hint="eastAsia" w:ascii="宋体" w:hAnsi="宋体"/>
          <w:color w:val="000000"/>
          <w:szCs w:val="21"/>
        </w:rPr>
        <w:t>），签字代表</w:t>
      </w:r>
      <w:r>
        <w:rPr>
          <w:rFonts w:hint="eastAsia" w:ascii="宋体" w:hAnsi="宋体"/>
          <w:color w:val="000000"/>
          <w:szCs w:val="21"/>
          <w:u w:val="single"/>
        </w:rPr>
        <w:t xml:space="preserve">            </w:t>
      </w:r>
      <w:r>
        <w:rPr>
          <w:rFonts w:hint="eastAsia" w:ascii="宋体" w:hAnsi="宋体"/>
          <w:color w:val="000000"/>
          <w:szCs w:val="21"/>
        </w:rPr>
        <w:t>（全名）经正式授权并代表投标人</w:t>
      </w:r>
      <w:r>
        <w:rPr>
          <w:rFonts w:hint="eastAsia" w:ascii="宋体" w:hAnsi="宋体"/>
          <w:color w:val="000000"/>
          <w:szCs w:val="21"/>
          <w:u w:val="single"/>
        </w:rPr>
        <w:t xml:space="preserve">                 </w:t>
      </w:r>
      <w:r>
        <w:rPr>
          <w:rFonts w:hint="eastAsia" w:ascii="宋体" w:hAnsi="宋体"/>
          <w:color w:val="000000"/>
          <w:szCs w:val="21"/>
        </w:rPr>
        <w:t>（投标人名称）上传并提交加密的电子投标文件一份。</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据此函，签字代表宣布同意如下：</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2.投标人在投标之前已经与贵方进行了充分的沟通，完全理解并接受招标文件的各项规定和要求，对招标文件的合理性、合法性不再有异议。</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 xml:space="preserve">3.本投标有效期自开标日起 </w:t>
      </w:r>
      <w:r>
        <w:rPr>
          <w:rFonts w:hint="eastAsia" w:ascii="宋体" w:hAnsi="宋体"/>
          <w:color w:val="000000"/>
          <w:szCs w:val="21"/>
          <w:u w:val="single"/>
        </w:rPr>
        <w:t xml:space="preserve">      </w:t>
      </w:r>
      <w:r>
        <w:rPr>
          <w:rFonts w:hint="eastAsia" w:ascii="宋体" w:hAnsi="宋体"/>
          <w:color w:val="000000"/>
          <w:szCs w:val="21"/>
        </w:rPr>
        <w:t>个</w:t>
      </w:r>
      <w:r>
        <w:rPr>
          <w:rFonts w:hint="eastAsia" w:ascii="宋体" w:hAnsi="宋体"/>
          <w:color w:val="000000"/>
          <w:szCs w:val="21"/>
          <w:u w:val="single"/>
        </w:rPr>
        <w:t xml:space="preserve">     </w:t>
      </w:r>
      <w:r>
        <w:rPr>
          <w:rFonts w:hint="eastAsia" w:ascii="宋体" w:hAnsi="宋体"/>
          <w:color w:val="000000"/>
          <w:szCs w:val="21"/>
        </w:rPr>
        <w:t>日（自然日）。</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4.如中标，本投标文件至本项目合同履行完毕止均保持有效，本投标人将按“招标文件”及政府采购法律、法规的规定履行合同责任和义务。</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5.投标人同意按照贵方要求提供与投标有关的一切数据或资料。</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6.与本投标有关的一切正式往来信函请寄：</w:t>
      </w:r>
    </w:p>
    <w:p>
      <w:pPr>
        <w:snapToGrid w:val="0"/>
        <w:spacing w:line="360" w:lineRule="exact"/>
        <w:rPr>
          <w:rFonts w:ascii="宋体" w:hAnsi="宋体"/>
          <w:color w:val="000000"/>
          <w:szCs w:val="21"/>
          <w:u w:val="single"/>
        </w:rPr>
      </w:pPr>
      <w:r>
        <w:rPr>
          <w:rFonts w:hint="eastAsia" w:ascii="宋体" w:hAnsi="宋体"/>
          <w:color w:val="000000"/>
          <w:szCs w:val="21"/>
        </w:rPr>
        <w:t>地址：</w:t>
      </w:r>
      <w:r>
        <w:rPr>
          <w:rFonts w:hint="eastAsia" w:ascii="宋体" w:hAnsi="宋体"/>
          <w:color w:val="000000"/>
          <w:szCs w:val="21"/>
          <w:u w:val="single"/>
        </w:rPr>
        <w:t xml:space="preserve">                 </w:t>
      </w:r>
      <w:r>
        <w:rPr>
          <w:rFonts w:hint="eastAsia" w:ascii="宋体" w:hAnsi="宋体"/>
          <w:color w:val="000000"/>
          <w:szCs w:val="21"/>
        </w:rPr>
        <w:t>邮编：</w:t>
      </w:r>
      <w:r>
        <w:rPr>
          <w:rFonts w:hint="eastAsia" w:ascii="宋体" w:hAnsi="宋体"/>
          <w:color w:val="000000"/>
          <w:szCs w:val="21"/>
          <w:u w:val="single"/>
        </w:rPr>
        <w:t xml:space="preserve">                 </w:t>
      </w:r>
      <w:r>
        <w:rPr>
          <w:rFonts w:hint="eastAsia" w:ascii="宋体" w:hAnsi="宋体"/>
          <w:color w:val="000000"/>
          <w:szCs w:val="21"/>
        </w:rPr>
        <w:t>电话：</w:t>
      </w:r>
      <w:r>
        <w:rPr>
          <w:rFonts w:hint="eastAsia" w:ascii="宋体" w:hAnsi="宋体"/>
          <w:color w:val="000000"/>
          <w:szCs w:val="21"/>
          <w:u w:val="single"/>
        </w:rPr>
        <w:t xml:space="preserve">                 </w:t>
      </w:r>
    </w:p>
    <w:p>
      <w:pPr>
        <w:snapToGrid w:val="0"/>
        <w:spacing w:line="360" w:lineRule="exact"/>
        <w:rPr>
          <w:rFonts w:ascii="宋体" w:hAnsi="宋体"/>
          <w:color w:val="000000"/>
          <w:szCs w:val="21"/>
        </w:rPr>
      </w:pPr>
      <w:r>
        <w:rPr>
          <w:rFonts w:hint="eastAsia" w:ascii="宋体" w:hAnsi="宋体"/>
          <w:color w:val="000000"/>
          <w:szCs w:val="21"/>
        </w:rPr>
        <w:t>传真：</w:t>
      </w:r>
      <w:r>
        <w:rPr>
          <w:rFonts w:hint="eastAsia" w:ascii="宋体" w:hAnsi="宋体"/>
          <w:color w:val="000000"/>
          <w:szCs w:val="21"/>
          <w:u w:val="single"/>
        </w:rPr>
        <w:t xml:space="preserve">                 </w:t>
      </w:r>
      <w:r>
        <w:rPr>
          <w:rFonts w:hint="eastAsia" w:ascii="宋体" w:hAnsi="宋体"/>
          <w:color w:val="000000"/>
          <w:szCs w:val="21"/>
        </w:rPr>
        <w:t>投标人代表姓名：</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p>
    <w:p>
      <w:pPr>
        <w:snapToGrid w:val="0"/>
        <w:spacing w:line="360" w:lineRule="exact"/>
        <w:rPr>
          <w:rFonts w:ascii="宋体" w:hAnsi="宋体"/>
          <w:color w:val="000000"/>
          <w:szCs w:val="21"/>
        </w:rPr>
      </w:pPr>
      <w:r>
        <w:rPr>
          <w:rFonts w:hint="eastAsia" w:ascii="宋体" w:hAnsi="宋体"/>
          <w:color w:val="000000"/>
          <w:szCs w:val="21"/>
        </w:rPr>
        <w:t>投标人名称(公章)：</w:t>
      </w:r>
      <w:r>
        <w:rPr>
          <w:rFonts w:hint="eastAsia" w:ascii="宋体" w:hAnsi="宋体"/>
          <w:color w:val="000000"/>
          <w:szCs w:val="21"/>
          <w:u w:val="single"/>
        </w:rPr>
        <w:t xml:space="preserve">                 </w:t>
      </w:r>
    </w:p>
    <w:p>
      <w:pPr>
        <w:snapToGrid w:val="0"/>
        <w:spacing w:line="360" w:lineRule="exact"/>
        <w:rPr>
          <w:rFonts w:ascii="宋体" w:hAnsi="宋体"/>
          <w:color w:val="000000"/>
          <w:szCs w:val="21"/>
        </w:rPr>
      </w:pPr>
      <w:r>
        <w:rPr>
          <w:rFonts w:hint="eastAsia" w:ascii="宋体" w:hAnsi="宋体"/>
          <w:color w:val="000000"/>
          <w:szCs w:val="21"/>
        </w:rPr>
        <w:t>开户银行：</w:t>
      </w:r>
      <w:r>
        <w:rPr>
          <w:rFonts w:hint="eastAsia" w:ascii="宋体" w:hAnsi="宋体"/>
          <w:color w:val="000000"/>
          <w:szCs w:val="21"/>
          <w:u w:val="single"/>
        </w:rPr>
        <w:t xml:space="preserve">                      </w:t>
      </w:r>
      <w:r>
        <w:rPr>
          <w:rFonts w:hint="eastAsia" w:ascii="宋体" w:hAnsi="宋体"/>
          <w:color w:val="000000"/>
          <w:szCs w:val="21"/>
        </w:rPr>
        <w:t xml:space="preserve">   银行帐号：</w:t>
      </w:r>
      <w:r>
        <w:rPr>
          <w:rFonts w:hint="eastAsia" w:ascii="宋体" w:hAnsi="宋体"/>
          <w:color w:val="000000"/>
          <w:szCs w:val="21"/>
          <w:u w:val="single"/>
        </w:rPr>
        <w:t xml:space="preserve">                    </w:t>
      </w:r>
      <w:r>
        <w:rPr>
          <w:rFonts w:hint="eastAsia" w:ascii="宋体" w:hAnsi="宋体"/>
          <w:color w:val="000000"/>
          <w:szCs w:val="21"/>
        </w:rPr>
        <w:t xml:space="preserve"> </w:t>
      </w:r>
    </w:p>
    <w:p>
      <w:pPr>
        <w:snapToGrid w:val="0"/>
        <w:spacing w:line="360" w:lineRule="exact"/>
        <w:rPr>
          <w:rFonts w:ascii="宋体" w:hAnsi="宋体"/>
          <w:color w:val="000000"/>
          <w:szCs w:val="21"/>
        </w:rPr>
      </w:pPr>
      <w:r>
        <w:rPr>
          <w:rFonts w:hint="eastAsia" w:ascii="宋体" w:hAnsi="宋体"/>
          <w:color w:val="000000"/>
          <w:szCs w:val="21"/>
        </w:rPr>
        <w:t>委托代理人签字：</w:t>
      </w:r>
      <w:r>
        <w:rPr>
          <w:rFonts w:hint="eastAsia" w:ascii="宋体" w:hAnsi="宋体"/>
          <w:color w:val="000000"/>
          <w:szCs w:val="21"/>
          <w:u w:val="single"/>
        </w:rPr>
        <w:t xml:space="preserve">                 </w:t>
      </w:r>
      <w:r>
        <w:rPr>
          <w:rFonts w:hint="eastAsia" w:ascii="宋体" w:hAnsi="宋体"/>
          <w:color w:val="000000"/>
          <w:szCs w:val="21"/>
        </w:rPr>
        <w:t xml:space="preserve">                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pStyle w:val="48"/>
        <w:snapToGrid w:val="0"/>
        <w:spacing w:before="295" w:after="295" w:line="360" w:lineRule="exact"/>
        <w:ind w:firstLine="5670" w:firstLineChars="2700"/>
        <w:rPr>
          <w:rFonts w:hAnsi="宋体"/>
          <w:color w:val="000000"/>
        </w:rPr>
      </w:pPr>
      <w:r>
        <w:rPr>
          <w:rFonts w:hint="eastAsia" w:hAnsi="宋体"/>
          <w:color w:val="000000"/>
        </w:rPr>
        <w:t>(公章)</w:t>
      </w:r>
    </w:p>
    <w:p>
      <w:pPr>
        <w:pStyle w:val="48"/>
        <w:snapToGrid w:val="0"/>
        <w:spacing w:before="295" w:after="295" w:line="360" w:lineRule="exact"/>
        <w:ind w:firstLine="5565" w:firstLineChars="2650"/>
        <w:rPr>
          <w:rFonts w:hAnsi="宋体"/>
          <w:color w:val="000000"/>
        </w:rPr>
      </w:pPr>
      <w:r>
        <w:rPr>
          <w:rFonts w:hint="eastAsia" w:hAnsi="宋体"/>
          <w:color w:val="000000"/>
        </w:rPr>
        <w:t>年</w:t>
      </w:r>
      <w:r>
        <w:rPr>
          <w:rFonts w:hint="eastAsia" w:hAnsi="宋体"/>
          <w:color w:val="000000"/>
          <w:u w:val="single"/>
        </w:rPr>
        <w:t xml:space="preserve">     </w:t>
      </w:r>
      <w:r>
        <w:rPr>
          <w:rFonts w:hint="eastAsia" w:hAnsi="宋体"/>
          <w:color w:val="000000"/>
        </w:rPr>
        <w:t>月</w:t>
      </w:r>
      <w:r>
        <w:rPr>
          <w:rFonts w:hint="eastAsia" w:hAnsi="宋体"/>
          <w:color w:val="000000"/>
          <w:u w:val="single"/>
        </w:rPr>
        <w:t xml:space="preserve">     </w:t>
      </w:r>
      <w:r>
        <w:rPr>
          <w:rFonts w:hint="eastAsia" w:hAnsi="宋体"/>
          <w:color w:val="000000"/>
        </w:rPr>
        <w:t>日</w:t>
      </w:r>
    </w:p>
    <w:p>
      <w:pPr>
        <w:snapToGrid w:val="0"/>
        <w:spacing w:before="156" w:beforeLines="50" w:after="50" w:line="360" w:lineRule="exact"/>
        <w:rPr>
          <w:rFonts w:ascii="宋体" w:hAnsi="宋体"/>
          <w:b/>
          <w:color w:val="000000"/>
          <w:szCs w:val="21"/>
        </w:rPr>
      </w:pPr>
    </w:p>
    <w:p>
      <w:pPr>
        <w:snapToGrid w:val="0"/>
        <w:spacing w:before="156" w:beforeLines="50" w:after="50" w:line="360" w:lineRule="exact"/>
        <w:rPr>
          <w:rFonts w:ascii="宋体" w:hAnsi="宋体"/>
          <w:b/>
          <w:color w:val="000000"/>
          <w:szCs w:val="21"/>
        </w:rPr>
      </w:pPr>
    </w:p>
    <w:p>
      <w:pPr>
        <w:snapToGrid w:val="0"/>
        <w:spacing w:before="156" w:beforeLines="50" w:after="50" w:line="360" w:lineRule="exact"/>
        <w:rPr>
          <w:rFonts w:ascii="宋体" w:hAnsi="宋体"/>
          <w:b/>
          <w:color w:val="000000"/>
          <w:szCs w:val="21"/>
        </w:rPr>
      </w:pPr>
    </w:p>
    <w:p>
      <w:pPr>
        <w:snapToGrid w:val="0"/>
        <w:spacing w:before="156" w:beforeLines="50" w:after="50" w:line="360" w:lineRule="exact"/>
        <w:rPr>
          <w:rFonts w:ascii="宋体" w:hAnsi="宋体"/>
          <w:b/>
          <w:color w:val="000000"/>
          <w:szCs w:val="21"/>
        </w:rPr>
      </w:pPr>
    </w:p>
    <w:p>
      <w:pPr>
        <w:snapToGrid w:val="0"/>
        <w:spacing w:before="156" w:beforeLines="50" w:after="50" w:line="360" w:lineRule="exact"/>
        <w:rPr>
          <w:rFonts w:ascii="宋体" w:hAnsi="宋体"/>
          <w:b/>
          <w:color w:val="000000"/>
          <w:szCs w:val="21"/>
        </w:rPr>
      </w:pPr>
    </w:p>
    <w:p>
      <w:pPr>
        <w:pageBreakBefore/>
        <w:snapToGrid w:val="0"/>
        <w:spacing w:before="156" w:beforeLines="50" w:after="50" w:line="360" w:lineRule="exact"/>
        <w:rPr>
          <w:rFonts w:ascii="宋体" w:hAnsi="宋体"/>
          <w:b/>
          <w:color w:val="000000"/>
          <w:szCs w:val="21"/>
        </w:rPr>
      </w:pPr>
      <w:r>
        <w:rPr>
          <w:rFonts w:hint="eastAsia" w:ascii="宋体" w:hAnsi="宋体"/>
          <w:b/>
          <w:color w:val="000000"/>
          <w:szCs w:val="21"/>
        </w:rPr>
        <w:t>（2）投标报价明细表格式</w:t>
      </w:r>
    </w:p>
    <w:p>
      <w:pPr>
        <w:pStyle w:val="48"/>
        <w:snapToGrid w:val="0"/>
        <w:spacing w:before="295" w:after="295" w:line="360" w:lineRule="exact"/>
        <w:jc w:val="center"/>
        <w:rPr>
          <w:rFonts w:hAnsi="宋体"/>
          <w:b/>
          <w:color w:val="000000"/>
          <w:sz w:val="28"/>
          <w:szCs w:val="28"/>
        </w:rPr>
      </w:pPr>
      <w:r>
        <w:rPr>
          <w:rFonts w:hint="eastAsia" w:hAnsi="宋体"/>
          <w:b/>
          <w:color w:val="000000"/>
          <w:sz w:val="28"/>
          <w:szCs w:val="28"/>
        </w:rPr>
        <w:t>投标报价明细表</w:t>
      </w:r>
    </w:p>
    <w:p>
      <w:pPr>
        <w:spacing w:line="460" w:lineRule="exact"/>
        <w:rPr>
          <w:rFonts w:hAnsi="宋体"/>
          <w:b/>
          <w:color w:val="000000"/>
          <w:szCs w:val="21"/>
        </w:rPr>
      </w:pPr>
      <w:r>
        <w:rPr>
          <w:rFonts w:hint="eastAsia" w:hAnsi="宋体"/>
          <w:b/>
          <w:color w:val="000000"/>
          <w:szCs w:val="21"/>
          <w:u w:val="single"/>
        </w:rPr>
        <w:t>本项目</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560"/>
        <w:gridCol w:w="2505"/>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847"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服务项目名称</w:t>
            </w:r>
          </w:p>
        </w:tc>
        <w:tc>
          <w:tcPr>
            <w:tcW w:w="2560"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服务内容</w:t>
            </w:r>
          </w:p>
        </w:tc>
        <w:tc>
          <w:tcPr>
            <w:tcW w:w="2505"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报</w:t>
            </w:r>
            <w:r>
              <w:rPr>
                <w:color w:val="000000"/>
              </w:rPr>
              <w:t xml:space="preserve">  </w:t>
            </w:r>
            <w:r>
              <w:rPr>
                <w:rFonts w:hint="eastAsia"/>
                <w:color w:val="000000"/>
              </w:rPr>
              <w:t>价（元）</w:t>
            </w:r>
          </w:p>
        </w:tc>
        <w:tc>
          <w:tcPr>
            <w:tcW w:w="1552"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说</w:t>
            </w:r>
            <w:r>
              <w:rPr>
                <w:color w:val="000000"/>
              </w:rPr>
              <w:t xml:space="preserve">      </w:t>
            </w:r>
            <w:r>
              <w:rPr>
                <w:rFonts w:hint="eastAsia"/>
                <w:color w:val="000000"/>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47" w:type="dxa"/>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560" w:type="dxa"/>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505" w:type="dxa"/>
            <w:tcBorders>
              <w:top w:val="single" w:color="auto" w:sz="4" w:space="0"/>
              <w:left w:val="single" w:color="auto" w:sz="4" w:space="0"/>
              <w:bottom w:val="single" w:color="auto" w:sz="4" w:space="0"/>
              <w:right w:val="single" w:color="auto" w:sz="4" w:space="0"/>
            </w:tcBorders>
            <w:vAlign w:val="center"/>
          </w:tcPr>
          <w:p>
            <w:pPr>
              <w:rPr>
                <w:color w:val="000000"/>
              </w:rPr>
            </w:pPr>
          </w:p>
        </w:tc>
        <w:tc>
          <w:tcPr>
            <w:tcW w:w="1552" w:type="dxa"/>
            <w:tcBorders>
              <w:top w:val="single" w:color="auto" w:sz="4" w:space="0"/>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464" w:type="dxa"/>
            <w:gridSpan w:val="4"/>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总报价（人民币大写）：</w:t>
            </w:r>
            <w:r>
              <w:rPr>
                <w:color w:val="000000"/>
              </w:rPr>
              <w:t xml:space="preserve">                                       </w:t>
            </w:r>
            <w:r>
              <w:rPr>
                <w:rFonts w:hint="eastAsia"/>
                <w:color w:val="000000"/>
              </w:rPr>
              <w:t>（￥</w:t>
            </w:r>
            <w:r>
              <w:rPr>
                <w:color w:val="000000"/>
              </w:rPr>
              <w:t xml:space="preserve">                       </w:t>
            </w:r>
            <w:r>
              <w:rPr>
                <w:rFonts w:hint="eastAsia"/>
                <w:color w:val="000000"/>
              </w:rPr>
              <w:t>元）</w:t>
            </w:r>
          </w:p>
        </w:tc>
      </w:tr>
    </w:tbl>
    <w:p>
      <w:pPr>
        <w:pStyle w:val="48"/>
        <w:rPr>
          <w:rFonts w:hAnsi="宋体" w:cs="Times New Roman"/>
          <w:color w:val="000000"/>
          <w:sz w:val="24"/>
          <w:szCs w:val="20"/>
        </w:rPr>
      </w:pPr>
    </w:p>
    <w:p>
      <w:pPr>
        <w:pStyle w:val="48"/>
        <w:rPr>
          <w:color w:val="000000"/>
        </w:rPr>
      </w:pPr>
      <w:r>
        <w:rPr>
          <w:rFonts w:hint="eastAsia"/>
          <w:color w:val="000000"/>
        </w:rPr>
        <w:t>注：1、本项目报价为完成项目需求所有内容的总报价。</w:t>
      </w:r>
    </w:p>
    <w:p>
      <w:pPr>
        <w:pStyle w:val="48"/>
        <w:rPr>
          <w:rFonts w:hAnsi="宋体"/>
          <w:color w:val="000000"/>
        </w:rPr>
      </w:pPr>
    </w:p>
    <w:p>
      <w:pPr>
        <w:pStyle w:val="48"/>
        <w:rPr>
          <w:rFonts w:hAnsi="宋体"/>
          <w:color w:val="000000"/>
        </w:rPr>
      </w:pPr>
      <w:r>
        <w:rPr>
          <w:rFonts w:hint="eastAsia" w:hAnsi="宋体"/>
          <w:color w:val="000000"/>
        </w:rPr>
        <w:t>投标人盖公章</w:t>
      </w:r>
      <w:r>
        <w:rPr>
          <w:rFonts w:hint="eastAsia" w:hAnsi="宋体"/>
          <w:color w:val="000000"/>
          <w:u w:val="single"/>
        </w:rPr>
        <w:t xml:space="preserve">                                 </w:t>
      </w:r>
    </w:p>
    <w:p>
      <w:pPr>
        <w:pStyle w:val="48"/>
        <w:rPr>
          <w:rFonts w:hAnsi="宋体"/>
          <w:color w:val="000000"/>
        </w:rPr>
      </w:pPr>
    </w:p>
    <w:p>
      <w:pPr>
        <w:snapToGrid w:val="0"/>
        <w:spacing w:before="50" w:after="50" w:line="220" w:lineRule="exact"/>
        <w:rPr>
          <w:rFonts w:ascii="宋体" w:hAnsi="宋体"/>
          <w:color w:val="000000"/>
          <w:spacing w:val="20"/>
          <w:u w:val="single"/>
        </w:rPr>
      </w:pPr>
      <w:r>
        <w:rPr>
          <w:rFonts w:hint="eastAsia" w:ascii="宋体" w:hAnsi="宋体"/>
          <w:color w:val="000000"/>
        </w:rPr>
        <w:t>法定代表人或委托代理人</w:t>
      </w:r>
      <w:r>
        <w:rPr>
          <w:rFonts w:hint="eastAsia" w:ascii="宋体" w:hAnsi="宋体"/>
          <w:color w:val="000000"/>
          <w:spacing w:val="20"/>
        </w:rPr>
        <w:t>签字：</w:t>
      </w:r>
      <w:r>
        <w:rPr>
          <w:rFonts w:hint="eastAsia" w:ascii="宋体" w:hAnsi="宋体"/>
          <w:color w:val="000000"/>
          <w:spacing w:val="20"/>
          <w:u w:val="single"/>
        </w:rPr>
        <w:t xml:space="preserve">    </w:t>
      </w:r>
    </w:p>
    <w:p>
      <w:pPr>
        <w:snapToGrid w:val="0"/>
        <w:spacing w:before="50" w:after="50" w:line="360" w:lineRule="exact"/>
        <w:rPr>
          <w:rFonts w:ascii="宋体" w:hAnsi="宋体"/>
          <w:color w:val="000000"/>
          <w:szCs w:val="21"/>
        </w:rPr>
      </w:pPr>
      <w:r>
        <w:rPr>
          <w:rFonts w:hint="eastAsia" w:ascii="宋体" w:hAnsi="宋体"/>
          <w:color w:val="000000"/>
          <w:szCs w:val="21"/>
        </w:rPr>
        <w:t xml:space="preserve">   </w:t>
      </w:r>
    </w:p>
    <w:p>
      <w:pPr>
        <w:adjustRightInd w:val="0"/>
        <w:snapToGrid w:val="0"/>
        <w:spacing w:line="400" w:lineRule="exact"/>
        <w:rPr>
          <w:rFonts w:ascii="宋体" w:hAnsi="宋体"/>
          <w:bCs/>
          <w:color w:val="000000"/>
          <w:szCs w:val="21"/>
        </w:rPr>
      </w:pPr>
      <w:r>
        <w:rPr>
          <w:rFonts w:hint="eastAsia" w:ascii="宋体" w:hAnsi="宋体"/>
          <w:bCs/>
          <w:color w:val="000000"/>
          <w:szCs w:val="21"/>
        </w:rPr>
        <w:t>（3）投标人针对报价需要说明的其他文件和说明（格式自拟）</w:t>
      </w:r>
    </w:p>
    <w:p>
      <w:pPr>
        <w:snapToGrid w:val="0"/>
        <w:spacing w:before="156" w:beforeLines="50" w:after="50" w:line="360" w:lineRule="exact"/>
        <w:rPr>
          <w:rFonts w:ascii="宋体" w:hAnsi="宋体"/>
          <w:color w:val="000000"/>
          <w:szCs w:val="21"/>
        </w:rPr>
      </w:pPr>
    </w:p>
    <w:p>
      <w:pPr>
        <w:snapToGrid w:val="0"/>
        <w:spacing w:before="156" w:beforeLines="50" w:after="50" w:line="360" w:lineRule="exact"/>
        <w:rPr>
          <w:rFonts w:ascii="宋体" w:hAnsi="宋体"/>
          <w:color w:val="000000"/>
          <w:szCs w:val="21"/>
        </w:rPr>
      </w:pPr>
    </w:p>
    <w:p>
      <w:pPr>
        <w:pageBreakBefore/>
        <w:rPr>
          <w:b/>
          <w:color w:val="000000"/>
        </w:rPr>
      </w:pPr>
      <w:r>
        <w:rPr>
          <w:rFonts w:hint="eastAsia"/>
          <w:b/>
          <w:color w:val="000000"/>
        </w:rPr>
        <w:t>（4）开标一览表</w:t>
      </w:r>
    </w:p>
    <w:p>
      <w:pPr>
        <w:snapToGrid w:val="0"/>
        <w:spacing w:before="50" w:after="50" w:line="360" w:lineRule="exact"/>
        <w:jc w:val="center"/>
        <w:rPr>
          <w:rFonts w:ascii="宋体" w:hAnsi="宋体"/>
          <w:b/>
          <w:color w:val="000000"/>
          <w:szCs w:val="21"/>
        </w:rPr>
      </w:pPr>
      <w:r>
        <w:rPr>
          <w:rFonts w:hint="eastAsia" w:ascii="宋体" w:hAnsi="宋体"/>
          <w:b/>
          <w:color w:val="000000"/>
          <w:szCs w:val="21"/>
        </w:rPr>
        <w:t>开标一览表</w:t>
      </w:r>
    </w:p>
    <w:p>
      <w:pPr>
        <w:snapToGrid w:val="0"/>
        <w:spacing w:before="50" w:after="156" w:afterLines="50" w:line="360" w:lineRule="exact"/>
        <w:jc w:val="left"/>
        <w:rPr>
          <w:rFonts w:ascii="宋体" w:hAnsi="宋体"/>
          <w:color w:val="000000"/>
        </w:rPr>
      </w:pPr>
      <w:r>
        <w:rPr>
          <w:rFonts w:hint="eastAsia" w:ascii="宋体" w:hAnsi="宋体"/>
          <w:color w:val="000000"/>
        </w:rPr>
        <w:t>项目名称：</w:t>
      </w:r>
    </w:p>
    <w:p>
      <w:pPr>
        <w:snapToGrid w:val="0"/>
        <w:spacing w:before="50" w:after="156" w:afterLines="50" w:line="360" w:lineRule="exact"/>
        <w:jc w:val="left"/>
        <w:rPr>
          <w:rFonts w:ascii="宋体" w:hAnsi="宋体"/>
          <w:color w:val="000000"/>
        </w:rPr>
      </w:pPr>
      <w:r>
        <w:rPr>
          <w:rFonts w:hint="eastAsia" w:ascii="宋体" w:hAnsi="宋体"/>
          <w:color w:val="000000"/>
        </w:rPr>
        <w:t>项目编号：</w:t>
      </w:r>
    </w:p>
    <w:p>
      <w:pPr>
        <w:snapToGrid w:val="0"/>
        <w:spacing w:before="50" w:after="156" w:afterLines="50" w:line="360" w:lineRule="exact"/>
        <w:jc w:val="left"/>
        <w:rPr>
          <w:rFonts w:ascii="宋体" w:hAnsi="宋体"/>
          <w:b/>
          <w:color w:val="000000"/>
          <w:szCs w:val="21"/>
        </w:rPr>
      </w:pPr>
      <w:r>
        <w:rPr>
          <w:rFonts w:hint="eastAsia" w:ascii="宋体" w:hAnsi="宋体"/>
          <w:color w:val="000000"/>
        </w:rPr>
        <w:t xml:space="preserve">所投分标号：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446"/>
        <w:gridCol w:w="2417"/>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2719"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服务项目名称</w:t>
            </w:r>
          </w:p>
        </w:tc>
        <w:tc>
          <w:tcPr>
            <w:tcW w:w="2446"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服务内容</w:t>
            </w:r>
          </w:p>
        </w:tc>
        <w:tc>
          <w:tcPr>
            <w:tcW w:w="2417"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报  价（元）</w:t>
            </w:r>
          </w:p>
        </w:tc>
        <w:tc>
          <w:tcPr>
            <w:tcW w:w="1592"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719" w:type="dxa"/>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44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outlineLvl w:val="0"/>
              <w:rPr>
                <w:rFonts w:ascii="宋体" w:hAnsi="宋体"/>
                <w:bCs/>
                <w:color w:val="000000"/>
                <w:kern w:val="0"/>
              </w:rPr>
            </w:pPr>
          </w:p>
        </w:tc>
        <w:tc>
          <w:tcPr>
            <w:tcW w:w="241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outlineLvl w:val="0"/>
              <w:rPr>
                <w:rFonts w:ascii="宋体" w:hAnsi="宋体"/>
                <w:bCs/>
                <w:color w:val="000000"/>
                <w:kern w:val="0"/>
              </w:rPr>
            </w:pPr>
          </w:p>
        </w:tc>
        <w:tc>
          <w:tcPr>
            <w:tcW w:w="1592"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outlineLvl w:val="0"/>
              <w:rPr>
                <w:rFonts w:ascii="宋体" w:hAnsi="宋体"/>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174"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b/>
                <w:color w:val="000000"/>
                <w:szCs w:val="21"/>
              </w:rPr>
            </w:pPr>
            <w:r>
              <w:rPr>
                <w:rFonts w:hint="eastAsia" w:ascii="宋体" w:hAnsi="宋体"/>
                <w:b/>
                <w:color w:val="000000"/>
                <w:szCs w:val="21"/>
              </w:rPr>
              <w:t>总报价</w:t>
            </w:r>
            <w:r>
              <w:rPr>
                <w:rFonts w:hint="eastAsia" w:ascii="宋体" w:hAnsi="宋体"/>
                <w:color w:val="000000"/>
                <w:spacing w:val="-6"/>
              </w:rPr>
              <w:t>（人民币大写）：</w:t>
            </w:r>
            <w:r>
              <w:rPr>
                <w:rFonts w:hint="eastAsia" w:ascii="宋体" w:hAnsi="宋体"/>
                <w:color w:val="000000"/>
                <w:spacing w:val="-6"/>
                <w:u w:val="single"/>
              </w:rPr>
              <w:t xml:space="preserve">                                       （￥                       元）</w:t>
            </w:r>
          </w:p>
        </w:tc>
      </w:tr>
    </w:tbl>
    <w:p>
      <w:pPr>
        <w:pStyle w:val="48"/>
        <w:rPr>
          <w:rFonts w:hAnsi="宋体" w:cs="Times New Roman"/>
          <w:color w:val="000000"/>
          <w:sz w:val="24"/>
          <w:szCs w:val="20"/>
        </w:rPr>
      </w:pPr>
    </w:p>
    <w:p>
      <w:pPr>
        <w:snapToGrid w:val="0"/>
        <w:spacing w:before="50" w:after="50" w:line="360" w:lineRule="exact"/>
        <w:jc w:val="left"/>
        <w:rPr>
          <w:rFonts w:ascii="宋体" w:hAnsi="宋体"/>
          <w:color w:val="000000"/>
          <w:szCs w:val="21"/>
        </w:rPr>
      </w:pPr>
      <w:r>
        <w:rPr>
          <w:rFonts w:hint="eastAsia" w:ascii="宋体" w:hAnsi="宋体"/>
          <w:color w:val="000000"/>
          <w:szCs w:val="21"/>
        </w:rPr>
        <w:t>注: 1、报价一经涂改，应在涂改处加盖单位公章或者由法定代表人(负责人)或授权委托人签字或盖章，否则其投标作无效标处理。</w:t>
      </w:r>
    </w:p>
    <w:p>
      <w:pPr>
        <w:snapToGrid w:val="0"/>
        <w:spacing w:before="50" w:after="50" w:line="360" w:lineRule="exact"/>
        <w:ind w:firstLine="420" w:firstLineChars="200"/>
        <w:jc w:val="left"/>
        <w:rPr>
          <w:rFonts w:ascii="宋体" w:hAnsi="宋体"/>
          <w:color w:val="000000"/>
          <w:szCs w:val="21"/>
        </w:rPr>
      </w:pPr>
      <w:r>
        <w:rPr>
          <w:rFonts w:hint="eastAsia" w:ascii="宋体" w:hAnsi="宋体"/>
          <w:color w:val="000000"/>
          <w:szCs w:val="21"/>
        </w:rPr>
        <w:t>2、投标费用包括项目实施所需的人工费、服务费、购买及制作标书费、税费及其他一切费用。</w:t>
      </w:r>
    </w:p>
    <w:p>
      <w:pPr>
        <w:snapToGrid w:val="0"/>
        <w:spacing w:before="50" w:after="50" w:line="360" w:lineRule="exact"/>
        <w:ind w:firstLine="420" w:firstLineChars="200"/>
        <w:jc w:val="left"/>
        <w:rPr>
          <w:rFonts w:ascii="宋体" w:hAnsi="宋体"/>
          <w:color w:val="000000"/>
          <w:szCs w:val="21"/>
        </w:rPr>
      </w:pPr>
      <w:r>
        <w:rPr>
          <w:rFonts w:hint="eastAsia" w:ascii="宋体" w:hAnsi="宋体"/>
          <w:color w:val="000000"/>
          <w:szCs w:val="21"/>
        </w:rPr>
        <w:t>3、以上报价应与“投标报价明细表”中的“投标总价”相一致。</w:t>
      </w:r>
    </w:p>
    <w:p>
      <w:pPr>
        <w:snapToGrid w:val="0"/>
        <w:spacing w:before="50" w:after="50" w:line="360" w:lineRule="exact"/>
        <w:ind w:firstLine="420" w:firstLineChars="200"/>
        <w:rPr>
          <w:rFonts w:ascii="宋体" w:hAnsi="宋体"/>
          <w:color w:val="000000"/>
          <w:szCs w:val="21"/>
        </w:rPr>
      </w:pPr>
      <w:r>
        <w:rPr>
          <w:rFonts w:hint="eastAsia" w:ascii="宋体" w:hAnsi="宋体"/>
          <w:color w:val="000000"/>
          <w:szCs w:val="21"/>
        </w:rPr>
        <w:t>4、联合体投标时，开标一览表中投标人名称必须注明联合体并加盖联合体各方公章，同时须提供联合投标协议书。</w:t>
      </w:r>
    </w:p>
    <w:p>
      <w:pPr>
        <w:snapToGrid w:val="0"/>
        <w:spacing w:before="50" w:after="50" w:line="360" w:lineRule="exact"/>
        <w:ind w:firstLine="411" w:firstLineChars="196"/>
        <w:rPr>
          <w:rFonts w:ascii="宋体" w:hAnsi="宋体"/>
          <w:color w:val="000000"/>
          <w:szCs w:val="21"/>
        </w:rPr>
      </w:pPr>
      <w:r>
        <w:rPr>
          <w:rFonts w:hint="eastAsia" w:ascii="宋体" w:hAnsi="宋体"/>
          <w:color w:val="000000"/>
          <w:szCs w:val="21"/>
        </w:rPr>
        <w:t>5、项目中有多个分标的，每一分标的开标一览表必须分别按格式要求填写并签字、盖章。</w:t>
      </w:r>
    </w:p>
    <w:p>
      <w:pPr>
        <w:snapToGrid w:val="0"/>
        <w:spacing w:before="50" w:after="50" w:line="360" w:lineRule="exact"/>
        <w:ind w:left="-2" w:leftChars="-1" w:right="-816" w:rightChars="-389" w:firstLine="420" w:firstLineChars="200"/>
        <w:rPr>
          <w:rFonts w:ascii="宋体" w:hAnsi="宋体"/>
          <w:color w:val="000000"/>
          <w:szCs w:val="21"/>
        </w:rPr>
      </w:pPr>
      <w:r>
        <w:rPr>
          <w:rFonts w:hint="eastAsia" w:ascii="宋体" w:hAnsi="宋体"/>
          <w:color w:val="000000"/>
          <w:szCs w:val="21"/>
        </w:rPr>
        <w:t xml:space="preserve">法定代表人(负责人)或委托代理人签字（签字或盖章）：                    </w:t>
      </w:r>
    </w:p>
    <w:p>
      <w:pPr>
        <w:snapToGrid w:val="0"/>
        <w:spacing w:before="50" w:after="50" w:line="360" w:lineRule="exact"/>
        <w:ind w:right="-816" w:rightChars="-389" w:firstLine="420" w:firstLineChars="200"/>
        <w:rPr>
          <w:rFonts w:ascii="宋体" w:hAnsi="宋体"/>
          <w:color w:val="000000"/>
          <w:szCs w:val="21"/>
        </w:rPr>
      </w:pPr>
      <w:r>
        <w:rPr>
          <w:rFonts w:hint="eastAsia" w:ascii="宋体" w:hAnsi="宋体"/>
          <w:color w:val="000000"/>
          <w:szCs w:val="21"/>
        </w:rPr>
        <w:t xml:space="preserve">投标人名称（盖章）：                               </w:t>
      </w:r>
    </w:p>
    <w:p>
      <w:pPr>
        <w:snapToGrid w:val="0"/>
        <w:spacing w:before="50" w:after="50" w:line="360" w:lineRule="exact"/>
        <w:ind w:right="-816" w:rightChars="-389" w:firstLine="7140" w:firstLineChars="3400"/>
        <w:rPr>
          <w:rFonts w:ascii="宋体" w:hAnsi="宋体"/>
          <w:color w:val="000000"/>
          <w:szCs w:val="21"/>
        </w:rPr>
      </w:pPr>
      <w:r>
        <w:rPr>
          <w:rFonts w:hint="eastAsia" w:ascii="宋体" w:hAnsi="宋体"/>
          <w:color w:val="000000"/>
          <w:szCs w:val="21"/>
        </w:rPr>
        <w:t>日期：    年   月   日</w:t>
      </w:r>
    </w:p>
    <w:sectPr>
      <w:headerReference r:id="rId6" w:type="first"/>
      <w:footerReference r:id="rId9" w:type="first"/>
      <w:headerReference r:id="rId5" w:type="default"/>
      <w:footerReference r:id="rId7" w:type="default"/>
      <w:footerReference r:id="rId8" w:type="even"/>
      <w:pgSz w:w="11906" w:h="16838"/>
      <w:pgMar w:top="1134" w:right="1134" w:bottom="113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2000000" w:usb3="00000000" w:csb0="0000019F" w:csb1="00000000"/>
  </w:font>
  <w:font w:name="Ђˎ̥">
    <w:altName w:val="华文仿宋"/>
    <w:panose1 w:val="00000000000000000000"/>
    <w:charset w:val="00"/>
    <w:family w:val="roman"/>
    <w:pitch w:val="default"/>
    <w:sig w:usb0="00000000" w:usb1="00000000" w:usb2="00000000" w:usb3="00000000" w:csb0="00040001" w:csb1="00000000"/>
  </w:font>
  <w:font w:name="Verdana">
    <w:altName w:val="Ubuntu"/>
    <w:panose1 w:val="020B0604030504040204"/>
    <w:charset w:val="00"/>
    <w:family w:val="swiss"/>
    <w:pitch w:val="default"/>
    <w:sig w:usb0="00000000" w:usb1="00000000" w:usb2="00000010" w:usb3="00000000" w:csb0="0000019F"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altName w:val="Droid Sans"/>
    <w:panose1 w:val="020B0604030504040204"/>
    <w:charset w:val="00"/>
    <w:family w:val="swiss"/>
    <w:pitch w:val="default"/>
    <w:sig w:usb0="00000000" w:usb1="00000000" w:usb2="00000029" w:usb3="00000000" w:csb0="000101FF" w:csb1="00000000"/>
  </w:font>
  <w:font w:name="Tms Rmn">
    <w:altName w:val="FreeSerif"/>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创艺简黑体">
    <w:altName w:val="方正黑体_GBK"/>
    <w:panose1 w:val="00000000000000000000"/>
    <w:charset w:val="86"/>
    <w:family w:val="auto"/>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隶书">
    <w:altName w:val="宋体"/>
    <w:panose1 w:val="02010509060101010101"/>
    <w:charset w:val="86"/>
    <w:family w:val="modern"/>
    <w:pitch w:val="default"/>
    <w:sig w:usb0="00000000" w:usb1="00000000" w:usb2="00000010" w:usb3="00000000" w:csb0="00040000" w:csb1="00000000"/>
  </w:font>
  <w:font w:name="Nimbus Roman No9 L">
    <w:panose1 w:val="00000000000000000000"/>
    <w:charset w:val="00"/>
    <w:family w:val="auto"/>
    <w:pitch w:val="default"/>
    <w:sig w:usb0="00000000" w:usb1="00000000" w:usb2="00000000" w:usb3="00000000" w:csb0="00000000" w:csb1="00000000"/>
  </w:font>
  <w:font w:name="Ubuntu">
    <w:panose1 w:val="020B0604030602030204"/>
    <w:charset w:val="00"/>
    <w:family w:val="auto"/>
    <w:pitch w:val="default"/>
    <w:sig w:usb0="E00002FF" w:usb1="5000205B" w:usb2="00000000" w:usb3="00000000" w:csb0="2000009F" w:csb1="56010000"/>
  </w:font>
  <w:font w:name="Droid Sans">
    <w:panose1 w:val="020B0606030804020204"/>
    <w:charset w:val="00"/>
    <w:family w:val="auto"/>
    <w:pitch w:val="default"/>
    <w:sig w:usb0="E00002EF" w:usb1="4000205B" w:usb2="00000028" w:usb3="00000000" w:csb0="2000019F"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rPr>
        <w:rFonts w:hint="eastAsia"/>
        <w:sz w:val="28"/>
      </w:rPr>
      <w:t>—</w:t>
    </w:r>
    <w:r>
      <w:rPr>
        <w:sz w:val="28"/>
      </w:rPr>
      <w:fldChar w:fldCharType="begin"/>
    </w:r>
    <w:r>
      <w:rPr>
        <w:sz w:val="28"/>
      </w:rPr>
      <w:instrText xml:space="preserve">PAGE   \* MERGEFORMAT</w:instrText>
    </w:r>
    <w:r>
      <w:rPr>
        <w:sz w:val="28"/>
      </w:rPr>
      <w:fldChar w:fldCharType="separate"/>
    </w:r>
    <w:r>
      <w:rPr>
        <w:sz w:val="28"/>
        <w:lang w:val="zh-CN"/>
      </w:rPr>
      <w:t>12</w:t>
    </w:r>
    <w:r>
      <w:rPr>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pict>
        <v:shape id="_x0000_s4098" o:spid="_x0000_s4098" o:spt="202" type="#_x0000_t202" style="position:absolute;left:0pt;margin-top:0pt;height:10.35pt;width:4.55pt;mso-position-horizontal:center;mso-position-horizontal-relative:margin;mso-wrap-style:none;z-index:1024;mso-width-relative:page;mso-height-relative:page;" filled="f" stroked="f" coordsize="21600,21600">
          <v:path/>
          <v:fill on="f" focussize="0,0"/>
          <v:stroke on="f" weight="1.25pt" joinstyle="miter"/>
          <v:imagedata o:title=""/>
          <o:lock v:ext="edit"/>
          <v:textbox inset="0mm,0mm,0mm,0mm" style="mso-fit-shape-to-text:t;">
            <w:txbxContent>
              <w:p>
                <w:pPr>
                  <w:pStyle w:val="58"/>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framePr w:wrap="around" w:vAnchor="text" w:hAnchor="margin" w:xAlign="center" w:y="1"/>
      <w:rPr>
        <w:rStyle w:val="93"/>
      </w:rPr>
    </w:pPr>
    <w:r>
      <w:fldChar w:fldCharType="begin"/>
    </w:r>
    <w:r>
      <w:rPr>
        <w:rStyle w:val="93"/>
      </w:rPr>
      <w:instrText xml:space="preserve">PAGE  </w:instrText>
    </w:r>
    <w:r>
      <w:fldChar w:fldCharType="separate"/>
    </w:r>
    <w:r>
      <w:fldChar w:fldCharType="end"/>
    </w:r>
  </w:p>
  <w:p>
    <w:pPr>
      <w:pStyle w:val="5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tabs>
        <w:tab w:val="left" w:pos="5169"/>
        <w:tab w:val="clear" w:pos="8306"/>
      </w:tabs>
      <w:ind w:right="360"/>
      <w:jc w:val="both"/>
    </w:pPr>
    <w:r>
      <w:pict>
        <v:shape id="_x0000_s4097" o:spid="_x0000_s4097" o:spt="202" type="#_x0000_t202" style="position:absolute;left:0pt;margin-top:0pt;height:20.7pt;width:8.7pt;mso-position-horizontal:center;mso-position-horizontal-relative:margin;mso-wrap-style:none;z-index:1024;mso-width-relative:page;mso-height-relative:page;" filled="f" stroked="f" coordsize="21600,21600">
          <v:path/>
          <v:fill on="f" focussize="0,0"/>
          <v:stroke on="f" weight="1.25pt" joinstyle="miter"/>
          <v:imagedata o:title=""/>
          <o:lock v:ext="edit"/>
          <v:textbox inset="0mm,0mm,0mm,0mm" style="mso-fit-shape-to-text:t;">
            <w:txbxContent>
              <w:p>
                <w:pPr>
                  <w:pStyle w:val="5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r>
      <w:rPr>
        <w:rFonts w:hint="eastAsia"/>
      </w:rPr>
      <w:t xml:space="preserve">                                              </w: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both"/>
    </w:pPr>
    <w:r>
      <w:rPr>
        <w:lang w:val="en"/>
      </w:rPr>
      <w:t xml:space="preserve"> </w:t>
    </w:r>
    <w:r>
      <w:rPr>
        <w:rFonts w:hint="eastAsia"/>
      </w:rPr>
      <w:t xml:space="preserve">                                        </w:t>
    </w:r>
    <w:r>
      <w:rPr>
        <w:rFonts w:hint="eastAsia"/>
        <w:sz w:val="21"/>
        <w:szCs w:val="21"/>
      </w:rPr>
      <w:t xml:space="preserve">  </w:t>
    </w:r>
    <w:r>
      <w:rPr>
        <w:rFonts w:hint="eastAsia"/>
        <w:sz w:val="18"/>
        <w:szCs w:val="18"/>
      </w:rPr>
      <w:t xml:space="preserve"> </w:t>
    </w:r>
    <w:r>
      <w:rPr>
        <w:rStyle w:val="289"/>
        <w:rFonts w:hint="default" w:cs="宋体"/>
        <w:color w:val="000000"/>
        <w:sz w:val="18"/>
        <w:szCs w:val="18"/>
        <w:lang w:val="en"/>
      </w:rPr>
      <w:t>广西壮族自治区社会保险事业管理中心办公物业服务采购</w:t>
    </w:r>
    <w:r>
      <w:rPr>
        <w:rFonts w:hint="eastAsia"/>
      </w:rPr>
      <w:t>（</w:t>
    </w:r>
    <w:r>
      <w:rPr>
        <w:lang w:val="en"/>
      </w:rPr>
      <w:t>GXZC2025-G3-000688-CGZX</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both"/>
    </w:pPr>
    <w:r>
      <w:rPr>
        <w:rFonts w:hint="eastAsia"/>
      </w:rPr>
      <w:t xml:space="preserve">                            </w:t>
    </w:r>
    <w:r>
      <w:rPr>
        <w:rStyle w:val="289"/>
        <w:rFonts w:hint="default" w:cs="宋体"/>
        <w:color w:val="000000"/>
        <w:sz w:val="18"/>
        <w:szCs w:val="18"/>
        <w:lang w:val="en"/>
      </w:rPr>
      <w:t>广西壮族自治区社会保险事业管理中心办公物业服务采购</w:t>
    </w:r>
    <w:r>
      <w:rPr>
        <w:rFonts w:hint="eastAsia"/>
      </w:rPr>
      <w:t>（</w:t>
    </w:r>
    <w:r>
      <w:rPr>
        <w:lang w:val="en"/>
      </w:rPr>
      <w:t>GXZC2025-G3-000688-CGZX</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both"/>
    </w:pPr>
    <w:r>
      <w:rPr>
        <w:lang w:val="en"/>
      </w:rPr>
      <w:t xml:space="preserve"> </w:t>
    </w:r>
    <w:r>
      <w:rPr>
        <w:rFonts w:hint="eastAsia"/>
      </w:rPr>
      <w:t xml:space="preserve">                           </w:t>
    </w:r>
    <w:r>
      <w:rPr>
        <w:rStyle w:val="289"/>
        <w:rFonts w:hint="default" w:cs="宋体"/>
        <w:color w:val="000000"/>
        <w:sz w:val="18"/>
        <w:szCs w:val="18"/>
        <w:lang w:val="en"/>
      </w:rPr>
      <w:t>广西壮族自治区社会保险事业管理中心办公物业服务采购</w:t>
    </w:r>
    <w:r>
      <w:rPr>
        <w:rFonts w:hint="eastAsia"/>
      </w:rPr>
      <w:t>（</w:t>
    </w:r>
    <w:r>
      <w:rPr>
        <w:lang w:val="en"/>
      </w:rPr>
      <w:t>GXZC2025-G3-000688-CGZX</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C95DCC"/>
    <w:multiLevelType w:val="singleLevel"/>
    <w:tmpl w:val="EDC95DCC"/>
    <w:lvl w:ilvl="0" w:tentative="0">
      <w:start w:val="6"/>
      <w:numFmt w:val="decimal"/>
      <w:pStyle w:val="498"/>
      <w:suff w:val="nothing"/>
      <w:lvlText w:val="（%1）"/>
      <w:lvlJc w:val="left"/>
      <w:rPr>
        <w:rFonts w:cs="Times New Roman"/>
      </w:rPr>
    </w:lvl>
  </w:abstractNum>
  <w:abstractNum w:abstractNumId="1">
    <w:nsid w:val="FDED7D43"/>
    <w:multiLevelType w:val="singleLevel"/>
    <w:tmpl w:val="FDED7D43"/>
    <w:lvl w:ilvl="0" w:tentative="0">
      <w:start w:val="1"/>
      <w:numFmt w:val="chineseCounting"/>
      <w:suff w:val="nothing"/>
      <w:lvlText w:val="%1、"/>
      <w:lvlJc w:val="left"/>
      <w:rPr>
        <w:rFonts w:hint="eastAsia"/>
      </w:rPr>
    </w:lvl>
  </w:abstractNum>
  <w:abstractNum w:abstractNumId="2">
    <w:nsid w:val="FFFFFF7C"/>
    <w:multiLevelType w:val="singleLevel"/>
    <w:tmpl w:val="FFFFFF7C"/>
    <w:lvl w:ilvl="0" w:tentative="0">
      <w:start w:val="1"/>
      <w:numFmt w:val="decimal"/>
      <w:pStyle w:val="67"/>
      <w:lvlText w:val="%1."/>
      <w:lvlJc w:val="left"/>
      <w:pPr>
        <w:tabs>
          <w:tab w:val="left" w:pos="2040"/>
        </w:tabs>
        <w:ind w:left="2040" w:hanging="360"/>
      </w:pPr>
    </w:lvl>
  </w:abstractNum>
  <w:abstractNum w:abstractNumId="3">
    <w:nsid w:val="FFFFFF7D"/>
    <w:multiLevelType w:val="singleLevel"/>
    <w:tmpl w:val="FFFFFF7D"/>
    <w:lvl w:ilvl="0" w:tentative="0">
      <w:start w:val="1"/>
      <w:numFmt w:val="decimal"/>
      <w:pStyle w:val="50"/>
      <w:lvlText w:val="%1."/>
      <w:lvlJc w:val="left"/>
      <w:pPr>
        <w:tabs>
          <w:tab w:val="left" w:pos="1620"/>
        </w:tabs>
        <w:ind w:left="1620" w:hanging="360"/>
      </w:pPr>
    </w:lvl>
  </w:abstractNum>
  <w:abstractNum w:abstractNumId="4">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5">
    <w:nsid w:val="FFFFFF80"/>
    <w:multiLevelType w:val="singleLevel"/>
    <w:tmpl w:val="FFFFFF80"/>
    <w:lvl w:ilvl="0" w:tentative="0">
      <w:start w:val="1"/>
      <w:numFmt w:val="bullet"/>
      <w:pStyle w:val="49"/>
      <w:lvlText w:val=""/>
      <w:lvlJc w:val="left"/>
      <w:pPr>
        <w:tabs>
          <w:tab w:val="left" w:pos="2040"/>
        </w:tabs>
        <w:ind w:left="2040" w:hanging="360"/>
      </w:pPr>
      <w:rPr>
        <w:rFonts w:hint="default" w:ascii="Wingdings" w:hAnsi="Wingdings"/>
      </w:rPr>
    </w:lvl>
  </w:abstractNum>
  <w:abstractNum w:abstractNumId="6">
    <w:nsid w:val="FFFFFF81"/>
    <w:multiLevelType w:val="singleLevel"/>
    <w:tmpl w:val="FFFFFF81"/>
    <w:lvl w:ilvl="0" w:tentative="0">
      <w:start w:val="1"/>
      <w:numFmt w:val="bullet"/>
      <w:pStyle w:val="19"/>
      <w:lvlText w:val=""/>
      <w:lvlJc w:val="left"/>
      <w:pPr>
        <w:tabs>
          <w:tab w:val="left" w:pos="1620"/>
        </w:tabs>
        <w:ind w:left="1620" w:hanging="360"/>
      </w:pPr>
      <w:rPr>
        <w:rFonts w:hint="default" w:ascii="Wingdings" w:hAnsi="Wingdings"/>
      </w:rPr>
    </w:lvl>
  </w:abstractNum>
  <w:abstractNum w:abstractNumId="7">
    <w:nsid w:val="FFFFFF82"/>
    <w:multiLevelType w:val="singleLevel"/>
    <w:tmpl w:val="FFFFFF82"/>
    <w:lvl w:ilvl="0" w:tentative="0">
      <w:start w:val="1"/>
      <w:numFmt w:val="bullet"/>
      <w:pStyle w:val="34"/>
      <w:lvlText w:val=""/>
      <w:lvlJc w:val="left"/>
      <w:pPr>
        <w:tabs>
          <w:tab w:val="left" w:pos="1200"/>
        </w:tabs>
        <w:ind w:left="1200" w:hanging="360"/>
      </w:pPr>
      <w:rPr>
        <w:rFonts w:hint="default" w:ascii="Wingdings" w:hAnsi="Wingdings"/>
      </w:rPr>
    </w:lvl>
  </w:abstractNum>
  <w:abstractNum w:abstractNumId="8">
    <w:nsid w:val="FFFFFF83"/>
    <w:multiLevelType w:val="singleLevel"/>
    <w:tmpl w:val="FFFFFF83"/>
    <w:lvl w:ilvl="0" w:tentative="0">
      <w:start w:val="1"/>
      <w:numFmt w:val="bullet"/>
      <w:pStyle w:val="43"/>
      <w:lvlText w:val=""/>
      <w:lvlJc w:val="left"/>
      <w:pPr>
        <w:tabs>
          <w:tab w:val="left" w:pos="780"/>
        </w:tabs>
        <w:ind w:left="780" w:hanging="360"/>
      </w:pPr>
      <w:rPr>
        <w:rFonts w:hint="default" w:ascii="Wingdings" w:hAnsi="Wingdings"/>
      </w:rPr>
    </w:lvl>
  </w:abstractNum>
  <w:abstractNum w:abstractNumId="9">
    <w:nsid w:val="08C42F8D"/>
    <w:multiLevelType w:val="singleLevel"/>
    <w:tmpl w:val="08C42F8D"/>
    <w:lvl w:ilvl="0" w:tentative="0">
      <w:start w:val="2"/>
      <w:numFmt w:val="chineseCounting"/>
      <w:suff w:val="nothing"/>
      <w:lvlText w:val="%1、"/>
      <w:lvlJc w:val="left"/>
      <w:rPr>
        <w:rFonts w:hint="eastAsia"/>
      </w:rPr>
    </w:lvl>
  </w:abstractNum>
  <w:abstractNum w:abstractNumId="10">
    <w:nsid w:val="7C728C76"/>
    <w:multiLevelType w:val="singleLevel"/>
    <w:tmpl w:val="7C728C76"/>
    <w:lvl w:ilvl="0" w:tentative="0">
      <w:start w:val="2"/>
      <w:numFmt w:val="chineseCounting"/>
      <w:suff w:val="nothing"/>
      <w:lvlText w:val="（%1）"/>
      <w:lvlJc w:val="left"/>
      <w:rPr>
        <w:rFonts w:hint="eastAsia"/>
      </w:rPr>
    </w:lvl>
  </w:abstractNum>
  <w:num w:numId="1">
    <w:abstractNumId w:val="4"/>
  </w:num>
  <w:num w:numId="2">
    <w:abstractNumId w:val="6"/>
  </w:num>
  <w:num w:numId="3">
    <w:abstractNumId w:val="7"/>
  </w:num>
  <w:num w:numId="4">
    <w:abstractNumId w:val="8"/>
  </w:num>
  <w:num w:numId="5">
    <w:abstractNumId w:val="5"/>
  </w:num>
  <w:num w:numId="6">
    <w:abstractNumId w:val="3"/>
  </w:num>
  <w:num w:numId="7">
    <w:abstractNumId w:val="2"/>
  </w:num>
  <w:num w:numId="8">
    <w:abstractNumId w:val="0"/>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RjMTBjMmNjYTExNDQ5ZWNkMWYwMDkxM2Y0MjNmNjIifQ=="/>
  </w:docVars>
  <w:rsids>
    <w:rsidRoot w:val="009127AD"/>
    <w:rsid w:val="0000001E"/>
    <w:rsid w:val="0000521B"/>
    <w:rsid w:val="000113BF"/>
    <w:rsid w:val="000116BC"/>
    <w:rsid w:val="00012DF9"/>
    <w:rsid w:val="0001300E"/>
    <w:rsid w:val="00013EE6"/>
    <w:rsid w:val="00014BE7"/>
    <w:rsid w:val="0001668C"/>
    <w:rsid w:val="000178BC"/>
    <w:rsid w:val="0001798C"/>
    <w:rsid w:val="00017BDF"/>
    <w:rsid w:val="00017F8F"/>
    <w:rsid w:val="000212F4"/>
    <w:rsid w:val="0002132A"/>
    <w:rsid w:val="00021AC3"/>
    <w:rsid w:val="000232CD"/>
    <w:rsid w:val="0002335A"/>
    <w:rsid w:val="0002529C"/>
    <w:rsid w:val="00025483"/>
    <w:rsid w:val="00026EA5"/>
    <w:rsid w:val="00027F5B"/>
    <w:rsid w:val="000306D9"/>
    <w:rsid w:val="0003377D"/>
    <w:rsid w:val="00035CD3"/>
    <w:rsid w:val="00040C12"/>
    <w:rsid w:val="000418A8"/>
    <w:rsid w:val="0004335C"/>
    <w:rsid w:val="00043DA5"/>
    <w:rsid w:val="00045447"/>
    <w:rsid w:val="0004655C"/>
    <w:rsid w:val="0005026B"/>
    <w:rsid w:val="00050346"/>
    <w:rsid w:val="00052BCA"/>
    <w:rsid w:val="0005661C"/>
    <w:rsid w:val="0005735B"/>
    <w:rsid w:val="000600DC"/>
    <w:rsid w:val="00060845"/>
    <w:rsid w:val="00061761"/>
    <w:rsid w:val="0006183B"/>
    <w:rsid w:val="00061E99"/>
    <w:rsid w:val="00062E46"/>
    <w:rsid w:val="00063344"/>
    <w:rsid w:val="000634A5"/>
    <w:rsid w:val="00064DDE"/>
    <w:rsid w:val="00065721"/>
    <w:rsid w:val="00067960"/>
    <w:rsid w:val="00071085"/>
    <w:rsid w:val="00071555"/>
    <w:rsid w:val="00072E43"/>
    <w:rsid w:val="00074791"/>
    <w:rsid w:val="00074FF0"/>
    <w:rsid w:val="00075ACF"/>
    <w:rsid w:val="00075D0E"/>
    <w:rsid w:val="000761B5"/>
    <w:rsid w:val="00076F08"/>
    <w:rsid w:val="00077894"/>
    <w:rsid w:val="00080616"/>
    <w:rsid w:val="00080CDF"/>
    <w:rsid w:val="0008260D"/>
    <w:rsid w:val="00083719"/>
    <w:rsid w:val="00084614"/>
    <w:rsid w:val="00084779"/>
    <w:rsid w:val="00084E7D"/>
    <w:rsid w:val="0008617B"/>
    <w:rsid w:val="00086C02"/>
    <w:rsid w:val="00087B8B"/>
    <w:rsid w:val="00090208"/>
    <w:rsid w:val="000911ED"/>
    <w:rsid w:val="000927EE"/>
    <w:rsid w:val="0009568D"/>
    <w:rsid w:val="00096455"/>
    <w:rsid w:val="000A12F5"/>
    <w:rsid w:val="000A256A"/>
    <w:rsid w:val="000A2C0B"/>
    <w:rsid w:val="000A3511"/>
    <w:rsid w:val="000A4565"/>
    <w:rsid w:val="000A5106"/>
    <w:rsid w:val="000A5119"/>
    <w:rsid w:val="000A67B7"/>
    <w:rsid w:val="000A7F22"/>
    <w:rsid w:val="000B0F46"/>
    <w:rsid w:val="000B307A"/>
    <w:rsid w:val="000B3996"/>
    <w:rsid w:val="000B4390"/>
    <w:rsid w:val="000B58C4"/>
    <w:rsid w:val="000B58EF"/>
    <w:rsid w:val="000B68C7"/>
    <w:rsid w:val="000C050B"/>
    <w:rsid w:val="000C1FD7"/>
    <w:rsid w:val="000C4E1D"/>
    <w:rsid w:val="000C5857"/>
    <w:rsid w:val="000C5CF8"/>
    <w:rsid w:val="000C6D04"/>
    <w:rsid w:val="000C7AE8"/>
    <w:rsid w:val="000D0435"/>
    <w:rsid w:val="000D048C"/>
    <w:rsid w:val="000D064B"/>
    <w:rsid w:val="000D11E9"/>
    <w:rsid w:val="000D1E06"/>
    <w:rsid w:val="000D4B75"/>
    <w:rsid w:val="000D50C2"/>
    <w:rsid w:val="000D649E"/>
    <w:rsid w:val="000D6812"/>
    <w:rsid w:val="000E01AC"/>
    <w:rsid w:val="000E14A4"/>
    <w:rsid w:val="000E57D8"/>
    <w:rsid w:val="000E66BE"/>
    <w:rsid w:val="000E69C5"/>
    <w:rsid w:val="000E7E1E"/>
    <w:rsid w:val="000F0CD9"/>
    <w:rsid w:val="000F2ABF"/>
    <w:rsid w:val="000F3498"/>
    <w:rsid w:val="000F4406"/>
    <w:rsid w:val="000F460A"/>
    <w:rsid w:val="000F5622"/>
    <w:rsid w:val="000F684A"/>
    <w:rsid w:val="0010099D"/>
    <w:rsid w:val="00101B63"/>
    <w:rsid w:val="00104031"/>
    <w:rsid w:val="00104E0E"/>
    <w:rsid w:val="00107475"/>
    <w:rsid w:val="00110245"/>
    <w:rsid w:val="00110715"/>
    <w:rsid w:val="0011072B"/>
    <w:rsid w:val="001109CE"/>
    <w:rsid w:val="00111383"/>
    <w:rsid w:val="001115EE"/>
    <w:rsid w:val="001117CE"/>
    <w:rsid w:val="001128C6"/>
    <w:rsid w:val="0011326D"/>
    <w:rsid w:val="00115647"/>
    <w:rsid w:val="00116FE4"/>
    <w:rsid w:val="0011710C"/>
    <w:rsid w:val="00117287"/>
    <w:rsid w:val="00117B2A"/>
    <w:rsid w:val="0012001C"/>
    <w:rsid w:val="00121211"/>
    <w:rsid w:val="00121F3C"/>
    <w:rsid w:val="00122BA5"/>
    <w:rsid w:val="001243C8"/>
    <w:rsid w:val="00125BF4"/>
    <w:rsid w:val="001264F2"/>
    <w:rsid w:val="00126958"/>
    <w:rsid w:val="0012784E"/>
    <w:rsid w:val="00127D29"/>
    <w:rsid w:val="00133EB1"/>
    <w:rsid w:val="0013410E"/>
    <w:rsid w:val="00134131"/>
    <w:rsid w:val="00134B95"/>
    <w:rsid w:val="00134E84"/>
    <w:rsid w:val="00136B0C"/>
    <w:rsid w:val="00137763"/>
    <w:rsid w:val="001400C3"/>
    <w:rsid w:val="00140161"/>
    <w:rsid w:val="00140A0F"/>
    <w:rsid w:val="001427FF"/>
    <w:rsid w:val="0014335A"/>
    <w:rsid w:val="00144055"/>
    <w:rsid w:val="001443F8"/>
    <w:rsid w:val="00145F3F"/>
    <w:rsid w:val="00146A62"/>
    <w:rsid w:val="001471FD"/>
    <w:rsid w:val="00147D75"/>
    <w:rsid w:val="00150521"/>
    <w:rsid w:val="00153AF0"/>
    <w:rsid w:val="0015426F"/>
    <w:rsid w:val="00157623"/>
    <w:rsid w:val="001577E1"/>
    <w:rsid w:val="0016039E"/>
    <w:rsid w:val="001627C1"/>
    <w:rsid w:val="00164191"/>
    <w:rsid w:val="001659CD"/>
    <w:rsid w:val="00167108"/>
    <w:rsid w:val="00170E28"/>
    <w:rsid w:val="00171436"/>
    <w:rsid w:val="00172498"/>
    <w:rsid w:val="00172716"/>
    <w:rsid w:val="0017379B"/>
    <w:rsid w:val="0017470E"/>
    <w:rsid w:val="00176559"/>
    <w:rsid w:val="0017697F"/>
    <w:rsid w:val="001801A0"/>
    <w:rsid w:val="0018081A"/>
    <w:rsid w:val="00180A2C"/>
    <w:rsid w:val="00180E5E"/>
    <w:rsid w:val="0018313E"/>
    <w:rsid w:val="001862C6"/>
    <w:rsid w:val="0018799B"/>
    <w:rsid w:val="00187FE4"/>
    <w:rsid w:val="00191AEE"/>
    <w:rsid w:val="00193C14"/>
    <w:rsid w:val="00194133"/>
    <w:rsid w:val="00196BE3"/>
    <w:rsid w:val="001A1A56"/>
    <w:rsid w:val="001A4705"/>
    <w:rsid w:val="001A663F"/>
    <w:rsid w:val="001B0AB1"/>
    <w:rsid w:val="001B2A74"/>
    <w:rsid w:val="001B4345"/>
    <w:rsid w:val="001B728E"/>
    <w:rsid w:val="001B7BFD"/>
    <w:rsid w:val="001C0018"/>
    <w:rsid w:val="001C1199"/>
    <w:rsid w:val="001C1346"/>
    <w:rsid w:val="001C25A1"/>
    <w:rsid w:val="001C3BDC"/>
    <w:rsid w:val="001C4EB3"/>
    <w:rsid w:val="001D06F8"/>
    <w:rsid w:val="001D0A23"/>
    <w:rsid w:val="001D0F88"/>
    <w:rsid w:val="001D17E8"/>
    <w:rsid w:val="001D211D"/>
    <w:rsid w:val="001D2486"/>
    <w:rsid w:val="001D54B7"/>
    <w:rsid w:val="001D5C96"/>
    <w:rsid w:val="001D7891"/>
    <w:rsid w:val="001E0346"/>
    <w:rsid w:val="001E2A76"/>
    <w:rsid w:val="001E55A5"/>
    <w:rsid w:val="001E5991"/>
    <w:rsid w:val="001E5ECD"/>
    <w:rsid w:val="001E66FF"/>
    <w:rsid w:val="001E7E59"/>
    <w:rsid w:val="001F144A"/>
    <w:rsid w:val="001F3B13"/>
    <w:rsid w:val="001F3C4E"/>
    <w:rsid w:val="001F562C"/>
    <w:rsid w:val="001F70ED"/>
    <w:rsid w:val="001F76F5"/>
    <w:rsid w:val="00201173"/>
    <w:rsid w:val="0020130B"/>
    <w:rsid w:val="002024DE"/>
    <w:rsid w:val="00203021"/>
    <w:rsid w:val="002041CB"/>
    <w:rsid w:val="002043A6"/>
    <w:rsid w:val="002074EE"/>
    <w:rsid w:val="00210BA2"/>
    <w:rsid w:val="00210F05"/>
    <w:rsid w:val="002120DF"/>
    <w:rsid w:val="00214C33"/>
    <w:rsid w:val="00214C97"/>
    <w:rsid w:val="00215253"/>
    <w:rsid w:val="002152D7"/>
    <w:rsid w:val="002159A0"/>
    <w:rsid w:val="00221217"/>
    <w:rsid w:val="0022143A"/>
    <w:rsid w:val="00223799"/>
    <w:rsid w:val="00223B31"/>
    <w:rsid w:val="00224AE9"/>
    <w:rsid w:val="00225063"/>
    <w:rsid w:val="002263A7"/>
    <w:rsid w:val="00230814"/>
    <w:rsid w:val="00230B8F"/>
    <w:rsid w:val="00231041"/>
    <w:rsid w:val="002317F5"/>
    <w:rsid w:val="0023313F"/>
    <w:rsid w:val="002367F1"/>
    <w:rsid w:val="00236E30"/>
    <w:rsid w:val="00237C21"/>
    <w:rsid w:val="00240868"/>
    <w:rsid w:val="00243113"/>
    <w:rsid w:val="0024416F"/>
    <w:rsid w:val="002445E5"/>
    <w:rsid w:val="00244858"/>
    <w:rsid w:val="00244F56"/>
    <w:rsid w:val="00245DA9"/>
    <w:rsid w:val="00246897"/>
    <w:rsid w:val="002471D6"/>
    <w:rsid w:val="00247B99"/>
    <w:rsid w:val="002508E8"/>
    <w:rsid w:val="00251CDC"/>
    <w:rsid w:val="00252AF4"/>
    <w:rsid w:val="00252D67"/>
    <w:rsid w:val="002541E3"/>
    <w:rsid w:val="00254255"/>
    <w:rsid w:val="00254BCF"/>
    <w:rsid w:val="00254CDE"/>
    <w:rsid w:val="002573EB"/>
    <w:rsid w:val="002579D2"/>
    <w:rsid w:val="00257D27"/>
    <w:rsid w:val="00260307"/>
    <w:rsid w:val="0026054F"/>
    <w:rsid w:val="00260F59"/>
    <w:rsid w:val="00264F9F"/>
    <w:rsid w:val="0026578F"/>
    <w:rsid w:val="00265FFD"/>
    <w:rsid w:val="00267C3C"/>
    <w:rsid w:val="002716CF"/>
    <w:rsid w:val="0027284D"/>
    <w:rsid w:val="00273492"/>
    <w:rsid w:val="0027410A"/>
    <w:rsid w:val="00274DB3"/>
    <w:rsid w:val="0027569A"/>
    <w:rsid w:val="00276EEC"/>
    <w:rsid w:val="00277C6B"/>
    <w:rsid w:val="00277FD7"/>
    <w:rsid w:val="00280E7A"/>
    <w:rsid w:val="0028108C"/>
    <w:rsid w:val="00281C89"/>
    <w:rsid w:val="00283C86"/>
    <w:rsid w:val="0028666F"/>
    <w:rsid w:val="00286D59"/>
    <w:rsid w:val="00287150"/>
    <w:rsid w:val="00287E2A"/>
    <w:rsid w:val="002902FD"/>
    <w:rsid w:val="00291D9C"/>
    <w:rsid w:val="002928E1"/>
    <w:rsid w:val="00293E34"/>
    <w:rsid w:val="00297E7F"/>
    <w:rsid w:val="002A0674"/>
    <w:rsid w:val="002A14FE"/>
    <w:rsid w:val="002A1E9F"/>
    <w:rsid w:val="002A2ED4"/>
    <w:rsid w:val="002A43CE"/>
    <w:rsid w:val="002A4594"/>
    <w:rsid w:val="002A4DFF"/>
    <w:rsid w:val="002A6400"/>
    <w:rsid w:val="002A7F50"/>
    <w:rsid w:val="002B008B"/>
    <w:rsid w:val="002B054B"/>
    <w:rsid w:val="002B2C60"/>
    <w:rsid w:val="002B33F1"/>
    <w:rsid w:val="002B44AF"/>
    <w:rsid w:val="002B4E4C"/>
    <w:rsid w:val="002B4F17"/>
    <w:rsid w:val="002B5A8D"/>
    <w:rsid w:val="002B7B0E"/>
    <w:rsid w:val="002B7BA9"/>
    <w:rsid w:val="002C07B2"/>
    <w:rsid w:val="002C14AD"/>
    <w:rsid w:val="002C1ED4"/>
    <w:rsid w:val="002C246F"/>
    <w:rsid w:val="002C278B"/>
    <w:rsid w:val="002C2C59"/>
    <w:rsid w:val="002C334D"/>
    <w:rsid w:val="002C345E"/>
    <w:rsid w:val="002C38FC"/>
    <w:rsid w:val="002C39F9"/>
    <w:rsid w:val="002C3E8A"/>
    <w:rsid w:val="002C47DC"/>
    <w:rsid w:val="002C73E3"/>
    <w:rsid w:val="002C7A68"/>
    <w:rsid w:val="002C7C69"/>
    <w:rsid w:val="002D02AA"/>
    <w:rsid w:val="002D591D"/>
    <w:rsid w:val="002D6F02"/>
    <w:rsid w:val="002D6FE5"/>
    <w:rsid w:val="002D72FE"/>
    <w:rsid w:val="002D7B99"/>
    <w:rsid w:val="002E1032"/>
    <w:rsid w:val="002E18C4"/>
    <w:rsid w:val="002E1993"/>
    <w:rsid w:val="002E2FAB"/>
    <w:rsid w:val="002E3012"/>
    <w:rsid w:val="002E48F7"/>
    <w:rsid w:val="002E51FF"/>
    <w:rsid w:val="002E572B"/>
    <w:rsid w:val="002F08FB"/>
    <w:rsid w:val="002F15BC"/>
    <w:rsid w:val="002F1A64"/>
    <w:rsid w:val="002F2F27"/>
    <w:rsid w:val="002F30F9"/>
    <w:rsid w:val="002F31F6"/>
    <w:rsid w:val="002F54C9"/>
    <w:rsid w:val="002F575F"/>
    <w:rsid w:val="002F7883"/>
    <w:rsid w:val="00300096"/>
    <w:rsid w:val="00300BBE"/>
    <w:rsid w:val="00301FA6"/>
    <w:rsid w:val="0030375C"/>
    <w:rsid w:val="00307923"/>
    <w:rsid w:val="00310BDC"/>
    <w:rsid w:val="003124B0"/>
    <w:rsid w:val="00313064"/>
    <w:rsid w:val="00313919"/>
    <w:rsid w:val="00313CD8"/>
    <w:rsid w:val="00314B7F"/>
    <w:rsid w:val="003164A0"/>
    <w:rsid w:val="003174D9"/>
    <w:rsid w:val="003178CB"/>
    <w:rsid w:val="00317E8E"/>
    <w:rsid w:val="00320318"/>
    <w:rsid w:val="00320B69"/>
    <w:rsid w:val="00320C8F"/>
    <w:rsid w:val="0032309B"/>
    <w:rsid w:val="00323E98"/>
    <w:rsid w:val="003244F9"/>
    <w:rsid w:val="00325AF4"/>
    <w:rsid w:val="003262AB"/>
    <w:rsid w:val="00326F5F"/>
    <w:rsid w:val="003315D7"/>
    <w:rsid w:val="00334041"/>
    <w:rsid w:val="003341E4"/>
    <w:rsid w:val="00334427"/>
    <w:rsid w:val="00337396"/>
    <w:rsid w:val="00337A4F"/>
    <w:rsid w:val="0034437B"/>
    <w:rsid w:val="00345698"/>
    <w:rsid w:val="003463B1"/>
    <w:rsid w:val="00347584"/>
    <w:rsid w:val="00347DE0"/>
    <w:rsid w:val="00350353"/>
    <w:rsid w:val="00350961"/>
    <w:rsid w:val="00350A78"/>
    <w:rsid w:val="003525C8"/>
    <w:rsid w:val="00352788"/>
    <w:rsid w:val="00352CC7"/>
    <w:rsid w:val="00353DD4"/>
    <w:rsid w:val="003551E9"/>
    <w:rsid w:val="003562AC"/>
    <w:rsid w:val="003566D5"/>
    <w:rsid w:val="003568C3"/>
    <w:rsid w:val="00356C0F"/>
    <w:rsid w:val="00357DBA"/>
    <w:rsid w:val="00360407"/>
    <w:rsid w:val="00363315"/>
    <w:rsid w:val="00363ACC"/>
    <w:rsid w:val="0036401A"/>
    <w:rsid w:val="0036454D"/>
    <w:rsid w:val="00365BF9"/>
    <w:rsid w:val="00365C4C"/>
    <w:rsid w:val="003665AF"/>
    <w:rsid w:val="003676B4"/>
    <w:rsid w:val="00367B68"/>
    <w:rsid w:val="00367C7C"/>
    <w:rsid w:val="00367D5E"/>
    <w:rsid w:val="003714B9"/>
    <w:rsid w:val="003718B2"/>
    <w:rsid w:val="00371EC3"/>
    <w:rsid w:val="00372538"/>
    <w:rsid w:val="0037262C"/>
    <w:rsid w:val="003729F3"/>
    <w:rsid w:val="00376016"/>
    <w:rsid w:val="0037661E"/>
    <w:rsid w:val="00382BDD"/>
    <w:rsid w:val="003846A2"/>
    <w:rsid w:val="00384DD7"/>
    <w:rsid w:val="00386C6A"/>
    <w:rsid w:val="00387C4F"/>
    <w:rsid w:val="00391BD8"/>
    <w:rsid w:val="00393D3B"/>
    <w:rsid w:val="003940B1"/>
    <w:rsid w:val="00395893"/>
    <w:rsid w:val="00396559"/>
    <w:rsid w:val="00396F21"/>
    <w:rsid w:val="003A089A"/>
    <w:rsid w:val="003A2571"/>
    <w:rsid w:val="003A3B4A"/>
    <w:rsid w:val="003A3DEE"/>
    <w:rsid w:val="003A5111"/>
    <w:rsid w:val="003B00F1"/>
    <w:rsid w:val="003B13C0"/>
    <w:rsid w:val="003B18F4"/>
    <w:rsid w:val="003B1DF6"/>
    <w:rsid w:val="003B2F8E"/>
    <w:rsid w:val="003B51D6"/>
    <w:rsid w:val="003C0C58"/>
    <w:rsid w:val="003C0D34"/>
    <w:rsid w:val="003C188F"/>
    <w:rsid w:val="003C1C76"/>
    <w:rsid w:val="003C2CD9"/>
    <w:rsid w:val="003C5351"/>
    <w:rsid w:val="003C7D12"/>
    <w:rsid w:val="003D084F"/>
    <w:rsid w:val="003D0F18"/>
    <w:rsid w:val="003D1ED4"/>
    <w:rsid w:val="003D3866"/>
    <w:rsid w:val="003D3A1D"/>
    <w:rsid w:val="003D53CD"/>
    <w:rsid w:val="003D5A1F"/>
    <w:rsid w:val="003D6B32"/>
    <w:rsid w:val="003D73A3"/>
    <w:rsid w:val="003E0D88"/>
    <w:rsid w:val="003E1169"/>
    <w:rsid w:val="003E2B4A"/>
    <w:rsid w:val="003E3006"/>
    <w:rsid w:val="003E486C"/>
    <w:rsid w:val="003E4A15"/>
    <w:rsid w:val="003E5569"/>
    <w:rsid w:val="003E72E2"/>
    <w:rsid w:val="003E7990"/>
    <w:rsid w:val="003F282C"/>
    <w:rsid w:val="003F3BB0"/>
    <w:rsid w:val="003F44F5"/>
    <w:rsid w:val="003F4DAD"/>
    <w:rsid w:val="00401DEF"/>
    <w:rsid w:val="00401E49"/>
    <w:rsid w:val="00403DCA"/>
    <w:rsid w:val="004043E6"/>
    <w:rsid w:val="00405639"/>
    <w:rsid w:val="0040593E"/>
    <w:rsid w:val="0041003A"/>
    <w:rsid w:val="00410071"/>
    <w:rsid w:val="004153CE"/>
    <w:rsid w:val="004167F2"/>
    <w:rsid w:val="004200B8"/>
    <w:rsid w:val="00420F19"/>
    <w:rsid w:val="00420F72"/>
    <w:rsid w:val="004216B1"/>
    <w:rsid w:val="004224FA"/>
    <w:rsid w:val="00422EE4"/>
    <w:rsid w:val="00423395"/>
    <w:rsid w:val="00423521"/>
    <w:rsid w:val="00425488"/>
    <w:rsid w:val="00425A21"/>
    <w:rsid w:val="00425E43"/>
    <w:rsid w:val="004261D0"/>
    <w:rsid w:val="00430143"/>
    <w:rsid w:val="00430D10"/>
    <w:rsid w:val="00431FA8"/>
    <w:rsid w:val="004325C8"/>
    <w:rsid w:val="00432B81"/>
    <w:rsid w:val="004338CD"/>
    <w:rsid w:val="004339A2"/>
    <w:rsid w:val="00434311"/>
    <w:rsid w:val="0043610B"/>
    <w:rsid w:val="00437B07"/>
    <w:rsid w:val="004413E7"/>
    <w:rsid w:val="004431A4"/>
    <w:rsid w:val="00445717"/>
    <w:rsid w:val="004462A6"/>
    <w:rsid w:val="00446BDD"/>
    <w:rsid w:val="0045120F"/>
    <w:rsid w:val="0045296E"/>
    <w:rsid w:val="004578DA"/>
    <w:rsid w:val="00460453"/>
    <w:rsid w:val="00460857"/>
    <w:rsid w:val="0046096A"/>
    <w:rsid w:val="00460FD3"/>
    <w:rsid w:val="004618DC"/>
    <w:rsid w:val="004625AD"/>
    <w:rsid w:val="00462B00"/>
    <w:rsid w:val="00464A6A"/>
    <w:rsid w:val="00464D8F"/>
    <w:rsid w:val="0046621F"/>
    <w:rsid w:val="00466EFA"/>
    <w:rsid w:val="00470285"/>
    <w:rsid w:val="004727FD"/>
    <w:rsid w:val="0047403F"/>
    <w:rsid w:val="0047485B"/>
    <w:rsid w:val="00474A20"/>
    <w:rsid w:val="004752DA"/>
    <w:rsid w:val="004758B9"/>
    <w:rsid w:val="004806A0"/>
    <w:rsid w:val="0048263A"/>
    <w:rsid w:val="004855F1"/>
    <w:rsid w:val="004859E0"/>
    <w:rsid w:val="004876B5"/>
    <w:rsid w:val="00487B3A"/>
    <w:rsid w:val="00487BC5"/>
    <w:rsid w:val="00490BCE"/>
    <w:rsid w:val="00490DCF"/>
    <w:rsid w:val="0049150E"/>
    <w:rsid w:val="00493BE0"/>
    <w:rsid w:val="0049434F"/>
    <w:rsid w:val="00495D69"/>
    <w:rsid w:val="004A049E"/>
    <w:rsid w:val="004A0834"/>
    <w:rsid w:val="004A0E6A"/>
    <w:rsid w:val="004A1D42"/>
    <w:rsid w:val="004A2F27"/>
    <w:rsid w:val="004A3F5E"/>
    <w:rsid w:val="004A4A37"/>
    <w:rsid w:val="004A4BDD"/>
    <w:rsid w:val="004A4F77"/>
    <w:rsid w:val="004A667D"/>
    <w:rsid w:val="004A6747"/>
    <w:rsid w:val="004A67AF"/>
    <w:rsid w:val="004A73F9"/>
    <w:rsid w:val="004A75E7"/>
    <w:rsid w:val="004B08A7"/>
    <w:rsid w:val="004B1E3E"/>
    <w:rsid w:val="004B26A1"/>
    <w:rsid w:val="004B313A"/>
    <w:rsid w:val="004B31D5"/>
    <w:rsid w:val="004B4B1D"/>
    <w:rsid w:val="004B5672"/>
    <w:rsid w:val="004B5DB4"/>
    <w:rsid w:val="004B6BE0"/>
    <w:rsid w:val="004B7945"/>
    <w:rsid w:val="004B7B3C"/>
    <w:rsid w:val="004C2AF7"/>
    <w:rsid w:val="004C3F74"/>
    <w:rsid w:val="004C4247"/>
    <w:rsid w:val="004C53DC"/>
    <w:rsid w:val="004C6ED3"/>
    <w:rsid w:val="004D07B0"/>
    <w:rsid w:val="004D3E12"/>
    <w:rsid w:val="004E0261"/>
    <w:rsid w:val="004E387E"/>
    <w:rsid w:val="004E4C06"/>
    <w:rsid w:val="004E5EED"/>
    <w:rsid w:val="004E6EE3"/>
    <w:rsid w:val="004E7C27"/>
    <w:rsid w:val="004F2693"/>
    <w:rsid w:val="004F43E8"/>
    <w:rsid w:val="004F52B0"/>
    <w:rsid w:val="004F55F8"/>
    <w:rsid w:val="004F577D"/>
    <w:rsid w:val="004F768C"/>
    <w:rsid w:val="004F7A3D"/>
    <w:rsid w:val="00500C64"/>
    <w:rsid w:val="00502B96"/>
    <w:rsid w:val="00504A68"/>
    <w:rsid w:val="0050553A"/>
    <w:rsid w:val="00510288"/>
    <w:rsid w:val="00511BCE"/>
    <w:rsid w:val="00512D1E"/>
    <w:rsid w:val="0051327C"/>
    <w:rsid w:val="005171CD"/>
    <w:rsid w:val="005232FD"/>
    <w:rsid w:val="005243A7"/>
    <w:rsid w:val="00527607"/>
    <w:rsid w:val="005303A9"/>
    <w:rsid w:val="005308F5"/>
    <w:rsid w:val="00530C41"/>
    <w:rsid w:val="005315F3"/>
    <w:rsid w:val="00531FEF"/>
    <w:rsid w:val="00533793"/>
    <w:rsid w:val="00535042"/>
    <w:rsid w:val="00535080"/>
    <w:rsid w:val="005365F0"/>
    <w:rsid w:val="00536AE2"/>
    <w:rsid w:val="00537105"/>
    <w:rsid w:val="00541800"/>
    <w:rsid w:val="005419EA"/>
    <w:rsid w:val="00542F56"/>
    <w:rsid w:val="00543BB6"/>
    <w:rsid w:val="00543EC2"/>
    <w:rsid w:val="00543FC1"/>
    <w:rsid w:val="0054511D"/>
    <w:rsid w:val="00545154"/>
    <w:rsid w:val="00545F2C"/>
    <w:rsid w:val="00550647"/>
    <w:rsid w:val="00552050"/>
    <w:rsid w:val="0055309E"/>
    <w:rsid w:val="00553100"/>
    <w:rsid w:val="00553804"/>
    <w:rsid w:val="005546B4"/>
    <w:rsid w:val="005570B9"/>
    <w:rsid w:val="005574CC"/>
    <w:rsid w:val="005615D0"/>
    <w:rsid w:val="005624D6"/>
    <w:rsid w:val="005655D5"/>
    <w:rsid w:val="00566F6D"/>
    <w:rsid w:val="00574143"/>
    <w:rsid w:val="0057570C"/>
    <w:rsid w:val="00575E17"/>
    <w:rsid w:val="00577EBC"/>
    <w:rsid w:val="00577F28"/>
    <w:rsid w:val="00580BDD"/>
    <w:rsid w:val="00581949"/>
    <w:rsid w:val="00584461"/>
    <w:rsid w:val="005872D2"/>
    <w:rsid w:val="00587670"/>
    <w:rsid w:val="005918C8"/>
    <w:rsid w:val="00592139"/>
    <w:rsid w:val="00593306"/>
    <w:rsid w:val="00593D97"/>
    <w:rsid w:val="005949C6"/>
    <w:rsid w:val="00595BC0"/>
    <w:rsid w:val="00595DCE"/>
    <w:rsid w:val="0059761C"/>
    <w:rsid w:val="005A059C"/>
    <w:rsid w:val="005A1A4B"/>
    <w:rsid w:val="005A47C3"/>
    <w:rsid w:val="005A5837"/>
    <w:rsid w:val="005A61F2"/>
    <w:rsid w:val="005A7E2E"/>
    <w:rsid w:val="005B06CE"/>
    <w:rsid w:val="005B0E68"/>
    <w:rsid w:val="005B1E32"/>
    <w:rsid w:val="005B29A7"/>
    <w:rsid w:val="005B3563"/>
    <w:rsid w:val="005B59B5"/>
    <w:rsid w:val="005B5DA2"/>
    <w:rsid w:val="005B5F02"/>
    <w:rsid w:val="005B683C"/>
    <w:rsid w:val="005B6C18"/>
    <w:rsid w:val="005B7513"/>
    <w:rsid w:val="005B7D3D"/>
    <w:rsid w:val="005C16E6"/>
    <w:rsid w:val="005C2A2B"/>
    <w:rsid w:val="005C59B2"/>
    <w:rsid w:val="005C77E9"/>
    <w:rsid w:val="005D27A4"/>
    <w:rsid w:val="005D2832"/>
    <w:rsid w:val="005D6433"/>
    <w:rsid w:val="005D789B"/>
    <w:rsid w:val="005D7ECF"/>
    <w:rsid w:val="005E3B52"/>
    <w:rsid w:val="005E3CA0"/>
    <w:rsid w:val="005E481C"/>
    <w:rsid w:val="005E730A"/>
    <w:rsid w:val="005E7A08"/>
    <w:rsid w:val="005E7E2F"/>
    <w:rsid w:val="005F0646"/>
    <w:rsid w:val="005F0CEA"/>
    <w:rsid w:val="005F1AF1"/>
    <w:rsid w:val="005F1E40"/>
    <w:rsid w:val="005F2330"/>
    <w:rsid w:val="005F252D"/>
    <w:rsid w:val="005F28FA"/>
    <w:rsid w:val="005F5D90"/>
    <w:rsid w:val="006026CF"/>
    <w:rsid w:val="0060459D"/>
    <w:rsid w:val="0060545D"/>
    <w:rsid w:val="00607F1C"/>
    <w:rsid w:val="00610140"/>
    <w:rsid w:val="006107EF"/>
    <w:rsid w:val="00611636"/>
    <w:rsid w:val="00612E9E"/>
    <w:rsid w:val="00614564"/>
    <w:rsid w:val="00616B4A"/>
    <w:rsid w:val="00617571"/>
    <w:rsid w:val="006200D6"/>
    <w:rsid w:val="006201F3"/>
    <w:rsid w:val="00621068"/>
    <w:rsid w:val="0062195C"/>
    <w:rsid w:val="00621A97"/>
    <w:rsid w:val="00625456"/>
    <w:rsid w:val="00625799"/>
    <w:rsid w:val="0062593B"/>
    <w:rsid w:val="0062596E"/>
    <w:rsid w:val="00627BF8"/>
    <w:rsid w:val="00627C0C"/>
    <w:rsid w:val="0063100A"/>
    <w:rsid w:val="00631DF0"/>
    <w:rsid w:val="00633050"/>
    <w:rsid w:val="00633198"/>
    <w:rsid w:val="006340E9"/>
    <w:rsid w:val="006355FE"/>
    <w:rsid w:val="0063631D"/>
    <w:rsid w:val="00636C63"/>
    <w:rsid w:val="00637DBA"/>
    <w:rsid w:val="00637E20"/>
    <w:rsid w:val="00640889"/>
    <w:rsid w:val="00640CBF"/>
    <w:rsid w:val="006429B3"/>
    <w:rsid w:val="0064489D"/>
    <w:rsid w:val="006468BD"/>
    <w:rsid w:val="00646AB9"/>
    <w:rsid w:val="0064780B"/>
    <w:rsid w:val="0065166B"/>
    <w:rsid w:val="0065225B"/>
    <w:rsid w:val="00655ADD"/>
    <w:rsid w:val="00655F5E"/>
    <w:rsid w:val="006569F4"/>
    <w:rsid w:val="00657047"/>
    <w:rsid w:val="00657368"/>
    <w:rsid w:val="006615A1"/>
    <w:rsid w:val="006616B1"/>
    <w:rsid w:val="00662120"/>
    <w:rsid w:val="00662BD1"/>
    <w:rsid w:val="006643FB"/>
    <w:rsid w:val="00665342"/>
    <w:rsid w:val="006673D1"/>
    <w:rsid w:val="00667C5B"/>
    <w:rsid w:val="00672266"/>
    <w:rsid w:val="0067392D"/>
    <w:rsid w:val="006753E7"/>
    <w:rsid w:val="00676914"/>
    <w:rsid w:val="00677C70"/>
    <w:rsid w:val="00683086"/>
    <w:rsid w:val="00687C36"/>
    <w:rsid w:val="006922D2"/>
    <w:rsid w:val="00693079"/>
    <w:rsid w:val="006943F7"/>
    <w:rsid w:val="00694B3F"/>
    <w:rsid w:val="006955CF"/>
    <w:rsid w:val="00695CC4"/>
    <w:rsid w:val="006979EF"/>
    <w:rsid w:val="006A0836"/>
    <w:rsid w:val="006A5984"/>
    <w:rsid w:val="006A6112"/>
    <w:rsid w:val="006A6CCB"/>
    <w:rsid w:val="006A7937"/>
    <w:rsid w:val="006A7B24"/>
    <w:rsid w:val="006B0737"/>
    <w:rsid w:val="006B142A"/>
    <w:rsid w:val="006B2A56"/>
    <w:rsid w:val="006B3477"/>
    <w:rsid w:val="006B34D4"/>
    <w:rsid w:val="006B39FC"/>
    <w:rsid w:val="006B53FF"/>
    <w:rsid w:val="006B5689"/>
    <w:rsid w:val="006C04D8"/>
    <w:rsid w:val="006C0A9C"/>
    <w:rsid w:val="006C170C"/>
    <w:rsid w:val="006C2C57"/>
    <w:rsid w:val="006C3E0E"/>
    <w:rsid w:val="006C558E"/>
    <w:rsid w:val="006C6AB5"/>
    <w:rsid w:val="006C6DFB"/>
    <w:rsid w:val="006C7057"/>
    <w:rsid w:val="006C7329"/>
    <w:rsid w:val="006C7D92"/>
    <w:rsid w:val="006D03D0"/>
    <w:rsid w:val="006D219D"/>
    <w:rsid w:val="006D3032"/>
    <w:rsid w:val="006D349A"/>
    <w:rsid w:val="006D34C7"/>
    <w:rsid w:val="006D3B78"/>
    <w:rsid w:val="006D45D3"/>
    <w:rsid w:val="006D527A"/>
    <w:rsid w:val="006D52EB"/>
    <w:rsid w:val="006D6448"/>
    <w:rsid w:val="006D7F4E"/>
    <w:rsid w:val="006E031B"/>
    <w:rsid w:val="006E2FC9"/>
    <w:rsid w:val="006E3485"/>
    <w:rsid w:val="006E59A4"/>
    <w:rsid w:val="006E71D3"/>
    <w:rsid w:val="006E74D7"/>
    <w:rsid w:val="006F012B"/>
    <w:rsid w:val="006F0AB0"/>
    <w:rsid w:val="006F314F"/>
    <w:rsid w:val="006F52B1"/>
    <w:rsid w:val="006F67D4"/>
    <w:rsid w:val="006F79B9"/>
    <w:rsid w:val="00702A9C"/>
    <w:rsid w:val="007033DD"/>
    <w:rsid w:val="00703F88"/>
    <w:rsid w:val="00703FEC"/>
    <w:rsid w:val="00704374"/>
    <w:rsid w:val="00704BC3"/>
    <w:rsid w:val="00704EE8"/>
    <w:rsid w:val="007052FD"/>
    <w:rsid w:val="00707483"/>
    <w:rsid w:val="00711BA6"/>
    <w:rsid w:val="00711DA1"/>
    <w:rsid w:val="00711DEB"/>
    <w:rsid w:val="007124D1"/>
    <w:rsid w:val="007128BD"/>
    <w:rsid w:val="00713637"/>
    <w:rsid w:val="00714580"/>
    <w:rsid w:val="00714B30"/>
    <w:rsid w:val="007151C7"/>
    <w:rsid w:val="00715F42"/>
    <w:rsid w:val="00715F87"/>
    <w:rsid w:val="00716B0D"/>
    <w:rsid w:val="00717A2C"/>
    <w:rsid w:val="00717F8C"/>
    <w:rsid w:val="00722924"/>
    <w:rsid w:val="00723830"/>
    <w:rsid w:val="00724AA4"/>
    <w:rsid w:val="007254C7"/>
    <w:rsid w:val="007264A7"/>
    <w:rsid w:val="00730882"/>
    <w:rsid w:val="0073122E"/>
    <w:rsid w:val="0073276C"/>
    <w:rsid w:val="0073370F"/>
    <w:rsid w:val="007338AF"/>
    <w:rsid w:val="007339EE"/>
    <w:rsid w:val="0073436A"/>
    <w:rsid w:val="00735E61"/>
    <w:rsid w:val="0073649A"/>
    <w:rsid w:val="00736D96"/>
    <w:rsid w:val="007375F5"/>
    <w:rsid w:val="00741A8D"/>
    <w:rsid w:val="00742701"/>
    <w:rsid w:val="00746814"/>
    <w:rsid w:val="00750489"/>
    <w:rsid w:val="00750EFA"/>
    <w:rsid w:val="007523B8"/>
    <w:rsid w:val="00752B97"/>
    <w:rsid w:val="00753123"/>
    <w:rsid w:val="0075411D"/>
    <w:rsid w:val="00755FC4"/>
    <w:rsid w:val="007567F5"/>
    <w:rsid w:val="0076011A"/>
    <w:rsid w:val="00760192"/>
    <w:rsid w:val="00760F86"/>
    <w:rsid w:val="00762EB3"/>
    <w:rsid w:val="00762FD1"/>
    <w:rsid w:val="0076342A"/>
    <w:rsid w:val="00763ADE"/>
    <w:rsid w:val="0076406B"/>
    <w:rsid w:val="0076657B"/>
    <w:rsid w:val="007677C7"/>
    <w:rsid w:val="00770C43"/>
    <w:rsid w:val="00770E9C"/>
    <w:rsid w:val="007714AF"/>
    <w:rsid w:val="0077297C"/>
    <w:rsid w:val="00772F31"/>
    <w:rsid w:val="00773B68"/>
    <w:rsid w:val="007741E4"/>
    <w:rsid w:val="007747A3"/>
    <w:rsid w:val="00775844"/>
    <w:rsid w:val="0077756F"/>
    <w:rsid w:val="00780DD6"/>
    <w:rsid w:val="00780E0D"/>
    <w:rsid w:val="00781DC1"/>
    <w:rsid w:val="00783145"/>
    <w:rsid w:val="007832B2"/>
    <w:rsid w:val="00786C87"/>
    <w:rsid w:val="0079018B"/>
    <w:rsid w:val="007915A7"/>
    <w:rsid w:val="00793499"/>
    <w:rsid w:val="0079485C"/>
    <w:rsid w:val="00795AA9"/>
    <w:rsid w:val="00796D9A"/>
    <w:rsid w:val="00797872"/>
    <w:rsid w:val="007A0D79"/>
    <w:rsid w:val="007A1DFA"/>
    <w:rsid w:val="007A2374"/>
    <w:rsid w:val="007A2548"/>
    <w:rsid w:val="007A2C2C"/>
    <w:rsid w:val="007A36EB"/>
    <w:rsid w:val="007A4C53"/>
    <w:rsid w:val="007A5062"/>
    <w:rsid w:val="007A5B47"/>
    <w:rsid w:val="007A5C7F"/>
    <w:rsid w:val="007B042D"/>
    <w:rsid w:val="007B3A1D"/>
    <w:rsid w:val="007B6891"/>
    <w:rsid w:val="007B6E25"/>
    <w:rsid w:val="007B773E"/>
    <w:rsid w:val="007C09F4"/>
    <w:rsid w:val="007C44EA"/>
    <w:rsid w:val="007C50B8"/>
    <w:rsid w:val="007C518C"/>
    <w:rsid w:val="007C5B5F"/>
    <w:rsid w:val="007C69FA"/>
    <w:rsid w:val="007C6D8B"/>
    <w:rsid w:val="007C756B"/>
    <w:rsid w:val="007D006D"/>
    <w:rsid w:val="007D1C90"/>
    <w:rsid w:val="007D360C"/>
    <w:rsid w:val="007D3794"/>
    <w:rsid w:val="007D3DBD"/>
    <w:rsid w:val="007D4E25"/>
    <w:rsid w:val="007D51F0"/>
    <w:rsid w:val="007D5FA4"/>
    <w:rsid w:val="007D646B"/>
    <w:rsid w:val="007D6B39"/>
    <w:rsid w:val="007D6F57"/>
    <w:rsid w:val="007E0018"/>
    <w:rsid w:val="007E0A3D"/>
    <w:rsid w:val="007E13C2"/>
    <w:rsid w:val="007E185C"/>
    <w:rsid w:val="007E2519"/>
    <w:rsid w:val="007E6A9A"/>
    <w:rsid w:val="007E73B3"/>
    <w:rsid w:val="007E779D"/>
    <w:rsid w:val="007F1C64"/>
    <w:rsid w:val="007F43D2"/>
    <w:rsid w:val="007F4828"/>
    <w:rsid w:val="007F493B"/>
    <w:rsid w:val="007F4F42"/>
    <w:rsid w:val="007F4F59"/>
    <w:rsid w:val="008005AF"/>
    <w:rsid w:val="00800DA5"/>
    <w:rsid w:val="0080286F"/>
    <w:rsid w:val="00802FE1"/>
    <w:rsid w:val="00803EC7"/>
    <w:rsid w:val="008041C1"/>
    <w:rsid w:val="0080420D"/>
    <w:rsid w:val="008053DE"/>
    <w:rsid w:val="008067CC"/>
    <w:rsid w:val="008067F9"/>
    <w:rsid w:val="0080767F"/>
    <w:rsid w:val="00810B57"/>
    <w:rsid w:val="008115E8"/>
    <w:rsid w:val="00812AF7"/>
    <w:rsid w:val="00812E89"/>
    <w:rsid w:val="00812ECF"/>
    <w:rsid w:val="00812F3E"/>
    <w:rsid w:val="00814FD3"/>
    <w:rsid w:val="008163CD"/>
    <w:rsid w:val="0081723C"/>
    <w:rsid w:val="00821C6E"/>
    <w:rsid w:val="0082527F"/>
    <w:rsid w:val="0082767A"/>
    <w:rsid w:val="00827CF7"/>
    <w:rsid w:val="008340E0"/>
    <w:rsid w:val="00834CD0"/>
    <w:rsid w:val="00834D24"/>
    <w:rsid w:val="00835457"/>
    <w:rsid w:val="0083731D"/>
    <w:rsid w:val="008378B7"/>
    <w:rsid w:val="0084078C"/>
    <w:rsid w:val="008422A2"/>
    <w:rsid w:val="00843DD5"/>
    <w:rsid w:val="00844BF4"/>
    <w:rsid w:val="00845009"/>
    <w:rsid w:val="008457EB"/>
    <w:rsid w:val="00845829"/>
    <w:rsid w:val="00851F46"/>
    <w:rsid w:val="00852FE0"/>
    <w:rsid w:val="00854F32"/>
    <w:rsid w:val="0085566C"/>
    <w:rsid w:val="00855C48"/>
    <w:rsid w:val="00860AC2"/>
    <w:rsid w:val="00860D85"/>
    <w:rsid w:val="00862A2D"/>
    <w:rsid w:val="008639B4"/>
    <w:rsid w:val="008639F5"/>
    <w:rsid w:val="00863C13"/>
    <w:rsid w:val="008641CF"/>
    <w:rsid w:val="00864421"/>
    <w:rsid w:val="00866F59"/>
    <w:rsid w:val="00871DA7"/>
    <w:rsid w:val="0087443F"/>
    <w:rsid w:val="0087450C"/>
    <w:rsid w:val="00875B78"/>
    <w:rsid w:val="0087646A"/>
    <w:rsid w:val="0087754D"/>
    <w:rsid w:val="00877EC6"/>
    <w:rsid w:val="0088022C"/>
    <w:rsid w:val="00881DF3"/>
    <w:rsid w:val="0088270B"/>
    <w:rsid w:val="00882FB9"/>
    <w:rsid w:val="0088316A"/>
    <w:rsid w:val="00883EF3"/>
    <w:rsid w:val="00884533"/>
    <w:rsid w:val="00885D0F"/>
    <w:rsid w:val="00891754"/>
    <w:rsid w:val="00892020"/>
    <w:rsid w:val="00892CF9"/>
    <w:rsid w:val="00892E49"/>
    <w:rsid w:val="008953DB"/>
    <w:rsid w:val="00895BE8"/>
    <w:rsid w:val="00895DAC"/>
    <w:rsid w:val="00896463"/>
    <w:rsid w:val="008A2611"/>
    <w:rsid w:val="008A3863"/>
    <w:rsid w:val="008A6414"/>
    <w:rsid w:val="008A67AA"/>
    <w:rsid w:val="008B0A1C"/>
    <w:rsid w:val="008B3E5E"/>
    <w:rsid w:val="008B4973"/>
    <w:rsid w:val="008B51A6"/>
    <w:rsid w:val="008B66ED"/>
    <w:rsid w:val="008B68FA"/>
    <w:rsid w:val="008B6DBD"/>
    <w:rsid w:val="008C0203"/>
    <w:rsid w:val="008C1F18"/>
    <w:rsid w:val="008C274D"/>
    <w:rsid w:val="008C2F09"/>
    <w:rsid w:val="008C5253"/>
    <w:rsid w:val="008C5AA1"/>
    <w:rsid w:val="008C60B5"/>
    <w:rsid w:val="008C61E2"/>
    <w:rsid w:val="008C7987"/>
    <w:rsid w:val="008C7F50"/>
    <w:rsid w:val="008D061B"/>
    <w:rsid w:val="008D19A2"/>
    <w:rsid w:val="008D1A2F"/>
    <w:rsid w:val="008D3B9C"/>
    <w:rsid w:val="008D460E"/>
    <w:rsid w:val="008D512A"/>
    <w:rsid w:val="008D750B"/>
    <w:rsid w:val="008E0F17"/>
    <w:rsid w:val="008E12CA"/>
    <w:rsid w:val="008E29EE"/>
    <w:rsid w:val="008E47FB"/>
    <w:rsid w:val="008E51AE"/>
    <w:rsid w:val="008E5304"/>
    <w:rsid w:val="008E6BA5"/>
    <w:rsid w:val="008F1855"/>
    <w:rsid w:val="008F1C26"/>
    <w:rsid w:val="008F249C"/>
    <w:rsid w:val="008F260C"/>
    <w:rsid w:val="008F4336"/>
    <w:rsid w:val="008F46E9"/>
    <w:rsid w:val="008F72F8"/>
    <w:rsid w:val="008F7CE4"/>
    <w:rsid w:val="00900D10"/>
    <w:rsid w:val="00901110"/>
    <w:rsid w:val="00901623"/>
    <w:rsid w:val="00901D29"/>
    <w:rsid w:val="00903615"/>
    <w:rsid w:val="009069B9"/>
    <w:rsid w:val="00907D43"/>
    <w:rsid w:val="0091141D"/>
    <w:rsid w:val="009119F1"/>
    <w:rsid w:val="00911CE6"/>
    <w:rsid w:val="00912282"/>
    <w:rsid w:val="009127AD"/>
    <w:rsid w:val="00912FCC"/>
    <w:rsid w:val="00913B4C"/>
    <w:rsid w:val="00913C25"/>
    <w:rsid w:val="009144EB"/>
    <w:rsid w:val="0091469D"/>
    <w:rsid w:val="009148B3"/>
    <w:rsid w:val="00914A88"/>
    <w:rsid w:val="009150D6"/>
    <w:rsid w:val="0091530C"/>
    <w:rsid w:val="00915F0B"/>
    <w:rsid w:val="00916E73"/>
    <w:rsid w:val="00920457"/>
    <w:rsid w:val="00921538"/>
    <w:rsid w:val="00921E3A"/>
    <w:rsid w:val="0092291F"/>
    <w:rsid w:val="0092319D"/>
    <w:rsid w:val="00924036"/>
    <w:rsid w:val="00925DCB"/>
    <w:rsid w:val="0092629B"/>
    <w:rsid w:val="00927093"/>
    <w:rsid w:val="009276EE"/>
    <w:rsid w:val="009316F0"/>
    <w:rsid w:val="00932D60"/>
    <w:rsid w:val="00934715"/>
    <w:rsid w:val="009347FA"/>
    <w:rsid w:val="00935B26"/>
    <w:rsid w:val="009368EB"/>
    <w:rsid w:val="00936ADD"/>
    <w:rsid w:val="0094202C"/>
    <w:rsid w:val="00942B6D"/>
    <w:rsid w:val="009431E2"/>
    <w:rsid w:val="00943BFA"/>
    <w:rsid w:val="00944B15"/>
    <w:rsid w:val="00950CF1"/>
    <w:rsid w:val="00950F49"/>
    <w:rsid w:val="009529E0"/>
    <w:rsid w:val="00952EEE"/>
    <w:rsid w:val="00953666"/>
    <w:rsid w:val="00953AD9"/>
    <w:rsid w:val="00955DFE"/>
    <w:rsid w:val="00960061"/>
    <w:rsid w:val="00960384"/>
    <w:rsid w:val="0096057E"/>
    <w:rsid w:val="00961911"/>
    <w:rsid w:val="00961C79"/>
    <w:rsid w:val="00964063"/>
    <w:rsid w:val="00964E1D"/>
    <w:rsid w:val="00965931"/>
    <w:rsid w:val="009660DA"/>
    <w:rsid w:val="0096751D"/>
    <w:rsid w:val="00967A56"/>
    <w:rsid w:val="00970523"/>
    <w:rsid w:val="009719E9"/>
    <w:rsid w:val="009726F5"/>
    <w:rsid w:val="0097351D"/>
    <w:rsid w:val="00973998"/>
    <w:rsid w:val="00975356"/>
    <w:rsid w:val="00975D25"/>
    <w:rsid w:val="0097606E"/>
    <w:rsid w:val="00976933"/>
    <w:rsid w:val="009778A2"/>
    <w:rsid w:val="00977F17"/>
    <w:rsid w:val="00980918"/>
    <w:rsid w:val="00980CC8"/>
    <w:rsid w:val="00982646"/>
    <w:rsid w:val="009833F7"/>
    <w:rsid w:val="00984096"/>
    <w:rsid w:val="00984471"/>
    <w:rsid w:val="00984D53"/>
    <w:rsid w:val="00985D07"/>
    <w:rsid w:val="009860F2"/>
    <w:rsid w:val="00986792"/>
    <w:rsid w:val="009915E1"/>
    <w:rsid w:val="009922AB"/>
    <w:rsid w:val="00992C6E"/>
    <w:rsid w:val="00993680"/>
    <w:rsid w:val="00993986"/>
    <w:rsid w:val="00994AB0"/>
    <w:rsid w:val="00995BC2"/>
    <w:rsid w:val="009A14FD"/>
    <w:rsid w:val="009A1996"/>
    <w:rsid w:val="009A2298"/>
    <w:rsid w:val="009A2BAD"/>
    <w:rsid w:val="009A2DB5"/>
    <w:rsid w:val="009A44D3"/>
    <w:rsid w:val="009A52F2"/>
    <w:rsid w:val="009A6E5F"/>
    <w:rsid w:val="009A793D"/>
    <w:rsid w:val="009B095A"/>
    <w:rsid w:val="009B2378"/>
    <w:rsid w:val="009B28A1"/>
    <w:rsid w:val="009B2D9C"/>
    <w:rsid w:val="009B3084"/>
    <w:rsid w:val="009B5944"/>
    <w:rsid w:val="009B5D68"/>
    <w:rsid w:val="009B7090"/>
    <w:rsid w:val="009C01C5"/>
    <w:rsid w:val="009C1DE1"/>
    <w:rsid w:val="009C22A9"/>
    <w:rsid w:val="009C2BEA"/>
    <w:rsid w:val="009C34AD"/>
    <w:rsid w:val="009C509F"/>
    <w:rsid w:val="009C59D2"/>
    <w:rsid w:val="009C5C27"/>
    <w:rsid w:val="009C7372"/>
    <w:rsid w:val="009C7726"/>
    <w:rsid w:val="009D05BB"/>
    <w:rsid w:val="009D151D"/>
    <w:rsid w:val="009D1E2E"/>
    <w:rsid w:val="009D20AB"/>
    <w:rsid w:val="009D2CB3"/>
    <w:rsid w:val="009D3D10"/>
    <w:rsid w:val="009D4FDD"/>
    <w:rsid w:val="009D51A3"/>
    <w:rsid w:val="009D6D52"/>
    <w:rsid w:val="009D7520"/>
    <w:rsid w:val="009D7759"/>
    <w:rsid w:val="009D77B4"/>
    <w:rsid w:val="009E0220"/>
    <w:rsid w:val="009E0265"/>
    <w:rsid w:val="009E2237"/>
    <w:rsid w:val="009E39BA"/>
    <w:rsid w:val="009E42D1"/>
    <w:rsid w:val="009E7179"/>
    <w:rsid w:val="009E72FE"/>
    <w:rsid w:val="009E7C24"/>
    <w:rsid w:val="009F06CF"/>
    <w:rsid w:val="009F0CA2"/>
    <w:rsid w:val="009F155E"/>
    <w:rsid w:val="009F1C84"/>
    <w:rsid w:val="009F3476"/>
    <w:rsid w:val="009F35C4"/>
    <w:rsid w:val="009F4AF9"/>
    <w:rsid w:val="009F54E2"/>
    <w:rsid w:val="009F7E6A"/>
    <w:rsid w:val="00A02934"/>
    <w:rsid w:val="00A03B82"/>
    <w:rsid w:val="00A0478D"/>
    <w:rsid w:val="00A05AC5"/>
    <w:rsid w:val="00A06FAC"/>
    <w:rsid w:val="00A07277"/>
    <w:rsid w:val="00A07F5B"/>
    <w:rsid w:val="00A11AF9"/>
    <w:rsid w:val="00A1564B"/>
    <w:rsid w:val="00A15A99"/>
    <w:rsid w:val="00A169CE"/>
    <w:rsid w:val="00A17690"/>
    <w:rsid w:val="00A177C8"/>
    <w:rsid w:val="00A17E28"/>
    <w:rsid w:val="00A223E4"/>
    <w:rsid w:val="00A230AB"/>
    <w:rsid w:val="00A232C0"/>
    <w:rsid w:val="00A25AC5"/>
    <w:rsid w:val="00A278FF"/>
    <w:rsid w:val="00A300F4"/>
    <w:rsid w:val="00A3157E"/>
    <w:rsid w:val="00A33F93"/>
    <w:rsid w:val="00A35924"/>
    <w:rsid w:val="00A35E20"/>
    <w:rsid w:val="00A367A4"/>
    <w:rsid w:val="00A40B43"/>
    <w:rsid w:val="00A42759"/>
    <w:rsid w:val="00A434CD"/>
    <w:rsid w:val="00A449CF"/>
    <w:rsid w:val="00A44ABC"/>
    <w:rsid w:val="00A45F3B"/>
    <w:rsid w:val="00A47BDE"/>
    <w:rsid w:val="00A51EF0"/>
    <w:rsid w:val="00A5332A"/>
    <w:rsid w:val="00A550C3"/>
    <w:rsid w:val="00A5656E"/>
    <w:rsid w:val="00A56F16"/>
    <w:rsid w:val="00A61181"/>
    <w:rsid w:val="00A629AF"/>
    <w:rsid w:val="00A65313"/>
    <w:rsid w:val="00A65496"/>
    <w:rsid w:val="00A65FDD"/>
    <w:rsid w:val="00A66DBF"/>
    <w:rsid w:val="00A70631"/>
    <w:rsid w:val="00A70FD1"/>
    <w:rsid w:val="00A764C3"/>
    <w:rsid w:val="00A804B1"/>
    <w:rsid w:val="00A804E9"/>
    <w:rsid w:val="00A81038"/>
    <w:rsid w:val="00A83D00"/>
    <w:rsid w:val="00A83EA5"/>
    <w:rsid w:val="00A84A5C"/>
    <w:rsid w:val="00A85597"/>
    <w:rsid w:val="00A87477"/>
    <w:rsid w:val="00A87D2A"/>
    <w:rsid w:val="00A87EB1"/>
    <w:rsid w:val="00A91635"/>
    <w:rsid w:val="00A91B8B"/>
    <w:rsid w:val="00A95E96"/>
    <w:rsid w:val="00A965DA"/>
    <w:rsid w:val="00AA0C52"/>
    <w:rsid w:val="00AA11AF"/>
    <w:rsid w:val="00AA1307"/>
    <w:rsid w:val="00AA1834"/>
    <w:rsid w:val="00AA24B0"/>
    <w:rsid w:val="00AA394A"/>
    <w:rsid w:val="00AA3986"/>
    <w:rsid w:val="00AA506A"/>
    <w:rsid w:val="00AA762E"/>
    <w:rsid w:val="00AA7A7F"/>
    <w:rsid w:val="00AA7AB1"/>
    <w:rsid w:val="00AB0602"/>
    <w:rsid w:val="00AB178E"/>
    <w:rsid w:val="00AB248E"/>
    <w:rsid w:val="00AB394F"/>
    <w:rsid w:val="00AB39C8"/>
    <w:rsid w:val="00AB3B4E"/>
    <w:rsid w:val="00AB5895"/>
    <w:rsid w:val="00AB6641"/>
    <w:rsid w:val="00AB66D4"/>
    <w:rsid w:val="00AB697D"/>
    <w:rsid w:val="00AC2A9E"/>
    <w:rsid w:val="00AC3440"/>
    <w:rsid w:val="00AC4246"/>
    <w:rsid w:val="00AC4282"/>
    <w:rsid w:val="00AC6076"/>
    <w:rsid w:val="00AC7380"/>
    <w:rsid w:val="00AC7F61"/>
    <w:rsid w:val="00AD0D6D"/>
    <w:rsid w:val="00AD0F8A"/>
    <w:rsid w:val="00AD16C2"/>
    <w:rsid w:val="00AD2F6D"/>
    <w:rsid w:val="00AD32A0"/>
    <w:rsid w:val="00AD36E7"/>
    <w:rsid w:val="00AD3F09"/>
    <w:rsid w:val="00AD7229"/>
    <w:rsid w:val="00AD76FE"/>
    <w:rsid w:val="00AE0282"/>
    <w:rsid w:val="00AE1742"/>
    <w:rsid w:val="00AE373C"/>
    <w:rsid w:val="00AE6212"/>
    <w:rsid w:val="00AE6333"/>
    <w:rsid w:val="00AE69D0"/>
    <w:rsid w:val="00AE7A0C"/>
    <w:rsid w:val="00AF0718"/>
    <w:rsid w:val="00AF1FF2"/>
    <w:rsid w:val="00AF4791"/>
    <w:rsid w:val="00AF6EEC"/>
    <w:rsid w:val="00B006D5"/>
    <w:rsid w:val="00B01249"/>
    <w:rsid w:val="00B01E88"/>
    <w:rsid w:val="00B0233C"/>
    <w:rsid w:val="00B02D56"/>
    <w:rsid w:val="00B0409E"/>
    <w:rsid w:val="00B045A2"/>
    <w:rsid w:val="00B0629D"/>
    <w:rsid w:val="00B07B62"/>
    <w:rsid w:val="00B07C17"/>
    <w:rsid w:val="00B1006D"/>
    <w:rsid w:val="00B10AD4"/>
    <w:rsid w:val="00B124DA"/>
    <w:rsid w:val="00B16A43"/>
    <w:rsid w:val="00B16F9C"/>
    <w:rsid w:val="00B207EE"/>
    <w:rsid w:val="00B224B0"/>
    <w:rsid w:val="00B24186"/>
    <w:rsid w:val="00B2461D"/>
    <w:rsid w:val="00B25561"/>
    <w:rsid w:val="00B2650B"/>
    <w:rsid w:val="00B30693"/>
    <w:rsid w:val="00B30B0F"/>
    <w:rsid w:val="00B32B4A"/>
    <w:rsid w:val="00B3409F"/>
    <w:rsid w:val="00B346EA"/>
    <w:rsid w:val="00B353AA"/>
    <w:rsid w:val="00B35EA0"/>
    <w:rsid w:val="00B3633B"/>
    <w:rsid w:val="00B3726D"/>
    <w:rsid w:val="00B37621"/>
    <w:rsid w:val="00B40200"/>
    <w:rsid w:val="00B411C7"/>
    <w:rsid w:val="00B415F0"/>
    <w:rsid w:val="00B426DA"/>
    <w:rsid w:val="00B42C0F"/>
    <w:rsid w:val="00B44548"/>
    <w:rsid w:val="00B447F0"/>
    <w:rsid w:val="00B44E28"/>
    <w:rsid w:val="00B46C9B"/>
    <w:rsid w:val="00B46E62"/>
    <w:rsid w:val="00B501EF"/>
    <w:rsid w:val="00B504A6"/>
    <w:rsid w:val="00B51EF0"/>
    <w:rsid w:val="00B52EFE"/>
    <w:rsid w:val="00B57727"/>
    <w:rsid w:val="00B5779F"/>
    <w:rsid w:val="00B600AA"/>
    <w:rsid w:val="00B60AB1"/>
    <w:rsid w:val="00B618F7"/>
    <w:rsid w:val="00B62AF9"/>
    <w:rsid w:val="00B64420"/>
    <w:rsid w:val="00B64959"/>
    <w:rsid w:val="00B70E5B"/>
    <w:rsid w:val="00B73A8B"/>
    <w:rsid w:val="00B747BD"/>
    <w:rsid w:val="00B7485B"/>
    <w:rsid w:val="00B80BEE"/>
    <w:rsid w:val="00B81867"/>
    <w:rsid w:val="00B82346"/>
    <w:rsid w:val="00B86BD0"/>
    <w:rsid w:val="00B91576"/>
    <w:rsid w:val="00B9164B"/>
    <w:rsid w:val="00B971EE"/>
    <w:rsid w:val="00B97AFF"/>
    <w:rsid w:val="00BA09F0"/>
    <w:rsid w:val="00BA128B"/>
    <w:rsid w:val="00BA45F3"/>
    <w:rsid w:val="00BA50B6"/>
    <w:rsid w:val="00BB16FC"/>
    <w:rsid w:val="00BB2549"/>
    <w:rsid w:val="00BB2F42"/>
    <w:rsid w:val="00BB4538"/>
    <w:rsid w:val="00BB46C9"/>
    <w:rsid w:val="00BB4C7A"/>
    <w:rsid w:val="00BB5875"/>
    <w:rsid w:val="00BB6D1D"/>
    <w:rsid w:val="00BB7133"/>
    <w:rsid w:val="00BC349B"/>
    <w:rsid w:val="00BC35C6"/>
    <w:rsid w:val="00BC3A34"/>
    <w:rsid w:val="00BC3B16"/>
    <w:rsid w:val="00BC3FF0"/>
    <w:rsid w:val="00BC41AF"/>
    <w:rsid w:val="00BC66F0"/>
    <w:rsid w:val="00BC7389"/>
    <w:rsid w:val="00BC7C0A"/>
    <w:rsid w:val="00BD0B98"/>
    <w:rsid w:val="00BD1F44"/>
    <w:rsid w:val="00BD2B0D"/>
    <w:rsid w:val="00BD329E"/>
    <w:rsid w:val="00BD33B2"/>
    <w:rsid w:val="00BD34B5"/>
    <w:rsid w:val="00BD40E3"/>
    <w:rsid w:val="00BD4D2C"/>
    <w:rsid w:val="00BD5039"/>
    <w:rsid w:val="00BE2A58"/>
    <w:rsid w:val="00BE4E56"/>
    <w:rsid w:val="00BE573F"/>
    <w:rsid w:val="00BE7D55"/>
    <w:rsid w:val="00BF153F"/>
    <w:rsid w:val="00BF4FCB"/>
    <w:rsid w:val="00BF6115"/>
    <w:rsid w:val="00BF71C7"/>
    <w:rsid w:val="00BF7A7C"/>
    <w:rsid w:val="00C01B6D"/>
    <w:rsid w:val="00C02998"/>
    <w:rsid w:val="00C03BBF"/>
    <w:rsid w:val="00C03D6A"/>
    <w:rsid w:val="00C05218"/>
    <w:rsid w:val="00C054A1"/>
    <w:rsid w:val="00C10CC5"/>
    <w:rsid w:val="00C12D10"/>
    <w:rsid w:val="00C1505C"/>
    <w:rsid w:val="00C15561"/>
    <w:rsid w:val="00C160AB"/>
    <w:rsid w:val="00C17111"/>
    <w:rsid w:val="00C17C25"/>
    <w:rsid w:val="00C17C89"/>
    <w:rsid w:val="00C219C0"/>
    <w:rsid w:val="00C21D3A"/>
    <w:rsid w:val="00C23A74"/>
    <w:rsid w:val="00C23CE9"/>
    <w:rsid w:val="00C25ADD"/>
    <w:rsid w:val="00C26B00"/>
    <w:rsid w:val="00C33073"/>
    <w:rsid w:val="00C34265"/>
    <w:rsid w:val="00C34AB5"/>
    <w:rsid w:val="00C35A9F"/>
    <w:rsid w:val="00C367FC"/>
    <w:rsid w:val="00C36B89"/>
    <w:rsid w:val="00C3715D"/>
    <w:rsid w:val="00C37431"/>
    <w:rsid w:val="00C379F5"/>
    <w:rsid w:val="00C407AB"/>
    <w:rsid w:val="00C408D3"/>
    <w:rsid w:val="00C4368E"/>
    <w:rsid w:val="00C46250"/>
    <w:rsid w:val="00C46D4A"/>
    <w:rsid w:val="00C4702E"/>
    <w:rsid w:val="00C477D8"/>
    <w:rsid w:val="00C50892"/>
    <w:rsid w:val="00C5117F"/>
    <w:rsid w:val="00C54EDF"/>
    <w:rsid w:val="00C55099"/>
    <w:rsid w:val="00C566F0"/>
    <w:rsid w:val="00C5761E"/>
    <w:rsid w:val="00C57A2A"/>
    <w:rsid w:val="00C609F9"/>
    <w:rsid w:val="00C60A93"/>
    <w:rsid w:val="00C62460"/>
    <w:rsid w:val="00C625EB"/>
    <w:rsid w:val="00C62D8D"/>
    <w:rsid w:val="00C632CC"/>
    <w:rsid w:val="00C66332"/>
    <w:rsid w:val="00C663DF"/>
    <w:rsid w:val="00C67D8A"/>
    <w:rsid w:val="00C7134C"/>
    <w:rsid w:val="00C7215E"/>
    <w:rsid w:val="00C72DAE"/>
    <w:rsid w:val="00C751A2"/>
    <w:rsid w:val="00C75292"/>
    <w:rsid w:val="00C75381"/>
    <w:rsid w:val="00C75CB9"/>
    <w:rsid w:val="00C77152"/>
    <w:rsid w:val="00C7770B"/>
    <w:rsid w:val="00C77FBC"/>
    <w:rsid w:val="00C8020B"/>
    <w:rsid w:val="00C8126B"/>
    <w:rsid w:val="00C81968"/>
    <w:rsid w:val="00C847B9"/>
    <w:rsid w:val="00C84923"/>
    <w:rsid w:val="00C86FA2"/>
    <w:rsid w:val="00C90680"/>
    <w:rsid w:val="00C92022"/>
    <w:rsid w:val="00C93CBE"/>
    <w:rsid w:val="00C93E1B"/>
    <w:rsid w:val="00C94624"/>
    <w:rsid w:val="00C959AE"/>
    <w:rsid w:val="00C95B57"/>
    <w:rsid w:val="00C960BD"/>
    <w:rsid w:val="00C96915"/>
    <w:rsid w:val="00C96D3A"/>
    <w:rsid w:val="00C97A2F"/>
    <w:rsid w:val="00C97AAE"/>
    <w:rsid w:val="00CA17DA"/>
    <w:rsid w:val="00CA17F6"/>
    <w:rsid w:val="00CA18C1"/>
    <w:rsid w:val="00CA1F9A"/>
    <w:rsid w:val="00CB0438"/>
    <w:rsid w:val="00CB08D6"/>
    <w:rsid w:val="00CB1F80"/>
    <w:rsid w:val="00CB339F"/>
    <w:rsid w:val="00CB5463"/>
    <w:rsid w:val="00CB673D"/>
    <w:rsid w:val="00CB7DCC"/>
    <w:rsid w:val="00CC0777"/>
    <w:rsid w:val="00CC0A05"/>
    <w:rsid w:val="00CC104E"/>
    <w:rsid w:val="00CC3495"/>
    <w:rsid w:val="00CC38AE"/>
    <w:rsid w:val="00CC4EFE"/>
    <w:rsid w:val="00CC6665"/>
    <w:rsid w:val="00CC6B04"/>
    <w:rsid w:val="00CC7387"/>
    <w:rsid w:val="00CD02D6"/>
    <w:rsid w:val="00CD1096"/>
    <w:rsid w:val="00CD1926"/>
    <w:rsid w:val="00CD312D"/>
    <w:rsid w:val="00CD5C60"/>
    <w:rsid w:val="00CD6414"/>
    <w:rsid w:val="00CD71BC"/>
    <w:rsid w:val="00CE0867"/>
    <w:rsid w:val="00CE1093"/>
    <w:rsid w:val="00CE14DB"/>
    <w:rsid w:val="00CE33DE"/>
    <w:rsid w:val="00CE3886"/>
    <w:rsid w:val="00CE421B"/>
    <w:rsid w:val="00CE45A2"/>
    <w:rsid w:val="00CE4BBA"/>
    <w:rsid w:val="00CE4C2F"/>
    <w:rsid w:val="00CE51F0"/>
    <w:rsid w:val="00CE5C38"/>
    <w:rsid w:val="00CE7FE9"/>
    <w:rsid w:val="00CF06F3"/>
    <w:rsid w:val="00CF0B80"/>
    <w:rsid w:val="00CF1255"/>
    <w:rsid w:val="00CF2B22"/>
    <w:rsid w:val="00CF2DE0"/>
    <w:rsid w:val="00CF464F"/>
    <w:rsid w:val="00CF6479"/>
    <w:rsid w:val="00CF6AE5"/>
    <w:rsid w:val="00CF705E"/>
    <w:rsid w:val="00CF7BB5"/>
    <w:rsid w:val="00D04213"/>
    <w:rsid w:val="00D047AD"/>
    <w:rsid w:val="00D04B80"/>
    <w:rsid w:val="00D04EFD"/>
    <w:rsid w:val="00D055B0"/>
    <w:rsid w:val="00D0563D"/>
    <w:rsid w:val="00D05FD6"/>
    <w:rsid w:val="00D06062"/>
    <w:rsid w:val="00D0742D"/>
    <w:rsid w:val="00D077C8"/>
    <w:rsid w:val="00D07D56"/>
    <w:rsid w:val="00D10093"/>
    <w:rsid w:val="00D11E61"/>
    <w:rsid w:val="00D11E6D"/>
    <w:rsid w:val="00D15245"/>
    <w:rsid w:val="00D15835"/>
    <w:rsid w:val="00D2136D"/>
    <w:rsid w:val="00D22D6D"/>
    <w:rsid w:val="00D2303A"/>
    <w:rsid w:val="00D23317"/>
    <w:rsid w:val="00D239D4"/>
    <w:rsid w:val="00D24D5D"/>
    <w:rsid w:val="00D27CC7"/>
    <w:rsid w:val="00D31861"/>
    <w:rsid w:val="00D32D70"/>
    <w:rsid w:val="00D35A47"/>
    <w:rsid w:val="00D36EFF"/>
    <w:rsid w:val="00D40FB3"/>
    <w:rsid w:val="00D41CAB"/>
    <w:rsid w:val="00D41DF7"/>
    <w:rsid w:val="00D41F9B"/>
    <w:rsid w:val="00D43372"/>
    <w:rsid w:val="00D43B8C"/>
    <w:rsid w:val="00D447CF"/>
    <w:rsid w:val="00D44823"/>
    <w:rsid w:val="00D472DD"/>
    <w:rsid w:val="00D47DA8"/>
    <w:rsid w:val="00D51C99"/>
    <w:rsid w:val="00D52CED"/>
    <w:rsid w:val="00D52E66"/>
    <w:rsid w:val="00D535C8"/>
    <w:rsid w:val="00D53654"/>
    <w:rsid w:val="00D53A26"/>
    <w:rsid w:val="00D54AC5"/>
    <w:rsid w:val="00D55573"/>
    <w:rsid w:val="00D55FC1"/>
    <w:rsid w:val="00D612D2"/>
    <w:rsid w:val="00D61D70"/>
    <w:rsid w:val="00D63DD5"/>
    <w:rsid w:val="00D6473D"/>
    <w:rsid w:val="00D651A9"/>
    <w:rsid w:val="00D70801"/>
    <w:rsid w:val="00D70F57"/>
    <w:rsid w:val="00D7111F"/>
    <w:rsid w:val="00D7114D"/>
    <w:rsid w:val="00D7251B"/>
    <w:rsid w:val="00D74223"/>
    <w:rsid w:val="00D74DF5"/>
    <w:rsid w:val="00D76D56"/>
    <w:rsid w:val="00D76F14"/>
    <w:rsid w:val="00D81365"/>
    <w:rsid w:val="00D83445"/>
    <w:rsid w:val="00D8502A"/>
    <w:rsid w:val="00D8576D"/>
    <w:rsid w:val="00D87013"/>
    <w:rsid w:val="00D8731E"/>
    <w:rsid w:val="00D874D0"/>
    <w:rsid w:val="00D914F1"/>
    <w:rsid w:val="00D916C2"/>
    <w:rsid w:val="00D9174F"/>
    <w:rsid w:val="00D9211A"/>
    <w:rsid w:val="00D927B2"/>
    <w:rsid w:val="00D92B41"/>
    <w:rsid w:val="00D9390F"/>
    <w:rsid w:val="00D9470E"/>
    <w:rsid w:val="00D96B5F"/>
    <w:rsid w:val="00D96FB1"/>
    <w:rsid w:val="00D97D42"/>
    <w:rsid w:val="00DA08FD"/>
    <w:rsid w:val="00DA16E3"/>
    <w:rsid w:val="00DA2DA8"/>
    <w:rsid w:val="00DA595C"/>
    <w:rsid w:val="00DA6A47"/>
    <w:rsid w:val="00DB0367"/>
    <w:rsid w:val="00DB0D7E"/>
    <w:rsid w:val="00DB17C6"/>
    <w:rsid w:val="00DB19AC"/>
    <w:rsid w:val="00DB29D7"/>
    <w:rsid w:val="00DB2A5B"/>
    <w:rsid w:val="00DB2D55"/>
    <w:rsid w:val="00DB42BD"/>
    <w:rsid w:val="00DB4562"/>
    <w:rsid w:val="00DB49FF"/>
    <w:rsid w:val="00DB532D"/>
    <w:rsid w:val="00DB6EE5"/>
    <w:rsid w:val="00DB724C"/>
    <w:rsid w:val="00DB7359"/>
    <w:rsid w:val="00DB7AAB"/>
    <w:rsid w:val="00DB7EC1"/>
    <w:rsid w:val="00DC21FA"/>
    <w:rsid w:val="00DC2D7D"/>
    <w:rsid w:val="00DC53E1"/>
    <w:rsid w:val="00DC5519"/>
    <w:rsid w:val="00DC650E"/>
    <w:rsid w:val="00DC6B46"/>
    <w:rsid w:val="00DD161F"/>
    <w:rsid w:val="00DD1986"/>
    <w:rsid w:val="00DD2606"/>
    <w:rsid w:val="00DD42BA"/>
    <w:rsid w:val="00DD4656"/>
    <w:rsid w:val="00DD4D24"/>
    <w:rsid w:val="00DE1071"/>
    <w:rsid w:val="00DE2ACB"/>
    <w:rsid w:val="00DE2B28"/>
    <w:rsid w:val="00DE3450"/>
    <w:rsid w:val="00DE4A5E"/>
    <w:rsid w:val="00DE4F7E"/>
    <w:rsid w:val="00DE6A22"/>
    <w:rsid w:val="00DE6AD5"/>
    <w:rsid w:val="00DE7317"/>
    <w:rsid w:val="00DF01A7"/>
    <w:rsid w:val="00DF504E"/>
    <w:rsid w:val="00DF592C"/>
    <w:rsid w:val="00DF7700"/>
    <w:rsid w:val="00E01837"/>
    <w:rsid w:val="00E02FF5"/>
    <w:rsid w:val="00E0412E"/>
    <w:rsid w:val="00E0518F"/>
    <w:rsid w:val="00E061EF"/>
    <w:rsid w:val="00E10398"/>
    <w:rsid w:val="00E1292B"/>
    <w:rsid w:val="00E130A4"/>
    <w:rsid w:val="00E146B4"/>
    <w:rsid w:val="00E206DA"/>
    <w:rsid w:val="00E20764"/>
    <w:rsid w:val="00E2120F"/>
    <w:rsid w:val="00E23BD9"/>
    <w:rsid w:val="00E2580B"/>
    <w:rsid w:val="00E263AF"/>
    <w:rsid w:val="00E263DB"/>
    <w:rsid w:val="00E26A8F"/>
    <w:rsid w:val="00E26BBD"/>
    <w:rsid w:val="00E27DE1"/>
    <w:rsid w:val="00E305D5"/>
    <w:rsid w:val="00E31159"/>
    <w:rsid w:val="00E314CC"/>
    <w:rsid w:val="00E317CB"/>
    <w:rsid w:val="00E31D7C"/>
    <w:rsid w:val="00E323D4"/>
    <w:rsid w:val="00E327CE"/>
    <w:rsid w:val="00E331C5"/>
    <w:rsid w:val="00E366E8"/>
    <w:rsid w:val="00E36828"/>
    <w:rsid w:val="00E369BC"/>
    <w:rsid w:val="00E36AF7"/>
    <w:rsid w:val="00E372D2"/>
    <w:rsid w:val="00E37E8C"/>
    <w:rsid w:val="00E40DB7"/>
    <w:rsid w:val="00E4115D"/>
    <w:rsid w:val="00E4212E"/>
    <w:rsid w:val="00E422BA"/>
    <w:rsid w:val="00E42BE0"/>
    <w:rsid w:val="00E4340D"/>
    <w:rsid w:val="00E442CA"/>
    <w:rsid w:val="00E44FBF"/>
    <w:rsid w:val="00E45C73"/>
    <w:rsid w:val="00E46C8A"/>
    <w:rsid w:val="00E508E1"/>
    <w:rsid w:val="00E52AD1"/>
    <w:rsid w:val="00E5489F"/>
    <w:rsid w:val="00E5513C"/>
    <w:rsid w:val="00E55232"/>
    <w:rsid w:val="00E552AE"/>
    <w:rsid w:val="00E56417"/>
    <w:rsid w:val="00E57C07"/>
    <w:rsid w:val="00E615C3"/>
    <w:rsid w:val="00E64007"/>
    <w:rsid w:val="00E64FA5"/>
    <w:rsid w:val="00E652CC"/>
    <w:rsid w:val="00E65366"/>
    <w:rsid w:val="00E655C6"/>
    <w:rsid w:val="00E66047"/>
    <w:rsid w:val="00E6758F"/>
    <w:rsid w:val="00E7196F"/>
    <w:rsid w:val="00E71B0F"/>
    <w:rsid w:val="00E721B2"/>
    <w:rsid w:val="00E73235"/>
    <w:rsid w:val="00E74191"/>
    <w:rsid w:val="00E7447C"/>
    <w:rsid w:val="00E746D8"/>
    <w:rsid w:val="00E751C1"/>
    <w:rsid w:val="00E77658"/>
    <w:rsid w:val="00E81702"/>
    <w:rsid w:val="00E825A1"/>
    <w:rsid w:val="00E8282F"/>
    <w:rsid w:val="00E82D81"/>
    <w:rsid w:val="00E83820"/>
    <w:rsid w:val="00E83989"/>
    <w:rsid w:val="00E87710"/>
    <w:rsid w:val="00E90C93"/>
    <w:rsid w:val="00E91AA0"/>
    <w:rsid w:val="00E92853"/>
    <w:rsid w:val="00E93EAA"/>
    <w:rsid w:val="00E95097"/>
    <w:rsid w:val="00E95103"/>
    <w:rsid w:val="00E95BE6"/>
    <w:rsid w:val="00E96A8E"/>
    <w:rsid w:val="00EA023B"/>
    <w:rsid w:val="00EA0893"/>
    <w:rsid w:val="00EA18BC"/>
    <w:rsid w:val="00EA2285"/>
    <w:rsid w:val="00EA369D"/>
    <w:rsid w:val="00EA3DC4"/>
    <w:rsid w:val="00EA3F20"/>
    <w:rsid w:val="00EA709B"/>
    <w:rsid w:val="00EB0517"/>
    <w:rsid w:val="00EB0CFC"/>
    <w:rsid w:val="00EB1CAF"/>
    <w:rsid w:val="00EB42DD"/>
    <w:rsid w:val="00EB5AA4"/>
    <w:rsid w:val="00EB6E2C"/>
    <w:rsid w:val="00EC0E30"/>
    <w:rsid w:val="00EC146A"/>
    <w:rsid w:val="00EC2DCB"/>
    <w:rsid w:val="00EC3866"/>
    <w:rsid w:val="00EC3F2E"/>
    <w:rsid w:val="00EC48C4"/>
    <w:rsid w:val="00EC4AED"/>
    <w:rsid w:val="00EC620D"/>
    <w:rsid w:val="00EC64F9"/>
    <w:rsid w:val="00ED016D"/>
    <w:rsid w:val="00ED1404"/>
    <w:rsid w:val="00ED1EDA"/>
    <w:rsid w:val="00ED6325"/>
    <w:rsid w:val="00ED66AA"/>
    <w:rsid w:val="00ED7CA8"/>
    <w:rsid w:val="00EE1041"/>
    <w:rsid w:val="00EE10FD"/>
    <w:rsid w:val="00EE2392"/>
    <w:rsid w:val="00EE272F"/>
    <w:rsid w:val="00EE380D"/>
    <w:rsid w:val="00EE40CA"/>
    <w:rsid w:val="00EE412A"/>
    <w:rsid w:val="00EE434F"/>
    <w:rsid w:val="00EE479E"/>
    <w:rsid w:val="00EE4DA9"/>
    <w:rsid w:val="00EE79C9"/>
    <w:rsid w:val="00EF0429"/>
    <w:rsid w:val="00EF08E1"/>
    <w:rsid w:val="00EF0A3B"/>
    <w:rsid w:val="00EF0E2B"/>
    <w:rsid w:val="00EF0EA3"/>
    <w:rsid w:val="00EF1A35"/>
    <w:rsid w:val="00EF334E"/>
    <w:rsid w:val="00EF4AC1"/>
    <w:rsid w:val="00EF66E7"/>
    <w:rsid w:val="00EF6C39"/>
    <w:rsid w:val="00EF6D55"/>
    <w:rsid w:val="00EF7851"/>
    <w:rsid w:val="00EF7D6F"/>
    <w:rsid w:val="00EF7EEC"/>
    <w:rsid w:val="00F00113"/>
    <w:rsid w:val="00F00B6F"/>
    <w:rsid w:val="00F01135"/>
    <w:rsid w:val="00F0140B"/>
    <w:rsid w:val="00F01C25"/>
    <w:rsid w:val="00F02ED8"/>
    <w:rsid w:val="00F04FAD"/>
    <w:rsid w:val="00F06708"/>
    <w:rsid w:val="00F100D9"/>
    <w:rsid w:val="00F10D7F"/>
    <w:rsid w:val="00F114E4"/>
    <w:rsid w:val="00F13611"/>
    <w:rsid w:val="00F13A60"/>
    <w:rsid w:val="00F13FC8"/>
    <w:rsid w:val="00F1417F"/>
    <w:rsid w:val="00F1465D"/>
    <w:rsid w:val="00F152BE"/>
    <w:rsid w:val="00F162E4"/>
    <w:rsid w:val="00F16696"/>
    <w:rsid w:val="00F16A06"/>
    <w:rsid w:val="00F16D56"/>
    <w:rsid w:val="00F17BEE"/>
    <w:rsid w:val="00F17C1E"/>
    <w:rsid w:val="00F17F25"/>
    <w:rsid w:val="00F21E2F"/>
    <w:rsid w:val="00F225FD"/>
    <w:rsid w:val="00F23DC8"/>
    <w:rsid w:val="00F244E4"/>
    <w:rsid w:val="00F24F0D"/>
    <w:rsid w:val="00F25A9F"/>
    <w:rsid w:val="00F25BE7"/>
    <w:rsid w:val="00F26AF4"/>
    <w:rsid w:val="00F278A5"/>
    <w:rsid w:val="00F316A7"/>
    <w:rsid w:val="00F31DCF"/>
    <w:rsid w:val="00F338E9"/>
    <w:rsid w:val="00F40C3F"/>
    <w:rsid w:val="00F42565"/>
    <w:rsid w:val="00F42729"/>
    <w:rsid w:val="00F43700"/>
    <w:rsid w:val="00F4467D"/>
    <w:rsid w:val="00F44A1A"/>
    <w:rsid w:val="00F46B85"/>
    <w:rsid w:val="00F46CFD"/>
    <w:rsid w:val="00F4734B"/>
    <w:rsid w:val="00F473FC"/>
    <w:rsid w:val="00F47987"/>
    <w:rsid w:val="00F51892"/>
    <w:rsid w:val="00F51BA5"/>
    <w:rsid w:val="00F52355"/>
    <w:rsid w:val="00F52D83"/>
    <w:rsid w:val="00F5571C"/>
    <w:rsid w:val="00F56F16"/>
    <w:rsid w:val="00F6098C"/>
    <w:rsid w:val="00F62278"/>
    <w:rsid w:val="00F63576"/>
    <w:rsid w:val="00F64B3D"/>
    <w:rsid w:val="00F656B2"/>
    <w:rsid w:val="00F66E8E"/>
    <w:rsid w:val="00F66EF6"/>
    <w:rsid w:val="00F6715E"/>
    <w:rsid w:val="00F676CF"/>
    <w:rsid w:val="00F707A1"/>
    <w:rsid w:val="00F7094E"/>
    <w:rsid w:val="00F711DF"/>
    <w:rsid w:val="00F72036"/>
    <w:rsid w:val="00F7272F"/>
    <w:rsid w:val="00F74D63"/>
    <w:rsid w:val="00F76D21"/>
    <w:rsid w:val="00F77990"/>
    <w:rsid w:val="00F806DE"/>
    <w:rsid w:val="00F807C9"/>
    <w:rsid w:val="00F8144B"/>
    <w:rsid w:val="00F81F92"/>
    <w:rsid w:val="00F82B67"/>
    <w:rsid w:val="00F82B77"/>
    <w:rsid w:val="00F82D00"/>
    <w:rsid w:val="00F83549"/>
    <w:rsid w:val="00F8368D"/>
    <w:rsid w:val="00F84F45"/>
    <w:rsid w:val="00F8524C"/>
    <w:rsid w:val="00F8551A"/>
    <w:rsid w:val="00F85595"/>
    <w:rsid w:val="00F85A41"/>
    <w:rsid w:val="00F860E9"/>
    <w:rsid w:val="00F868F4"/>
    <w:rsid w:val="00F8781C"/>
    <w:rsid w:val="00F9035A"/>
    <w:rsid w:val="00F908DD"/>
    <w:rsid w:val="00F9146D"/>
    <w:rsid w:val="00F91FD6"/>
    <w:rsid w:val="00F92EF4"/>
    <w:rsid w:val="00F93D11"/>
    <w:rsid w:val="00F95835"/>
    <w:rsid w:val="00F9795F"/>
    <w:rsid w:val="00FA1DB9"/>
    <w:rsid w:val="00FA433A"/>
    <w:rsid w:val="00FA4FEE"/>
    <w:rsid w:val="00FA7184"/>
    <w:rsid w:val="00FA78C3"/>
    <w:rsid w:val="00FB385F"/>
    <w:rsid w:val="00FB3A4F"/>
    <w:rsid w:val="00FB4283"/>
    <w:rsid w:val="00FB48D4"/>
    <w:rsid w:val="00FB4B63"/>
    <w:rsid w:val="00FB5AEE"/>
    <w:rsid w:val="00FB5D96"/>
    <w:rsid w:val="00FB659E"/>
    <w:rsid w:val="00FC0200"/>
    <w:rsid w:val="00FC063F"/>
    <w:rsid w:val="00FC2C6E"/>
    <w:rsid w:val="00FC2D5F"/>
    <w:rsid w:val="00FC2D84"/>
    <w:rsid w:val="00FC2FD5"/>
    <w:rsid w:val="00FC3ABD"/>
    <w:rsid w:val="00FC535E"/>
    <w:rsid w:val="00FD03A4"/>
    <w:rsid w:val="00FD1161"/>
    <w:rsid w:val="00FD11B4"/>
    <w:rsid w:val="00FD13F0"/>
    <w:rsid w:val="00FD1C5D"/>
    <w:rsid w:val="00FD2059"/>
    <w:rsid w:val="00FD20AC"/>
    <w:rsid w:val="00FD36D6"/>
    <w:rsid w:val="00FD4150"/>
    <w:rsid w:val="00FD62CE"/>
    <w:rsid w:val="00FD76A0"/>
    <w:rsid w:val="00FE0D54"/>
    <w:rsid w:val="00FE1A46"/>
    <w:rsid w:val="00FE22B9"/>
    <w:rsid w:val="00FF0207"/>
    <w:rsid w:val="00FF13EE"/>
    <w:rsid w:val="00FF6005"/>
    <w:rsid w:val="00FF69FA"/>
    <w:rsid w:val="029506B1"/>
    <w:rsid w:val="02B51750"/>
    <w:rsid w:val="047B8BE2"/>
    <w:rsid w:val="05BD7E53"/>
    <w:rsid w:val="075D1849"/>
    <w:rsid w:val="07EF7F71"/>
    <w:rsid w:val="09AA9F9A"/>
    <w:rsid w:val="0A36027E"/>
    <w:rsid w:val="0A8C5119"/>
    <w:rsid w:val="0BE5CBCD"/>
    <w:rsid w:val="0C080FC2"/>
    <w:rsid w:val="0E390906"/>
    <w:rsid w:val="0E3FAA2B"/>
    <w:rsid w:val="0EE759A1"/>
    <w:rsid w:val="0F195338"/>
    <w:rsid w:val="0F940BBB"/>
    <w:rsid w:val="0FEFD802"/>
    <w:rsid w:val="10D114E2"/>
    <w:rsid w:val="13A42E00"/>
    <w:rsid w:val="13FF02CE"/>
    <w:rsid w:val="13FF6337"/>
    <w:rsid w:val="1589A108"/>
    <w:rsid w:val="179F1141"/>
    <w:rsid w:val="17AA14A0"/>
    <w:rsid w:val="17B06C4E"/>
    <w:rsid w:val="18AE18D6"/>
    <w:rsid w:val="18CC2CDE"/>
    <w:rsid w:val="19236D1A"/>
    <w:rsid w:val="193130F9"/>
    <w:rsid w:val="197DE5B9"/>
    <w:rsid w:val="1BB39839"/>
    <w:rsid w:val="1BFB9A89"/>
    <w:rsid w:val="1BFFA145"/>
    <w:rsid w:val="1C0C5B91"/>
    <w:rsid w:val="1CEA3410"/>
    <w:rsid w:val="1D7F0C90"/>
    <w:rsid w:val="1DF4B453"/>
    <w:rsid w:val="1EFBB41D"/>
    <w:rsid w:val="1F7F67C6"/>
    <w:rsid w:val="1F9BB5B2"/>
    <w:rsid w:val="1FED5EEE"/>
    <w:rsid w:val="20FF8A2E"/>
    <w:rsid w:val="210B22AC"/>
    <w:rsid w:val="22627005"/>
    <w:rsid w:val="237FB731"/>
    <w:rsid w:val="23B835E7"/>
    <w:rsid w:val="23BF0929"/>
    <w:rsid w:val="246430E5"/>
    <w:rsid w:val="266D38A3"/>
    <w:rsid w:val="26FE6946"/>
    <w:rsid w:val="27A54CE8"/>
    <w:rsid w:val="27FED097"/>
    <w:rsid w:val="28084732"/>
    <w:rsid w:val="287AB881"/>
    <w:rsid w:val="28837859"/>
    <w:rsid w:val="292A4865"/>
    <w:rsid w:val="295A2878"/>
    <w:rsid w:val="2AD7057D"/>
    <w:rsid w:val="2B173CE2"/>
    <w:rsid w:val="2B37FAF5"/>
    <w:rsid w:val="2B9ECB5A"/>
    <w:rsid w:val="2B9F598D"/>
    <w:rsid w:val="2CEB238A"/>
    <w:rsid w:val="2D0C5FD7"/>
    <w:rsid w:val="2D145C50"/>
    <w:rsid w:val="2D3B3FB1"/>
    <w:rsid w:val="2DB274E9"/>
    <w:rsid w:val="2EB60BCE"/>
    <w:rsid w:val="2EEF454B"/>
    <w:rsid w:val="2EF7A352"/>
    <w:rsid w:val="2F057303"/>
    <w:rsid w:val="2F5BD637"/>
    <w:rsid w:val="2F9D1559"/>
    <w:rsid w:val="2FC6DB2B"/>
    <w:rsid w:val="2FDF41E0"/>
    <w:rsid w:val="2FE513EE"/>
    <w:rsid w:val="2FEFA5AB"/>
    <w:rsid w:val="2FF91F46"/>
    <w:rsid w:val="2FFD4134"/>
    <w:rsid w:val="2FFE0C1B"/>
    <w:rsid w:val="2FFE11CA"/>
    <w:rsid w:val="2FFF75FC"/>
    <w:rsid w:val="30077C66"/>
    <w:rsid w:val="317F4EAE"/>
    <w:rsid w:val="31CFE6AB"/>
    <w:rsid w:val="32BE5BC9"/>
    <w:rsid w:val="33FF0E7A"/>
    <w:rsid w:val="351D423D"/>
    <w:rsid w:val="35BF6AFC"/>
    <w:rsid w:val="35D7B9E1"/>
    <w:rsid w:val="35FE59B8"/>
    <w:rsid w:val="36740672"/>
    <w:rsid w:val="369B75DB"/>
    <w:rsid w:val="373FA13A"/>
    <w:rsid w:val="375B2B07"/>
    <w:rsid w:val="375F9984"/>
    <w:rsid w:val="376C6118"/>
    <w:rsid w:val="37AE703A"/>
    <w:rsid w:val="37CC3E75"/>
    <w:rsid w:val="37DFAC27"/>
    <w:rsid w:val="37F7FC57"/>
    <w:rsid w:val="37F960C4"/>
    <w:rsid w:val="37FD0515"/>
    <w:rsid w:val="389E24D1"/>
    <w:rsid w:val="38E369BE"/>
    <w:rsid w:val="38FF9528"/>
    <w:rsid w:val="393609BF"/>
    <w:rsid w:val="396F13CB"/>
    <w:rsid w:val="39CD4409"/>
    <w:rsid w:val="39F76B62"/>
    <w:rsid w:val="3A356BDC"/>
    <w:rsid w:val="3AC919C4"/>
    <w:rsid w:val="3AFFA19C"/>
    <w:rsid w:val="3B731E2E"/>
    <w:rsid w:val="3B7FA7AD"/>
    <w:rsid w:val="3B7FB13A"/>
    <w:rsid w:val="3BB63F71"/>
    <w:rsid w:val="3BBF6DA0"/>
    <w:rsid w:val="3BCD4F54"/>
    <w:rsid w:val="3BF68F27"/>
    <w:rsid w:val="3BF90170"/>
    <w:rsid w:val="3BFDDE1C"/>
    <w:rsid w:val="3C634E75"/>
    <w:rsid w:val="3C6D6DE8"/>
    <w:rsid w:val="3C7F891F"/>
    <w:rsid w:val="3CBB93CE"/>
    <w:rsid w:val="3CFD53A7"/>
    <w:rsid w:val="3CFF3D35"/>
    <w:rsid w:val="3D1D4B3C"/>
    <w:rsid w:val="3D2EAAA4"/>
    <w:rsid w:val="3DA3E919"/>
    <w:rsid w:val="3DB740FD"/>
    <w:rsid w:val="3DDB0697"/>
    <w:rsid w:val="3DDE7DB7"/>
    <w:rsid w:val="3DE764FA"/>
    <w:rsid w:val="3DE76E8D"/>
    <w:rsid w:val="3DFD2AFE"/>
    <w:rsid w:val="3DFFAAC9"/>
    <w:rsid w:val="3E6B1B28"/>
    <w:rsid w:val="3E9EE038"/>
    <w:rsid w:val="3EBC1971"/>
    <w:rsid w:val="3EEAA6DC"/>
    <w:rsid w:val="3F184181"/>
    <w:rsid w:val="3F23E1B4"/>
    <w:rsid w:val="3F47D3B4"/>
    <w:rsid w:val="3F5A88B5"/>
    <w:rsid w:val="3F764185"/>
    <w:rsid w:val="3F777CE3"/>
    <w:rsid w:val="3F7BEBC8"/>
    <w:rsid w:val="3FBB9005"/>
    <w:rsid w:val="3FBF92B2"/>
    <w:rsid w:val="3FDF7788"/>
    <w:rsid w:val="3FDFDA10"/>
    <w:rsid w:val="3FE65D79"/>
    <w:rsid w:val="3FE7ACDC"/>
    <w:rsid w:val="3FEA4921"/>
    <w:rsid w:val="3FED5EF2"/>
    <w:rsid w:val="3FED9ED5"/>
    <w:rsid w:val="3FF3A1F6"/>
    <w:rsid w:val="3FF7C8C8"/>
    <w:rsid w:val="3FFAFBA8"/>
    <w:rsid w:val="3FFE82FB"/>
    <w:rsid w:val="3FFFFD52"/>
    <w:rsid w:val="40832EB3"/>
    <w:rsid w:val="40E73EE4"/>
    <w:rsid w:val="420C519F"/>
    <w:rsid w:val="427A38AA"/>
    <w:rsid w:val="42A1293C"/>
    <w:rsid w:val="42A16BFA"/>
    <w:rsid w:val="42A52948"/>
    <w:rsid w:val="43CE2DA7"/>
    <w:rsid w:val="44B91BB1"/>
    <w:rsid w:val="44DC66A1"/>
    <w:rsid w:val="46581CF1"/>
    <w:rsid w:val="46DC3EA3"/>
    <w:rsid w:val="47BE6982"/>
    <w:rsid w:val="48384622"/>
    <w:rsid w:val="491F70FA"/>
    <w:rsid w:val="4B284CD2"/>
    <w:rsid w:val="4BCBA875"/>
    <w:rsid w:val="4D3ADD57"/>
    <w:rsid w:val="4D40385F"/>
    <w:rsid w:val="4D84661B"/>
    <w:rsid w:val="4D9407A7"/>
    <w:rsid w:val="4D99C30F"/>
    <w:rsid w:val="4DF7A482"/>
    <w:rsid w:val="4E3B3813"/>
    <w:rsid w:val="4EBD78B5"/>
    <w:rsid w:val="4EBF8859"/>
    <w:rsid w:val="4ED732C6"/>
    <w:rsid w:val="4EFA3227"/>
    <w:rsid w:val="4F724781"/>
    <w:rsid w:val="4F8C61C8"/>
    <w:rsid w:val="4FCE5993"/>
    <w:rsid w:val="4FF4BA0B"/>
    <w:rsid w:val="4FFB9710"/>
    <w:rsid w:val="507FF89E"/>
    <w:rsid w:val="51975C59"/>
    <w:rsid w:val="51E15EBF"/>
    <w:rsid w:val="524316A6"/>
    <w:rsid w:val="52624F05"/>
    <w:rsid w:val="52D2383C"/>
    <w:rsid w:val="53A37B3E"/>
    <w:rsid w:val="53F876A5"/>
    <w:rsid w:val="53FE0D54"/>
    <w:rsid w:val="53FF8C90"/>
    <w:rsid w:val="54CFDA31"/>
    <w:rsid w:val="55C93B3C"/>
    <w:rsid w:val="567E6A7C"/>
    <w:rsid w:val="56F6DFCA"/>
    <w:rsid w:val="570F2DED"/>
    <w:rsid w:val="577F1982"/>
    <w:rsid w:val="57887F8F"/>
    <w:rsid w:val="57AF770B"/>
    <w:rsid w:val="57B43952"/>
    <w:rsid w:val="57CF87DD"/>
    <w:rsid w:val="57E92985"/>
    <w:rsid w:val="57F7593A"/>
    <w:rsid w:val="57FADCF1"/>
    <w:rsid w:val="5874668E"/>
    <w:rsid w:val="593FFEBE"/>
    <w:rsid w:val="594D5B7D"/>
    <w:rsid w:val="59C55412"/>
    <w:rsid w:val="59CF682E"/>
    <w:rsid w:val="59FED8D0"/>
    <w:rsid w:val="5A170152"/>
    <w:rsid w:val="5A3FA7DE"/>
    <w:rsid w:val="5A6DBC2E"/>
    <w:rsid w:val="5B4FACEE"/>
    <w:rsid w:val="5B693AA4"/>
    <w:rsid w:val="5B7D2F90"/>
    <w:rsid w:val="5B9FB915"/>
    <w:rsid w:val="5BB74C3B"/>
    <w:rsid w:val="5BDDBA6A"/>
    <w:rsid w:val="5BEDF2DC"/>
    <w:rsid w:val="5BFFA924"/>
    <w:rsid w:val="5CF7F1CF"/>
    <w:rsid w:val="5CFF6120"/>
    <w:rsid w:val="5D912E1C"/>
    <w:rsid w:val="5DF1244D"/>
    <w:rsid w:val="5DFF46BD"/>
    <w:rsid w:val="5EA83F26"/>
    <w:rsid w:val="5EE5E5BD"/>
    <w:rsid w:val="5EEB6D2C"/>
    <w:rsid w:val="5EEB977C"/>
    <w:rsid w:val="5EFE63D5"/>
    <w:rsid w:val="5F32BCA4"/>
    <w:rsid w:val="5F35E7DE"/>
    <w:rsid w:val="5F39E4B6"/>
    <w:rsid w:val="5F9B0961"/>
    <w:rsid w:val="5FBB3D08"/>
    <w:rsid w:val="5FCFFBB0"/>
    <w:rsid w:val="5FD56FC2"/>
    <w:rsid w:val="5FDEBD5C"/>
    <w:rsid w:val="5FDF8298"/>
    <w:rsid w:val="5FEF12BF"/>
    <w:rsid w:val="5FEF6660"/>
    <w:rsid w:val="5FF40D00"/>
    <w:rsid w:val="5FFBEFA0"/>
    <w:rsid w:val="5FFE3626"/>
    <w:rsid w:val="601077B3"/>
    <w:rsid w:val="61174778"/>
    <w:rsid w:val="612FE800"/>
    <w:rsid w:val="61610C60"/>
    <w:rsid w:val="621E675C"/>
    <w:rsid w:val="62D32124"/>
    <w:rsid w:val="633412F9"/>
    <w:rsid w:val="636C6D28"/>
    <w:rsid w:val="6394407B"/>
    <w:rsid w:val="642C604E"/>
    <w:rsid w:val="644EACB3"/>
    <w:rsid w:val="64601C26"/>
    <w:rsid w:val="64897A15"/>
    <w:rsid w:val="64DC31AC"/>
    <w:rsid w:val="65B974BF"/>
    <w:rsid w:val="669F29C1"/>
    <w:rsid w:val="66F72AE4"/>
    <w:rsid w:val="6707BF6B"/>
    <w:rsid w:val="670A2826"/>
    <w:rsid w:val="671F73A2"/>
    <w:rsid w:val="677102D7"/>
    <w:rsid w:val="67E20FB7"/>
    <w:rsid w:val="67EFEB09"/>
    <w:rsid w:val="67FE7DB4"/>
    <w:rsid w:val="68AA7332"/>
    <w:rsid w:val="69086C9F"/>
    <w:rsid w:val="6988A73E"/>
    <w:rsid w:val="6A1D0D2A"/>
    <w:rsid w:val="6A421CB9"/>
    <w:rsid w:val="6ADFC75A"/>
    <w:rsid w:val="6B1A32DB"/>
    <w:rsid w:val="6B9F6C77"/>
    <w:rsid w:val="6BB6F1F0"/>
    <w:rsid w:val="6BBB934F"/>
    <w:rsid w:val="6BDB5118"/>
    <w:rsid w:val="6BDB835E"/>
    <w:rsid w:val="6BEB7BA8"/>
    <w:rsid w:val="6BFF8DD8"/>
    <w:rsid w:val="6BFFE5DD"/>
    <w:rsid w:val="6D8D1129"/>
    <w:rsid w:val="6DA97D7C"/>
    <w:rsid w:val="6DDA835B"/>
    <w:rsid w:val="6DFD932B"/>
    <w:rsid w:val="6EAE5A2D"/>
    <w:rsid w:val="6EC90E50"/>
    <w:rsid w:val="6ECB7934"/>
    <w:rsid w:val="6EDB55DF"/>
    <w:rsid w:val="6EE1EFBA"/>
    <w:rsid w:val="6EF76AFD"/>
    <w:rsid w:val="6F3F8B99"/>
    <w:rsid w:val="6F4FC376"/>
    <w:rsid w:val="6F5FD34E"/>
    <w:rsid w:val="6F691BDC"/>
    <w:rsid w:val="6F6A670D"/>
    <w:rsid w:val="6F6FE56F"/>
    <w:rsid w:val="6F7B7837"/>
    <w:rsid w:val="6F7E9247"/>
    <w:rsid w:val="6FBFC606"/>
    <w:rsid w:val="6FC4269D"/>
    <w:rsid w:val="6FD70911"/>
    <w:rsid w:val="6FDF6937"/>
    <w:rsid w:val="6FEB1E42"/>
    <w:rsid w:val="6FF34867"/>
    <w:rsid w:val="6FF7AC9B"/>
    <w:rsid w:val="6FFE1E54"/>
    <w:rsid w:val="6FFF2848"/>
    <w:rsid w:val="6FFF5EF7"/>
    <w:rsid w:val="6FFFC54C"/>
    <w:rsid w:val="711C6EDD"/>
    <w:rsid w:val="713BCF43"/>
    <w:rsid w:val="71800327"/>
    <w:rsid w:val="71FDED23"/>
    <w:rsid w:val="71FF41DF"/>
    <w:rsid w:val="71FF81E1"/>
    <w:rsid w:val="72BA1048"/>
    <w:rsid w:val="73002C03"/>
    <w:rsid w:val="737BC746"/>
    <w:rsid w:val="73C03E29"/>
    <w:rsid w:val="73DD07B7"/>
    <w:rsid w:val="73E399CA"/>
    <w:rsid w:val="73FBF284"/>
    <w:rsid w:val="74435624"/>
    <w:rsid w:val="74FF0369"/>
    <w:rsid w:val="755F8934"/>
    <w:rsid w:val="75CA04E2"/>
    <w:rsid w:val="75CF592C"/>
    <w:rsid w:val="75F71D64"/>
    <w:rsid w:val="75FD558B"/>
    <w:rsid w:val="75FDC643"/>
    <w:rsid w:val="760B4200"/>
    <w:rsid w:val="76641462"/>
    <w:rsid w:val="767B2FFF"/>
    <w:rsid w:val="769170E4"/>
    <w:rsid w:val="769B6D97"/>
    <w:rsid w:val="76F117DC"/>
    <w:rsid w:val="76F619EF"/>
    <w:rsid w:val="76FF1690"/>
    <w:rsid w:val="777DA521"/>
    <w:rsid w:val="77AF18F9"/>
    <w:rsid w:val="77BFE5AE"/>
    <w:rsid w:val="77DD634A"/>
    <w:rsid w:val="77EEAB48"/>
    <w:rsid w:val="77F73563"/>
    <w:rsid w:val="77F9213F"/>
    <w:rsid w:val="77FBEBA1"/>
    <w:rsid w:val="77FD1CF0"/>
    <w:rsid w:val="77FEE524"/>
    <w:rsid w:val="77FEE6F2"/>
    <w:rsid w:val="78CF0F78"/>
    <w:rsid w:val="78F7527B"/>
    <w:rsid w:val="78FCF36A"/>
    <w:rsid w:val="79278D9D"/>
    <w:rsid w:val="796D40C9"/>
    <w:rsid w:val="797F6EEC"/>
    <w:rsid w:val="79A67277"/>
    <w:rsid w:val="79C6CEA0"/>
    <w:rsid w:val="79FEEF1E"/>
    <w:rsid w:val="79FF0C44"/>
    <w:rsid w:val="79FFAE0C"/>
    <w:rsid w:val="7A225F63"/>
    <w:rsid w:val="7A346202"/>
    <w:rsid w:val="7A3A6673"/>
    <w:rsid w:val="7A4FC83D"/>
    <w:rsid w:val="7ADF1DE4"/>
    <w:rsid w:val="7AE1E31A"/>
    <w:rsid w:val="7AE4A00D"/>
    <w:rsid w:val="7AFFF6F6"/>
    <w:rsid w:val="7B0E0EDC"/>
    <w:rsid w:val="7B4126CD"/>
    <w:rsid w:val="7B6B8818"/>
    <w:rsid w:val="7B773CF7"/>
    <w:rsid w:val="7B7E283D"/>
    <w:rsid w:val="7B81CC0B"/>
    <w:rsid w:val="7BB35363"/>
    <w:rsid w:val="7BBE9B84"/>
    <w:rsid w:val="7BDF426D"/>
    <w:rsid w:val="7BEDCDDE"/>
    <w:rsid w:val="7BEF8EB8"/>
    <w:rsid w:val="7BFDF3A9"/>
    <w:rsid w:val="7BFEEB68"/>
    <w:rsid w:val="7BFFE185"/>
    <w:rsid w:val="7C679821"/>
    <w:rsid w:val="7C83F53C"/>
    <w:rsid w:val="7D0E7C23"/>
    <w:rsid w:val="7D31E725"/>
    <w:rsid w:val="7D3B7DCB"/>
    <w:rsid w:val="7D3BB8B0"/>
    <w:rsid w:val="7D65D22D"/>
    <w:rsid w:val="7D6F2E15"/>
    <w:rsid w:val="7D7F2E67"/>
    <w:rsid w:val="7D8E1283"/>
    <w:rsid w:val="7DAB5EFB"/>
    <w:rsid w:val="7DBBF6CD"/>
    <w:rsid w:val="7DBF7D8F"/>
    <w:rsid w:val="7DCC92B9"/>
    <w:rsid w:val="7DCCFDE7"/>
    <w:rsid w:val="7DF373AD"/>
    <w:rsid w:val="7DF7901D"/>
    <w:rsid w:val="7DF8D08E"/>
    <w:rsid w:val="7DFD341D"/>
    <w:rsid w:val="7DFF09E3"/>
    <w:rsid w:val="7DFFCB79"/>
    <w:rsid w:val="7E3DF215"/>
    <w:rsid w:val="7E5F82E7"/>
    <w:rsid w:val="7E73E898"/>
    <w:rsid w:val="7E7B1C68"/>
    <w:rsid w:val="7E7BF797"/>
    <w:rsid w:val="7E7D590B"/>
    <w:rsid w:val="7E8FD573"/>
    <w:rsid w:val="7E9F8843"/>
    <w:rsid w:val="7EBEB2E2"/>
    <w:rsid w:val="7EDAA570"/>
    <w:rsid w:val="7EDF3CD0"/>
    <w:rsid w:val="7EDF8303"/>
    <w:rsid w:val="7EE3B93E"/>
    <w:rsid w:val="7EE8A469"/>
    <w:rsid w:val="7EF3A179"/>
    <w:rsid w:val="7EF724D1"/>
    <w:rsid w:val="7EFB9BE7"/>
    <w:rsid w:val="7EFBC61D"/>
    <w:rsid w:val="7F1ED372"/>
    <w:rsid w:val="7F3F90DF"/>
    <w:rsid w:val="7F3FDB7C"/>
    <w:rsid w:val="7F5606D5"/>
    <w:rsid w:val="7F5D2495"/>
    <w:rsid w:val="7F76DF1F"/>
    <w:rsid w:val="7F7781F8"/>
    <w:rsid w:val="7F7B4A8E"/>
    <w:rsid w:val="7F7E2AFC"/>
    <w:rsid w:val="7F7E57A7"/>
    <w:rsid w:val="7F7F8D25"/>
    <w:rsid w:val="7F7FB9D9"/>
    <w:rsid w:val="7F9D72F6"/>
    <w:rsid w:val="7F9F878E"/>
    <w:rsid w:val="7F9FA57E"/>
    <w:rsid w:val="7FA59718"/>
    <w:rsid w:val="7FADBA50"/>
    <w:rsid w:val="7FAE541E"/>
    <w:rsid w:val="7FBBDFEE"/>
    <w:rsid w:val="7FBC9C9C"/>
    <w:rsid w:val="7FBDE930"/>
    <w:rsid w:val="7FBE0E5C"/>
    <w:rsid w:val="7FBE5456"/>
    <w:rsid w:val="7FBEAF11"/>
    <w:rsid w:val="7FBF21A9"/>
    <w:rsid w:val="7FBF7A1D"/>
    <w:rsid w:val="7FBFB0D5"/>
    <w:rsid w:val="7FC7787F"/>
    <w:rsid w:val="7FCB7AF1"/>
    <w:rsid w:val="7FCBCD9B"/>
    <w:rsid w:val="7FD78681"/>
    <w:rsid w:val="7FDC16B8"/>
    <w:rsid w:val="7FDDE68A"/>
    <w:rsid w:val="7FDF4B61"/>
    <w:rsid w:val="7FDF777E"/>
    <w:rsid w:val="7FDF95F9"/>
    <w:rsid w:val="7FDFC1BE"/>
    <w:rsid w:val="7FE649AC"/>
    <w:rsid w:val="7FE6DCE2"/>
    <w:rsid w:val="7FEC7409"/>
    <w:rsid w:val="7FEF01D6"/>
    <w:rsid w:val="7FEF4820"/>
    <w:rsid w:val="7FEF72C1"/>
    <w:rsid w:val="7FF330C7"/>
    <w:rsid w:val="7FF3CF94"/>
    <w:rsid w:val="7FF70D7C"/>
    <w:rsid w:val="7FF760FA"/>
    <w:rsid w:val="7FF7E88C"/>
    <w:rsid w:val="7FFC21A6"/>
    <w:rsid w:val="7FFD6383"/>
    <w:rsid w:val="7FFDA1F7"/>
    <w:rsid w:val="7FFDDF02"/>
    <w:rsid w:val="7FFDEBA7"/>
    <w:rsid w:val="7FFE199C"/>
    <w:rsid w:val="7FFF2484"/>
    <w:rsid w:val="7FFF3C5E"/>
    <w:rsid w:val="7FFF3E78"/>
    <w:rsid w:val="7FFFAFA0"/>
    <w:rsid w:val="7FFFB9D2"/>
    <w:rsid w:val="7FFFBA5E"/>
    <w:rsid w:val="7FFFC5CF"/>
    <w:rsid w:val="7FFFCFB7"/>
    <w:rsid w:val="81FCBAD0"/>
    <w:rsid w:val="8BAE4E57"/>
    <w:rsid w:val="8BDA14DC"/>
    <w:rsid w:val="8EB50656"/>
    <w:rsid w:val="8EBD16D9"/>
    <w:rsid w:val="8FFD7C7D"/>
    <w:rsid w:val="9377CC2C"/>
    <w:rsid w:val="95FA88DA"/>
    <w:rsid w:val="96FE935E"/>
    <w:rsid w:val="979F08FC"/>
    <w:rsid w:val="97BBCC64"/>
    <w:rsid w:val="97D9039A"/>
    <w:rsid w:val="97FDC0C3"/>
    <w:rsid w:val="97FDD0BB"/>
    <w:rsid w:val="9AF56C1F"/>
    <w:rsid w:val="9BBF6A98"/>
    <w:rsid w:val="9DF798B6"/>
    <w:rsid w:val="9F3FAA82"/>
    <w:rsid w:val="9F4EF35A"/>
    <w:rsid w:val="9F4F4951"/>
    <w:rsid w:val="9F677271"/>
    <w:rsid w:val="9F7F071C"/>
    <w:rsid w:val="9F9BE958"/>
    <w:rsid w:val="9FAF180F"/>
    <w:rsid w:val="9FBB98D5"/>
    <w:rsid w:val="9FDF465E"/>
    <w:rsid w:val="9FFDB206"/>
    <w:rsid w:val="9FFF52D4"/>
    <w:rsid w:val="9FFFE74A"/>
    <w:rsid w:val="A3BF9C67"/>
    <w:rsid w:val="A55FEEA4"/>
    <w:rsid w:val="A5ED64C5"/>
    <w:rsid w:val="A9EDE295"/>
    <w:rsid w:val="A9FDBCB9"/>
    <w:rsid w:val="AB17573C"/>
    <w:rsid w:val="AB7DC1DB"/>
    <w:rsid w:val="ABDE487E"/>
    <w:rsid w:val="AC7FF54D"/>
    <w:rsid w:val="ADCF353F"/>
    <w:rsid w:val="ADD63B27"/>
    <w:rsid w:val="ADDCA3A7"/>
    <w:rsid w:val="ADFD9279"/>
    <w:rsid w:val="AE63DD91"/>
    <w:rsid w:val="AE7DAB34"/>
    <w:rsid w:val="AEBE11C5"/>
    <w:rsid w:val="AF6B16F1"/>
    <w:rsid w:val="AFBDB14C"/>
    <w:rsid w:val="AFCF1C38"/>
    <w:rsid w:val="AFD927D9"/>
    <w:rsid w:val="AFDE69E6"/>
    <w:rsid w:val="AFDFD863"/>
    <w:rsid w:val="AFF5174B"/>
    <w:rsid w:val="AFFDCBC5"/>
    <w:rsid w:val="AFFF79B3"/>
    <w:rsid w:val="B1BFED84"/>
    <w:rsid w:val="B1F8982C"/>
    <w:rsid w:val="B32F8540"/>
    <w:rsid w:val="B3F78D45"/>
    <w:rsid w:val="B477B65D"/>
    <w:rsid w:val="B4D50BAA"/>
    <w:rsid w:val="B4E38AA2"/>
    <w:rsid w:val="B4E777C6"/>
    <w:rsid w:val="B5E96A6E"/>
    <w:rsid w:val="B5FE89F7"/>
    <w:rsid w:val="B6F61C32"/>
    <w:rsid w:val="B77B0C15"/>
    <w:rsid w:val="B77DEA5E"/>
    <w:rsid w:val="B7D76E40"/>
    <w:rsid w:val="B7EFB7EF"/>
    <w:rsid w:val="B7F7672D"/>
    <w:rsid w:val="B8B7BA94"/>
    <w:rsid w:val="B8FAB0B1"/>
    <w:rsid w:val="B927B65C"/>
    <w:rsid w:val="B9FFA45E"/>
    <w:rsid w:val="B9FFD2A4"/>
    <w:rsid w:val="BABF303D"/>
    <w:rsid w:val="BAF4E3FB"/>
    <w:rsid w:val="BB7AB0B6"/>
    <w:rsid w:val="BBAE1AAE"/>
    <w:rsid w:val="BBFD8E77"/>
    <w:rsid w:val="BBFFE1B3"/>
    <w:rsid w:val="BC9DDB51"/>
    <w:rsid w:val="BCA3C589"/>
    <w:rsid w:val="BCDE0D29"/>
    <w:rsid w:val="BD460129"/>
    <w:rsid w:val="BD6F4AA0"/>
    <w:rsid w:val="BDBC4BBE"/>
    <w:rsid w:val="BDD7B6BF"/>
    <w:rsid w:val="BDDF4FEC"/>
    <w:rsid w:val="BE754690"/>
    <w:rsid w:val="BE7BE88B"/>
    <w:rsid w:val="BE7D2B53"/>
    <w:rsid w:val="BE7F6A4E"/>
    <w:rsid w:val="BE7FFE46"/>
    <w:rsid w:val="BEDE6223"/>
    <w:rsid w:val="BEEB1F15"/>
    <w:rsid w:val="BEFE2391"/>
    <w:rsid w:val="BF419FA2"/>
    <w:rsid w:val="BF4C6A68"/>
    <w:rsid w:val="BF5B6411"/>
    <w:rsid w:val="BF6E4E05"/>
    <w:rsid w:val="BF7A4C99"/>
    <w:rsid w:val="BF7AA841"/>
    <w:rsid w:val="BFB4B46F"/>
    <w:rsid w:val="BFBA161E"/>
    <w:rsid w:val="BFBDEEC8"/>
    <w:rsid w:val="BFD66288"/>
    <w:rsid w:val="BFDA27EC"/>
    <w:rsid w:val="BFDD9D11"/>
    <w:rsid w:val="BFDF40B4"/>
    <w:rsid w:val="BFFE3654"/>
    <w:rsid w:val="BFFF2B63"/>
    <w:rsid w:val="BFFF4B6E"/>
    <w:rsid w:val="BFFF925B"/>
    <w:rsid w:val="C3BEA96F"/>
    <w:rsid w:val="C9918F33"/>
    <w:rsid w:val="CAF7A20A"/>
    <w:rsid w:val="CB728C37"/>
    <w:rsid w:val="CBED8B2F"/>
    <w:rsid w:val="CDCE809C"/>
    <w:rsid w:val="CDEFB85F"/>
    <w:rsid w:val="CDF307DB"/>
    <w:rsid w:val="CEEB956D"/>
    <w:rsid w:val="CEF38C2C"/>
    <w:rsid w:val="CF6F03D0"/>
    <w:rsid w:val="CF7A19AD"/>
    <w:rsid w:val="D3337D5E"/>
    <w:rsid w:val="D3A519F2"/>
    <w:rsid w:val="D3BF21D5"/>
    <w:rsid w:val="D57FF159"/>
    <w:rsid w:val="D59F33A4"/>
    <w:rsid w:val="D5D95E5A"/>
    <w:rsid w:val="D5FFD5FC"/>
    <w:rsid w:val="D6F7E010"/>
    <w:rsid w:val="D77215E6"/>
    <w:rsid w:val="D77E3CAF"/>
    <w:rsid w:val="D7EBB2B2"/>
    <w:rsid w:val="D7FEBAD8"/>
    <w:rsid w:val="D9BFC47F"/>
    <w:rsid w:val="D9BFDA02"/>
    <w:rsid w:val="D9F6320C"/>
    <w:rsid w:val="DA97792F"/>
    <w:rsid w:val="DAFDE26D"/>
    <w:rsid w:val="DB7F7932"/>
    <w:rsid w:val="DB9B82C3"/>
    <w:rsid w:val="DBC2D83E"/>
    <w:rsid w:val="DBEA329A"/>
    <w:rsid w:val="DBEF37B5"/>
    <w:rsid w:val="DC7789E0"/>
    <w:rsid w:val="DD3E2953"/>
    <w:rsid w:val="DD5D7594"/>
    <w:rsid w:val="DD8FB20C"/>
    <w:rsid w:val="DDBBDEC4"/>
    <w:rsid w:val="DDFF8B77"/>
    <w:rsid w:val="DE780823"/>
    <w:rsid w:val="DEE6C23E"/>
    <w:rsid w:val="DF33F6EA"/>
    <w:rsid w:val="DF7A3567"/>
    <w:rsid w:val="DF7E4CB0"/>
    <w:rsid w:val="DF7FC6A3"/>
    <w:rsid w:val="DF9BC985"/>
    <w:rsid w:val="DFDBA1C6"/>
    <w:rsid w:val="DFDBA381"/>
    <w:rsid w:val="DFE80541"/>
    <w:rsid w:val="DFE93242"/>
    <w:rsid w:val="DFED9240"/>
    <w:rsid w:val="DFEFD766"/>
    <w:rsid w:val="DFFBC92E"/>
    <w:rsid w:val="DFFBD49D"/>
    <w:rsid w:val="DFFDA72F"/>
    <w:rsid w:val="DFFF08FE"/>
    <w:rsid w:val="DFFF212E"/>
    <w:rsid w:val="DFFF8A47"/>
    <w:rsid w:val="E35D90D1"/>
    <w:rsid w:val="E3CF8C60"/>
    <w:rsid w:val="E3E7A04A"/>
    <w:rsid w:val="E5DE6256"/>
    <w:rsid w:val="E63B127D"/>
    <w:rsid w:val="E6BFA889"/>
    <w:rsid w:val="E77D4B6F"/>
    <w:rsid w:val="E7DF24DB"/>
    <w:rsid w:val="E7F308D7"/>
    <w:rsid w:val="E7FB3824"/>
    <w:rsid w:val="E7FF24A0"/>
    <w:rsid w:val="E907118B"/>
    <w:rsid w:val="E9B77FB0"/>
    <w:rsid w:val="E9CDB310"/>
    <w:rsid w:val="E9DD42FC"/>
    <w:rsid w:val="E9FD504D"/>
    <w:rsid w:val="EAA389D0"/>
    <w:rsid w:val="EAFF70C1"/>
    <w:rsid w:val="EB7733A8"/>
    <w:rsid w:val="EBBFE8CD"/>
    <w:rsid w:val="EBF755CC"/>
    <w:rsid w:val="EBFD5FFB"/>
    <w:rsid w:val="ECDA1369"/>
    <w:rsid w:val="ECF32949"/>
    <w:rsid w:val="ECFFD018"/>
    <w:rsid w:val="ED4F03FE"/>
    <w:rsid w:val="ED7BAA1B"/>
    <w:rsid w:val="ED7F217A"/>
    <w:rsid w:val="EDBB0718"/>
    <w:rsid w:val="EDCF8F66"/>
    <w:rsid w:val="EDDDF85B"/>
    <w:rsid w:val="EDDF6846"/>
    <w:rsid w:val="EDF72F25"/>
    <w:rsid w:val="EE76B8BE"/>
    <w:rsid w:val="EE9D52DC"/>
    <w:rsid w:val="EEAF40BE"/>
    <w:rsid w:val="EEDF0DA7"/>
    <w:rsid w:val="EEFF484C"/>
    <w:rsid w:val="EF3F33D9"/>
    <w:rsid w:val="EF5AB207"/>
    <w:rsid w:val="EF698AE2"/>
    <w:rsid w:val="EF9F547D"/>
    <w:rsid w:val="EFBF92C2"/>
    <w:rsid w:val="EFBFC19C"/>
    <w:rsid w:val="EFD7900F"/>
    <w:rsid w:val="EFDD2D47"/>
    <w:rsid w:val="EFDDEA58"/>
    <w:rsid w:val="EFE311EF"/>
    <w:rsid w:val="EFEB439E"/>
    <w:rsid w:val="EFF70A57"/>
    <w:rsid w:val="EFF71DEF"/>
    <w:rsid w:val="EFFA7E6F"/>
    <w:rsid w:val="EFFB5B2B"/>
    <w:rsid w:val="EFFF2303"/>
    <w:rsid w:val="F1FFD396"/>
    <w:rsid w:val="F35DE18C"/>
    <w:rsid w:val="F3B7C678"/>
    <w:rsid w:val="F3D6F0EA"/>
    <w:rsid w:val="F3E94DA5"/>
    <w:rsid w:val="F3EF4643"/>
    <w:rsid w:val="F3F7E8A6"/>
    <w:rsid w:val="F55BD45F"/>
    <w:rsid w:val="F5B5986B"/>
    <w:rsid w:val="F5D64AE1"/>
    <w:rsid w:val="F5D7773B"/>
    <w:rsid w:val="F5F33688"/>
    <w:rsid w:val="F676AEA4"/>
    <w:rsid w:val="F6DD2E59"/>
    <w:rsid w:val="F6E6E8C0"/>
    <w:rsid w:val="F6E7AEFD"/>
    <w:rsid w:val="F6FD0DE1"/>
    <w:rsid w:val="F77DFA55"/>
    <w:rsid w:val="F77F9A35"/>
    <w:rsid w:val="F7ABF7CD"/>
    <w:rsid w:val="F7BD3076"/>
    <w:rsid w:val="F7BF4335"/>
    <w:rsid w:val="F7EE77D4"/>
    <w:rsid w:val="F7F9F01A"/>
    <w:rsid w:val="F7FA77D3"/>
    <w:rsid w:val="F7FC27E6"/>
    <w:rsid w:val="F7FE7637"/>
    <w:rsid w:val="F7FF89A2"/>
    <w:rsid w:val="F9AB0E42"/>
    <w:rsid w:val="F9BBD98A"/>
    <w:rsid w:val="F9D757DE"/>
    <w:rsid w:val="F9FD51F7"/>
    <w:rsid w:val="F9FF10BC"/>
    <w:rsid w:val="F9FF54A0"/>
    <w:rsid w:val="F9FFAF56"/>
    <w:rsid w:val="FA7AC038"/>
    <w:rsid w:val="FA7F4BA4"/>
    <w:rsid w:val="FADFC84A"/>
    <w:rsid w:val="FAF1B536"/>
    <w:rsid w:val="FAFA8ED8"/>
    <w:rsid w:val="FAFEECE0"/>
    <w:rsid w:val="FAFF0936"/>
    <w:rsid w:val="FB173918"/>
    <w:rsid w:val="FB330399"/>
    <w:rsid w:val="FB3B05CE"/>
    <w:rsid w:val="FB4C7A56"/>
    <w:rsid w:val="FB5E02F9"/>
    <w:rsid w:val="FB6D37DB"/>
    <w:rsid w:val="FB7C83BF"/>
    <w:rsid w:val="FB7F4E8A"/>
    <w:rsid w:val="FBAF4D99"/>
    <w:rsid w:val="FBB3EAF9"/>
    <w:rsid w:val="FBBB7EC2"/>
    <w:rsid w:val="FBBF0BE9"/>
    <w:rsid w:val="FBDB161D"/>
    <w:rsid w:val="FBDED09E"/>
    <w:rsid w:val="FBEF6697"/>
    <w:rsid w:val="FBF32EBF"/>
    <w:rsid w:val="FBF55F53"/>
    <w:rsid w:val="FBF83CC0"/>
    <w:rsid w:val="FBFE881D"/>
    <w:rsid w:val="FBFF80A9"/>
    <w:rsid w:val="FBFFF43E"/>
    <w:rsid w:val="FC4EE0C2"/>
    <w:rsid w:val="FCCE63CA"/>
    <w:rsid w:val="FCEA0B3C"/>
    <w:rsid w:val="FCFFC785"/>
    <w:rsid w:val="FD3BBB4D"/>
    <w:rsid w:val="FD7C0659"/>
    <w:rsid w:val="FD7F4552"/>
    <w:rsid w:val="FDB9615D"/>
    <w:rsid w:val="FDBFDA2D"/>
    <w:rsid w:val="FDC98A5C"/>
    <w:rsid w:val="FDDE9976"/>
    <w:rsid w:val="FDF79965"/>
    <w:rsid w:val="FDFB0F64"/>
    <w:rsid w:val="FDFC73C7"/>
    <w:rsid w:val="FDFDCA57"/>
    <w:rsid w:val="FDFF3899"/>
    <w:rsid w:val="FE53D296"/>
    <w:rsid w:val="FE8FDC47"/>
    <w:rsid w:val="FEAB1C02"/>
    <w:rsid w:val="FEBB4663"/>
    <w:rsid w:val="FEBF1449"/>
    <w:rsid w:val="FEBFAC37"/>
    <w:rsid w:val="FEE16DC1"/>
    <w:rsid w:val="FEED325A"/>
    <w:rsid w:val="FEEFE54C"/>
    <w:rsid w:val="FEF0B055"/>
    <w:rsid w:val="FEFA989B"/>
    <w:rsid w:val="FEFAD0BB"/>
    <w:rsid w:val="FEFE10C5"/>
    <w:rsid w:val="FEFE94E0"/>
    <w:rsid w:val="FEFF73BB"/>
    <w:rsid w:val="FEFF9836"/>
    <w:rsid w:val="FF0BD44E"/>
    <w:rsid w:val="FF2B0726"/>
    <w:rsid w:val="FF2BCAB4"/>
    <w:rsid w:val="FF3AFCBD"/>
    <w:rsid w:val="FF3B5FF8"/>
    <w:rsid w:val="FF5F523C"/>
    <w:rsid w:val="FF6C0102"/>
    <w:rsid w:val="FF6F63B1"/>
    <w:rsid w:val="FF7516A8"/>
    <w:rsid w:val="FF766393"/>
    <w:rsid w:val="FF7B3DE8"/>
    <w:rsid w:val="FF7DE231"/>
    <w:rsid w:val="FF7E2C6F"/>
    <w:rsid w:val="FF7EB9ED"/>
    <w:rsid w:val="FF7F48CF"/>
    <w:rsid w:val="FF7F9F54"/>
    <w:rsid w:val="FF83A891"/>
    <w:rsid w:val="FF8BB468"/>
    <w:rsid w:val="FFA3275B"/>
    <w:rsid w:val="FFAE7162"/>
    <w:rsid w:val="FFBD64C8"/>
    <w:rsid w:val="FFBDA264"/>
    <w:rsid w:val="FFBEE3BE"/>
    <w:rsid w:val="FFBF2207"/>
    <w:rsid w:val="FFBF8656"/>
    <w:rsid w:val="FFC23D8D"/>
    <w:rsid w:val="FFCB24F2"/>
    <w:rsid w:val="FFCF3B17"/>
    <w:rsid w:val="FFD64A16"/>
    <w:rsid w:val="FFD6E123"/>
    <w:rsid w:val="FFDB8BFC"/>
    <w:rsid w:val="FFDC548D"/>
    <w:rsid w:val="FFDEDBC9"/>
    <w:rsid w:val="FFDF7146"/>
    <w:rsid w:val="FFDFA779"/>
    <w:rsid w:val="FFEB6A20"/>
    <w:rsid w:val="FFEBF808"/>
    <w:rsid w:val="FFED4A9F"/>
    <w:rsid w:val="FFF11337"/>
    <w:rsid w:val="FFF29811"/>
    <w:rsid w:val="FFF37CC8"/>
    <w:rsid w:val="FFF39CF6"/>
    <w:rsid w:val="FFF3CB99"/>
    <w:rsid w:val="FFF713CD"/>
    <w:rsid w:val="FFF977B7"/>
    <w:rsid w:val="FFFA130D"/>
    <w:rsid w:val="FFFB5E91"/>
    <w:rsid w:val="FFFBD25A"/>
    <w:rsid w:val="FFFCA0F1"/>
    <w:rsid w:val="FFFD60EF"/>
    <w:rsid w:val="FFFDA487"/>
    <w:rsid w:val="FFFE4956"/>
    <w:rsid w:val="FFFF4362"/>
    <w:rsid w:val="FFFF64D9"/>
    <w:rsid w:val="FFFFB19C"/>
    <w:rsid w:val="FFFFBED0"/>
    <w:rsid w:val="FFFFE2BC"/>
    <w:rsid w:val="FFFFE83E"/>
    <w:rsid w:val="FFFFF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99" w:semiHidden="0" w:name="HTML Preformatted"/>
    <w:lsdException w:qFormat="1" w:uiPriority="0" w:semiHidden="0" w:name="HTML Sample"/>
    <w:lsdException w:unhideWhenUsed="0" w:uiPriority="0" w:semiHidden="0" w:name="HTML Typewriter"/>
    <w:lsdException w:qFormat="1"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0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05"/>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108"/>
    <w:qFormat/>
    <w:uiPriority w:val="0"/>
    <w:pPr>
      <w:keepNext/>
      <w:keepLines/>
      <w:spacing w:before="260" w:after="260" w:line="416" w:lineRule="auto"/>
      <w:outlineLvl w:val="2"/>
    </w:pPr>
    <w:rPr>
      <w:b/>
      <w:bCs/>
      <w:kern w:val="0"/>
      <w:sz w:val="32"/>
      <w:szCs w:val="32"/>
    </w:rPr>
  </w:style>
  <w:style w:type="paragraph" w:styleId="7">
    <w:name w:val="heading 4"/>
    <w:basedOn w:val="1"/>
    <w:next w:val="1"/>
    <w:link w:val="109"/>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9"/>
    <w:link w:val="110"/>
    <w:qFormat/>
    <w:uiPriority w:val="0"/>
    <w:pPr>
      <w:keepNext/>
      <w:keepLines/>
      <w:spacing w:before="280" w:after="290" w:line="376" w:lineRule="auto"/>
      <w:outlineLvl w:val="4"/>
    </w:pPr>
    <w:rPr>
      <w:b/>
      <w:sz w:val="28"/>
    </w:rPr>
  </w:style>
  <w:style w:type="paragraph" w:styleId="10">
    <w:name w:val="heading 6"/>
    <w:basedOn w:val="1"/>
    <w:next w:val="9"/>
    <w:link w:val="112"/>
    <w:qFormat/>
    <w:uiPriority w:val="0"/>
    <w:pPr>
      <w:keepNext/>
      <w:keepLines/>
      <w:spacing w:before="240" w:after="64" w:line="320" w:lineRule="auto"/>
      <w:outlineLvl w:val="5"/>
    </w:pPr>
    <w:rPr>
      <w:rFonts w:ascii="Arial" w:hAnsi="Arial" w:eastAsia="黑体"/>
      <w:b/>
      <w:sz w:val="24"/>
    </w:rPr>
  </w:style>
  <w:style w:type="paragraph" w:styleId="11">
    <w:name w:val="heading 7"/>
    <w:basedOn w:val="1"/>
    <w:next w:val="9"/>
    <w:link w:val="113"/>
    <w:qFormat/>
    <w:uiPriority w:val="0"/>
    <w:pPr>
      <w:keepNext/>
      <w:keepLines/>
      <w:spacing w:before="240" w:after="64" w:line="320" w:lineRule="auto"/>
      <w:outlineLvl w:val="6"/>
    </w:pPr>
    <w:rPr>
      <w:b/>
      <w:sz w:val="24"/>
    </w:rPr>
  </w:style>
  <w:style w:type="paragraph" w:styleId="12">
    <w:name w:val="heading 8"/>
    <w:basedOn w:val="1"/>
    <w:next w:val="9"/>
    <w:link w:val="114"/>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9"/>
    <w:link w:val="115"/>
    <w:qFormat/>
    <w:uiPriority w:val="0"/>
    <w:pPr>
      <w:keepNext/>
      <w:keepLines/>
      <w:spacing w:before="240" w:after="64" w:line="320" w:lineRule="auto"/>
      <w:outlineLvl w:val="8"/>
    </w:pPr>
    <w:rPr>
      <w:rFonts w:ascii="Arial" w:hAnsi="Arial" w:eastAsia="黑体"/>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index 1"/>
    <w:basedOn w:val="1"/>
    <w:next w:val="1"/>
    <w:qFormat/>
    <w:uiPriority w:val="0"/>
    <w:pPr>
      <w:spacing w:line="400" w:lineRule="exact"/>
      <w:ind w:firstLine="420" w:firstLineChars="200"/>
    </w:pPr>
    <w:rPr>
      <w:rFonts w:ascii="宋体" w:hAnsi="Courier New"/>
      <w:b/>
      <w:szCs w:val="20"/>
    </w:rPr>
  </w:style>
  <w:style w:type="paragraph" w:styleId="3">
    <w:name w:val="macro"/>
    <w:link w:val="10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9">
    <w:name w:val="Normal Indent"/>
    <w:basedOn w:val="1"/>
    <w:link w:val="111"/>
    <w:qFormat/>
    <w:uiPriority w:val="0"/>
    <w:pPr>
      <w:ind w:firstLine="420"/>
    </w:pPr>
    <w:rPr>
      <w:szCs w:val="20"/>
    </w:rPr>
  </w:style>
  <w:style w:type="paragraph" w:styleId="14">
    <w:name w:val="List 3"/>
    <w:basedOn w:val="1"/>
    <w:qFormat/>
    <w:uiPriority w:val="0"/>
    <w:pPr>
      <w:ind w:left="100" w:leftChars="400" w:hanging="200" w:hangingChars="200"/>
      <w:contextualSpacing/>
    </w:pPr>
  </w:style>
  <w:style w:type="paragraph" w:styleId="15">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6">
    <w:name w:val="List Number 2"/>
    <w:basedOn w:val="1"/>
    <w:qFormat/>
    <w:uiPriority w:val="0"/>
    <w:pPr>
      <w:numPr>
        <w:ilvl w:val="0"/>
        <w:numId w:val="1"/>
      </w:numPr>
      <w:contextualSpacing/>
    </w:pPr>
  </w:style>
  <w:style w:type="paragraph" w:styleId="17">
    <w:name w:val="table of authorities"/>
    <w:basedOn w:val="1"/>
    <w:next w:val="1"/>
    <w:qFormat/>
    <w:uiPriority w:val="0"/>
    <w:pPr>
      <w:ind w:left="420" w:leftChars="200"/>
    </w:pPr>
  </w:style>
  <w:style w:type="paragraph" w:styleId="18">
    <w:name w:val="Note Heading"/>
    <w:basedOn w:val="1"/>
    <w:next w:val="1"/>
    <w:link w:val="116"/>
    <w:qFormat/>
    <w:uiPriority w:val="0"/>
    <w:pPr>
      <w:jc w:val="center"/>
    </w:pPr>
  </w:style>
  <w:style w:type="paragraph" w:styleId="19">
    <w:name w:val="List Bullet 4"/>
    <w:basedOn w:val="1"/>
    <w:qFormat/>
    <w:uiPriority w:val="0"/>
    <w:pPr>
      <w:numPr>
        <w:ilvl w:val="0"/>
        <w:numId w:val="2"/>
      </w:numPr>
      <w:contextualSpacing/>
    </w:pPr>
  </w:style>
  <w:style w:type="paragraph" w:styleId="20">
    <w:name w:val="index 8"/>
    <w:basedOn w:val="1"/>
    <w:next w:val="1"/>
    <w:qFormat/>
    <w:uiPriority w:val="0"/>
    <w:pPr>
      <w:ind w:left="1400" w:leftChars="1400"/>
    </w:pPr>
  </w:style>
  <w:style w:type="paragraph" w:styleId="21">
    <w:name w:val="E-mail Signature"/>
    <w:basedOn w:val="1"/>
    <w:link w:val="117"/>
    <w:qFormat/>
    <w:uiPriority w:val="0"/>
  </w:style>
  <w:style w:type="paragraph" w:styleId="22">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23">
    <w:name w:val="caption"/>
    <w:basedOn w:val="1"/>
    <w:next w:val="1"/>
    <w:qFormat/>
    <w:uiPriority w:val="0"/>
    <w:pPr>
      <w:spacing w:before="152" w:after="160"/>
    </w:pPr>
    <w:rPr>
      <w:rFonts w:ascii="Arial" w:hAnsi="Arial" w:eastAsia="黑体" w:cs="Arial"/>
      <w:sz w:val="20"/>
      <w:szCs w:val="20"/>
    </w:rPr>
  </w:style>
  <w:style w:type="paragraph" w:styleId="24">
    <w:name w:val="index 5"/>
    <w:basedOn w:val="1"/>
    <w:next w:val="1"/>
    <w:qFormat/>
    <w:uiPriority w:val="0"/>
    <w:pPr>
      <w:ind w:left="800" w:leftChars="800"/>
    </w:pPr>
  </w:style>
  <w:style w:type="paragraph" w:styleId="25">
    <w:name w:val="List Bullet"/>
    <w:basedOn w:val="1"/>
    <w:unhideWhenUsed/>
    <w:qFormat/>
    <w:uiPriority w:val="0"/>
    <w:pPr>
      <w:tabs>
        <w:tab w:val="left" w:pos="3300"/>
      </w:tabs>
    </w:pPr>
  </w:style>
  <w:style w:type="paragraph" w:styleId="26">
    <w:name w:val="envelope address"/>
    <w:basedOn w:val="1"/>
    <w:qFormat/>
    <w:uiPriority w:val="0"/>
    <w:pPr>
      <w:framePr w:w="7920" w:h="1980" w:hRule="exact" w:hSpace="180" w:wrap="auto" w:vAnchor="margin" w:hAnchor="page" w:xAlign="center" w:yAlign="bottom"/>
      <w:snapToGrid w:val="0"/>
      <w:ind w:left="100" w:leftChars="1400"/>
    </w:pPr>
    <w:rPr>
      <w:rFonts w:ascii="等线 Light" w:hAnsi="等线 Light" w:eastAsia="等线 Light"/>
      <w:sz w:val="24"/>
    </w:rPr>
  </w:style>
  <w:style w:type="paragraph" w:styleId="27">
    <w:name w:val="Document Map"/>
    <w:basedOn w:val="1"/>
    <w:link w:val="118"/>
    <w:qFormat/>
    <w:uiPriority w:val="99"/>
    <w:pPr>
      <w:shd w:val="clear" w:color="auto" w:fill="000080"/>
    </w:pPr>
  </w:style>
  <w:style w:type="paragraph" w:styleId="28">
    <w:name w:val="toa heading"/>
    <w:basedOn w:val="1"/>
    <w:next w:val="1"/>
    <w:qFormat/>
    <w:uiPriority w:val="0"/>
    <w:pPr>
      <w:spacing w:before="120"/>
    </w:pPr>
    <w:rPr>
      <w:rFonts w:ascii="等线 Light" w:hAnsi="等线 Light"/>
      <w:sz w:val="24"/>
    </w:rPr>
  </w:style>
  <w:style w:type="paragraph" w:styleId="29">
    <w:name w:val="annotation text"/>
    <w:basedOn w:val="1"/>
    <w:link w:val="119"/>
    <w:qFormat/>
    <w:uiPriority w:val="99"/>
    <w:pPr>
      <w:adjustRightInd w:val="0"/>
      <w:spacing w:line="360" w:lineRule="atLeast"/>
      <w:jc w:val="left"/>
      <w:textAlignment w:val="baseline"/>
    </w:pPr>
    <w:rPr>
      <w:kern w:val="0"/>
      <w:sz w:val="24"/>
      <w:szCs w:val="20"/>
    </w:rPr>
  </w:style>
  <w:style w:type="paragraph" w:styleId="30">
    <w:name w:val="index 6"/>
    <w:basedOn w:val="1"/>
    <w:next w:val="1"/>
    <w:qFormat/>
    <w:uiPriority w:val="0"/>
    <w:pPr>
      <w:ind w:left="1000" w:leftChars="1000"/>
    </w:pPr>
  </w:style>
  <w:style w:type="paragraph" w:styleId="31">
    <w:name w:val="Salutation"/>
    <w:basedOn w:val="1"/>
    <w:next w:val="1"/>
    <w:link w:val="120"/>
    <w:qFormat/>
    <w:uiPriority w:val="99"/>
    <w:rPr>
      <w:sz w:val="28"/>
    </w:rPr>
  </w:style>
  <w:style w:type="paragraph" w:styleId="32">
    <w:name w:val="Body Text 3"/>
    <w:basedOn w:val="1"/>
    <w:link w:val="121"/>
    <w:qFormat/>
    <w:uiPriority w:val="99"/>
    <w:pPr>
      <w:spacing w:line="500" w:lineRule="exact"/>
    </w:pPr>
    <w:rPr>
      <w:b/>
      <w:bCs/>
      <w:sz w:val="24"/>
    </w:rPr>
  </w:style>
  <w:style w:type="paragraph" w:styleId="33">
    <w:name w:val="Closing"/>
    <w:basedOn w:val="1"/>
    <w:link w:val="122"/>
    <w:qFormat/>
    <w:uiPriority w:val="0"/>
    <w:pPr>
      <w:ind w:left="100" w:leftChars="2100"/>
    </w:pPr>
  </w:style>
  <w:style w:type="paragraph" w:styleId="34">
    <w:name w:val="List Bullet 3"/>
    <w:basedOn w:val="1"/>
    <w:qFormat/>
    <w:uiPriority w:val="0"/>
    <w:pPr>
      <w:numPr>
        <w:ilvl w:val="0"/>
        <w:numId w:val="3"/>
      </w:numPr>
      <w:contextualSpacing/>
    </w:pPr>
  </w:style>
  <w:style w:type="paragraph" w:styleId="35">
    <w:name w:val="Body Text"/>
    <w:basedOn w:val="1"/>
    <w:next w:val="36"/>
    <w:link w:val="123"/>
    <w:qFormat/>
    <w:uiPriority w:val="0"/>
    <w:pPr>
      <w:spacing w:line="380" w:lineRule="exact"/>
    </w:pPr>
    <w:rPr>
      <w:sz w:val="24"/>
    </w:rPr>
  </w:style>
  <w:style w:type="paragraph" w:styleId="36">
    <w:name w:val="Body Text First Indent 2"/>
    <w:basedOn w:val="37"/>
    <w:link w:val="143"/>
    <w:qFormat/>
    <w:uiPriority w:val="0"/>
    <w:pPr>
      <w:spacing w:after="120"/>
      <w:ind w:left="420" w:leftChars="200" w:firstLine="420" w:firstLineChars="200"/>
    </w:pPr>
    <w:rPr>
      <w:sz w:val="21"/>
      <w:szCs w:val="24"/>
    </w:rPr>
  </w:style>
  <w:style w:type="paragraph" w:styleId="37">
    <w:name w:val="Body Text Indent"/>
    <w:basedOn w:val="1"/>
    <w:next w:val="38"/>
    <w:link w:val="124"/>
    <w:qFormat/>
    <w:uiPriority w:val="99"/>
    <w:pPr>
      <w:ind w:firstLine="830" w:firstLineChars="352"/>
    </w:pPr>
    <w:rPr>
      <w:rFonts w:ascii="仿宋_GB2312" w:eastAsia="仿宋_GB2312"/>
      <w:sz w:val="32"/>
      <w:szCs w:val="20"/>
    </w:rPr>
  </w:style>
  <w:style w:type="paragraph" w:styleId="38">
    <w:name w:val="annotation subject"/>
    <w:basedOn w:val="29"/>
    <w:next w:val="1"/>
    <w:link w:val="125"/>
    <w:qFormat/>
    <w:uiPriority w:val="99"/>
    <w:pPr>
      <w:adjustRightInd/>
      <w:spacing w:line="240" w:lineRule="auto"/>
      <w:textAlignment w:val="auto"/>
    </w:pPr>
    <w:rPr>
      <w:b/>
      <w:bCs/>
      <w:kern w:val="2"/>
      <w:sz w:val="21"/>
      <w:szCs w:val="24"/>
    </w:rPr>
  </w:style>
  <w:style w:type="paragraph" w:styleId="39">
    <w:name w:val="List Number 3"/>
    <w:basedOn w:val="1"/>
    <w:qFormat/>
    <w:uiPriority w:val="0"/>
    <w:pPr>
      <w:tabs>
        <w:tab w:val="left" w:pos="360"/>
      </w:tabs>
      <w:ind w:left="360" w:hanging="360"/>
    </w:pPr>
  </w:style>
  <w:style w:type="paragraph" w:styleId="40">
    <w:name w:val="List 2"/>
    <w:basedOn w:val="1"/>
    <w:qFormat/>
    <w:uiPriority w:val="0"/>
    <w:pPr>
      <w:ind w:left="100" w:leftChars="200" w:hanging="200" w:hangingChars="200"/>
    </w:pPr>
    <w:rPr>
      <w:sz w:val="28"/>
    </w:rPr>
  </w:style>
  <w:style w:type="paragraph" w:styleId="41">
    <w:name w:val="List Continue"/>
    <w:basedOn w:val="1"/>
    <w:qFormat/>
    <w:uiPriority w:val="0"/>
    <w:pPr>
      <w:spacing w:after="120"/>
      <w:ind w:left="420" w:leftChars="200"/>
      <w:contextualSpacing/>
    </w:pPr>
  </w:style>
  <w:style w:type="paragraph" w:styleId="42">
    <w:name w:val="Block Text"/>
    <w:basedOn w:val="1"/>
    <w:qFormat/>
    <w:uiPriority w:val="0"/>
    <w:pPr>
      <w:adjustRightInd w:val="0"/>
      <w:ind w:left="420" w:right="33"/>
      <w:jc w:val="left"/>
      <w:textAlignment w:val="baseline"/>
    </w:pPr>
    <w:rPr>
      <w:kern w:val="0"/>
      <w:sz w:val="24"/>
      <w:szCs w:val="20"/>
    </w:rPr>
  </w:style>
  <w:style w:type="paragraph" w:styleId="43">
    <w:name w:val="List Bullet 2"/>
    <w:basedOn w:val="1"/>
    <w:qFormat/>
    <w:uiPriority w:val="0"/>
    <w:pPr>
      <w:numPr>
        <w:ilvl w:val="0"/>
        <w:numId w:val="4"/>
      </w:numPr>
      <w:contextualSpacing/>
    </w:pPr>
  </w:style>
  <w:style w:type="paragraph" w:styleId="44">
    <w:name w:val="HTML Address"/>
    <w:basedOn w:val="1"/>
    <w:link w:val="126"/>
    <w:qFormat/>
    <w:uiPriority w:val="0"/>
    <w:rPr>
      <w:i/>
      <w:iCs/>
    </w:rPr>
  </w:style>
  <w:style w:type="paragraph" w:styleId="45">
    <w:name w:val="index 4"/>
    <w:basedOn w:val="1"/>
    <w:next w:val="1"/>
    <w:qFormat/>
    <w:uiPriority w:val="0"/>
    <w:pPr>
      <w:ind w:left="600" w:leftChars="600"/>
    </w:pPr>
  </w:style>
  <w:style w:type="paragraph" w:styleId="46">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47">
    <w:name w:val="toc 3"/>
    <w:basedOn w:val="1"/>
    <w:next w:val="1"/>
    <w:qFormat/>
    <w:uiPriority w:val="39"/>
    <w:pPr>
      <w:ind w:left="840" w:leftChars="400"/>
    </w:pPr>
  </w:style>
  <w:style w:type="paragraph" w:styleId="48">
    <w:name w:val="Plain Text"/>
    <w:basedOn w:val="1"/>
    <w:next w:val="4"/>
    <w:link w:val="127"/>
    <w:qFormat/>
    <w:uiPriority w:val="0"/>
    <w:rPr>
      <w:rFonts w:ascii="宋体" w:hAnsi="Courier New" w:cs="Courier New"/>
      <w:szCs w:val="21"/>
    </w:rPr>
  </w:style>
  <w:style w:type="paragraph" w:styleId="49">
    <w:name w:val="List Bullet 5"/>
    <w:basedOn w:val="1"/>
    <w:qFormat/>
    <w:uiPriority w:val="0"/>
    <w:pPr>
      <w:numPr>
        <w:ilvl w:val="0"/>
        <w:numId w:val="5"/>
      </w:numPr>
      <w:contextualSpacing/>
    </w:pPr>
  </w:style>
  <w:style w:type="paragraph" w:styleId="50">
    <w:name w:val="List Number 4"/>
    <w:basedOn w:val="1"/>
    <w:qFormat/>
    <w:uiPriority w:val="0"/>
    <w:pPr>
      <w:numPr>
        <w:ilvl w:val="0"/>
        <w:numId w:val="6"/>
      </w:numPr>
      <w:contextualSpacing/>
    </w:pPr>
  </w:style>
  <w:style w:type="paragraph" w:styleId="51">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52">
    <w:name w:val="index 3"/>
    <w:basedOn w:val="1"/>
    <w:next w:val="1"/>
    <w:qFormat/>
    <w:uiPriority w:val="0"/>
    <w:pPr>
      <w:ind w:left="400" w:leftChars="400"/>
    </w:pPr>
  </w:style>
  <w:style w:type="paragraph" w:styleId="53">
    <w:name w:val="Date"/>
    <w:basedOn w:val="1"/>
    <w:next w:val="1"/>
    <w:link w:val="128"/>
    <w:qFormat/>
    <w:uiPriority w:val="99"/>
    <w:pPr>
      <w:ind w:left="100" w:leftChars="2500"/>
    </w:pPr>
    <w:rPr>
      <w:rFonts w:ascii="宋体" w:hAnsi="Courier New" w:cs="Courier New"/>
      <w:szCs w:val="21"/>
    </w:rPr>
  </w:style>
  <w:style w:type="paragraph" w:styleId="54">
    <w:name w:val="Body Text Indent 2"/>
    <w:basedOn w:val="1"/>
    <w:link w:val="129"/>
    <w:qFormat/>
    <w:uiPriority w:val="99"/>
    <w:pPr>
      <w:ind w:firstLine="630"/>
    </w:pPr>
    <w:rPr>
      <w:sz w:val="32"/>
      <w:szCs w:val="20"/>
    </w:rPr>
  </w:style>
  <w:style w:type="paragraph" w:styleId="55">
    <w:name w:val="endnote text"/>
    <w:basedOn w:val="1"/>
    <w:link w:val="130"/>
    <w:unhideWhenUsed/>
    <w:qFormat/>
    <w:uiPriority w:val="99"/>
    <w:pPr>
      <w:snapToGrid w:val="0"/>
      <w:jc w:val="left"/>
    </w:pPr>
    <w:rPr>
      <w:rFonts w:ascii="Calibri" w:hAnsi="Calibri"/>
      <w:szCs w:val="22"/>
    </w:rPr>
  </w:style>
  <w:style w:type="paragraph" w:styleId="56">
    <w:name w:val="List Continue 5"/>
    <w:basedOn w:val="1"/>
    <w:qFormat/>
    <w:uiPriority w:val="0"/>
    <w:pPr>
      <w:spacing w:after="120"/>
      <w:ind w:left="2100" w:leftChars="1000"/>
      <w:contextualSpacing/>
    </w:pPr>
  </w:style>
  <w:style w:type="paragraph" w:styleId="57">
    <w:name w:val="Balloon Text"/>
    <w:basedOn w:val="1"/>
    <w:link w:val="131"/>
    <w:qFormat/>
    <w:uiPriority w:val="99"/>
    <w:rPr>
      <w:sz w:val="18"/>
      <w:szCs w:val="18"/>
    </w:rPr>
  </w:style>
  <w:style w:type="paragraph" w:styleId="58">
    <w:name w:val="footer"/>
    <w:basedOn w:val="1"/>
    <w:next w:val="1"/>
    <w:link w:val="132"/>
    <w:qFormat/>
    <w:uiPriority w:val="99"/>
    <w:pPr>
      <w:tabs>
        <w:tab w:val="center" w:pos="4153"/>
        <w:tab w:val="right" w:pos="8306"/>
      </w:tabs>
      <w:snapToGrid w:val="0"/>
      <w:jc w:val="left"/>
    </w:pPr>
    <w:rPr>
      <w:sz w:val="18"/>
      <w:szCs w:val="18"/>
    </w:rPr>
  </w:style>
  <w:style w:type="paragraph" w:styleId="59">
    <w:name w:val="envelope return"/>
    <w:basedOn w:val="1"/>
    <w:qFormat/>
    <w:uiPriority w:val="0"/>
    <w:pPr>
      <w:snapToGrid w:val="0"/>
    </w:pPr>
    <w:rPr>
      <w:rFonts w:ascii="等线 Light" w:hAnsi="等线 Light" w:eastAsia="等线 Light"/>
    </w:rPr>
  </w:style>
  <w:style w:type="paragraph" w:styleId="60">
    <w:name w:val="header"/>
    <w:basedOn w:val="1"/>
    <w:link w:val="133"/>
    <w:qFormat/>
    <w:uiPriority w:val="99"/>
    <w:pPr>
      <w:pBdr>
        <w:bottom w:val="single" w:color="auto" w:sz="6" w:space="1"/>
      </w:pBdr>
      <w:tabs>
        <w:tab w:val="center" w:pos="4153"/>
        <w:tab w:val="right" w:pos="8306"/>
      </w:tabs>
      <w:snapToGrid w:val="0"/>
      <w:jc w:val="center"/>
    </w:pPr>
    <w:rPr>
      <w:sz w:val="18"/>
      <w:szCs w:val="18"/>
    </w:rPr>
  </w:style>
  <w:style w:type="paragraph" w:styleId="61">
    <w:name w:val="Signature"/>
    <w:basedOn w:val="1"/>
    <w:link w:val="134"/>
    <w:qFormat/>
    <w:uiPriority w:val="0"/>
    <w:pPr>
      <w:ind w:left="100" w:leftChars="2100"/>
    </w:pPr>
  </w:style>
  <w:style w:type="paragraph" w:styleId="62">
    <w:name w:val="toc 1"/>
    <w:basedOn w:val="1"/>
    <w:next w:val="1"/>
    <w:qFormat/>
    <w:uiPriority w:val="39"/>
    <w:pPr>
      <w:tabs>
        <w:tab w:val="right" w:leader="dot" w:pos="8296"/>
        <w:tab w:val="right" w:leader="dot" w:pos="8398"/>
      </w:tabs>
      <w:spacing w:before="120" w:after="120" w:line="320" w:lineRule="exact"/>
      <w:ind w:firstLine="840" w:firstLineChars="400"/>
      <w:jc w:val="left"/>
    </w:pPr>
    <w:rPr>
      <w:rFonts w:ascii="仿宋_GB2312" w:hAnsi="宋体" w:eastAsia="仿宋_GB2312" w:cs="Courier New"/>
      <w:bCs/>
      <w:caps/>
      <w:szCs w:val="21"/>
    </w:rPr>
  </w:style>
  <w:style w:type="paragraph" w:styleId="63">
    <w:name w:val="List Continue 4"/>
    <w:basedOn w:val="1"/>
    <w:qFormat/>
    <w:uiPriority w:val="0"/>
    <w:pPr>
      <w:spacing w:after="120"/>
      <w:ind w:left="1680" w:leftChars="800"/>
      <w:contextualSpacing/>
    </w:pPr>
  </w:style>
  <w:style w:type="paragraph" w:styleId="6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65">
    <w:name w:val="index heading"/>
    <w:basedOn w:val="1"/>
    <w:next w:val="2"/>
    <w:qFormat/>
    <w:uiPriority w:val="0"/>
    <w:rPr>
      <w:rFonts w:ascii="等线 Light" w:hAnsi="等线 Light" w:eastAsia="等线 Light"/>
      <w:b/>
      <w:bCs/>
    </w:rPr>
  </w:style>
  <w:style w:type="paragraph" w:styleId="66">
    <w:name w:val="Subtitle"/>
    <w:basedOn w:val="1"/>
    <w:next w:val="1"/>
    <w:link w:val="135"/>
    <w:qFormat/>
    <w:uiPriority w:val="11"/>
    <w:pPr>
      <w:spacing w:before="240" w:after="60" w:line="312" w:lineRule="auto"/>
      <w:jc w:val="center"/>
      <w:outlineLvl w:val="1"/>
    </w:pPr>
    <w:rPr>
      <w:rFonts w:ascii="Calibri Light" w:hAnsi="Calibri Light"/>
      <w:b/>
      <w:bCs/>
      <w:kern w:val="28"/>
      <w:sz w:val="32"/>
      <w:szCs w:val="32"/>
    </w:rPr>
  </w:style>
  <w:style w:type="paragraph" w:styleId="67">
    <w:name w:val="List Number 5"/>
    <w:basedOn w:val="1"/>
    <w:qFormat/>
    <w:uiPriority w:val="0"/>
    <w:pPr>
      <w:numPr>
        <w:ilvl w:val="0"/>
        <w:numId w:val="7"/>
      </w:numPr>
      <w:contextualSpacing/>
    </w:pPr>
  </w:style>
  <w:style w:type="paragraph" w:styleId="68">
    <w:name w:val="List"/>
    <w:basedOn w:val="1"/>
    <w:qFormat/>
    <w:uiPriority w:val="0"/>
    <w:pPr>
      <w:ind w:left="200" w:hanging="200" w:hangingChars="200"/>
    </w:pPr>
    <w:rPr>
      <w:sz w:val="28"/>
    </w:rPr>
  </w:style>
  <w:style w:type="paragraph" w:styleId="69">
    <w:name w:val="footnote text"/>
    <w:basedOn w:val="1"/>
    <w:link w:val="136"/>
    <w:qFormat/>
    <w:uiPriority w:val="0"/>
    <w:pPr>
      <w:snapToGrid w:val="0"/>
      <w:jc w:val="left"/>
    </w:pPr>
    <w:rPr>
      <w:kern w:val="0"/>
      <w:sz w:val="18"/>
      <w:szCs w:val="18"/>
    </w:rPr>
  </w:style>
  <w:style w:type="paragraph" w:styleId="70">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71">
    <w:name w:val="List 5"/>
    <w:basedOn w:val="1"/>
    <w:qFormat/>
    <w:uiPriority w:val="0"/>
    <w:pPr>
      <w:ind w:left="2100" w:hanging="420"/>
    </w:pPr>
    <w:rPr>
      <w:szCs w:val="20"/>
    </w:rPr>
  </w:style>
  <w:style w:type="paragraph" w:styleId="72">
    <w:name w:val="Body Text Indent 3"/>
    <w:basedOn w:val="1"/>
    <w:link w:val="137"/>
    <w:qFormat/>
    <w:uiPriority w:val="99"/>
    <w:pPr>
      <w:spacing w:after="120"/>
      <w:ind w:left="420" w:leftChars="200"/>
    </w:pPr>
    <w:rPr>
      <w:sz w:val="16"/>
      <w:szCs w:val="16"/>
    </w:rPr>
  </w:style>
  <w:style w:type="paragraph" w:styleId="73">
    <w:name w:val="index 7"/>
    <w:basedOn w:val="1"/>
    <w:next w:val="1"/>
    <w:qFormat/>
    <w:uiPriority w:val="0"/>
    <w:pPr>
      <w:ind w:left="1200" w:leftChars="1200"/>
    </w:pPr>
  </w:style>
  <w:style w:type="paragraph" w:styleId="74">
    <w:name w:val="index 9"/>
    <w:basedOn w:val="1"/>
    <w:next w:val="1"/>
    <w:qFormat/>
    <w:uiPriority w:val="0"/>
    <w:pPr>
      <w:ind w:left="1600" w:leftChars="1600"/>
    </w:pPr>
  </w:style>
  <w:style w:type="paragraph" w:styleId="75">
    <w:name w:val="table of figures"/>
    <w:basedOn w:val="1"/>
    <w:next w:val="1"/>
    <w:qFormat/>
    <w:uiPriority w:val="0"/>
    <w:pPr>
      <w:ind w:left="200" w:leftChars="200" w:hanging="200" w:hangingChars="200"/>
    </w:pPr>
    <w:rPr>
      <w:rFonts w:ascii="Calibri" w:hAnsi="Calibri"/>
    </w:rPr>
  </w:style>
  <w:style w:type="paragraph" w:styleId="76">
    <w:name w:val="toc 2"/>
    <w:basedOn w:val="1"/>
    <w:next w:val="1"/>
    <w:qFormat/>
    <w:uiPriority w:val="39"/>
    <w:pPr>
      <w:ind w:left="420" w:leftChars="200"/>
    </w:pPr>
  </w:style>
  <w:style w:type="paragraph" w:styleId="77">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78">
    <w:name w:val="Body Text 2"/>
    <w:basedOn w:val="1"/>
    <w:link w:val="138"/>
    <w:qFormat/>
    <w:uiPriority w:val="99"/>
    <w:pPr>
      <w:spacing w:after="120" w:line="480" w:lineRule="auto"/>
    </w:pPr>
  </w:style>
  <w:style w:type="paragraph" w:styleId="79">
    <w:name w:val="List 4"/>
    <w:basedOn w:val="1"/>
    <w:qFormat/>
    <w:uiPriority w:val="0"/>
    <w:pPr>
      <w:ind w:left="100" w:leftChars="600" w:hanging="200" w:hangingChars="200"/>
      <w:contextualSpacing/>
    </w:pPr>
  </w:style>
  <w:style w:type="paragraph" w:styleId="80">
    <w:name w:val="List Continue 2"/>
    <w:basedOn w:val="1"/>
    <w:qFormat/>
    <w:uiPriority w:val="0"/>
    <w:pPr>
      <w:spacing w:after="120"/>
      <w:ind w:left="840" w:leftChars="400"/>
      <w:contextualSpacing/>
    </w:pPr>
  </w:style>
  <w:style w:type="paragraph" w:styleId="81">
    <w:name w:val="Message Header"/>
    <w:basedOn w:val="1"/>
    <w:link w:val="13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sz w:val="24"/>
    </w:rPr>
  </w:style>
  <w:style w:type="paragraph" w:styleId="82">
    <w:name w:val="HTML Preformatted"/>
    <w:basedOn w:val="1"/>
    <w:link w:val="14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3">
    <w:name w:val="Normal (Web)"/>
    <w:basedOn w:val="1"/>
    <w:qFormat/>
    <w:uiPriority w:val="99"/>
    <w:pPr>
      <w:widowControl/>
      <w:spacing w:before="100" w:beforeAutospacing="1" w:after="100" w:afterAutospacing="1"/>
      <w:jc w:val="left"/>
    </w:pPr>
    <w:rPr>
      <w:rFonts w:ascii="宋体" w:hAnsi="宋体"/>
      <w:kern w:val="0"/>
      <w:sz w:val="24"/>
    </w:rPr>
  </w:style>
  <w:style w:type="paragraph" w:styleId="84">
    <w:name w:val="List Continue 3"/>
    <w:basedOn w:val="1"/>
    <w:qFormat/>
    <w:uiPriority w:val="0"/>
    <w:pPr>
      <w:spacing w:after="120"/>
      <w:ind w:left="1260" w:leftChars="600"/>
      <w:contextualSpacing/>
    </w:pPr>
  </w:style>
  <w:style w:type="paragraph" w:styleId="85">
    <w:name w:val="index 2"/>
    <w:basedOn w:val="1"/>
    <w:next w:val="1"/>
    <w:qFormat/>
    <w:uiPriority w:val="0"/>
    <w:pPr>
      <w:ind w:left="200" w:leftChars="200"/>
    </w:pPr>
  </w:style>
  <w:style w:type="paragraph" w:styleId="86">
    <w:name w:val="Title"/>
    <w:basedOn w:val="1"/>
    <w:next w:val="1"/>
    <w:link w:val="141"/>
    <w:qFormat/>
    <w:uiPriority w:val="10"/>
    <w:pPr>
      <w:spacing w:before="240" w:after="60"/>
      <w:jc w:val="center"/>
      <w:outlineLvl w:val="0"/>
    </w:pPr>
    <w:rPr>
      <w:rFonts w:ascii="Arial" w:hAnsi="Arial"/>
      <w:b/>
      <w:bCs/>
      <w:sz w:val="32"/>
      <w:szCs w:val="32"/>
    </w:rPr>
  </w:style>
  <w:style w:type="paragraph" w:styleId="87">
    <w:name w:val="Body Text First Indent"/>
    <w:basedOn w:val="35"/>
    <w:link w:val="142"/>
    <w:unhideWhenUsed/>
    <w:qFormat/>
    <w:uiPriority w:val="0"/>
    <w:pPr>
      <w:spacing w:after="120" w:line="240" w:lineRule="auto"/>
      <w:ind w:firstLine="420" w:firstLineChars="100"/>
    </w:pPr>
    <w:rPr>
      <w:sz w:val="21"/>
    </w:r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qFormat/>
    <w:uiPriority w:val="22"/>
    <w:rPr>
      <w:b/>
      <w:bCs/>
    </w:rPr>
  </w:style>
  <w:style w:type="character" w:styleId="92">
    <w:name w:val="endnote reference"/>
    <w:unhideWhenUsed/>
    <w:qFormat/>
    <w:uiPriority w:val="99"/>
    <w:rPr>
      <w:vertAlign w:val="superscript"/>
    </w:rPr>
  </w:style>
  <w:style w:type="character" w:styleId="93">
    <w:name w:val="page number"/>
    <w:qFormat/>
    <w:uiPriority w:val="0"/>
  </w:style>
  <w:style w:type="character" w:styleId="94">
    <w:name w:val="FollowedHyperlink"/>
    <w:qFormat/>
    <w:uiPriority w:val="99"/>
    <w:rPr>
      <w:color w:val="800080"/>
      <w:u w:val="single"/>
    </w:rPr>
  </w:style>
  <w:style w:type="character" w:styleId="95">
    <w:name w:val="Emphasis"/>
    <w:qFormat/>
    <w:uiPriority w:val="0"/>
    <w:rPr>
      <w:color w:val="CC0000"/>
    </w:rPr>
  </w:style>
  <w:style w:type="character" w:styleId="96">
    <w:name w:val="HTML Definition"/>
    <w:unhideWhenUsed/>
    <w:qFormat/>
    <w:uiPriority w:val="0"/>
  </w:style>
  <w:style w:type="character" w:styleId="97">
    <w:name w:val="HTML Variable"/>
    <w:unhideWhenUsed/>
    <w:qFormat/>
    <w:uiPriority w:val="0"/>
  </w:style>
  <w:style w:type="character" w:styleId="98">
    <w:name w:val="Hyperlink"/>
    <w:qFormat/>
    <w:uiPriority w:val="99"/>
    <w:rPr>
      <w:color w:val="0000FF"/>
      <w:u w:val="single"/>
    </w:rPr>
  </w:style>
  <w:style w:type="character" w:styleId="99">
    <w:name w:val="HTML Code"/>
    <w:unhideWhenUsed/>
    <w:qFormat/>
    <w:uiPriority w:val="0"/>
    <w:rPr>
      <w:rFonts w:hint="default" w:ascii="Courier New" w:hAnsi="Courier New" w:eastAsia="Courier New" w:cs="Courier New"/>
      <w:sz w:val="24"/>
      <w:szCs w:val="24"/>
    </w:rPr>
  </w:style>
  <w:style w:type="character" w:styleId="100">
    <w:name w:val="annotation reference"/>
    <w:qFormat/>
    <w:uiPriority w:val="0"/>
    <w:rPr>
      <w:sz w:val="21"/>
      <w:szCs w:val="21"/>
    </w:rPr>
  </w:style>
  <w:style w:type="character" w:styleId="101">
    <w:name w:val="HTML Cite"/>
    <w:unhideWhenUsed/>
    <w:qFormat/>
    <w:uiPriority w:val="0"/>
  </w:style>
  <w:style w:type="character" w:styleId="102">
    <w:name w:val="footnote reference"/>
    <w:unhideWhenUsed/>
    <w:qFormat/>
    <w:uiPriority w:val="99"/>
    <w:rPr>
      <w:vertAlign w:val="superscript"/>
    </w:rPr>
  </w:style>
  <w:style w:type="character" w:styleId="103">
    <w:name w:val="HTML Keyboard"/>
    <w:unhideWhenUsed/>
    <w:qFormat/>
    <w:uiPriority w:val="0"/>
    <w:rPr>
      <w:rFonts w:hint="default" w:ascii="Courier New" w:hAnsi="Courier New" w:eastAsia="Courier New" w:cs="Courier New"/>
      <w:sz w:val="24"/>
      <w:szCs w:val="24"/>
    </w:rPr>
  </w:style>
  <w:style w:type="character" w:styleId="104">
    <w:name w:val="HTML Sample"/>
    <w:unhideWhenUsed/>
    <w:qFormat/>
    <w:uiPriority w:val="0"/>
    <w:rPr>
      <w:rFonts w:hint="default" w:ascii="Courier New" w:hAnsi="Courier New" w:eastAsia="Times New Roman" w:cs="Courier New"/>
    </w:rPr>
  </w:style>
  <w:style w:type="character" w:customStyle="1" w:styleId="105">
    <w:name w:val="标题 2 字符"/>
    <w:link w:val="5"/>
    <w:qFormat/>
    <w:uiPriority w:val="0"/>
    <w:rPr>
      <w:rFonts w:ascii="Arial" w:hAnsi="Arial" w:eastAsia="黑体"/>
      <w:b/>
      <w:bCs/>
      <w:sz w:val="32"/>
      <w:szCs w:val="32"/>
      <w:lang w:bidi="ar-SA"/>
    </w:rPr>
  </w:style>
  <w:style w:type="character" w:customStyle="1" w:styleId="106">
    <w:name w:val="宏文本 字符"/>
    <w:link w:val="3"/>
    <w:qFormat/>
    <w:uiPriority w:val="0"/>
    <w:rPr>
      <w:rFonts w:ascii="Courier New" w:hAnsi="Courier New" w:cs="Courier New"/>
      <w:kern w:val="2"/>
      <w:sz w:val="24"/>
      <w:szCs w:val="24"/>
    </w:rPr>
  </w:style>
  <w:style w:type="character" w:customStyle="1" w:styleId="107">
    <w:name w:val="标题 1 字符"/>
    <w:link w:val="4"/>
    <w:qFormat/>
    <w:uiPriority w:val="0"/>
    <w:rPr>
      <w:rFonts w:eastAsia="宋体"/>
      <w:b/>
      <w:bCs/>
      <w:kern w:val="44"/>
      <w:sz w:val="44"/>
      <w:szCs w:val="44"/>
      <w:lang w:val="en-US" w:eastAsia="zh-CN" w:bidi="ar-SA"/>
    </w:rPr>
  </w:style>
  <w:style w:type="character" w:customStyle="1" w:styleId="108">
    <w:name w:val="标题 3 字符2"/>
    <w:link w:val="6"/>
    <w:qFormat/>
    <w:uiPriority w:val="9"/>
    <w:rPr>
      <w:b/>
      <w:bCs/>
      <w:sz w:val="32"/>
      <w:szCs w:val="32"/>
    </w:rPr>
  </w:style>
  <w:style w:type="character" w:customStyle="1" w:styleId="109">
    <w:name w:val="标题 4 字符"/>
    <w:link w:val="7"/>
    <w:qFormat/>
    <w:uiPriority w:val="0"/>
    <w:rPr>
      <w:rFonts w:ascii="Arial" w:hAnsi="Arial" w:eastAsia="黑体"/>
      <w:sz w:val="28"/>
      <w:lang w:bidi="ar-SA"/>
    </w:rPr>
  </w:style>
  <w:style w:type="character" w:customStyle="1" w:styleId="110">
    <w:name w:val="标题 5 字符"/>
    <w:link w:val="8"/>
    <w:qFormat/>
    <w:uiPriority w:val="0"/>
    <w:rPr>
      <w:rFonts w:eastAsia="宋体"/>
      <w:b/>
      <w:kern w:val="2"/>
      <w:sz w:val="28"/>
      <w:szCs w:val="24"/>
      <w:lang w:val="en-US" w:eastAsia="zh-CN" w:bidi="ar-SA"/>
    </w:rPr>
  </w:style>
  <w:style w:type="character" w:customStyle="1" w:styleId="111">
    <w:name w:val="正文缩进 字符"/>
    <w:link w:val="9"/>
    <w:qFormat/>
    <w:locked/>
    <w:uiPriority w:val="0"/>
    <w:rPr>
      <w:kern w:val="2"/>
      <w:sz w:val="21"/>
    </w:rPr>
  </w:style>
  <w:style w:type="character" w:customStyle="1" w:styleId="112">
    <w:name w:val="标题 6 字符"/>
    <w:link w:val="10"/>
    <w:qFormat/>
    <w:uiPriority w:val="0"/>
    <w:rPr>
      <w:rFonts w:ascii="Arial" w:hAnsi="Arial" w:eastAsia="黑体"/>
      <w:b/>
      <w:kern w:val="2"/>
      <w:sz w:val="24"/>
      <w:szCs w:val="24"/>
      <w:lang w:val="en-US" w:eastAsia="zh-CN" w:bidi="ar-SA"/>
    </w:rPr>
  </w:style>
  <w:style w:type="character" w:customStyle="1" w:styleId="113">
    <w:name w:val="标题 7 字符"/>
    <w:link w:val="11"/>
    <w:qFormat/>
    <w:uiPriority w:val="0"/>
    <w:rPr>
      <w:rFonts w:eastAsia="宋体"/>
      <w:b/>
      <w:kern w:val="2"/>
      <w:sz w:val="24"/>
      <w:szCs w:val="24"/>
      <w:lang w:val="en-US" w:eastAsia="zh-CN" w:bidi="ar-SA"/>
    </w:rPr>
  </w:style>
  <w:style w:type="character" w:customStyle="1" w:styleId="114">
    <w:name w:val="标题 8 字符"/>
    <w:link w:val="12"/>
    <w:qFormat/>
    <w:uiPriority w:val="0"/>
    <w:rPr>
      <w:rFonts w:ascii="Arial" w:hAnsi="Arial" w:eastAsia="黑体"/>
      <w:kern w:val="2"/>
      <w:sz w:val="24"/>
      <w:szCs w:val="24"/>
      <w:lang w:val="en-US" w:eastAsia="zh-CN" w:bidi="ar-SA"/>
    </w:rPr>
  </w:style>
  <w:style w:type="character" w:customStyle="1" w:styleId="115">
    <w:name w:val="标题 9 字符"/>
    <w:link w:val="13"/>
    <w:qFormat/>
    <w:uiPriority w:val="0"/>
    <w:rPr>
      <w:rFonts w:ascii="Arial" w:hAnsi="Arial" w:eastAsia="黑体"/>
      <w:kern w:val="2"/>
      <w:sz w:val="21"/>
      <w:szCs w:val="24"/>
      <w:lang w:val="en-US" w:eastAsia="zh-CN" w:bidi="ar-SA"/>
    </w:rPr>
  </w:style>
  <w:style w:type="character" w:customStyle="1" w:styleId="116">
    <w:name w:val="注释标题 字符"/>
    <w:link w:val="18"/>
    <w:qFormat/>
    <w:uiPriority w:val="0"/>
    <w:rPr>
      <w:kern w:val="2"/>
      <w:sz w:val="21"/>
      <w:szCs w:val="24"/>
    </w:rPr>
  </w:style>
  <w:style w:type="character" w:customStyle="1" w:styleId="117">
    <w:name w:val="电子邮件签名 字符"/>
    <w:link w:val="21"/>
    <w:qFormat/>
    <w:uiPriority w:val="0"/>
    <w:rPr>
      <w:kern w:val="2"/>
      <w:sz w:val="21"/>
      <w:szCs w:val="24"/>
    </w:rPr>
  </w:style>
  <w:style w:type="character" w:customStyle="1" w:styleId="118">
    <w:name w:val="文档结构图 字符"/>
    <w:link w:val="27"/>
    <w:qFormat/>
    <w:uiPriority w:val="99"/>
    <w:rPr>
      <w:rFonts w:eastAsia="宋体"/>
      <w:kern w:val="2"/>
      <w:sz w:val="21"/>
      <w:szCs w:val="24"/>
      <w:lang w:val="en-US" w:eastAsia="zh-CN" w:bidi="ar-SA"/>
    </w:rPr>
  </w:style>
  <w:style w:type="character" w:customStyle="1" w:styleId="119">
    <w:name w:val="批注文字 字符"/>
    <w:link w:val="29"/>
    <w:qFormat/>
    <w:uiPriority w:val="99"/>
    <w:rPr>
      <w:rFonts w:eastAsia="宋体"/>
      <w:sz w:val="24"/>
      <w:lang w:bidi="ar-SA"/>
    </w:rPr>
  </w:style>
  <w:style w:type="character" w:customStyle="1" w:styleId="120">
    <w:name w:val="称呼 字符"/>
    <w:link w:val="31"/>
    <w:qFormat/>
    <w:uiPriority w:val="99"/>
    <w:rPr>
      <w:kern w:val="2"/>
      <w:sz w:val="28"/>
      <w:szCs w:val="24"/>
    </w:rPr>
  </w:style>
  <w:style w:type="character" w:customStyle="1" w:styleId="121">
    <w:name w:val="正文文本 3 字符"/>
    <w:link w:val="32"/>
    <w:qFormat/>
    <w:uiPriority w:val="99"/>
    <w:rPr>
      <w:rFonts w:eastAsia="宋体"/>
      <w:b/>
      <w:bCs/>
      <w:kern w:val="2"/>
      <w:sz w:val="24"/>
      <w:szCs w:val="24"/>
      <w:lang w:val="en-US" w:eastAsia="zh-CN" w:bidi="ar-SA"/>
    </w:rPr>
  </w:style>
  <w:style w:type="character" w:customStyle="1" w:styleId="122">
    <w:name w:val="结束语 字符"/>
    <w:link w:val="33"/>
    <w:qFormat/>
    <w:uiPriority w:val="0"/>
    <w:rPr>
      <w:kern w:val="2"/>
      <w:sz w:val="21"/>
      <w:szCs w:val="24"/>
    </w:rPr>
  </w:style>
  <w:style w:type="character" w:customStyle="1" w:styleId="123">
    <w:name w:val="正文文本 字符"/>
    <w:link w:val="35"/>
    <w:qFormat/>
    <w:uiPriority w:val="0"/>
    <w:rPr>
      <w:rFonts w:eastAsia="宋体"/>
      <w:kern w:val="2"/>
      <w:sz w:val="24"/>
      <w:szCs w:val="24"/>
      <w:lang w:val="en-US" w:eastAsia="zh-CN" w:bidi="ar-SA"/>
    </w:rPr>
  </w:style>
  <w:style w:type="character" w:customStyle="1" w:styleId="124">
    <w:name w:val="正文文本缩进 字符"/>
    <w:link w:val="37"/>
    <w:qFormat/>
    <w:uiPriority w:val="99"/>
    <w:rPr>
      <w:rFonts w:ascii="仿宋_GB2312" w:eastAsia="仿宋_GB2312"/>
      <w:kern w:val="2"/>
      <w:sz w:val="32"/>
      <w:lang w:val="en-US" w:eastAsia="zh-CN" w:bidi="ar-SA"/>
    </w:rPr>
  </w:style>
  <w:style w:type="character" w:customStyle="1" w:styleId="125">
    <w:name w:val="批注主题 字符"/>
    <w:link w:val="38"/>
    <w:qFormat/>
    <w:uiPriority w:val="99"/>
    <w:rPr>
      <w:rFonts w:eastAsia="宋体"/>
      <w:b/>
      <w:bCs/>
      <w:kern w:val="2"/>
      <w:sz w:val="21"/>
      <w:szCs w:val="24"/>
      <w:lang w:bidi="ar-SA"/>
    </w:rPr>
  </w:style>
  <w:style w:type="character" w:customStyle="1" w:styleId="126">
    <w:name w:val="HTML 地址 字符"/>
    <w:link w:val="44"/>
    <w:qFormat/>
    <w:uiPriority w:val="0"/>
    <w:rPr>
      <w:i/>
      <w:iCs/>
      <w:kern w:val="2"/>
      <w:sz w:val="21"/>
      <w:szCs w:val="24"/>
    </w:rPr>
  </w:style>
  <w:style w:type="character" w:customStyle="1" w:styleId="127">
    <w:name w:val="纯文本 字符2"/>
    <w:link w:val="48"/>
    <w:qFormat/>
    <w:uiPriority w:val="0"/>
    <w:rPr>
      <w:rFonts w:ascii="宋体" w:hAnsi="Courier New" w:eastAsia="宋体" w:cs="Courier New"/>
      <w:kern w:val="2"/>
      <w:sz w:val="21"/>
      <w:szCs w:val="21"/>
      <w:lang w:val="en-US" w:eastAsia="zh-CN" w:bidi="ar-SA"/>
    </w:rPr>
  </w:style>
  <w:style w:type="character" w:customStyle="1" w:styleId="128">
    <w:name w:val="日期 字符"/>
    <w:link w:val="53"/>
    <w:qFormat/>
    <w:uiPriority w:val="99"/>
    <w:rPr>
      <w:rFonts w:ascii="宋体" w:hAnsi="Courier New" w:eastAsia="宋体" w:cs="Courier New"/>
      <w:kern w:val="2"/>
      <w:sz w:val="21"/>
      <w:szCs w:val="21"/>
      <w:lang w:val="en-US" w:eastAsia="zh-CN" w:bidi="ar-SA"/>
    </w:rPr>
  </w:style>
  <w:style w:type="character" w:customStyle="1" w:styleId="129">
    <w:name w:val="正文文本缩进 2 字符"/>
    <w:link w:val="54"/>
    <w:qFormat/>
    <w:uiPriority w:val="99"/>
    <w:rPr>
      <w:rFonts w:eastAsia="宋体"/>
      <w:kern w:val="2"/>
      <w:sz w:val="32"/>
      <w:lang w:val="en-US" w:eastAsia="zh-CN" w:bidi="ar-SA"/>
    </w:rPr>
  </w:style>
  <w:style w:type="character" w:customStyle="1" w:styleId="130">
    <w:name w:val="尾注文本 字符"/>
    <w:link w:val="55"/>
    <w:qFormat/>
    <w:uiPriority w:val="99"/>
    <w:rPr>
      <w:rFonts w:ascii="Calibri" w:hAnsi="Calibri"/>
      <w:kern w:val="2"/>
      <w:sz w:val="21"/>
      <w:szCs w:val="22"/>
    </w:rPr>
  </w:style>
  <w:style w:type="character" w:customStyle="1" w:styleId="131">
    <w:name w:val="批注框文本 字符"/>
    <w:link w:val="57"/>
    <w:qFormat/>
    <w:uiPriority w:val="99"/>
    <w:rPr>
      <w:rFonts w:eastAsia="宋体"/>
      <w:kern w:val="2"/>
      <w:sz w:val="18"/>
      <w:szCs w:val="18"/>
      <w:lang w:val="en-US" w:eastAsia="zh-CN" w:bidi="ar-SA"/>
    </w:rPr>
  </w:style>
  <w:style w:type="character" w:customStyle="1" w:styleId="132">
    <w:name w:val="页脚 字符1"/>
    <w:link w:val="58"/>
    <w:qFormat/>
    <w:uiPriority w:val="99"/>
    <w:rPr>
      <w:rFonts w:eastAsia="宋体"/>
      <w:kern w:val="2"/>
      <w:sz w:val="18"/>
      <w:szCs w:val="18"/>
      <w:lang w:val="en-US" w:eastAsia="zh-CN" w:bidi="ar-SA"/>
    </w:rPr>
  </w:style>
  <w:style w:type="character" w:customStyle="1" w:styleId="133">
    <w:name w:val="页眉 字符1"/>
    <w:link w:val="60"/>
    <w:qFormat/>
    <w:uiPriority w:val="99"/>
    <w:rPr>
      <w:kern w:val="2"/>
      <w:sz w:val="18"/>
      <w:szCs w:val="18"/>
    </w:rPr>
  </w:style>
  <w:style w:type="character" w:customStyle="1" w:styleId="134">
    <w:name w:val="签名 字符"/>
    <w:link w:val="61"/>
    <w:qFormat/>
    <w:uiPriority w:val="0"/>
    <w:rPr>
      <w:kern w:val="2"/>
      <w:sz w:val="21"/>
      <w:szCs w:val="24"/>
    </w:rPr>
  </w:style>
  <w:style w:type="character" w:customStyle="1" w:styleId="135">
    <w:name w:val="副标题 字符"/>
    <w:link w:val="66"/>
    <w:qFormat/>
    <w:locked/>
    <w:uiPriority w:val="11"/>
    <w:rPr>
      <w:rFonts w:ascii="Calibri Light" w:hAnsi="Calibri Light"/>
      <w:b/>
      <w:bCs/>
      <w:kern w:val="28"/>
      <w:sz w:val="32"/>
      <w:szCs w:val="32"/>
    </w:rPr>
  </w:style>
  <w:style w:type="character" w:customStyle="1" w:styleId="136">
    <w:name w:val="脚注文本 字符"/>
    <w:link w:val="69"/>
    <w:qFormat/>
    <w:uiPriority w:val="0"/>
    <w:rPr>
      <w:sz w:val="18"/>
      <w:szCs w:val="18"/>
    </w:rPr>
  </w:style>
  <w:style w:type="character" w:customStyle="1" w:styleId="137">
    <w:name w:val="正文文本缩进 3 字符"/>
    <w:link w:val="72"/>
    <w:qFormat/>
    <w:uiPriority w:val="99"/>
    <w:rPr>
      <w:rFonts w:eastAsia="宋体"/>
      <w:kern w:val="2"/>
      <w:sz w:val="16"/>
      <w:szCs w:val="16"/>
      <w:lang w:val="en-US" w:eastAsia="zh-CN" w:bidi="ar-SA"/>
    </w:rPr>
  </w:style>
  <w:style w:type="character" w:customStyle="1" w:styleId="138">
    <w:name w:val="正文文本 2 字符"/>
    <w:link w:val="78"/>
    <w:qFormat/>
    <w:uiPriority w:val="99"/>
    <w:rPr>
      <w:rFonts w:eastAsia="宋体"/>
      <w:kern w:val="2"/>
      <w:sz w:val="21"/>
      <w:szCs w:val="24"/>
      <w:lang w:val="en-US" w:eastAsia="zh-CN" w:bidi="ar-SA"/>
    </w:rPr>
  </w:style>
  <w:style w:type="character" w:customStyle="1" w:styleId="139">
    <w:name w:val="信息标题 字符"/>
    <w:link w:val="81"/>
    <w:qFormat/>
    <w:uiPriority w:val="0"/>
    <w:rPr>
      <w:rFonts w:ascii="等线 Light" w:hAnsi="等线 Light" w:eastAsia="等线 Light" w:cs="Times New Roman"/>
      <w:kern w:val="2"/>
      <w:sz w:val="24"/>
      <w:szCs w:val="24"/>
      <w:shd w:val="pct20" w:color="auto" w:fill="auto"/>
    </w:rPr>
  </w:style>
  <w:style w:type="character" w:customStyle="1" w:styleId="140">
    <w:name w:val="HTML 预设格式 字符"/>
    <w:link w:val="82"/>
    <w:qFormat/>
    <w:uiPriority w:val="99"/>
    <w:rPr>
      <w:rFonts w:ascii="黑体" w:hAnsi="Courier New" w:eastAsia="黑体" w:cs="Courier New"/>
      <w:lang w:val="en-US" w:eastAsia="zh-CN" w:bidi="ar-SA"/>
    </w:rPr>
  </w:style>
  <w:style w:type="character" w:customStyle="1" w:styleId="141">
    <w:name w:val="标题 字符"/>
    <w:link w:val="86"/>
    <w:qFormat/>
    <w:uiPriority w:val="10"/>
    <w:rPr>
      <w:rFonts w:ascii="Arial" w:hAnsi="Arial" w:eastAsia="宋体"/>
      <w:b/>
      <w:bCs/>
      <w:kern w:val="2"/>
      <w:sz w:val="32"/>
      <w:szCs w:val="32"/>
      <w:lang w:bidi="ar-SA"/>
    </w:rPr>
  </w:style>
  <w:style w:type="character" w:customStyle="1" w:styleId="142">
    <w:name w:val="正文文本首行缩进 字符"/>
    <w:link w:val="87"/>
    <w:qFormat/>
    <w:locked/>
    <w:uiPriority w:val="0"/>
    <w:rPr>
      <w:rFonts w:eastAsia="宋体"/>
      <w:kern w:val="2"/>
      <w:sz w:val="21"/>
      <w:szCs w:val="24"/>
      <w:lang w:val="en-US" w:eastAsia="zh-CN" w:bidi="ar-SA"/>
    </w:rPr>
  </w:style>
  <w:style w:type="character" w:customStyle="1" w:styleId="143">
    <w:name w:val="正文文本首行缩进 2 字符"/>
    <w:link w:val="36"/>
    <w:qFormat/>
    <w:uiPriority w:val="0"/>
    <w:rPr>
      <w:rFonts w:ascii="仿宋_GB2312" w:eastAsia="仿宋_GB2312"/>
      <w:kern w:val="2"/>
      <w:sz w:val="21"/>
      <w:szCs w:val="24"/>
      <w:lang w:val="en-US" w:eastAsia="zh-CN" w:bidi="ar-SA"/>
    </w:rPr>
  </w:style>
  <w:style w:type="character" w:customStyle="1" w:styleId="144">
    <w:name w:val="标题 3 字符1"/>
    <w:qFormat/>
    <w:uiPriority w:val="0"/>
    <w:rPr>
      <w:rFonts w:eastAsia="宋体"/>
      <w:b/>
      <w:bCs/>
      <w:sz w:val="32"/>
      <w:szCs w:val="32"/>
      <w:lang w:bidi="ar-SA"/>
    </w:rPr>
  </w:style>
  <w:style w:type="character" w:customStyle="1" w:styleId="145">
    <w:name w:val="正文首行缩进 Char"/>
    <w:qFormat/>
    <w:uiPriority w:val="0"/>
    <w:rPr>
      <w:rFonts w:eastAsia="宋体"/>
      <w:kern w:val="2"/>
      <w:sz w:val="21"/>
      <w:szCs w:val="24"/>
      <w:lang w:val="en-US" w:eastAsia="zh-CN" w:bidi="ar-SA"/>
    </w:rPr>
  </w:style>
  <w:style w:type="character" w:customStyle="1" w:styleId="146">
    <w:name w:val="bookmark-item uuid-1588129973591 code-23015 addword single-line-text-input-box-cls readonly"/>
    <w:qFormat/>
    <w:uiPriority w:val="0"/>
  </w:style>
  <w:style w:type="character" w:customStyle="1" w:styleId="147">
    <w:name w:val="标题 Char3"/>
    <w:qFormat/>
    <w:locked/>
    <w:uiPriority w:val="10"/>
    <w:rPr>
      <w:rFonts w:hint="default" w:ascii="Arial" w:hAnsi="Arial" w:cs="Arial"/>
      <w:b/>
      <w:bCs/>
      <w:kern w:val="2"/>
      <w:sz w:val="32"/>
      <w:szCs w:val="32"/>
    </w:rPr>
  </w:style>
  <w:style w:type="character" w:customStyle="1" w:styleId="148">
    <w:name w:val="Char Char19"/>
    <w:qFormat/>
    <w:uiPriority w:val="0"/>
    <w:rPr>
      <w:rFonts w:hint="default" w:ascii="Arial" w:hAnsi="Arial" w:eastAsia="黑体" w:cs="Arial"/>
      <w:kern w:val="2"/>
      <w:sz w:val="24"/>
      <w:szCs w:val="24"/>
      <w:lang w:val="en-US" w:eastAsia="zh-CN" w:bidi="ar-SA"/>
    </w:rPr>
  </w:style>
  <w:style w:type="character" w:customStyle="1" w:styleId="149">
    <w:name w:val="font41"/>
    <w:qFormat/>
    <w:uiPriority w:val="0"/>
    <w:rPr>
      <w:rFonts w:hint="eastAsia" w:ascii="仿宋_GB2312" w:eastAsia="仿宋_GB2312" w:cs="仿宋_GB2312"/>
      <w:color w:val="000000"/>
      <w:sz w:val="20"/>
      <w:szCs w:val="20"/>
      <w:u w:val="none"/>
    </w:rPr>
  </w:style>
  <w:style w:type="character" w:customStyle="1" w:styleId="150">
    <w:name w:val="页脚 Char2"/>
    <w:qFormat/>
    <w:locked/>
    <w:uiPriority w:val="99"/>
    <w:rPr>
      <w:rFonts w:hint="eastAsia" w:ascii="宋体" w:hAnsi="宋体" w:eastAsia="宋体"/>
      <w:kern w:val="2"/>
      <w:sz w:val="18"/>
      <w:szCs w:val="18"/>
    </w:rPr>
  </w:style>
  <w:style w:type="character" w:customStyle="1" w:styleId="151">
    <w:name w:val="正文（首行缩进2字符） Char"/>
    <w:link w:val="152"/>
    <w:qFormat/>
    <w:locked/>
    <w:uiPriority w:val="0"/>
    <w:rPr>
      <w:rFonts w:ascii="宋体" w:hAnsi="宋体"/>
      <w:kern w:val="2"/>
      <w:sz w:val="21"/>
      <w:szCs w:val="21"/>
    </w:rPr>
  </w:style>
  <w:style w:type="paragraph" w:customStyle="1" w:styleId="152">
    <w:name w:val="正文（首行缩进2字符）"/>
    <w:basedOn w:val="1"/>
    <w:link w:val="151"/>
    <w:qFormat/>
    <w:uiPriority w:val="0"/>
    <w:pPr>
      <w:spacing w:line="360" w:lineRule="auto"/>
      <w:ind w:firstLine="420" w:firstLineChars="200"/>
    </w:pPr>
    <w:rPr>
      <w:rFonts w:ascii="宋体" w:hAnsi="宋体"/>
      <w:szCs w:val="21"/>
    </w:rPr>
  </w:style>
  <w:style w:type="character" w:customStyle="1" w:styleId="153">
    <w:name w:val="bookmark-item uuid-1594624424199 code-23012 addword single-line-text-input-box-cls readonly"/>
    <w:qFormat/>
    <w:uiPriority w:val="0"/>
  </w:style>
  <w:style w:type="character" w:customStyle="1" w:styleId="154">
    <w:name w:val="页码 New New New"/>
    <w:qFormat/>
    <w:uiPriority w:val="0"/>
  </w:style>
  <w:style w:type="character" w:customStyle="1" w:styleId="155">
    <w:name w:val="Char Char11"/>
    <w:qFormat/>
    <w:uiPriority w:val="0"/>
    <w:rPr>
      <w:rFonts w:ascii="Times New Roman" w:hAnsi="Times New Roman" w:eastAsia="宋体" w:cs="Times New Roman"/>
      <w:sz w:val="30"/>
      <w:szCs w:val="24"/>
    </w:rPr>
  </w:style>
  <w:style w:type="character" w:customStyle="1" w:styleId="156">
    <w:name w:val="bookmark-item uuid-1593432166973 code-am014remarks editdisable single-line-text-input-box-cls"/>
    <w:qFormat/>
    <w:uiPriority w:val="0"/>
  </w:style>
  <w:style w:type="character" w:customStyle="1" w:styleId="157">
    <w:name w:val="正文文本缩进 Char3"/>
    <w:qFormat/>
    <w:locked/>
    <w:uiPriority w:val="99"/>
    <w:rPr>
      <w:rFonts w:hint="eastAsia" w:ascii="仿宋_GB2312" w:eastAsia="仿宋_GB2312"/>
      <w:kern w:val="2"/>
      <w:sz w:val="32"/>
    </w:rPr>
  </w:style>
  <w:style w:type="character" w:customStyle="1" w:styleId="158">
    <w:name w:val="Char Char35"/>
    <w:qFormat/>
    <w:locked/>
    <w:uiPriority w:val="0"/>
    <w:rPr>
      <w:rFonts w:hint="default" w:ascii="Arial" w:hAnsi="Arial" w:eastAsia="黑体" w:cs="宋体"/>
      <w:b/>
      <w:bCs/>
      <w:kern w:val="2"/>
      <w:sz w:val="32"/>
      <w:szCs w:val="32"/>
      <w:lang w:val="en-US" w:eastAsia="zh-CN" w:bidi="ar-SA"/>
    </w:rPr>
  </w:style>
  <w:style w:type="character" w:customStyle="1" w:styleId="159">
    <w:name w:val="bookmark-item"/>
    <w:qFormat/>
    <w:uiPriority w:val="0"/>
  </w:style>
  <w:style w:type="character" w:customStyle="1" w:styleId="160">
    <w:name w:val="正文文本 3 Char"/>
    <w:link w:val="161"/>
    <w:qFormat/>
    <w:uiPriority w:val="0"/>
    <w:rPr>
      <w:rFonts w:eastAsia="宋体"/>
      <w:b/>
      <w:bCs/>
      <w:kern w:val="2"/>
      <w:sz w:val="24"/>
      <w:szCs w:val="24"/>
      <w:lang w:val="en-US" w:eastAsia="zh-CN" w:bidi="ar-SA"/>
    </w:rPr>
  </w:style>
  <w:style w:type="paragraph" w:customStyle="1" w:styleId="161">
    <w:name w:val="正文文本 31"/>
    <w:basedOn w:val="1"/>
    <w:link w:val="160"/>
    <w:qFormat/>
    <w:uiPriority w:val="0"/>
    <w:pPr>
      <w:spacing w:line="500" w:lineRule="exact"/>
    </w:pPr>
    <w:rPr>
      <w:b/>
      <w:bCs/>
      <w:sz w:val="24"/>
    </w:rPr>
  </w:style>
  <w:style w:type="character" w:customStyle="1" w:styleId="162">
    <w:name w:val="Char Char25"/>
    <w:qFormat/>
    <w:uiPriority w:val="0"/>
    <w:rPr>
      <w:rFonts w:hint="eastAsia" w:ascii="宋体" w:hAnsi="宋体" w:eastAsia="宋体"/>
      <w:b/>
      <w:bCs/>
      <w:sz w:val="32"/>
      <w:szCs w:val="32"/>
      <w:lang w:bidi="ar-SA"/>
    </w:rPr>
  </w:style>
  <w:style w:type="character" w:customStyle="1" w:styleId="163">
    <w:name w:val="Char Char152"/>
    <w:qFormat/>
    <w:uiPriority w:val="0"/>
    <w:rPr>
      <w:sz w:val="18"/>
      <w:szCs w:val="18"/>
    </w:rPr>
  </w:style>
  <w:style w:type="character" w:customStyle="1" w:styleId="164">
    <w:name w:val="已访问的超链接1"/>
    <w:qFormat/>
    <w:uiPriority w:val="99"/>
    <w:rPr>
      <w:color w:val="800080"/>
      <w:u w:val="single"/>
    </w:rPr>
  </w:style>
  <w:style w:type="character" w:customStyle="1" w:styleId="165">
    <w:name w:val="15"/>
    <w:qFormat/>
    <w:uiPriority w:val="0"/>
    <w:rPr>
      <w:rFonts w:hint="default" w:ascii="Times New Roman" w:hAnsi="Times New Roman" w:cs="Times New Roman"/>
      <w:color w:val="0000FF"/>
      <w:u w:val="single"/>
    </w:rPr>
  </w:style>
  <w:style w:type="character" w:customStyle="1" w:styleId="166">
    <w:name w:val="bookmark-item uuid-1596004695990 code-00016 editdisable single-line-text-input-box-cls readonly"/>
    <w:qFormat/>
    <w:uiPriority w:val="0"/>
  </w:style>
  <w:style w:type="character" w:customStyle="1" w:styleId="167">
    <w:name w:val="页脚 字符"/>
    <w:qFormat/>
    <w:locked/>
    <w:uiPriority w:val="99"/>
    <w:rPr>
      <w:sz w:val="18"/>
      <w:szCs w:val="18"/>
    </w:rPr>
  </w:style>
  <w:style w:type="character" w:customStyle="1" w:styleId="168">
    <w:name w:val="访问过的超链接1"/>
    <w:qFormat/>
    <w:uiPriority w:val="99"/>
    <w:rPr>
      <w:color w:val="800080"/>
      <w:u w:val="single"/>
    </w:rPr>
  </w:style>
  <w:style w:type="character" w:customStyle="1" w:styleId="169">
    <w:name w:val="Subtle Emphasis"/>
    <w:qFormat/>
    <w:uiPriority w:val="0"/>
    <w:rPr>
      <w:i/>
      <w:iCs/>
      <w:color w:val="808080"/>
    </w:rPr>
  </w:style>
  <w:style w:type="character" w:customStyle="1" w:styleId="170">
    <w:name w:val="批注主题 Char"/>
    <w:link w:val="171"/>
    <w:qFormat/>
    <w:uiPriority w:val="0"/>
    <w:rPr>
      <w:rFonts w:eastAsia="宋体"/>
      <w:b/>
      <w:bCs/>
      <w:kern w:val="2"/>
      <w:sz w:val="21"/>
      <w:szCs w:val="24"/>
      <w:lang w:bidi="ar-SA"/>
    </w:rPr>
  </w:style>
  <w:style w:type="paragraph" w:customStyle="1" w:styleId="171">
    <w:name w:val="批注主题1"/>
    <w:basedOn w:val="29"/>
    <w:next w:val="29"/>
    <w:link w:val="170"/>
    <w:qFormat/>
    <w:uiPriority w:val="99"/>
    <w:pPr>
      <w:adjustRightInd/>
      <w:spacing w:line="240" w:lineRule="auto"/>
      <w:textAlignment w:val="auto"/>
    </w:pPr>
    <w:rPr>
      <w:b/>
      <w:bCs/>
      <w:kern w:val="2"/>
      <w:sz w:val="21"/>
      <w:szCs w:val="24"/>
    </w:rPr>
  </w:style>
  <w:style w:type="character" w:customStyle="1" w:styleId="172">
    <w:name w:val="bookmark-item uuid-1594624265677 code-23006 addword afternoon-time-section-selection-cls"/>
    <w:qFormat/>
    <w:uiPriority w:val="0"/>
  </w:style>
  <w:style w:type="character" w:customStyle="1" w:styleId="173">
    <w:name w:val="Char Char32"/>
    <w:qFormat/>
    <w:locked/>
    <w:uiPriority w:val="0"/>
    <w:rPr>
      <w:rFonts w:hint="eastAsia" w:ascii="宋体" w:hAnsi="宋体" w:eastAsia="宋体"/>
      <w:b/>
      <w:kern w:val="2"/>
      <w:sz w:val="28"/>
      <w:szCs w:val="24"/>
      <w:lang w:val="en-US" w:eastAsia="zh-CN" w:bidi="ar-SA"/>
    </w:rPr>
  </w:style>
  <w:style w:type="character" w:customStyle="1" w:styleId="174">
    <w:name w:val="页码 New"/>
    <w:qFormat/>
    <w:uiPriority w:val="0"/>
  </w:style>
  <w:style w:type="character" w:customStyle="1" w:styleId="175">
    <w:name w:val="列出段落 Char"/>
    <w:link w:val="176"/>
    <w:qFormat/>
    <w:uiPriority w:val="0"/>
    <w:rPr>
      <w:rFonts w:ascii="Calibri" w:hAnsi="Calibri" w:eastAsia="宋体"/>
      <w:kern w:val="2"/>
      <w:sz w:val="21"/>
      <w:szCs w:val="22"/>
      <w:lang w:val="en-US" w:eastAsia="zh-CN" w:bidi="ar-SA"/>
    </w:rPr>
  </w:style>
  <w:style w:type="paragraph" w:customStyle="1" w:styleId="176">
    <w:name w:val="列出段落"/>
    <w:basedOn w:val="1"/>
    <w:link w:val="175"/>
    <w:qFormat/>
    <w:uiPriority w:val="0"/>
    <w:pPr>
      <w:ind w:firstLine="420" w:firstLineChars="200"/>
    </w:pPr>
    <w:rPr>
      <w:rFonts w:ascii="Calibri" w:hAnsi="Calibri"/>
      <w:szCs w:val="22"/>
    </w:rPr>
  </w:style>
  <w:style w:type="character" w:customStyle="1" w:styleId="177">
    <w:name w:val="纯文本 Char1"/>
    <w:qFormat/>
    <w:uiPriority w:val="0"/>
    <w:rPr>
      <w:rFonts w:ascii="宋体" w:hAnsi="Courier New" w:eastAsia="宋体" w:cs="Courier New"/>
      <w:kern w:val="2"/>
      <w:sz w:val="21"/>
      <w:szCs w:val="21"/>
      <w:lang w:val="en-US" w:eastAsia="zh-CN" w:bidi="ar-SA"/>
    </w:rPr>
  </w:style>
  <w:style w:type="character" w:customStyle="1" w:styleId="178">
    <w:name w:val="Char Char Char Char Char"/>
    <w:qFormat/>
    <w:uiPriority w:val="0"/>
    <w:rPr>
      <w:rFonts w:eastAsia="宋体"/>
      <w:b/>
      <w:bCs/>
      <w:kern w:val="44"/>
      <w:sz w:val="44"/>
      <w:szCs w:val="44"/>
      <w:lang w:val="en-US" w:eastAsia="zh-CN" w:bidi="ar-SA"/>
    </w:rPr>
  </w:style>
  <w:style w:type="character" w:customStyle="1" w:styleId="179">
    <w:name w:val="Char Char27"/>
    <w:qFormat/>
    <w:uiPriority w:val="0"/>
    <w:rPr>
      <w:rFonts w:hint="eastAsia" w:ascii="宋体" w:hAnsi="宋体" w:eastAsia="宋体"/>
      <w:b/>
      <w:bCs/>
      <w:kern w:val="44"/>
      <w:sz w:val="44"/>
      <w:szCs w:val="44"/>
      <w:lang w:val="en-US" w:eastAsia="zh-CN" w:bidi="ar-SA"/>
    </w:rPr>
  </w:style>
  <w:style w:type="character" w:customStyle="1" w:styleId="180">
    <w:name w:val="标题 4 Char2"/>
    <w:qFormat/>
    <w:locked/>
    <w:uiPriority w:val="0"/>
    <w:rPr>
      <w:rFonts w:hint="default" w:ascii="Arial" w:hAnsi="Arial" w:eastAsia="黑体" w:cs="Arial"/>
      <w:sz w:val="28"/>
    </w:rPr>
  </w:style>
  <w:style w:type="character" w:customStyle="1" w:styleId="181">
    <w:name w:val="ca-3"/>
    <w:qFormat/>
    <w:uiPriority w:val="0"/>
  </w:style>
  <w:style w:type="character" w:customStyle="1" w:styleId="182">
    <w:name w:val="ca-0"/>
    <w:qFormat/>
    <w:uiPriority w:val="0"/>
  </w:style>
  <w:style w:type="character" w:customStyle="1" w:styleId="183">
    <w:name w:val="标题 3 字符"/>
    <w:qFormat/>
    <w:uiPriority w:val="0"/>
    <w:rPr>
      <w:b/>
      <w:bCs/>
      <w:kern w:val="2"/>
      <w:sz w:val="32"/>
      <w:szCs w:val="32"/>
    </w:rPr>
  </w:style>
  <w:style w:type="character" w:customStyle="1" w:styleId="184">
    <w:name w:val="Char Char23"/>
    <w:qFormat/>
    <w:uiPriority w:val="0"/>
    <w:rPr>
      <w:rFonts w:hint="default" w:ascii="Times New Roman" w:hAnsi="Times New Roman" w:eastAsia="宋体" w:cs="Times New Roman"/>
      <w:b/>
      <w:bCs/>
      <w:kern w:val="44"/>
      <w:sz w:val="44"/>
      <w:szCs w:val="44"/>
    </w:rPr>
  </w:style>
  <w:style w:type="character" w:customStyle="1" w:styleId="185">
    <w:name w:val="Body Text Char"/>
    <w:qFormat/>
    <w:locked/>
    <w:uiPriority w:val="0"/>
    <w:rPr>
      <w:rFonts w:eastAsia="宋体"/>
      <w:kern w:val="2"/>
      <w:sz w:val="24"/>
      <w:szCs w:val="24"/>
      <w:lang w:val="en-US" w:eastAsia="zh-CN" w:bidi="ar-SA"/>
    </w:rPr>
  </w:style>
  <w:style w:type="character" w:customStyle="1" w:styleId="186">
    <w:name w:val="p1"/>
    <w:qFormat/>
    <w:uiPriority w:val="0"/>
  </w:style>
  <w:style w:type="character" w:customStyle="1" w:styleId="187">
    <w:name w:val="不明显参考1"/>
    <w:qFormat/>
    <w:uiPriority w:val="31"/>
    <w:rPr>
      <w:smallCaps/>
      <w:color w:val="C0504D"/>
      <w:u w:val="single"/>
    </w:rPr>
  </w:style>
  <w:style w:type="character" w:customStyle="1" w:styleId="188">
    <w:name w:val="正文文本 3 Char2"/>
    <w:qFormat/>
    <w:locked/>
    <w:uiPriority w:val="99"/>
    <w:rPr>
      <w:rFonts w:hint="eastAsia" w:ascii="宋体" w:hAnsi="宋体" w:eastAsia="宋体"/>
      <w:b/>
      <w:bCs/>
      <w:kern w:val="2"/>
      <w:sz w:val="24"/>
      <w:szCs w:val="24"/>
    </w:rPr>
  </w:style>
  <w:style w:type="character" w:customStyle="1" w:styleId="189">
    <w:name w:val="Char Char16"/>
    <w:qFormat/>
    <w:uiPriority w:val="0"/>
    <w:rPr>
      <w:rFonts w:hint="default" w:ascii="Arial" w:hAnsi="Arial" w:eastAsia="黑体" w:cs="Arial"/>
      <w:b/>
      <w:kern w:val="2"/>
      <w:sz w:val="24"/>
      <w:szCs w:val="24"/>
    </w:rPr>
  </w:style>
  <w:style w:type="character" w:customStyle="1" w:styleId="190">
    <w:name w:val="Char Char112"/>
    <w:qFormat/>
    <w:uiPriority w:val="0"/>
    <w:rPr>
      <w:rFonts w:hint="default" w:ascii="Times New Roman" w:hAnsi="Times New Roman" w:eastAsia="宋体" w:cs="Times New Roman"/>
      <w:sz w:val="30"/>
      <w:szCs w:val="24"/>
    </w:rPr>
  </w:style>
  <w:style w:type="character" w:customStyle="1" w:styleId="191">
    <w:name w:val="Char Char1111"/>
    <w:qFormat/>
    <w:uiPriority w:val="0"/>
    <w:rPr>
      <w:rFonts w:hint="default" w:ascii="Times New Roman" w:hAnsi="Times New Roman" w:eastAsia="宋体" w:cs="Times New Roman"/>
      <w:sz w:val="30"/>
      <w:szCs w:val="24"/>
    </w:rPr>
  </w:style>
  <w:style w:type="character" w:customStyle="1" w:styleId="192">
    <w:name w:val="H1 Char3"/>
    <w:qFormat/>
    <w:locked/>
    <w:uiPriority w:val="0"/>
    <w:rPr>
      <w:rFonts w:hint="eastAsia" w:ascii="宋体" w:hAnsi="宋体" w:eastAsia="宋体"/>
      <w:b/>
      <w:bCs/>
      <w:kern w:val="44"/>
      <w:sz w:val="44"/>
      <w:szCs w:val="44"/>
      <w:lang w:val="en-US" w:eastAsia="zh-CN" w:bidi="ar-SA"/>
    </w:rPr>
  </w:style>
  <w:style w:type="character" w:customStyle="1" w:styleId="193">
    <w:name w:val="Char Char232"/>
    <w:qFormat/>
    <w:uiPriority w:val="0"/>
    <w:rPr>
      <w:rFonts w:ascii="Times New Roman" w:hAnsi="Times New Roman" w:eastAsia="宋体" w:cs="Times New Roman"/>
      <w:b/>
      <w:bCs/>
      <w:kern w:val="44"/>
      <w:sz w:val="44"/>
      <w:szCs w:val="44"/>
    </w:rPr>
  </w:style>
  <w:style w:type="character" w:customStyle="1" w:styleId="194">
    <w:name w:val="bookmark-item uuid-1596004672274 code-00018 addword single-line-text-input-box-cls"/>
    <w:qFormat/>
    <w:uiPriority w:val="0"/>
  </w:style>
  <w:style w:type="character" w:customStyle="1" w:styleId="195">
    <w:name w:val="正文文本 Char3"/>
    <w:qFormat/>
    <w:locked/>
    <w:uiPriority w:val="0"/>
    <w:rPr>
      <w:kern w:val="2"/>
      <w:sz w:val="21"/>
      <w:szCs w:val="24"/>
    </w:rPr>
  </w:style>
  <w:style w:type="character" w:customStyle="1" w:styleId="196">
    <w:name w:val="FA正文 Char"/>
    <w:link w:val="197"/>
    <w:semiHidden/>
    <w:qFormat/>
    <w:locked/>
    <w:uiPriority w:val="0"/>
    <w:rPr>
      <w:rFonts w:ascii="宋体" w:hAnsi="宋体"/>
      <w:spacing w:val="10"/>
      <w:kern w:val="2"/>
      <w:sz w:val="24"/>
      <w:szCs w:val="22"/>
    </w:rPr>
  </w:style>
  <w:style w:type="paragraph" w:customStyle="1" w:styleId="197">
    <w:name w:val="FA正文"/>
    <w:basedOn w:val="1"/>
    <w:link w:val="196"/>
    <w:semiHidden/>
    <w:qFormat/>
    <w:uiPriority w:val="0"/>
    <w:pPr>
      <w:tabs>
        <w:tab w:val="left" w:pos="3375"/>
      </w:tabs>
      <w:spacing w:line="360" w:lineRule="auto"/>
      <w:ind w:firstLine="520"/>
    </w:pPr>
    <w:rPr>
      <w:rFonts w:ascii="宋体" w:hAnsi="宋体"/>
      <w:spacing w:val="10"/>
      <w:sz w:val="24"/>
      <w:szCs w:val="22"/>
    </w:rPr>
  </w:style>
  <w:style w:type="character" w:customStyle="1" w:styleId="198">
    <w:name w:val="Char Char6"/>
    <w:qFormat/>
    <w:locked/>
    <w:uiPriority w:val="0"/>
    <w:rPr>
      <w:rFonts w:hint="eastAsia" w:ascii="宋体" w:hAnsi="Courier New" w:eastAsia="宋体" w:cs="Courier New"/>
      <w:kern w:val="2"/>
      <w:sz w:val="21"/>
      <w:szCs w:val="21"/>
      <w:lang w:val="en-US" w:eastAsia="zh-CN" w:bidi="ar-SA"/>
    </w:rPr>
  </w:style>
  <w:style w:type="character" w:customStyle="1" w:styleId="199">
    <w:name w:val="ca-13"/>
    <w:qFormat/>
    <w:uiPriority w:val="0"/>
  </w:style>
  <w:style w:type="character" w:customStyle="1" w:styleId="200">
    <w:name w:val="Char Char241"/>
    <w:qFormat/>
    <w:uiPriority w:val="0"/>
    <w:rPr>
      <w:rFonts w:hint="default" w:ascii="Arial" w:hAnsi="Arial" w:eastAsia="黑体" w:cs="Arial"/>
      <w:sz w:val="28"/>
      <w:lang w:bidi="ar-SA"/>
    </w:rPr>
  </w:style>
  <w:style w:type="character" w:customStyle="1" w:styleId="201">
    <w:name w:val="Char Char2"/>
    <w:qFormat/>
    <w:uiPriority w:val="0"/>
    <w:rPr>
      <w:rFonts w:hint="eastAsia" w:ascii="宋体" w:hAnsi="Courier New" w:eastAsia="宋体"/>
      <w:szCs w:val="21"/>
      <w:lang w:bidi="ar-SA"/>
    </w:rPr>
  </w:style>
  <w:style w:type="character" w:customStyle="1" w:styleId="202">
    <w:name w:val="row08"/>
    <w:qFormat/>
    <w:uiPriority w:val="0"/>
    <w:rPr>
      <w:rFonts w:hint="default" w:ascii="Times New Roman" w:hAnsi="Times New Roman" w:cs="Times New Roman"/>
    </w:rPr>
  </w:style>
  <w:style w:type="character" w:customStyle="1" w:styleId="203">
    <w:name w:val="标题 Char1"/>
    <w:qFormat/>
    <w:uiPriority w:val="0"/>
    <w:rPr>
      <w:rFonts w:hint="default" w:ascii="Cambria" w:hAnsi="Cambria" w:cs="Times New Roman"/>
      <w:b/>
      <w:bCs/>
      <w:kern w:val="2"/>
      <w:sz w:val="32"/>
      <w:szCs w:val="32"/>
    </w:rPr>
  </w:style>
  <w:style w:type="character" w:customStyle="1" w:styleId="204">
    <w:name w:val="Char Char3"/>
    <w:qFormat/>
    <w:uiPriority w:val="0"/>
    <w:rPr>
      <w:rFonts w:hint="eastAsia" w:ascii="宋体" w:hAnsi="宋体" w:eastAsia="宋体"/>
      <w:kern w:val="2"/>
      <w:sz w:val="16"/>
      <w:szCs w:val="16"/>
      <w:lang w:val="en-US" w:eastAsia="zh-CN" w:bidi="ar-SA"/>
    </w:rPr>
  </w:style>
  <w:style w:type="character" w:customStyle="1" w:styleId="205">
    <w:name w:val="纯文本 字符1"/>
    <w:qFormat/>
    <w:uiPriority w:val="0"/>
    <w:rPr>
      <w:rFonts w:ascii="Ђˎ̥" w:hAnsi="Verdana" w:eastAsia="Ђˎ̥" w:cs="Verdana"/>
      <w:szCs w:val="21"/>
    </w:rPr>
  </w:style>
  <w:style w:type="character" w:customStyle="1" w:styleId="206">
    <w:name w:val="Char Char111"/>
    <w:qFormat/>
    <w:uiPriority w:val="0"/>
    <w:rPr>
      <w:rFonts w:hint="default" w:ascii="Times New Roman" w:hAnsi="Times New Roman" w:eastAsia="宋体" w:cs="Times New Roman"/>
      <w:sz w:val="30"/>
      <w:szCs w:val="24"/>
    </w:rPr>
  </w:style>
  <w:style w:type="character" w:customStyle="1" w:styleId="207">
    <w:name w:val="1ji Char"/>
    <w:link w:val="208"/>
    <w:qFormat/>
    <w:uiPriority w:val="0"/>
    <w:rPr>
      <w:rFonts w:ascii="宋体" w:hAnsi="宋体" w:eastAsia="宋体"/>
      <w:b/>
      <w:bCs/>
      <w:kern w:val="44"/>
      <w:sz w:val="36"/>
      <w:szCs w:val="44"/>
      <w:lang w:val="en-US" w:eastAsia="zh-CN" w:bidi="ar-SA"/>
    </w:rPr>
  </w:style>
  <w:style w:type="paragraph" w:customStyle="1" w:styleId="208">
    <w:name w:val="1ji"/>
    <w:basedOn w:val="4"/>
    <w:link w:val="207"/>
    <w:qFormat/>
    <w:uiPriority w:val="0"/>
    <w:pPr>
      <w:keepLines w:val="0"/>
      <w:widowControl/>
      <w:spacing w:before="0" w:after="0" w:line="240" w:lineRule="auto"/>
      <w:jc w:val="center"/>
    </w:pPr>
    <w:rPr>
      <w:rFonts w:ascii="宋体" w:hAnsi="宋体"/>
      <w:sz w:val="36"/>
    </w:rPr>
  </w:style>
  <w:style w:type="character" w:customStyle="1" w:styleId="209">
    <w:name w:val="页码 New New New New New New New New New"/>
    <w:qFormat/>
    <w:uiPriority w:val="0"/>
  </w:style>
  <w:style w:type="character" w:customStyle="1" w:styleId="210">
    <w:name w:val="font81"/>
    <w:qFormat/>
    <w:uiPriority w:val="0"/>
    <w:rPr>
      <w:rFonts w:hint="default" w:ascii="华文宋体" w:hAnsi="华文宋体" w:eastAsia="华文宋体" w:cs="华文宋体"/>
      <w:color w:val="000000"/>
      <w:sz w:val="24"/>
      <w:szCs w:val="24"/>
      <w:u w:val="none"/>
    </w:rPr>
  </w:style>
  <w:style w:type="character" w:customStyle="1" w:styleId="211">
    <w:name w:val="ca-7"/>
    <w:qFormat/>
    <w:uiPriority w:val="0"/>
  </w:style>
  <w:style w:type="character" w:customStyle="1" w:styleId="212">
    <w:name w:val="font11"/>
    <w:qFormat/>
    <w:uiPriority w:val="0"/>
    <w:rPr>
      <w:rFonts w:hint="eastAsia" w:ascii="宋体" w:hAnsi="宋体" w:eastAsia="宋体" w:cs="宋体"/>
      <w:color w:val="000000"/>
      <w:sz w:val="24"/>
      <w:szCs w:val="24"/>
      <w:u w:val="none"/>
    </w:rPr>
  </w:style>
  <w:style w:type="character" w:customStyle="1" w:styleId="213">
    <w:name w:val="H1 Char2"/>
    <w:qFormat/>
    <w:uiPriority w:val="0"/>
    <w:rPr>
      <w:rFonts w:eastAsia="宋体"/>
      <w:b/>
      <w:bCs/>
      <w:kern w:val="44"/>
      <w:sz w:val="44"/>
      <w:szCs w:val="44"/>
      <w:lang w:val="en-US" w:eastAsia="zh-CN" w:bidi="ar-SA"/>
    </w:rPr>
  </w:style>
  <w:style w:type="character" w:customStyle="1" w:styleId="214">
    <w:name w:val="bookmark-item uuid-1594624443488 code-23013 addword date-time-selection-cls readonly"/>
    <w:qFormat/>
    <w:uiPriority w:val="0"/>
  </w:style>
  <w:style w:type="character" w:customStyle="1" w:styleId="215">
    <w:name w:val="Char Char7"/>
    <w:qFormat/>
    <w:locked/>
    <w:uiPriority w:val="0"/>
    <w:rPr>
      <w:rFonts w:hint="eastAsia" w:ascii="宋体" w:hAnsi="宋体" w:eastAsia="宋体"/>
      <w:kern w:val="2"/>
      <w:sz w:val="21"/>
      <w:szCs w:val="24"/>
      <w:lang w:val="en-US" w:eastAsia="zh-CN" w:bidi="ar-SA"/>
    </w:rPr>
  </w:style>
  <w:style w:type="character" w:customStyle="1" w:styleId="216">
    <w:name w:val="批注框文本 Char2"/>
    <w:qFormat/>
    <w:locked/>
    <w:uiPriority w:val="99"/>
    <w:rPr>
      <w:kern w:val="2"/>
      <w:sz w:val="18"/>
      <w:szCs w:val="18"/>
    </w:rPr>
  </w:style>
  <w:style w:type="character" w:customStyle="1" w:styleId="217">
    <w:name w:val="标题 7 Char"/>
    <w:qFormat/>
    <w:uiPriority w:val="0"/>
    <w:rPr>
      <w:rFonts w:eastAsia="宋体"/>
      <w:b/>
      <w:kern w:val="2"/>
      <w:sz w:val="24"/>
      <w:szCs w:val="24"/>
      <w:lang w:val="en-US" w:eastAsia="zh-CN" w:bidi="ar-SA"/>
    </w:rPr>
  </w:style>
  <w:style w:type="character" w:customStyle="1" w:styleId="218">
    <w:name w:val="标题 Char"/>
    <w:qFormat/>
    <w:uiPriority w:val="0"/>
    <w:rPr>
      <w:rFonts w:ascii="Arial" w:hAnsi="Arial" w:eastAsia="宋体"/>
      <w:b/>
      <w:bCs/>
      <w:kern w:val="2"/>
      <w:sz w:val="32"/>
      <w:szCs w:val="32"/>
      <w:lang w:bidi="ar-SA"/>
    </w:rPr>
  </w:style>
  <w:style w:type="character" w:customStyle="1" w:styleId="219">
    <w:name w:val="bookmark-item uuid-1596004663203 code-00014 editdisable interval-text-box-cls readonly"/>
    <w:qFormat/>
    <w:uiPriority w:val="0"/>
  </w:style>
  <w:style w:type="character" w:customStyle="1" w:styleId="220">
    <w:name w:val="Char Char33"/>
    <w:qFormat/>
    <w:locked/>
    <w:uiPriority w:val="0"/>
    <w:rPr>
      <w:rFonts w:hint="default" w:ascii="Arial" w:hAnsi="Arial" w:eastAsia="黑体" w:cs="宋体"/>
      <w:sz w:val="28"/>
      <w:lang w:val="en-US" w:eastAsia="zh-CN" w:bidi="ar-SA"/>
    </w:rPr>
  </w:style>
  <w:style w:type="character" w:customStyle="1" w:styleId="221">
    <w:name w:val="Char Char28"/>
    <w:qFormat/>
    <w:locked/>
    <w:uiPriority w:val="0"/>
    <w:rPr>
      <w:rFonts w:hint="eastAsia" w:ascii="宋体" w:hAnsi="宋体" w:eastAsia="宋体"/>
      <w:b/>
      <w:kern w:val="2"/>
      <w:sz w:val="28"/>
      <w:szCs w:val="24"/>
      <w:lang w:val="en-US" w:eastAsia="zh-CN" w:bidi="ar-SA"/>
    </w:rPr>
  </w:style>
  <w:style w:type="character" w:customStyle="1" w:styleId="222">
    <w:name w:val="页眉 Char2"/>
    <w:qFormat/>
    <w:locked/>
    <w:uiPriority w:val="99"/>
    <w:rPr>
      <w:rFonts w:hint="eastAsia" w:ascii="宋体" w:hAnsi="宋体" w:eastAsia="宋体"/>
      <w:kern w:val="2"/>
      <w:sz w:val="18"/>
      <w:szCs w:val="18"/>
    </w:rPr>
  </w:style>
  <w:style w:type="character" w:customStyle="1" w:styleId="223">
    <w:name w:val="页码 New New New New New New"/>
    <w:qFormat/>
    <w:uiPriority w:val="0"/>
  </w:style>
  <w:style w:type="character" w:customStyle="1" w:styleId="224">
    <w:name w:val="Char Char Char2"/>
    <w:qFormat/>
    <w:uiPriority w:val="0"/>
    <w:rPr>
      <w:rFonts w:hint="eastAsia" w:ascii="宋体" w:hAnsi="宋体" w:eastAsia="宋体"/>
      <w:kern w:val="2"/>
      <w:sz w:val="18"/>
      <w:szCs w:val="18"/>
      <w:lang w:val="en-US" w:eastAsia="zh-CN" w:bidi="ar-SA"/>
    </w:rPr>
  </w:style>
  <w:style w:type="character" w:customStyle="1" w:styleId="225">
    <w:name w:val="bookmark-item uuid-1596004688403 code-00015 editdisable single-line-text-input-box-cls readonly"/>
    <w:qFormat/>
    <w:uiPriority w:val="0"/>
  </w:style>
  <w:style w:type="character" w:customStyle="1" w:styleId="226">
    <w:name w:val="mark16"/>
    <w:qFormat/>
    <w:uiPriority w:val="0"/>
  </w:style>
  <w:style w:type="character" w:customStyle="1" w:styleId="227">
    <w:name w:val="Char Char5"/>
    <w:qFormat/>
    <w:uiPriority w:val="0"/>
    <w:rPr>
      <w:rFonts w:hint="eastAsia" w:ascii="宋体" w:hAnsi="Courier New" w:eastAsia="宋体" w:cs="Courier New"/>
      <w:kern w:val="2"/>
      <w:sz w:val="21"/>
      <w:szCs w:val="21"/>
      <w:lang w:val="en-US" w:eastAsia="zh-CN" w:bidi="ar-SA"/>
    </w:rPr>
  </w:style>
  <w:style w:type="character" w:customStyle="1" w:styleId="228">
    <w:name w:val="正文无缩进 Char Char"/>
    <w:link w:val="229"/>
    <w:qFormat/>
    <w:locked/>
    <w:uiPriority w:val="0"/>
    <w:rPr>
      <w:rFonts w:ascii="宋体" w:hAnsi="宋体"/>
      <w:color w:val="000000"/>
      <w:kern w:val="2"/>
      <w:sz w:val="24"/>
      <w:szCs w:val="24"/>
    </w:rPr>
  </w:style>
  <w:style w:type="paragraph" w:customStyle="1" w:styleId="229">
    <w:name w:val="正文无缩进"/>
    <w:basedOn w:val="1"/>
    <w:link w:val="228"/>
    <w:qFormat/>
    <w:uiPriority w:val="0"/>
    <w:pPr>
      <w:spacing w:line="360" w:lineRule="auto"/>
    </w:pPr>
    <w:rPr>
      <w:rFonts w:ascii="宋体" w:hAnsi="宋体"/>
      <w:color w:val="000000"/>
      <w:sz w:val="24"/>
    </w:rPr>
  </w:style>
  <w:style w:type="character" w:customStyle="1" w:styleId="230">
    <w:name w:val="标题 8 Char"/>
    <w:qFormat/>
    <w:uiPriority w:val="0"/>
    <w:rPr>
      <w:rFonts w:ascii="Arial" w:hAnsi="Arial" w:eastAsia="黑体"/>
      <w:kern w:val="2"/>
      <w:sz w:val="24"/>
      <w:szCs w:val="24"/>
      <w:lang w:val="en-US" w:eastAsia="zh-CN" w:bidi="ar-SA"/>
    </w:rPr>
  </w:style>
  <w:style w:type="character" w:customStyle="1" w:styleId="231">
    <w:name w:val="批注文字 Char1"/>
    <w:qFormat/>
    <w:locked/>
    <w:uiPriority w:val="0"/>
    <w:rPr>
      <w:sz w:val="24"/>
    </w:rPr>
  </w:style>
  <w:style w:type="character" w:customStyle="1" w:styleId="232">
    <w:name w:val="con"/>
    <w:qFormat/>
    <w:uiPriority w:val="0"/>
  </w:style>
  <w:style w:type="character" w:customStyle="1" w:styleId="233">
    <w:name w:val="font31"/>
    <w:qFormat/>
    <w:uiPriority w:val="0"/>
    <w:rPr>
      <w:rFonts w:hint="eastAsia" w:ascii="宋体" w:hAnsi="宋体" w:eastAsia="宋体"/>
      <w:color w:val="004A6F"/>
      <w:sz w:val="18"/>
      <w:szCs w:val="18"/>
    </w:rPr>
  </w:style>
  <w:style w:type="character" w:customStyle="1" w:styleId="234">
    <w:name w:val="尾注文本 Char"/>
    <w:qFormat/>
    <w:uiPriority w:val="0"/>
    <w:rPr>
      <w:rFonts w:ascii="Calibri" w:hAnsi="Calibri"/>
      <w:kern w:val="2"/>
      <w:sz w:val="21"/>
      <w:szCs w:val="22"/>
    </w:rPr>
  </w:style>
  <w:style w:type="character" w:customStyle="1" w:styleId="235">
    <w:name w:val="ca-6"/>
    <w:qFormat/>
    <w:uiPriority w:val="0"/>
  </w:style>
  <w:style w:type="character" w:customStyle="1" w:styleId="236">
    <w:name w:val="纯文本 字符"/>
    <w:qFormat/>
    <w:uiPriority w:val="0"/>
    <w:rPr>
      <w:rFonts w:hint="eastAsia" w:ascii="宋体" w:hAnsi="Courier New" w:eastAsia="宋体" w:cs="Courier New"/>
      <w:szCs w:val="21"/>
    </w:rPr>
  </w:style>
  <w:style w:type="character" w:customStyle="1" w:styleId="237">
    <w:name w:val="Char Char Char Char Char2"/>
    <w:qFormat/>
    <w:uiPriority w:val="0"/>
    <w:rPr>
      <w:rFonts w:eastAsia="宋体"/>
      <w:b/>
      <w:bCs/>
      <w:kern w:val="44"/>
      <w:sz w:val="44"/>
      <w:szCs w:val="44"/>
      <w:lang w:val="en-US" w:eastAsia="zh-CN" w:bidi="ar-SA"/>
    </w:rPr>
  </w:style>
  <w:style w:type="character" w:customStyle="1" w:styleId="238">
    <w:name w:val="Char Char14"/>
    <w:qFormat/>
    <w:uiPriority w:val="0"/>
    <w:rPr>
      <w:sz w:val="18"/>
      <w:szCs w:val="18"/>
    </w:rPr>
  </w:style>
  <w:style w:type="character" w:customStyle="1" w:styleId="239">
    <w:name w:val="无间隔 Char Char"/>
    <w:qFormat/>
    <w:uiPriority w:val="0"/>
    <w:rPr>
      <w:rFonts w:ascii="Calibri" w:hAnsi="Calibri" w:eastAsia="宋体"/>
      <w:sz w:val="22"/>
      <w:szCs w:val="22"/>
      <w:lang w:val="en-US" w:eastAsia="zh-CN" w:bidi="ar-SA"/>
    </w:rPr>
  </w:style>
  <w:style w:type="character" w:customStyle="1" w:styleId="240">
    <w:name w:val="bookmark-item uuid-1593421202487 code-am014briefspecificationdesc editdisable single-line-text-input-box-cls"/>
    <w:qFormat/>
    <w:uiPriority w:val="0"/>
  </w:style>
  <w:style w:type="character" w:customStyle="1" w:styleId="241">
    <w:name w:val="sel9"/>
    <w:qFormat/>
    <w:uiPriority w:val="0"/>
    <w:rPr>
      <w:rFonts w:hint="eastAsia" w:ascii="宋体" w:hAnsi="宋体" w:eastAsia="宋体"/>
      <w:b/>
      <w:bCs/>
      <w:sz w:val="21"/>
      <w:szCs w:val="21"/>
    </w:rPr>
  </w:style>
  <w:style w:type="character" w:customStyle="1" w:styleId="242">
    <w:name w:val="Char Char10"/>
    <w:semiHidden/>
    <w:qFormat/>
    <w:uiPriority w:val="0"/>
    <w:rPr>
      <w:rFonts w:hint="eastAsia" w:ascii="宋体" w:hAnsi="宋体" w:eastAsia="宋体"/>
      <w:kern w:val="2"/>
      <w:sz w:val="24"/>
      <w:szCs w:val="24"/>
      <w:lang w:val="en-US" w:eastAsia="zh-CN" w:bidi="ar-SA"/>
    </w:rPr>
  </w:style>
  <w:style w:type="character" w:customStyle="1" w:styleId="243">
    <w:name w:val="HTML 预设格式 Char"/>
    <w:qFormat/>
    <w:uiPriority w:val="0"/>
    <w:rPr>
      <w:rFonts w:ascii="黑体" w:hAnsi="Courier New" w:eastAsia="黑体" w:cs="Courier New"/>
      <w:lang w:val="en-US" w:eastAsia="zh-CN" w:bidi="ar-SA"/>
    </w:rPr>
  </w:style>
  <w:style w:type="character" w:customStyle="1" w:styleId="244">
    <w:name w:val="llyf92"/>
    <w:qFormat/>
    <w:uiPriority w:val="0"/>
    <w:rPr>
      <w:sz w:val="18"/>
      <w:szCs w:val="18"/>
    </w:rPr>
  </w:style>
  <w:style w:type="character" w:customStyle="1" w:styleId="245">
    <w:name w:val="bookmark-item uuid-1596004728442 code-00013 editdisable single-line-text-input-box-cls readonly"/>
    <w:qFormat/>
    <w:uiPriority w:val="0"/>
  </w:style>
  <w:style w:type="character" w:customStyle="1" w:styleId="246">
    <w:name w:val="ca-15"/>
    <w:qFormat/>
    <w:uiPriority w:val="0"/>
  </w:style>
  <w:style w:type="character" w:customStyle="1" w:styleId="247">
    <w:name w:val="自定义标题一 Char"/>
    <w:link w:val="248"/>
    <w:qFormat/>
    <w:uiPriority w:val="0"/>
    <w:rPr>
      <w:rFonts w:ascii="黑体" w:hAnsi="黑体" w:eastAsia="黑体"/>
      <w:b/>
      <w:bCs/>
      <w:shadow/>
      <w:kern w:val="44"/>
      <w:sz w:val="44"/>
      <w:szCs w:val="44"/>
      <w:lang w:bidi="ar-SA"/>
    </w:rPr>
  </w:style>
  <w:style w:type="paragraph" w:customStyle="1" w:styleId="248">
    <w:name w:val="自定义标题一"/>
    <w:basedOn w:val="4"/>
    <w:link w:val="247"/>
    <w:qFormat/>
    <w:uiPriority w:val="0"/>
    <w:pPr>
      <w:pageBreakBefore/>
      <w:tabs>
        <w:tab w:val="left" w:pos="144"/>
      </w:tabs>
      <w:spacing w:before="0" w:after="0" w:line="360" w:lineRule="auto"/>
      <w:ind w:left="144" w:hanging="144"/>
      <w:jc w:val="center"/>
    </w:pPr>
    <w:rPr>
      <w:rFonts w:ascii="黑体" w:hAnsi="黑体" w:eastAsia="黑体"/>
      <w:shadow/>
    </w:rPr>
  </w:style>
  <w:style w:type="character" w:customStyle="1" w:styleId="249">
    <w:name w:val="bookmark-item uuid-1596004745033 code-00010 editdisable single-line-text-input-box-cls readonly"/>
    <w:qFormat/>
    <w:uiPriority w:val="0"/>
  </w:style>
  <w:style w:type="character" w:customStyle="1" w:styleId="250">
    <w:name w:val="apple-converted-space"/>
    <w:qFormat/>
    <w:uiPriority w:val="0"/>
  </w:style>
  <w:style w:type="character" w:customStyle="1" w:styleId="251">
    <w:name w:val="Char Char Char1"/>
    <w:qFormat/>
    <w:uiPriority w:val="0"/>
    <w:rPr>
      <w:rFonts w:hint="eastAsia" w:ascii="宋体" w:hAnsi="宋体" w:eastAsia="宋体"/>
      <w:kern w:val="2"/>
      <w:sz w:val="18"/>
      <w:szCs w:val="18"/>
      <w:lang w:val="en-US" w:eastAsia="zh-CN" w:bidi="ar-SA"/>
    </w:rPr>
  </w:style>
  <w:style w:type="character" w:customStyle="1" w:styleId="252">
    <w:name w:val="bookmark-item uuid-1594624027756 code-23005 addword morning-time-section-selection-cls"/>
    <w:qFormat/>
    <w:uiPriority w:val="0"/>
  </w:style>
  <w:style w:type="character" w:customStyle="1" w:styleId="253">
    <w:name w:val="Plain Text Char1"/>
    <w:semiHidden/>
    <w:qFormat/>
    <w:uiPriority w:val="99"/>
    <w:rPr>
      <w:rFonts w:ascii="宋体" w:hAnsi="Courier New" w:cs="Courier New"/>
      <w:szCs w:val="21"/>
    </w:rPr>
  </w:style>
  <w:style w:type="character" w:customStyle="1" w:styleId="254">
    <w:name w:val="副标题 Char3"/>
    <w:qFormat/>
    <w:uiPriority w:val="11"/>
    <w:rPr>
      <w:rFonts w:hint="default" w:ascii="Cambria" w:hAnsi="Cambria" w:cs="Times New Roman"/>
      <w:b/>
      <w:bCs/>
      <w:kern w:val="28"/>
      <w:sz w:val="32"/>
      <w:szCs w:val="32"/>
    </w:rPr>
  </w:style>
  <w:style w:type="character" w:customStyle="1" w:styleId="255">
    <w:name w:val="Comment Text Char"/>
    <w:qFormat/>
    <w:locked/>
    <w:uiPriority w:val="0"/>
    <w:rPr>
      <w:rFonts w:eastAsia="宋体"/>
      <w:sz w:val="24"/>
    </w:rPr>
  </w:style>
  <w:style w:type="character" w:customStyle="1" w:styleId="256">
    <w:name w:val="Char Char2311"/>
    <w:qFormat/>
    <w:uiPriority w:val="0"/>
    <w:rPr>
      <w:rFonts w:ascii="Times New Roman" w:hAnsi="Times New Roman" w:eastAsia="宋体" w:cs="Times New Roman"/>
      <w:b/>
      <w:bCs/>
      <w:kern w:val="44"/>
      <w:sz w:val="44"/>
      <w:szCs w:val="44"/>
    </w:rPr>
  </w:style>
  <w:style w:type="character" w:customStyle="1" w:styleId="257">
    <w:name w:val="Char Char36"/>
    <w:qFormat/>
    <w:locked/>
    <w:uiPriority w:val="0"/>
    <w:rPr>
      <w:rFonts w:hint="eastAsia" w:ascii="宋体" w:hAnsi="宋体" w:eastAsia="宋体"/>
      <w:b/>
      <w:spacing w:val="-2"/>
      <w:sz w:val="24"/>
      <w:lang w:val="en-US" w:eastAsia="zh-CN" w:bidi="ar-SA"/>
    </w:rPr>
  </w:style>
  <w:style w:type="character" w:customStyle="1" w:styleId="258">
    <w:name w:val="普通文字 Char Char4"/>
    <w:qFormat/>
    <w:uiPriority w:val="0"/>
    <w:rPr>
      <w:rFonts w:ascii="宋体" w:hAnsi="Courier New" w:eastAsia="宋体" w:cs="Courier New"/>
      <w:kern w:val="2"/>
      <w:sz w:val="21"/>
      <w:szCs w:val="21"/>
      <w:lang w:val="en-US" w:eastAsia="zh-CN" w:bidi="ar-SA"/>
    </w:rPr>
  </w:style>
  <w:style w:type="character" w:customStyle="1" w:styleId="259">
    <w:name w:val="样式1 正文（首行缩进两字） Char + Times New Roman Char Char"/>
    <w:qFormat/>
    <w:uiPriority w:val="0"/>
    <w:rPr>
      <w:rFonts w:hint="default" w:ascii="Arial" w:hAnsi="Arial" w:eastAsia="宋体" w:cs="Arial"/>
      <w:bCs/>
      <w:kern w:val="2"/>
      <w:sz w:val="21"/>
      <w:szCs w:val="21"/>
      <w:lang w:val="en-US" w:eastAsia="zh-CN" w:bidi="ar-SA"/>
    </w:rPr>
  </w:style>
  <w:style w:type="character" w:customStyle="1" w:styleId="260">
    <w:name w:val="脚注文本 Char1"/>
    <w:qFormat/>
    <w:uiPriority w:val="99"/>
    <w:rPr>
      <w:kern w:val="2"/>
      <w:sz w:val="18"/>
      <w:szCs w:val="18"/>
    </w:rPr>
  </w:style>
  <w:style w:type="character" w:customStyle="1" w:styleId="261">
    <w:name w:val="style4"/>
    <w:qFormat/>
    <w:uiPriority w:val="0"/>
  </w:style>
  <w:style w:type="character" w:customStyle="1" w:styleId="262">
    <w:name w:val="标题 1 Char"/>
    <w:qFormat/>
    <w:uiPriority w:val="0"/>
    <w:rPr>
      <w:rFonts w:eastAsia="宋体"/>
      <w:b/>
      <w:bCs/>
      <w:kern w:val="44"/>
      <w:sz w:val="44"/>
      <w:szCs w:val="44"/>
      <w:lang w:val="en-US" w:eastAsia="zh-CN" w:bidi="ar-SA"/>
    </w:rPr>
  </w:style>
  <w:style w:type="character" w:customStyle="1" w:styleId="263">
    <w:name w:val="纯文本 Char2"/>
    <w:qFormat/>
    <w:uiPriority w:val="0"/>
    <w:rPr>
      <w:rFonts w:ascii="宋体" w:hAnsi="Courier New" w:eastAsia="宋体" w:cs="Courier New"/>
      <w:kern w:val="2"/>
      <w:sz w:val="21"/>
      <w:szCs w:val="21"/>
      <w:lang w:val="en-US" w:eastAsia="zh-CN" w:bidi="ar-SA"/>
    </w:rPr>
  </w:style>
  <w:style w:type="character" w:customStyle="1" w:styleId="264">
    <w:name w:val="Char Char21"/>
    <w:qFormat/>
    <w:uiPriority w:val="0"/>
    <w:rPr>
      <w:rFonts w:hint="default" w:ascii="Arial" w:hAnsi="Arial" w:eastAsia="黑体" w:cs="Arial"/>
      <w:b/>
      <w:kern w:val="2"/>
      <w:sz w:val="24"/>
      <w:szCs w:val="24"/>
      <w:lang w:val="en-US" w:eastAsia="zh-CN" w:bidi="ar-SA"/>
    </w:rPr>
  </w:style>
  <w:style w:type="character" w:customStyle="1" w:styleId="265">
    <w:name w:val="Char Char1011"/>
    <w:semiHidden/>
    <w:qFormat/>
    <w:uiPriority w:val="0"/>
    <w:rPr>
      <w:rFonts w:eastAsia="宋体"/>
      <w:kern w:val="2"/>
      <w:sz w:val="24"/>
      <w:szCs w:val="24"/>
      <w:lang w:val="en-US" w:eastAsia="zh-CN" w:bidi="ar-SA"/>
    </w:rPr>
  </w:style>
  <w:style w:type="character" w:customStyle="1" w:styleId="266">
    <w:name w:val="ca-10"/>
    <w:qFormat/>
    <w:uiPriority w:val="0"/>
  </w:style>
  <w:style w:type="character" w:customStyle="1" w:styleId="267">
    <w:name w:val="手改 Char Char1"/>
    <w:qFormat/>
    <w:locked/>
    <w:uiPriority w:val="0"/>
    <w:rPr>
      <w:rFonts w:hint="eastAsia" w:ascii="宋体" w:hAnsi="宋体" w:eastAsia="宋体"/>
      <w:sz w:val="24"/>
      <w:szCs w:val="24"/>
      <w:lang w:bidi="ar-SA"/>
    </w:rPr>
  </w:style>
  <w:style w:type="character" w:customStyle="1" w:styleId="268">
    <w:name w:val="bookmark-item uuid-1595940727161 code-23008 addword numeric-input-box-cls"/>
    <w:qFormat/>
    <w:uiPriority w:val="0"/>
  </w:style>
  <w:style w:type="character" w:customStyle="1" w:styleId="269">
    <w:name w:val="unnamed3"/>
    <w:qFormat/>
    <w:uiPriority w:val="0"/>
  </w:style>
  <w:style w:type="character" w:customStyle="1" w:styleId="270">
    <w:name w:val="Char Char Char Char Char Char Char1"/>
    <w:qFormat/>
    <w:uiPriority w:val="0"/>
    <w:rPr>
      <w:rFonts w:hint="eastAsia" w:ascii="宋体" w:hAnsi="宋体" w:eastAsia="宋体"/>
      <w:kern w:val="2"/>
      <w:sz w:val="24"/>
      <w:szCs w:val="24"/>
      <w:lang w:val="en-US" w:eastAsia="zh-CN" w:bidi="ar-SA"/>
    </w:rPr>
  </w:style>
  <w:style w:type="character" w:customStyle="1" w:styleId="271">
    <w:name w:val="bookmark-item uuid-1595940643756 code-00004 addword single-line-text-input-box-cls"/>
    <w:qFormat/>
    <w:uiPriority w:val="0"/>
  </w:style>
  <w:style w:type="character" w:customStyle="1" w:styleId="272">
    <w:name w:val="font21"/>
    <w:qFormat/>
    <w:uiPriority w:val="0"/>
    <w:rPr>
      <w:rFonts w:hint="eastAsia" w:ascii="宋体" w:hAnsi="宋体" w:eastAsia="宋体" w:cs="宋体"/>
      <w:color w:val="000000"/>
      <w:sz w:val="24"/>
      <w:szCs w:val="24"/>
      <w:u w:val="none"/>
    </w:rPr>
  </w:style>
  <w:style w:type="character" w:customStyle="1" w:styleId="273">
    <w:name w:val="Char Char8"/>
    <w:qFormat/>
    <w:locked/>
    <w:uiPriority w:val="0"/>
    <w:rPr>
      <w:rFonts w:ascii="仿宋_GB2312" w:eastAsia="仿宋_GB2312"/>
      <w:kern w:val="2"/>
      <w:sz w:val="32"/>
      <w:lang w:val="en-US" w:eastAsia="zh-CN" w:bidi="ar-SA"/>
    </w:rPr>
  </w:style>
  <w:style w:type="character" w:customStyle="1" w:styleId="274">
    <w:name w:val="文档结构图 Char"/>
    <w:link w:val="275"/>
    <w:qFormat/>
    <w:uiPriority w:val="0"/>
    <w:rPr>
      <w:rFonts w:eastAsia="宋体"/>
      <w:kern w:val="2"/>
      <w:sz w:val="21"/>
      <w:szCs w:val="24"/>
      <w:lang w:val="en-US" w:eastAsia="zh-CN" w:bidi="ar-SA"/>
    </w:rPr>
  </w:style>
  <w:style w:type="paragraph" w:customStyle="1" w:styleId="275">
    <w:name w:val="文档结构图1"/>
    <w:basedOn w:val="1"/>
    <w:link w:val="274"/>
    <w:qFormat/>
    <w:uiPriority w:val="0"/>
    <w:pPr>
      <w:shd w:val="clear" w:color="auto" w:fill="000080"/>
    </w:pPr>
  </w:style>
  <w:style w:type="character" w:customStyle="1" w:styleId="276">
    <w:name w:val="Char Char Char Char Char Char"/>
    <w:qFormat/>
    <w:uiPriority w:val="0"/>
    <w:rPr>
      <w:rFonts w:hint="eastAsia" w:ascii="宋体" w:hAnsi="宋体" w:eastAsia="宋体"/>
      <w:b/>
      <w:bCs/>
      <w:kern w:val="44"/>
      <w:sz w:val="44"/>
      <w:szCs w:val="44"/>
      <w:lang w:val="en-US" w:eastAsia="zh-CN" w:bidi="ar-SA"/>
    </w:rPr>
  </w:style>
  <w:style w:type="character" w:customStyle="1" w:styleId="277">
    <w:name w:val="case31"/>
    <w:qFormat/>
    <w:uiPriority w:val="0"/>
    <w:rPr>
      <w:rFonts w:hint="default"/>
      <w:sz w:val="21"/>
      <w:szCs w:val="21"/>
    </w:rPr>
  </w:style>
  <w:style w:type="character" w:customStyle="1" w:styleId="278">
    <w:name w:val="ca-16"/>
    <w:qFormat/>
    <w:uiPriority w:val="0"/>
  </w:style>
  <w:style w:type="character" w:customStyle="1" w:styleId="279">
    <w:name w:val="副标题 Char4"/>
    <w:qFormat/>
    <w:uiPriority w:val="11"/>
    <w:rPr>
      <w:rFonts w:hint="default" w:ascii="Cambria" w:hAnsi="Cambria" w:cs="Times New Roman"/>
      <w:b/>
      <w:bCs/>
      <w:kern w:val="28"/>
      <w:sz w:val="32"/>
      <w:szCs w:val="32"/>
    </w:rPr>
  </w:style>
  <w:style w:type="character" w:customStyle="1" w:styleId="280">
    <w:name w:val="ca-5"/>
    <w:qFormat/>
    <w:uiPriority w:val="0"/>
  </w:style>
  <w:style w:type="character" w:customStyle="1" w:styleId="281">
    <w:name w:val="文档结构图 Char2"/>
    <w:semiHidden/>
    <w:qFormat/>
    <w:uiPriority w:val="0"/>
    <w:rPr>
      <w:rFonts w:ascii="宋体" w:hAnsi="Times New Roman"/>
      <w:kern w:val="2"/>
      <w:sz w:val="18"/>
      <w:szCs w:val="18"/>
    </w:rPr>
  </w:style>
  <w:style w:type="character" w:customStyle="1" w:styleId="282">
    <w:name w:val="bookmark-item uuid-1596277470067 code-23002 editdisable multi-line-text-input-box-cls readonly"/>
    <w:qFormat/>
    <w:uiPriority w:val="0"/>
  </w:style>
  <w:style w:type="character" w:customStyle="1" w:styleId="283">
    <w:name w:val="H1 Char"/>
    <w:qFormat/>
    <w:uiPriority w:val="0"/>
    <w:rPr>
      <w:rFonts w:eastAsia="宋体"/>
      <w:b/>
      <w:bCs/>
      <w:kern w:val="44"/>
      <w:sz w:val="44"/>
      <w:szCs w:val="44"/>
      <w:lang w:val="en-US" w:eastAsia="zh-CN" w:bidi="ar-SA"/>
    </w:rPr>
  </w:style>
  <w:style w:type="character" w:customStyle="1" w:styleId="284">
    <w:name w:val="style21"/>
    <w:qFormat/>
    <w:uiPriority w:val="0"/>
    <w:rPr>
      <w:sz w:val="18"/>
      <w:szCs w:val="18"/>
    </w:rPr>
  </w:style>
  <w:style w:type="character" w:customStyle="1" w:styleId="285">
    <w:name w:val="NormalCharacter"/>
    <w:qFormat/>
    <w:uiPriority w:val="0"/>
  </w:style>
  <w:style w:type="character" w:customStyle="1" w:styleId="286">
    <w:name w:val="页码 New New New New"/>
    <w:qFormat/>
    <w:uiPriority w:val="0"/>
  </w:style>
  <w:style w:type="character" w:customStyle="1" w:styleId="287">
    <w:name w:val="日期 Char2"/>
    <w:qFormat/>
    <w:locked/>
    <w:uiPriority w:val="99"/>
    <w:rPr>
      <w:kern w:val="2"/>
      <w:sz w:val="21"/>
      <w:szCs w:val="24"/>
    </w:rPr>
  </w:style>
  <w:style w:type="character" w:customStyle="1" w:styleId="288">
    <w:name w:val="value"/>
    <w:qFormat/>
    <w:uiPriority w:val="0"/>
  </w:style>
  <w:style w:type="character" w:customStyle="1" w:styleId="289">
    <w:name w:val="bookmark-item uuid-1596015939851 code-00003 addword single-line-text-input-box-cls"/>
    <w:qFormat/>
    <w:uiPriority w:val="0"/>
  </w:style>
  <w:style w:type="character" w:customStyle="1" w:styleId="290">
    <w:name w:val="font01"/>
    <w:qFormat/>
    <w:uiPriority w:val="0"/>
    <w:rPr>
      <w:rFonts w:hint="default" w:ascii="Times New Roman" w:hAnsi="Times New Roman" w:cs="Times New Roman"/>
      <w:color w:val="000000"/>
      <w:sz w:val="24"/>
      <w:szCs w:val="24"/>
      <w:u w:val="none"/>
    </w:rPr>
  </w:style>
  <w:style w:type="character" w:customStyle="1" w:styleId="291">
    <w:name w:val="标题 3 Char2"/>
    <w:qFormat/>
    <w:locked/>
    <w:uiPriority w:val="0"/>
    <w:rPr>
      <w:b/>
      <w:bCs/>
      <w:sz w:val="32"/>
      <w:szCs w:val="32"/>
    </w:rPr>
  </w:style>
  <w:style w:type="character" w:customStyle="1" w:styleId="292">
    <w:name w:val="Char Char12"/>
    <w:qFormat/>
    <w:uiPriority w:val="0"/>
    <w:rPr>
      <w:rFonts w:hint="eastAsia" w:ascii="宋体" w:hAnsi="Courier New" w:eastAsia="宋体" w:cs="Courier New"/>
      <w:kern w:val="2"/>
      <w:sz w:val="21"/>
      <w:szCs w:val="21"/>
      <w:lang w:val="en-US" w:eastAsia="zh-CN" w:bidi="ar-SA"/>
    </w:rPr>
  </w:style>
  <w:style w:type="character" w:customStyle="1" w:styleId="293">
    <w:name w:val="日期 Char"/>
    <w:link w:val="294"/>
    <w:qFormat/>
    <w:uiPriority w:val="0"/>
    <w:rPr>
      <w:rFonts w:ascii="宋体" w:hAnsi="Courier New" w:eastAsia="宋体" w:cs="Courier New"/>
      <w:kern w:val="2"/>
      <w:sz w:val="21"/>
      <w:szCs w:val="21"/>
      <w:lang w:val="en-US" w:eastAsia="zh-CN" w:bidi="ar-SA"/>
    </w:rPr>
  </w:style>
  <w:style w:type="paragraph" w:customStyle="1" w:styleId="294">
    <w:name w:val="日期1"/>
    <w:basedOn w:val="1"/>
    <w:next w:val="1"/>
    <w:link w:val="293"/>
    <w:qFormat/>
    <w:uiPriority w:val="0"/>
    <w:pPr>
      <w:ind w:left="100" w:leftChars="2500"/>
    </w:pPr>
    <w:rPr>
      <w:rFonts w:ascii="宋体" w:hAnsi="Courier New" w:cs="Courier New"/>
      <w:szCs w:val="21"/>
    </w:rPr>
  </w:style>
  <w:style w:type="character" w:customStyle="1" w:styleId="295">
    <w:name w:val="称呼 Char"/>
    <w:qFormat/>
    <w:uiPriority w:val="0"/>
    <w:rPr>
      <w:kern w:val="2"/>
      <w:sz w:val="28"/>
      <w:szCs w:val="24"/>
    </w:rPr>
  </w:style>
  <w:style w:type="character" w:customStyle="1" w:styleId="296">
    <w:name w:val="正文文本 Char2"/>
    <w:semiHidden/>
    <w:qFormat/>
    <w:uiPriority w:val="99"/>
    <w:rPr>
      <w:rFonts w:ascii="Times New Roman" w:hAnsi="Times New Roman"/>
      <w:kern w:val="2"/>
      <w:sz w:val="21"/>
      <w:szCs w:val="24"/>
    </w:rPr>
  </w:style>
  <w:style w:type="character" w:customStyle="1" w:styleId="297">
    <w:name w:val="手改 Char Char"/>
    <w:qFormat/>
    <w:uiPriority w:val="0"/>
    <w:rPr>
      <w:rFonts w:hint="eastAsia" w:ascii="宋体" w:hAnsi="宋体" w:eastAsia="宋体"/>
      <w:kern w:val="2"/>
      <w:sz w:val="24"/>
      <w:szCs w:val="24"/>
      <w:lang w:val="en-US" w:eastAsia="zh-CN" w:bidi="ar-SA"/>
    </w:rPr>
  </w:style>
  <w:style w:type="character" w:customStyle="1" w:styleId="298">
    <w:name w:val="正文文本缩进 3 Char2"/>
    <w:qFormat/>
    <w:locked/>
    <w:uiPriority w:val="99"/>
    <w:rPr>
      <w:kern w:val="2"/>
      <w:sz w:val="16"/>
      <w:szCs w:val="16"/>
    </w:rPr>
  </w:style>
  <w:style w:type="character" w:customStyle="1" w:styleId="299">
    <w:name w:val="apple-style-span"/>
    <w:qFormat/>
    <w:uiPriority w:val="0"/>
  </w:style>
  <w:style w:type="character" w:customStyle="1" w:styleId="300">
    <w:name w:val="bookmark-item uuid-1593432150293 code-am014biditemname editdisable single-line-text-input-box-cls"/>
    <w:qFormat/>
    <w:uiPriority w:val="0"/>
  </w:style>
  <w:style w:type="character" w:customStyle="1" w:styleId="301">
    <w:name w:val="font51"/>
    <w:qFormat/>
    <w:uiPriority w:val="0"/>
    <w:rPr>
      <w:rFonts w:hint="eastAsia" w:ascii="黑体" w:hAnsi="宋体" w:eastAsia="黑体" w:cs="黑体"/>
      <w:b/>
      <w:color w:val="000000"/>
      <w:sz w:val="40"/>
      <w:szCs w:val="40"/>
      <w:u w:val="none"/>
    </w:rPr>
  </w:style>
  <w:style w:type="character" w:customStyle="1" w:styleId="302">
    <w:name w:val="正文文本 Char"/>
    <w:qFormat/>
    <w:uiPriority w:val="0"/>
    <w:rPr>
      <w:rFonts w:eastAsia="宋体"/>
      <w:kern w:val="2"/>
      <w:sz w:val="24"/>
      <w:szCs w:val="24"/>
      <w:lang w:val="en-US" w:eastAsia="zh-CN" w:bidi="ar-SA"/>
    </w:rPr>
  </w:style>
  <w:style w:type="character" w:customStyle="1" w:styleId="303">
    <w:name w:val="Char Char Char Char Char11"/>
    <w:qFormat/>
    <w:uiPriority w:val="0"/>
    <w:rPr>
      <w:rFonts w:hint="eastAsia" w:ascii="宋体" w:hAnsi="宋体" w:eastAsia="宋体"/>
      <w:b/>
      <w:bCs/>
      <w:kern w:val="44"/>
      <w:sz w:val="44"/>
      <w:szCs w:val="44"/>
      <w:lang w:val="en-US" w:eastAsia="zh-CN" w:bidi="ar-SA"/>
    </w:rPr>
  </w:style>
  <w:style w:type="character" w:customStyle="1" w:styleId="304">
    <w:name w:val="Char Char34"/>
    <w:qFormat/>
    <w:locked/>
    <w:uiPriority w:val="0"/>
    <w:rPr>
      <w:rFonts w:hint="eastAsia" w:ascii="宋体" w:hAnsi="宋体" w:eastAsia="宋体"/>
      <w:b/>
      <w:bCs/>
      <w:kern w:val="2"/>
      <w:sz w:val="32"/>
      <w:szCs w:val="32"/>
      <w:lang w:val="en-US" w:eastAsia="zh-CN" w:bidi="ar-SA"/>
    </w:rPr>
  </w:style>
  <w:style w:type="character" w:customStyle="1" w:styleId="305">
    <w:name w:val="脚注文本 Char2"/>
    <w:qFormat/>
    <w:uiPriority w:val="99"/>
    <w:rPr>
      <w:kern w:val="2"/>
      <w:sz w:val="18"/>
      <w:szCs w:val="18"/>
    </w:rPr>
  </w:style>
  <w:style w:type="character" w:customStyle="1" w:styleId="306">
    <w:name w:val="Body text|1_"/>
    <w:link w:val="307"/>
    <w:qFormat/>
    <w:uiPriority w:val="0"/>
    <w:rPr>
      <w:rFonts w:ascii="宋体" w:hAnsi="宋体" w:eastAsia="宋体" w:cs="宋体"/>
      <w:sz w:val="30"/>
      <w:szCs w:val="30"/>
    </w:rPr>
  </w:style>
  <w:style w:type="paragraph" w:customStyle="1" w:styleId="307">
    <w:name w:val="Body text|1"/>
    <w:basedOn w:val="1"/>
    <w:link w:val="306"/>
    <w:qFormat/>
    <w:uiPriority w:val="0"/>
    <w:pPr>
      <w:spacing w:line="353" w:lineRule="auto"/>
      <w:ind w:firstLine="400"/>
      <w:jc w:val="left"/>
    </w:pPr>
    <w:rPr>
      <w:rFonts w:ascii="宋体" w:hAnsi="宋体"/>
      <w:kern w:val="0"/>
      <w:sz w:val="30"/>
      <w:szCs w:val="30"/>
    </w:rPr>
  </w:style>
  <w:style w:type="character" w:customStyle="1" w:styleId="308">
    <w:name w:val="ca-2"/>
    <w:qFormat/>
    <w:uiPriority w:val="0"/>
  </w:style>
  <w:style w:type="character" w:customStyle="1" w:styleId="309">
    <w:name w:val="bookmark-item uuid-1593421137256 code-am014budgetprice editdisable single-line-text-input-box-cls"/>
    <w:qFormat/>
    <w:uiPriority w:val="0"/>
  </w:style>
  <w:style w:type="character" w:customStyle="1" w:styleId="310">
    <w:name w:val="标题 5 Char"/>
    <w:qFormat/>
    <w:uiPriority w:val="0"/>
    <w:rPr>
      <w:rFonts w:eastAsia="宋体"/>
      <w:b/>
      <w:kern w:val="2"/>
      <w:sz w:val="28"/>
      <w:szCs w:val="24"/>
      <w:lang w:val="en-US" w:eastAsia="zh-CN" w:bidi="ar-SA"/>
    </w:rPr>
  </w:style>
  <w:style w:type="character" w:customStyle="1" w:styleId="311">
    <w:name w:val="Char Char101"/>
    <w:qFormat/>
    <w:uiPriority w:val="0"/>
    <w:rPr>
      <w:rFonts w:hint="eastAsia" w:ascii="宋体" w:hAnsi="宋体" w:eastAsia="宋体"/>
      <w:kern w:val="2"/>
      <w:sz w:val="21"/>
      <w:szCs w:val="24"/>
      <w:lang w:val="en-US" w:eastAsia="zh-CN" w:bidi="ar-SA"/>
    </w:rPr>
  </w:style>
  <w:style w:type="character" w:customStyle="1" w:styleId="312">
    <w:name w:val="Char Char151"/>
    <w:qFormat/>
    <w:uiPriority w:val="0"/>
    <w:rPr>
      <w:sz w:val="18"/>
      <w:szCs w:val="18"/>
    </w:rPr>
  </w:style>
  <w:style w:type="character" w:customStyle="1" w:styleId="313">
    <w:name w:val="Char Char20"/>
    <w:qFormat/>
    <w:uiPriority w:val="0"/>
    <w:rPr>
      <w:rFonts w:hint="eastAsia" w:ascii="仿宋_GB2312" w:eastAsia="仿宋_GB2312"/>
      <w:kern w:val="2"/>
      <w:sz w:val="32"/>
      <w:lang w:val="en-US" w:eastAsia="zh-CN" w:bidi="ar-SA"/>
    </w:rPr>
  </w:style>
  <w:style w:type="character" w:customStyle="1" w:styleId="314">
    <w:name w:val="Char Char18"/>
    <w:qFormat/>
    <w:uiPriority w:val="0"/>
    <w:rPr>
      <w:rFonts w:hint="default" w:ascii="Arial" w:hAnsi="Arial" w:eastAsia="黑体" w:cs="Arial"/>
      <w:kern w:val="2"/>
      <w:sz w:val="21"/>
      <w:szCs w:val="24"/>
      <w:lang w:val="en-US" w:eastAsia="zh-CN" w:bidi="ar-SA"/>
    </w:rPr>
  </w:style>
  <w:style w:type="character" w:customStyle="1" w:styleId="315">
    <w:name w:val="标题 3 Char Char"/>
    <w:qFormat/>
    <w:locked/>
    <w:uiPriority w:val="0"/>
    <w:rPr>
      <w:rFonts w:hint="eastAsia" w:ascii="宋体" w:hAnsi="宋体" w:eastAsia="宋体"/>
      <w:b/>
      <w:bCs/>
      <w:kern w:val="2"/>
      <w:sz w:val="32"/>
      <w:szCs w:val="32"/>
      <w:lang w:val="en-US" w:eastAsia="zh-CN" w:bidi="ar-SA"/>
    </w:rPr>
  </w:style>
  <w:style w:type="character" w:customStyle="1" w:styleId="316">
    <w:name w:val="Char Char Char Char Char1"/>
    <w:qFormat/>
    <w:uiPriority w:val="0"/>
    <w:rPr>
      <w:rFonts w:hint="eastAsia" w:ascii="宋体" w:hAnsi="宋体" w:eastAsia="宋体"/>
      <w:b/>
      <w:bCs/>
      <w:kern w:val="44"/>
      <w:sz w:val="44"/>
      <w:szCs w:val="44"/>
      <w:lang w:val="en-US" w:eastAsia="zh-CN" w:bidi="ar-SA"/>
    </w:rPr>
  </w:style>
  <w:style w:type="character" w:customStyle="1" w:styleId="317">
    <w:name w:val="列出段落 字符"/>
    <w:qFormat/>
    <w:uiPriority w:val="99"/>
    <w:rPr>
      <w:rFonts w:ascii="Calibri" w:hAnsi="Calibri" w:eastAsia="宋体"/>
      <w:kern w:val="2"/>
      <w:sz w:val="21"/>
      <w:szCs w:val="22"/>
      <w:lang w:val="en-US" w:eastAsia="zh-CN" w:bidi="ar-SA"/>
    </w:rPr>
  </w:style>
  <w:style w:type="character" w:customStyle="1" w:styleId="318">
    <w:name w:val="纯文本 Char"/>
    <w:qFormat/>
    <w:uiPriority w:val="0"/>
    <w:rPr>
      <w:rFonts w:ascii="宋体" w:hAnsi="Courier New" w:eastAsia="宋体" w:cs="Courier New"/>
      <w:kern w:val="2"/>
      <w:sz w:val="21"/>
      <w:szCs w:val="21"/>
      <w:lang w:val="en-US" w:eastAsia="zh-CN" w:bidi="ar-SA"/>
    </w:rPr>
  </w:style>
  <w:style w:type="character" w:customStyle="1" w:styleId="319">
    <w:name w:val="标题 Char4"/>
    <w:qFormat/>
    <w:uiPriority w:val="10"/>
    <w:rPr>
      <w:rFonts w:hint="default" w:ascii="Cambria" w:hAnsi="Cambria" w:cs="Times New Roman"/>
      <w:b/>
      <w:bCs/>
      <w:kern w:val="2"/>
      <w:sz w:val="32"/>
      <w:szCs w:val="32"/>
    </w:rPr>
  </w:style>
  <w:style w:type="character" w:customStyle="1" w:styleId="320">
    <w:name w:val="正文文本缩进 2 Char2"/>
    <w:qFormat/>
    <w:locked/>
    <w:uiPriority w:val="99"/>
    <w:rPr>
      <w:kern w:val="2"/>
      <w:sz w:val="32"/>
    </w:rPr>
  </w:style>
  <w:style w:type="character" w:customStyle="1" w:styleId="321">
    <w:name w:val="Body text|3_"/>
    <w:link w:val="322"/>
    <w:qFormat/>
    <w:uiPriority w:val="0"/>
    <w:rPr>
      <w:rFonts w:ascii="宋体" w:hAnsi="宋体" w:eastAsia="宋体" w:cs="宋体"/>
      <w:sz w:val="34"/>
      <w:szCs w:val="34"/>
    </w:rPr>
  </w:style>
  <w:style w:type="paragraph" w:customStyle="1" w:styleId="322">
    <w:name w:val="Body text|3"/>
    <w:basedOn w:val="1"/>
    <w:link w:val="321"/>
    <w:qFormat/>
    <w:uiPriority w:val="0"/>
    <w:pPr>
      <w:spacing w:after="460"/>
      <w:jc w:val="center"/>
    </w:pPr>
    <w:rPr>
      <w:rFonts w:ascii="宋体" w:hAnsi="宋体"/>
      <w:kern w:val="0"/>
      <w:sz w:val="34"/>
      <w:szCs w:val="34"/>
    </w:rPr>
  </w:style>
  <w:style w:type="character" w:customStyle="1" w:styleId="323">
    <w:name w:val="副标题 Char1"/>
    <w:qFormat/>
    <w:uiPriority w:val="11"/>
    <w:rPr>
      <w:rFonts w:hint="default" w:ascii="Cambria" w:hAnsi="Cambria" w:cs="Times New Roman"/>
      <w:b/>
      <w:bCs/>
      <w:kern w:val="28"/>
      <w:sz w:val="32"/>
      <w:szCs w:val="32"/>
    </w:rPr>
  </w:style>
  <w:style w:type="character" w:customStyle="1" w:styleId="324">
    <w:name w:val="细化要求 Char"/>
    <w:link w:val="325"/>
    <w:qFormat/>
    <w:locked/>
    <w:uiPriority w:val="0"/>
    <w:rPr>
      <w:rFonts w:ascii="楷体_GB2312" w:hAnsi="Calibri" w:eastAsia="楷体_GB2312"/>
      <w:b/>
      <w:color w:val="FF0000"/>
      <w:sz w:val="24"/>
    </w:rPr>
  </w:style>
  <w:style w:type="paragraph" w:customStyle="1" w:styleId="325">
    <w:name w:val="细化要求"/>
    <w:basedOn w:val="1"/>
    <w:link w:val="324"/>
    <w:qFormat/>
    <w:uiPriority w:val="0"/>
    <w:pPr>
      <w:ind w:firstLine="200" w:firstLineChars="200"/>
    </w:pPr>
    <w:rPr>
      <w:rFonts w:ascii="楷体_GB2312" w:hAnsi="Calibri" w:eastAsia="楷体_GB2312"/>
      <w:b/>
      <w:color w:val="FF0000"/>
      <w:kern w:val="0"/>
      <w:sz w:val="24"/>
      <w:szCs w:val="20"/>
    </w:rPr>
  </w:style>
  <w:style w:type="character" w:customStyle="1" w:styleId="326">
    <w:name w:val="标题 6 Char"/>
    <w:qFormat/>
    <w:uiPriority w:val="0"/>
    <w:rPr>
      <w:rFonts w:ascii="Arial" w:hAnsi="Arial" w:eastAsia="黑体"/>
      <w:b/>
      <w:kern w:val="2"/>
      <w:sz w:val="24"/>
      <w:szCs w:val="24"/>
      <w:lang w:val="en-US" w:eastAsia="zh-CN" w:bidi="ar-SA"/>
    </w:rPr>
  </w:style>
  <w:style w:type="character" w:customStyle="1" w:styleId="327">
    <w:name w:val="bookmark-item uuid-1595940673658 code-am01400034 addword numeric-input-box-cls"/>
    <w:qFormat/>
    <w:uiPriority w:val="0"/>
  </w:style>
  <w:style w:type="character" w:customStyle="1" w:styleId="328">
    <w:name w:val="Char Char17"/>
    <w:qFormat/>
    <w:uiPriority w:val="0"/>
    <w:rPr>
      <w:rFonts w:hint="default" w:ascii="Times New Roman" w:hAnsi="Times New Roman" w:cs="Times New Roman"/>
      <w:b/>
      <w:bCs/>
      <w:kern w:val="2"/>
      <w:sz w:val="21"/>
      <w:szCs w:val="24"/>
    </w:rPr>
  </w:style>
  <w:style w:type="character" w:customStyle="1" w:styleId="329">
    <w:name w:val="自定义标题一 Char Char"/>
    <w:qFormat/>
    <w:uiPriority w:val="0"/>
    <w:rPr>
      <w:rFonts w:ascii="黑体" w:hAnsi="黑体" w:eastAsia="黑体"/>
      <w:b/>
      <w:bCs/>
      <w:shadow/>
      <w:kern w:val="44"/>
      <w:sz w:val="44"/>
      <w:szCs w:val="44"/>
      <w:lang w:bidi="ar-SA"/>
    </w:rPr>
  </w:style>
  <w:style w:type="character" w:customStyle="1" w:styleId="330">
    <w:name w:val="页码 New New New New New New New"/>
    <w:qFormat/>
    <w:uiPriority w:val="0"/>
  </w:style>
  <w:style w:type="character" w:customStyle="1" w:styleId="331">
    <w:name w:val="Char Char113"/>
    <w:qFormat/>
    <w:uiPriority w:val="0"/>
    <w:rPr>
      <w:rFonts w:hint="default" w:ascii="Times New Roman" w:hAnsi="Times New Roman" w:eastAsia="宋体" w:cs="Times New Roman"/>
      <w:sz w:val="30"/>
      <w:szCs w:val="24"/>
    </w:rPr>
  </w:style>
  <w:style w:type="character" w:customStyle="1" w:styleId="332">
    <w:name w:val="副标题 Char"/>
    <w:qFormat/>
    <w:uiPriority w:val="0"/>
    <w:rPr>
      <w:rFonts w:ascii="Cambria" w:hAnsi="Cambria" w:cs="Times New Roman"/>
      <w:b/>
      <w:bCs/>
      <w:kern w:val="28"/>
      <w:sz w:val="32"/>
      <w:szCs w:val="32"/>
    </w:rPr>
  </w:style>
  <w:style w:type="character" w:customStyle="1" w:styleId="333">
    <w:name w:val="Char Char13"/>
    <w:qFormat/>
    <w:uiPriority w:val="0"/>
    <w:rPr>
      <w:rFonts w:hint="eastAsia" w:ascii="仿宋_GB2312" w:eastAsia="仿宋_GB2312"/>
      <w:kern w:val="2"/>
      <w:sz w:val="32"/>
      <w:lang w:val="en-US" w:eastAsia="zh-CN" w:bidi="ar-SA"/>
    </w:rPr>
  </w:style>
  <w:style w:type="character" w:customStyle="1" w:styleId="334">
    <w:name w:val="style161"/>
    <w:qFormat/>
    <w:uiPriority w:val="0"/>
    <w:rPr>
      <w:color w:val="666666"/>
    </w:rPr>
  </w:style>
  <w:style w:type="character" w:customStyle="1" w:styleId="335">
    <w:name w:val="Char Char9"/>
    <w:qFormat/>
    <w:uiPriority w:val="0"/>
    <w:rPr>
      <w:rFonts w:hint="eastAsia" w:ascii="宋体" w:hAnsi="Courier New" w:eastAsia="宋体" w:cs="Courier New"/>
      <w:kern w:val="2"/>
      <w:sz w:val="21"/>
      <w:szCs w:val="21"/>
      <w:lang w:val="en-US" w:eastAsia="zh-CN" w:bidi="ar-SA"/>
    </w:rPr>
  </w:style>
  <w:style w:type="character" w:customStyle="1" w:styleId="336">
    <w:name w:val="Char Char26"/>
    <w:qFormat/>
    <w:uiPriority w:val="0"/>
    <w:rPr>
      <w:rFonts w:hint="default" w:ascii="Arial" w:hAnsi="Arial" w:eastAsia="黑体" w:cs="Arial"/>
      <w:b/>
      <w:bCs/>
      <w:sz w:val="32"/>
      <w:szCs w:val="32"/>
      <w:lang w:bidi="ar-SA"/>
    </w:rPr>
  </w:style>
  <w:style w:type="character" w:customStyle="1" w:styleId="337">
    <w:name w:val="列出段落 Char1"/>
    <w:qFormat/>
    <w:locked/>
    <w:uiPriority w:val="0"/>
    <w:rPr>
      <w:rFonts w:hint="default" w:ascii="Calibri" w:hAnsi="Calibri" w:cs="Calibri"/>
      <w:kern w:val="2"/>
      <w:sz w:val="21"/>
      <w:szCs w:val="22"/>
    </w:rPr>
  </w:style>
  <w:style w:type="character" w:customStyle="1" w:styleId="338">
    <w:name w:val="Char Char15"/>
    <w:qFormat/>
    <w:uiPriority w:val="0"/>
    <w:rPr>
      <w:sz w:val="18"/>
      <w:szCs w:val="18"/>
    </w:rPr>
  </w:style>
  <w:style w:type="character" w:customStyle="1" w:styleId="339">
    <w:name w:val="h Char1"/>
    <w:qFormat/>
    <w:locked/>
    <w:uiPriority w:val="0"/>
    <w:rPr>
      <w:rFonts w:hint="eastAsia" w:ascii="宋体" w:hAnsi="宋体" w:eastAsia="宋体"/>
      <w:kern w:val="2"/>
      <w:sz w:val="18"/>
      <w:szCs w:val="18"/>
      <w:lang w:val="en-US" w:eastAsia="zh-CN" w:bidi="ar-SA"/>
    </w:rPr>
  </w:style>
  <w:style w:type="character" w:customStyle="1" w:styleId="340">
    <w:name w:val="Plain Text Char"/>
    <w:link w:val="341"/>
    <w:qFormat/>
    <w:locked/>
    <w:uiPriority w:val="0"/>
    <w:rPr>
      <w:rFonts w:ascii="宋体" w:hAnsi="Courier New" w:eastAsia="宋体"/>
      <w:kern w:val="2"/>
      <w:sz w:val="21"/>
    </w:rPr>
  </w:style>
  <w:style w:type="paragraph" w:customStyle="1" w:styleId="341">
    <w:name w:val="纯文本1"/>
    <w:basedOn w:val="1"/>
    <w:link w:val="340"/>
    <w:qFormat/>
    <w:uiPriority w:val="0"/>
    <w:rPr>
      <w:rFonts w:ascii="宋体" w:hAnsi="Courier New"/>
      <w:szCs w:val="20"/>
    </w:rPr>
  </w:style>
  <w:style w:type="character" w:customStyle="1" w:styleId="342">
    <w:name w:val="H1 Char1"/>
    <w:qFormat/>
    <w:uiPriority w:val="0"/>
    <w:rPr>
      <w:rFonts w:eastAsia="宋体"/>
      <w:b/>
      <w:bCs/>
      <w:kern w:val="44"/>
      <w:sz w:val="44"/>
      <w:szCs w:val="44"/>
      <w:lang w:val="en-US" w:eastAsia="zh-CN" w:bidi="ar-SA"/>
    </w:rPr>
  </w:style>
  <w:style w:type="character" w:customStyle="1" w:styleId="343">
    <w:name w:val="段 Char"/>
    <w:link w:val="344"/>
    <w:qFormat/>
    <w:locked/>
    <w:uiPriority w:val="0"/>
    <w:rPr>
      <w:rFonts w:ascii="宋体"/>
      <w:sz w:val="21"/>
      <w:lang w:val="en-US" w:eastAsia="zh-CN" w:bidi="ar-SA"/>
    </w:rPr>
  </w:style>
  <w:style w:type="paragraph" w:customStyle="1" w:styleId="344">
    <w:name w:val="段"/>
    <w:link w:val="34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45">
    <w:name w:val="Char Char142"/>
    <w:qFormat/>
    <w:uiPriority w:val="0"/>
    <w:rPr>
      <w:sz w:val="18"/>
      <w:szCs w:val="18"/>
    </w:rPr>
  </w:style>
  <w:style w:type="character" w:customStyle="1" w:styleId="346">
    <w:name w:val="bookmark-item uuid-1595941076685 code-am014biditemcount editdisable single-line-text-input-box-cls"/>
    <w:qFormat/>
    <w:uiPriority w:val="0"/>
  </w:style>
  <w:style w:type="character" w:customStyle="1" w:styleId="347">
    <w:name w:val="Char Char143"/>
    <w:qFormat/>
    <w:uiPriority w:val="0"/>
    <w:rPr>
      <w:sz w:val="18"/>
      <w:szCs w:val="18"/>
    </w:rPr>
  </w:style>
  <w:style w:type="character" w:customStyle="1" w:styleId="348">
    <w:name w:val="cubane_hilight1"/>
    <w:qFormat/>
    <w:uiPriority w:val="0"/>
    <w:rPr>
      <w:color w:val="CC0000"/>
    </w:rPr>
  </w:style>
  <w:style w:type="character" w:customStyle="1" w:styleId="349">
    <w:name w:val="正文文本缩进 Char1"/>
    <w:qFormat/>
    <w:uiPriority w:val="99"/>
    <w:rPr>
      <w:kern w:val="2"/>
      <w:sz w:val="21"/>
      <w:szCs w:val="22"/>
    </w:rPr>
  </w:style>
  <w:style w:type="character" w:customStyle="1" w:styleId="350">
    <w:name w:val="ca-8"/>
    <w:qFormat/>
    <w:uiPriority w:val="0"/>
  </w:style>
  <w:style w:type="character" w:customStyle="1" w:styleId="351">
    <w:name w:val="ca-4"/>
    <w:qFormat/>
    <w:uiPriority w:val="0"/>
  </w:style>
  <w:style w:type="character" w:customStyle="1" w:styleId="352">
    <w:name w:val="Char Char231"/>
    <w:qFormat/>
    <w:uiPriority w:val="0"/>
    <w:rPr>
      <w:rFonts w:hint="default" w:ascii="Times New Roman" w:hAnsi="Times New Roman" w:eastAsia="宋体" w:cs="Times New Roman"/>
      <w:b/>
      <w:bCs/>
      <w:kern w:val="44"/>
      <w:sz w:val="44"/>
      <w:szCs w:val="44"/>
    </w:rPr>
  </w:style>
  <w:style w:type="character" w:customStyle="1" w:styleId="353">
    <w:name w:val="普通文字 Char Char5"/>
    <w:qFormat/>
    <w:uiPriority w:val="0"/>
    <w:rPr>
      <w:rFonts w:hint="eastAsia" w:ascii="宋体" w:hAnsi="Courier New" w:eastAsia="宋体" w:cs="Courier New"/>
      <w:kern w:val="2"/>
      <w:sz w:val="21"/>
      <w:szCs w:val="21"/>
    </w:rPr>
  </w:style>
  <w:style w:type="character" w:customStyle="1" w:styleId="354">
    <w:name w:val="ca-9"/>
    <w:qFormat/>
    <w:uiPriority w:val="0"/>
  </w:style>
  <w:style w:type="character" w:customStyle="1" w:styleId="355">
    <w:name w:val="正文文本 2 Char"/>
    <w:link w:val="356"/>
    <w:qFormat/>
    <w:uiPriority w:val="0"/>
    <w:rPr>
      <w:rFonts w:eastAsia="宋体"/>
      <w:kern w:val="2"/>
      <w:sz w:val="21"/>
      <w:szCs w:val="24"/>
      <w:lang w:val="en-US" w:eastAsia="zh-CN" w:bidi="ar-SA"/>
    </w:rPr>
  </w:style>
  <w:style w:type="paragraph" w:customStyle="1" w:styleId="356">
    <w:name w:val="正文文本 21"/>
    <w:basedOn w:val="1"/>
    <w:link w:val="355"/>
    <w:qFormat/>
    <w:uiPriority w:val="0"/>
    <w:pPr>
      <w:spacing w:after="120" w:line="480" w:lineRule="auto"/>
    </w:pPr>
  </w:style>
  <w:style w:type="character" w:customStyle="1" w:styleId="357">
    <w:name w:val="rili1"/>
    <w:qFormat/>
    <w:uiPriority w:val="0"/>
  </w:style>
  <w:style w:type="character" w:customStyle="1" w:styleId="358">
    <w:name w:val="正文首行缩进 Char2"/>
    <w:qFormat/>
    <w:uiPriority w:val="99"/>
    <w:rPr>
      <w:rFonts w:hint="eastAsia" w:ascii="宋体" w:hAnsi="宋体" w:eastAsia="宋体"/>
      <w:kern w:val="2"/>
      <w:sz w:val="21"/>
      <w:szCs w:val="24"/>
      <w:lang w:val="en-US" w:eastAsia="zh-CN" w:bidi="ar-SA"/>
    </w:rPr>
  </w:style>
  <w:style w:type="character" w:customStyle="1" w:styleId="359">
    <w:name w:val="批注框文本 Char"/>
    <w:qFormat/>
    <w:uiPriority w:val="0"/>
    <w:rPr>
      <w:rFonts w:eastAsia="宋体"/>
      <w:kern w:val="2"/>
      <w:sz w:val="18"/>
      <w:szCs w:val="18"/>
      <w:lang w:val="en-US" w:eastAsia="zh-CN" w:bidi="ar-SA"/>
    </w:rPr>
  </w:style>
  <w:style w:type="character" w:customStyle="1" w:styleId="360">
    <w:name w:val="bookmark-item uuid-1596004721081 code-00009 addword interval-text-box-cls"/>
    <w:qFormat/>
    <w:uiPriority w:val="0"/>
  </w:style>
  <w:style w:type="character" w:customStyle="1" w:styleId="361">
    <w:name w:val="Char Char14111"/>
    <w:qFormat/>
    <w:uiPriority w:val="0"/>
    <w:rPr>
      <w:sz w:val="18"/>
      <w:szCs w:val="18"/>
    </w:rPr>
  </w:style>
  <w:style w:type="character" w:customStyle="1" w:styleId="362">
    <w:name w:val="页码 New New New New New New New New"/>
    <w:qFormat/>
    <w:uiPriority w:val="0"/>
  </w:style>
  <w:style w:type="character" w:customStyle="1" w:styleId="363">
    <w:name w:val="ca-14"/>
    <w:qFormat/>
    <w:uiPriority w:val="0"/>
  </w:style>
  <w:style w:type="character" w:customStyle="1" w:styleId="364">
    <w:name w:val="页眉 Char"/>
    <w:qFormat/>
    <w:uiPriority w:val="0"/>
    <w:rPr>
      <w:rFonts w:eastAsia="宋体"/>
      <w:kern w:val="2"/>
      <w:sz w:val="18"/>
      <w:szCs w:val="18"/>
      <w:lang w:val="en-US" w:eastAsia="zh-CN" w:bidi="ar-SA"/>
    </w:rPr>
  </w:style>
  <w:style w:type="character" w:customStyle="1" w:styleId="365">
    <w:name w:val="批注主题 Char2"/>
    <w:qFormat/>
    <w:uiPriority w:val="99"/>
    <w:rPr>
      <w:rFonts w:hint="eastAsia" w:ascii="宋体" w:hAnsi="宋体" w:eastAsia="宋体"/>
      <w:b/>
      <w:bCs/>
      <w:kern w:val="2"/>
      <w:sz w:val="21"/>
      <w:szCs w:val="24"/>
    </w:rPr>
  </w:style>
  <w:style w:type="character" w:customStyle="1" w:styleId="366">
    <w:name w:val="style31"/>
    <w:qFormat/>
    <w:uiPriority w:val="0"/>
    <w:rPr>
      <w:sz w:val="18"/>
      <w:szCs w:val="18"/>
    </w:rPr>
  </w:style>
  <w:style w:type="character" w:customStyle="1" w:styleId="367">
    <w:name w:val="标题 3 Char"/>
    <w:qFormat/>
    <w:uiPriority w:val="0"/>
    <w:rPr>
      <w:rFonts w:eastAsia="宋体"/>
      <w:b/>
      <w:bCs/>
      <w:sz w:val="32"/>
      <w:szCs w:val="32"/>
      <w:lang w:bidi="ar-SA"/>
    </w:rPr>
  </w:style>
  <w:style w:type="character" w:customStyle="1" w:styleId="368">
    <w:name w:val="正文文本缩进 3 Char"/>
    <w:link w:val="369"/>
    <w:qFormat/>
    <w:uiPriority w:val="0"/>
    <w:rPr>
      <w:rFonts w:eastAsia="宋体"/>
      <w:kern w:val="2"/>
      <w:sz w:val="16"/>
      <w:szCs w:val="16"/>
      <w:lang w:val="en-US" w:eastAsia="zh-CN" w:bidi="ar-SA"/>
    </w:rPr>
  </w:style>
  <w:style w:type="paragraph" w:customStyle="1" w:styleId="369">
    <w:name w:val="正文文本缩进 31"/>
    <w:basedOn w:val="1"/>
    <w:link w:val="368"/>
    <w:qFormat/>
    <w:uiPriority w:val="0"/>
    <w:pPr>
      <w:spacing w:after="120"/>
      <w:ind w:left="420" w:leftChars="200"/>
    </w:pPr>
    <w:rPr>
      <w:sz w:val="16"/>
      <w:szCs w:val="16"/>
    </w:rPr>
  </w:style>
  <w:style w:type="character" w:customStyle="1" w:styleId="370">
    <w:name w:val="正文文本缩进 2 Char"/>
    <w:link w:val="371"/>
    <w:qFormat/>
    <w:uiPriority w:val="0"/>
    <w:rPr>
      <w:rFonts w:eastAsia="宋体"/>
      <w:kern w:val="2"/>
      <w:sz w:val="32"/>
      <w:lang w:val="en-US" w:eastAsia="zh-CN" w:bidi="ar-SA"/>
    </w:rPr>
  </w:style>
  <w:style w:type="paragraph" w:customStyle="1" w:styleId="371">
    <w:name w:val="正文文本缩进 21"/>
    <w:basedOn w:val="1"/>
    <w:link w:val="370"/>
    <w:qFormat/>
    <w:uiPriority w:val="0"/>
    <w:pPr>
      <w:ind w:firstLine="630"/>
    </w:pPr>
    <w:rPr>
      <w:sz w:val="32"/>
      <w:szCs w:val="20"/>
    </w:rPr>
  </w:style>
  <w:style w:type="character" w:customStyle="1" w:styleId="372">
    <w:name w:val="Heading 2 Hidden Char1"/>
    <w:qFormat/>
    <w:locked/>
    <w:uiPriority w:val="0"/>
    <w:rPr>
      <w:rFonts w:hint="default" w:ascii="Arial" w:hAnsi="Arial" w:eastAsia="黑体" w:cs="宋体"/>
      <w:b/>
      <w:bCs/>
      <w:kern w:val="2"/>
      <w:sz w:val="32"/>
      <w:szCs w:val="32"/>
      <w:lang w:val="en-US" w:eastAsia="zh-CN" w:bidi="ar-SA"/>
    </w:rPr>
  </w:style>
  <w:style w:type="character" w:customStyle="1" w:styleId="373">
    <w:name w:val="无间隔 字符"/>
    <w:link w:val="374"/>
    <w:qFormat/>
    <w:uiPriority w:val="1"/>
    <w:rPr>
      <w:sz w:val="22"/>
      <w:szCs w:val="22"/>
      <w:lang w:val="en-US" w:eastAsia="zh-CN" w:bidi="ar-SA"/>
    </w:rPr>
  </w:style>
  <w:style w:type="paragraph" w:styleId="374">
    <w:name w:val="No Spacing"/>
    <w:link w:val="373"/>
    <w:qFormat/>
    <w:uiPriority w:val="1"/>
    <w:rPr>
      <w:rFonts w:ascii="Times New Roman" w:hAnsi="Times New Roman" w:eastAsia="宋体" w:cs="Times New Roman"/>
      <w:sz w:val="22"/>
      <w:szCs w:val="22"/>
      <w:lang w:val="en-US" w:eastAsia="zh-CN" w:bidi="ar-SA"/>
    </w:rPr>
  </w:style>
  <w:style w:type="character" w:customStyle="1" w:styleId="375">
    <w:name w:val="页码 New New"/>
    <w:qFormat/>
    <w:uiPriority w:val="0"/>
  </w:style>
  <w:style w:type="character" w:customStyle="1" w:styleId="376">
    <w:name w:val="页眉 字符"/>
    <w:qFormat/>
    <w:locked/>
    <w:uiPriority w:val="99"/>
    <w:rPr>
      <w:sz w:val="18"/>
      <w:szCs w:val="18"/>
    </w:rPr>
  </w:style>
  <w:style w:type="character" w:customStyle="1" w:styleId="377">
    <w:name w:val="正文文字首行缩进 Char"/>
    <w:qFormat/>
    <w:locked/>
    <w:uiPriority w:val="0"/>
    <w:rPr>
      <w:rFonts w:ascii="仿宋_GB2312" w:eastAsia="仿宋_GB2312"/>
      <w:kern w:val="2"/>
      <w:sz w:val="32"/>
    </w:rPr>
  </w:style>
  <w:style w:type="character" w:customStyle="1" w:styleId="378">
    <w:name w:val="font61"/>
    <w:qFormat/>
    <w:uiPriority w:val="0"/>
    <w:rPr>
      <w:rFonts w:hint="eastAsia" w:ascii="黑体" w:hAnsi="宋体" w:eastAsia="黑体" w:cs="黑体"/>
      <w:b/>
      <w:color w:val="000000"/>
      <w:sz w:val="40"/>
      <w:szCs w:val="40"/>
      <w:u w:val="single"/>
    </w:rPr>
  </w:style>
  <w:style w:type="character" w:customStyle="1" w:styleId="379">
    <w:name w:val="正文文本缩进 Char"/>
    <w:qFormat/>
    <w:uiPriority w:val="0"/>
    <w:rPr>
      <w:rFonts w:ascii="仿宋_GB2312" w:eastAsia="仿宋_GB2312"/>
      <w:kern w:val="2"/>
      <w:sz w:val="32"/>
      <w:lang w:val="en-US" w:eastAsia="zh-CN" w:bidi="ar-SA"/>
    </w:rPr>
  </w:style>
  <w:style w:type="character" w:customStyle="1" w:styleId="380">
    <w:name w:val="bookmark-item uuid-1595940687802 code-23021 editdisable multi-line-text-input-box-cls readonly"/>
    <w:qFormat/>
    <w:uiPriority w:val="0"/>
  </w:style>
  <w:style w:type="character" w:customStyle="1" w:styleId="381">
    <w:name w:val="标题 2 Char2"/>
    <w:qFormat/>
    <w:locked/>
    <w:uiPriority w:val="0"/>
    <w:rPr>
      <w:rFonts w:hint="default" w:ascii="Arial" w:hAnsi="Arial" w:eastAsia="黑体" w:cs="Arial"/>
      <w:b/>
      <w:bCs/>
      <w:sz w:val="32"/>
      <w:szCs w:val="32"/>
    </w:rPr>
  </w:style>
  <w:style w:type="character" w:customStyle="1" w:styleId="382">
    <w:name w:val="批注文字 Char3"/>
    <w:qFormat/>
    <w:locked/>
    <w:uiPriority w:val="99"/>
    <w:rPr>
      <w:rFonts w:hint="eastAsia" w:ascii="宋体" w:hAnsi="宋体" w:eastAsia="宋体"/>
      <w:kern w:val="2"/>
      <w:sz w:val="21"/>
      <w:szCs w:val="24"/>
    </w:rPr>
  </w:style>
  <w:style w:type="character" w:customStyle="1" w:styleId="383">
    <w:name w:val="1ji Char Char"/>
    <w:qFormat/>
    <w:locked/>
    <w:uiPriority w:val="0"/>
    <w:rPr>
      <w:rFonts w:ascii="宋体" w:hAnsi="宋体" w:eastAsia="宋体"/>
      <w:b/>
      <w:bCs/>
      <w:kern w:val="44"/>
      <w:sz w:val="36"/>
      <w:szCs w:val="44"/>
    </w:rPr>
  </w:style>
  <w:style w:type="character" w:customStyle="1" w:styleId="384">
    <w:name w:val="Char Char30"/>
    <w:qFormat/>
    <w:locked/>
    <w:uiPriority w:val="0"/>
    <w:rPr>
      <w:rFonts w:hint="eastAsia" w:ascii="宋体" w:hAnsi="宋体" w:eastAsia="宋体"/>
      <w:b/>
      <w:spacing w:val="-2"/>
      <w:sz w:val="24"/>
      <w:lang w:val="en-US" w:eastAsia="zh-CN" w:bidi="ar-SA"/>
    </w:rPr>
  </w:style>
  <w:style w:type="character" w:customStyle="1" w:styleId="385">
    <w:name w:val="ca-32"/>
    <w:qFormat/>
    <w:uiPriority w:val="0"/>
  </w:style>
  <w:style w:type="character" w:customStyle="1" w:styleId="386">
    <w:name w:val="标题 9 Char"/>
    <w:qFormat/>
    <w:uiPriority w:val="0"/>
    <w:rPr>
      <w:rFonts w:ascii="Arial" w:hAnsi="Arial" w:eastAsia="黑体"/>
      <w:kern w:val="2"/>
      <w:sz w:val="21"/>
      <w:szCs w:val="24"/>
      <w:lang w:val="en-US" w:eastAsia="zh-CN" w:bidi="ar-SA"/>
    </w:rPr>
  </w:style>
  <w:style w:type="character" w:customStyle="1" w:styleId="387">
    <w:name w:val="正文文本 2 Char2"/>
    <w:qFormat/>
    <w:locked/>
    <w:uiPriority w:val="99"/>
    <w:rPr>
      <w:kern w:val="2"/>
      <w:sz w:val="21"/>
      <w:szCs w:val="24"/>
    </w:rPr>
  </w:style>
  <w:style w:type="character" w:customStyle="1" w:styleId="388">
    <w:name w:val="Char Char29"/>
    <w:qFormat/>
    <w:locked/>
    <w:uiPriority w:val="0"/>
    <w:rPr>
      <w:rFonts w:hint="default" w:ascii="Arial" w:hAnsi="Arial" w:eastAsia="黑体" w:cs="宋体"/>
      <w:b/>
      <w:bCs/>
      <w:kern w:val="2"/>
      <w:sz w:val="32"/>
      <w:szCs w:val="32"/>
      <w:lang w:val="en-US" w:eastAsia="zh-CN" w:bidi="ar-SA"/>
    </w:rPr>
  </w:style>
  <w:style w:type="character" w:customStyle="1" w:styleId="389">
    <w:name w:val="Char Char153"/>
    <w:qFormat/>
    <w:uiPriority w:val="0"/>
    <w:rPr>
      <w:sz w:val="18"/>
      <w:szCs w:val="18"/>
    </w:rPr>
  </w:style>
  <w:style w:type="character" w:customStyle="1" w:styleId="390">
    <w:name w:val="ca-11"/>
    <w:qFormat/>
    <w:uiPriority w:val="0"/>
  </w:style>
  <w:style w:type="character" w:customStyle="1" w:styleId="391">
    <w:name w:val="页脚 Char"/>
    <w:qFormat/>
    <w:uiPriority w:val="99"/>
    <w:rPr>
      <w:rFonts w:eastAsia="宋体"/>
      <w:kern w:val="2"/>
      <w:sz w:val="18"/>
      <w:szCs w:val="18"/>
      <w:lang w:val="en-US" w:eastAsia="zh-CN" w:bidi="ar-SA"/>
    </w:rPr>
  </w:style>
  <w:style w:type="character" w:customStyle="1" w:styleId="392">
    <w:name w:val="Char Char22"/>
    <w:qFormat/>
    <w:uiPriority w:val="0"/>
    <w:rPr>
      <w:rFonts w:hint="eastAsia" w:ascii="宋体" w:hAnsi="宋体" w:eastAsia="宋体"/>
      <w:b/>
      <w:kern w:val="2"/>
      <w:sz w:val="28"/>
      <w:szCs w:val="24"/>
      <w:lang w:val="en-US" w:eastAsia="zh-CN" w:bidi="ar-SA"/>
    </w:rPr>
  </w:style>
  <w:style w:type="character" w:customStyle="1" w:styleId="393">
    <w:name w:val="页码 New New New New New"/>
    <w:qFormat/>
    <w:uiPriority w:val="0"/>
  </w:style>
  <w:style w:type="character" w:customStyle="1" w:styleId="394">
    <w:name w:val="Char Char141"/>
    <w:qFormat/>
    <w:uiPriority w:val="0"/>
    <w:rPr>
      <w:sz w:val="18"/>
      <w:szCs w:val="18"/>
    </w:rPr>
  </w:style>
  <w:style w:type="character" w:customStyle="1" w:styleId="395">
    <w:name w:val="mark13"/>
    <w:qFormat/>
    <w:uiPriority w:val="0"/>
  </w:style>
  <w:style w:type="character" w:customStyle="1" w:styleId="396">
    <w:name w:val="普通文字 Char Char2"/>
    <w:qFormat/>
    <w:uiPriority w:val="0"/>
    <w:rPr>
      <w:rFonts w:ascii="宋体" w:hAnsi="Courier New" w:eastAsia="宋体"/>
      <w:kern w:val="2"/>
      <w:sz w:val="21"/>
      <w:lang w:val="en-US" w:eastAsia="zh-CN" w:bidi="ar-SA"/>
    </w:rPr>
  </w:style>
  <w:style w:type="character" w:customStyle="1" w:styleId="397">
    <w:name w:val="批注文字 Char"/>
    <w:qFormat/>
    <w:uiPriority w:val="0"/>
    <w:rPr>
      <w:rFonts w:eastAsia="宋体"/>
      <w:sz w:val="24"/>
      <w:lang w:bidi="ar-SA"/>
    </w:rPr>
  </w:style>
  <w:style w:type="character" w:customStyle="1" w:styleId="398">
    <w:name w:val="ca-12"/>
    <w:qFormat/>
    <w:uiPriority w:val="0"/>
  </w:style>
  <w:style w:type="character" w:customStyle="1" w:styleId="399">
    <w:name w:val="标题 2 Char"/>
    <w:qFormat/>
    <w:uiPriority w:val="0"/>
    <w:rPr>
      <w:rFonts w:ascii="Arial" w:hAnsi="Arial" w:eastAsia="黑体"/>
      <w:b/>
      <w:bCs/>
      <w:sz w:val="32"/>
      <w:szCs w:val="32"/>
      <w:lang w:bidi="ar-SA"/>
    </w:rPr>
  </w:style>
  <w:style w:type="character" w:customStyle="1" w:styleId="400">
    <w:name w:val="qb-content2"/>
    <w:qFormat/>
    <w:uiPriority w:val="0"/>
  </w:style>
  <w:style w:type="character" w:customStyle="1" w:styleId="401">
    <w:name w:val="text11"/>
    <w:qFormat/>
    <w:uiPriority w:val="0"/>
    <w:rPr>
      <w:rFonts w:hint="default" w:ascii="Verdana" w:hAnsi="Verdana"/>
      <w:color w:val="4E4E4E"/>
      <w:sz w:val="18"/>
      <w:szCs w:val="18"/>
    </w:rPr>
  </w:style>
  <w:style w:type="character" w:customStyle="1" w:styleId="402">
    <w:name w:val="prodname"/>
    <w:qFormat/>
    <w:uiPriority w:val="0"/>
  </w:style>
  <w:style w:type="character" w:customStyle="1" w:styleId="403">
    <w:name w:val="Char Char"/>
    <w:qFormat/>
    <w:uiPriority w:val="0"/>
    <w:rPr>
      <w:rFonts w:hint="eastAsia" w:ascii="宋体" w:hAnsi="宋体" w:eastAsia="宋体"/>
      <w:kern w:val="2"/>
      <w:sz w:val="16"/>
      <w:szCs w:val="16"/>
      <w:lang w:val="en-US" w:eastAsia="zh-CN" w:bidi="ar-SA"/>
    </w:rPr>
  </w:style>
  <w:style w:type="character" w:customStyle="1" w:styleId="404">
    <w:name w:val="标题 4 Char"/>
    <w:qFormat/>
    <w:uiPriority w:val="0"/>
    <w:rPr>
      <w:rFonts w:ascii="Arial" w:hAnsi="Arial" w:eastAsia="黑体"/>
      <w:sz w:val="28"/>
      <w:lang w:bidi="ar-SA"/>
    </w:rPr>
  </w:style>
  <w:style w:type="character" w:customStyle="1" w:styleId="405">
    <w:name w:val="Char Char31"/>
    <w:qFormat/>
    <w:locked/>
    <w:uiPriority w:val="0"/>
    <w:rPr>
      <w:rFonts w:hint="default" w:ascii="Arial" w:hAnsi="Arial" w:eastAsia="黑体" w:cs="宋体"/>
      <w:b/>
      <w:kern w:val="2"/>
      <w:sz w:val="24"/>
      <w:szCs w:val="24"/>
      <w:lang w:val="en-US" w:eastAsia="zh-CN" w:bidi="ar-SA"/>
    </w:rPr>
  </w:style>
  <w:style w:type="character" w:customStyle="1" w:styleId="406">
    <w:name w:val="HTML 预设格式 Char2"/>
    <w:qFormat/>
    <w:locked/>
    <w:uiPriority w:val="99"/>
    <w:rPr>
      <w:rFonts w:hint="eastAsia" w:ascii="黑体" w:hAnsi="Courier New" w:eastAsia="黑体" w:cs="Courier New"/>
    </w:rPr>
  </w:style>
  <w:style w:type="character" w:customStyle="1" w:styleId="407">
    <w:name w:val="p15 Char"/>
    <w:link w:val="408"/>
    <w:qFormat/>
    <w:uiPriority w:val="99"/>
    <w:rPr>
      <w:rFonts w:ascii="宋体" w:hAnsi="宋体" w:cs="宋体"/>
      <w:sz w:val="21"/>
      <w:szCs w:val="21"/>
    </w:rPr>
  </w:style>
  <w:style w:type="paragraph" w:customStyle="1" w:styleId="408">
    <w:name w:val="p15"/>
    <w:basedOn w:val="1"/>
    <w:link w:val="407"/>
    <w:qFormat/>
    <w:uiPriority w:val="0"/>
    <w:pPr>
      <w:widowControl/>
    </w:pPr>
    <w:rPr>
      <w:rFonts w:ascii="宋体" w:hAnsi="宋体"/>
      <w:kern w:val="0"/>
      <w:szCs w:val="21"/>
    </w:rPr>
  </w:style>
  <w:style w:type="character" w:customStyle="1" w:styleId="409">
    <w:name w:val="bookmark-item uuid-1587980024345 code-23003 addword date-selection-cls"/>
    <w:qFormat/>
    <w:uiPriority w:val="0"/>
  </w:style>
  <w:style w:type="character" w:customStyle="1" w:styleId="410">
    <w:name w:val="bookmark-item uuid-1589194982864 code-31006 addword multi-line-text-input-box-cls"/>
    <w:qFormat/>
    <w:uiPriority w:val="0"/>
  </w:style>
  <w:style w:type="character" w:customStyle="1" w:styleId="411">
    <w:name w:val="bookmark-item uuid-1588129524349 code-23004 addword date-selection-cls readonly"/>
    <w:qFormat/>
    <w:uiPriority w:val="0"/>
  </w:style>
  <w:style w:type="character" w:customStyle="1" w:styleId="412">
    <w:name w:val="bookmark-item uuid-1588129635457 code-23007 addword single-line-text-input-box-cls readonly"/>
    <w:qFormat/>
    <w:uiPriority w:val="0"/>
  </w:style>
  <w:style w:type="character" w:customStyle="1" w:styleId="413">
    <w:name w:val="bookmark-item uuid-1595940713919 code-am01400046 editdisable single-line-text-input-box-cls readonly"/>
    <w:qFormat/>
    <w:uiPriority w:val="0"/>
  </w:style>
  <w:style w:type="character" w:customStyle="1" w:styleId="414">
    <w:name w:val="bookmark-item uuid-1595940760210 code-23011 addword date-time-selection-cls"/>
    <w:qFormat/>
    <w:uiPriority w:val="0"/>
  </w:style>
  <w:style w:type="character" w:customStyle="1" w:styleId="415">
    <w:name w:val="bookmark-item uuid-1596004753055 code-00011 addword single-line-text-input-box-cls"/>
    <w:qFormat/>
    <w:uiPriority w:val="0"/>
  </w:style>
  <w:style w:type="character" w:customStyle="1" w:styleId="416">
    <w:name w:val="bookmark-item uuid-1595987425520 code-23021 editdisable multi-line-text-input-box-cls readonly"/>
    <w:qFormat/>
    <w:uiPriority w:val="0"/>
  </w:style>
  <w:style w:type="character" w:customStyle="1" w:styleId="417">
    <w:name w:val="PageNumber"/>
    <w:qFormat/>
    <w:uiPriority w:val="0"/>
  </w:style>
  <w:style w:type="character" w:customStyle="1" w:styleId="418">
    <w:name w:val="bookmark-item uuid-1595987359344 code-00004 addword single-line-text-input-box-cls"/>
    <w:qFormat/>
    <w:uiPriority w:val="0"/>
  </w:style>
  <w:style w:type="paragraph" w:customStyle="1" w:styleId="41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20">
    <w:name w:val="Char Char1 Char Char Char Char"/>
    <w:basedOn w:val="27"/>
    <w:qFormat/>
    <w:uiPriority w:val="0"/>
    <w:rPr>
      <w:rFonts w:ascii="Tahoma" w:hAnsi="Tahoma"/>
      <w:sz w:val="24"/>
    </w:rPr>
  </w:style>
  <w:style w:type="paragraph" w:customStyle="1" w:styleId="421">
    <w:name w:val="Char3"/>
    <w:basedOn w:val="27"/>
    <w:qFormat/>
    <w:uiPriority w:val="0"/>
    <w:pPr>
      <w:widowControl/>
      <w:ind w:firstLine="454"/>
      <w:jc w:val="left"/>
    </w:pPr>
    <w:rPr>
      <w:rFonts w:ascii="Tahoma" w:hAnsi="Tahoma" w:cs="宋体"/>
      <w:kern w:val="0"/>
      <w:sz w:val="24"/>
      <w:szCs w:val="20"/>
    </w:rPr>
  </w:style>
  <w:style w:type="paragraph" w:customStyle="1" w:styleId="422">
    <w:name w:val="p16"/>
    <w:basedOn w:val="1"/>
    <w:qFormat/>
    <w:uiPriority w:val="0"/>
    <w:pPr>
      <w:widowControl/>
    </w:pPr>
    <w:rPr>
      <w:rFonts w:ascii="宋体" w:hAnsi="宋体" w:cs="宋体"/>
      <w:kern w:val="0"/>
      <w:szCs w:val="21"/>
    </w:rPr>
  </w:style>
  <w:style w:type="paragraph" w:customStyle="1" w:styleId="423">
    <w:name w:val="Char"/>
    <w:basedOn w:val="27"/>
    <w:qFormat/>
    <w:uiPriority w:val="0"/>
    <w:pPr>
      <w:widowControl/>
      <w:ind w:firstLine="454"/>
      <w:jc w:val="left"/>
    </w:pPr>
    <w:rPr>
      <w:rFonts w:ascii="Tahoma" w:hAnsi="Tahoma" w:cs="宋体"/>
      <w:kern w:val="0"/>
      <w:sz w:val="24"/>
      <w:szCs w:val="20"/>
    </w:rPr>
  </w:style>
  <w:style w:type="paragraph" w:customStyle="1" w:styleId="424">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42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2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27">
    <w:name w:val="页脚 New New New New"/>
    <w:basedOn w:val="428"/>
    <w:qFormat/>
    <w:uiPriority w:val="0"/>
    <w:pPr>
      <w:tabs>
        <w:tab w:val="center" w:pos="4153"/>
        <w:tab w:val="right" w:pos="8306"/>
      </w:tabs>
      <w:snapToGrid w:val="0"/>
      <w:jc w:val="left"/>
    </w:pPr>
    <w:rPr>
      <w:sz w:val="18"/>
      <w:szCs w:val="18"/>
    </w:rPr>
  </w:style>
  <w:style w:type="paragraph" w:customStyle="1" w:styleId="428">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9">
    <w:name w:val="纯文本 New New"/>
    <w:basedOn w:val="430"/>
    <w:qFormat/>
    <w:uiPriority w:val="0"/>
    <w:rPr>
      <w:rFonts w:ascii="宋体" w:hAnsi="Courier New" w:cs="Courier New"/>
      <w:szCs w:val="21"/>
    </w:rPr>
  </w:style>
  <w:style w:type="paragraph" w:customStyle="1" w:styleId="430">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1">
    <w:name w:val="xl1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32">
    <w:name w:val="Char11"/>
    <w:basedOn w:val="27"/>
    <w:qFormat/>
    <w:uiPriority w:val="0"/>
    <w:pPr>
      <w:widowControl/>
      <w:ind w:firstLine="454"/>
      <w:jc w:val="left"/>
    </w:pPr>
    <w:rPr>
      <w:rFonts w:ascii="Tahoma" w:hAnsi="Tahoma" w:cs="宋体"/>
      <w:kern w:val="0"/>
      <w:sz w:val="24"/>
      <w:szCs w:val="20"/>
    </w:rPr>
  </w:style>
  <w:style w:type="paragraph" w:customStyle="1" w:styleId="433">
    <w:name w:val="列出段落3"/>
    <w:basedOn w:val="1"/>
    <w:qFormat/>
    <w:uiPriority w:val="34"/>
    <w:pPr>
      <w:ind w:firstLine="420" w:firstLineChars="200"/>
    </w:pPr>
    <w:rPr>
      <w:rFonts w:ascii="Calibri" w:hAnsi="Calibri"/>
      <w:szCs w:val="22"/>
    </w:rPr>
  </w:style>
  <w:style w:type="paragraph" w:customStyle="1" w:styleId="434">
    <w:name w:val="pa-15"/>
    <w:basedOn w:val="1"/>
    <w:qFormat/>
    <w:uiPriority w:val="0"/>
    <w:pPr>
      <w:widowControl/>
      <w:spacing w:before="169" w:after="169"/>
      <w:jc w:val="left"/>
    </w:pPr>
    <w:rPr>
      <w:rFonts w:ascii="宋体" w:hAnsi="宋体" w:cs="宋体"/>
      <w:kern w:val="0"/>
      <w:sz w:val="24"/>
    </w:rPr>
  </w:style>
  <w:style w:type="paragraph" w:customStyle="1" w:styleId="4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36">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宋体" w:hAnsi="宋体" w:cs="宋体"/>
      <w:kern w:val="0"/>
      <w:sz w:val="20"/>
      <w:szCs w:val="20"/>
    </w:rPr>
  </w:style>
  <w:style w:type="paragraph" w:customStyle="1" w:styleId="437">
    <w:name w:val="Char Char Char Char Char Char1 Char"/>
    <w:basedOn w:val="1"/>
    <w:qFormat/>
    <w:uiPriority w:val="0"/>
    <w:pPr>
      <w:widowControl/>
      <w:spacing w:after="160" w:line="240" w:lineRule="exact"/>
      <w:jc w:val="left"/>
    </w:pPr>
  </w:style>
  <w:style w:type="paragraph" w:customStyle="1" w:styleId="438">
    <w:name w:val="UserStyle_156"/>
    <w:basedOn w:val="1"/>
    <w:qFormat/>
    <w:uiPriority w:val="0"/>
    <w:pPr>
      <w:ind w:firstLine="420" w:firstLineChars="200"/>
    </w:pPr>
    <w:rPr>
      <w:rFonts w:ascii="Calibri" w:hAnsi="Calibri"/>
      <w:szCs w:val="22"/>
    </w:rPr>
  </w:style>
  <w:style w:type="paragraph" w:customStyle="1" w:styleId="439">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440">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441">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442">
    <w:name w:val="文章总标题"/>
    <w:basedOn w:val="1"/>
    <w:next w:val="443"/>
    <w:qFormat/>
    <w:uiPriority w:val="0"/>
    <w:pPr>
      <w:widowControl/>
      <w:spacing w:before="566" w:after="544" w:line="566" w:lineRule="atLeast"/>
      <w:jc w:val="center"/>
      <w:textAlignment w:val="baseline"/>
    </w:pPr>
    <w:rPr>
      <w:rFonts w:ascii="Arial" w:eastAsia="黑体"/>
      <w:color w:val="000000"/>
      <w:kern w:val="0"/>
      <w:sz w:val="54"/>
      <w:szCs w:val="20"/>
    </w:rPr>
  </w:style>
  <w:style w:type="paragraph" w:customStyle="1" w:styleId="443">
    <w:name w:val="文章附标题"/>
    <w:basedOn w:val="1"/>
    <w:next w:val="4"/>
    <w:qFormat/>
    <w:uiPriority w:val="0"/>
    <w:pPr>
      <w:widowControl/>
      <w:spacing w:before="187" w:after="175" w:line="374" w:lineRule="atLeast"/>
      <w:jc w:val="center"/>
      <w:textAlignment w:val="baseline"/>
    </w:pPr>
    <w:rPr>
      <w:color w:val="000000"/>
      <w:kern w:val="0"/>
      <w:sz w:val="36"/>
      <w:szCs w:val="20"/>
    </w:rPr>
  </w:style>
  <w:style w:type="paragraph" w:customStyle="1" w:styleId="44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445">
    <w:name w:val="表内文字"/>
    <w:basedOn w:val="1"/>
    <w:qFormat/>
    <w:uiPriority w:val="0"/>
    <w:pPr>
      <w:snapToGrid w:val="0"/>
      <w:spacing w:before="50" w:after="50" w:line="360" w:lineRule="exact"/>
    </w:pPr>
    <w:rPr>
      <w:rFonts w:ascii="宋体" w:hAnsi="宋体"/>
      <w:b/>
      <w:color w:val="0000FF"/>
      <w:szCs w:val="21"/>
    </w:rPr>
  </w:style>
  <w:style w:type="paragraph" w:customStyle="1" w:styleId="446">
    <w:name w:val="pa-4"/>
    <w:basedOn w:val="1"/>
    <w:qFormat/>
    <w:uiPriority w:val="0"/>
    <w:pPr>
      <w:widowControl/>
      <w:spacing w:before="169" w:after="169"/>
      <w:jc w:val="left"/>
    </w:pPr>
    <w:rPr>
      <w:rFonts w:ascii="宋体" w:hAnsi="宋体" w:cs="宋体"/>
      <w:kern w:val="0"/>
      <w:sz w:val="24"/>
    </w:rPr>
  </w:style>
  <w:style w:type="paragraph" w:customStyle="1" w:styleId="447">
    <w:name w:val="样式1正文（首行缩进两字） Char +"/>
    <w:qFormat/>
    <w:uiPriority w:val="0"/>
    <w:pPr>
      <w:spacing w:line="276" w:lineRule="auto"/>
      <w:ind w:left="420"/>
    </w:pPr>
    <w:rPr>
      <w:rFonts w:ascii="Times New Roman" w:hAnsi="Times New Roman" w:eastAsia="宋体" w:cs="Times New Roman"/>
      <w:kern w:val="2"/>
      <w:sz w:val="24"/>
      <w:szCs w:val="24"/>
      <w:lang w:val="en-US" w:eastAsia="zh-CN" w:bidi="ar-SA"/>
    </w:rPr>
  </w:style>
  <w:style w:type="paragraph" w:customStyle="1" w:styleId="44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449">
    <w:name w:val="Char4"/>
    <w:basedOn w:val="27"/>
    <w:qFormat/>
    <w:uiPriority w:val="0"/>
    <w:pPr>
      <w:widowControl/>
      <w:ind w:firstLine="454"/>
      <w:jc w:val="left"/>
    </w:pPr>
    <w:rPr>
      <w:rFonts w:ascii="Tahoma" w:hAnsi="Tahoma" w:cs="宋体"/>
      <w:kern w:val="0"/>
      <w:sz w:val="24"/>
      <w:szCs w:val="20"/>
    </w:rPr>
  </w:style>
  <w:style w:type="paragraph" w:customStyle="1" w:styleId="450">
    <w:name w:val="xl1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451">
    <w:name w:val="目录2"/>
    <w:basedOn w:val="1"/>
    <w:next w:val="1"/>
    <w:qFormat/>
    <w:uiPriority w:val="0"/>
    <w:pPr>
      <w:widowControl/>
      <w:tabs>
        <w:tab w:val="left" w:leader="dot" w:pos="8503"/>
      </w:tabs>
      <w:spacing w:line="317" w:lineRule="atLeast"/>
      <w:ind w:firstLine="209"/>
      <w:textAlignment w:val="baseline"/>
    </w:pPr>
    <w:rPr>
      <w:color w:val="000000"/>
      <w:kern w:val="0"/>
      <w:szCs w:val="20"/>
    </w:rPr>
  </w:style>
  <w:style w:type="paragraph" w:customStyle="1" w:styleId="452">
    <w:name w:val="列出段落22"/>
    <w:basedOn w:val="1"/>
    <w:qFormat/>
    <w:uiPriority w:val="0"/>
    <w:pPr>
      <w:ind w:firstLine="420" w:firstLineChars="200"/>
    </w:pPr>
    <w:rPr>
      <w:sz w:val="24"/>
    </w:rPr>
  </w:style>
  <w:style w:type="paragraph" w:customStyle="1" w:styleId="453">
    <w:name w:val="_Style 15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6">
    <w:name w:val="4"/>
    <w:basedOn w:val="1"/>
    <w:next w:val="54"/>
    <w:qFormat/>
    <w:uiPriority w:val="0"/>
    <w:pPr>
      <w:spacing w:line="420" w:lineRule="exact"/>
      <w:ind w:firstLine="409" w:firstLineChars="195"/>
    </w:pPr>
  </w:style>
  <w:style w:type="paragraph" w:customStyle="1" w:styleId="457">
    <w:name w:val="目录3"/>
    <w:basedOn w:val="1"/>
    <w:next w:val="1"/>
    <w:qFormat/>
    <w:uiPriority w:val="0"/>
    <w:pPr>
      <w:widowControl/>
      <w:tabs>
        <w:tab w:val="left" w:leader="dot" w:pos="8503"/>
      </w:tabs>
      <w:spacing w:line="317" w:lineRule="atLeast"/>
      <w:ind w:firstLine="419"/>
      <w:textAlignment w:val="baseline"/>
    </w:pPr>
    <w:rPr>
      <w:color w:val="000000"/>
      <w:kern w:val="0"/>
      <w:szCs w:val="20"/>
    </w:rPr>
  </w:style>
  <w:style w:type="paragraph" w:customStyle="1" w:styleId="458">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459">
    <w:name w:val="xl1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60">
    <w:name w:val="页脚 New New New"/>
    <w:basedOn w:val="454"/>
    <w:qFormat/>
    <w:uiPriority w:val="0"/>
    <w:pPr>
      <w:tabs>
        <w:tab w:val="center" w:pos="4153"/>
        <w:tab w:val="right" w:pos="8306"/>
      </w:tabs>
      <w:snapToGrid w:val="0"/>
      <w:jc w:val="left"/>
    </w:pPr>
    <w:rPr>
      <w:sz w:val="18"/>
      <w:szCs w:val="18"/>
    </w:rPr>
  </w:style>
  <w:style w:type="paragraph" w:customStyle="1" w:styleId="461">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2">
    <w:name w:val="2ji"/>
    <w:basedOn w:val="5"/>
    <w:qFormat/>
    <w:uiPriority w:val="0"/>
    <w:pPr>
      <w:adjustRightInd w:val="0"/>
      <w:spacing w:before="0" w:after="0" w:line="360" w:lineRule="auto"/>
      <w:textAlignment w:val="baseline"/>
    </w:pPr>
    <w:rPr>
      <w:rFonts w:ascii="宋体" w:hAnsi="宋体" w:eastAsia="宋体"/>
      <w:sz w:val="21"/>
      <w:szCs w:val="21"/>
    </w:rPr>
  </w:style>
  <w:style w:type="paragraph" w:customStyle="1" w:styleId="463">
    <w:name w:val="页脚 New New"/>
    <w:basedOn w:val="464"/>
    <w:qFormat/>
    <w:uiPriority w:val="0"/>
    <w:pPr>
      <w:tabs>
        <w:tab w:val="center" w:pos="4153"/>
        <w:tab w:val="right" w:pos="8306"/>
      </w:tabs>
      <w:snapToGrid w:val="0"/>
      <w:jc w:val="left"/>
    </w:pPr>
    <w:rPr>
      <w:sz w:val="18"/>
      <w:szCs w:val="18"/>
    </w:rPr>
  </w:style>
  <w:style w:type="paragraph" w:customStyle="1" w:styleId="46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5">
    <w:name w:val="列表段落1"/>
    <w:basedOn w:val="1"/>
    <w:qFormat/>
    <w:uiPriority w:val="0"/>
    <w:pPr>
      <w:ind w:firstLine="420" w:firstLineChars="200"/>
    </w:pPr>
    <w:rPr>
      <w:rFonts w:ascii="Calibri" w:hAnsi="Calibri"/>
      <w:szCs w:val="22"/>
    </w:rPr>
  </w:style>
  <w:style w:type="paragraph" w:customStyle="1" w:styleId="466">
    <w:name w:val="附录表标题"/>
    <w:next w:val="1"/>
    <w:qFormat/>
    <w:uiPriority w:val="0"/>
    <w:pPr>
      <w:jc w:val="center"/>
    </w:pPr>
    <w:rPr>
      <w:rFonts w:ascii="黑体" w:hAnsi="Times New Roman" w:eastAsia="黑体" w:cs="Times New Roman"/>
      <w:kern w:val="21"/>
      <w:sz w:val="21"/>
      <w:lang w:val="en-US" w:eastAsia="zh-CN" w:bidi="ar-SA"/>
    </w:rPr>
  </w:style>
  <w:style w:type="paragraph" w:customStyle="1" w:styleId="467">
    <w:name w:val="Char21"/>
    <w:basedOn w:val="1"/>
    <w:qFormat/>
    <w:uiPriority w:val="0"/>
    <w:pPr>
      <w:widowControl/>
      <w:spacing w:line="240" w:lineRule="exact"/>
      <w:jc w:val="left"/>
    </w:pPr>
    <w:rPr>
      <w:rFonts w:ascii="Verdana" w:hAnsi="Verdana"/>
      <w:kern w:val="0"/>
      <w:szCs w:val="20"/>
      <w:lang w:eastAsia="en-US"/>
    </w:rPr>
  </w:style>
  <w:style w:type="paragraph" w:customStyle="1" w:styleId="46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70">
    <w:name w:val="修订1"/>
    <w:qFormat/>
    <w:uiPriority w:val="99"/>
    <w:rPr>
      <w:rFonts w:ascii="Times New Roman" w:hAnsi="Times New Roman" w:eastAsia="宋体" w:cs="Times New Roman"/>
      <w:kern w:val="2"/>
      <w:sz w:val="24"/>
      <w:szCs w:val="24"/>
      <w:lang w:val="en-US" w:eastAsia="zh-CN" w:bidi="ar-SA"/>
    </w:rPr>
  </w:style>
  <w:style w:type="paragraph" w:customStyle="1" w:styleId="471">
    <w:name w:val="表格题注"/>
    <w:next w:val="1"/>
    <w:qFormat/>
    <w:uiPriority w:val="0"/>
    <w:pPr>
      <w:keepLines/>
      <w:spacing w:before="312" w:beforeLines="100"/>
      <w:ind w:left="1089" w:hanging="369"/>
      <w:jc w:val="center"/>
    </w:pPr>
    <w:rPr>
      <w:rFonts w:ascii="Arial" w:hAnsi="Arial" w:eastAsia="宋体" w:cs="Times New Roman"/>
      <w:sz w:val="18"/>
      <w:szCs w:val="18"/>
      <w:lang w:val="en-US" w:eastAsia="zh-CN" w:bidi="ar-SA"/>
    </w:rPr>
  </w:style>
  <w:style w:type="paragraph" w:customStyle="1" w:styleId="472">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3">
    <w:name w:val="xl1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474">
    <w:name w:val="表格"/>
    <w:basedOn w:val="1"/>
    <w:qFormat/>
    <w:uiPriority w:val="0"/>
    <w:pPr>
      <w:spacing w:line="400" w:lineRule="exact"/>
    </w:pPr>
    <w:rPr>
      <w:sz w:val="24"/>
    </w:rPr>
  </w:style>
  <w:style w:type="paragraph" w:customStyle="1" w:styleId="475">
    <w:name w:val="_Style 35"/>
    <w:basedOn w:val="27"/>
    <w:qFormat/>
    <w:uiPriority w:val="0"/>
    <w:pPr>
      <w:widowControl/>
      <w:ind w:firstLine="454"/>
      <w:jc w:val="left"/>
    </w:pPr>
  </w:style>
  <w:style w:type="paragraph" w:customStyle="1" w:styleId="476">
    <w:name w:val="Char Char Char Char Char 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477">
    <w:name w:val="默认段落字体 Para Char Char Char Char Char Char Char Char Char1 Char Char Char Char"/>
    <w:basedOn w:val="1"/>
    <w:qFormat/>
    <w:uiPriority w:val="0"/>
    <w:rPr>
      <w:rFonts w:ascii="Tahoma" w:hAnsi="Tahoma"/>
      <w:sz w:val="24"/>
      <w:szCs w:val="20"/>
    </w:rPr>
  </w:style>
  <w:style w:type="paragraph" w:customStyle="1" w:styleId="478">
    <w:name w:val="页眉 New New New New New"/>
    <w:basedOn w:val="472"/>
    <w:qFormat/>
    <w:uiPriority w:val="0"/>
    <w:pPr>
      <w:pBdr>
        <w:bottom w:val="single" w:color="auto" w:sz="6" w:space="1"/>
      </w:pBdr>
      <w:tabs>
        <w:tab w:val="center" w:pos="4153"/>
        <w:tab w:val="right" w:pos="8306"/>
      </w:tabs>
      <w:snapToGrid w:val="0"/>
      <w:jc w:val="center"/>
    </w:pPr>
    <w:rPr>
      <w:sz w:val="18"/>
      <w:szCs w:val="18"/>
    </w:rPr>
  </w:style>
  <w:style w:type="paragraph" w:customStyle="1" w:styleId="479">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480">
    <w:name w:val="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81">
    <w:name w:val="2-2ji"/>
    <w:basedOn w:val="5"/>
    <w:qFormat/>
    <w:uiPriority w:val="0"/>
    <w:pPr>
      <w:adjustRightInd w:val="0"/>
      <w:spacing w:before="0" w:after="0" w:line="360" w:lineRule="auto"/>
      <w:jc w:val="center"/>
      <w:textAlignment w:val="baseline"/>
    </w:pPr>
    <w:rPr>
      <w:rFonts w:ascii="宋体" w:hAnsi="宋体" w:eastAsia="宋体"/>
      <w:bCs w:val="0"/>
      <w:sz w:val="36"/>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3">
    <w:name w:val="插图题注"/>
    <w:next w:val="1"/>
    <w:qFormat/>
    <w:uiPriority w:val="0"/>
    <w:pPr>
      <w:spacing w:after="312" w:afterLines="100"/>
      <w:ind w:left="1089" w:hanging="369"/>
      <w:jc w:val="center"/>
    </w:pPr>
    <w:rPr>
      <w:rFonts w:ascii="Arial" w:hAnsi="Arial" w:eastAsia="宋体" w:cs="Times New Roman"/>
      <w:sz w:val="18"/>
      <w:szCs w:val="18"/>
      <w:lang w:val="en-US" w:eastAsia="zh-CN" w:bidi="ar-SA"/>
    </w:rPr>
  </w:style>
  <w:style w:type="paragraph" w:customStyle="1" w:styleId="484">
    <w:name w:val="页眉 New New New New New New New New New"/>
    <w:basedOn w:val="485"/>
    <w:qFormat/>
    <w:uiPriority w:val="0"/>
    <w:pPr>
      <w:pBdr>
        <w:bottom w:val="single" w:color="auto" w:sz="6" w:space="1"/>
      </w:pBdr>
      <w:tabs>
        <w:tab w:val="center" w:pos="4153"/>
        <w:tab w:val="right" w:pos="8306"/>
      </w:tabs>
      <w:snapToGrid w:val="0"/>
      <w:jc w:val="center"/>
    </w:pPr>
    <w:rPr>
      <w:sz w:val="18"/>
      <w:szCs w:val="18"/>
    </w:rPr>
  </w:style>
  <w:style w:type="paragraph" w:customStyle="1" w:styleId="485">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7">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88">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9">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49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491">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92">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0"/>
      <w:szCs w:val="20"/>
    </w:rPr>
  </w:style>
  <w:style w:type="paragraph" w:customStyle="1" w:styleId="493">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5">
    <w:name w:val="我的正文"/>
    <w:basedOn w:val="1"/>
    <w:qFormat/>
    <w:uiPriority w:val="0"/>
    <w:pPr>
      <w:spacing w:line="520" w:lineRule="exact"/>
      <w:ind w:firstLine="192" w:firstLineChars="192"/>
    </w:pPr>
    <w:rPr>
      <w:sz w:val="28"/>
      <w:szCs w:val="28"/>
    </w:rPr>
  </w:style>
  <w:style w:type="paragraph" w:customStyle="1" w:styleId="496">
    <w:name w:val="pa-10"/>
    <w:basedOn w:val="1"/>
    <w:qFormat/>
    <w:uiPriority w:val="0"/>
    <w:pPr>
      <w:widowControl/>
      <w:spacing w:before="169" w:after="169"/>
      <w:jc w:val="left"/>
    </w:pPr>
    <w:rPr>
      <w:rFonts w:ascii="宋体" w:hAnsi="宋体" w:cs="宋体"/>
      <w:kern w:val="0"/>
      <w:sz w:val="24"/>
    </w:rPr>
  </w:style>
  <w:style w:type="paragraph" w:customStyle="1" w:styleId="497">
    <w:name w:val="bb"/>
    <w:basedOn w:val="1"/>
    <w:qFormat/>
    <w:uiPriority w:val="0"/>
    <w:pPr>
      <w:widowControl/>
      <w:spacing w:before="100" w:beforeAutospacing="1" w:after="100" w:afterAutospacing="1"/>
      <w:jc w:val="left"/>
    </w:pPr>
    <w:rPr>
      <w:rFonts w:ascii="宋体" w:hAnsi="宋体"/>
      <w:kern w:val="0"/>
      <w:sz w:val="24"/>
    </w:rPr>
  </w:style>
  <w:style w:type="paragraph" w:customStyle="1" w:styleId="498">
    <w:name w:val="招标标题1"/>
    <w:basedOn w:val="6"/>
    <w:qFormat/>
    <w:uiPriority w:val="0"/>
    <w:pPr>
      <w:numPr>
        <w:ilvl w:val="0"/>
        <w:numId w:val="8"/>
      </w:numPr>
      <w:tabs>
        <w:tab w:val="left" w:pos="950"/>
      </w:tabs>
      <w:adjustRightInd w:val="0"/>
      <w:spacing w:before="240" w:after="120" w:line="300" w:lineRule="auto"/>
      <w:jc w:val="left"/>
    </w:pPr>
    <w:rPr>
      <w:rFonts w:ascii="楷体_GB2312" w:eastAsia="楷体_GB2312"/>
      <w:bCs w:val="0"/>
      <w:kern w:val="2"/>
      <w:sz w:val="24"/>
      <w:szCs w:val="24"/>
    </w:rPr>
  </w:style>
  <w:style w:type="paragraph" w:customStyle="1" w:styleId="499">
    <w:name w:val="小节标题"/>
    <w:basedOn w:val="1"/>
    <w:next w:val="1"/>
    <w:qFormat/>
    <w:uiPriority w:val="0"/>
    <w:pPr>
      <w:widowControl/>
      <w:spacing w:before="175" w:after="102" w:line="351" w:lineRule="atLeast"/>
      <w:textAlignment w:val="baseline"/>
    </w:pPr>
    <w:rPr>
      <w:rFonts w:eastAsia="黑体"/>
      <w:color w:val="000000"/>
      <w:kern w:val="0"/>
      <w:szCs w:val="20"/>
    </w:rPr>
  </w:style>
  <w:style w:type="paragraph" w:customStyle="1" w:styleId="500">
    <w:name w:val="页眉 New New New New New New New"/>
    <w:basedOn w:val="430"/>
    <w:qFormat/>
    <w:uiPriority w:val="0"/>
    <w:pPr>
      <w:pBdr>
        <w:bottom w:val="single" w:color="auto" w:sz="6" w:space="1"/>
      </w:pBdr>
      <w:tabs>
        <w:tab w:val="center" w:pos="4153"/>
        <w:tab w:val="right" w:pos="8306"/>
      </w:tabs>
      <w:snapToGrid w:val="0"/>
      <w:jc w:val="center"/>
    </w:pPr>
    <w:rPr>
      <w:sz w:val="18"/>
      <w:szCs w:val="18"/>
    </w:rPr>
  </w:style>
  <w:style w:type="paragraph" w:customStyle="1" w:styleId="501">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02">
    <w:name w:val="样式 标题 2H2h22nd levelTitre2l22Header 2节标题一级节名Level 2 He..."/>
    <w:basedOn w:val="5"/>
    <w:qFormat/>
    <w:uiPriority w:val="0"/>
    <w:pPr>
      <w:numPr>
        <w:ilvl w:val="1"/>
        <w:numId w:val="9"/>
      </w:numPr>
      <w:adjustRightInd w:val="0"/>
      <w:snapToGrid w:val="0"/>
      <w:spacing w:before="0" w:after="0" w:line="360" w:lineRule="auto"/>
    </w:pPr>
    <w:rPr>
      <w:sz w:val="21"/>
      <w:szCs w:val="20"/>
    </w:rPr>
  </w:style>
  <w:style w:type="paragraph" w:customStyle="1" w:styleId="503">
    <w:name w:val="列出段落11"/>
    <w:qFormat/>
    <w:uiPriority w:val="0"/>
    <w:pPr>
      <w:ind w:firstLine="420" w:firstLineChars="200"/>
    </w:pPr>
    <w:rPr>
      <w:rFonts w:ascii="Times New Roman" w:hAnsi="Times New Roman" w:eastAsia="宋体" w:cs="Times New Roman"/>
      <w:szCs w:val="22"/>
      <w:lang w:val="en-US" w:eastAsia="zh-CN" w:bidi="ar-SA"/>
    </w:rPr>
  </w:style>
  <w:style w:type="paragraph" w:customStyle="1" w:styleId="504">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05">
    <w:name w:val="pa-12"/>
    <w:basedOn w:val="1"/>
    <w:qFormat/>
    <w:uiPriority w:val="0"/>
    <w:pPr>
      <w:widowControl/>
      <w:spacing w:before="169" w:after="169"/>
      <w:jc w:val="left"/>
    </w:pPr>
    <w:rPr>
      <w:rFonts w:ascii="宋体" w:hAnsi="宋体" w:cs="宋体"/>
      <w:kern w:val="0"/>
      <w:sz w:val="24"/>
    </w:rPr>
  </w:style>
  <w:style w:type="paragraph" w:customStyle="1" w:styleId="506">
    <w:name w:val="xl1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0"/>
      <w:szCs w:val="20"/>
    </w:rPr>
  </w:style>
  <w:style w:type="paragraph" w:customStyle="1" w:styleId="507">
    <w:name w:val="列出段落2"/>
    <w:basedOn w:val="1"/>
    <w:qFormat/>
    <w:uiPriority w:val="0"/>
    <w:pPr>
      <w:ind w:firstLine="420" w:firstLineChars="200"/>
    </w:pPr>
    <w:rPr>
      <w:kern w:val="0"/>
      <w:sz w:val="20"/>
      <w:szCs w:val="20"/>
    </w:rPr>
  </w:style>
  <w:style w:type="paragraph" w:customStyle="1" w:styleId="508">
    <w:name w:val="文档标题"/>
    <w:basedOn w:val="1"/>
    <w:qFormat/>
    <w:uiPriority w:val="0"/>
    <w:pPr>
      <w:widowControl/>
      <w:spacing w:line="360" w:lineRule="auto"/>
      <w:ind w:firstLine="1120" w:firstLineChars="200"/>
      <w:jc w:val="right"/>
    </w:pPr>
    <w:rPr>
      <w:rFonts w:eastAsia="黑体"/>
      <w:bCs/>
      <w:kern w:val="0"/>
      <w:sz w:val="56"/>
      <w:szCs w:val="56"/>
    </w:rPr>
  </w:style>
  <w:style w:type="paragraph" w:customStyle="1" w:styleId="509">
    <w:name w:val="样式 样式 样式 样式 正文首行缩进 + 首行缩进:  1 字符5 + Times New Roman + 首行缩进:  2 字..."/>
    <w:basedOn w:val="1"/>
    <w:qFormat/>
    <w:uiPriority w:val="0"/>
    <w:pPr>
      <w:snapToGrid w:val="0"/>
      <w:spacing w:line="360" w:lineRule="auto"/>
      <w:ind w:firstLine="420" w:firstLineChars="200"/>
    </w:pPr>
    <w:rPr>
      <w:color w:val="000000"/>
      <w:szCs w:val="20"/>
    </w:rPr>
  </w:style>
  <w:style w:type="paragraph" w:customStyle="1" w:styleId="510">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11">
    <w:name w:val="正文首行缩进两字符"/>
    <w:basedOn w:val="1"/>
    <w:qFormat/>
    <w:uiPriority w:val="0"/>
    <w:pPr>
      <w:spacing w:line="360" w:lineRule="auto"/>
      <w:ind w:firstLine="200" w:firstLineChars="200"/>
    </w:pPr>
  </w:style>
  <w:style w:type="paragraph" w:customStyle="1" w:styleId="512">
    <w:name w:val="标准正文"/>
    <w:basedOn w:val="1"/>
    <w:next w:val="1"/>
    <w:qFormat/>
    <w:uiPriority w:val="0"/>
    <w:pPr>
      <w:widowControl/>
      <w:spacing w:after="50"/>
      <w:ind w:firstLine="200"/>
    </w:pPr>
    <w:rPr>
      <w:color w:val="000000"/>
      <w:sz w:val="24"/>
      <w:szCs w:val="20"/>
    </w:rPr>
  </w:style>
  <w:style w:type="paragraph" w:customStyle="1" w:styleId="51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1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15">
    <w:name w:val="Plain Text1"/>
    <w:basedOn w:val="1"/>
    <w:qFormat/>
    <w:uiPriority w:val="0"/>
    <w:pPr>
      <w:autoSpaceDE w:val="0"/>
      <w:autoSpaceDN w:val="0"/>
      <w:adjustRightInd w:val="0"/>
    </w:pPr>
    <w:rPr>
      <w:rFonts w:ascii="宋体" w:hAnsi="Tms Rmn"/>
      <w:kern w:val="0"/>
      <w:szCs w:val="20"/>
    </w:rPr>
  </w:style>
  <w:style w:type="paragraph" w:customStyle="1" w:styleId="516">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517">
    <w:name w:val="font8"/>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518">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19">
    <w:name w:val="_Style 70"/>
    <w:unhideWhenUsed/>
    <w:qFormat/>
    <w:uiPriority w:val="99"/>
    <w:rPr>
      <w:rFonts w:ascii="Times New Roman" w:hAnsi="Times New Roman" w:eastAsia="宋体" w:cs="Times New Roman"/>
      <w:kern w:val="2"/>
      <w:sz w:val="21"/>
      <w:szCs w:val="24"/>
      <w:lang w:val="en-US" w:eastAsia="zh-CN" w:bidi="ar-SA"/>
    </w:rPr>
  </w:style>
  <w:style w:type="paragraph" w:customStyle="1" w:styleId="520">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521">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0"/>
      <w:szCs w:val="20"/>
    </w:rPr>
  </w:style>
  <w:style w:type="paragraph" w:customStyle="1" w:styleId="522">
    <w:name w:val="Char2"/>
    <w:basedOn w:val="1"/>
    <w:qFormat/>
    <w:uiPriority w:val="0"/>
    <w:rPr>
      <w:szCs w:val="20"/>
    </w:rPr>
  </w:style>
  <w:style w:type="paragraph" w:customStyle="1" w:styleId="523">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2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25">
    <w:name w:val="页眉 New New"/>
    <w:basedOn w:val="464"/>
    <w:qFormat/>
    <w:uiPriority w:val="0"/>
    <w:pPr>
      <w:pBdr>
        <w:bottom w:val="single" w:color="auto" w:sz="6" w:space="1"/>
      </w:pBdr>
      <w:tabs>
        <w:tab w:val="center" w:pos="4153"/>
        <w:tab w:val="right" w:pos="8306"/>
      </w:tabs>
      <w:snapToGrid w:val="0"/>
      <w:jc w:val="center"/>
    </w:pPr>
    <w:rPr>
      <w:sz w:val="18"/>
      <w:szCs w:val="18"/>
    </w:rPr>
  </w:style>
  <w:style w:type="paragraph" w:customStyle="1" w:styleId="526">
    <w:name w:val="纯文本 New"/>
    <w:basedOn w:val="1"/>
    <w:qFormat/>
    <w:uiPriority w:val="0"/>
    <w:rPr>
      <w:rFonts w:ascii="宋体" w:hAnsi="Courier New" w:cs="Courier New"/>
      <w:szCs w:val="21"/>
    </w:rPr>
  </w:style>
  <w:style w:type="paragraph" w:customStyle="1" w:styleId="527">
    <w:name w:val="Char Char Char1 Char Char 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528">
    <w:name w:val="Char1"/>
    <w:basedOn w:val="1"/>
    <w:qFormat/>
    <w:uiPriority w:val="0"/>
    <w:rPr>
      <w:szCs w:val="21"/>
    </w:rPr>
  </w:style>
  <w:style w:type="paragraph" w:customStyle="1" w:styleId="529">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30">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53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2">
    <w:name w:val="Char Char Char1 Char Char Char1 Char Char Char Char Char Char"/>
    <w:basedOn w:val="1"/>
    <w:qFormat/>
    <w:uiPriority w:val="0"/>
    <w:pPr>
      <w:ind w:firstLine="200" w:firstLineChars="200"/>
    </w:pPr>
    <w:rPr>
      <w:rFonts w:ascii="Tahoma" w:hAnsi="Tahoma"/>
      <w:sz w:val="24"/>
      <w:szCs w:val="20"/>
    </w:rPr>
  </w:style>
  <w:style w:type="paragraph" w:customStyle="1" w:styleId="53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34">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35">
    <w:name w:val="目录1"/>
    <w:basedOn w:val="1"/>
    <w:next w:val="1"/>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rPr>
  </w:style>
  <w:style w:type="paragraph" w:customStyle="1" w:styleId="536">
    <w:name w:val="Char221"/>
    <w:basedOn w:val="1"/>
    <w:qFormat/>
    <w:uiPriority w:val="0"/>
    <w:pPr>
      <w:widowControl/>
      <w:spacing w:after="160" w:line="240" w:lineRule="exact"/>
      <w:jc w:val="left"/>
    </w:pPr>
    <w:rPr>
      <w:rFonts w:ascii="Verdana" w:hAnsi="Verdana"/>
      <w:kern w:val="0"/>
      <w:szCs w:val="20"/>
      <w:lang w:eastAsia="en-US"/>
    </w:rPr>
  </w:style>
  <w:style w:type="paragraph" w:customStyle="1" w:styleId="53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38">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39">
    <w:name w:val="Table Paragraph"/>
    <w:basedOn w:val="1"/>
    <w:qFormat/>
    <w:uiPriority w:val="0"/>
    <w:rPr>
      <w:rFonts w:ascii="仿宋" w:hAnsi="仿宋" w:eastAsia="仿宋" w:cs="仿宋"/>
      <w:lang w:val="zh-CN" w:bidi="zh-CN"/>
    </w:rPr>
  </w:style>
  <w:style w:type="paragraph" w:customStyle="1" w:styleId="540">
    <w:name w:val="正文文本缩进1"/>
    <w:basedOn w:val="1"/>
    <w:qFormat/>
    <w:uiPriority w:val="0"/>
    <w:pPr>
      <w:ind w:firstLine="830" w:firstLineChars="352"/>
    </w:pPr>
    <w:rPr>
      <w:rFonts w:ascii="宋体" w:hAnsi="Courier New"/>
      <w:szCs w:val="20"/>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2">
    <w:name w:val="Char Char1 Char Char Char Char2"/>
    <w:basedOn w:val="27"/>
    <w:qFormat/>
    <w:uiPriority w:val="0"/>
  </w:style>
  <w:style w:type="paragraph" w:customStyle="1" w:styleId="543">
    <w:name w:val="pa-6"/>
    <w:basedOn w:val="1"/>
    <w:qFormat/>
    <w:uiPriority w:val="0"/>
    <w:pPr>
      <w:widowControl/>
      <w:spacing w:before="169" w:after="169"/>
      <w:jc w:val="left"/>
    </w:pPr>
    <w:rPr>
      <w:rFonts w:ascii="宋体" w:hAnsi="宋体" w:cs="宋体"/>
      <w:kern w:val="0"/>
      <w:sz w:val="24"/>
    </w:rPr>
  </w:style>
  <w:style w:type="paragraph" w:customStyle="1" w:styleId="544">
    <w:name w:val="正文表标题"/>
    <w:next w:val="1"/>
    <w:qFormat/>
    <w:uiPriority w:val="0"/>
    <w:pPr>
      <w:tabs>
        <w:tab w:val="left" w:pos="1200"/>
      </w:tabs>
      <w:jc w:val="center"/>
    </w:pPr>
    <w:rPr>
      <w:rFonts w:ascii="黑体" w:hAnsi="Times New Roman" w:eastAsia="黑体" w:cs="Times New Roman"/>
      <w:sz w:val="21"/>
      <w:lang w:val="en-US" w:eastAsia="zh-CN" w:bidi="ar-SA"/>
    </w:rPr>
  </w:style>
  <w:style w:type="paragraph" w:customStyle="1" w:styleId="545">
    <w:name w:val="Body"/>
    <w:basedOn w:val="1"/>
    <w:qFormat/>
    <w:uiPriority w:val="0"/>
    <w:pPr>
      <w:widowControl/>
      <w:tabs>
        <w:tab w:val="left" w:pos="1980"/>
      </w:tabs>
      <w:spacing w:before="80" w:after="80" w:line="360" w:lineRule="auto"/>
      <w:jc w:val="center"/>
    </w:pPr>
    <w:rPr>
      <w:szCs w:val="21"/>
    </w:rPr>
  </w:style>
  <w:style w:type="paragraph" w:customStyle="1" w:styleId="546">
    <w:name w:val="pa-11"/>
    <w:basedOn w:val="1"/>
    <w:qFormat/>
    <w:uiPriority w:val="0"/>
    <w:pPr>
      <w:widowControl/>
      <w:spacing w:before="169" w:after="169"/>
      <w:jc w:val="left"/>
    </w:pPr>
    <w:rPr>
      <w:rFonts w:ascii="宋体" w:hAnsi="宋体" w:cs="宋体"/>
      <w:kern w:val="0"/>
      <w:sz w:val="24"/>
    </w:rPr>
  </w:style>
  <w:style w:type="paragraph" w:customStyle="1" w:styleId="547">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548">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9">
    <w:name w:val="标题1"/>
    <w:basedOn w:val="4"/>
    <w:qFormat/>
    <w:uiPriority w:val="0"/>
    <w:pPr>
      <w:keepLines w:val="0"/>
      <w:widowControl/>
      <w:pBdr>
        <w:bottom w:val="single" w:color="auto" w:sz="8" w:space="6"/>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550">
    <w:name w:val="样式 标题 3标题1.1二级节名h33rd level3l3Level 3 HeadH3heading 3 +..."/>
    <w:basedOn w:val="6"/>
    <w:qFormat/>
    <w:uiPriority w:val="0"/>
    <w:pPr>
      <w:numPr>
        <w:ilvl w:val="2"/>
        <w:numId w:val="10"/>
      </w:numPr>
      <w:spacing w:before="0" w:after="0" w:line="360" w:lineRule="auto"/>
      <w:jc w:val="left"/>
    </w:pPr>
    <w:rPr>
      <w:sz w:val="28"/>
      <w:szCs w:val="20"/>
    </w:rPr>
  </w:style>
  <w:style w:type="paragraph" w:customStyle="1" w:styleId="551">
    <w:name w:val="纯文本111"/>
    <w:basedOn w:val="1"/>
    <w:qFormat/>
    <w:uiPriority w:val="0"/>
    <w:rPr>
      <w:rFonts w:ascii="宋体" w:hAnsi="Courier New"/>
      <w:szCs w:val="21"/>
    </w:rPr>
  </w:style>
  <w:style w:type="paragraph" w:customStyle="1" w:styleId="55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53">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554">
    <w:name w:val="纯文本11"/>
    <w:basedOn w:val="1"/>
    <w:qFormat/>
    <w:uiPriority w:val="0"/>
    <w:rPr>
      <w:rFonts w:ascii="宋体" w:hAnsi="Courier New"/>
      <w:kern w:val="0"/>
      <w:sz w:val="20"/>
      <w:szCs w:val="20"/>
    </w:rPr>
  </w:style>
  <w:style w:type="paragraph" w:customStyle="1" w:styleId="555">
    <w:name w:val="Char Char24"/>
    <w:basedOn w:val="1"/>
    <w:qFormat/>
    <w:uiPriority w:val="0"/>
    <w:pPr>
      <w:widowControl/>
      <w:spacing w:after="160" w:line="240" w:lineRule="exact"/>
      <w:jc w:val="left"/>
    </w:pPr>
  </w:style>
  <w:style w:type="paragraph" w:customStyle="1" w:styleId="556">
    <w:name w:val="目录4"/>
    <w:basedOn w:val="1"/>
    <w:next w:val="1"/>
    <w:qFormat/>
    <w:uiPriority w:val="0"/>
    <w:pPr>
      <w:widowControl/>
      <w:tabs>
        <w:tab w:val="left" w:leader="dot" w:pos="8503"/>
      </w:tabs>
      <w:spacing w:line="317" w:lineRule="atLeast"/>
      <w:ind w:firstLine="629"/>
      <w:textAlignment w:val="baseline"/>
    </w:pPr>
    <w:rPr>
      <w:color w:val="000000"/>
      <w:kern w:val="0"/>
      <w:szCs w:val="20"/>
    </w:rPr>
  </w:style>
  <w:style w:type="paragraph" w:customStyle="1" w:styleId="557">
    <w:name w:val="_Style 33"/>
    <w:basedOn w:val="1"/>
    <w:qFormat/>
    <w:uiPriority w:val="0"/>
    <w:pPr>
      <w:widowControl/>
      <w:spacing w:after="160" w:line="240" w:lineRule="exact"/>
      <w:jc w:val="left"/>
    </w:pPr>
  </w:style>
  <w:style w:type="paragraph" w:customStyle="1" w:styleId="558">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0"/>
      <w:szCs w:val="20"/>
    </w:rPr>
  </w:style>
  <w:style w:type="paragraph" w:customStyle="1" w:styleId="559">
    <w:name w:val="5 Char Char Char Char Char Char Char Char Char Char"/>
    <w:basedOn w:val="1"/>
    <w:qFormat/>
    <w:uiPriority w:val="0"/>
  </w:style>
  <w:style w:type="paragraph" w:customStyle="1" w:styleId="560">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0"/>
      <w:szCs w:val="20"/>
    </w:rPr>
  </w:style>
  <w:style w:type="paragraph" w:customStyle="1" w:styleId="56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56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63">
    <w:name w:val="unnamed1"/>
    <w:basedOn w:val="1"/>
    <w:qFormat/>
    <w:uiPriority w:val="0"/>
    <w:pPr>
      <w:widowControl/>
      <w:spacing w:before="100" w:beforeAutospacing="1" w:after="100" w:afterAutospacing="1" w:line="288" w:lineRule="auto"/>
      <w:jc w:val="left"/>
    </w:pPr>
    <w:rPr>
      <w:rFonts w:ascii="宋体" w:hAnsi="宋体"/>
      <w:kern w:val="0"/>
      <w:szCs w:val="21"/>
    </w:rPr>
  </w:style>
  <w:style w:type="paragraph" w:customStyle="1" w:styleId="564">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65">
    <w:name w:val="列出段落4"/>
    <w:basedOn w:val="1"/>
    <w:qFormat/>
    <w:uiPriority w:val="99"/>
    <w:pPr>
      <w:ind w:firstLine="420" w:firstLineChars="200"/>
    </w:pPr>
    <w:rPr>
      <w:rFonts w:ascii="Calibri" w:hAnsi="Calibri"/>
      <w:szCs w:val="22"/>
    </w:rPr>
  </w:style>
  <w:style w:type="paragraph" w:customStyle="1" w:styleId="56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7">
    <w:name w:val="Char Char Char3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Char Char1 Char Char Char Char11"/>
    <w:basedOn w:val="27"/>
    <w:qFormat/>
    <w:uiPriority w:val="0"/>
    <w:rPr>
      <w:rFonts w:ascii="Tahoma" w:hAnsi="Tahoma"/>
      <w:sz w:val="24"/>
    </w:rPr>
  </w:style>
  <w:style w:type="paragraph" w:customStyle="1" w:styleId="569">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570">
    <w:name w:val="页脚 New New New New New"/>
    <w:basedOn w:val="472"/>
    <w:qFormat/>
    <w:uiPriority w:val="0"/>
    <w:pPr>
      <w:tabs>
        <w:tab w:val="center" w:pos="4153"/>
        <w:tab w:val="right" w:pos="8306"/>
      </w:tabs>
      <w:snapToGrid w:val="0"/>
      <w:jc w:val="left"/>
    </w:pPr>
    <w:rPr>
      <w:sz w:val="18"/>
      <w:szCs w:val="18"/>
    </w:rPr>
  </w:style>
  <w:style w:type="paragraph" w:customStyle="1" w:styleId="571">
    <w:name w:val="样式 标题 2 + (西文) 宋体 非加粗 居中"/>
    <w:basedOn w:val="5"/>
    <w:qFormat/>
    <w:uiPriority w:val="0"/>
    <w:pPr>
      <w:jc w:val="center"/>
    </w:pPr>
    <w:rPr>
      <w:rFonts w:ascii="宋体" w:hAnsi="宋体" w:cs="宋体"/>
      <w:b w:val="0"/>
      <w:bCs w:val="0"/>
      <w:spacing w:val="2"/>
      <w:sz w:val="28"/>
      <w:szCs w:val="20"/>
    </w:rPr>
  </w:style>
  <w:style w:type="paragraph" w:customStyle="1" w:styleId="572">
    <w:name w:val="Char Char Char Char Char Char Char Char Char Char Char Char Char Char Char Char2"/>
    <w:basedOn w:val="1"/>
    <w:qFormat/>
    <w:uiPriority w:val="0"/>
    <w:pPr>
      <w:tabs>
        <w:tab w:val="left" w:pos="360"/>
      </w:tabs>
      <w:spacing w:line="360" w:lineRule="auto"/>
      <w:ind w:left="482" w:firstLine="200" w:firstLineChars="200"/>
    </w:pPr>
    <w:rPr>
      <w:rFonts w:ascii="宋体"/>
      <w:sz w:val="24"/>
    </w:rPr>
  </w:style>
  <w:style w:type="paragraph" w:customStyle="1" w:styleId="57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4">
    <w:name w:val="样式1"/>
    <w:basedOn w:val="1"/>
    <w:qFormat/>
    <w:uiPriority w:val="0"/>
    <w:pPr>
      <w:spacing w:before="120" w:after="120" w:line="300" w:lineRule="auto"/>
    </w:pPr>
    <w:rPr>
      <w:rFonts w:ascii="宋体" w:hAnsi="宋体"/>
      <w:b/>
      <w:sz w:val="24"/>
      <w:szCs w:val="20"/>
    </w:rPr>
  </w:style>
  <w:style w:type="paragraph" w:customStyle="1" w:styleId="575">
    <w:name w:val="Normal0"/>
    <w:qFormat/>
    <w:uiPriority w:val="0"/>
    <w:rPr>
      <w:rFonts w:ascii="Times New Roman" w:hAnsi="Times New Roman" w:eastAsia="宋体" w:cs="Times New Roman"/>
      <w:lang w:val="en-US" w:eastAsia="en-US" w:bidi="ar-SA"/>
    </w:rPr>
  </w:style>
  <w:style w:type="paragraph" w:customStyle="1" w:styleId="576">
    <w:name w:val="Char Char Char Char Char Char Char Char Char Char 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577">
    <w:name w:val="Char Char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57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79">
    <w:name w:val="页脚 New New New New New New New New"/>
    <w:basedOn w:val="548"/>
    <w:qFormat/>
    <w:uiPriority w:val="0"/>
    <w:pPr>
      <w:tabs>
        <w:tab w:val="center" w:pos="4153"/>
        <w:tab w:val="right" w:pos="8306"/>
      </w:tabs>
      <w:snapToGrid w:val="0"/>
      <w:jc w:val="left"/>
    </w:pPr>
    <w:rPr>
      <w:sz w:val="18"/>
      <w:szCs w:val="18"/>
    </w:rPr>
  </w:style>
  <w:style w:type="paragraph" w:customStyle="1" w:styleId="580">
    <w:name w:val="pa-9"/>
    <w:basedOn w:val="1"/>
    <w:qFormat/>
    <w:uiPriority w:val="0"/>
    <w:pPr>
      <w:widowControl/>
      <w:spacing w:before="169" w:after="169"/>
      <w:jc w:val="left"/>
    </w:pPr>
    <w:rPr>
      <w:rFonts w:ascii="宋体" w:hAnsi="宋体" w:cs="宋体"/>
      <w:kern w:val="0"/>
      <w:sz w:val="24"/>
    </w:rPr>
  </w:style>
  <w:style w:type="paragraph" w:customStyle="1" w:styleId="581">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2">
    <w:name w:val="xl1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20"/>
      <w:szCs w:val="20"/>
    </w:rPr>
  </w:style>
  <w:style w:type="paragraph" w:customStyle="1" w:styleId="583">
    <w:name w:val="默认段落字体 Para Char"/>
    <w:basedOn w:val="1"/>
    <w:qFormat/>
    <w:uiPriority w:val="0"/>
    <w:pPr>
      <w:adjustRightInd w:val="0"/>
      <w:spacing w:line="360" w:lineRule="auto"/>
    </w:pPr>
    <w:rPr>
      <w:szCs w:val="20"/>
    </w:rPr>
  </w:style>
  <w:style w:type="paragraph" w:customStyle="1" w:styleId="584">
    <w:name w:val="179"/>
    <w:basedOn w:val="1"/>
    <w:qFormat/>
    <w:uiPriority w:val="0"/>
    <w:pPr>
      <w:ind w:firstLine="420" w:firstLineChars="200"/>
    </w:pPr>
    <w:rPr>
      <w:rFonts w:ascii="Calibri" w:hAnsi="Calibri"/>
      <w:szCs w:val="22"/>
    </w:rPr>
  </w:style>
  <w:style w:type="paragraph" w:customStyle="1" w:styleId="585">
    <w:name w:val="pa-1"/>
    <w:basedOn w:val="1"/>
    <w:qFormat/>
    <w:uiPriority w:val="0"/>
    <w:pPr>
      <w:widowControl/>
      <w:spacing w:before="100" w:beforeAutospacing="1" w:after="100" w:afterAutospacing="1"/>
      <w:jc w:val="left"/>
    </w:pPr>
    <w:rPr>
      <w:rFonts w:ascii="宋体" w:hAnsi="宋体" w:cs="宋体"/>
      <w:kern w:val="0"/>
      <w:sz w:val="24"/>
    </w:rPr>
  </w:style>
  <w:style w:type="paragraph" w:customStyle="1" w:styleId="586">
    <w:name w:val="样式 首行缩进:  2 字符"/>
    <w:basedOn w:val="1"/>
    <w:qFormat/>
    <w:uiPriority w:val="0"/>
    <w:pPr>
      <w:spacing w:line="400" w:lineRule="exact"/>
      <w:ind w:firstLine="200" w:firstLineChars="200"/>
    </w:pPr>
    <w:rPr>
      <w:rFonts w:cs="宋体"/>
      <w:sz w:val="24"/>
    </w:rPr>
  </w:style>
  <w:style w:type="paragraph" w:customStyle="1" w:styleId="58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58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页脚 New New New New New New New New New"/>
    <w:basedOn w:val="485"/>
    <w:qFormat/>
    <w:uiPriority w:val="0"/>
    <w:pPr>
      <w:tabs>
        <w:tab w:val="center" w:pos="4153"/>
        <w:tab w:val="right" w:pos="8306"/>
      </w:tabs>
      <w:snapToGrid w:val="0"/>
      <w:jc w:val="left"/>
    </w:pPr>
    <w:rPr>
      <w:sz w:val="18"/>
      <w:szCs w:val="18"/>
    </w:rPr>
  </w:style>
  <w:style w:type="paragraph" w:customStyle="1" w:styleId="59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91">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592">
    <w:name w:val="F2"/>
    <w:basedOn w:val="1"/>
    <w:qFormat/>
    <w:uiPriority w:val="0"/>
    <w:pPr>
      <w:autoSpaceDE w:val="0"/>
      <w:autoSpaceDN w:val="0"/>
      <w:adjustRightInd w:val="0"/>
      <w:ind w:firstLine="601"/>
    </w:pPr>
    <w:rPr>
      <w:kern w:val="0"/>
      <w:sz w:val="24"/>
      <w:szCs w:val="20"/>
    </w:rPr>
  </w:style>
  <w:style w:type="paragraph" w:customStyle="1" w:styleId="593">
    <w:name w:val="pa-14"/>
    <w:basedOn w:val="1"/>
    <w:qFormat/>
    <w:uiPriority w:val="0"/>
    <w:pPr>
      <w:widowControl/>
      <w:spacing w:before="169" w:after="169"/>
      <w:jc w:val="left"/>
    </w:pPr>
    <w:rPr>
      <w:rFonts w:ascii="宋体" w:hAnsi="宋体" w:cs="宋体"/>
      <w:kern w:val="0"/>
      <w:sz w:val="24"/>
    </w:rPr>
  </w:style>
  <w:style w:type="paragraph" w:customStyle="1" w:styleId="5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9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596">
    <w:name w:val="p0"/>
    <w:basedOn w:val="1"/>
    <w:qFormat/>
    <w:uiPriority w:val="0"/>
    <w:pPr>
      <w:widowControl/>
    </w:pPr>
    <w:rPr>
      <w:kern w:val="0"/>
      <w:szCs w:val="21"/>
    </w:rPr>
  </w:style>
  <w:style w:type="paragraph" w:customStyle="1" w:styleId="597">
    <w:name w:val="标题3"/>
    <w:basedOn w:val="6"/>
    <w:qFormat/>
    <w:uiPriority w:val="0"/>
    <w:pPr>
      <w:keepLines w:val="0"/>
      <w:widowControl/>
      <w:tabs>
        <w:tab w:val="left" w:pos="1247"/>
      </w:tabs>
      <w:spacing w:before="240" w:after="120" w:line="360" w:lineRule="auto"/>
      <w:ind w:left="1247" w:hanging="1247"/>
      <w:jc w:val="left"/>
    </w:pPr>
    <w:rPr>
      <w:rFonts w:ascii="Arial" w:hAnsi="Arial"/>
      <w:sz w:val="52"/>
      <w:szCs w:val="52"/>
    </w:rPr>
  </w:style>
  <w:style w:type="paragraph" w:customStyle="1" w:styleId="598">
    <w:name w:val="列表段落2"/>
    <w:basedOn w:val="1"/>
    <w:qFormat/>
    <w:uiPriority w:val="0"/>
    <w:pPr>
      <w:ind w:firstLine="420" w:firstLineChars="200"/>
    </w:pPr>
    <w:rPr>
      <w:rFonts w:ascii="Calibri" w:hAnsi="Calibri"/>
      <w:szCs w:val="22"/>
    </w:rPr>
  </w:style>
  <w:style w:type="paragraph" w:customStyle="1" w:styleId="599">
    <w:name w:val="页眉 New New New New"/>
    <w:basedOn w:val="428"/>
    <w:qFormat/>
    <w:uiPriority w:val="0"/>
    <w:pPr>
      <w:pBdr>
        <w:bottom w:val="single" w:color="auto" w:sz="6" w:space="1"/>
      </w:pBdr>
      <w:tabs>
        <w:tab w:val="center" w:pos="4153"/>
        <w:tab w:val="right" w:pos="8306"/>
      </w:tabs>
      <w:snapToGrid w:val="0"/>
      <w:jc w:val="center"/>
    </w:pPr>
    <w:rPr>
      <w:sz w:val="18"/>
      <w:szCs w:val="18"/>
    </w:rPr>
  </w:style>
  <w:style w:type="paragraph" w:customStyle="1" w:styleId="600">
    <w:name w:val="正中"/>
    <w:basedOn w:val="1"/>
    <w:qFormat/>
    <w:uiPriority w:val="0"/>
    <w:pPr>
      <w:spacing w:line="360" w:lineRule="auto"/>
      <w:ind w:firstLine="200" w:firstLineChars="200"/>
    </w:pPr>
    <w:rPr>
      <w:rFonts w:ascii="楷体_GB2312" w:hAnsi="宋体" w:eastAsia="楷体_GB2312"/>
      <w:bCs/>
      <w:color w:val="000000"/>
      <w:sz w:val="24"/>
    </w:rPr>
  </w:style>
  <w:style w:type="paragraph" w:customStyle="1" w:styleId="601">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kern w:val="0"/>
      <w:sz w:val="20"/>
      <w:szCs w:val="20"/>
    </w:rPr>
  </w:style>
  <w:style w:type="paragraph" w:customStyle="1" w:styleId="60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603">
    <w:name w:val="TOC 标题2"/>
    <w:next w:val="1"/>
    <w:qFormat/>
    <w:uiPriority w:val="39"/>
    <w:pPr>
      <w:wordWrap w:val="0"/>
    </w:pPr>
    <w:rPr>
      <w:rFonts w:ascii="Calibri" w:hAnsi="Calibri" w:eastAsia="宋体" w:cs="Times New Roman"/>
      <w:sz w:val="32"/>
      <w:lang w:val="en-US" w:eastAsia="zh-CN" w:bidi="ar-SA"/>
    </w:rPr>
  </w:style>
  <w:style w:type="paragraph" w:customStyle="1" w:styleId="604">
    <w:name w:val="样式 0正文 + 首行缩进:  2 字符1"/>
    <w:basedOn w:val="1"/>
    <w:qFormat/>
    <w:uiPriority w:val="99"/>
    <w:pPr>
      <w:spacing w:line="360" w:lineRule="auto"/>
      <w:ind w:firstLine="200" w:firstLineChars="200"/>
    </w:pPr>
    <w:rPr>
      <w:szCs w:val="20"/>
    </w:rPr>
  </w:style>
  <w:style w:type="paragraph" w:customStyle="1" w:styleId="605">
    <w:name w:val="项目5"/>
    <w:basedOn w:val="1"/>
    <w:qFormat/>
    <w:uiPriority w:val="0"/>
    <w:pPr>
      <w:tabs>
        <w:tab w:val="left" w:pos="360"/>
        <w:tab w:val="left" w:pos="874"/>
      </w:tabs>
      <w:spacing w:line="400" w:lineRule="exact"/>
      <w:jc w:val="left"/>
    </w:pPr>
    <w:rPr>
      <w:szCs w:val="20"/>
    </w:rPr>
  </w:style>
  <w:style w:type="paragraph" w:customStyle="1" w:styleId="60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07">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rPr>
  </w:style>
  <w:style w:type="paragraph" w:customStyle="1" w:styleId="608">
    <w:name w:val="444"/>
    <w:basedOn w:val="1"/>
    <w:qFormat/>
    <w:uiPriority w:val="0"/>
    <w:pPr>
      <w:adjustRightInd w:val="0"/>
      <w:spacing w:line="312" w:lineRule="atLeast"/>
      <w:jc w:val="center"/>
      <w:textAlignment w:val="baseline"/>
    </w:pPr>
    <w:rPr>
      <w:b/>
      <w:kern w:val="0"/>
      <w:sz w:val="36"/>
      <w:szCs w:val="36"/>
    </w:rPr>
  </w:style>
  <w:style w:type="paragraph" w:customStyle="1" w:styleId="609">
    <w:name w:val="Char Char Char Char"/>
    <w:basedOn w:val="27"/>
    <w:qFormat/>
    <w:uiPriority w:val="0"/>
    <w:pPr>
      <w:adjustRightInd w:val="0"/>
      <w:snapToGrid w:val="0"/>
      <w:spacing w:line="360" w:lineRule="auto"/>
    </w:pPr>
    <w:rPr>
      <w:rFonts w:ascii="Tahoma" w:hAnsi="Tahoma"/>
      <w:sz w:val="24"/>
    </w:rPr>
  </w:style>
  <w:style w:type="paragraph" w:customStyle="1" w:styleId="610">
    <w:name w:val="样式 正文文字 + 小四 段后: 0 磅 行距: 1.5 倍行距"/>
    <w:basedOn w:val="35"/>
    <w:qFormat/>
    <w:uiPriority w:val="0"/>
    <w:pPr>
      <w:spacing w:line="360" w:lineRule="auto"/>
      <w:ind w:firstLine="480" w:firstLineChars="200"/>
    </w:pPr>
    <w:rPr>
      <w:rFonts w:cs="宋体"/>
      <w:szCs w:val="20"/>
    </w:rPr>
  </w:style>
  <w:style w:type="paragraph" w:customStyle="1" w:styleId="611">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612">
    <w:name w:val="Char Char Char3"/>
    <w:basedOn w:val="1"/>
    <w:qFormat/>
    <w:uiPriority w:val="0"/>
  </w:style>
  <w:style w:type="paragraph" w:customStyle="1" w:styleId="613">
    <w:name w:val="_Style 301"/>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4">
    <w:name w:val="节标题"/>
    <w:basedOn w:val="1"/>
    <w:next w:val="499"/>
    <w:qFormat/>
    <w:uiPriority w:val="0"/>
    <w:pPr>
      <w:widowControl/>
      <w:spacing w:line="289" w:lineRule="atLeast"/>
      <w:jc w:val="center"/>
      <w:textAlignment w:val="baseline"/>
    </w:pPr>
    <w:rPr>
      <w:color w:val="000000"/>
      <w:kern w:val="0"/>
      <w:sz w:val="28"/>
      <w:szCs w:val="20"/>
    </w:rPr>
  </w:style>
  <w:style w:type="paragraph" w:customStyle="1" w:styleId="615">
    <w:name w:val="表格文字"/>
    <w:basedOn w:val="1"/>
    <w:qFormat/>
    <w:uiPriority w:val="0"/>
    <w:pPr>
      <w:spacing w:before="25" w:after="25"/>
      <w:jc w:val="left"/>
    </w:pPr>
    <w:rPr>
      <w:bCs/>
      <w:spacing w:val="10"/>
      <w:kern w:val="0"/>
      <w:sz w:val="24"/>
    </w:rPr>
  </w:style>
  <w:style w:type="paragraph" w:customStyle="1" w:styleId="61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17">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618">
    <w:name w:val="Char1 Char Char Char Char Char Char"/>
    <w:basedOn w:val="1"/>
    <w:qFormat/>
    <w:uiPriority w:val="0"/>
    <w:rPr>
      <w:rFonts w:ascii="Tahoma" w:hAnsi="Tahoma"/>
      <w:sz w:val="24"/>
      <w:szCs w:val="20"/>
    </w:rPr>
  </w:style>
  <w:style w:type="paragraph" w:customStyle="1" w:styleId="619">
    <w:name w:val="paragraph1"/>
    <w:basedOn w:val="1"/>
    <w:qFormat/>
    <w:uiPriority w:val="0"/>
    <w:pPr>
      <w:spacing w:line="300" w:lineRule="auto"/>
      <w:ind w:firstLine="200" w:firstLineChars="200"/>
    </w:pPr>
    <w:rPr>
      <w:sz w:val="24"/>
    </w:rPr>
  </w:style>
  <w:style w:type="paragraph" w:customStyle="1" w:styleId="620">
    <w:name w:val="页眉 New"/>
    <w:basedOn w:val="486"/>
    <w:qFormat/>
    <w:uiPriority w:val="0"/>
    <w:pPr>
      <w:pBdr>
        <w:bottom w:val="single" w:color="auto" w:sz="6" w:space="1"/>
      </w:pBdr>
      <w:tabs>
        <w:tab w:val="center" w:pos="4153"/>
        <w:tab w:val="right" w:pos="8306"/>
      </w:tabs>
      <w:snapToGrid w:val="0"/>
      <w:jc w:val="center"/>
    </w:pPr>
    <w:rPr>
      <w:sz w:val="18"/>
      <w:szCs w:val="18"/>
    </w:rPr>
  </w:style>
  <w:style w:type="paragraph" w:customStyle="1" w:styleId="621">
    <w:name w:val="页脚 New New New New New New"/>
    <w:basedOn w:val="581"/>
    <w:qFormat/>
    <w:uiPriority w:val="0"/>
    <w:pPr>
      <w:tabs>
        <w:tab w:val="center" w:pos="4153"/>
        <w:tab w:val="right" w:pos="8306"/>
      </w:tabs>
      <w:snapToGrid w:val="0"/>
      <w:jc w:val="left"/>
    </w:pPr>
    <w:rPr>
      <w:sz w:val="18"/>
      <w:szCs w:val="18"/>
    </w:rPr>
  </w:style>
  <w:style w:type="paragraph" w:customStyle="1" w:styleId="622">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23">
    <w:name w:val="font10"/>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624">
    <w:name w:val="页眉 New New New"/>
    <w:basedOn w:val="454"/>
    <w:qFormat/>
    <w:uiPriority w:val="0"/>
    <w:pPr>
      <w:pBdr>
        <w:bottom w:val="single" w:color="auto" w:sz="6" w:space="1"/>
      </w:pBdr>
      <w:tabs>
        <w:tab w:val="center" w:pos="4153"/>
        <w:tab w:val="right" w:pos="8306"/>
      </w:tabs>
      <w:snapToGrid w:val="0"/>
      <w:jc w:val="center"/>
    </w:pPr>
    <w:rPr>
      <w:sz w:val="18"/>
      <w:szCs w:val="18"/>
    </w:rPr>
  </w:style>
  <w:style w:type="paragraph" w:customStyle="1" w:styleId="625">
    <w:name w:val="列出段落1"/>
    <w:qFormat/>
    <w:uiPriority w:val="0"/>
    <w:pPr>
      <w:ind w:firstLine="420" w:firstLineChars="200"/>
    </w:pPr>
    <w:rPr>
      <w:rFonts w:ascii="Times New Roman" w:hAnsi="Times New Roman" w:eastAsia="宋体" w:cs="Times New Roman"/>
      <w:szCs w:val="22"/>
      <w:lang w:val="en-US" w:eastAsia="zh-CN" w:bidi="ar-SA"/>
    </w:rPr>
  </w:style>
  <w:style w:type="paragraph" w:customStyle="1" w:styleId="626">
    <w:name w:val="Char Char1 Char Char Char Char Char Char"/>
    <w:basedOn w:val="1"/>
    <w:qFormat/>
    <w:uiPriority w:val="0"/>
    <w:pPr>
      <w:widowControl/>
      <w:spacing w:after="160" w:line="240" w:lineRule="exact"/>
      <w:jc w:val="left"/>
    </w:pPr>
    <w:rPr>
      <w:rFonts w:ascii="宋体" w:hAnsi="Courier New"/>
      <w:szCs w:val="20"/>
    </w:rPr>
  </w:style>
  <w:style w:type="paragraph" w:customStyle="1" w:styleId="627">
    <w:name w:val="纯文本2"/>
    <w:basedOn w:val="1"/>
    <w:qFormat/>
    <w:uiPriority w:val="0"/>
    <w:rPr>
      <w:rFonts w:ascii="宋体" w:hAnsi="Courier New"/>
      <w:szCs w:val="20"/>
    </w:rPr>
  </w:style>
  <w:style w:type="paragraph" w:customStyle="1" w:styleId="628">
    <w:name w:val="正文段"/>
    <w:basedOn w:val="1"/>
    <w:qFormat/>
    <w:uiPriority w:val="0"/>
    <w:pPr>
      <w:widowControl/>
      <w:snapToGrid w:val="0"/>
      <w:spacing w:after="156" w:afterLines="50"/>
      <w:ind w:firstLine="200" w:firstLineChars="200"/>
    </w:pPr>
    <w:rPr>
      <w:kern w:val="0"/>
      <w:sz w:val="24"/>
      <w:szCs w:val="20"/>
    </w:rPr>
  </w:style>
  <w:style w:type="paragraph" w:customStyle="1" w:styleId="62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30">
    <w:name w:val="xl1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63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32">
    <w:name w:val="Header Odd"/>
    <w:basedOn w:val="60"/>
    <w:qFormat/>
    <w:uiPriority w:val="0"/>
    <w:pPr>
      <w:keepLines/>
      <w:widowControl/>
      <w:pBdr>
        <w:bottom w:val="none" w:color="auto" w:sz="0" w:space="0"/>
      </w:pBdr>
      <w:tabs>
        <w:tab w:val="right" w:pos="0"/>
        <w:tab w:val="center" w:pos="4320"/>
        <w:tab w:val="right" w:pos="8640"/>
        <w:tab w:val="clear" w:pos="4153"/>
        <w:tab w:val="clear" w:pos="8306"/>
      </w:tabs>
      <w:snapToGrid/>
      <w:jc w:val="right"/>
    </w:pPr>
    <w:rPr>
      <w:kern w:val="0"/>
      <w:sz w:val="20"/>
      <w:szCs w:val="10"/>
      <w:lang w:eastAsia="en-US"/>
    </w:rPr>
  </w:style>
  <w:style w:type="paragraph" w:customStyle="1" w:styleId="633">
    <w:name w:val="页眉 New New New New New New"/>
    <w:basedOn w:val="581"/>
    <w:qFormat/>
    <w:uiPriority w:val="0"/>
    <w:pPr>
      <w:pBdr>
        <w:bottom w:val="single" w:color="auto" w:sz="6" w:space="1"/>
      </w:pBdr>
      <w:tabs>
        <w:tab w:val="center" w:pos="4153"/>
        <w:tab w:val="right" w:pos="8306"/>
      </w:tabs>
      <w:snapToGrid w:val="0"/>
      <w:jc w:val="center"/>
    </w:pPr>
    <w:rPr>
      <w:sz w:val="18"/>
      <w:szCs w:val="18"/>
    </w:rPr>
  </w:style>
  <w:style w:type="paragraph" w:customStyle="1" w:styleId="634">
    <w:name w:val="页脚 New New New New New New New"/>
    <w:basedOn w:val="430"/>
    <w:qFormat/>
    <w:uiPriority w:val="0"/>
    <w:pPr>
      <w:tabs>
        <w:tab w:val="center" w:pos="4153"/>
        <w:tab w:val="right" w:pos="8306"/>
      </w:tabs>
      <w:snapToGrid w:val="0"/>
      <w:jc w:val="left"/>
    </w:pPr>
    <w:rPr>
      <w:sz w:val="18"/>
      <w:szCs w:val="18"/>
    </w:rPr>
  </w:style>
  <w:style w:type="paragraph" w:customStyle="1" w:styleId="635">
    <w:name w:val="Bullets"/>
    <w:basedOn w:val="1"/>
    <w:qFormat/>
    <w:uiPriority w:val="0"/>
    <w:pPr>
      <w:widowControl/>
      <w:adjustRightInd w:val="0"/>
      <w:snapToGrid w:val="0"/>
      <w:spacing w:before="60" w:after="60"/>
    </w:pPr>
    <w:rPr>
      <w:kern w:val="0"/>
      <w:sz w:val="24"/>
      <w:lang w:val="en-GB"/>
    </w:rPr>
  </w:style>
  <w:style w:type="paragraph" w:customStyle="1" w:styleId="636">
    <w:name w:val="一级条标题"/>
    <w:next w:val="1"/>
    <w:qFormat/>
    <w:uiPriority w:val="0"/>
    <w:pPr>
      <w:ind w:left="2310"/>
      <w:outlineLvl w:val="2"/>
    </w:pPr>
    <w:rPr>
      <w:rFonts w:ascii="Times New Roman" w:hAnsi="Times New Roman" w:eastAsia="黑体" w:cs="Times New Roman"/>
      <w:sz w:val="21"/>
      <w:lang w:val="en-US" w:eastAsia="zh-CN" w:bidi="ar-SA"/>
    </w:rPr>
  </w:style>
  <w:style w:type="paragraph" w:customStyle="1" w:styleId="637">
    <w:name w:val="Char22"/>
    <w:basedOn w:val="1"/>
    <w:qFormat/>
    <w:uiPriority w:val="0"/>
    <w:rPr>
      <w:szCs w:val="20"/>
    </w:rPr>
  </w:style>
  <w:style w:type="paragraph" w:customStyle="1" w:styleId="638">
    <w:name w:val="标题2"/>
    <w:basedOn w:val="5"/>
    <w:qFormat/>
    <w:uiPriority w:val="0"/>
    <w:pPr>
      <w:snapToGrid w:val="0"/>
      <w:spacing w:line="410" w:lineRule="auto"/>
    </w:pPr>
    <w:rPr>
      <w:rFonts w:eastAsia="宋体"/>
      <w:b w:val="0"/>
    </w:rPr>
  </w:style>
  <w:style w:type="paragraph" w:customStyle="1" w:styleId="63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0">
    <w:name w:val="页脚 New"/>
    <w:basedOn w:val="486"/>
    <w:qFormat/>
    <w:uiPriority w:val="0"/>
    <w:pPr>
      <w:tabs>
        <w:tab w:val="center" w:pos="4153"/>
        <w:tab w:val="right" w:pos="8306"/>
      </w:tabs>
      <w:snapToGrid w:val="0"/>
      <w:jc w:val="left"/>
    </w:pPr>
    <w:rPr>
      <w:sz w:val="18"/>
      <w:szCs w:val="18"/>
    </w:rPr>
  </w:style>
  <w:style w:type="paragraph" w:customStyle="1" w:styleId="641">
    <w:name w:val="Char Char Char Char Char Char Char Char Char"/>
    <w:basedOn w:val="1"/>
    <w:qFormat/>
    <w:uiPriority w:val="0"/>
    <w:pPr>
      <w:widowControl/>
      <w:spacing w:after="160" w:line="240" w:lineRule="exact"/>
      <w:jc w:val="left"/>
    </w:pPr>
    <w:rPr>
      <w:szCs w:val="20"/>
    </w:rPr>
  </w:style>
  <w:style w:type="paragraph" w:customStyle="1" w:styleId="64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643">
    <w:name w:val="样式1 正文（首行缩进两字） Char + Times New Roman"/>
    <w:qFormat/>
    <w:uiPriority w:val="0"/>
    <w:pPr>
      <w:spacing w:line="360" w:lineRule="auto"/>
      <w:ind w:firstLine="420"/>
    </w:pPr>
    <w:rPr>
      <w:rFonts w:ascii="Arial" w:hAnsi="Arial" w:eastAsia="宋体" w:cs="Arial"/>
      <w:bCs/>
      <w:kern w:val="2"/>
      <w:sz w:val="24"/>
      <w:szCs w:val="24"/>
      <w:lang w:val="en-US" w:eastAsia="zh-CN" w:bidi="ar-SA"/>
    </w:rPr>
  </w:style>
  <w:style w:type="paragraph" w:customStyle="1" w:styleId="644">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645">
    <w:name w:val="Char Char1 Char Char Char Char1"/>
    <w:basedOn w:val="27"/>
    <w:qFormat/>
    <w:uiPriority w:val="0"/>
    <w:rPr>
      <w:rFonts w:ascii="Tahoma" w:hAnsi="Tahoma"/>
      <w:sz w:val="24"/>
    </w:rPr>
  </w:style>
  <w:style w:type="paragraph" w:customStyle="1" w:styleId="646">
    <w:name w:val="Char Char Char Char Char Char Char Char Char Char Char Char Char Char Char Char11"/>
    <w:basedOn w:val="1"/>
    <w:qFormat/>
    <w:uiPriority w:val="0"/>
    <w:pPr>
      <w:tabs>
        <w:tab w:val="left" w:pos="360"/>
      </w:tabs>
      <w:spacing w:line="360" w:lineRule="auto"/>
      <w:ind w:left="482" w:firstLine="200" w:firstLineChars="200"/>
    </w:pPr>
    <w:rPr>
      <w:rFonts w:ascii="宋体"/>
      <w:sz w:val="24"/>
    </w:rPr>
  </w:style>
  <w:style w:type="paragraph" w:customStyle="1" w:styleId="647">
    <w:name w:val="正文1"/>
    <w:basedOn w:val="1"/>
    <w:qFormat/>
    <w:uiPriority w:val="0"/>
    <w:rPr>
      <w:rFonts w:eastAsia="Times New Roman" w:cs="宋体"/>
      <w:kern w:val="0"/>
      <w:szCs w:val="20"/>
      <w:lang w:eastAsia="en-US"/>
    </w:rPr>
  </w:style>
  <w:style w:type="paragraph" w:customStyle="1" w:styleId="648">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649">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65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651">
    <w:name w:val="样式3"/>
    <w:basedOn w:val="1"/>
    <w:qFormat/>
    <w:uiPriority w:val="0"/>
    <w:pPr>
      <w:tabs>
        <w:tab w:val="left" w:pos="560"/>
        <w:tab w:val="left" w:pos="1120"/>
      </w:tabs>
      <w:spacing w:line="480" w:lineRule="atLeast"/>
    </w:pPr>
    <w:rPr>
      <w:rFonts w:ascii="宋体" w:eastAsia="创艺简黑体"/>
      <w:szCs w:val="20"/>
    </w:rPr>
  </w:style>
  <w:style w:type="paragraph" w:customStyle="1" w:styleId="652">
    <w:name w:val="pa-7"/>
    <w:basedOn w:val="1"/>
    <w:qFormat/>
    <w:uiPriority w:val="0"/>
    <w:pPr>
      <w:widowControl/>
      <w:spacing w:before="169" w:after="169"/>
      <w:jc w:val="left"/>
    </w:pPr>
    <w:rPr>
      <w:rFonts w:ascii="宋体" w:hAnsi="宋体" w:cs="宋体"/>
      <w:kern w:val="0"/>
      <w:sz w:val="24"/>
    </w:rPr>
  </w:style>
  <w:style w:type="paragraph" w:customStyle="1" w:styleId="653">
    <w:name w:val="font6"/>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654">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65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56">
    <w:name w:val="无间隔1"/>
    <w:qFormat/>
    <w:uiPriority w:val="0"/>
    <w:rPr>
      <w:rFonts w:ascii="Times New Roman" w:hAnsi="Times New Roman" w:eastAsia="宋体" w:cs="Times New Roman"/>
      <w:sz w:val="22"/>
      <w:szCs w:val="22"/>
      <w:lang w:val="en-US" w:eastAsia="zh-CN" w:bidi="ar-SA"/>
    </w:rPr>
  </w:style>
  <w:style w:type="paragraph" w:customStyle="1" w:styleId="657">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658">
    <w:name w:val="页眉 New New New New New New New New"/>
    <w:basedOn w:val="548"/>
    <w:qFormat/>
    <w:uiPriority w:val="0"/>
    <w:pPr>
      <w:pBdr>
        <w:bottom w:val="single" w:color="auto" w:sz="6" w:space="1"/>
      </w:pBdr>
      <w:tabs>
        <w:tab w:val="center" w:pos="4153"/>
        <w:tab w:val="right" w:pos="8306"/>
      </w:tabs>
      <w:snapToGrid w:val="0"/>
      <w:jc w:val="center"/>
    </w:pPr>
    <w:rPr>
      <w:sz w:val="18"/>
      <w:szCs w:val="18"/>
    </w:rPr>
  </w:style>
  <w:style w:type="paragraph" w:customStyle="1" w:styleId="659">
    <w:name w:val="pa-0"/>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TOC Heading"/>
    <w:basedOn w:val="4"/>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661">
    <w:name w:val="样式 标题 1H1标题 1 Char Char Char Char Char Char Char Char + 四号 加粗"/>
    <w:basedOn w:val="1"/>
    <w:qFormat/>
    <w:uiPriority w:val="0"/>
    <w:pPr>
      <w:outlineLvl w:val="0"/>
    </w:pPr>
    <w:rPr>
      <w:rFonts w:ascii="仿宋_GB2312" w:hAnsi="宋体" w:eastAsia="仿宋_GB2312"/>
      <w:sz w:val="28"/>
      <w:szCs w:val="28"/>
    </w:rPr>
  </w:style>
  <w:style w:type="paragraph" w:customStyle="1" w:styleId="662">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66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664">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6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666">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67">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pa-8"/>
    <w:basedOn w:val="1"/>
    <w:qFormat/>
    <w:uiPriority w:val="0"/>
    <w:pPr>
      <w:widowControl/>
      <w:spacing w:before="169" w:after="169"/>
      <w:jc w:val="left"/>
    </w:pPr>
    <w:rPr>
      <w:rFonts w:ascii="宋体" w:hAnsi="宋体" w:cs="宋体"/>
      <w:kern w:val="0"/>
      <w:sz w:val="24"/>
    </w:rPr>
  </w:style>
  <w:style w:type="paragraph" w:customStyle="1" w:styleId="669">
    <w:name w:val="正文111"/>
    <w:qFormat/>
    <w:uiPriority w:val="0"/>
    <w:pPr>
      <w:jc w:val="both"/>
    </w:pPr>
    <w:rPr>
      <w:rFonts w:ascii="Times New Roman" w:hAnsi="Times New Roman" w:eastAsia="宋体" w:cs="Times New Roman"/>
      <w:lang w:val="en-US" w:eastAsia="zh-CN" w:bidi="ar-SA"/>
    </w:rPr>
  </w:style>
  <w:style w:type="paragraph" w:customStyle="1" w:styleId="670">
    <w:name w:val="正文文本缩进 Char Char Char Char"/>
    <w:basedOn w:val="1"/>
    <w:qFormat/>
    <w:uiPriority w:val="0"/>
    <w:pPr>
      <w:ind w:firstLine="540"/>
    </w:pPr>
    <w:rPr>
      <w:rFonts w:hint="eastAsia" w:ascii="宋体" w:hAnsi="Courier New"/>
      <w:szCs w:val="20"/>
    </w:rPr>
  </w:style>
  <w:style w:type="paragraph" w:customStyle="1" w:styleId="671">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公文一级"/>
    <w:basedOn w:val="6"/>
    <w:qFormat/>
    <w:uiPriority w:val="0"/>
    <w:pPr>
      <w:jc w:val="center"/>
    </w:pPr>
    <w:rPr>
      <w:rFonts w:ascii="黑体" w:hAnsi="黑体" w:eastAsia="黑体"/>
      <w:b w:val="0"/>
    </w:rPr>
  </w:style>
  <w:style w:type="paragraph" w:customStyle="1" w:styleId="67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74">
    <w:name w:val="1"/>
    <w:basedOn w:val="1"/>
    <w:next w:val="48"/>
    <w:qFormat/>
    <w:uiPriority w:val="0"/>
    <w:rPr>
      <w:rFonts w:ascii="宋体" w:hAnsi="Courier New"/>
      <w:szCs w:val="20"/>
    </w:rPr>
  </w:style>
  <w:style w:type="paragraph" w:styleId="675">
    <w:name w:val="List Paragraph"/>
    <w:basedOn w:val="1"/>
    <w:link w:val="676"/>
    <w:qFormat/>
    <w:uiPriority w:val="0"/>
    <w:pPr>
      <w:ind w:firstLine="420" w:firstLineChars="200"/>
    </w:pPr>
  </w:style>
  <w:style w:type="character" w:customStyle="1" w:styleId="676">
    <w:name w:val="列表段落 字符"/>
    <w:link w:val="675"/>
    <w:qFormat/>
    <w:uiPriority w:val="0"/>
    <w:rPr>
      <w:kern w:val="2"/>
      <w:sz w:val="21"/>
      <w:szCs w:val="24"/>
    </w:rPr>
  </w:style>
  <w:style w:type="paragraph" w:styleId="677">
    <w:name w:val="Intense Quote"/>
    <w:basedOn w:val="1"/>
    <w:next w:val="1"/>
    <w:link w:val="678"/>
    <w:qFormat/>
    <w:uiPriority w:val="99"/>
    <w:pPr>
      <w:pBdr>
        <w:top w:val="single" w:color="156082" w:sz="4" w:space="10"/>
        <w:bottom w:val="single" w:color="156082" w:sz="4" w:space="10"/>
      </w:pBdr>
      <w:spacing w:before="360" w:after="360"/>
      <w:ind w:left="864" w:right="864"/>
      <w:jc w:val="center"/>
    </w:pPr>
    <w:rPr>
      <w:i/>
      <w:iCs/>
      <w:color w:val="156082"/>
    </w:rPr>
  </w:style>
  <w:style w:type="character" w:customStyle="1" w:styleId="678">
    <w:name w:val="明显引用 字符"/>
    <w:link w:val="677"/>
    <w:qFormat/>
    <w:uiPriority w:val="99"/>
    <w:rPr>
      <w:i/>
      <w:iCs/>
      <w:color w:val="156082"/>
      <w:kern w:val="2"/>
      <w:sz w:val="21"/>
      <w:szCs w:val="24"/>
    </w:rPr>
  </w:style>
  <w:style w:type="paragraph" w:customStyle="1" w:styleId="679">
    <w:name w:val="Bibliography"/>
    <w:basedOn w:val="1"/>
    <w:next w:val="1"/>
    <w:unhideWhenUsed/>
    <w:qFormat/>
    <w:uiPriority w:val="37"/>
  </w:style>
  <w:style w:type="paragraph" w:styleId="680">
    <w:name w:val="Quote"/>
    <w:basedOn w:val="1"/>
    <w:next w:val="1"/>
    <w:link w:val="681"/>
    <w:qFormat/>
    <w:uiPriority w:val="99"/>
    <w:pPr>
      <w:spacing w:before="200" w:after="160"/>
      <w:ind w:left="864" w:right="864"/>
      <w:jc w:val="center"/>
    </w:pPr>
    <w:rPr>
      <w:i/>
      <w:iCs/>
      <w:color w:val="404040"/>
    </w:rPr>
  </w:style>
  <w:style w:type="character" w:customStyle="1" w:styleId="681">
    <w:name w:val="引用 字符"/>
    <w:link w:val="680"/>
    <w:qFormat/>
    <w:uiPriority w:val="99"/>
    <w:rPr>
      <w:i/>
      <w:iCs/>
      <w:color w:val="404040"/>
      <w:kern w:val="2"/>
      <w:sz w:val="21"/>
      <w:szCs w:val="24"/>
    </w:rPr>
  </w:style>
  <w:style w:type="paragraph" w:customStyle="1" w:styleId="682">
    <w:name w:val="批注主题11"/>
    <w:basedOn w:val="29"/>
    <w:next w:val="29"/>
    <w:qFormat/>
    <w:uiPriority w:val="0"/>
    <w:pPr>
      <w:adjustRightInd/>
      <w:spacing w:line="240" w:lineRule="auto"/>
      <w:textAlignment w:val="auto"/>
    </w:pPr>
    <w:rPr>
      <w:b/>
      <w:bCs/>
      <w:kern w:val="2"/>
      <w:sz w:val="21"/>
      <w:szCs w:val="24"/>
    </w:rPr>
  </w:style>
  <w:style w:type="character" w:customStyle="1" w:styleId="683">
    <w:name w:val="不明显强调1"/>
    <w:qFormat/>
    <w:uiPriority w:val="0"/>
    <w:rPr>
      <w:i/>
      <w:iCs/>
      <w:color w:val="808080"/>
    </w:rPr>
  </w:style>
  <w:style w:type="character" w:customStyle="1" w:styleId="684">
    <w:name w:val="Char Char1112"/>
    <w:qFormat/>
    <w:uiPriority w:val="0"/>
    <w:rPr>
      <w:rFonts w:hint="default" w:ascii="Times New Roman" w:hAnsi="Times New Roman" w:eastAsia="宋体" w:cs="Times New Roman"/>
      <w:sz w:val="30"/>
      <w:szCs w:val="24"/>
    </w:rPr>
  </w:style>
  <w:style w:type="paragraph" w:customStyle="1" w:styleId="685">
    <w:name w:val="正文文本 311"/>
    <w:basedOn w:val="1"/>
    <w:qFormat/>
    <w:uiPriority w:val="0"/>
    <w:pPr>
      <w:spacing w:line="500" w:lineRule="exact"/>
    </w:pPr>
    <w:rPr>
      <w:b/>
      <w:bCs/>
      <w:sz w:val="24"/>
    </w:rPr>
  </w:style>
  <w:style w:type="character" w:customStyle="1" w:styleId="686">
    <w:name w:val="Char Char1411"/>
    <w:qFormat/>
    <w:uiPriority w:val="0"/>
    <w:rPr>
      <w:sz w:val="18"/>
      <w:szCs w:val="18"/>
    </w:rPr>
  </w:style>
  <w:style w:type="paragraph" w:customStyle="1" w:styleId="687">
    <w:name w:val="正文文本 211"/>
    <w:basedOn w:val="1"/>
    <w:qFormat/>
    <w:uiPriority w:val="0"/>
    <w:pPr>
      <w:spacing w:after="120" w:line="480" w:lineRule="auto"/>
    </w:pPr>
  </w:style>
  <w:style w:type="paragraph" w:customStyle="1" w:styleId="688">
    <w:name w:val="日期11"/>
    <w:basedOn w:val="1"/>
    <w:next w:val="1"/>
    <w:qFormat/>
    <w:uiPriority w:val="0"/>
    <w:pPr>
      <w:ind w:left="100" w:leftChars="2500"/>
    </w:pPr>
    <w:rPr>
      <w:rFonts w:ascii="宋体" w:hAnsi="Courier New" w:cs="Courier New"/>
      <w:szCs w:val="21"/>
    </w:rPr>
  </w:style>
  <w:style w:type="paragraph" w:customStyle="1" w:styleId="689">
    <w:name w:val="文档结构图11"/>
    <w:basedOn w:val="1"/>
    <w:qFormat/>
    <w:uiPriority w:val="0"/>
    <w:pPr>
      <w:shd w:val="clear" w:color="auto" w:fill="000080"/>
    </w:pPr>
  </w:style>
  <w:style w:type="paragraph" w:customStyle="1" w:styleId="690">
    <w:name w:val="正文文本缩进 311"/>
    <w:basedOn w:val="1"/>
    <w:qFormat/>
    <w:uiPriority w:val="0"/>
    <w:pPr>
      <w:spacing w:after="120"/>
      <w:ind w:left="420" w:leftChars="200"/>
    </w:pPr>
    <w:rPr>
      <w:sz w:val="16"/>
      <w:szCs w:val="16"/>
    </w:rPr>
  </w:style>
  <w:style w:type="paragraph" w:customStyle="1" w:styleId="691">
    <w:name w:val="正文文本缩进 211"/>
    <w:basedOn w:val="1"/>
    <w:qFormat/>
    <w:uiPriority w:val="0"/>
    <w:pPr>
      <w:ind w:firstLine="630"/>
    </w:pPr>
    <w:rPr>
      <w:sz w:val="32"/>
      <w:szCs w:val="20"/>
    </w:rPr>
  </w:style>
  <w:style w:type="character" w:customStyle="1" w:styleId="692">
    <w:name w:val="Char Char102"/>
    <w:semiHidden/>
    <w:qFormat/>
    <w:uiPriority w:val="0"/>
    <w:rPr>
      <w:rFonts w:eastAsia="宋体"/>
      <w:kern w:val="2"/>
      <w:sz w:val="24"/>
      <w:szCs w:val="24"/>
      <w:lang w:val="en-US" w:eastAsia="zh-CN" w:bidi="ar-SA"/>
    </w:rPr>
  </w:style>
  <w:style w:type="paragraph" w:customStyle="1" w:styleId="693">
    <w:name w:val="Char Char Char32"/>
    <w:basedOn w:val="1"/>
    <w:qFormat/>
    <w:uiPriority w:val="0"/>
    <w:pPr>
      <w:widowControl/>
      <w:spacing w:after="160" w:line="240" w:lineRule="exact"/>
      <w:jc w:val="left"/>
    </w:pPr>
    <w:rPr>
      <w:rFonts w:ascii="Verdana" w:hAnsi="Verdana"/>
      <w:kern w:val="0"/>
      <w:sz w:val="20"/>
      <w:szCs w:val="20"/>
      <w:lang w:eastAsia="en-US"/>
    </w:rPr>
  </w:style>
  <w:style w:type="paragraph" w:customStyle="1" w:styleId="694">
    <w:name w:val="正文11"/>
    <w:qFormat/>
    <w:uiPriority w:val="0"/>
    <w:pPr>
      <w:jc w:val="both"/>
    </w:pPr>
    <w:rPr>
      <w:rFonts w:ascii="Times New Roman" w:hAnsi="Times New Roman" w:eastAsia="宋体" w:cs="Times New Roman"/>
      <w:lang w:val="en-US" w:eastAsia="zh-CN" w:bidi="ar-SA"/>
    </w:rPr>
  </w:style>
  <w:style w:type="paragraph" w:customStyle="1" w:styleId="695">
    <w:name w:val="TOC 标题1"/>
    <w:basedOn w:val="4"/>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696">
    <w:name w:val="正文文本缩进11"/>
    <w:basedOn w:val="1"/>
    <w:qFormat/>
    <w:uiPriority w:val="0"/>
    <w:pPr>
      <w:ind w:firstLine="830" w:firstLineChars="352"/>
    </w:pPr>
    <w:rPr>
      <w:rFonts w:ascii="宋体" w:hAnsi="Courier New"/>
      <w:szCs w:val="20"/>
    </w:rPr>
  </w:style>
  <w:style w:type="table" w:customStyle="1" w:styleId="697">
    <w:name w:val="TableGrid"/>
    <w:qFormat/>
    <w:uiPriority w:val="0"/>
    <w:rPr>
      <w:rFonts w:ascii="等线" w:hAnsi="等线" w:eastAsia="等线"/>
      <w:kern w:val="2"/>
      <w:sz w:val="21"/>
      <w:szCs w:val="22"/>
    </w:rPr>
    <w:tblPr>
      <w:tblCellMar>
        <w:top w:w="0" w:type="dxa"/>
        <w:left w:w="0" w:type="dxa"/>
        <w:bottom w:w="0" w:type="dxa"/>
        <w:right w:w="0" w:type="dxa"/>
      </w:tblCellMar>
    </w:tblPr>
  </w:style>
  <w:style w:type="paragraph" w:customStyle="1" w:styleId="698">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699">
    <w:name w:val="_Style 562"/>
    <w:unhideWhenUsed/>
    <w:qFormat/>
    <w:uiPriority w:val="99"/>
    <w:rPr>
      <w:rFonts w:ascii="Times New Roman" w:hAnsi="Times New Roman" w:eastAsia="宋体" w:cs="Times New Roman"/>
      <w:kern w:val="2"/>
      <w:sz w:val="21"/>
      <w:szCs w:val="24"/>
      <w:lang w:val="en-US" w:eastAsia="zh-CN" w:bidi="ar-SA"/>
    </w:rPr>
  </w:style>
  <w:style w:type="paragraph" w:customStyle="1" w:styleId="700">
    <w:name w:val="修订3"/>
    <w:unhideWhenUsed/>
    <w:qFormat/>
    <w:uiPriority w:val="99"/>
    <w:rPr>
      <w:rFonts w:ascii="Times New Roman" w:hAnsi="Times New Roman" w:eastAsia="宋体" w:cs="Times New Roman"/>
      <w:kern w:val="2"/>
      <w:sz w:val="21"/>
      <w:szCs w:val="24"/>
      <w:lang w:val="en-US" w:eastAsia="zh-CN" w:bidi="ar-SA"/>
    </w:rPr>
  </w:style>
  <w:style w:type="paragraph" w:customStyle="1" w:styleId="701">
    <w:name w:val="修订4"/>
    <w:unhideWhenUsed/>
    <w:qFormat/>
    <w:uiPriority w:val="99"/>
    <w:rPr>
      <w:rFonts w:ascii="Times New Roman" w:hAnsi="Times New Roman" w:eastAsia="宋体" w:cs="Times New Roman"/>
      <w:kern w:val="2"/>
      <w:sz w:val="21"/>
      <w:szCs w:val="24"/>
      <w:lang w:val="en-US" w:eastAsia="zh-CN" w:bidi="ar-SA"/>
    </w:rPr>
  </w:style>
  <w:style w:type="paragraph" w:customStyle="1" w:styleId="702">
    <w:name w:val="书目1"/>
    <w:basedOn w:val="1"/>
    <w:next w:val="1"/>
    <w:unhideWhenUsed/>
    <w:qFormat/>
    <w:uiPriority w:val="37"/>
  </w:style>
  <w:style w:type="paragraph" w:customStyle="1" w:styleId="703">
    <w:name w:val="修订5"/>
    <w:unhideWhenUsed/>
    <w:qFormat/>
    <w:uiPriority w:val="99"/>
    <w:rPr>
      <w:rFonts w:ascii="Times New Roman" w:hAnsi="Times New Roman" w:eastAsia="宋体" w:cs="Times New Roman"/>
      <w:kern w:val="2"/>
      <w:sz w:val="21"/>
      <w:szCs w:val="24"/>
      <w:lang w:val="en-US" w:eastAsia="zh-CN" w:bidi="ar-SA"/>
    </w:rPr>
  </w:style>
  <w:style w:type="paragraph" w:customStyle="1" w:styleId="704">
    <w:name w:val="TOC 标题3"/>
    <w:basedOn w:val="4"/>
    <w:next w:val="1"/>
    <w:unhideWhenUsed/>
    <w:qFormat/>
    <w:uiPriority w:val="39"/>
    <w:pPr>
      <w:outlineLvl w:val="9"/>
    </w:pPr>
  </w:style>
  <w:style w:type="paragraph" w:customStyle="1" w:styleId="705">
    <w:name w:val="书目2"/>
    <w:basedOn w:val="1"/>
    <w:next w:val="1"/>
    <w:unhideWhenUsed/>
    <w:qFormat/>
    <w:uiPriority w:val="37"/>
  </w:style>
  <w:style w:type="character" w:customStyle="1" w:styleId="706">
    <w:name w:val="Unresolved Mentio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290</Pages>
  <Words>38163</Words>
  <Characters>217533</Characters>
  <Lines>1812</Lines>
  <Paragraphs>510</Paragraphs>
  <TotalTime>41</TotalTime>
  <ScaleCrop>false</ScaleCrop>
  <LinksUpToDate>false</LinksUpToDate>
  <CharactersWithSpaces>255186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2025-03-19T19:28:00Z</dcterms:created>
  <dc:creator>聂泉源</dc:creator>
  <cp:lastModifiedBy>gxxc</cp:lastModifiedBy>
  <cp:lastPrinted>2021-04-12T18:22:00Z</cp:lastPrinted>
  <dcterms:modified xsi:type="dcterms:W3CDTF">2025-04-21T10:55:33Z</dcterms:modified>
  <dc:title>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3453A0738E764ED1B0772CED9594D190</vt:lpwstr>
  </property>
</Properties>
</file>