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95790">
      <w:pPr>
        <w:pStyle w:val="58"/>
        <w:spacing w:line="360" w:lineRule="auto"/>
        <w:ind w:firstLine="602"/>
        <w:rPr>
          <w:color w:val="auto"/>
          <w:sz w:val="30"/>
          <w:szCs w:val="30"/>
          <w:highlight w:val="none"/>
        </w:rPr>
      </w:pPr>
      <w:r>
        <w:rPr>
          <w:rFonts w:hint="eastAsia"/>
          <w:color w:val="auto"/>
          <w:sz w:val="30"/>
          <w:szCs w:val="30"/>
          <w:highlight w:val="none"/>
        </w:rPr>
        <w:t>一般货物类</w:t>
      </w:r>
    </w:p>
    <w:p w14:paraId="32B6E493">
      <w:pPr>
        <w:spacing w:line="360" w:lineRule="auto"/>
        <w:ind w:firstLine="482"/>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14:paraId="5B9AC9B6">
      <w:pPr>
        <w:pStyle w:val="25"/>
        <w:spacing w:line="360" w:lineRule="auto"/>
        <w:ind w:firstLine="1044"/>
        <w:jc w:val="center"/>
        <w:rPr>
          <w:rFonts w:hAnsi="宋体" w:cs="宋体"/>
          <w:color w:val="auto"/>
          <w:sz w:val="52"/>
          <w:highlight w:val="none"/>
        </w:rPr>
      </w:pPr>
      <w:r>
        <w:rPr>
          <w:rFonts w:hint="eastAsia" w:hAnsi="宋体" w:cs="宋体"/>
          <w:color w:val="auto"/>
          <w:sz w:val="52"/>
          <w:highlight w:val="none"/>
        </w:rPr>
        <w:t>广 西 科 文 招 标 有 限 公 司</w:t>
      </w:r>
    </w:p>
    <w:p w14:paraId="57BBD569">
      <w:pPr>
        <w:pStyle w:val="25"/>
        <w:spacing w:line="360" w:lineRule="auto"/>
        <w:ind w:firstLine="1280"/>
        <w:jc w:val="center"/>
        <w:rPr>
          <w:rFonts w:hAnsi="宋体" w:cs="宋体"/>
          <w:b/>
          <w:color w:val="auto"/>
          <w:sz w:val="44"/>
          <w:szCs w:val="44"/>
          <w:highlight w:val="none"/>
        </w:rPr>
      </w:pPr>
      <w:r>
        <w:rPr>
          <w:rFonts w:hint="eastAsia" w:hAnsi="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7F77C321">
      <w:pPr>
        <w:snapToGrid w:val="0"/>
        <w:spacing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187E4469">
      <w:pPr>
        <w:pStyle w:val="25"/>
        <w:snapToGrid w:val="0"/>
        <w:spacing w:line="360" w:lineRule="auto"/>
        <w:ind w:firstLine="602"/>
        <w:jc w:val="center"/>
        <w:rPr>
          <w:color w:val="auto"/>
          <w:highlight w:val="none"/>
        </w:rPr>
      </w:pPr>
      <w:r>
        <w:rPr>
          <w:rFonts w:hint="eastAsia" w:hAnsi="宋体" w:cs="宋体"/>
          <w:color w:val="auto"/>
          <w:sz w:val="30"/>
          <w:szCs w:val="30"/>
          <w:highlight w:val="none"/>
        </w:rPr>
        <w:t>（</w:t>
      </w:r>
      <w:r>
        <w:rPr>
          <w:rFonts w:hint="eastAsia" w:hAnsi="宋体"/>
          <w:color w:val="auto"/>
          <w:highlight w:val="none"/>
        </w:rPr>
        <w:t>全流程电子化评标</w:t>
      </w:r>
      <w:r>
        <w:rPr>
          <w:rFonts w:hint="eastAsia" w:hAnsi="宋体" w:cs="宋体"/>
          <w:color w:val="auto"/>
          <w:sz w:val="30"/>
          <w:szCs w:val="30"/>
          <w:highlight w:val="none"/>
        </w:rPr>
        <w:t>）</w:t>
      </w:r>
    </w:p>
    <w:p w14:paraId="41B3C1E9">
      <w:pPr>
        <w:pStyle w:val="2"/>
        <w:spacing w:after="0" w:line="360" w:lineRule="auto"/>
        <w:ind w:firstLine="210"/>
        <w:rPr>
          <w:color w:val="auto"/>
          <w:highlight w:val="none"/>
        </w:rPr>
      </w:pPr>
    </w:p>
    <w:p w14:paraId="3096E269">
      <w:pPr>
        <w:pStyle w:val="43"/>
        <w:spacing w:line="360" w:lineRule="auto"/>
        <w:rPr>
          <w:color w:val="auto"/>
          <w:sz w:val="22"/>
          <w:szCs w:val="21"/>
          <w:highlight w:val="none"/>
        </w:rPr>
      </w:pPr>
    </w:p>
    <w:p w14:paraId="0452F7A0">
      <w:pPr>
        <w:pStyle w:val="25"/>
        <w:snapToGrid w:val="0"/>
        <w:spacing w:line="360" w:lineRule="auto"/>
        <w:ind w:firstLine="605"/>
        <w:jc w:val="center"/>
        <w:rPr>
          <w:rFonts w:hAnsi="宋体" w:cs="宋体"/>
          <w:b/>
          <w:bCs/>
          <w:color w:val="auto"/>
          <w:w w:val="95"/>
          <w:sz w:val="32"/>
          <w:szCs w:val="32"/>
          <w:highlight w:val="none"/>
        </w:rPr>
      </w:pPr>
      <w:r>
        <w:rPr>
          <w:rFonts w:hint="eastAsia" w:hAnsi="宋体" w:cs="宋体"/>
          <w:b/>
          <w:bCs/>
          <w:color w:val="auto"/>
          <w:w w:val="95"/>
          <w:sz w:val="32"/>
          <w:szCs w:val="32"/>
          <w:highlight w:val="none"/>
        </w:rPr>
        <w:t>项目名称：广西经贸职业技术学院五合新校区信息</w:t>
      </w:r>
      <w:bookmarkStart w:id="152" w:name="_GoBack"/>
      <w:bookmarkEnd w:id="152"/>
      <w:r>
        <w:rPr>
          <w:rFonts w:hint="eastAsia" w:hAnsi="宋体" w:cs="宋体"/>
          <w:b/>
          <w:bCs/>
          <w:color w:val="auto"/>
          <w:w w:val="95"/>
          <w:sz w:val="32"/>
          <w:szCs w:val="32"/>
          <w:highlight w:val="none"/>
        </w:rPr>
        <w:t>化建设项目-全光网络建设采购项目(有线+无线网络建设)</w:t>
      </w:r>
      <w:r>
        <w:rPr>
          <w:rFonts w:hAnsi="宋体" w:cs="宋体"/>
          <w:b/>
          <w:bCs/>
          <w:color w:val="auto"/>
          <w:w w:val="95"/>
          <w:sz w:val="32"/>
          <w:szCs w:val="32"/>
          <w:highlight w:val="none"/>
        </w:rPr>
        <w:t xml:space="preserve"> </w:t>
      </w:r>
    </w:p>
    <w:p w14:paraId="2856ABB0">
      <w:pPr>
        <w:pStyle w:val="25"/>
        <w:snapToGrid w:val="0"/>
        <w:spacing w:line="360" w:lineRule="auto"/>
        <w:jc w:val="center"/>
        <w:rPr>
          <w:rFonts w:hAnsi="宋体" w:cs="宋体"/>
          <w:b/>
          <w:bCs/>
          <w:color w:val="auto"/>
          <w:w w:val="95"/>
          <w:sz w:val="32"/>
          <w:szCs w:val="32"/>
          <w:highlight w:val="none"/>
        </w:rPr>
      </w:pPr>
      <w:r>
        <w:rPr>
          <w:rFonts w:hint="eastAsia" w:hAnsi="宋体" w:cs="宋体"/>
          <w:b/>
          <w:bCs/>
          <w:color w:val="auto"/>
          <w:w w:val="95"/>
          <w:sz w:val="32"/>
          <w:szCs w:val="32"/>
          <w:highlight w:val="none"/>
        </w:rPr>
        <w:t>项目编号：GXZC2024-G1-005080-KWZB</w:t>
      </w:r>
    </w:p>
    <w:p w14:paraId="7F7FEA3D">
      <w:pPr>
        <w:pStyle w:val="25"/>
        <w:snapToGrid w:val="0"/>
        <w:spacing w:line="360" w:lineRule="auto"/>
        <w:ind w:firstLine="1977" w:firstLineChars="691"/>
        <w:rPr>
          <w:rFonts w:hAnsi="宋体" w:cs="宋体"/>
          <w:b/>
          <w:bCs/>
          <w:color w:val="auto"/>
          <w:w w:val="95"/>
          <w:sz w:val="30"/>
          <w:szCs w:val="30"/>
          <w:highlight w:val="none"/>
        </w:rPr>
      </w:pPr>
    </w:p>
    <w:p w14:paraId="3948C085">
      <w:pPr>
        <w:pStyle w:val="7"/>
        <w:spacing w:before="0" w:after="0"/>
        <w:ind w:firstLine="562"/>
        <w:rPr>
          <w:color w:val="auto"/>
          <w:highlight w:val="none"/>
        </w:rPr>
      </w:pPr>
    </w:p>
    <w:p w14:paraId="70498551">
      <w:pPr>
        <w:pStyle w:val="25"/>
        <w:snapToGrid w:val="0"/>
        <w:spacing w:line="360" w:lineRule="auto"/>
        <w:ind w:firstLine="567"/>
        <w:jc w:val="center"/>
        <w:rPr>
          <w:rFonts w:hAnsi="宋体" w:cs="宋体"/>
          <w:b/>
          <w:bCs/>
          <w:color w:val="auto"/>
          <w:w w:val="95"/>
          <w:sz w:val="30"/>
          <w:szCs w:val="30"/>
          <w:highlight w:val="none"/>
        </w:rPr>
      </w:pPr>
      <w:r>
        <w:rPr>
          <w:rFonts w:hint="eastAsia" w:hAnsi="宋体" w:cs="宋体"/>
          <w:b/>
          <w:bCs/>
          <w:color w:val="auto"/>
          <w:w w:val="95"/>
          <w:sz w:val="30"/>
          <w:szCs w:val="30"/>
          <w:highlight w:val="none"/>
        </w:rPr>
        <w:t>采 购 人：广西经贸职业技术学院</w:t>
      </w:r>
    </w:p>
    <w:p w14:paraId="7807EB05">
      <w:pPr>
        <w:pStyle w:val="25"/>
        <w:snapToGrid w:val="0"/>
        <w:spacing w:line="360" w:lineRule="auto"/>
        <w:ind w:firstLine="567"/>
        <w:jc w:val="center"/>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采购代理机构：广西科文招标有限公司</w:t>
      </w:r>
      <w:r>
        <w:rPr>
          <w:rFonts w:hAnsi="宋体" w:cs="宋体"/>
          <w:b/>
          <w:bCs/>
          <w:color w:val="auto"/>
          <w:w w:val="95"/>
          <w:sz w:val="30"/>
          <w:szCs w:val="30"/>
          <w:highlight w:val="none"/>
        </w:rPr>
        <w:t xml:space="preserve"> </w:t>
      </w:r>
    </w:p>
    <w:p w14:paraId="771764A9">
      <w:pPr>
        <w:pStyle w:val="25"/>
        <w:snapToGrid w:val="0"/>
        <w:spacing w:line="360" w:lineRule="auto"/>
        <w:ind w:firstLine="567"/>
        <w:jc w:val="center"/>
        <w:rPr>
          <w:rFonts w:hAnsi="宋体" w:cs="宋体"/>
          <w:b/>
          <w:bCs/>
          <w:color w:val="auto"/>
          <w:w w:val="95"/>
          <w:sz w:val="30"/>
          <w:szCs w:val="30"/>
          <w:highlight w:val="none"/>
        </w:rPr>
      </w:pPr>
    </w:p>
    <w:p w14:paraId="06EA9E8D">
      <w:pPr>
        <w:pStyle w:val="25"/>
        <w:snapToGrid w:val="0"/>
        <w:spacing w:line="360" w:lineRule="auto"/>
        <w:ind w:firstLine="567"/>
        <w:jc w:val="center"/>
        <w:rPr>
          <w:rFonts w:hAnsi="宋体" w:cs="宋体"/>
          <w:color w:val="auto"/>
          <w:szCs w:val="20"/>
          <w:highlight w:val="none"/>
        </w:rPr>
      </w:pPr>
      <w:r>
        <w:rPr>
          <w:rFonts w:hint="eastAsia" w:hAnsi="宋体" w:cs="宋体"/>
          <w:b/>
          <w:bCs/>
          <w:color w:val="auto"/>
          <w:w w:val="95"/>
          <w:sz w:val="30"/>
          <w:szCs w:val="30"/>
          <w:highlight w:val="none"/>
        </w:rPr>
        <w:t>2024年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30</w:t>
      </w:r>
      <w:r>
        <w:rPr>
          <w:rFonts w:hint="eastAsia" w:hAnsi="宋体" w:cs="宋体"/>
          <w:b/>
          <w:bCs/>
          <w:color w:val="auto"/>
          <w:w w:val="95"/>
          <w:sz w:val="30"/>
          <w:szCs w:val="30"/>
          <w:highlight w:val="none"/>
        </w:rPr>
        <w:t>日</w:t>
      </w:r>
    </w:p>
    <w:p w14:paraId="2BB307AF">
      <w:pPr>
        <w:spacing w:line="360" w:lineRule="auto"/>
        <w:ind w:firstLine="1040"/>
        <w:jc w:val="center"/>
        <w:rPr>
          <w:rFonts w:ascii="宋体" w:hAnsi="宋体" w:cs="宋体"/>
          <w:b/>
          <w:color w:val="auto"/>
          <w:sz w:val="52"/>
          <w:szCs w:val="52"/>
          <w:highlight w:val="none"/>
        </w:rPr>
      </w:pPr>
    </w:p>
    <w:p w14:paraId="31D3506B">
      <w:pPr>
        <w:pStyle w:val="56"/>
        <w:spacing w:line="360" w:lineRule="auto"/>
        <w:ind w:firstLine="480"/>
        <w:rPr>
          <w:color w:val="auto"/>
          <w:highlight w:val="none"/>
        </w:rPr>
      </w:pPr>
    </w:p>
    <w:p w14:paraId="2AE1F805">
      <w:pPr>
        <w:spacing w:line="360" w:lineRule="auto"/>
        <w:ind w:firstLine="1040"/>
        <w:jc w:val="center"/>
        <w:rPr>
          <w:rFonts w:ascii="宋体" w:hAnsi="宋体" w:cs="宋体"/>
          <w:b/>
          <w:color w:val="auto"/>
          <w:sz w:val="52"/>
          <w:szCs w:val="52"/>
          <w:highlight w:val="none"/>
        </w:rPr>
      </w:pPr>
    </w:p>
    <w:p w14:paraId="71C66442">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0B289C88">
      <w:pPr>
        <w:spacing w:line="360" w:lineRule="auto"/>
        <w:ind w:firstLine="1040"/>
        <w:jc w:val="center"/>
        <w:rPr>
          <w:rFonts w:ascii="宋体" w:hAnsi="宋体" w:cs="宋体"/>
          <w:b/>
          <w:color w:val="auto"/>
          <w:sz w:val="52"/>
          <w:szCs w:val="52"/>
          <w:highlight w:val="none"/>
        </w:rPr>
      </w:pPr>
    </w:p>
    <w:p w14:paraId="381E0C2B">
      <w:pPr>
        <w:pStyle w:val="33"/>
        <w:tabs>
          <w:tab w:val="left" w:pos="1260"/>
        </w:tabs>
        <w:spacing w:before="0" w:after="0" w:line="360" w:lineRule="auto"/>
        <w:ind w:firstLine="0" w:firstLineChars="0"/>
        <w:jc w:val="center"/>
        <w:rPr>
          <w:rFonts w:cs="宋体"/>
          <w:b w:val="0"/>
          <w:bCs w:val="0"/>
          <w:caps w:val="0"/>
          <w:color w:val="auto"/>
          <w:szCs w:val="28"/>
          <w:highlight w:val="none"/>
        </w:rPr>
      </w:pPr>
      <w:r>
        <w:rPr>
          <w:rFonts w:hint="eastAsia" w:cs="宋体"/>
          <w:b w:val="0"/>
          <w:color w:val="auto"/>
          <w:sz w:val="32"/>
          <w:szCs w:val="32"/>
          <w:highlight w:val="none"/>
        </w:rPr>
        <w:fldChar w:fldCharType="begin"/>
      </w:r>
      <w:r>
        <w:rPr>
          <w:rFonts w:hint="eastAsia" w:cs="宋体"/>
          <w:b w:val="0"/>
          <w:color w:val="auto"/>
          <w:sz w:val="32"/>
          <w:szCs w:val="32"/>
          <w:highlight w:val="none"/>
        </w:rPr>
        <w:instrText xml:space="preserve"> TOC \o "1-2" \h \z \u </w:instrText>
      </w:r>
      <w:r>
        <w:rPr>
          <w:rFonts w:hint="eastAsia" w:cs="宋体"/>
          <w:b w:val="0"/>
          <w:color w:val="auto"/>
          <w:sz w:val="32"/>
          <w:szCs w:val="32"/>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3"/>
          <w:rFonts w:hint="eastAsia" w:cs="宋体"/>
          <w:color w:val="auto"/>
          <w:sz w:val="32"/>
          <w:szCs w:val="32"/>
          <w:highlight w:val="none"/>
        </w:rPr>
        <w:t>第一章  招标公告</w:t>
      </w:r>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001</w:t>
      </w:r>
    </w:p>
    <w:p w14:paraId="7D8D4266">
      <w:pPr>
        <w:pStyle w:val="33"/>
        <w:tabs>
          <w:tab w:val="left" w:pos="1260"/>
        </w:tabs>
        <w:spacing w:before="0" w:after="0" w:line="360" w:lineRule="auto"/>
        <w:ind w:firstLine="0" w:firstLineChars="0"/>
        <w:jc w:val="center"/>
        <w:rPr>
          <w:rFonts w:cs="宋体"/>
          <w:b w:val="0"/>
          <w:bCs w:val="0"/>
          <w:caps w:val="0"/>
          <w:color w:val="auto"/>
          <w:szCs w:val="28"/>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3"/>
          <w:rFonts w:hint="eastAsia" w:cs="宋体"/>
          <w:color w:val="auto"/>
          <w:sz w:val="32"/>
          <w:szCs w:val="32"/>
          <w:highlight w:val="none"/>
        </w:rPr>
        <w:t>第二章  采购需求</w:t>
      </w:r>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008</w:t>
      </w:r>
    </w:p>
    <w:p w14:paraId="7577E48D">
      <w:pPr>
        <w:pStyle w:val="33"/>
        <w:tabs>
          <w:tab w:val="left" w:pos="1260"/>
        </w:tabs>
        <w:spacing w:before="0" w:after="0" w:line="360" w:lineRule="auto"/>
        <w:ind w:firstLine="0" w:firstLineChars="0"/>
        <w:jc w:val="center"/>
        <w:rPr>
          <w:rFonts w:hint="eastAsia" w:eastAsia="宋体" w:cs="宋体"/>
          <w:b w:val="0"/>
          <w:bCs w:val="0"/>
          <w:caps w:val="0"/>
          <w:color w:val="auto"/>
          <w:szCs w:val="28"/>
          <w:highlight w:val="none"/>
          <w:lang w:eastAsia="zh-CN"/>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3"/>
          <w:rFonts w:hint="eastAsia" w:cs="宋体"/>
          <w:color w:val="auto"/>
          <w:sz w:val="32"/>
          <w:szCs w:val="32"/>
          <w:highlight w:val="none"/>
        </w:rPr>
        <w:t>第三章  投标人须</w:t>
      </w:r>
      <w:bookmarkStart w:id="0" w:name="_Hlt79572744"/>
      <w:bookmarkStart w:id="1" w:name="_Hlt79572745"/>
      <w:r>
        <w:rPr>
          <w:rStyle w:val="53"/>
          <w:rFonts w:hint="eastAsia" w:cs="宋体"/>
          <w:color w:val="auto"/>
          <w:sz w:val="32"/>
          <w:szCs w:val="32"/>
          <w:highlight w:val="none"/>
        </w:rPr>
        <w:t>知</w:t>
      </w:r>
      <w:bookmarkEnd w:id="0"/>
      <w:bookmarkEnd w:id="1"/>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04</w:t>
      </w:r>
      <w:r>
        <w:rPr>
          <w:rStyle w:val="53"/>
          <w:rFonts w:hint="default" w:cs="宋体"/>
          <w:color w:val="auto"/>
          <w:sz w:val="32"/>
          <w:szCs w:val="32"/>
          <w:highlight w:val="none"/>
          <w:lang w:val="en-US"/>
        </w:rPr>
        <w:t>3</w:t>
      </w:r>
    </w:p>
    <w:p w14:paraId="7FAA3F2D">
      <w:pPr>
        <w:pStyle w:val="33"/>
        <w:tabs>
          <w:tab w:val="left" w:pos="1260"/>
        </w:tabs>
        <w:spacing w:before="0" w:after="0" w:line="360" w:lineRule="auto"/>
        <w:ind w:firstLine="0" w:firstLineChars="0"/>
        <w:jc w:val="center"/>
        <w:rPr>
          <w:rFonts w:hint="eastAsia" w:eastAsia="宋体" w:cs="宋体"/>
          <w:b w:val="0"/>
          <w:bCs w:val="0"/>
          <w:caps w:val="0"/>
          <w:color w:val="auto"/>
          <w:szCs w:val="28"/>
          <w:highlight w:val="none"/>
          <w:lang w:eastAsia="zh-CN"/>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3"/>
          <w:rFonts w:hint="eastAsia" w:cs="宋体"/>
          <w:color w:val="auto"/>
          <w:sz w:val="32"/>
          <w:szCs w:val="32"/>
          <w:highlight w:val="none"/>
        </w:rPr>
        <w:t>第四章  评标方</w:t>
      </w:r>
      <w:bookmarkStart w:id="2" w:name="_Hlt82186273"/>
      <w:bookmarkStart w:id="3" w:name="_Hlt82186274"/>
      <w:r>
        <w:rPr>
          <w:rStyle w:val="53"/>
          <w:rFonts w:hint="eastAsia" w:cs="宋体"/>
          <w:color w:val="auto"/>
          <w:sz w:val="32"/>
          <w:szCs w:val="32"/>
          <w:highlight w:val="none"/>
        </w:rPr>
        <w:t>法</w:t>
      </w:r>
      <w:bookmarkEnd w:id="2"/>
      <w:bookmarkEnd w:id="3"/>
      <w:r>
        <w:rPr>
          <w:rStyle w:val="53"/>
          <w:rFonts w:hint="eastAsia" w:cs="宋体"/>
          <w:color w:val="auto"/>
          <w:sz w:val="32"/>
          <w:szCs w:val="32"/>
          <w:highlight w:val="none"/>
        </w:rPr>
        <w:t>及评标标准</w:t>
      </w:r>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07</w:t>
      </w:r>
      <w:r>
        <w:rPr>
          <w:rStyle w:val="53"/>
          <w:rFonts w:hint="default" w:cs="宋体"/>
          <w:color w:val="auto"/>
          <w:sz w:val="32"/>
          <w:szCs w:val="32"/>
          <w:highlight w:val="none"/>
          <w:lang w:val="en-US"/>
        </w:rPr>
        <w:t>0</w:t>
      </w:r>
    </w:p>
    <w:p w14:paraId="2A6177D8">
      <w:pPr>
        <w:pStyle w:val="33"/>
        <w:tabs>
          <w:tab w:val="left" w:pos="1260"/>
        </w:tabs>
        <w:spacing w:before="0" w:after="0" w:line="360" w:lineRule="auto"/>
        <w:ind w:firstLine="0" w:firstLineChars="0"/>
        <w:jc w:val="center"/>
        <w:rPr>
          <w:rFonts w:hint="eastAsia" w:eastAsia="宋体" w:cs="宋体"/>
          <w:b w:val="0"/>
          <w:bCs w:val="0"/>
          <w:caps w:val="0"/>
          <w:color w:val="auto"/>
          <w:szCs w:val="28"/>
          <w:highlight w:val="none"/>
          <w:lang w:eastAsia="zh-CN"/>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3"/>
          <w:rFonts w:hint="eastAsia" w:cs="宋体"/>
          <w:color w:val="auto"/>
          <w:sz w:val="32"/>
          <w:szCs w:val="32"/>
          <w:highlight w:val="none"/>
        </w:rPr>
        <w:t>第五章  拟签订的合同文本</w:t>
      </w:r>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08</w:t>
      </w:r>
      <w:r>
        <w:rPr>
          <w:rStyle w:val="53"/>
          <w:rFonts w:hint="default" w:cs="宋体"/>
          <w:color w:val="auto"/>
          <w:sz w:val="32"/>
          <w:szCs w:val="32"/>
          <w:highlight w:val="none"/>
          <w:lang w:val="en-US"/>
        </w:rPr>
        <w:t>1</w:t>
      </w:r>
    </w:p>
    <w:p w14:paraId="1A449917">
      <w:pPr>
        <w:pStyle w:val="33"/>
        <w:tabs>
          <w:tab w:val="left" w:pos="1260"/>
        </w:tabs>
        <w:spacing w:before="0" w:after="0" w:line="360" w:lineRule="auto"/>
        <w:ind w:firstLine="0" w:firstLineChars="0"/>
        <w:jc w:val="center"/>
        <w:rPr>
          <w:rFonts w:hint="eastAsia" w:eastAsia="宋体" w:cs="宋体"/>
          <w:b w:val="0"/>
          <w:bCs w:val="0"/>
          <w:caps w:val="0"/>
          <w:color w:val="auto"/>
          <w:szCs w:val="28"/>
          <w:highlight w:val="none"/>
          <w:lang w:eastAsia="zh-CN"/>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3"/>
          <w:rFonts w:hint="eastAsia" w:cs="宋体"/>
          <w:color w:val="auto"/>
          <w:sz w:val="32"/>
          <w:szCs w:val="32"/>
          <w:highlight w:val="none"/>
        </w:rPr>
        <w:t>第六章　投标文件格式</w:t>
      </w:r>
      <w:r>
        <w:rPr>
          <w:rStyle w:val="53"/>
          <w:rFonts w:hint="eastAsia" w:cs="宋体"/>
          <w:color w:val="auto"/>
          <w:sz w:val="32"/>
          <w:szCs w:val="32"/>
          <w:highlight w:val="none"/>
        </w:rPr>
        <w:fldChar w:fldCharType="end"/>
      </w:r>
      <w:r>
        <w:rPr>
          <w:rStyle w:val="53"/>
          <w:rFonts w:hint="eastAsia" w:cs="宋体"/>
          <w:color w:val="auto"/>
          <w:sz w:val="32"/>
          <w:szCs w:val="32"/>
          <w:highlight w:val="none"/>
        </w:rPr>
        <w:t xml:space="preserve">               09</w:t>
      </w:r>
      <w:r>
        <w:rPr>
          <w:rStyle w:val="53"/>
          <w:rFonts w:hint="default" w:cs="宋体"/>
          <w:color w:val="auto"/>
          <w:sz w:val="32"/>
          <w:szCs w:val="32"/>
          <w:highlight w:val="none"/>
          <w:lang w:val="en-US"/>
        </w:rPr>
        <w:t>3</w:t>
      </w:r>
    </w:p>
    <w:p w14:paraId="38916D57">
      <w:pPr>
        <w:tabs>
          <w:tab w:val="left" w:pos="1260"/>
        </w:tabs>
        <w:spacing w:line="360" w:lineRule="auto"/>
        <w:ind w:firstLine="640"/>
        <w:jc w:val="center"/>
        <w:rPr>
          <w:rFonts w:ascii="宋体" w:hAnsi="宋体" w:cs="宋体"/>
          <w:color w:val="auto"/>
          <w:sz w:val="32"/>
          <w:szCs w:val="32"/>
          <w:highlight w:val="none"/>
        </w:rPr>
      </w:pPr>
      <w:r>
        <w:rPr>
          <w:rFonts w:hint="eastAsia" w:ascii="宋体" w:hAnsi="宋体" w:cs="宋体"/>
          <w:b/>
          <w:color w:val="auto"/>
          <w:sz w:val="32"/>
          <w:szCs w:val="32"/>
          <w:highlight w:val="none"/>
        </w:rPr>
        <w:fldChar w:fldCharType="end"/>
      </w:r>
    </w:p>
    <w:p w14:paraId="0E2662ED">
      <w:pPr>
        <w:spacing w:line="360" w:lineRule="auto"/>
        <w:ind w:firstLine="1890" w:firstLineChars="525"/>
        <w:rPr>
          <w:rFonts w:ascii="宋体" w:hAnsi="宋体" w:cs="宋体"/>
          <w:color w:val="auto"/>
          <w:sz w:val="36"/>
          <w:szCs w:val="32"/>
          <w:highlight w:val="none"/>
        </w:rPr>
      </w:pPr>
    </w:p>
    <w:p w14:paraId="42490D70">
      <w:pPr>
        <w:spacing w:line="360" w:lineRule="auto"/>
        <w:ind w:firstLine="1260" w:firstLineChars="525"/>
        <w:rPr>
          <w:rFonts w:ascii="宋体" w:hAnsi="宋体" w:cs="宋体"/>
          <w:color w:val="auto"/>
          <w:sz w:val="24"/>
          <w:szCs w:val="32"/>
          <w:highlight w:val="none"/>
        </w:rPr>
      </w:pPr>
    </w:p>
    <w:p w14:paraId="7F659D0E">
      <w:pPr>
        <w:spacing w:line="360" w:lineRule="auto"/>
        <w:ind w:firstLine="602"/>
        <w:rPr>
          <w:rFonts w:ascii="宋体" w:hAnsi="宋体" w:cs="宋体"/>
          <w:color w:val="auto"/>
          <w:sz w:val="30"/>
          <w:highlight w:val="none"/>
        </w:rPr>
      </w:pPr>
    </w:p>
    <w:p w14:paraId="57CBFD40">
      <w:pPr>
        <w:spacing w:line="360" w:lineRule="auto"/>
        <w:ind w:firstLine="602"/>
        <w:rPr>
          <w:rFonts w:ascii="宋体" w:hAnsi="宋体" w:cs="宋体"/>
          <w:color w:val="auto"/>
          <w:sz w:val="30"/>
          <w:highlight w:val="none"/>
        </w:rPr>
      </w:pPr>
    </w:p>
    <w:p w14:paraId="2FD6AFED">
      <w:pPr>
        <w:pStyle w:val="4"/>
        <w:keepNext w:val="0"/>
        <w:keepLines w:val="0"/>
        <w:tabs>
          <w:tab w:val="left" w:pos="0"/>
          <w:tab w:val="left" w:pos="3165"/>
          <w:tab w:val="center" w:pos="4153"/>
        </w:tabs>
        <w:autoSpaceDE w:val="0"/>
        <w:autoSpaceDN w:val="0"/>
        <w:adjustRightInd w:val="0"/>
        <w:spacing w:before="0" w:after="0" w:line="360" w:lineRule="auto"/>
        <w:ind w:firstLine="880"/>
        <w:jc w:val="center"/>
        <w:rPr>
          <w:rFonts w:ascii="宋体" w:hAnsi="宋体" w:cs="宋体"/>
          <w:color w:val="auto"/>
          <w:highlight w:val="none"/>
        </w:rPr>
        <w:sectPr>
          <w:footerReference r:id="rId3" w:type="default"/>
          <w:pgSz w:w="11906" w:h="16838"/>
          <w:pgMar w:top="1134" w:right="1134" w:bottom="1134" w:left="1134" w:header="720" w:footer="720" w:gutter="0"/>
          <w:cols w:space="720" w:num="1"/>
          <w:docGrid w:type="lines" w:linePitch="331" w:charSpace="0"/>
        </w:sectPr>
      </w:pPr>
      <w:bookmarkStart w:id="4" w:name="_Toc254970489"/>
      <w:bookmarkStart w:id="5" w:name="_Toc254970630"/>
      <w:bookmarkStart w:id="6" w:name="_Toc74320800"/>
    </w:p>
    <w:bookmarkEnd w:id="4"/>
    <w:bookmarkEnd w:id="5"/>
    <w:bookmarkEnd w:id="6"/>
    <w:p w14:paraId="08F763C9">
      <w:pPr>
        <w:tabs>
          <w:tab w:val="left" w:pos="0"/>
          <w:tab w:val="left" w:pos="3165"/>
          <w:tab w:val="center" w:pos="4153"/>
        </w:tabs>
        <w:autoSpaceDE w:val="0"/>
        <w:autoSpaceDN w:val="0"/>
        <w:adjustRightInd w:val="0"/>
        <w:spacing w:line="360" w:lineRule="auto"/>
        <w:ind w:firstLine="880"/>
        <w:jc w:val="center"/>
        <w:outlineLvl w:val="0"/>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第一章 招标公告</w:t>
      </w:r>
    </w:p>
    <w:p w14:paraId="5633F443">
      <w:pPr>
        <w:spacing w:line="360" w:lineRule="auto"/>
        <w:ind w:firstLine="482"/>
        <w:rPr>
          <w:rFonts w:ascii="宋体" w:hAnsi="宋体" w:cs="宋体"/>
          <w:color w:val="auto"/>
          <w:highlight w:val="none"/>
        </w:rPr>
      </w:pPr>
    </w:p>
    <w:p w14:paraId="41F6ABED">
      <w:pPr>
        <w:spacing w:line="360" w:lineRule="auto"/>
        <w:ind w:firstLine="7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广西科文招标有限公司</w:t>
      </w:r>
    </w:p>
    <w:p w14:paraId="2371886E">
      <w:pPr>
        <w:keepNext/>
        <w:keepLines/>
        <w:tabs>
          <w:tab w:val="left" w:pos="0"/>
          <w:tab w:val="left" w:pos="3165"/>
          <w:tab w:val="center" w:pos="4153"/>
        </w:tabs>
        <w:autoSpaceDE w:val="0"/>
        <w:autoSpaceDN w:val="0"/>
        <w:adjustRightInd w:val="0"/>
        <w:spacing w:line="360" w:lineRule="auto"/>
        <w:ind w:firstLine="72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广西经贸职业技术学院五合新校区信息化建设项目-全光网络建设采购项目(有线+无线网络建设)</w:t>
      </w:r>
    </w:p>
    <w:p w14:paraId="0553FBF1">
      <w:pPr>
        <w:keepNext/>
        <w:keepLines/>
        <w:tabs>
          <w:tab w:val="left" w:pos="0"/>
          <w:tab w:val="left" w:pos="3165"/>
          <w:tab w:val="center" w:pos="4153"/>
        </w:tabs>
        <w:autoSpaceDE w:val="0"/>
        <w:autoSpaceDN w:val="0"/>
        <w:adjustRightInd w:val="0"/>
        <w:spacing w:line="360" w:lineRule="auto"/>
        <w:ind w:firstLine="720"/>
        <w:jc w:val="center"/>
        <w:outlineLvl w:val="0"/>
        <w:rPr>
          <w:rFonts w:ascii="宋体" w:hAnsi="宋体" w:cs="宋体"/>
          <w:b/>
          <w:bCs/>
          <w:color w:val="auto"/>
          <w:kern w:val="44"/>
          <w:sz w:val="44"/>
          <w:szCs w:val="21"/>
          <w:highlight w:val="none"/>
        </w:rPr>
      </w:pPr>
      <w:r>
        <w:rPr>
          <w:rFonts w:hint="eastAsia" w:ascii="宋体" w:hAnsi="宋体" w:cs="宋体"/>
          <w:b/>
          <w:color w:val="auto"/>
          <w:kern w:val="0"/>
          <w:sz w:val="36"/>
          <w:szCs w:val="36"/>
          <w:highlight w:val="none"/>
        </w:rPr>
        <w:t>（GXZC2024-G1-005080-KWZB）公开</w:t>
      </w:r>
      <w:r>
        <w:rPr>
          <w:rFonts w:hint="eastAsia" w:ascii="宋体" w:hAnsi="宋体" w:cs="宋体"/>
          <w:b/>
          <w:color w:val="auto"/>
          <w:sz w:val="36"/>
          <w:szCs w:val="36"/>
          <w:highlight w:val="none"/>
        </w:rPr>
        <w:t>招标公告</w:t>
      </w:r>
    </w:p>
    <w:p w14:paraId="12F8F3A6">
      <w:pPr>
        <w:spacing w:line="360" w:lineRule="auto"/>
        <w:rPr>
          <w:rFonts w:ascii="宋体" w:hAnsi="宋体" w:cs="宋体"/>
          <w:color w:val="auto"/>
          <w:sz w:val="24"/>
          <w:highlight w:val="none"/>
        </w:rPr>
      </w:pPr>
    </w:p>
    <w:p w14:paraId="307C35A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35C00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广西经贸职业技术学院五合新校区信息化建设项目-全光网络建设采购项目(有线+无线网络建设)</w:t>
      </w:r>
      <w:r>
        <w:rPr>
          <w:rFonts w:hint="eastAsia" w:ascii="宋体" w:hAnsi="宋体" w:cs="宋体"/>
          <w:color w:val="auto"/>
          <w:sz w:val="24"/>
          <w:highlight w:val="none"/>
        </w:rPr>
        <w:t>招标项目的潜在投标人应在广西政府采购云平台（</w:t>
      </w:r>
      <w:r>
        <w:rPr>
          <w:rFonts w:hint="eastAsia"/>
          <w:color w:val="auto"/>
          <w:highlight w:val="none"/>
        </w:rPr>
        <w:fldChar w:fldCharType="begin"/>
      </w:r>
      <w:r>
        <w:rPr>
          <w:color w:val="auto"/>
          <w:highlight w:val="none"/>
        </w:rPr>
        <w:instrText xml:space="preserve"> HYPERLINK "https://www.zcygov.cn/）获取（下载）招标文件，并于2023年" </w:instrText>
      </w:r>
      <w:r>
        <w:rPr>
          <w:rFonts w:hint="eastAsia"/>
          <w:color w:val="auto"/>
          <w:highlight w:val="none"/>
        </w:rPr>
        <w:fldChar w:fldCharType="separate"/>
      </w:r>
      <w:r>
        <w:rPr>
          <w:rStyle w:val="53"/>
          <w:rFonts w:hint="eastAsia" w:ascii="宋体" w:hAnsi="宋体" w:cs="宋体"/>
          <w:color w:val="auto"/>
          <w:sz w:val="24"/>
          <w:highlight w:val="none"/>
        </w:rPr>
        <w:t>https://www.gcy.zfcg.gxzf.gov.cn/）获取（下载）招标文件，并于</w:t>
      </w:r>
      <w:r>
        <w:rPr>
          <w:rStyle w:val="53"/>
          <w:rFonts w:hint="eastAsia" w:ascii="宋体" w:hAnsi="宋体" w:cs="宋体"/>
          <w:color w:val="auto"/>
          <w:sz w:val="24"/>
          <w:highlight w:val="none"/>
        </w:rPr>
        <w:fldChar w:fldCharType="end"/>
      </w:r>
      <w:r>
        <w:rPr>
          <w:rFonts w:hint="eastAsia" w:ascii="宋体" w:hAnsi="宋体" w:cs="宋体"/>
          <w:color w:val="auto"/>
          <w:sz w:val="24"/>
          <w:highlight w:val="none"/>
          <w:lang w:eastAsia="zh-CN"/>
        </w:rPr>
        <w:t>2024年9月20日09时30分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20DF68A3">
      <w:pPr>
        <w:spacing w:line="360" w:lineRule="auto"/>
        <w:rPr>
          <w:rFonts w:ascii="宋体" w:hAnsi="宋体" w:cs="宋体"/>
          <w:color w:val="auto"/>
          <w:sz w:val="24"/>
          <w:highlight w:val="none"/>
        </w:rPr>
      </w:pPr>
    </w:p>
    <w:p w14:paraId="2D3BB8B6">
      <w:pPr>
        <w:spacing w:line="360" w:lineRule="auto"/>
        <w:ind w:firstLine="480"/>
        <w:rPr>
          <w:rFonts w:ascii="宋体" w:hAnsi="宋体" w:cs="宋体"/>
          <w:b/>
          <w:bCs/>
          <w:color w:val="auto"/>
          <w:sz w:val="24"/>
          <w:highlight w:val="none"/>
        </w:rPr>
      </w:pPr>
      <w:bookmarkStart w:id="7" w:name="_Toc35393790"/>
      <w:bookmarkStart w:id="8" w:name="_Toc28359079"/>
      <w:bookmarkStart w:id="9" w:name="_Toc35393621"/>
      <w:bookmarkStart w:id="10" w:name="_Toc28359002"/>
      <w:bookmarkStart w:id="11" w:name="_Hlk24379207"/>
      <w:r>
        <w:rPr>
          <w:rFonts w:hint="eastAsia" w:ascii="宋体" w:hAnsi="宋体" w:cs="宋体"/>
          <w:b/>
          <w:bCs/>
          <w:color w:val="auto"/>
          <w:sz w:val="24"/>
          <w:highlight w:val="none"/>
        </w:rPr>
        <w:t>一、项目基本情况</w:t>
      </w:r>
      <w:bookmarkEnd w:id="7"/>
      <w:bookmarkEnd w:id="8"/>
      <w:bookmarkEnd w:id="9"/>
      <w:bookmarkEnd w:id="10"/>
    </w:p>
    <w:p w14:paraId="5FA9EF12">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项目名称：广西经贸职业技术学院五合新校区信息化建设项目-全光网络建设采购项目(有线+无线网络建设)</w:t>
      </w:r>
      <w:r>
        <w:rPr>
          <w:rFonts w:ascii="宋体" w:hAnsi="宋体" w:cs="宋体"/>
          <w:bCs/>
          <w:color w:val="auto"/>
          <w:sz w:val="24"/>
          <w:highlight w:val="none"/>
        </w:rPr>
        <w:t xml:space="preserve"> </w:t>
      </w:r>
    </w:p>
    <w:p w14:paraId="653A1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项目编号：GXZC2024-G1-005080-KWZB</w:t>
      </w:r>
    </w:p>
    <w:p w14:paraId="6792E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采购计划编号：</w:t>
      </w:r>
      <w:bookmarkEnd w:id="11"/>
    </w:p>
    <w:p w14:paraId="5EB53AB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 893.9055万元</w:t>
      </w:r>
    </w:p>
    <w:p w14:paraId="78730C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采购需求：</w:t>
      </w:r>
    </w:p>
    <w:tbl>
      <w:tblPr>
        <w:tblStyle w:val="47"/>
        <w:tblW w:w="9658" w:type="dxa"/>
        <w:jc w:val="center"/>
        <w:tblLayout w:type="fixed"/>
        <w:tblCellMar>
          <w:top w:w="0" w:type="dxa"/>
          <w:left w:w="108" w:type="dxa"/>
          <w:bottom w:w="0" w:type="dxa"/>
          <w:right w:w="108" w:type="dxa"/>
        </w:tblCellMar>
      </w:tblPr>
      <w:tblGrid>
        <w:gridCol w:w="496"/>
        <w:gridCol w:w="1301"/>
        <w:gridCol w:w="603"/>
        <w:gridCol w:w="427"/>
        <w:gridCol w:w="5811"/>
        <w:gridCol w:w="1020"/>
      </w:tblGrid>
      <w:tr w14:paraId="7E1AC367">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85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F8A">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A64E">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2E1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C02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技术参数及性能（配置）要求</w:t>
            </w:r>
          </w:p>
        </w:tc>
        <w:tc>
          <w:tcPr>
            <w:tcW w:w="1020" w:type="dxa"/>
            <w:tcBorders>
              <w:top w:val="single" w:color="000000" w:sz="4" w:space="0"/>
              <w:left w:val="single" w:color="000000" w:sz="4" w:space="0"/>
              <w:bottom w:val="single" w:color="000000" w:sz="4" w:space="0"/>
              <w:right w:val="single" w:color="000000" w:sz="4" w:space="0"/>
            </w:tcBorders>
          </w:tcPr>
          <w:p w14:paraId="1A26348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单价最高限价</w:t>
            </w:r>
          </w:p>
        </w:tc>
      </w:tr>
      <w:tr w14:paraId="36C2F7D3">
        <w:tblPrEx>
          <w:tblCellMar>
            <w:top w:w="0" w:type="dxa"/>
            <w:left w:w="108" w:type="dxa"/>
            <w:bottom w:w="0" w:type="dxa"/>
            <w:right w:w="108" w:type="dxa"/>
          </w:tblCellMar>
        </w:tblPrEx>
        <w:trPr>
          <w:trHeight w:val="100" w:hRule="atLeast"/>
          <w:jc w:val="center"/>
        </w:trPr>
        <w:tc>
          <w:tcPr>
            <w:tcW w:w="9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983C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一、校园网</w:t>
            </w:r>
          </w:p>
        </w:tc>
      </w:tr>
      <w:tr w14:paraId="3F6688F6">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7A2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CB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无线控制器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C6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220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82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▲1.千兆电口数≥8，千兆光口数≥8个，万兆接口≥4个（满配接口的配套多模光模块）……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1B406B7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113620</w:t>
            </w:r>
          </w:p>
        </w:tc>
      </w:tr>
      <w:tr w14:paraId="40C3FC9F">
        <w:tblPrEx>
          <w:tblCellMar>
            <w:top w:w="0" w:type="dxa"/>
            <w:left w:w="108" w:type="dxa"/>
            <w:bottom w:w="0" w:type="dxa"/>
            <w:right w:w="108" w:type="dxa"/>
          </w:tblCellMar>
        </w:tblPrEx>
        <w:trPr>
          <w:trHeight w:val="219"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63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353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9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3F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91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▲1.交换容量≥645Tbps，包转发速率≥230000Mpps……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7017D1B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186300</w:t>
            </w:r>
          </w:p>
        </w:tc>
      </w:tr>
      <w:tr w14:paraId="616CCBBA">
        <w:tblPrEx>
          <w:tblCellMar>
            <w:top w:w="0" w:type="dxa"/>
            <w:left w:w="108" w:type="dxa"/>
            <w:bottom w:w="0" w:type="dxa"/>
            <w:right w:w="108" w:type="dxa"/>
          </w:tblCellMar>
        </w:tblPrEx>
        <w:trPr>
          <w:trHeight w:val="192"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5A3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EF2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E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B1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E8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▲2.交换容量≥35Tbps，包转发率≥7000Mpps……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377A0D5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103850</w:t>
            </w:r>
          </w:p>
        </w:tc>
      </w:tr>
      <w:tr w14:paraId="1ADAEE5F">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A9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D3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汇聚交换机（7号楼汇聚交换机）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10F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E12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DB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▲3.交换容量≥4.6Tbps，包转发率≥2000Mpps……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2F3BA8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29720</w:t>
            </w:r>
          </w:p>
        </w:tc>
      </w:tr>
      <w:tr w14:paraId="66E22CA5">
        <w:tblPrEx>
          <w:tblCellMar>
            <w:top w:w="0" w:type="dxa"/>
            <w:left w:w="108" w:type="dxa"/>
            <w:bottom w:w="0" w:type="dxa"/>
            <w:right w:w="108" w:type="dxa"/>
          </w:tblCellMar>
        </w:tblPrEx>
        <w:trPr>
          <w:trHeight w:val="1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09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3D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吸顶AP</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6E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B6A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DED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▲1.支持802.11ax标准；采用双射频设计……</w:t>
            </w:r>
          </w:p>
        </w:tc>
        <w:tc>
          <w:tcPr>
            <w:tcW w:w="1020" w:type="dxa"/>
            <w:tcBorders>
              <w:top w:val="single" w:color="000000" w:sz="4" w:space="0"/>
              <w:left w:val="single" w:color="000000" w:sz="4" w:space="0"/>
              <w:bottom w:val="single" w:color="000000" w:sz="4" w:space="0"/>
              <w:right w:val="single" w:color="000000" w:sz="4" w:space="0"/>
            </w:tcBorders>
            <w:vAlign w:val="center"/>
          </w:tcPr>
          <w:p w14:paraId="3D60036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765</w:t>
            </w:r>
          </w:p>
        </w:tc>
      </w:tr>
      <w:tr w14:paraId="547D663D">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128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FE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高密AP</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BC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97D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D5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▲1.支持802.11ax标准，整机支持≥8空间条流，整机接入速率≥6Gbps……</w:t>
            </w:r>
          </w:p>
        </w:tc>
        <w:tc>
          <w:tcPr>
            <w:tcW w:w="1020" w:type="dxa"/>
            <w:tcBorders>
              <w:top w:val="single" w:color="000000" w:sz="4" w:space="0"/>
              <w:left w:val="single" w:color="000000" w:sz="4" w:space="0"/>
              <w:bottom w:val="single" w:color="000000" w:sz="4" w:space="0"/>
              <w:right w:val="single" w:color="000000" w:sz="4" w:space="0"/>
            </w:tcBorders>
            <w:vAlign w:val="center"/>
          </w:tcPr>
          <w:p w14:paraId="0EC3C1E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2100</w:t>
            </w:r>
          </w:p>
        </w:tc>
      </w:tr>
      <w:tr w14:paraId="6CFB4658">
        <w:tblPrEx>
          <w:tblCellMar>
            <w:top w:w="0" w:type="dxa"/>
            <w:left w:w="108" w:type="dxa"/>
            <w:bottom w:w="0" w:type="dxa"/>
            <w:right w:w="108" w:type="dxa"/>
          </w:tblCellMar>
        </w:tblPrEx>
        <w:trPr>
          <w:trHeight w:val="3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16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C2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室外AP</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3C6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C3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08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▲1.支持标准的802.11ax协议，采用双射频设计……</w:t>
            </w:r>
          </w:p>
          <w:p w14:paraId="2EB614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支持故障检测及报警；支持信息统计及日志。</w:t>
            </w:r>
          </w:p>
        </w:tc>
        <w:tc>
          <w:tcPr>
            <w:tcW w:w="1020" w:type="dxa"/>
            <w:tcBorders>
              <w:top w:val="single" w:color="000000" w:sz="4" w:space="0"/>
              <w:left w:val="single" w:color="000000" w:sz="4" w:space="0"/>
              <w:bottom w:val="single" w:color="000000" w:sz="4" w:space="0"/>
              <w:right w:val="single" w:color="000000" w:sz="4" w:space="0"/>
            </w:tcBorders>
            <w:vAlign w:val="center"/>
          </w:tcPr>
          <w:p w14:paraId="04368D8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1650</w:t>
            </w:r>
          </w:p>
        </w:tc>
      </w:tr>
      <w:tr w14:paraId="6A471A07">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59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C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4口光面板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D6A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FE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E11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▲1.支持标准的802.11ax标准，采用双射频设计……</w:t>
            </w:r>
          </w:p>
        </w:tc>
        <w:tc>
          <w:tcPr>
            <w:tcW w:w="1020" w:type="dxa"/>
            <w:tcBorders>
              <w:top w:val="single" w:color="000000" w:sz="4" w:space="0"/>
              <w:left w:val="single" w:color="000000" w:sz="4" w:space="0"/>
              <w:bottom w:val="single" w:color="000000" w:sz="4" w:space="0"/>
              <w:right w:val="single" w:color="000000" w:sz="4" w:space="0"/>
            </w:tcBorders>
            <w:vAlign w:val="center"/>
          </w:tcPr>
          <w:p w14:paraId="29086A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850</w:t>
            </w:r>
          </w:p>
        </w:tc>
      </w:tr>
      <w:tr w14:paraId="3E7E9303">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EBD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E1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8口光面板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8B1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2DF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688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▲1.支持标准的802.11ax标准，采用双射频设计……</w:t>
            </w:r>
          </w:p>
        </w:tc>
        <w:tc>
          <w:tcPr>
            <w:tcW w:w="1020" w:type="dxa"/>
            <w:tcBorders>
              <w:top w:val="single" w:color="000000" w:sz="4" w:space="0"/>
              <w:left w:val="single" w:color="000000" w:sz="4" w:space="0"/>
              <w:bottom w:val="single" w:color="000000" w:sz="4" w:space="0"/>
              <w:right w:val="single" w:color="000000" w:sz="4" w:space="0"/>
            </w:tcBorders>
            <w:vAlign w:val="center"/>
          </w:tcPr>
          <w:p w14:paraId="50A4F93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1655</w:t>
            </w:r>
          </w:p>
        </w:tc>
      </w:tr>
      <w:tr w14:paraId="1ED31BED">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92F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0DF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24口交换机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B5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141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96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▲1.千兆电口≥24个，千兆SFP光接口≥4个（满配单模光模块）……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5D38249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2500</w:t>
            </w:r>
          </w:p>
        </w:tc>
      </w:tr>
      <w:tr w14:paraId="048132A6">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AF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2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8口光交换机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278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A8B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C8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▲1.提供10/100/1000M以太网电口≥8个，2.5G或10G光接口≥1个（满配单模光模块）……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162FF93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1600</w:t>
            </w:r>
          </w:p>
        </w:tc>
      </w:tr>
      <w:tr w14:paraId="6C5B55D8">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1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A5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8口万兆POE光交换机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4BF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D7F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80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▲1.10/100/1000M以太网电口≥8个，2.5G以太网电口≥2个，10G SFP+光接口≥2个……</w:t>
            </w:r>
          </w:p>
        </w:tc>
        <w:tc>
          <w:tcPr>
            <w:tcW w:w="1020" w:type="dxa"/>
            <w:tcBorders>
              <w:top w:val="single" w:color="000000" w:sz="4" w:space="0"/>
              <w:left w:val="single" w:color="000000" w:sz="4" w:space="0"/>
              <w:bottom w:val="single" w:color="000000" w:sz="4" w:space="0"/>
              <w:right w:val="single" w:color="000000" w:sz="4" w:space="0"/>
            </w:tcBorders>
            <w:vAlign w:val="center"/>
          </w:tcPr>
          <w:p w14:paraId="6AFF8DA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2200</w:t>
            </w:r>
          </w:p>
        </w:tc>
      </w:tr>
      <w:tr w14:paraId="479011BC">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86C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3D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8口POE交换机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5DE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13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4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▲1.10/100/1000M以太网电口≥8个，2.5G或10G光口≥1个……</w:t>
            </w:r>
          </w:p>
        </w:tc>
        <w:tc>
          <w:tcPr>
            <w:tcW w:w="1020" w:type="dxa"/>
            <w:tcBorders>
              <w:top w:val="single" w:color="000000" w:sz="4" w:space="0"/>
              <w:left w:val="single" w:color="000000" w:sz="4" w:space="0"/>
              <w:bottom w:val="single" w:color="000000" w:sz="4" w:space="0"/>
              <w:right w:val="single" w:color="000000" w:sz="4" w:space="0"/>
            </w:tcBorders>
            <w:vAlign w:val="center"/>
          </w:tcPr>
          <w:p w14:paraId="0C69628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1850</w:t>
            </w:r>
          </w:p>
        </w:tc>
      </w:tr>
      <w:tr w14:paraId="6019A46A">
        <w:tblPrEx>
          <w:tblCellMar>
            <w:top w:w="0" w:type="dxa"/>
            <w:left w:w="108" w:type="dxa"/>
            <w:bottom w:w="0" w:type="dxa"/>
            <w:right w:w="108" w:type="dxa"/>
          </w:tblCellMar>
        </w:tblPrEx>
        <w:trPr>
          <w:trHeight w:val="50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0A7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DD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SDN控制器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B0D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E2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727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▲1.SDN 控制器要求硬件和软件组合交付(硬件配置≥2颗8 核 CPU、≥64G 内存、≥2T 以上硬盘空间、≥2 个万兆光口，配置2个万兆多模光模块)……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500F148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65200</w:t>
            </w:r>
          </w:p>
        </w:tc>
      </w:tr>
      <w:tr w14:paraId="7EFBE04D">
        <w:tblPrEx>
          <w:tblCellMar>
            <w:top w:w="0" w:type="dxa"/>
            <w:left w:w="108" w:type="dxa"/>
            <w:bottom w:w="0" w:type="dxa"/>
            <w:right w:w="108" w:type="dxa"/>
          </w:tblCellMar>
        </w:tblPrEx>
        <w:trPr>
          <w:trHeight w:val="100" w:hRule="atLeast"/>
          <w:jc w:val="center"/>
        </w:trPr>
        <w:tc>
          <w:tcPr>
            <w:tcW w:w="9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AA70D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二、学生宿舍网</w:t>
            </w:r>
          </w:p>
        </w:tc>
      </w:tr>
      <w:tr w14:paraId="5E9AB86B">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B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B3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◆出口路由器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B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60D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3CF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▲1.交换容量≥160Tbps，包转发率≥22000Mpps……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558AE9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127900</w:t>
            </w:r>
          </w:p>
        </w:tc>
      </w:tr>
      <w:tr w14:paraId="01272349">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55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238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7A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A37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CC0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1.交换网板与主控引擎硬件槽位分离，独立主控引擎插槽≥2个，独立业务插槽≥8个，独立交换网板插槽≥4个……</w:t>
            </w:r>
          </w:p>
        </w:tc>
        <w:tc>
          <w:tcPr>
            <w:tcW w:w="1020" w:type="dxa"/>
            <w:tcBorders>
              <w:top w:val="single" w:color="000000" w:sz="4" w:space="0"/>
              <w:left w:val="single" w:color="000000" w:sz="4" w:space="0"/>
              <w:bottom w:val="single" w:color="000000" w:sz="4" w:space="0"/>
              <w:right w:val="single" w:color="000000" w:sz="4" w:space="0"/>
            </w:tcBorders>
            <w:vAlign w:val="center"/>
          </w:tcPr>
          <w:p w14:paraId="283F569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232434</w:t>
            </w:r>
          </w:p>
        </w:tc>
      </w:tr>
      <w:tr w14:paraId="4D083942">
        <w:tblPrEx>
          <w:tblCellMar>
            <w:top w:w="0" w:type="dxa"/>
            <w:left w:w="108" w:type="dxa"/>
            <w:bottom w:w="0" w:type="dxa"/>
            <w:right w:w="108" w:type="dxa"/>
          </w:tblCellMar>
        </w:tblPrEx>
        <w:trPr>
          <w:trHeight w:val="399"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B7C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6D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认证计费系统开发接入服务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9AB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48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05F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▲2.MAC认证性能≥2500次/秒，IPOE认证性能≥1000次/秒……</w:t>
            </w:r>
          </w:p>
        </w:tc>
        <w:tc>
          <w:tcPr>
            <w:tcW w:w="1020" w:type="dxa"/>
            <w:tcBorders>
              <w:top w:val="single" w:color="000000" w:sz="4" w:space="0"/>
              <w:left w:val="single" w:color="000000" w:sz="4" w:space="0"/>
              <w:bottom w:val="single" w:color="000000" w:sz="4" w:space="0"/>
              <w:right w:val="single" w:color="000000" w:sz="4" w:space="0"/>
            </w:tcBorders>
            <w:vAlign w:val="center"/>
          </w:tcPr>
          <w:p w14:paraId="088760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51500</w:t>
            </w:r>
          </w:p>
        </w:tc>
      </w:tr>
      <w:tr w14:paraId="09AE1551">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24F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DFA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无线控制器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5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55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439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▲1.千兆电口数≥8，千兆光口数≥8个，万兆接口≥4个（满配接口的配套多模光模块）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6331177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113620</w:t>
            </w:r>
          </w:p>
        </w:tc>
      </w:tr>
      <w:tr w14:paraId="17253ED1">
        <w:tblPrEx>
          <w:tblCellMar>
            <w:top w:w="0" w:type="dxa"/>
            <w:left w:w="108" w:type="dxa"/>
            <w:bottom w:w="0" w:type="dxa"/>
            <w:right w:w="108" w:type="dxa"/>
          </w:tblCellMar>
        </w:tblPrEx>
        <w:trPr>
          <w:trHeight w:val="1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34B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039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E97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1E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AE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▲2.交换容量≥35Tbps，包转发率≥7000Mpps……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3442811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103850</w:t>
            </w:r>
          </w:p>
        </w:tc>
      </w:tr>
      <w:tr w14:paraId="409DA96C">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AC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4E3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吸顶AP</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24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FA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592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▲1.支持802.11ax标准；采用双射频设计……</w:t>
            </w:r>
          </w:p>
        </w:tc>
        <w:tc>
          <w:tcPr>
            <w:tcW w:w="1020" w:type="dxa"/>
            <w:tcBorders>
              <w:top w:val="single" w:color="000000" w:sz="4" w:space="0"/>
              <w:left w:val="single" w:color="000000" w:sz="4" w:space="0"/>
              <w:bottom w:val="single" w:color="000000" w:sz="4" w:space="0"/>
              <w:right w:val="single" w:color="000000" w:sz="4" w:space="0"/>
            </w:tcBorders>
            <w:vAlign w:val="center"/>
          </w:tcPr>
          <w:p w14:paraId="05D446F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765</w:t>
            </w:r>
          </w:p>
        </w:tc>
      </w:tr>
      <w:tr w14:paraId="44A152A5">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445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C4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4口光面板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B9B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8B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1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▲1.支持标准的802.11ax标准，采用双射频设计，整机≥4条空间流……</w:t>
            </w:r>
          </w:p>
        </w:tc>
        <w:tc>
          <w:tcPr>
            <w:tcW w:w="1020" w:type="dxa"/>
            <w:tcBorders>
              <w:top w:val="single" w:color="000000" w:sz="4" w:space="0"/>
              <w:left w:val="single" w:color="000000" w:sz="4" w:space="0"/>
              <w:bottom w:val="single" w:color="000000" w:sz="4" w:space="0"/>
              <w:right w:val="single" w:color="000000" w:sz="4" w:space="0"/>
            </w:tcBorders>
            <w:vAlign w:val="center"/>
          </w:tcPr>
          <w:p w14:paraId="39C013B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850</w:t>
            </w:r>
          </w:p>
        </w:tc>
      </w:tr>
      <w:tr w14:paraId="2DE402C4">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89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58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8口光面板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3E7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1689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C4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2D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▲1.支持标准的802.11ax标准，采用双射频设计，整机≥4条空间流……</w:t>
            </w:r>
          </w:p>
        </w:tc>
        <w:tc>
          <w:tcPr>
            <w:tcW w:w="1020" w:type="dxa"/>
            <w:tcBorders>
              <w:top w:val="single" w:color="000000" w:sz="4" w:space="0"/>
              <w:left w:val="single" w:color="000000" w:sz="4" w:space="0"/>
              <w:bottom w:val="single" w:color="000000" w:sz="4" w:space="0"/>
              <w:right w:val="single" w:color="000000" w:sz="4" w:space="0"/>
            </w:tcBorders>
            <w:vAlign w:val="center"/>
          </w:tcPr>
          <w:p w14:paraId="1F072F4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1655</w:t>
            </w:r>
          </w:p>
        </w:tc>
      </w:tr>
      <w:tr w14:paraId="297F74C5">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9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56E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8口POE交换机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B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13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19F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▲1.10/100/1000M以太网电口≥8个，2.5G或10G光口≥1个……</w:t>
            </w:r>
          </w:p>
        </w:tc>
        <w:tc>
          <w:tcPr>
            <w:tcW w:w="1020" w:type="dxa"/>
            <w:tcBorders>
              <w:top w:val="single" w:color="000000" w:sz="4" w:space="0"/>
              <w:left w:val="single" w:color="000000" w:sz="4" w:space="0"/>
              <w:bottom w:val="single" w:color="000000" w:sz="4" w:space="0"/>
              <w:right w:val="single" w:color="000000" w:sz="4" w:space="0"/>
            </w:tcBorders>
            <w:vAlign w:val="center"/>
          </w:tcPr>
          <w:p w14:paraId="5A504B8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1850</w:t>
            </w:r>
          </w:p>
        </w:tc>
      </w:tr>
      <w:tr w14:paraId="5C9EC534">
        <w:tblPrEx>
          <w:tblCellMar>
            <w:top w:w="0" w:type="dxa"/>
            <w:left w:w="108" w:type="dxa"/>
            <w:bottom w:w="0" w:type="dxa"/>
            <w:right w:w="108" w:type="dxa"/>
          </w:tblCellMar>
        </w:tblPrEx>
        <w:trPr>
          <w:trHeight w:val="100" w:hRule="atLeast"/>
          <w:jc w:val="center"/>
        </w:trPr>
        <w:tc>
          <w:tcPr>
            <w:tcW w:w="9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9BE7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三、设备网</w:t>
            </w:r>
          </w:p>
        </w:tc>
      </w:tr>
      <w:tr w14:paraId="0BB2E690">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A5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256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E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509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35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▲1.交换容量≥80Tbps，包转发性能≥57000Mpps……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640EE43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126881</w:t>
            </w:r>
          </w:p>
        </w:tc>
      </w:tr>
      <w:tr w14:paraId="37959C53">
        <w:tblPrEx>
          <w:tblCellMar>
            <w:top w:w="0" w:type="dxa"/>
            <w:left w:w="108" w:type="dxa"/>
            <w:bottom w:w="0" w:type="dxa"/>
            <w:right w:w="108" w:type="dxa"/>
          </w:tblCellMar>
        </w:tblPrEx>
        <w:trPr>
          <w:trHeight w:val="336"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785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B8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24口POE交换机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76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E0F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25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▲1.千兆电口≥24个，2.5G或10G光接口≥4个（配置2个单模光模块）</w:t>
            </w:r>
          </w:p>
        </w:tc>
        <w:tc>
          <w:tcPr>
            <w:tcW w:w="1020" w:type="dxa"/>
            <w:tcBorders>
              <w:top w:val="single" w:color="000000" w:sz="4" w:space="0"/>
              <w:left w:val="single" w:color="000000" w:sz="4" w:space="0"/>
              <w:bottom w:val="single" w:color="000000" w:sz="4" w:space="0"/>
              <w:right w:val="single" w:color="000000" w:sz="4" w:space="0"/>
            </w:tcBorders>
            <w:vAlign w:val="center"/>
          </w:tcPr>
          <w:p w14:paraId="3D9607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3200</w:t>
            </w:r>
          </w:p>
        </w:tc>
      </w:tr>
      <w:tr w14:paraId="268E5672">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4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CF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24口交换机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5CA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7D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483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▲2.交换容量≥3Tbps，包转发率≥120Mpps……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243D88B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2500</w:t>
            </w:r>
          </w:p>
        </w:tc>
      </w:tr>
      <w:tr w14:paraId="1FF5F764">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4FC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9EC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48口全光口交换机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AB4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1AB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CE0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▲2.交换容量≥670Gbps，包转发率≥200Mpps</w:t>
            </w:r>
          </w:p>
        </w:tc>
        <w:tc>
          <w:tcPr>
            <w:tcW w:w="1020" w:type="dxa"/>
            <w:tcBorders>
              <w:top w:val="single" w:color="000000" w:sz="4" w:space="0"/>
              <w:left w:val="single" w:color="000000" w:sz="4" w:space="0"/>
              <w:bottom w:val="single" w:color="000000" w:sz="4" w:space="0"/>
              <w:right w:val="single" w:color="000000" w:sz="4" w:space="0"/>
            </w:tcBorders>
            <w:vAlign w:val="center"/>
          </w:tcPr>
          <w:p w14:paraId="30105B0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17000</w:t>
            </w:r>
          </w:p>
        </w:tc>
      </w:tr>
      <w:tr w14:paraId="0926628C">
        <w:tblPrEx>
          <w:tblCellMar>
            <w:top w:w="0" w:type="dxa"/>
            <w:left w:w="108" w:type="dxa"/>
            <w:bottom w:w="0" w:type="dxa"/>
            <w:right w:w="108" w:type="dxa"/>
          </w:tblCellMar>
        </w:tblPrEx>
        <w:trPr>
          <w:trHeight w:val="253" w:hRule="atLeast"/>
          <w:jc w:val="center"/>
        </w:trPr>
        <w:tc>
          <w:tcPr>
            <w:tcW w:w="8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E93F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四、系统集成与辅材</w:t>
            </w:r>
          </w:p>
        </w:tc>
        <w:tc>
          <w:tcPr>
            <w:tcW w:w="1020" w:type="dxa"/>
            <w:tcBorders>
              <w:top w:val="single" w:color="000000" w:sz="4" w:space="0"/>
              <w:left w:val="single" w:color="000000" w:sz="4" w:space="0"/>
              <w:bottom w:val="single" w:color="000000" w:sz="4" w:space="0"/>
              <w:right w:val="single" w:color="000000" w:sz="4" w:space="0"/>
            </w:tcBorders>
            <w:vAlign w:val="center"/>
          </w:tcPr>
          <w:p w14:paraId="2475BEA6">
            <w:pPr>
              <w:spacing w:line="360" w:lineRule="auto"/>
              <w:rPr>
                <w:rFonts w:asciiTheme="minorEastAsia" w:hAnsiTheme="minorEastAsia" w:eastAsiaTheme="minorEastAsia" w:cstheme="minorEastAsia"/>
                <w:color w:val="auto"/>
                <w:sz w:val="24"/>
                <w:highlight w:val="none"/>
              </w:rPr>
            </w:pPr>
          </w:p>
        </w:tc>
      </w:tr>
      <w:tr w14:paraId="1CAF65E9">
        <w:tblPrEx>
          <w:tblCellMar>
            <w:top w:w="0" w:type="dxa"/>
            <w:left w:w="108" w:type="dxa"/>
            <w:bottom w:w="0" w:type="dxa"/>
            <w:right w:w="108" w:type="dxa"/>
          </w:tblCellMar>
        </w:tblPrEx>
        <w:trPr>
          <w:trHeight w:val="29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C47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585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2芯单模光纤跳线 10米-15米长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0A4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E5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9A4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插入损耗≤0.2dB。回波损耗≥50dB，LC接头</w:t>
            </w:r>
          </w:p>
        </w:tc>
        <w:tc>
          <w:tcPr>
            <w:tcW w:w="1020" w:type="dxa"/>
            <w:tcBorders>
              <w:top w:val="single" w:color="000000" w:sz="4" w:space="0"/>
              <w:left w:val="single" w:color="000000" w:sz="4" w:space="0"/>
              <w:bottom w:val="single" w:color="000000" w:sz="4" w:space="0"/>
              <w:right w:val="single" w:color="000000" w:sz="4" w:space="0"/>
            </w:tcBorders>
            <w:vAlign w:val="center"/>
          </w:tcPr>
          <w:p w14:paraId="2B6B2C7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r>
      <w:tr w14:paraId="1DD16AC5">
        <w:tblPrEx>
          <w:tblCellMar>
            <w:top w:w="0" w:type="dxa"/>
            <w:left w:w="108" w:type="dxa"/>
            <w:bottom w:w="0" w:type="dxa"/>
            <w:right w:w="108" w:type="dxa"/>
          </w:tblCellMar>
        </w:tblPrEx>
        <w:trPr>
          <w:trHeight w:val="29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E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C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2芯单模光纤跳线 2米长</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323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E4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3E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插入损耗≤0.2dB。回波损耗≥50dB，LC接头</w:t>
            </w:r>
          </w:p>
        </w:tc>
        <w:tc>
          <w:tcPr>
            <w:tcW w:w="1020" w:type="dxa"/>
            <w:tcBorders>
              <w:top w:val="single" w:color="000000" w:sz="4" w:space="0"/>
              <w:left w:val="single" w:color="000000" w:sz="4" w:space="0"/>
              <w:bottom w:val="single" w:color="000000" w:sz="4" w:space="0"/>
              <w:right w:val="single" w:color="000000" w:sz="4" w:space="0"/>
            </w:tcBorders>
            <w:vAlign w:val="center"/>
          </w:tcPr>
          <w:p w14:paraId="2103CAC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21690514">
        <w:tblPrEx>
          <w:tblCellMar>
            <w:top w:w="0" w:type="dxa"/>
            <w:left w:w="108" w:type="dxa"/>
            <w:bottom w:w="0" w:type="dxa"/>
            <w:right w:w="108" w:type="dxa"/>
          </w:tblCellMar>
        </w:tblPrEx>
        <w:trPr>
          <w:trHeight w:val="25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67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7A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一光一电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77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D2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E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带宽801-1000M</w:t>
            </w:r>
          </w:p>
        </w:tc>
        <w:tc>
          <w:tcPr>
            <w:tcW w:w="1020" w:type="dxa"/>
            <w:tcBorders>
              <w:top w:val="single" w:color="000000" w:sz="4" w:space="0"/>
              <w:left w:val="single" w:color="000000" w:sz="4" w:space="0"/>
              <w:bottom w:val="single" w:color="000000" w:sz="4" w:space="0"/>
              <w:right w:val="single" w:color="000000" w:sz="4" w:space="0"/>
            </w:tcBorders>
            <w:vAlign w:val="center"/>
          </w:tcPr>
          <w:p w14:paraId="3A1A1D4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w:t>
            </w:r>
          </w:p>
        </w:tc>
      </w:tr>
      <w:tr w14:paraId="2EA65297">
        <w:tblPrEx>
          <w:tblCellMar>
            <w:top w:w="0" w:type="dxa"/>
            <w:left w:w="108" w:type="dxa"/>
            <w:bottom w:w="0" w:type="dxa"/>
            <w:right w:w="108" w:type="dxa"/>
          </w:tblCellMar>
        </w:tblPrEx>
        <w:trPr>
          <w:trHeight w:val="293"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28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F4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4口光纤配线架 含尾纤、耦合器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960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132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F6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含4芯熔接配线盘、LC适配器、子框、光缆固定装置、引入单元、保护组件、卡具组件、存储单元等</w:t>
            </w:r>
          </w:p>
        </w:tc>
        <w:tc>
          <w:tcPr>
            <w:tcW w:w="1020" w:type="dxa"/>
            <w:tcBorders>
              <w:top w:val="single" w:color="000000" w:sz="4" w:space="0"/>
              <w:left w:val="single" w:color="000000" w:sz="4" w:space="0"/>
              <w:bottom w:val="single" w:color="000000" w:sz="4" w:space="0"/>
              <w:right w:val="single" w:color="000000" w:sz="4" w:space="0"/>
            </w:tcBorders>
            <w:vAlign w:val="center"/>
          </w:tcPr>
          <w:p w14:paraId="73A41A0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80</w:t>
            </w:r>
          </w:p>
        </w:tc>
      </w:tr>
      <w:tr w14:paraId="10DC9129">
        <w:tblPrEx>
          <w:tblCellMar>
            <w:top w:w="0" w:type="dxa"/>
            <w:left w:w="108" w:type="dxa"/>
            <w:bottom w:w="0" w:type="dxa"/>
            <w:right w:w="108" w:type="dxa"/>
          </w:tblCellMar>
        </w:tblPrEx>
        <w:trPr>
          <w:trHeight w:val="39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E1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84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48口光纤配线架 含尾纤、耦合器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5F6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28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架</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34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含48芯熔接配线盘、LC适配器、子框、光缆固定装置、引入单元、保护组件、卡具组件、存储单元等</w:t>
            </w:r>
          </w:p>
        </w:tc>
        <w:tc>
          <w:tcPr>
            <w:tcW w:w="1020" w:type="dxa"/>
            <w:tcBorders>
              <w:top w:val="single" w:color="000000" w:sz="4" w:space="0"/>
              <w:left w:val="single" w:color="000000" w:sz="4" w:space="0"/>
              <w:bottom w:val="single" w:color="000000" w:sz="4" w:space="0"/>
              <w:right w:val="single" w:color="000000" w:sz="4" w:space="0"/>
            </w:tcBorders>
            <w:vAlign w:val="center"/>
          </w:tcPr>
          <w:p w14:paraId="18CB2F5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745</w:t>
            </w:r>
          </w:p>
        </w:tc>
      </w:tr>
      <w:tr w14:paraId="60CF72B7">
        <w:tblPrEx>
          <w:tblCellMar>
            <w:top w:w="0" w:type="dxa"/>
            <w:left w:w="108" w:type="dxa"/>
            <w:bottom w:w="0" w:type="dxa"/>
            <w:right w:w="108" w:type="dxa"/>
          </w:tblCellMar>
        </w:tblPrEx>
        <w:trPr>
          <w:trHeight w:val="1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09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0B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U机柜</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13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F4E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A04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U机柜</w:t>
            </w:r>
          </w:p>
        </w:tc>
        <w:tc>
          <w:tcPr>
            <w:tcW w:w="1020" w:type="dxa"/>
            <w:tcBorders>
              <w:top w:val="single" w:color="000000" w:sz="4" w:space="0"/>
              <w:left w:val="single" w:color="000000" w:sz="4" w:space="0"/>
              <w:bottom w:val="single" w:color="000000" w:sz="4" w:space="0"/>
              <w:right w:val="single" w:color="000000" w:sz="4" w:space="0"/>
            </w:tcBorders>
            <w:vAlign w:val="center"/>
          </w:tcPr>
          <w:p w14:paraId="1035DB0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r>
      <w:tr w14:paraId="68C55FAA">
        <w:tblPrEx>
          <w:tblCellMar>
            <w:top w:w="0" w:type="dxa"/>
            <w:left w:w="108" w:type="dxa"/>
            <w:bottom w:w="0" w:type="dxa"/>
            <w:right w:w="108" w:type="dxa"/>
          </w:tblCellMar>
        </w:tblPrEx>
        <w:trPr>
          <w:trHeight w:val="100"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91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88B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42U机柜</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2F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ACE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409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42U机柜</w:t>
            </w:r>
          </w:p>
        </w:tc>
        <w:tc>
          <w:tcPr>
            <w:tcW w:w="1020" w:type="dxa"/>
            <w:tcBorders>
              <w:top w:val="single" w:color="000000" w:sz="4" w:space="0"/>
              <w:left w:val="single" w:color="000000" w:sz="4" w:space="0"/>
              <w:bottom w:val="single" w:color="000000" w:sz="4" w:space="0"/>
              <w:right w:val="single" w:color="000000" w:sz="4" w:space="0"/>
            </w:tcBorders>
            <w:vAlign w:val="center"/>
          </w:tcPr>
          <w:p w14:paraId="54536CD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w:t>
            </w:r>
          </w:p>
        </w:tc>
      </w:tr>
      <w:tr w14:paraId="06ECFCFB">
        <w:tblPrEx>
          <w:tblCellMar>
            <w:top w:w="0" w:type="dxa"/>
            <w:left w:w="108" w:type="dxa"/>
            <w:bottom w:w="0" w:type="dxa"/>
            <w:right w:w="108" w:type="dxa"/>
          </w:tblCellMar>
        </w:tblPrEx>
        <w:trPr>
          <w:trHeight w:val="197" w:hRule="atLeas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48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F0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48芯万兆单模线缆</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83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25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米</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FF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符合IEEE 802.3z，IEEE802.3ab，IEEE802.3x协议标注</w:t>
            </w:r>
          </w:p>
        </w:tc>
        <w:tc>
          <w:tcPr>
            <w:tcW w:w="1020" w:type="dxa"/>
            <w:tcBorders>
              <w:top w:val="single" w:color="000000" w:sz="4" w:space="0"/>
              <w:left w:val="single" w:color="000000" w:sz="4" w:space="0"/>
              <w:bottom w:val="single" w:color="000000" w:sz="4" w:space="0"/>
              <w:right w:val="single" w:color="000000" w:sz="4" w:space="0"/>
            </w:tcBorders>
            <w:vAlign w:val="center"/>
          </w:tcPr>
          <w:p w14:paraId="2D470BB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r>
      <w:tr w14:paraId="4BD5FED0">
        <w:tblPrEx>
          <w:tblCellMar>
            <w:top w:w="0" w:type="dxa"/>
            <w:left w:w="108" w:type="dxa"/>
            <w:bottom w:w="0" w:type="dxa"/>
            <w:right w:w="108" w:type="dxa"/>
          </w:tblCellMar>
        </w:tblPrEx>
        <w:trPr>
          <w:trHeight w:val="200" w:hRule="atLeast"/>
          <w:jc w:val="center"/>
        </w:trPr>
        <w:tc>
          <w:tcPr>
            <w:tcW w:w="496" w:type="dxa"/>
            <w:tcBorders>
              <w:top w:val="single" w:color="000000" w:sz="4" w:space="0"/>
              <w:left w:val="single" w:color="000000" w:sz="4" w:space="0"/>
              <w:bottom w:val="single" w:color="auto" w:sz="4" w:space="0"/>
              <w:right w:val="single" w:color="000000" w:sz="4" w:space="0"/>
            </w:tcBorders>
            <w:shd w:val="clear" w:color="auto" w:fill="auto"/>
            <w:vAlign w:val="center"/>
          </w:tcPr>
          <w:p w14:paraId="1FCED9B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1301" w:type="dxa"/>
            <w:tcBorders>
              <w:top w:val="single" w:color="000000" w:sz="4" w:space="0"/>
              <w:left w:val="single" w:color="000000" w:sz="4" w:space="0"/>
              <w:bottom w:val="single" w:color="auto" w:sz="4" w:space="0"/>
              <w:right w:val="single" w:color="000000" w:sz="4" w:space="0"/>
            </w:tcBorders>
            <w:shd w:val="clear" w:color="auto" w:fill="auto"/>
            <w:vAlign w:val="center"/>
          </w:tcPr>
          <w:p w14:paraId="6D6F3D9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96芯万兆单模线缆</w:t>
            </w:r>
          </w:p>
        </w:tc>
        <w:tc>
          <w:tcPr>
            <w:tcW w:w="603" w:type="dxa"/>
            <w:tcBorders>
              <w:top w:val="single" w:color="000000" w:sz="4" w:space="0"/>
              <w:left w:val="single" w:color="000000" w:sz="4" w:space="0"/>
              <w:bottom w:val="single" w:color="auto" w:sz="4" w:space="0"/>
              <w:right w:val="single" w:color="000000" w:sz="4" w:space="0"/>
            </w:tcBorders>
            <w:shd w:val="clear" w:color="auto" w:fill="auto"/>
            <w:vAlign w:val="center"/>
          </w:tcPr>
          <w:p w14:paraId="56EFC25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3380</w:t>
            </w:r>
          </w:p>
        </w:tc>
        <w:tc>
          <w:tcPr>
            <w:tcW w:w="427" w:type="dxa"/>
            <w:tcBorders>
              <w:top w:val="single" w:color="000000" w:sz="4" w:space="0"/>
              <w:left w:val="single" w:color="000000" w:sz="4" w:space="0"/>
              <w:bottom w:val="single" w:color="auto" w:sz="4" w:space="0"/>
              <w:right w:val="single" w:color="000000" w:sz="4" w:space="0"/>
            </w:tcBorders>
            <w:shd w:val="clear" w:color="auto" w:fill="auto"/>
            <w:vAlign w:val="center"/>
          </w:tcPr>
          <w:p w14:paraId="47A2324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米</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14:paraId="18FFDB8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符合IEEE 802.3z，IEEE802.3ab，IEEE802.3x协议标注</w:t>
            </w:r>
          </w:p>
        </w:tc>
        <w:tc>
          <w:tcPr>
            <w:tcW w:w="1020" w:type="dxa"/>
            <w:tcBorders>
              <w:top w:val="single" w:color="000000" w:sz="4" w:space="0"/>
              <w:left w:val="single" w:color="000000" w:sz="4" w:space="0"/>
              <w:bottom w:val="single" w:color="auto" w:sz="4" w:space="0"/>
              <w:right w:val="single" w:color="000000" w:sz="4" w:space="0"/>
            </w:tcBorders>
            <w:vAlign w:val="center"/>
          </w:tcPr>
          <w:p w14:paraId="50BC12E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w:t>
            </w:r>
          </w:p>
        </w:tc>
      </w:tr>
    </w:tbl>
    <w:p w14:paraId="39778EF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详见第二章采购需求。</w:t>
      </w:r>
    </w:p>
    <w:p w14:paraId="3BD40FAE">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合同履行期限：自签订合同之日起40日历日内完成到货清点、安装联网、调试验收合格，交付采购人使用。</w:t>
      </w:r>
    </w:p>
    <w:p w14:paraId="5C6297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本项目是否接受联合体投标：否。</w:t>
      </w:r>
    </w:p>
    <w:p w14:paraId="6266F070">
      <w:pPr>
        <w:spacing w:line="360" w:lineRule="auto"/>
        <w:ind w:firstLine="480"/>
        <w:rPr>
          <w:rFonts w:ascii="宋体" w:hAnsi="宋体" w:cs="宋体"/>
          <w:b/>
          <w:bCs/>
          <w:color w:val="auto"/>
          <w:sz w:val="24"/>
          <w:highlight w:val="none"/>
        </w:rPr>
      </w:pPr>
      <w:bookmarkStart w:id="12" w:name="_Toc28359003"/>
      <w:bookmarkStart w:id="13" w:name="_Toc28359080"/>
      <w:bookmarkStart w:id="14" w:name="_Toc35393791"/>
      <w:bookmarkStart w:id="15" w:name="_Toc35393622"/>
      <w:r>
        <w:rPr>
          <w:rFonts w:hint="eastAsia" w:ascii="宋体" w:hAnsi="宋体" w:cs="宋体"/>
          <w:b/>
          <w:bCs/>
          <w:color w:val="auto"/>
          <w:sz w:val="24"/>
          <w:highlight w:val="none"/>
        </w:rPr>
        <w:t>二、申请人的资格要求：</w:t>
      </w:r>
      <w:bookmarkEnd w:id="12"/>
      <w:bookmarkEnd w:id="13"/>
      <w:bookmarkEnd w:id="14"/>
      <w:bookmarkEnd w:id="15"/>
    </w:p>
    <w:p w14:paraId="7E532299">
      <w:pPr>
        <w:spacing w:line="360" w:lineRule="auto"/>
        <w:ind w:firstLine="480" w:firstLineChars="200"/>
        <w:rPr>
          <w:rFonts w:ascii="宋体" w:hAnsi="宋体" w:cs="宋体"/>
          <w:color w:val="auto"/>
          <w:sz w:val="24"/>
          <w:highlight w:val="none"/>
        </w:rPr>
      </w:pPr>
      <w:bookmarkStart w:id="16" w:name="_Hlk51746371"/>
      <w:r>
        <w:rPr>
          <w:rFonts w:hint="eastAsia" w:ascii="宋体" w:hAnsi="宋体" w:cs="宋体"/>
          <w:color w:val="auto"/>
          <w:sz w:val="24"/>
          <w:highlight w:val="none"/>
        </w:rPr>
        <w:t>1.满足《中华人民共和国政府采购法》第二十二条规定；</w:t>
      </w:r>
    </w:p>
    <w:p w14:paraId="066A31F4">
      <w:pPr>
        <w:spacing w:line="360" w:lineRule="auto"/>
        <w:ind w:firstLine="480" w:firstLineChars="200"/>
        <w:rPr>
          <w:rFonts w:ascii="宋体" w:hAnsi="宋体"/>
          <w:color w:val="auto"/>
          <w:sz w:val="24"/>
          <w:highlight w:val="none"/>
        </w:rPr>
      </w:pPr>
      <w:bookmarkStart w:id="17" w:name="_Toc28359004"/>
      <w:bookmarkStart w:id="18" w:name="_Toc28359081"/>
      <w:r>
        <w:rPr>
          <w:rFonts w:hint="eastAsia" w:ascii="宋体" w:hAnsi="宋体" w:cs="宋体"/>
          <w:color w:val="auto"/>
          <w:sz w:val="24"/>
          <w:highlight w:val="none"/>
        </w:rPr>
        <w:t>2.落实政府采购政策需满足的资格要求：非</w:t>
      </w:r>
      <w:r>
        <w:rPr>
          <w:rFonts w:hint="eastAsia" w:ascii="宋体" w:hAnsi="宋体"/>
          <w:color w:val="auto"/>
          <w:sz w:val="24"/>
          <w:highlight w:val="none"/>
        </w:rPr>
        <w:t>专门面向中小企业采购；</w:t>
      </w:r>
    </w:p>
    <w:p w14:paraId="2C114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bookmarkEnd w:id="16"/>
      <w:r>
        <w:rPr>
          <w:rFonts w:hint="eastAsia" w:ascii="宋体" w:hAnsi="宋体" w:cs="宋体"/>
          <w:color w:val="auto"/>
          <w:sz w:val="24"/>
          <w:highlight w:val="none"/>
        </w:rPr>
        <w:t>无。</w:t>
      </w:r>
    </w:p>
    <w:p w14:paraId="66531DE5">
      <w:pPr>
        <w:spacing w:line="360" w:lineRule="auto"/>
        <w:ind w:firstLine="480"/>
        <w:rPr>
          <w:rFonts w:ascii="宋体" w:hAnsi="宋体" w:cs="宋体"/>
          <w:b/>
          <w:bCs/>
          <w:color w:val="auto"/>
          <w:sz w:val="24"/>
          <w:highlight w:val="none"/>
        </w:rPr>
      </w:pPr>
      <w:bookmarkStart w:id="19" w:name="_Toc35393792"/>
      <w:bookmarkStart w:id="20" w:name="_Toc35393623"/>
      <w:r>
        <w:rPr>
          <w:rFonts w:hint="eastAsia" w:ascii="宋体" w:hAnsi="宋体" w:cs="宋体"/>
          <w:b/>
          <w:bCs/>
          <w:color w:val="auto"/>
          <w:sz w:val="24"/>
          <w:highlight w:val="none"/>
        </w:rPr>
        <w:t>三、获取招标文件</w:t>
      </w:r>
      <w:bookmarkEnd w:id="17"/>
      <w:bookmarkEnd w:id="18"/>
      <w:bookmarkEnd w:id="19"/>
      <w:bookmarkEnd w:id="20"/>
    </w:p>
    <w:p w14:paraId="43397374">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时间：2024年</w:t>
      </w:r>
      <w:r>
        <w:rPr>
          <w:rFonts w:hint="eastAsia" w:ascii="宋体" w:hAnsi="宋体" w:cs="宋体"/>
          <w:color w:val="auto"/>
          <w:sz w:val="24"/>
          <w:highlight w:val="none"/>
          <w:lang w:val="en-US" w:eastAsia="zh-CN"/>
        </w:rPr>
        <w:t>8</w:t>
      </w:r>
      <w:r>
        <w:rPr>
          <w:rFonts w:ascii="宋体" w:hAnsi="宋体" w:cs="宋体"/>
          <w:color w:val="auto"/>
          <w:sz w:val="24"/>
          <w:highlight w:val="none"/>
        </w:rPr>
        <w:t>月</w:t>
      </w:r>
      <w:r>
        <w:rPr>
          <w:rFonts w:hint="eastAsia" w:ascii="宋体" w:hAnsi="宋体" w:cs="宋体"/>
          <w:color w:val="auto"/>
          <w:sz w:val="24"/>
          <w:highlight w:val="none"/>
          <w:lang w:val="en-US" w:eastAsia="zh-CN"/>
        </w:rPr>
        <w:t>30</w:t>
      </w:r>
      <w:r>
        <w:rPr>
          <w:rFonts w:ascii="宋体" w:hAnsi="宋体" w:cs="宋体"/>
          <w:color w:val="auto"/>
          <w:sz w:val="24"/>
          <w:highlight w:val="none"/>
        </w:rPr>
        <w:t>日至</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9</w:t>
      </w:r>
      <w:r>
        <w:rPr>
          <w:rFonts w:ascii="宋体" w:hAnsi="宋体" w:cs="宋体"/>
          <w:color w:val="auto"/>
          <w:sz w:val="24"/>
          <w:highlight w:val="none"/>
        </w:rPr>
        <w:t>月</w:t>
      </w:r>
      <w:r>
        <w:rPr>
          <w:rFonts w:hint="eastAsia" w:ascii="宋体" w:hAnsi="宋体" w:cs="宋体"/>
          <w:color w:val="auto"/>
          <w:sz w:val="24"/>
          <w:highlight w:val="none"/>
          <w:lang w:val="en-US" w:eastAsia="zh-CN"/>
        </w:rPr>
        <w:t>6</w:t>
      </w:r>
      <w:r>
        <w:rPr>
          <w:rFonts w:ascii="宋体" w:hAnsi="宋体" w:cs="宋体"/>
          <w:color w:val="auto"/>
          <w:sz w:val="24"/>
          <w:highlight w:val="none"/>
        </w:rPr>
        <w:t>日</w:t>
      </w:r>
      <w:r>
        <w:rPr>
          <w:rFonts w:hint="eastAsia" w:ascii="宋体" w:hAnsi="宋体" w:cs="宋体"/>
          <w:color w:val="auto"/>
          <w:sz w:val="24"/>
          <w:highlight w:val="none"/>
        </w:rPr>
        <w:t>，</w:t>
      </w:r>
      <w:r>
        <w:rPr>
          <w:rFonts w:ascii="宋体" w:hAnsi="宋体" w:cs="宋体"/>
          <w:color w:val="auto"/>
          <w:sz w:val="24"/>
          <w:highlight w:val="none"/>
        </w:rPr>
        <w:t>每天上午00</w:t>
      </w:r>
      <w:r>
        <w:rPr>
          <w:rFonts w:hint="eastAsia" w:ascii="宋体" w:hAnsi="宋体" w:cs="宋体"/>
          <w:color w:val="auto"/>
          <w:sz w:val="24"/>
          <w:highlight w:val="none"/>
        </w:rPr>
        <w:t>:</w:t>
      </w:r>
      <w:r>
        <w:rPr>
          <w:rFonts w:ascii="宋体" w:hAnsi="宋体" w:cs="宋体"/>
          <w:color w:val="auto"/>
          <w:sz w:val="24"/>
          <w:highlight w:val="none"/>
        </w:rPr>
        <w:t>00至12</w:t>
      </w:r>
      <w:r>
        <w:rPr>
          <w:rFonts w:hint="eastAsia" w:ascii="宋体" w:hAnsi="宋体" w:cs="宋体"/>
          <w:color w:val="auto"/>
          <w:sz w:val="24"/>
          <w:highlight w:val="none"/>
        </w:rPr>
        <w:t>:</w:t>
      </w:r>
      <w:r>
        <w:rPr>
          <w:rFonts w:ascii="宋体" w:hAnsi="宋体" w:cs="宋体"/>
          <w:color w:val="auto"/>
          <w:sz w:val="24"/>
          <w:highlight w:val="none"/>
        </w:rPr>
        <w:t>00 ，下午12</w:t>
      </w:r>
      <w:r>
        <w:rPr>
          <w:rFonts w:hint="eastAsia" w:ascii="宋体" w:hAnsi="宋体" w:cs="宋体"/>
          <w:color w:val="auto"/>
          <w:sz w:val="24"/>
          <w:highlight w:val="none"/>
        </w:rPr>
        <w:t>:</w:t>
      </w:r>
      <w:r>
        <w:rPr>
          <w:rFonts w:ascii="宋体" w:hAnsi="宋体" w:cs="宋体"/>
          <w:color w:val="auto"/>
          <w:sz w:val="24"/>
          <w:highlight w:val="none"/>
        </w:rPr>
        <w:t>00至23</w:t>
      </w:r>
      <w:r>
        <w:rPr>
          <w:rFonts w:hint="eastAsia" w:ascii="宋体" w:hAnsi="宋体" w:cs="宋体"/>
          <w:color w:val="auto"/>
          <w:sz w:val="24"/>
          <w:highlight w:val="none"/>
        </w:rPr>
        <w:t>:</w:t>
      </w:r>
      <w:r>
        <w:rPr>
          <w:rFonts w:ascii="宋体" w:hAnsi="宋体" w:cs="宋体"/>
          <w:color w:val="auto"/>
          <w:sz w:val="24"/>
          <w:highlight w:val="none"/>
        </w:rPr>
        <w:t>59</w:t>
      </w:r>
      <w:r>
        <w:rPr>
          <w:rFonts w:hint="eastAsia" w:ascii="宋体" w:hAnsi="宋体" w:cs="宋体"/>
          <w:color w:val="auto"/>
          <w:sz w:val="24"/>
          <w:highlight w:val="none"/>
        </w:rPr>
        <w:t>（北京时间，法定节假日除外）</w:t>
      </w:r>
    </w:p>
    <w:p w14:paraId="1BC3DE59">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地点：广西政府采购云平台（https://www.gcy.zfcg.gxzf.gov.cn/）</w:t>
      </w:r>
    </w:p>
    <w:p w14:paraId="4661BAB7">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end"/>
      </w:r>
      <w:r>
        <w:rPr>
          <w:rFonts w:hint="eastAsia" w:ascii="宋体" w:hAnsi="宋体" w:cs="宋体"/>
          <w:bCs/>
          <w:color w:val="auto"/>
          <w:kern w:val="0"/>
          <w:sz w:val="24"/>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通过其他方式获取招标文件的，将有可能导致供应商无法在广西政府采购云平台编制及上传投标文件。</w:t>
      </w:r>
    </w:p>
    <w:p w14:paraId="18FE95E2">
      <w:pPr>
        <w:spacing w:line="360" w:lineRule="auto"/>
        <w:ind w:firstLine="480" w:firstLineChars="200"/>
        <w:rPr>
          <w:rFonts w:ascii="宋体" w:hAnsi="宋体" w:cs="宋体"/>
          <w:color w:val="auto"/>
          <w:sz w:val="24"/>
          <w:highlight w:val="none"/>
        </w:rPr>
      </w:pPr>
      <w:r>
        <w:rPr>
          <w:rFonts w:hint="eastAsia" w:ascii="宋体" w:hAnsi="宋体" w:cs="宋体"/>
          <w:bCs/>
          <w:color w:val="auto"/>
          <w:kern w:val="0"/>
          <w:sz w:val="24"/>
          <w:highlight w:val="none"/>
        </w:rPr>
        <w:t>售价：0元。</w:t>
      </w:r>
    </w:p>
    <w:p w14:paraId="0EBBF22E">
      <w:pPr>
        <w:spacing w:line="360" w:lineRule="auto"/>
        <w:ind w:firstLine="480"/>
        <w:rPr>
          <w:rFonts w:ascii="宋体" w:hAnsi="宋体" w:cs="宋体"/>
          <w:b/>
          <w:bCs/>
          <w:color w:val="auto"/>
          <w:sz w:val="24"/>
          <w:highlight w:val="none"/>
        </w:rPr>
      </w:pPr>
      <w:bookmarkStart w:id="21" w:name="_Toc28359082"/>
      <w:bookmarkStart w:id="22" w:name="_Toc28359005"/>
      <w:bookmarkStart w:id="23" w:name="_Toc35393793"/>
      <w:bookmarkStart w:id="24" w:name="_Toc35393624"/>
      <w:r>
        <w:rPr>
          <w:rFonts w:hint="eastAsia" w:ascii="宋体" w:hAnsi="宋体" w:cs="宋体"/>
          <w:b/>
          <w:bCs/>
          <w:color w:val="auto"/>
          <w:sz w:val="24"/>
          <w:highlight w:val="none"/>
        </w:rPr>
        <w:t>四、提交投标文件</w:t>
      </w:r>
      <w:bookmarkEnd w:id="21"/>
      <w:bookmarkEnd w:id="22"/>
      <w:r>
        <w:rPr>
          <w:rFonts w:hint="eastAsia" w:ascii="宋体" w:hAnsi="宋体" w:cs="宋体"/>
          <w:b/>
          <w:bCs/>
          <w:color w:val="auto"/>
          <w:sz w:val="24"/>
          <w:highlight w:val="none"/>
        </w:rPr>
        <w:t>截止时间、开标时间和地点</w:t>
      </w:r>
      <w:bookmarkEnd w:id="23"/>
      <w:bookmarkEnd w:id="24"/>
    </w:p>
    <w:p w14:paraId="4856D403">
      <w:pPr>
        <w:spacing w:line="360" w:lineRule="auto"/>
        <w:ind w:firstLine="480" w:firstLineChars="200"/>
        <w:rPr>
          <w:rFonts w:ascii="宋体" w:hAnsi="宋体" w:cs="宋体"/>
          <w:color w:val="auto"/>
          <w:sz w:val="24"/>
          <w:highlight w:val="none"/>
        </w:rPr>
      </w:pPr>
      <w:bookmarkStart w:id="25" w:name="_Toc28359084"/>
      <w:bookmarkStart w:id="26" w:name="_Toc35393625"/>
      <w:bookmarkStart w:id="27" w:name="_Toc28359007"/>
      <w:bookmarkStart w:id="28" w:name="_Toc35393794"/>
      <w:r>
        <w:rPr>
          <w:rFonts w:hint="eastAsia" w:ascii="宋体" w:hAnsi="宋体" w:cs="宋体"/>
          <w:color w:val="auto"/>
          <w:sz w:val="24"/>
          <w:highlight w:val="none"/>
        </w:rPr>
        <w:t>1.</w:t>
      </w:r>
      <w:r>
        <w:rPr>
          <w:rFonts w:hint="eastAsia" w:ascii="宋体" w:hAnsi="宋体" w:cs="宋体"/>
          <w:color w:val="auto"/>
          <w:sz w:val="24"/>
          <w:highlight w:val="none"/>
          <w:lang w:bidi="ar"/>
        </w:rPr>
        <w:t>截止时间、开标时间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2024年9月20日09时30分</w:t>
      </w:r>
      <w:r>
        <w:rPr>
          <w:rFonts w:hint="eastAsia" w:ascii="宋体" w:hAnsi="宋体" w:cs="宋体"/>
          <w:color w:val="auto"/>
          <w:sz w:val="24"/>
          <w:highlight w:val="none"/>
        </w:rPr>
        <w:t>（北京时间）</w:t>
      </w:r>
    </w:p>
    <w:p w14:paraId="5CC50E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w:t>
      </w:r>
      <w:r>
        <w:rPr>
          <w:rFonts w:hint="eastAsia" w:ascii="宋体" w:hAnsi="宋体" w:cs="宋体"/>
          <w:color w:val="auto"/>
          <w:sz w:val="24"/>
          <w:highlight w:val="none"/>
          <w:lang w:bidi="ar"/>
        </w:rPr>
        <w:t>本项目将在广西政府采购云平台电子开标大厅解密、开标。</w:t>
      </w:r>
    </w:p>
    <w:p w14:paraId="3876883A">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5"/>
      <w:bookmarkEnd w:id="26"/>
      <w:bookmarkEnd w:id="27"/>
      <w:bookmarkEnd w:id="28"/>
    </w:p>
    <w:p w14:paraId="7F6C79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218223CD">
      <w:pPr>
        <w:spacing w:line="360" w:lineRule="auto"/>
        <w:ind w:firstLine="480"/>
        <w:rPr>
          <w:rFonts w:ascii="宋体" w:hAnsi="宋体" w:cs="宋体"/>
          <w:b/>
          <w:bCs/>
          <w:color w:val="auto"/>
          <w:sz w:val="24"/>
          <w:highlight w:val="none"/>
        </w:rPr>
      </w:pPr>
      <w:bookmarkStart w:id="29" w:name="_Hlk37429674"/>
      <w:r>
        <w:rPr>
          <w:rFonts w:hint="eastAsia" w:ascii="宋体" w:hAnsi="宋体" w:cs="宋体"/>
          <w:b/>
          <w:bCs/>
          <w:color w:val="auto"/>
          <w:sz w:val="24"/>
          <w:highlight w:val="none"/>
        </w:rPr>
        <w:t>六、其他补充事宜：</w:t>
      </w:r>
    </w:p>
    <w:p w14:paraId="450C23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E6F0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5F0BB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3.网上查询地址：中国政府采购网（www.ccgp.gov.cn）、广西政府采购网（zfcg.gxzf.gov.cn），广西公共资源交易中心网站（http://gxggzy.gxzf.gov.cn）。</w:t>
      </w:r>
    </w:p>
    <w:p w14:paraId="30FEFC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4D2E8C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2292A9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76465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7F58A5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1033D0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658A7E4D">
      <w:pPr>
        <w:widowControl/>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5.投标注意事项：</w:t>
      </w:r>
    </w:p>
    <w:p w14:paraId="534D1455">
      <w:pPr>
        <w:widowControl/>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 w:val="24"/>
          <w:highlight w:val="none"/>
          <w:lang w:bidi="ar"/>
        </w:rPr>
        <w:t>供应商在广西政府采购云平台提交电子版投标文件时，请填写参加远程开标活动经办人联系方式。</w:t>
      </w:r>
    </w:p>
    <w:p w14:paraId="221D9EB6">
      <w:pPr>
        <w:widowControl/>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2400DB1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3D9F22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776DDEC9">
      <w:pPr>
        <w:widowControl/>
        <w:spacing w:line="360" w:lineRule="auto"/>
        <w:ind w:firstLine="482" w:firstLineChars="200"/>
        <w:rPr>
          <w:rFonts w:ascii="宋体" w:hAnsi="宋体" w:cs="宋体"/>
          <w:color w:val="auto"/>
          <w:sz w:val="24"/>
          <w:highlight w:val="none"/>
          <w:lang w:bidi="ar"/>
        </w:rPr>
      </w:pPr>
      <w:r>
        <w:rPr>
          <w:rFonts w:hint="eastAsia" w:ascii="宋体" w:hAnsi="宋体" w:cs="宋体"/>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6E6F84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bidi="ar"/>
        </w:rPr>
        <w:t>6.CA证书在线解密：供应商投标文件中，需携带制作投标文件时用来加</w:t>
      </w:r>
      <w:r>
        <w:rPr>
          <w:rFonts w:hint="eastAsia" w:ascii="宋体" w:hAnsi="宋体" w:cs="宋体"/>
          <w:color w:val="auto"/>
          <w:kern w:val="0"/>
          <w:sz w:val="24"/>
          <w:highlight w:val="none"/>
          <w:lang w:bidi="ar"/>
        </w:rPr>
        <w:t>密的有效数字证书（CA认证）登录广西政府采购云平台电子开标大厅现场按规定时间对加密的投标文件进行解密，否则后果自负。</w:t>
      </w:r>
    </w:p>
    <w:p w14:paraId="748A80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bookmarkEnd w:id="29"/>
    </w:p>
    <w:p w14:paraId="13B5ACB6">
      <w:pPr>
        <w:spacing w:line="360" w:lineRule="auto"/>
        <w:ind w:firstLine="480"/>
        <w:rPr>
          <w:rFonts w:ascii="宋体" w:hAnsi="宋体" w:cs="宋体"/>
          <w:b/>
          <w:bCs/>
          <w:color w:val="auto"/>
          <w:sz w:val="24"/>
          <w:highlight w:val="none"/>
        </w:rPr>
      </w:pPr>
      <w:bookmarkStart w:id="30" w:name="_Toc28359008"/>
      <w:bookmarkStart w:id="31" w:name="_Toc28359085"/>
      <w:bookmarkStart w:id="32" w:name="_Toc35393627"/>
      <w:bookmarkStart w:id="33" w:name="_Toc35393796"/>
      <w:r>
        <w:rPr>
          <w:rFonts w:hint="eastAsia" w:ascii="宋体" w:hAnsi="宋体" w:cs="宋体"/>
          <w:b/>
          <w:bCs/>
          <w:color w:val="auto"/>
          <w:sz w:val="24"/>
          <w:highlight w:val="none"/>
        </w:rPr>
        <w:t>七、对本次招标提出询问，请按以下方式联系。</w:t>
      </w:r>
      <w:bookmarkEnd w:id="30"/>
      <w:bookmarkEnd w:id="31"/>
      <w:bookmarkEnd w:id="32"/>
      <w:bookmarkEnd w:id="33"/>
    </w:p>
    <w:p w14:paraId="0AFB2EA5">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1.采购人信息</w:t>
      </w:r>
    </w:p>
    <w:p w14:paraId="3AFAE1F3">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 xml:space="preserve">名称：广西经贸职业技术学院          </w:t>
      </w:r>
    </w:p>
    <w:p w14:paraId="091EE0CF">
      <w:pPr>
        <w:spacing w:line="360" w:lineRule="auto"/>
        <w:ind w:firstLine="648" w:firstLineChars="27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广西南宁市青秀区青山路14号</w:t>
      </w:r>
    </w:p>
    <w:p w14:paraId="5AF340F0">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联系人：刘始添          联系电话：0771-5714002</w:t>
      </w:r>
    </w:p>
    <w:p w14:paraId="4AC8D501">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5BF3A615">
      <w:pPr>
        <w:spacing w:line="360" w:lineRule="auto"/>
        <w:ind w:firstLine="648" w:firstLineChars="270"/>
        <w:rPr>
          <w:rFonts w:ascii="宋体" w:hAnsi="宋体" w:cs="宋体"/>
          <w:color w:val="auto"/>
          <w:sz w:val="24"/>
          <w:highlight w:val="none"/>
        </w:rPr>
      </w:pPr>
      <w:bookmarkStart w:id="34" w:name="_Toc28359087"/>
      <w:bookmarkStart w:id="35" w:name="_Toc28359010"/>
      <w:r>
        <w:rPr>
          <w:rFonts w:hint="eastAsia" w:ascii="宋体" w:hAnsi="宋体" w:cs="宋体"/>
          <w:color w:val="auto"/>
          <w:sz w:val="24"/>
          <w:highlight w:val="none"/>
        </w:rPr>
        <w:t>名称：广西科文招标有限公司</w:t>
      </w:r>
    </w:p>
    <w:p w14:paraId="5159CB17">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地址：广西南宁市民族大道141号中鼎万象东方D区五层</w:t>
      </w:r>
    </w:p>
    <w:p w14:paraId="5272CB9A">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3、项目联系方式</w:t>
      </w:r>
    </w:p>
    <w:p w14:paraId="15D63A6C">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项目联系人：梁伟贞      联系电话：0771-2023650</w:t>
      </w:r>
    </w:p>
    <w:bookmarkEnd w:id="34"/>
    <w:bookmarkEnd w:id="35"/>
    <w:p w14:paraId="2E926DF8">
      <w:pPr>
        <w:spacing w:line="360" w:lineRule="auto"/>
        <w:ind w:firstLine="7080" w:firstLineChars="2950"/>
        <w:rPr>
          <w:rFonts w:ascii="宋体" w:hAnsi="宋体" w:cs="宋体"/>
          <w:color w:val="auto"/>
          <w:sz w:val="24"/>
          <w:highlight w:val="none"/>
        </w:rPr>
      </w:pPr>
    </w:p>
    <w:p w14:paraId="4B8A9105">
      <w:pPr>
        <w:spacing w:line="360" w:lineRule="auto"/>
        <w:jc w:val="right"/>
        <w:rPr>
          <w:rFonts w:ascii="宋体" w:hAnsi="宋体" w:cs="宋体"/>
          <w:color w:val="auto"/>
          <w:sz w:val="24"/>
          <w:highlight w:val="none"/>
        </w:rPr>
      </w:pPr>
    </w:p>
    <w:p w14:paraId="3DDA0C26">
      <w:pPr>
        <w:spacing w:line="360" w:lineRule="auto"/>
        <w:jc w:val="right"/>
        <w:rPr>
          <w:rFonts w:ascii="宋体" w:hAnsi="宋体" w:cs="宋体"/>
          <w:color w:val="auto"/>
          <w:sz w:val="24"/>
          <w:highlight w:val="none"/>
        </w:rPr>
      </w:pPr>
      <w:r>
        <w:rPr>
          <w:rFonts w:hint="eastAsia" w:ascii="宋体" w:hAnsi="宋体" w:cs="宋体"/>
          <w:color w:val="auto"/>
          <w:sz w:val="24"/>
          <w:highlight w:val="none"/>
        </w:rPr>
        <w:t>代理机构：广西科文招标有限公司</w:t>
      </w:r>
    </w:p>
    <w:p w14:paraId="348E3171">
      <w:pPr>
        <w:wordWrap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p>
    <w:p w14:paraId="5EF440EA">
      <w:pPr>
        <w:snapToGrid w:val="0"/>
        <w:spacing w:line="360" w:lineRule="auto"/>
        <w:jc w:val="right"/>
        <w:rPr>
          <w:rFonts w:ascii="宋体" w:hAnsi="宋体" w:cs="宋体"/>
          <w:color w:val="auto"/>
          <w:highlight w:val="none"/>
        </w:rPr>
      </w:pPr>
      <w:r>
        <w:rPr>
          <w:rFonts w:hint="eastAsia" w:ascii="宋体" w:hAnsi="宋体" w:cs="宋体"/>
          <w:color w:val="auto"/>
          <w:sz w:val="24"/>
          <w:highlight w:val="none"/>
        </w:rPr>
        <w:t xml:space="preserve"> </w:t>
      </w:r>
      <w:bookmarkStart w:id="36" w:name="_Toc74320801"/>
      <w:r>
        <w:rPr>
          <w:rFonts w:hint="eastAsia" w:ascii="宋体" w:hAnsi="宋体" w:cs="宋体"/>
          <w:color w:val="auto"/>
          <w:highlight w:val="none"/>
        </w:rPr>
        <w:br w:type="page"/>
      </w:r>
    </w:p>
    <w:p w14:paraId="24168E42">
      <w:pPr>
        <w:pStyle w:val="4"/>
        <w:spacing w:before="0" w:after="0" w:line="360" w:lineRule="auto"/>
        <w:jc w:val="center"/>
        <w:rPr>
          <w:rFonts w:ascii="宋体" w:hAnsi="宋体" w:cs="宋体"/>
          <w:color w:val="auto"/>
          <w:highlight w:val="none"/>
        </w:rPr>
      </w:pPr>
      <w:r>
        <w:rPr>
          <w:rFonts w:hint="eastAsia" w:ascii="宋体" w:hAnsi="宋体" w:cs="宋体"/>
          <w:color w:val="auto"/>
          <w:highlight w:val="none"/>
        </w:rPr>
        <w:t>第二章  采购需求</w:t>
      </w:r>
      <w:bookmarkEnd w:id="36"/>
    </w:p>
    <w:p w14:paraId="0E738B8A">
      <w:pPr>
        <w:spacing w:line="360" w:lineRule="auto"/>
        <w:ind w:firstLine="480" w:firstLineChars="200"/>
        <w:rPr>
          <w:rFonts w:ascii="宋体" w:hAnsi="宋体" w:cs="宋体"/>
          <w:bCs/>
          <w:color w:val="auto"/>
          <w:sz w:val="24"/>
          <w:highlight w:val="none"/>
        </w:rPr>
      </w:pPr>
      <w:bookmarkStart w:id="37" w:name="_Toc254970490"/>
      <w:bookmarkStart w:id="38" w:name="_Toc254970631"/>
      <w:r>
        <w:rPr>
          <w:rFonts w:hint="eastAsia" w:ascii="宋体" w:hAnsi="宋体" w:cs="宋体"/>
          <w:bCs/>
          <w:color w:val="auto"/>
          <w:sz w:val="24"/>
          <w:highlight w:val="none"/>
        </w:rPr>
        <w:t>说明：</w:t>
      </w:r>
    </w:p>
    <w:p w14:paraId="38630BD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采购需求》中的技术要求。</w:t>
      </w:r>
    </w:p>
    <w:p w14:paraId="01C0FC3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2．凡在“技术要求”中表述为“标配”或“标准配置”的设备，投标人应在投标设备性能配置清单中将其标配参数详细列明。</w:t>
      </w:r>
    </w:p>
    <w:p w14:paraId="241CDFA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687C1A2C">
      <w:pPr>
        <w:spacing w:line="360" w:lineRule="auto"/>
        <w:ind w:firstLine="480" w:firstLineChars="200"/>
        <w:rPr>
          <w:rFonts w:ascii="宋体" w:hAnsi="宋体"/>
          <w:color w:val="auto"/>
          <w:sz w:val="24"/>
          <w:highlight w:val="none"/>
        </w:rPr>
      </w:pPr>
      <w:r>
        <w:rPr>
          <w:rFonts w:hint="eastAsia" w:ascii="宋体" w:hAnsi="宋体" w:cs="宋体"/>
          <w:bCs/>
          <w:color w:val="auto"/>
          <w:sz w:val="24"/>
          <w:highlight w:val="none"/>
        </w:rPr>
        <w:t>4．</w:t>
      </w:r>
      <w:r>
        <w:rPr>
          <w:rFonts w:hint="eastAsia" w:ascii="宋体" w:hAnsi="宋体"/>
          <w:color w:val="auto"/>
          <w:sz w:val="24"/>
          <w:highlight w:val="none"/>
        </w:rPr>
        <w:t>根据国家互联网信息办公室、工业和信息化部、公安部、财政部、国家认证认可监督管理委员会《关于调整网络安全专用产品安全管理有关事项的公告》（2023 年1 号）、国家互联网信息办公室、工业和信息化部、公安部、国家认证认可监督管理委员会《关于调整《网络关键设备和网络安全专用产品目录》的公告》（2023年第2号）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注：网络安全专用产品在中共中央网络安全和信息化委员会办公室网站上发布的《网络关键设备和网络安全专用产品目录》中查询。目前共</w:t>
      </w:r>
      <w:r>
        <w:rPr>
          <w:rFonts w:ascii="宋体" w:hAnsi="宋体"/>
          <w:color w:val="auto"/>
          <w:sz w:val="24"/>
          <w:highlight w:val="none"/>
        </w:rPr>
        <w:t>15</w:t>
      </w:r>
      <w:r>
        <w:rPr>
          <w:rFonts w:hint="eastAsia" w:ascii="宋体" w:hAnsi="宋体"/>
          <w:color w:val="auto"/>
          <w:sz w:val="24"/>
          <w:highlight w:val="none"/>
        </w:rPr>
        <w:t>类：路由器、交换机、服务器（机架式）、可编程逻辑控制器（PLC 设备）、数据备份一体机、防火墙（硬件）、WEB 应用防火墙（WAF）、入侵检测系统（IDS）、入侵防御系统（IPS）、安全隔离与信息交换产品（网闸）、反垃圾邮件产品、网络综合审计系统、网络脆弱性扫描产品、安全数据库系统、网站恢复产品（硬件）。</w:t>
      </w:r>
    </w:p>
    <w:p w14:paraId="4294B6D9">
      <w:pPr>
        <w:spacing w:line="360" w:lineRule="auto"/>
        <w:ind w:firstLine="480" w:firstLineChars="200"/>
        <w:rPr>
          <w:color w:val="auto"/>
          <w:highlight w:val="none"/>
        </w:rPr>
      </w:pPr>
      <w:r>
        <w:rPr>
          <w:rFonts w:hint="eastAsia" w:ascii="宋体" w:hAnsi="宋体" w:cs="宋体"/>
          <w:bCs/>
          <w:color w:val="auto"/>
          <w:sz w:val="24"/>
          <w:highlight w:val="none"/>
        </w:rPr>
        <w:t>采购需求中带“</w:t>
      </w:r>
      <w:r>
        <w:rPr>
          <w:rFonts w:hint="eastAsia" w:ascii="宋体" w:hAnsi="宋体" w:cs="宋体"/>
          <w:color w:val="auto"/>
          <w:sz w:val="24"/>
          <w:highlight w:val="none"/>
          <w:lang w:bidi="ar"/>
        </w:rPr>
        <w:t>◆</w:t>
      </w:r>
      <w:r>
        <w:rPr>
          <w:rFonts w:hint="eastAsia" w:ascii="宋体" w:hAnsi="宋体" w:cs="宋体"/>
          <w:bCs/>
          <w:color w:val="auto"/>
          <w:sz w:val="24"/>
          <w:highlight w:val="none"/>
        </w:rPr>
        <w:t>”必须</w:t>
      </w:r>
      <w:r>
        <w:rPr>
          <w:rFonts w:hint="eastAsia" w:ascii="宋体" w:hAnsi="宋体"/>
          <w:color w:val="auto"/>
          <w:sz w:val="24"/>
          <w:highlight w:val="none"/>
        </w:rPr>
        <w:t>提供由中共中央网络安全和信息化委员会办公室网站最新发布的《网络关键设备和网络安全专用产品安全认证和安全检测结果》截图证明材料。</w:t>
      </w:r>
    </w:p>
    <w:p w14:paraId="5A95C52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5.如投标人投标产品存在侵犯他人的知识产权或者专利成果行为的，由投标人自行承担相应法律责任。</w:t>
      </w:r>
    </w:p>
    <w:p w14:paraId="5D6A1A1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实质性要求”是指招标文件中已经指明不满足则投标无效的条款，或者不能负偏离的条款，或者采购需求中带“▲”的条款，带“※”的参数负偏离不超过5项，不带任何标记的技术参数允许负偏离不超过6项。</w:t>
      </w:r>
    </w:p>
    <w:p w14:paraId="3C92C7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7.技术参数及性能配置要求中带“※”的参数为重要技术条款，作为评标依据。无标识则表示一般指标项。</w:t>
      </w:r>
    </w:p>
    <w:p w14:paraId="182FA3D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采购预算：详见采购公告</w:t>
      </w:r>
    </w:p>
    <w:p w14:paraId="33C1C6E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项目所属行业：工业。</w:t>
      </w:r>
    </w:p>
    <w:tbl>
      <w:tblPr>
        <w:tblStyle w:val="47"/>
        <w:tblW w:w="9715" w:type="dxa"/>
        <w:tblInd w:w="93" w:type="dxa"/>
        <w:tblLayout w:type="fixed"/>
        <w:tblCellMar>
          <w:top w:w="0" w:type="dxa"/>
          <w:left w:w="108" w:type="dxa"/>
          <w:bottom w:w="0" w:type="dxa"/>
          <w:right w:w="108" w:type="dxa"/>
        </w:tblCellMar>
      </w:tblPr>
      <w:tblGrid>
        <w:gridCol w:w="483"/>
        <w:gridCol w:w="21"/>
        <w:gridCol w:w="1245"/>
        <w:gridCol w:w="587"/>
        <w:gridCol w:w="416"/>
        <w:gridCol w:w="5655"/>
        <w:gridCol w:w="709"/>
        <w:gridCol w:w="599"/>
      </w:tblGrid>
      <w:tr w14:paraId="09577483">
        <w:tblPrEx>
          <w:tblCellMar>
            <w:top w:w="0" w:type="dxa"/>
            <w:left w:w="108" w:type="dxa"/>
            <w:bottom w:w="0" w:type="dxa"/>
            <w:right w:w="108" w:type="dxa"/>
          </w:tblCellMar>
        </w:tblPrEx>
        <w:trPr>
          <w:trHeight w:val="28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815">
            <w:pPr>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2686">
            <w:pPr>
              <w:jc w:val="center"/>
              <w:rPr>
                <w:rFonts w:ascii="宋体" w:hAnsi="宋体" w:cs="宋体"/>
                <w:color w:val="auto"/>
                <w:sz w:val="24"/>
                <w:highlight w:val="none"/>
              </w:rPr>
            </w:pPr>
            <w:r>
              <w:rPr>
                <w:rFonts w:hint="eastAsia" w:ascii="宋体" w:hAnsi="宋体" w:cs="宋体"/>
                <w:color w:val="auto"/>
                <w:sz w:val="24"/>
                <w:highlight w:val="none"/>
                <w:lang w:bidi="ar"/>
              </w:rPr>
              <w:t>名称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A454">
            <w:pPr>
              <w:jc w:val="center"/>
              <w:rPr>
                <w:rFonts w:ascii="宋体" w:hAnsi="宋体" w:cs="宋体"/>
                <w:color w:val="auto"/>
                <w:sz w:val="24"/>
                <w:highlight w:val="none"/>
              </w:rPr>
            </w:pPr>
            <w:r>
              <w:rPr>
                <w:rFonts w:hint="eastAsia" w:ascii="宋体" w:hAnsi="宋体" w:cs="宋体"/>
                <w:color w:val="auto"/>
                <w:sz w:val="24"/>
                <w:highlight w:val="none"/>
                <w:lang w:bidi="ar"/>
              </w:rPr>
              <w:t>数量</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CB2A">
            <w:pPr>
              <w:jc w:val="center"/>
              <w:rPr>
                <w:rFonts w:ascii="宋体" w:hAnsi="宋体" w:cs="宋体"/>
                <w:color w:val="auto"/>
                <w:sz w:val="24"/>
                <w:highlight w:val="none"/>
              </w:rPr>
            </w:pPr>
            <w:r>
              <w:rPr>
                <w:rFonts w:hint="eastAsia" w:ascii="宋体" w:hAnsi="宋体" w:cs="宋体"/>
                <w:color w:val="auto"/>
                <w:sz w:val="24"/>
                <w:highlight w:val="none"/>
                <w:lang w:bidi="ar"/>
              </w:rPr>
              <w:t>单位</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C12C">
            <w:pPr>
              <w:jc w:val="center"/>
              <w:rPr>
                <w:rFonts w:ascii="宋体" w:hAnsi="宋体" w:cs="宋体"/>
                <w:color w:val="auto"/>
                <w:sz w:val="24"/>
                <w:highlight w:val="none"/>
              </w:rPr>
            </w:pPr>
            <w:r>
              <w:rPr>
                <w:rFonts w:hint="eastAsia" w:ascii="宋体" w:hAnsi="宋体" w:cs="宋体"/>
                <w:color w:val="auto"/>
                <w:sz w:val="24"/>
                <w:highlight w:val="none"/>
                <w:lang w:bidi="ar"/>
              </w:rPr>
              <w:t>技术参数及性能（配置）要求</w:t>
            </w:r>
          </w:p>
        </w:tc>
        <w:tc>
          <w:tcPr>
            <w:tcW w:w="709" w:type="dxa"/>
            <w:tcBorders>
              <w:top w:val="single" w:color="000000" w:sz="4" w:space="0"/>
              <w:left w:val="single" w:color="000000" w:sz="4" w:space="0"/>
              <w:bottom w:val="single" w:color="000000" w:sz="4" w:space="0"/>
              <w:right w:val="single" w:color="000000" w:sz="4" w:space="0"/>
            </w:tcBorders>
          </w:tcPr>
          <w:p w14:paraId="58010987">
            <w:pPr>
              <w:jc w:val="center"/>
              <w:rPr>
                <w:rFonts w:ascii="宋体" w:hAnsi="宋体" w:cs="宋体"/>
                <w:color w:val="auto"/>
                <w:sz w:val="24"/>
                <w:highlight w:val="none"/>
                <w:lang w:bidi="ar"/>
              </w:rPr>
            </w:pPr>
            <w:r>
              <w:rPr>
                <w:rFonts w:hint="eastAsia" w:ascii="宋体" w:hAnsi="宋体" w:cs="宋体"/>
                <w:color w:val="auto"/>
                <w:sz w:val="24"/>
                <w:highlight w:val="none"/>
                <w:lang w:bidi="ar"/>
              </w:rPr>
              <w:t>单价最高限价</w:t>
            </w:r>
          </w:p>
        </w:tc>
        <w:tc>
          <w:tcPr>
            <w:tcW w:w="599" w:type="dxa"/>
            <w:tcBorders>
              <w:top w:val="single" w:color="000000" w:sz="4" w:space="0"/>
              <w:left w:val="single" w:color="000000" w:sz="4" w:space="0"/>
              <w:bottom w:val="single" w:color="000000" w:sz="4" w:space="0"/>
              <w:right w:val="single" w:color="000000" w:sz="4" w:space="0"/>
            </w:tcBorders>
          </w:tcPr>
          <w:p w14:paraId="2017EB13">
            <w:pPr>
              <w:jc w:val="center"/>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38C8BC32">
        <w:tblPrEx>
          <w:tblCellMar>
            <w:top w:w="0" w:type="dxa"/>
            <w:left w:w="108" w:type="dxa"/>
            <w:bottom w:w="0" w:type="dxa"/>
            <w:right w:w="108" w:type="dxa"/>
          </w:tblCellMar>
        </w:tblPrEx>
        <w:trPr>
          <w:trHeight w:val="285" w:hRule="atLeast"/>
        </w:trPr>
        <w:tc>
          <w:tcPr>
            <w:tcW w:w="8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9E923A">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一、校园网</w:t>
            </w:r>
          </w:p>
        </w:tc>
        <w:tc>
          <w:tcPr>
            <w:tcW w:w="709" w:type="dxa"/>
            <w:tcBorders>
              <w:top w:val="single" w:color="000000" w:sz="4" w:space="0"/>
              <w:left w:val="single" w:color="000000" w:sz="4" w:space="0"/>
              <w:bottom w:val="single" w:color="000000" w:sz="4" w:space="0"/>
              <w:right w:val="single" w:color="000000" w:sz="4" w:space="0"/>
            </w:tcBorders>
          </w:tcPr>
          <w:p w14:paraId="1746E017">
            <w:pPr>
              <w:spacing w:line="360" w:lineRule="auto"/>
              <w:rPr>
                <w:rFonts w:ascii="宋体" w:hAnsi="宋体" w:cs="宋体"/>
                <w:color w:val="auto"/>
                <w:sz w:val="24"/>
                <w:highlight w:val="none"/>
                <w:lang w:bidi="ar"/>
              </w:rPr>
            </w:pPr>
          </w:p>
        </w:tc>
        <w:tc>
          <w:tcPr>
            <w:tcW w:w="599" w:type="dxa"/>
            <w:tcBorders>
              <w:top w:val="single" w:color="000000" w:sz="4" w:space="0"/>
              <w:left w:val="single" w:color="000000" w:sz="4" w:space="0"/>
              <w:bottom w:val="single" w:color="000000" w:sz="4" w:space="0"/>
              <w:right w:val="single" w:color="000000" w:sz="4" w:space="0"/>
            </w:tcBorders>
          </w:tcPr>
          <w:p w14:paraId="14404A87">
            <w:pPr>
              <w:spacing w:line="360" w:lineRule="auto"/>
              <w:rPr>
                <w:rFonts w:ascii="宋体" w:hAnsi="宋体" w:cs="宋体"/>
                <w:color w:val="auto"/>
                <w:sz w:val="24"/>
                <w:highlight w:val="none"/>
                <w:lang w:bidi="ar"/>
              </w:rPr>
            </w:pPr>
          </w:p>
        </w:tc>
      </w:tr>
      <w:tr w14:paraId="2715D57F">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52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E804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无线控制器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C4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36B">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C17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▲1.千兆电口数≥8，千兆光口数≥8个，万兆接口≥4个（满配接口的配套多模光模块）；</w:t>
            </w:r>
          </w:p>
          <w:p w14:paraId="61DB4DF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▲2.配置可管理AP授权数≥1200个，可支持管理≥4000个AP；</w:t>
            </w:r>
          </w:p>
          <w:p w14:paraId="737719B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▲3.802.11转发性能≥40G。</w:t>
            </w:r>
          </w:p>
          <w:p w14:paraId="2DC8E3E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4.单台设备可配置AP数目≥4000；</w:t>
            </w:r>
          </w:p>
          <w:p w14:paraId="37B8D77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5.支持本地认证功能，无需通过外置Portal服务器和Radius服务器认证；</w:t>
            </w:r>
          </w:p>
          <w:p w14:paraId="6F871A6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6.支持访客通过二维码授权的方式接入无线网络；</w:t>
            </w:r>
          </w:p>
          <w:p w14:paraId="33FEF4B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7.设备支持配置AP的本地数据转发模式，即可根据网络的SSID和用户VLAN的规划，决定数据是否需要全部经过无线AC转发或直接进入有线网络进行本地交换；</w:t>
            </w:r>
          </w:p>
          <w:p w14:paraId="71EB639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8.设备应支持 802.11R快速漫游；</w:t>
            </w:r>
          </w:p>
          <w:p w14:paraId="0BA2C17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9.支持对非法无线接入点进行探测，并对非法AP进行屏蔽；</w:t>
            </w:r>
          </w:p>
          <w:p w14:paraId="7D137A6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10.支持实时频谱防护，可视化射频干扰源对无线局域网的性能的影响；</w:t>
            </w:r>
          </w:p>
          <w:p w14:paraId="48A1FC0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11.支持实现基于用户的PSK认证，实现用户之间不能共享WiFi密钥；</w:t>
            </w:r>
          </w:p>
          <w:p w14:paraId="409DC61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12.支持MAC认证、WEB认证、802.1X认证，认证后能实现IP、MAC、WLAN等元素的绑定信息，保证只有合法的用户才能进入网络；</w:t>
            </w:r>
          </w:p>
        </w:tc>
        <w:tc>
          <w:tcPr>
            <w:tcW w:w="709" w:type="dxa"/>
            <w:tcBorders>
              <w:top w:val="single" w:color="000000" w:sz="4" w:space="0"/>
              <w:left w:val="single" w:color="000000" w:sz="4" w:space="0"/>
              <w:bottom w:val="single" w:color="000000" w:sz="4" w:space="0"/>
              <w:right w:val="single" w:color="000000" w:sz="4" w:space="0"/>
            </w:tcBorders>
            <w:vAlign w:val="center"/>
          </w:tcPr>
          <w:p w14:paraId="336C3994">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113620</w:t>
            </w:r>
          </w:p>
        </w:tc>
        <w:tc>
          <w:tcPr>
            <w:tcW w:w="599" w:type="dxa"/>
            <w:tcBorders>
              <w:top w:val="single" w:color="000000" w:sz="4" w:space="0"/>
              <w:left w:val="single" w:color="000000" w:sz="4" w:space="0"/>
              <w:bottom w:val="single" w:color="000000" w:sz="4" w:space="0"/>
              <w:right w:val="single" w:color="000000" w:sz="4" w:space="0"/>
            </w:tcBorders>
            <w:vAlign w:val="center"/>
          </w:tcPr>
          <w:p w14:paraId="557407AF">
            <w:pPr>
              <w:spacing w:line="360" w:lineRule="auto"/>
              <w:jc w:val="center"/>
              <w:rPr>
                <w:rFonts w:ascii="宋体" w:hAnsi="宋体" w:cs="宋体"/>
                <w:color w:val="auto"/>
                <w:sz w:val="24"/>
                <w:highlight w:val="none"/>
                <w:lang w:bidi="ar"/>
              </w:rPr>
            </w:pPr>
          </w:p>
        </w:tc>
      </w:tr>
      <w:tr w14:paraId="02EC66BC">
        <w:tblPrEx>
          <w:tblCellMar>
            <w:top w:w="0" w:type="dxa"/>
            <w:left w:w="108" w:type="dxa"/>
            <w:bottom w:w="0" w:type="dxa"/>
            <w:right w:w="108" w:type="dxa"/>
          </w:tblCellMar>
        </w:tblPrEx>
        <w:trPr>
          <w:trHeight w:val="17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1642">
            <w:pPr>
              <w:spacing w:line="360" w:lineRule="auto"/>
              <w:rPr>
                <w:rFonts w:ascii="宋体" w:hAnsi="宋体" w:cs="宋体"/>
                <w:color w:val="auto"/>
                <w:sz w:val="24"/>
                <w:highlight w:val="none"/>
              </w:rPr>
            </w:pPr>
            <w:r>
              <w:rPr>
                <w:rFonts w:hint="eastAsia" w:ascii="宋体" w:hAnsi="宋体" w:cs="宋体"/>
                <w:color w:val="auto"/>
                <w:sz w:val="24"/>
                <w:highlight w:val="none"/>
                <w:lang w:bidi="ar"/>
              </w:rPr>
              <w:t>2</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301E0">
            <w:pPr>
              <w:spacing w:line="360" w:lineRule="auto"/>
              <w:rPr>
                <w:rFonts w:ascii="宋体" w:hAnsi="宋体" w:cs="宋体"/>
                <w:color w:val="auto"/>
                <w:sz w:val="24"/>
                <w:highlight w:val="none"/>
              </w:rPr>
            </w:pPr>
            <w:r>
              <w:rPr>
                <w:rFonts w:hint="eastAsia" w:ascii="宋体" w:hAnsi="宋体" w:cs="宋体"/>
                <w:color w:val="auto"/>
                <w:sz w:val="24"/>
                <w:highlight w:val="none"/>
                <w:lang w:bidi="ar"/>
              </w:rPr>
              <w:t>◆核心交换机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626">
            <w:pPr>
              <w:spacing w:line="360" w:lineRule="auto"/>
              <w:rPr>
                <w:rFonts w:ascii="宋体" w:hAnsi="宋体" w:cs="宋体"/>
                <w:color w:val="auto"/>
                <w:sz w:val="24"/>
                <w:highlight w:val="none"/>
              </w:rPr>
            </w:pPr>
            <w:r>
              <w:rPr>
                <w:rFonts w:hint="eastAsia" w:ascii="宋体" w:hAnsi="宋体" w:cs="宋体"/>
                <w:color w:val="auto"/>
                <w:sz w:val="24"/>
                <w:highlight w:val="none"/>
                <w:lang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325B">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0C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▲一、单台配置要求：</w:t>
            </w:r>
          </w:p>
          <w:p w14:paraId="07F8D78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1.交换网板与主控引擎硬件槽位分离，独立主控引擎插槽≥2个，独立业务插槽≥8个，独立交换网板插槽≥4个；</w:t>
            </w:r>
          </w:p>
          <w:p w14:paraId="2575CAE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2.配置≥单主控引擎、≥2个交换网板、≥2个电源；</w:t>
            </w:r>
          </w:p>
          <w:p w14:paraId="0997346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3.配置≥24个千兆电口，≥8个千兆光口，配置≥60个万兆光口，配置≥12端口100G以太网光口；</w:t>
            </w:r>
          </w:p>
          <w:p w14:paraId="31EBCC3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4.配置≥16个100G多模光模块，≥16个万兆单模光模块，≥1根5M 100G AOC线缆；</w:t>
            </w:r>
          </w:p>
          <w:p w14:paraId="3F89DD1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二、参数要求：</w:t>
            </w:r>
          </w:p>
          <w:p w14:paraId="038D309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▲1.交换容量≥6</w:t>
            </w:r>
            <w:r>
              <w:rPr>
                <w:rFonts w:ascii="宋体" w:hAnsi="宋体" w:cs="宋体"/>
                <w:color w:val="auto"/>
                <w:sz w:val="24"/>
                <w:highlight w:val="none"/>
                <w:lang w:bidi="ar"/>
              </w:rPr>
              <w:t>45</w:t>
            </w:r>
            <w:r>
              <w:rPr>
                <w:rFonts w:hint="eastAsia" w:ascii="宋体" w:hAnsi="宋体" w:cs="宋体"/>
                <w:color w:val="auto"/>
                <w:sz w:val="24"/>
                <w:highlight w:val="none"/>
                <w:lang w:bidi="ar"/>
              </w:rPr>
              <w:t>Tbps，包转发速率≥230000Mpps；</w:t>
            </w:r>
          </w:p>
          <w:p w14:paraId="52BC1A0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※2.采用正交CLOS交换架构，交换网板与线卡成垂直90°正交连接且与主控引擎、业务板硬件分离；</w:t>
            </w:r>
          </w:p>
          <w:p w14:paraId="4BACDEDB">
            <w:pPr>
              <w:spacing w:line="360" w:lineRule="auto"/>
              <w:rPr>
                <w:rFonts w:ascii="宋体" w:hAnsi="宋体" w:cs="宋体"/>
                <w:color w:val="auto"/>
                <w:sz w:val="24"/>
                <w:highlight w:val="none"/>
                <w:lang w:bidi="ar"/>
              </w:rPr>
            </w:pPr>
            <w:r>
              <w:rPr>
                <w:rFonts w:ascii="宋体" w:hAnsi="宋体" w:cs="宋体"/>
                <w:color w:val="auto"/>
                <w:sz w:val="24"/>
                <w:highlight w:val="none"/>
                <w:lang w:bidi="ar"/>
              </w:rPr>
              <w:t>3.设备高度≤17U；</w:t>
            </w:r>
          </w:p>
          <w:p w14:paraId="5B807FD6">
            <w:pPr>
              <w:spacing w:line="360" w:lineRule="auto"/>
              <w:rPr>
                <w:rFonts w:ascii="宋体" w:hAnsi="宋体" w:cs="宋体"/>
                <w:color w:val="auto"/>
                <w:sz w:val="24"/>
                <w:highlight w:val="none"/>
                <w:lang w:bidi="ar"/>
              </w:rPr>
            </w:pPr>
            <w:r>
              <w:rPr>
                <w:rFonts w:ascii="宋体" w:hAnsi="宋体" w:cs="宋体"/>
                <w:color w:val="auto"/>
                <w:sz w:val="24"/>
                <w:highlight w:val="none"/>
                <w:lang w:bidi="ar"/>
              </w:rPr>
              <w:t>4</w:t>
            </w:r>
            <w:r>
              <w:rPr>
                <w:rFonts w:hint="eastAsia" w:ascii="宋体" w:hAnsi="宋体" w:cs="宋体"/>
                <w:color w:val="auto"/>
                <w:sz w:val="24"/>
                <w:highlight w:val="none"/>
                <w:lang w:bidi="ar"/>
              </w:rPr>
              <w:t>.支持模块化风扇框≥2，风扇框同物理尺寸规格，可任意框任意安装，支持风扇框1+1冗余；</w:t>
            </w:r>
          </w:p>
          <w:p w14:paraId="0356337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5.支持N:1虚拟化：可将多台物理设备虚拟化为1台逻辑设备，虚拟组内设备具备统一的二层及三层转发表项，统一的管理界面，可实现跨设备链路聚合；</w:t>
            </w:r>
          </w:p>
          <w:p w14:paraId="03FB4E9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※6.单张业务卡可用物理端口≥50个，整机转发业务物理端口≥400个；</w:t>
            </w:r>
          </w:p>
          <w:p w14:paraId="44C2517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※7.支持OpenFlow协议，可实现核心网络向SDN平滑演进；</w:t>
            </w:r>
          </w:p>
          <w:p w14:paraId="61F461C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8.支持静态路由、RIP、RIPng、OSPFv2、OSPFv3、BGP、BGP4+、ISIS、ISISv6，支持等价路由、策略路由。</w:t>
            </w:r>
          </w:p>
        </w:tc>
        <w:tc>
          <w:tcPr>
            <w:tcW w:w="709" w:type="dxa"/>
            <w:tcBorders>
              <w:top w:val="single" w:color="000000" w:sz="4" w:space="0"/>
              <w:left w:val="single" w:color="000000" w:sz="4" w:space="0"/>
              <w:bottom w:val="single" w:color="000000" w:sz="4" w:space="0"/>
              <w:right w:val="single" w:color="000000" w:sz="4" w:space="0"/>
            </w:tcBorders>
            <w:vAlign w:val="center"/>
          </w:tcPr>
          <w:p w14:paraId="4E61033C">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186300</w:t>
            </w:r>
          </w:p>
        </w:tc>
        <w:tc>
          <w:tcPr>
            <w:tcW w:w="599" w:type="dxa"/>
            <w:tcBorders>
              <w:top w:val="single" w:color="000000" w:sz="4" w:space="0"/>
              <w:left w:val="single" w:color="000000" w:sz="4" w:space="0"/>
              <w:bottom w:val="single" w:color="000000" w:sz="4" w:space="0"/>
              <w:right w:val="single" w:color="000000" w:sz="4" w:space="0"/>
            </w:tcBorders>
            <w:vAlign w:val="center"/>
          </w:tcPr>
          <w:p w14:paraId="6CB7D072">
            <w:pPr>
              <w:spacing w:line="360" w:lineRule="auto"/>
              <w:jc w:val="center"/>
              <w:rPr>
                <w:rFonts w:ascii="宋体" w:hAnsi="宋体" w:cs="宋体"/>
                <w:color w:val="auto"/>
                <w:sz w:val="24"/>
                <w:highlight w:val="none"/>
                <w:lang w:bidi="ar"/>
              </w:rPr>
            </w:pPr>
          </w:p>
        </w:tc>
      </w:tr>
      <w:tr w14:paraId="32D9D6FF">
        <w:tblPrEx>
          <w:tblCellMar>
            <w:top w:w="0" w:type="dxa"/>
            <w:left w:w="108" w:type="dxa"/>
            <w:bottom w:w="0" w:type="dxa"/>
            <w:right w:w="108" w:type="dxa"/>
          </w:tblCellMar>
        </w:tblPrEx>
        <w:trPr>
          <w:trHeight w:val="64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C7C3">
            <w:pPr>
              <w:spacing w:line="360" w:lineRule="auto"/>
              <w:rPr>
                <w:rFonts w:ascii="宋体" w:hAnsi="宋体" w:cs="宋体"/>
                <w:color w:val="auto"/>
                <w:sz w:val="24"/>
                <w:highlight w:val="none"/>
              </w:rPr>
            </w:pPr>
            <w:r>
              <w:rPr>
                <w:rFonts w:hint="eastAsia" w:ascii="宋体" w:hAnsi="宋体" w:cs="宋体"/>
                <w:color w:val="auto"/>
                <w:sz w:val="24"/>
                <w:highlight w:val="none"/>
                <w:lang w:bidi="ar"/>
              </w:rPr>
              <w:t>3</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9599A">
            <w:pPr>
              <w:spacing w:line="360" w:lineRule="auto"/>
              <w:rPr>
                <w:rFonts w:ascii="宋体" w:hAnsi="宋体" w:cs="宋体"/>
                <w:color w:val="auto"/>
                <w:sz w:val="24"/>
                <w:highlight w:val="none"/>
              </w:rPr>
            </w:pPr>
            <w:r>
              <w:rPr>
                <w:rFonts w:hint="eastAsia" w:ascii="宋体" w:hAnsi="宋体" w:cs="宋体"/>
                <w:color w:val="auto"/>
                <w:sz w:val="24"/>
                <w:highlight w:val="none"/>
                <w:lang w:bidi="ar"/>
              </w:rPr>
              <w:t>汇聚交换机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EAC0">
            <w:pPr>
              <w:spacing w:line="360" w:lineRule="auto"/>
              <w:rPr>
                <w:rFonts w:ascii="宋体" w:hAnsi="宋体" w:cs="宋体"/>
                <w:color w:val="auto"/>
                <w:sz w:val="24"/>
                <w:highlight w:val="none"/>
              </w:rPr>
            </w:pPr>
            <w:r>
              <w:rPr>
                <w:rFonts w:hint="eastAsia" w:ascii="宋体" w:hAnsi="宋体" w:cs="宋体"/>
                <w:color w:val="auto"/>
                <w:sz w:val="24"/>
                <w:highlight w:val="none"/>
                <w:lang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1272">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CD8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▲1.配置主控管理引擎，配置冗余电源、冗余风扇；</w:t>
            </w:r>
          </w:p>
          <w:p w14:paraId="0EDFE52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▲2.交换容量≥35Tbps，包转发率≥7000Mpps；</w:t>
            </w:r>
          </w:p>
          <w:p w14:paraId="36277763">
            <w:pPr>
              <w:spacing w:line="360" w:lineRule="auto"/>
              <w:rPr>
                <w:color w:val="auto"/>
                <w:highlight w:val="none"/>
              </w:rPr>
            </w:pPr>
            <w:r>
              <w:rPr>
                <w:rFonts w:hint="eastAsia" w:ascii="宋体" w:hAnsi="宋体" w:cs="宋体"/>
                <w:color w:val="auto"/>
                <w:sz w:val="24"/>
                <w:highlight w:val="none"/>
                <w:lang w:bidi="ar"/>
              </w:rPr>
              <w:t>▲3.配置≥2个 100G 光口；配置≥148 个2.5G或 10G光口（满配接口的配套单模光模块）；</w:t>
            </w:r>
          </w:p>
          <w:p w14:paraId="48533DA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4.设备支持硬件健康状态可视化，可以对风扇状态、电源、温度进行监控；</w:t>
            </w:r>
          </w:p>
          <w:p w14:paraId="14AB13C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5.支持RIP，OSPF，BGP，RIPng，OSPFv3，BGP4+；</w:t>
            </w:r>
          </w:p>
          <w:p w14:paraId="5A6EFBB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6.支持多虚一技术，可将多台物理设备虚拟化为一台逻辑设备统一管理；</w:t>
            </w:r>
          </w:p>
          <w:p w14:paraId="6F4F53E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7.支持支持同时开启802.1X或WEB认证，CPP、ACL、防ARP欺骗等功能不会相互冲突、制约；</w:t>
            </w:r>
          </w:p>
          <w:p w14:paraId="678FF26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8.支持CPU保护功能，能够针对发往CPU处理的各种报文进行流区分和优先级队列分级处理；</w:t>
            </w:r>
          </w:p>
          <w:p w14:paraId="1E9A8AD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9.支持SAVI功能，可防止地址解析欺骗</w:t>
            </w:r>
          </w:p>
          <w:p w14:paraId="30ACB20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※10.与本项目的SDN控制器配合，可支持对下联交换机实现零配置上线、下联交换机故障后零配置替换功能。</w:t>
            </w:r>
          </w:p>
          <w:p w14:paraId="0E928CA0">
            <w:pPr>
              <w:numPr>
                <w:ilvl w:val="255"/>
                <w:numId w:val="0"/>
              </w:numPr>
              <w:spacing w:after="120" w:line="360" w:lineRule="auto"/>
              <w:ind w:firstLine="240" w:firstLineChars="1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rPr>
              <w:t>11.</w:t>
            </w:r>
            <w:r>
              <w:rPr>
                <w:rFonts w:hint="eastAsia" w:ascii="宋体" w:hAnsi="宋体" w:cs="宋体"/>
                <w:color w:val="auto"/>
                <w:kern w:val="0"/>
                <w:sz w:val="24"/>
                <w:highlight w:val="none"/>
                <w:lang w:bidi="ar"/>
              </w:rPr>
              <w:t>为集中化部署，便于运维与管理，保障校园网稳定、可靠，每台汇聚交换机须部署于中心机房，通过光纤连接至各房间内部署的入室交换机或光面板AP，中间不部署有源网络设备。</w:t>
            </w:r>
          </w:p>
        </w:tc>
        <w:tc>
          <w:tcPr>
            <w:tcW w:w="709" w:type="dxa"/>
            <w:tcBorders>
              <w:top w:val="single" w:color="000000" w:sz="4" w:space="0"/>
              <w:left w:val="single" w:color="000000" w:sz="4" w:space="0"/>
              <w:bottom w:val="single" w:color="000000" w:sz="4" w:space="0"/>
              <w:right w:val="single" w:color="000000" w:sz="4" w:space="0"/>
            </w:tcBorders>
            <w:vAlign w:val="center"/>
          </w:tcPr>
          <w:p w14:paraId="1AFFFDED">
            <w:pPr>
              <w:spacing w:line="360" w:lineRule="auto"/>
              <w:jc w:val="center"/>
              <w:rPr>
                <w:rFonts w:ascii="宋体" w:hAnsi="宋体" w:cs="宋体"/>
                <w:color w:val="auto"/>
                <w:sz w:val="24"/>
                <w:highlight w:val="none"/>
                <w:lang w:bidi="ar"/>
              </w:rPr>
            </w:pPr>
            <w:r>
              <w:rPr>
                <w:rFonts w:ascii="宋体" w:hAnsi="宋体" w:cs="宋体"/>
                <w:color w:val="auto"/>
                <w:sz w:val="24"/>
                <w:highlight w:val="none"/>
                <w:lang w:bidi="ar"/>
              </w:rPr>
              <w:t>103850</w:t>
            </w:r>
          </w:p>
        </w:tc>
        <w:tc>
          <w:tcPr>
            <w:tcW w:w="599" w:type="dxa"/>
            <w:tcBorders>
              <w:top w:val="single" w:color="000000" w:sz="4" w:space="0"/>
              <w:left w:val="single" w:color="000000" w:sz="4" w:space="0"/>
              <w:bottom w:val="single" w:color="000000" w:sz="4" w:space="0"/>
              <w:right w:val="single" w:color="000000" w:sz="4" w:space="0"/>
            </w:tcBorders>
            <w:vAlign w:val="center"/>
          </w:tcPr>
          <w:p w14:paraId="4B392BAC">
            <w:pPr>
              <w:spacing w:line="360" w:lineRule="auto"/>
              <w:jc w:val="center"/>
              <w:rPr>
                <w:rFonts w:ascii="宋体" w:hAnsi="宋体" w:cs="宋体"/>
                <w:color w:val="auto"/>
                <w:sz w:val="18"/>
                <w:szCs w:val="18"/>
                <w:highlight w:val="none"/>
                <w:lang w:bidi="ar"/>
              </w:rPr>
            </w:pPr>
            <w:r>
              <w:rPr>
                <w:rFonts w:hint="eastAsia" w:ascii="宋体" w:hAnsi="宋体" w:cs="宋体"/>
                <w:color w:val="auto"/>
                <w:sz w:val="18"/>
                <w:szCs w:val="18"/>
                <w:highlight w:val="none"/>
                <w:lang w:bidi="ar"/>
              </w:rPr>
              <w:t>说明：校园网的教室、办公室经统计一共885间。</w:t>
            </w:r>
          </w:p>
        </w:tc>
      </w:tr>
      <w:tr w14:paraId="6C988A5B">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445">
            <w:pPr>
              <w:spacing w:line="360" w:lineRule="auto"/>
              <w:rPr>
                <w:rFonts w:ascii="宋体" w:hAnsi="宋体" w:cs="宋体"/>
                <w:color w:val="auto"/>
                <w:sz w:val="24"/>
                <w:highlight w:val="none"/>
              </w:rPr>
            </w:pPr>
            <w:r>
              <w:rPr>
                <w:rFonts w:hint="eastAsia" w:ascii="宋体" w:hAnsi="宋体" w:cs="宋体"/>
                <w:color w:val="auto"/>
                <w:sz w:val="24"/>
                <w:highlight w:val="none"/>
                <w:lang w:bidi="ar"/>
              </w:rPr>
              <w:t>4</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E9BA">
            <w:pPr>
              <w:spacing w:line="360" w:lineRule="auto"/>
              <w:rPr>
                <w:rFonts w:ascii="宋体" w:hAnsi="宋体" w:cs="宋体"/>
                <w:color w:val="auto"/>
                <w:sz w:val="24"/>
                <w:highlight w:val="none"/>
              </w:rPr>
            </w:pPr>
            <w:r>
              <w:rPr>
                <w:rFonts w:hint="eastAsia" w:ascii="宋体" w:hAnsi="宋体" w:cs="宋体"/>
                <w:color w:val="auto"/>
                <w:sz w:val="24"/>
                <w:highlight w:val="none"/>
                <w:lang w:bidi="ar"/>
              </w:rPr>
              <w:t>汇聚交换机（7号楼汇聚交换机）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3CAB">
            <w:pPr>
              <w:spacing w:line="360" w:lineRule="auto"/>
              <w:rPr>
                <w:rFonts w:ascii="宋体" w:hAnsi="宋体" w:cs="宋体"/>
                <w:color w:val="auto"/>
                <w:sz w:val="24"/>
                <w:highlight w:val="none"/>
              </w:rPr>
            </w:pPr>
            <w:r>
              <w:rPr>
                <w:rFonts w:hint="eastAsia" w:ascii="宋体" w:hAnsi="宋体" w:cs="宋体"/>
                <w:color w:val="auto"/>
                <w:sz w:val="24"/>
                <w:highlight w:val="none"/>
                <w:lang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1B2">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3AF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▲1.支持并实配10G接口数≥48个，100G QSFP28接口数≥8个，端口均支持线速转发，配置≥4个100G单模光模块；</w:t>
            </w:r>
          </w:p>
          <w:p w14:paraId="5A3AA15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▲2.配置可拔插双模块化电源，可拔插四模块化风扇；</w:t>
            </w:r>
          </w:p>
          <w:p w14:paraId="4BCB104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▲3.交换容量≥4.6Tbps，包转发率≥2000Mpps；</w:t>
            </w:r>
          </w:p>
          <w:p w14:paraId="65D18FE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4.端口缓存≥32MB。</w:t>
            </w:r>
          </w:p>
          <w:p w14:paraId="539388A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5.支持设备智能定位；</w:t>
            </w:r>
          </w:p>
          <w:p w14:paraId="2D8A623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6.支持RIP，OSPF，BGP，RIPng，OSPFv3，BGP4+</w:t>
            </w:r>
          </w:p>
          <w:p w14:paraId="1649EAC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7.支持DCBX、ECN、PFC、RDMA等网络融合特性；</w:t>
            </w:r>
          </w:p>
          <w:p w14:paraId="42E14A5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8.支持多虚一技术，可将多台物理设备虚拟化为一台逻辑设备统一管理；</w:t>
            </w:r>
          </w:p>
          <w:p w14:paraId="7D83DFE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9.支持VXLAN，包括：L2VNI Mapping，L3VNI Mapping；支持VxLAN网桥、VxLAN网关、EVPN VxLAN；</w:t>
            </w:r>
          </w:p>
          <w:p w14:paraId="4C74205F">
            <w:pPr>
              <w:spacing w:line="360" w:lineRule="auto"/>
              <w:rPr>
                <w:rFonts w:ascii="宋体" w:hAnsi="宋体" w:cs="宋体"/>
                <w:color w:val="auto"/>
                <w:highlight w:val="none"/>
              </w:rPr>
            </w:pPr>
            <w:r>
              <w:rPr>
                <w:rFonts w:hint="eastAsia" w:ascii="宋体" w:hAnsi="宋体" w:cs="宋体"/>
                <w:color w:val="auto"/>
                <w:sz w:val="24"/>
                <w:highlight w:val="none"/>
                <w:lang w:bidi="ar"/>
              </w:rPr>
              <w:t>10.支持SDN技术，符合OpenFlow协议。</w:t>
            </w:r>
          </w:p>
        </w:tc>
        <w:tc>
          <w:tcPr>
            <w:tcW w:w="709" w:type="dxa"/>
            <w:tcBorders>
              <w:top w:val="single" w:color="000000" w:sz="4" w:space="0"/>
              <w:left w:val="single" w:color="000000" w:sz="4" w:space="0"/>
              <w:bottom w:val="single" w:color="000000" w:sz="4" w:space="0"/>
              <w:right w:val="single" w:color="000000" w:sz="4" w:space="0"/>
            </w:tcBorders>
            <w:vAlign w:val="center"/>
          </w:tcPr>
          <w:p w14:paraId="24FDCD43">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29720</w:t>
            </w:r>
          </w:p>
        </w:tc>
        <w:tc>
          <w:tcPr>
            <w:tcW w:w="599" w:type="dxa"/>
            <w:tcBorders>
              <w:top w:val="single" w:color="000000" w:sz="4" w:space="0"/>
              <w:left w:val="single" w:color="000000" w:sz="4" w:space="0"/>
              <w:bottom w:val="single" w:color="000000" w:sz="4" w:space="0"/>
              <w:right w:val="single" w:color="000000" w:sz="4" w:space="0"/>
            </w:tcBorders>
            <w:vAlign w:val="center"/>
          </w:tcPr>
          <w:p w14:paraId="630BE63F">
            <w:pPr>
              <w:spacing w:line="360" w:lineRule="auto"/>
              <w:jc w:val="center"/>
              <w:rPr>
                <w:rFonts w:ascii="宋体" w:hAnsi="宋体" w:cs="宋体"/>
                <w:color w:val="auto"/>
                <w:sz w:val="24"/>
                <w:highlight w:val="none"/>
                <w:lang w:bidi="ar"/>
              </w:rPr>
            </w:pPr>
          </w:p>
        </w:tc>
      </w:tr>
      <w:tr w14:paraId="4CFA9D41">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3DA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5</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153B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吸顶AP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F4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699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B66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E7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▲1.支持802.11ax标准；采用双射频设计，一个2.4GHz射频卡，一个5GHz射频卡；整机空间流≥4条；整机无线速率≥2.9Gbps；</w:t>
            </w:r>
          </w:p>
          <w:p w14:paraId="4324A08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2.支持防盗锁孔或其他安全加固功能；</w:t>
            </w:r>
          </w:p>
          <w:p w14:paraId="6AD2338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▲3.提供≥1个1000M以太网端口、1个2.5G SFP光口；</w:t>
            </w:r>
          </w:p>
          <w:p w14:paraId="1776769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4.支持内置蓝牙5.0或5.1；</w:t>
            </w:r>
          </w:p>
          <w:p w14:paraId="2408CB6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5.整机功耗≤15W；</w:t>
            </w:r>
          </w:p>
          <w:p w14:paraId="634E80E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6.支持SSID隐藏，每个SSID可配置单独的认证方式、加密机制，VLAN属性；</w:t>
            </w:r>
          </w:p>
          <w:p w14:paraId="72FDA0B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7.支持带宽限制，支持基于STA/SSID/AP的限速；</w:t>
            </w:r>
          </w:p>
          <w:p w14:paraId="7C1B573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8.支持Fat/Fit模式切换；当工作在Fit（瘦）模式时，可通过AC系列无线控制器切换为Fat模式；当工作在Fat（胖）模式时，可通过本地控制口、Telnet方式切换为Fit模式；</w:t>
            </w:r>
          </w:p>
          <w:p w14:paraId="135A9A1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9.为保证无线网络安全，支持PSK认证、Web认证、二维码访客认证、短信认证、无感知认证等认证方式；支持WEP（64/128位）、WPA（TKIP）、WPA-PSK、WPA2（AES）、WPA3等数据加密方式；</w:t>
            </w:r>
          </w:p>
          <w:p w14:paraId="5F01E72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10.支持通过Telnet、TFTP、Web管理；支持故障检测及报警；支持信息统计及日志。</w:t>
            </w:r>
          </w:p>
          <w:p w14:paraId="0817E8C2">
            <w:pPr>
              <w:spacing w:after="120" w:line="360" w:lineRule="auto"/>
              <w:rPr>
                <w:rFonts w:ascii="宋体" w:hAnsi="宋体" w:cs="宋体"/>
                <w:color w:val="auto"/>
                <w:kern w:val="0"/>
                <w:highlight w:val="none"/>
              </w:rPr>
            </w:pPr>
            <w:r>
              <w:rPr>
                <w:rFonts w:hint="eastAsia" w:ascii="宋体" w:hAnsi="宋体" w:cs="宋体"/>
                <w:color w:val="auto"/>
                <w:kern w:val="0"/>
                <w:sz w:val="24"/>
                <w:highlight w:val="none"/>
                <w:lang w:bidi="ar"/>
              </w:rPr>
              <w:t>▲</w:t>
            </w:r>
            <w:r>
              <w:rPr>
                <w:rFonts w:hint="eastAsia" w:ascii="宋体" w:hAnsi="宋体" w:cs="宋体"/>
                <w:color w:val="auto"/>
                <w:sz w:val="24"/>
                <w:highlight w:val="none"/>
                <w:lang w:bidi="ar"/>
              </w:rPr>
              <w:t>11.本项产品需与本项目清单中无线控制器（第1项）配套使用，实现统一管控和运维。</w:t>
            </w:r>
          </w:p>
        </w:tc>
        <w:tc>
          <w:tcPr>
            <w:tcW w:w="709" w:type="dxa"/>
            <w:tcBorders>
              <w:top w:val="single" w:color="000000" w:sz="4" w:space="0"/>
              <w:left w:val="single" w:color="000000" w:sz="4" w:space="0"/>
              <w:bottom w:val="single" w:color="000000" w:sz="4" w:space="0"/>
              <w:right w:val="single" w:color="000000" w:sz="4" w:space="0"/>
            </w:tcBorders>
            <w:vAlign w:val="center"/>
          </w:tcPr>
          <w:p w14:paraId="7441DAC0">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765</w:t>
            </w:r>
          </w:p>
        </w:tc>
        <w:tc>
          <w:tcPr>
            <w:tcW w:w="599" w:type="dxa"/>
            <w:tcBorders>
              <w:top w:val="single" w:color="000000" w:sz="4" w:space="0"/>
              <w:left w:val="single" w:color="000000" w:sz="4" w:space="0"/>
              <w:bottom w:val="single" w:color="000000" w:sz="4" w:space="0"/>
              <w:right w:val="single" w:color="000000" w:sz="4" w:space="0"/>
            </w:tcBorders>
            <w:vAlign w:val="center"/>
          </w:tcPr>
          <w:p w14:paraId="5E3E1A68">
            <w:pPr>
              <w:spacing w:line="360" w:lineRule="auto"/>
              <w:jc w:val="center"/>
              <w:rPr>
                <w:rFonts w:ascii="宋体" w:hAnsi="宋体" w:cs="宋体"/>
                <w:color w:val="auto"/>
                <w:sz w:val="24"/>
                <w:highlight w:val="none"/>
                <w:lang w:bidi="ar"/>
              </w:rPr>
            </w:pPr>
          </w:p>
        </w:tc>
      </w:tr>
      <w:tr w14:paraId="671E0C39">
        <w:tblPrEx>
          <w:tblCellMar>
            <w:top w:w="0" w:type="dxa"/>
            <w:left w:w="108" w:type="dxa"/>
            <w:bottom w:w="0" w:type="dxa"/>
            <w:right w:w="108" w:type="dxa"/>
          </w:tblCellMar>
        </w:tblPrEx>
        <w:trPr>
          <w:trHeight w:val="4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E467">
            <w:pPr>
              <w:spacing w:line="360" w:lineRule="auto"/>
              <w:rPr>
                <w:rFonts w:ascii="宋体" w:hAnsi="宋体" w:cs="宋体"/>
                <w:color w:val="auto"/>
                <w:sz w:val="24"/>
                <w:highlight w:val="none"/>
              </w:rPr>
            </w:pPr>
            <w:r>
              <w:rPr>
                <w:rFonts w:hint="eastAsia" w:ascii="宋体" w:hAnsi="宋体" w:cs="宋体"/>
                <w:color w:val="auto"/>
                <w:sz w:val="24"/>
                <w:highlight w:val="none"/>
                <w:lang w:bidi="ar"/>
              </w:rPr>
              <w:t>6</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09A73">
            <w:pPr>
              <w:spacing w:line="360" w:lineRule="auto"/>
              <w:rPr>
                <w:rFonts w:ascii="宋体" w:hAnsi="宋体" w:cs="宋体"/>
                <w:color w:val="auto"/>
                <w:sz w:val="24"/>
                <w:highlight w:val="none"/>
              </w:rPr>
            </w:pPr>
            <w:r>
              <w:rPr>
                <w:rFonts w:hint="eastAsia" w:ascii="宋体" w:hAnsi="宋体" w:cs="宋体"/>
                <w:color w:val="auto"/>
                <w:sz w:val="24"/>
                <w:highlight w:val="none"/>
                <w:lang w:bidi="ar"/>
              </w:rPr>
              <w:t>高密AP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8FE">
            <w:pPr>
              <w:spacing w:line="360" w:lineRule="auto"/>
              <w:rPr>
                <w:rFonts w:ascii="宋体" w:hAnsi="宋体" w:cs="宋体"/>
                <w:color w:val="auto"/>
                <w:sz w:val="24"/>
                <w:highlight w:val="none"/>
              </w:rPr>
            </w:pPr>
            <w:r>
              <w:rPr>
                <w:rFonts w:hint="eastAsia" w:ascii="宋体" w:hAnsi="宋体" w:cs="宋体"/>
                <w:color w:val="auto"/>
                <w:sz w:val="24"/>
                <w:highlight w:val="none"/>
                <w:lang w:bidi="ar"/>
              </w:rPr>
              <w:t>70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0F72">
            <w:pPr>
              <w:spacing w:line="360" w:lineRule="auto"/>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7E9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▲1.支持802.11ax标准，整机支持≥8空间条流，整机接入速率≥6Gbps；</w:t>
            </w:r>
          </w:p>
          <w:p w14:paraId="2469E89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▲2.采用独立的四射频设计，提供≥1个2.4GHz射频卡，提供≥3个5GHz射频卡；</w:t>
            </w:r>
          </w:p>
          <w:p w14:paraId="7234585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▲3.支持扩展物联网模块；</w:t>
            </w:r>
          </w:p>
          <w:p w14:paraId="44748CC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4.支持蓝牙5.0或 5.1；</w:t>
            </w:r>
          </w:p>
          <w:p w14:paraId="7FC926C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▲5.提供≥1个千兆以太网口， 提供≥1个2.5G以太网口或1个2.5G光口；</w:t>
            </w:r>
          </w:p>
          <w:p w14:paraId="38BCE09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6.整机功耗≤40W；</w:t>
            </w:r>
          </w:p>
          <w:p w14:paraId="761DD95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※7.AP可使用一个射频进行环境扫描；</w:t>
            </w:r>
          </w:p>
          <w:p w14:paraId="35E2284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8.每套高密AP整机接入用户数≥500个；</w:t>
            </w:r>
          </w:p>
          <w:p w14:paraId="07E2593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9.支持SSID隐藏，支持为每个SSID配置单独的认证方式、加密机制，VLAN属性；支持基于SSID、射频卡的接入用户数限制；支持基于终端数或流量的智能负载均衡，支持基于STA/SSID/AP的限速；</w:t>
            </w:r>
          </w:p>
          <w:p w14:paraId="3505680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10.为避免无线网络中私接非法AP，所投AP支持非法AP检测及反制功能；具有非法AP的精确反制和模糊反制功能，能够主动识别非法设备并令非法设备不能使用；</w:t>
            </w:r>
          </w:p>
          <w:p w14:paraId="2E9ABA3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11.支持PSK认证、Web认证、微信认证、二维码访客认证、短信认证、无感知认证等认证方式；</w:t>
            </w:r>
          </w:p>
          <w:p w14:paraId="31ACC79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12.数据加密支持WPA（TKIP）、WPA-PSK、WPA2（AES）、WPA3、WEP（64/128位）；</w:t>
            </w:r>
          </w:p>
          <w:p w14:paraId="53F092F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13.数据帧过滤支持白名单、静态黑名单、动态黑名单；支持用户隔离；支持动态ACL下发；支持通过Telnet、TFTP管理、Web管理；</w:t>
            </w:r>
          </w:p>
          <w:p w14:paraId="37891A2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14.支持Wi-Fi终端定位，支持实时人流量统计和分析，显示场所人流量热力图；</w:t>
            </w:r>
          </w:p>
          <w:p w14:paraId="49A8177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15.支持故障检测及报警；支持信息统计及日志。</w:t>
            </w:r>
          </w:p>
        </w:tc>
        <w:tc>
          <w:tcPr>
            <w:tcW w:w="709" w:type="dxa"/>
            <w:tcBorders>
              <w:top w:val="single" w:color="000000" w:sz="4" w:space="0"/>
              <w:left w:val="single" w:color="000000" w:sz="4" w:space="0"/>
              <w:bottom w:val="single" w:color="000000" w:sz="4" w:space="0"/>
              <w:right w:val="single" w:color="000000" w:sz="4" w:space="0"/>
            </w:tcBorders>
            <w:vAlign w:val="center"/>
          </w:tcPr>
          <w:p w14:paraId="4788D9C8">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2100</w:t>
            </w:r>
          </w:p>
        </w:tc>
        <w:tc>
          <w:tcPr>
            <w:tcW w:w="599" w:type="dxa"/>
            <w:tcBorders>
              <w:top w:val="single" w:color="000000" w:sz="4" w:space="0"/>
              <w:left w:val="single" w:color="000000" w:sz="4" w:space="0"/>
              <w:bottom w:val="single" w:color="000000" w:sz="4" w:space="0"/>
              <w:right w:val="single" w:color="000000" w:sz="4" w:space="0"/>
            </w:tcBorders>
            <w:vAlign w:val="center"/>
          </w:tcPr>
          <w:p w14:paraId="1E1BD71A">
            <w:pPr>
              <w:spacing w:line="360" w:lineRule="auto"/>
              <w:jc w:val="center"/>
              <w:rPr>
                <w:rFonts w:ascii="宋体" w:hAnsi="宋体" w:cs="宋体"/>
                <w:color w:val="auto"/>
                <w:sz w:val="24"/>
                <w:highlight w:val="none"/>
                <w:lang w:bidi="ar"/>
              </w:rPr>
            </w:pPr>
          </w:p>
        </w:tc>
      </w:tr>
      <w:tr w14:paraId="16A9C62A">
        <w:tblPrEx>
          <w:tblCellMar>
            <w:top w:w="0" w:type="dxa"/>
            <w:left w:w="108" w:type="dxa"/>
            <w:bottom w:w="0" w:type="dxa"/>
            <w:right w:w="108" w:type="dxa"/>
          </w:tblCellMar>
        </w:tblPrEx>
        <w:trPr>
          <w:trHeight w:val="10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23EB">
            <w:pPr>
              <w:spacing w:line="360" w:lineRule="auto"/>
              <w:rPr>
                <w:rFonts w:ascii="宋体" w:hAnsi="宋体" w:cs="宋体"/>
                <w:color w:val="auto"/>
                <w:sz w:val="24"/>
                <w:highlight w:val="none"/>
              </w:rPr>
            </w:pPr>
            <w:r>
              <w:rPr>
                <w:rFonts w:hint="eastAsia" w:ascii="宋体" w:hAnsi="宋体" w:cs="宋体"/>
                <w:color w:val="auto"/>
                <w:sz w:val="24"/>
                <w:highlight w:val="none"/>
                <w:lang w:bidi="ar"/>
              </w:rPr>
              <w:t>7</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DDE7F">
            <w:pPr>
              <w:spacing w:line="360" w:lineRule="auto"/>
              <w:rPr>
                <w:rFonts w:ascii="宋体" w:hAnsi="宋体" w:cs="宋体"/>
                <w:color w:val="auto"/>
                <w:sz w:val="24"/>
                <w:highlight w:val="none"/>
              </w:rPr>
            </w:pPr>
            <w:r>
              <w:rPr>
                <w:rFonts w:hint="eastAsia" w:ascii="宋体" w:hAnsi="宋体" w:cs="宋体"/>
                <w:color w:val="auto"/>
                <w:sz w:val="24"/>
                <w:highlight w:val="none"/>
                <w:lang w:bidi="ar"/>
              </w:rPr>
              <w:t>室外</w:t>
            </w:r>
            <w:r>
              <w:rPr>
                <w:rFonts w:ascii="宋体" w:hAnsi="宋体" w:cs="宋体"/>
                <w:color w:val="auto"/>
                <w:sz w:val="24"/>
                <w:highlight w:val="none"/>
                <w:lang w:bidi="ar"/>
              </w:rPr>
              <w:t>AP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C815">
            <w:pPr>
              <w:spacing w:line="360" w:lineRule="auto"/>
              <w:rPr>
                <w:rFonts w:ascii="宋体" w:hAnsi="宋体" w:cs="宋体"/>
                <w:color w:val="auto"/>
                <w:sz w:val="24"/>
                <w:highlight w:val="none"/>
              </w:rPr>
            </w:pPr>
            <w:r>
              <w:rPr>
                <w:rFonts w:hint="eastAsia" w:ascii="宋体" w:hAnsi="宋体" w:cs="宋体"/>
                <w:color w:val="auto"/>
                <w:sz w:val="24"/>
                <w:highlight w:val="none"/>
                <w:lang w:bidi="ar"/>
              </w:rPr>
              <w:t>37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AFB3">
            <w:pPr>
              <w:spacing w:line="360" w:lineRule="auto"/>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19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▲1.支持标准的802.11ax协议，采用双射频设计，整机空间流≥4条；整机无线接入速率≥2.9Gbps；</w:t>
            </w:r>
          </w:p>
          <w:p w14:paraId="1ACBA96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▲2.提供≥1个2.5G或10G光口、≥1个10/100/1000Base-T以太网接口；</w:t>
            </w:r>
          </w:p>
          <w:p w14:paraId="6A03224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▲3.防护等级至少达到IP68；</w:t>
            </w:r>
          </w:p>
          <w:p w14:paraId="7D14652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4.支持标准的802.3af/802.3at协议进行PoE供电，配置≥1个POE供电模块；</w:t>
            </w:r>
          </w:p>
          <w:p w14:paraId="56B9E69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▲5.设备支持内置全向天线或内置定向天线；</w:t>
            </w:r>
          </w:p>
          <w:p w14:paraId="7271CA7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6.支持蓝牙5.0或5.1</w:t>
            </w:r>
          </w:p>
          <w:p w14:paraId="3389DC4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7.支持胖/瘦AP两种工作模式的切换，在瘦AP工作模式时，AP与控制器之间采用国际标准的CAPWAP协议通信；</w:t>
            </w:r>
          </w:p>
          <w:p w14:paraId="39962E2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8.为增强无线网络可靠性，支持当AC宕机时，AP切换为智能转发模式继续传输数据，保证无线用户正常使用；</w:t>
            </w:r>
          </w:p>
          <w:p w14:paraId="12393DC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9.接入用户数≥1024；</w:t>
            </w:r>
          </w:p>
          <w:p w14:paraId="253258D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10.支持虚拟AP服务，整机可划分32个虚拟AP；</w:t>
            </w:r>
          </w:p>
          <w:p w14:paraId="20DA6A7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11.支持SSID隐藏，每个SSID可配置单独的认证方式、加密机制，VLAN属性；</w:t>
            </w:r>
          </w:p>
          <w:p w14:paraId="01E70D8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12.支持基于终端数或流量的智能负载均衡；</w:t>
            </w:r>
          </w:p>
          <w:p w14:paraId="5004E80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13.支持Fat/Fit模式切换；当工作在Fit（瘦）模式时，可通过AC系列无线控制器切换为Fat模式；当工作在Fat（胖）模式时，可通过本地控制口、Telnet方式切换为Fit模式；</w:t>
            </w:r>
          </w:p>
          <w:p w14:paraId="6E05C87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14.为保证无线网络安全，支持PSK认证、Web认证、微信认证、二维码访客认证、短信认证、无感知认证等认证方式；支持WPA（TKIP）、WPA-PSK、WPA2（AES）、WPA3、WEP（64/128位）等数据加密方式；</w:t>
            </w:r>
          </w:p>
          <w:p w14:paraId="61D84CA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15.支持用户隔离；支持非法AP检测及反制；支持数据帧过滤功能，支持白名单、静态黑名单、动态黑名单；</w:t>
            </w:r>
          </w:p>
          <w:p w14:paraId="7212471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16.支持通过Telnet、TFTP、Web管理；</w:t>
            </w:r>
          </w:p>
          <w:p w14:paraId="2A960C1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支持故障检测及报警；支持信息统计及日志。</w:t>
            </w:r>
          </w:p>
        </w:tc>
        <w:tc>
          <w:tcPr>
            <w:tcW w:w="709" w:type="dxa"/>
            <w:tcBorders>
              <w:top w:val="single" w:color="000000" w:sz="4" w:space="0"/>
              <w:left w:val="single" w:color="000000" w:sz="4" w:space="0"/>
              <w:bottom w:val="single" w:color="000000" w:sz="4" w:space="0"/>
              <w:right w:val="single" w:color="000000" w:sz="4" w:space="0"/>
            </w:tcBorders>
            <w:vAlign w:val="center"/>
          </w:tcPr>
          <w:p w14:paraId="47AA1633">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1650</w:t>
            </w:r>
          </w:p>
        </w:tc>
        <w:tc>
          <w:tcPr>
            <w:tcW w:w="599" w:type="dxa"/>
            <w:tcBorders>
              <w:top w:val="single" w:color="000000" w:sz="4" w:space="0"/>
              <w:left w:val="single" w:color="000000" w:sz="4" w:space="0"/>
              <w:bottom w:val="single" w:color="000000" w:sz="4" w:space="0"/>
              <w:right w:val="single" w:color="000000" w:sz="4" w:space="0"/>
            </w:tcBorders>
            <w:vAlign w:val="center"/>
          </w:tcPr>
          <w:p w14:paraId="60281396">
            <w:pPr>
              <w:spacing w:line="360" w:lineRule="auto"/>
              <w:jc w:val="center"/>
              <w:rPr>
                <w:rFonts w:ascii="宋体" w:hAnsi="宋体" w:cs="宋体"/>
                <w:color w:val="auto"/>
                <w:sz w:val="24"/>
                <w:highlight w:val="none"/>
                <w:lang w:bidi="ar"/>
              </w:rPr>
            </w:pPr>
          </w:p>
        </w:tc>
      </w:tr>
      <w:tr w14:paraId="0146CD93">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F94D">
            <w:pPr>
              <w:spacing w:line="360" w:lineRule="auto"/>
              <w:rPr>
                <w:rFonts w:ascii="宋体" w:hAnsi="宋体" w:cs="宋体"/>
                <w:color w:val="auto"/>
                <w:sz w:val="24"/>
                <w:highlight w:val="none"/>
              </w:rPr>
            </w:pPr>
            <w:r>
              <w:rPr>
                <w:rFonts w:hint="eastAsia" w:ascii="宋体" w:hAnsi="宋体" w:cs="宋体"/>
                <w:color w:val="auto"/>
                <w:sz w:val="24"/>
                <w:highlight w:val="none"/>
                <w:lang w:bidi="ar"/>
              </w:rPr>
              <w:t>8</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7EDB4">
            <w:pPr>
              <w:spacing w:line="360" w:lineRule="auto"/>
              <w:rPr>
                <w:rFonts w:ascii="宋体" w:hAnsi="宋体" w:cs="宋体"/>
                <w:color w:val="auto"/>
                <w:sz w:val="24"/>
                <w:highlight w:val="none"/>
              </w:rPr>
            </w:pPr>
            <w:r>
              <w:rPr>
                <w:rFonts w:ascii="宋体" w:hAnsi="宋体" w:cs="宋体"/>
                <w:color w:val="auto"/>
                <w:sz w:val="24"/>
                <w:highlight w:val="none"/>
                <w:lang w:bidi="ar"/>
              </w:rPr>
              <w:t>4口光面板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7A6">
            <w:pPr>
              <w:spacing w:line="360" w:lineRule="auto"/>
              <w:rPr>
                <w:rFonts w:ascii="宋体" w:hAnsi="宋体" w:cs="宋体"/>
                <w:color w:val="auto"/>
                <w:sz w:val="24"/>
                <w:highlight w:val="none"/>
              </w:rPr>
            </w:pPr>
            <w:r>
              <w:rPr>
                <w:rFonts w:hint="eastAsia" w:ascii="宋体" w:hAnsi="宋体" w:cs="宋体"/>
                <w:color w:val="auto"/>
                <w:sz w:val="24"/>
                <w:highlight w:val="none"/>
                <w:lang w:bidi="ar"/>
              </w:rPr>
              <w:t>323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8C5">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05C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▲1.支持标准的802.11ax标准，采用双射频设计，整机≥4条空间流；</w:t>
            </w:r>
          </w:p>
          <w:p w14:paraId="30896E7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2.支持多种形态安装，可壁挂、吸顶或86盒安装；</w:t>
            </w:r>
          </w:p>
          <w:p w14:paraId="2B8F8C9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▲3.整机接入速率≥2.9Gbps，5GHz单射频支持2×2 MU-MIMO，且单射频接入速率≥2.4Gbps；2.4GHz单射频支持2×2 MU-MIMO，且单射频接入速率≥0.575Gbps；</w:t>
            </w:r>
          </w:p>
          <w:p w14:paraId="50ACDDD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4.支持蓝牙5.0或5.1；</w:t>
            </w:r>
          </w:p>
          <w:p w14:paraId="6B29A54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▲5.配置≥1个2.5G以太网上联光口（满配单模光模块），≥4个1G以太网口下联电口；</w:t>
            </w:r>
          </w:p>
          <w:p w14:paraId="17EF87E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6.提供≥1个 标准USB或Micro USB的Console接口；</w:t>
            </w:r>
          </w:p>
          <w:p w14:paraId="08015DD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7.提供≥1个凤凰接线端子受电，支持DC直流供电（DC 输入电压电流：48V/0.5A）或光电混合缆供电（满足802.3af PoE供电标准），提供1个DC电源适配器（48V/0.5A）；</w:t>
            </w:r>
          </w:p>
          <w:p w14:paraId="37CCE8B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8.支持即插即用，更换面板AP后，无需做任何配置，即可替换使用；</w:t>
            </w:r>
          </w:p>
          <w:p w14:paraId="2FD6338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9.避免无线网络中私接非法AP，所投AP具有非法AP的精确反制和模糊反制功能，能够主动识别非法设备并令非法设备不能使用；</w:t>
            </w:r>
          </w:p>
          <w:p w14:paraId="591FEE9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▲10.本项产品需与本项目清单中无线控制器（第1项）配套使用，实现统一管控和运维。</w:t>
            </w:r>
          </w:p>
        </w:tc>
        <w:tc>
          <w:tcPr>
            <w:tcW w:w="709" w:type="dxa"/>
            <w:tcBorders>
              <w:top w:val="single" w:color="000000" w:sz="4" w:space="0"/>
              <w:left w:val="single" w:color="000000" w:sz="4" w:space="0"/>
              <w:bottom w:val="single" w:color="000000" w:sz="4" w:space="0"/>
              <w:right w:val="single" w:color="000000" w:sz="4" w:space="0"/>
            </w:tcBorders>
            <w:vAlign w:val="center"/>
          </w:tcPr>
          <w:p w14:paraId="5CFC88A6">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850</w:t>
            </w:r>
          </w:p>
        </w:tc>
        <w:tc>
          <w:tcPr>
            <w:tcW w:w="599" w:type="dxa"/>
            <w:tcBorders>
              <w:top w:val="single" w:color="000000" w:sz="4" w:space="0"/>
              <w:left w:val="single" w:color="000000" w:sz="4" w:space="0"/>
              <w:bottom w:val="single" w:color="000000" w:sz="4" w:space="0"/>
              <w:right w:val="single" w:color="000000" w:sz="4" w:space="0"/>
            </w:tcBorders>
            <w:vAlign w:val="center"/>
          </w:tcPr>
          <w:p w14:paraId="7CCDACFF">
            <w:pPr>
              <w:spacing w:line="360" w:lineRule="auto"/>
              <w:jc w:val="center"/>
              <w:rPr>
                <w:rFonts w:ascii="宋体" w:hAnsi="宋体" w:cs="宋体"/>
                <w:color w:val="auto"/>
                <w:sz w:val="24"/>
                <w:highlight w:val="none"/>
                <w:lang w:bidi="ar"/>
              </w:rPr>
            </w:pPr>
          </w:p>
        </w:tc>
      </w:tr>
      <w:tr w14:paraId="5EF3B9A4">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2533">
            <w:pPr>
              <w:spacing w:line="360" w:lineRule="auto"/>
              <w:rPr>
                <w:rFonts w:ascii="宋体" w:hAnsi="宋体" w:cs="宋体"/>
                <w:color w:val="auto"/>
                <w:sz w:val="24"/>
                <w:highlight w:val="none"/>
              </w:rPr>
            </w:pPr>
            <w:r>
              <w:rPr>
                <w:rFonts w:hint="eastAsia" w:ascii="宋体" w:hAnsi="宋体" w:cs="宋体"/>
                <w:color w:val="auto"/>
                <w:sz w:val="24"/>
                <w:highlight w:val="none"/>
                <w:lang w:bidi="ar"/>
              </w:rPr>
              <w:t>9</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C766">
            <w:pPr>
              <w:spacing w:line="360" w:lineRule="auto"/>
              <w:rPr>
                <w:rFonts w:ascii="宋体" w:hAnsi="宋体" w:cs="宋体"/>
                <w:color w:val="auto"/>
                <w:sz w:val="24"/>
                <w:highlight w:val="none"/>
              </w:rPr>
            </w:pPr>
            <w:r>
              <w:rPr>
                <w:rFonts w:ascii="宋体" w:hAnsi="宋体" w:cs="宋体"/>
                <w:color w:val="auto"/>
                <w:sz w:val="24"/>
                <w:highlight w:val="none"/>
                <w:lang w:bidi="ar"/>
              </w:rPr>
              <w:t>8口光面板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4F9">
            <w:pPr>
              <w:spacing w:line="360" w:lineRule="auto"/>
              <w:rPr>
                <w:rFonts w:ascii="宋体" w:hAnsi="宋体" w:cs="宋体"/>
                <w:color w:val="auto"/>
                <w:sz w:val="24"/>
                <w:highlight w:val="none"/>
              </w:rPr>
            </w:pPr>
            <w:r>
              <w:rPr>
                <w:rFonts w:hint="eastAsia" w:ascii="宋体" w:hAnsi="宋体" w:cs="宋体"/>
                <w:color w:val="auto"/>
                <w:sz w:val="24"/>
                <w:highlight w:val="none"/>
                <w:lang w:bidi="ar"/>
              </w:rPr>
              <w:t>44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0874">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D7F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▲1.支持标准的802.11ax标准，采用双射频设计，整机≥4条空间流；</w:t>
            </w:r>
          </w:p>
          <w:p w14:paraId="252F0EE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2.支持多种形态安装，可壁挂、吸顶或86盒安装；</w:t>
            </w:r>
          </w:p>
          <w:p w14:paraId="5B6EBB0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▲3.整机接入速率≥2.9Gbps，5GHz单射频支持2×2 MU-MIMO，且单射频接入速率≥2.4Gbps；2.4GHz单射频支持2×2 MU-MIMO，且单射频接入速率≥0.575Gbps；</w:t>
            </w:r>
          </w:p>
          <w:p w14:paraId="2A746AC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4.支持蓝牙5.0或5.1；</w:t>
            </w:r>
          </w:p>
          <w:p w14:paraId="508E81D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▲5.配置≥1个2.5G以太网上联光口（满配单模光模块），≥8个1G以太网口下联电口；</w:t>
            </w:r>
          </w:p>
          <w:p w14:paraId="1A8C708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6.提供≥1个 标准USB或Micro USB的Console接口；</w:t>
            </w:r>
          </w:p>
          <w:p w14:paraId="0A4E171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7.提供≥1个凤凰接线端子受电，支持DC直流供电（DC 输入电压电流：48V/0.5A）或光电混合缆供电（满足802.3af PoE供电标准），提供1个DC电源适配器（48V/0.5A）；</w:t>
            </w:r>
          </w:p>
          <w:p w14:paraId="310ABCE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8.支持即插即用，更换面板AP后，无需做任何配置，即可替换使用；</w:t>
            </w:r>
          </w:p>
          <w:p w14:paraId="3AEE435E">
            <w:pPr>
              <w:spacing w:line="360" w:lineRule="auto"/>
              <w:rPr>
                <w:rFonts w:ascii="宋体" w:hAnsi="宋体" w:cs="宋体"/>
                <w:color w:val="auto"/>
                <w:sz w:val="24"/>
                <w:highlight w:val="none"/>
              </w:rPr>
            </w:pPr>
            <w:r>
              <w:rPr>
                <w:rFonts w:hint="eastAsia" w:ascii="宋体" w:hAnsi="宋体" w:cs="宋体"/>
                <w:color w:val="auto"/>
                <w:sz w:val="24"/>
                <w:highlight w:val="none"/>
                <w:lang w:bidi="ar"/>
              </w:rPr>
              <w:t>9.避免无线网络中私接非法AP，所投AP具有非法AP的精确反制和模糊反制功能，能够主动识别非法设备并令非法设备不能使用。</w:t>
            </w:r>
          </w:p>
        </w:tc>
        <w:tc>
          <w:tcPr>
            <w:tcW w:w="709" w:type="dxa"/>
            <w:tcBorders>
              <w:top w:val="single" w:color="000000" w:sz="4" w:space="0"/>
              <w:left w:val="single" w:color="000000" w:sz="4" w:space="0"/>
              <w:bottom w:val="single" w:color="000000" w:sz="4" w:space="0"/>
              <w:right w:val="single" w:color="000000" w:sz="4" w:space="0"/>
            </w:tcBorders>
            <w:vAlign w:val="center"/>
          </w:tcPr>
          <w:p w14:paraId="2155086D">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1655</w:t>
            </w:r>
          </w:p>
        </w:tc>
        <w:tc>
          <w:tcPr>
            <w:tcW w:w="599" w:type="dxa"/>
            <w:tcBorders>
              <w:top w:val="single" w:color="000000" w:sz="4" w:space="0"/>
              <w:left w:val="single" w:color="000000" w:sz="4" w:space="0"/>
              <w:bottom w:val="single" w:color="000000" w:sz="4" w:space="0"/>
              <w:right w:val="single" w:color="000000" w:sz="4" w:space="0"/>
            </w:tcBorders>
            <w:vAlign w:val="center"/>
          </w:tcPr>
          <w:p w14:paraId="7E87F4F1">
            <w:pPr>
              <w:spacing w:line="360" w:lineRule="auto"/>
              <w:jc w:val="center"/>
              <w:rPr>
                <w:rFonts w:ascii="宋体" w:hAnsi="宋体" w:cs="宋体"/>
                <w:color w:val="auto"/>
                <w:sz w:val="24"/>
                <w:highlight w:val="none"/>
                <w:lang w:bidi="ar"/>
              </w:rPr>
            </w:pPr>
          </w:p>
        </w:tc>
      </w:tr>
      <w:tr w14:paraId="793E631E">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3A26">
            <w:pPr>
              <w:spacing w:line="360" w:lineRule="auto"/>
              <w:rPr>
                <w:rFonts w:ascii="宋体" w:hAnsi="宋体" w:cs="宋体"/>
                <w:color w:val="auto"/>
                <w:sz w:val="24"/>
                <w:highlight w:val="none"/>
              </w:rPr>
            </w:pPr>
            <w:r>
              <w:rPr>
                <w:rFonts w:hint="eastAsia" w:ascii="宋体" w:hAnsi="宋体" w:cs="宋体"/>
                <w:color w:val="auto"/>
                <w:sz w:val="24"/>
                <w:highlight w:val="none"/>
                <w:lang w:bidi="ar"/>
              </w:rPr>
              <w:t>10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AA3F9">
            <w:pPr>
              <w:spacing w:line="360" w:lineRule="auto"/>
              <w:rPr>
                <w:rFonts w:ascii="宋体" w:hAnsi="宋体" w:cs="宋体"/>
                <w:color w:val="auto"/>
                <w:sz w:val="24"/>
                <w:highlight w:val="none"/>
              </w:rPr>
            </w:pPr>
            <w:r>
              <w:rPr>
                <w:rFonts w:hint="eastAsia" w:ascii="宋体" w:hAnsi="宋体" w:cs="宋体"/>
                <w:color w:val="auto"/>
                <w:sz w:val="24"/>
                <w:highlight w:val="none"/>
                <w:lang w:bidi="ar"/>
              </w:rPr>
              <w:t>24口交换机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6661">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EA5">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AE2A">
            <w:pPr>
              <w:numPr>
                <w:ilvl w:val="255"/>
                <w:numId w:val="0"/>
              </w:num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▲1.千兆电口≥24个，千兆SFP光接口≥4个（满配单模光模块）</w:t>
            </w:r>
          </w:p>
          <w:p w14:paraId="080D97F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kern w:val="0"/>
                <w:sz w:val="24"/>
                <w:highlight w:val="none"/>
                <w:lang w:bidi="ar"/>
              </w:rPr>
              <w:t>交换容量≥3Tbps，包转发率≥120Mpps</w:t>
            </w:r>
            <w:r>
              <w:rPr>
                <w:rFonts w:hint="eastAsia" w:ascii="宋体" w:hAnsi="宋体" w:cs="宋体"/>
                <w:color w:val="auto"/>
                <w:sz w:val="24"/>
                <w:highlight w:val="none"/>
                <w:lang w:bidi="ar"/>
              </w:rPr>
              <w:t>；</w:t>
            </w:r>
          </w:p>
          <w:p w14:paraId="21440F2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3.设备MAC地址≥16K</w:t>
            </w:r>
          </w:p>
          <w:p w14:paraId="5654137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▲4.支持IPV4/IPV6静态路由</w:t>
            </w:r>
          </w:p>
          <w:p w14:paraId="282B8AA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※5.IK防护测试级别至少达到IK04；</w:t>
            </w:r>
          </w:p>
          <w:p w14:paraId="3EC21BE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6.为满足工作场所的耐高温要求，要求设备具备0~45°的宽温设计；</w:t>
            </w:r>
          </w:p>
          <w:p w14:paraId="6E3FE47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7.支持生成树协议STP(IEEE 802.1d)，RSTP(IEEE 802.1w)和MSTP(IEEE 802.1s)，保证网络的稳定运行和链路的负载均衡；</w:t>
            </w:r>
          </w:p>
          <w:p w14:paraId="35A2766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8.支持快速链路检测协议，可快速检测链路的通断和光纤链路的单向性，并支持端口下的环路检测功能；</w:t>
            </w:r>
          </w:p>
          <w:p w14:paraId="5D81B88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9.支持CPU保护策略；</w:t>
            </w:r>
          </w:p>
          <w:p w14:paraId="646AC25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10.支持限制用户向网络中发送ARP报文、ICMP请求报文、DHCP请求报文等数据包的数率，对超过限速阈值的报文进行丢弃处理。</w:t>
            </w:r>
          </w:p>
        </w:tc>
        <w:tc>
          <w:tcPr>
            <w:tcW w:w="709" w:type="dxa"/>
            <w:tcBorders>
              <w:top w:val="single" w:color="000000" w:sz="4" w:space="0"/>
              <w:left w:val="single" w:color="000000" w:sz="4" w:space="0"/>
              <w:bottom w:val="single" w:color="000000" w:sz="4" w:space="0"/>
              <w:right w:val="single" w:color="000000" w:sz="4" w:space="0"/>
            </w:tcBorders>
            <w:vAlign w:val="center"/>
          </w:tcPr>
          <w:p w14:paraId="71ACCA9F">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2500</w:t>
            </w:r>
          </w:p>
        </w:tc>
        <w:tc>
          <w:tcPr>
            <w:tcW w:w="599" w:type="dxa"/>
            <w:tcBorders>
              <w:top w:val="single" w:color="000000" w:sz="4" w:space="0"/>
              <w:left w:val="single" w:color="000000" w:sz="4" w:space="0"/>
              <w:bottom w:val="single" w:color="000000" w:sz="4" w:space="0"/>
              <w:right w:val="single" w:color="000000" w:sz="4" w:space="0"/>
            </w:tcBorders>
            <w:vAlign w:val="center"/>
          </w:tcPr>
          <w:p w14:paraId="32E6D188">
            <w:pPr>
              <w:spacing w:line="360" w:lineRule="auto"/>
              <w:jc w:val="center"/>
              <w:rPr>
                <w:rFonts w:ascii="宋体" w:hAnsi="宋体" w:cs="宋体"/>
                <w:color w:val="auto"/>
                <w:sz w:val="24"/>
                <w:highlight w:val="none"/>
                <w:lang w:bidi="ar"/>
              </w:rPr>
            </w:pPr>
          </w:p>
        </w:tc>
      </w:tr>
      <w:tr w14:paraId="532E7C65">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5E3">
            <w:pPr>
              <w:spacing w:line="360" w:lineRule="auto"/>
              <w:rPr>
                <w:rFonts w:ascii="宋体" w:hAnsi="宋体" w:cs="宋体"/>
                <w:color w:val="auto"/>
                <w:sz w:val="24"/>
                <w:highlight w:val="none"/>
              </w:rPr>
            </w:pPr>
            <w:r>
              <w:rPr>
                <w:rFonts w:hint="eastAsia" w:ascii="宋体" w:hAnsi="宋体" w:cs="宋体"/>
                <w:color w:val="auto"/>
                <w:sz w:val="24"/>
                <w:highlight w:val="none"/>
                <w:lang w:bidi="ar"/>
              </w:rPr>
              <w:t>11</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B09FE">
            <w:pPr>
              <w:spacing w:line="360" w:lineRule="auto"/>
              <w:rPr>
                <w:rFonts w:ascii="宋体" w:hAnsi="宋体" w:cs="宋体"/>
                <w:color w:val="auto"/>
                <w:sz w:val="24"/>
                <w:highlight w:val="none"/>
              </w:rPr>
            </w:pPr>
            <w:r>
              <w:rPr>
                <w:rFonts w:ascii="宋体" w:hAnsi="宋体" w:cs="宋体"/>
                <w:color w:val="auto"/>
                <w:sz w:val="24"/>
                <w:highlight w:val="none"/>
                <w:lang w:bidi="ar"/>
              </w:rPr>
              <w:t>8口光交换机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7B79">
            <w:pPr>
              <w:spacing w:line="360" w:lineRule="auto"/>
              <w:rPr>
                <w:rFonts w:ascii="宋体" w:hAnsi="宋体" w:cs="宋体"/>
                <w:color w:val="auto"/>
                <w:sz w:val="24"/>
                <w:highlight w:val="none"/>
              </w:rPr>
            </w:pPr>
            <w:r>
              <w:rPr>
                <w:rFonts w:hint="eastAsia" w:ascii="宋体" w:hAnsi="宋体" w:cs="宋体"/>
                <w:color w:val="auto"/>
                <w:sz w:val="24"/>
                <w:highlight w:val="none"/>
                <w:lang w:bidi="ar"/>
              </w:rPr>
              <w:t>60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449">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D91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▲1.提供10/100/1000M以太网电口≥8个，2.5G或10G光接口≥1个（满配单模光模块）；</w:t>
            </w:r>
          </w:p>
          <w:p w14:paraId="681140D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▲2.交换容量≥430Gbps，包转发率≥80Mpps</w:t>
            </w:r>
          </w:p>
          <w:p w14:paraId="4897AB2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3.噪声值＜40dB；</w:t>
            </w:r>
          </w:p>
          <w:p w14:paraId="7CA5EB0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4.尺寸＜400*300*100mm，支持放入400*300*100mm的标准弱电箱中部署；</w:t>
            </w:r>
          </w:p>
          <w:p w14:paraId="3526856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5.设备采用金属外壳和金属网口设计；</w:t>
            </w:r>
          </w:p>
          <w:p w14:paraId="3AE1E42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6.支持专门针对CPU的保护机制，能够针对发往CPU处理的各种报文进行流区分和优先级队列分级处理；</w:t>
            </w:r>
          </w:p>
          <w:p w14:paraId="4B3BDC7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7.支持端口浪涌抗扰度≥6KV（即具备≥6KV的防雷能力）</w:t>
            </w:r>
          </w:p>
          <w:p w14:paraId="536E665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8.支持交换机即插即用，支持按功能区域零配置上线；</w:t>
            </w:r>
          </w:p>
        </w:tc>
        <w:tc>
          <w:tcPr>
            <w:tcW w:w="709" w:type="dxa"/>
            <w:tcBorders>
              <w:top w:val="single" w:color="000000" w:sz="4" w:space="0"/>
              <w:left w:val="single" w:color="000000" w:sz="4" w:space="0"/>
              <w:bottom w:val="single" w:color="000000" w:sz="4" w:space="0"/>
              <w:right w:val="single" w:color="000000" w:sz="4" w:space="0"/>
            </w:tcBorders>
            <w:vAlign w:val="center"/>
          </w:tcPr>
          <w:p w14:paraId="619FAEEB">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1600</w:t>
            </w:r>
          </w:p>
        </w:tc>
        <w:tc>
          <w:tcPr>
            <w:tcW w:w="599" w:type="dxa"/>
            <w:tcBorders>
              <w:top w:val="single" w:color="000000" w:sz="4" w:space="0"/>
              <w:left w:val="single" w:color="000000" w:sz="4" w:space="0"/>
              <w:bottom w:val="single" w:color="000000" w:sz="4" w:space="0"/>
              <w:right w:val="single" w:color="000000" w:sz="4" w:space="0"/>
            </w:tcBorders>
            <w:vAlign w:val="center"/>
          </w:tcPr>
          <w:p w14:paraId="608B275F">
            <w:pPr>
              <w:spacing w:line="360" w:lineRule="auto"/>
              <w:jc w:val="center"/>
              <w:rPr>
                <w:rFonts w:ascii="宋体" w:hAnsi="宋体" w:cs="宋体"/>
                <w:color w:val="auto"/>
                <w:sz w:val="24"/>
                <w:highlight w:val="none"/>
                <w:lang w:bidi="ar"/>
              </w:rPr>
            </w:pPr>
          </w:p>
        </w:tc>
      </w:tr>
      <w:tr w14:paraId="22D9CD12">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8608">
            <w:pPr>
              <w:spacing w:line="360" w:lineRule="auto"/>
              <w:rPr>
                <w:rFonts w:ascii="宋体" w:hAnsi="宋体" w:cs="宋体"/>
                <w:color w:val="auto"/>
                <w:sz w:val="24"/>
                <w:highlight w:val="none"/>
              </w:rPr>
            </w:pPr>
            <w:r>
              <w:rPr>
                <w:rFonts w:hint="eastAsia" w:ascii="宋体" w:hAnsi="宋体" w:cs="宋体"/>
                <w:color w:val="auto"/>
                <w:sz w:val="24"/>
                <w:highlight w:val="none"/>
                <w:lang w:bidi="ar"/>
              </w:rPr>
              <w:t>12</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8CFC">
            <w:pPr>
              <w:spacing w:line="360" w:lineRule="auto"/>
              <w:rPr>
                <w:rFonts w:ascii="宋体" w:hAnsi="宋体" w:cs="宋体"/>
                <w:color w:val="auto"/>
                <w:sz w:val="24"/>
                <w:highlight w:val="none"/>
              </w:rPr>
            </w:pPr>
            <w:r>
              <w:rPr>
                <w:rFonts w:hint="eastAsia" w:ascii="宋体" w:hAnsi="宋体" w:cs="宋体"/>
                <w:color w:val="auto"/>
                <w:sz w:val="24"/>
                <w:highlight w:val="none"/>
                <w:lang w:bidi="ar"/>
              </w:rPr>
              <w:t>8口万兆POE光交换机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6EDB">
            <w:pPr>
              <w:spacing w:line="360" w:lineRule="auto"/>
              <w:rPr>
                <w:rFonts w:ascii="宋体" w:hAnsi="宋体" w:cs="宋体"/>
                <w:color w:val="auto"/>
                <w:sz w:val="24"/>
                <w:highlight w:val="none"/>
              </w:rPr>
            </w:pPr>
            <w:r>
              <w:rPr>
                <w:rFonts w:hint="eastAsia" w:ascii="宋体" w:hAnsi="宋体" w:cs="宋体"/>
                <w:color w:val="auto"/>
                <w:sz w:val="24"/>
                <w:highlight w:val="none"/>
                <w:lang w:bidi="ar"/>
              </w:rPr>
              <w:t>40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5ED5">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AA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▲1.10/100/1000M以太网电口≥8个，2.5G以太网电口≥2个，10G SFP+光接口≥2个；产品支持POE和POE+远程供电，POE供电功率</w:t>
            </w:r>
            <w:r>
              <w:rPr>
                <w:rFonts w:hint="eastAsia" w:ascii="宋体" w:hAnsi="宋体" w:cs="宋体"/>
                <w:b/>
                <w:bCs/>
                <w:color w:val="auto"/>
                <w:sz w:val="24"/>
                <w:highlight w:val="none"/>
                <w:lang w:bidi="ar"/>
              </w:rPr>
              <w:t>≥</w:t>
            </w:r>
            <w:r>
              <w:rPr>
                <w:rFonts w:hint="eastAsia" w:ascii="宋体" w:hAnsi="宋体" w:cs="宋体"/>
                <w:color w:val="auto"/>
                <w:sz w:val="24"/>
                <w:highlight w:val="none"/>
                <w:lang w:bidi="ar"/>
              </w:rPr>
              <w:t>125W，配置2个万兆单模光模块；</w:t>
            </w:r>
          </w:p>
          <w:p w14:paraId="24BE62D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▲2.交换容量≥430Gbps，包转发率≥80Mpps</w:t>
            </w:r>
          </w:p>
          <w:p w14:paraId="5121288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3.噪声值＜40dB；</w:t>
            </w:r>
          </w:p>
          <w:p w14:paraId="5241A2A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4.尺寸＜400*300*100mm，支持放入400*300*100mm的标准弱电箱中部署；</w:t>
            </w:r>
          </w:p>
          <w:p w14:paraId="65C9417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5.设备采用金属外壳和金属网口设计；</w:t>
            </w:r>
          </w:p>
          <w:p w14:paraId="25928AC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6.支持专门针对CPU的保护机制，能够针对发往CPU处理的各种报文进行流区分和优先级队列分级处理；</w:t>
            </w:r>
          </w:p>
          <w:p w14:paraId="31B2C91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7.支持端口浪涌抗扰度≥6KV（即具备≥6KV的防雷能力）</w:t>
            </w:r>
          </w:p>
          <w:p w14:paraId="12709D6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8.支持交换机即插即用，支持按功能区域零配置上线；</w:t>
            </w:r>
          </w:p>
        </w:tc>
        <w:tc>
          <w:tcPr>
            <w:tcW w:w="709" w:type="dxa"/>
            <w:tcBorders>
              <w:top w:val="single" w:color="000000" w:sz="4" w:space="0"/>
              <w:left w:val="single" w:color="000000" w:sz="4" w:space="0"/>
              <w:bottom w:val="single" w:color="000000" w:sz="4" w:space="0"/>
              <w:right w:val="single" w:color="000000" w:sz="4" w:space="0"/>
            </w:tcBorders>
            <w:vAlign w:val="center"/>
          </w:tcPr>
          <w:p w14:paraId="7E7B5121">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2200</w:t>
            </w:r>
          </w:p>
        </w:tc>
        <w:tc>
          <w:tcPr>
            <w:tcW w:w="599" w:type="dxa"/>
            <w:tcBorders>
              <w:top w:val="single" w:color="000000" w:sz="4" w:space="0"/>
              <w:left w:val="single" w:color="000000" w:sz="4" w:space="0"/>
              <w:bottom w:val="single" w:color="000000" w:sz="4" w:space="0"/>
              <w:right w:val="single" w:color="000000" w:sz="4" w:space="0"/>
            </w:tcBorders>
            <w:vAlign w:val="center"/>
          </w:tcPr>
          <w:p w14:paraId="4CEB7953">
            <w:pPr>
              <w:spacing w:line="360" w:lineRule="auto"/>
              <w:jc w:val="center"/>
              <w:rPr>
                <w:rFonts w:ascii="宋体" w:hAnsi="宋体" w:cs="宋体"/>
                <w:color w:val="auto"/>
                <w:sz w:val="24"/>
                <w:highlight w:val="none"/>
                <w:lang w:bidi="ar"/>
              </w:rPr>
            </w:pPr>
          </w:p>
        </w:tc>
      </w:tr>
      <w:tr w14:paraId="0F1F697A">
        <w:tblPrEx>
          <w:tblCellMar>
            <w:top w:w="0" w:type="dxa"/>
            <w:left w:w="108" w:type="dxa"/>
            <w:bottom w:w="0" w:type="dxa"/>
            <w:right w:w="108" w:type="dxa"/>
          </w:tblCellMar>
        </w:tblPrEx>
        <w:trPr>
          <w:trHeight w:val="51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4A8">
            <w:pPr>
              <w:spacing w:line="360" w:lineRule="auto"/>
              <w:rPr>
                <w:rFonts w:ascii="宋体" w:hAnsi="宋体" w:cs="宋体"/>
                <w:color w:val="auto"/>
                <w:sz w:val="24"/>
                <w:highlight w:val="none"/>
              </w:rPr>
            </w:pPr>
            <w:r>
              <w:rPr>
                <w:rFonts w:hint="eastAsia" w:ascii="宋体" w:hAnsi="宋体" w:cs="宋体"/>
                <w:color w:val="auto"/>
                <w:sz w:val="24"/>
                <w:highlight w:val="none"/>
                <w:lang w:bidi="ar"/>
              </w:rPr>
              <w:t>13</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46A06">
            <w:pPr>
              <w:spacing w:line="360" w:lineRule="auto"/>
              <w:rPr>
                <w:rFonts w:ascii="宋体" w:hAnsi="宋体" w:cs="宋体"/>
                <w:color w:val="auto"/>
                <w:sz w:val="24"/>
                <w:highlight w:val="none"/>
              </w:rPr>
            </w:pPr>
            <w:r>
              <w:rPr>
                <w:rFonts w:ascii="宋体" w:hAnsi="宋体" w:cs="宋体"/>
                <w:color w:val="auto"/>
                <w:sz w:val="24"/>
                <w:highlight w:val="none"/>
                <w:lang w:bidi="ar"/>
              </w:rPr>
              <w:t>8口POE交换机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5CC">
            <w:pPr>
              <w:spacing w:line="360" w:lineRule="auto"/>
              <w:rPr>
                <w:rFonts w:ascii="宋体" w:hAnsi="宋体" w:cs="宋体"/>
                <w:color w:val="auto"/>
                <w:sz w:val="24"/>
                <w:highlight w:val="none"/>
              </w:rPr>
            </w:pPr>
            <w:r>
              <w:rPr>
                <w:rFonts w:hint="eastAsia" w:ascii="宋体" w:hAnsi="宋体" w:cs="宋体"/>
                <w:color w:val="auto"/>
                <w:sz w:val="24"/>
                <w:highlight w:val="none"/>
                <w:lang w:bidi="ar"/>
              </w:rPr>
              <w:t>394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4F12">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BC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▲1.10/100/1000M以太网电口≥8个，2.5G或10G光口≥1个；产品支持POE和POE+远程供电，POE供电功率≥125W，（满配单模光模块）；</w:t>
            </w:r>
          </w:p>
          <w:p w14:paraId="729EDC0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▲2.交换容量≥430Gbps，包转发率≥80Mpps</w:t>
            </w:r>
          </w:p>
          <w:p w14:paraId="3558630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3.噪声值＜40dB；</w:t>
            </w:r>
          </w:p>
          <w:p w14:paraId="130B873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4.尺寸＜400*300*100mm，支持放入400*300*100mm的标准弱电箱中部署；</w:t>
            </w:r>
          </w:p>
          <w:p w14:paraId="07A36F2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5.设备采用金属外壳和金属网口设计；</w:t>
            </w:r>
          </w:p>
          <w:p w14:paraId="18A5EF6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6.支持专门针对CPU的保护机制，能够针对发往CPU处理的各种报文进行流区分和优先级队列分级处理；</w:t>
            </w:r>
          </w:p>
          <w:p w14:paraId="2C06DDC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7.支持端口浪涌抗扰度≥6KV（即具备≥6KV的防雷能力）</w:t>
            </w:r>
          </w:p>
          <w:p w14:paraId="7DED8DB7">
            <w:pPr>
              <w:spacing w:line="360" w:lineRule="auto"/>
              <w:rPr>
                <w:rFonts w:ascii="宋体" w:hAnsi="宋体" w:cs="宋体"/>
                <w:b/>
                <w:bCs/>
                <w:color w:val="auto"/>
                <w:sz w:val="24"/>
                <w:highlight w:val="none"/>
                <w:lang w:bidi="ar"/>
              </w:rPr>
            </w:pPr>
            <w:r>
              <w:rPr>
                <w:rFonts w:hint="eastAsia" w:ascii="宋体" w:hAnsi="宋体" w:cs="宋体"/>
                <w:color w:val="auto"/>
                <w:sz w:val="24"/>
                <w:highlight w:val="none"/>
                <w:lang w:bidi="ar"/>
              </w:rPr>
              <w:t>8.支持交换机即插即用，支持按功能区域零配置上线；</w:t>
            </w:r>
          </w:p>
        </w:tc>
        <w:tc>
          <w:tcPr>
            <w:tcW w:w="709" w:type="dxa"/>
            <w:tcBorders>
              <w:top w:val="single" w:color="000000" w:sz="4" w:space="0"/>
              <w:left w:val="single" w:color="000000" w:sz="4" w:space="0"/>
              <w:bottom w:val="single" w:color="000000" w:sz="4" w:space="0"/>
              <w:right w:val="single" w:color="000000" w:sz="4" w:space="0"/>
            </w:tcBorders>
            <w:vAlign w:val="center"/>
          </w:tcPr>
          <w:p w14:paraId="50D198CD">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1850</w:t>
            </w:r>
          </w:p>
        </w:tc>
        <w:tc>
          <w:tcPr>
            <w:tcW w:w="599" w:type="dxa"/>
            <w:tcBorders>
              <w:top w:val="single" w:color="000000" w:sz="4" w:space="0"/>
              <w:left w:val="single" w:color="000000" w:sz="4" w:space="0"/>
              <w:bottom w:val="single" w:color="000000" w:sz="4" w:space="0"/>
              <w:right w:val="single" w:color="000000" w:sz="4" w:space="0"/>
            </w:tcBorders>
            <w:vAlign w:val="center"/>
          </w:tcPr>
          <w:p w14:paraId="41F7700D">
            <w:pPr>
              <w:spacing w:line="360" w:lineRule="auto"/>
              <w:jc w:val="center"/>
              <w:rPr>
                <w:rFonts w:ascii="宋体" w:hAnsi="宋体" w:cs="宋体"/>
                <w:color w:val="auto"/>
                <w:sz w:val="24"/>
                <w:highlight w:val="none"/>
                <w:lang w:bidi="ar"/>
              </w:rPr>
            </w:pPr>
          </w:p>
        </w:tc>
      </w:tr>
      <w:tr w14:paraId="0B4A0388">
        <w:tblPrEx>
          <w:tblCellMar>
            <w:top w:w="0" w:type="dxa"/>
            <w:left w:w="108" w:type="dxa"/>
            <w:bottom w:w="0" w:type="dxa"/>
            <w:right w:w="108" w:type="dxa"/>
          </w:tblCellMar>
        </w:tblPrEx>
        <w:trPr>
          <w:trHeight w:val="17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DE71">
            <w:pPr>
              <w:spacing w:line="360" w:lineRule="auto"/>
              <w:rPr>
                <w:rFonts w:ascii="宋体" w:hAnsi="宋体" w:cs="宋体"/>
                <w:color w:val="auto"/>
                <w:sz w:val="24"/>
                <w:highlight w:val="none"/>
              </w:rPr>
            </w:pPr>
            <w:r>
              <w:rPr>
                <w:rFonts w:hint="eastAsia" w:ascii="宋体" w:hAnsi="宋体" w:cs="宋体"/>
                <w:color w:val="auto"/>
                <w:sz w:val="24"/>
                <w:highlight w:val="none"/>
                <w:lang w:bidi="ar"/>
              </w:rPr>
              <w:t>14</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67D5B">
            <w:pPr>
              <w:spacing w:line="360" w:lineRule="auto"/>
              <w:rPr>
                <w:rFonts w:ascii="宋体" w:hAnsi="宋体" w:cs="宋体"/>
                <w:color w:val="auto"/>
                <w:sz w:val="24"/>
                <w:highlight w:val="none"/>
              </w:rPr>
            </w:pPr>
            <w:r>
              <w:rPr>
                <w:rFonts w:hint="eastAsia" w:ascii="宋体" w:hAnsi="宋体" w:cs="宋体"/>
                <w:color w:val="auto"/>
                <w:sz w:val="24"/>
                <w:highlight w:val="none"/>
                <w:lang w:bidi="ar"/>
              </w:rPr>
              <w:t>SDN控制器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804">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BCD2">
            <w:pPr>
              <w:spacing w:line="360" w:lineRule="auto"/>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4E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▲1.SDN 控制器要求硬件和软件组合交付(硬件配置≥2颗8 核 CPU、≥64G 内存、≥2T 以上硬盘空间、≥2 个万兆光口，配置2个万兆多模光模块)，配置≥1000个设备管理授权，支持配置≥50000个终端智能接入授权，设备自动化上线、策略随行功能；</w:t>
            </w:r>
          </w:p>
          <w:p w14:paraId="57920DA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2.支持用户可根据账号密码确认对应的用户分组，同一用户分组内安全策略一致，用户在不同位置登录，输入账号标识的用户组不变，实现策略随行。</w:t>
            </w:r>
          </w:p>
          <w:p w14:paraId="04C080B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3.支持针对用户分组进行网络访问策略下发；</w:t>
            </w:r>
          </w:p>
          <w:p w14:paraId="4302EB8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4.有线网络终端、无线网络终端和哑终端都支持策略随行。</w:t>
            </w:r>
          </w:p>
          <w:p w14:paraId="22AFC51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5.在扁平化的大二层组网环境下，支持端口隔离策略，既能隔离 arp、单播、 dhcp 报文又能放通其他正常的二层报文。</w:t>
            </w:r>
          </w:p>
          <w:p w14:paraId="40B5058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6.支持资产终端设备自动发现，拓扑的自动生成和展示，可实现物联网终端自动上线。</w:t>
            </w:r>
          </w:p>
          <w:p w14:paraId="6EAA6B0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7.支持自定义资产终端准入免确认时间，免确认时间内自动进行整网资产哑终端设备的IP+MAC等信息收集。</w:t>
            </w:r>
          </w:p>
          <w:p w14:paraId="16E9BAA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8.资产终端上线时无需提前收集终端MAC地址，无需提前在控制器导入MAC相关信息。</w:t>
            </w:r>
          </w:p>
          <w:p w14:paraId="7059ECC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9.支持终端入网时，管理员需在准入审批界面手动确认，终端才允许入网；</w:t>
            </w:r>
          </w:p>
          <w:p w14:paraId="1B08BF5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10.支持接入的资产终端无须安装任何客户端与插件，审批后即可入网。</w:t>
            </w:r>
          </w:p>
          <w:p w14:paraId="5D0B354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11.支持动、静态IP地址混合部署场景；</w:t>
            </w:r>
          </w:p>
          <w:p w14:paraId="0EF8953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12.支持显示IP地址内容包含接入位置+IP+MAC+状态+最近一次活跃时间等。</w:t>
            </w:r>
          </w:p>
          <w:p w14:paraId="7D3FA2D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13.室内交换机支持零配置上线； </w:t>
            </w:r>
          </w:p>
          <w:p w14:paraId="319027A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14.支持通过excel批量导入、基于楼栋交换机端口两种方式绑定设备区域位置管理资产信息；</w:t>
            </w:r>
          </w:p>
          <w:p w14:paraId="3D99E42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▲15.当室内交换机出现故障，替换用的新设备支持零配置替换；</w:t>
            </w:r>
          </w:p>
          <w:p w14:paraId="06B1C7C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16.支持光链路运维检测与故障告警，并可在拓扑中呈现并查看详细信息；</w:t>
            </w:r>
          </w:p>
          <w:p w14:paraId="22CDC4F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17.当网络出现环路时能自动产生告警，并在拓扑中显示具体的环路设备告警；</w:t>
            </w:r>
          </w:p>
          <w:p w14:paraId="395476A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18.支持分级分权的账号审批，不同的账号有不同的审批范围和权限；</w:t>
            </w:r>
          </w:p>
          <w:p w14:paraId="622EFBE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19.当出现控制器故障时，支持逃生机制，不影响当前业务运行，用户的安全策略不变。</w:t>
            </w:r>
          </w:p>
        </w:tc>
        <w:tc>
          <w:tcPr>
            <w:tcW w:w="709" w:type="dxa"/>
            <w:tcBorders>
              <w:top w:val="single" w:color="000000" w:sz="4" w:space="0"/>
              <w:left w:val="single" w:color="000000" w:sz="4" w:space="0"/>
              <w:bottom w:val="single" w:color="000000" w:sz="4" w:space="0"/>
              <w:right w:val="single" w:color="000000" w:sz="4" w:space="0"/>
            </w:tcBorders>
            <w:vAlign w:val="center"/>
          </w:tcPr>
          <w:p w14:paraId="4A7E712F">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65200</w:t>
            </w:r>
          </w:p>
        </w:tc>
        <w:tc>
          <w:tcPr>
            <w:tcW w:w="599" w:type="dxa"/>
            <w:tcBorders>
              <w:top w:val="single" w:color="000000" w:sz="4" w:space="0"/>
              <w:left w:val="single" w:color="000000" w:sz="4" w:space="0"/>
              <w:bottom w:val="single" w:color="000000" w:sz="4" w:space="0"/>
              <w:right w:val="single" w:color="000000" w:sz="4" w:space="0"/>
            </w:tcBorders>
            <w:vAlign w:val="center"/>
          </w:tcPr>
          <w:p w14:paraId="3CE170A2">
            <w:pPr>
              <w:spacing w:line="360" w:lineRule="auto"/>
              <w:jc w:val="center"/>
              <w:rPr>
                <w:rFonts w:ascii="宋体" w:hAnsi="宋体" w:cs="宋体"/>
                <w:color w:val="auto"/>
                <w:sz w:val="24"/>
                <w:highlight w:val="none"/>
                <w:lang w:bidi="ar"/>
              </w:rPr>
            </w:pPr>
          </w:p>
        </w:tc>
      </w:tr>
      <w:tr w14:paraId="3797CDDE">
        <w:tblPrEx>
          <w:tblCellMar>
            <w:top w:w="0" w:type="dxa"/>
            <w:left w:w="108" w:type="dxa"/>
            <w:bottom w:w="0" w:type="dxa"/>
            <w:right w:w="108" w:type="dxa"/>
          </w:tblCellMar>
        </w:tblPrEx>
        <w:trPr>
          <w:trHeight w:val="285" w:hRule="atLeast"/>
        </w:trPr>
        <w:tc>
          <w:tcPr>
            <w:tcW w:w="8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3234C1">
            <w:pPr>
              <w:spacing w:line="360" w:lineRule="auto"/>
              <w:rPr>
                <w:rFonts w:ascii="宋体" w:hAnsi="宋体" w:cs="宋体"/>
                <w:color w:val="auto"/>
                <w:sz w:val="24"/>
                <w:highlight w:val="none"/>
              </w:rPr>
            </w:pPr>
            <w:r>
              <w:rPr>
                <w:rFonts w:hint="eastAsia" w:ascii="宋体" w:hAnsi="宋体" w:cs="宋体"/>
                <w:color w:val="auto"/>
                <w:sz w:val="24"/>
                <w:highlight w:val="none"/>
                <w:lang w:bidi="ar"/>
              </w:rPr>
              <w:t>二、学生宿舍网</w:t>
            </w:r>
          </w:p>
        </w:tc>
        <w:tc>
          <w:tcPr>
            <w:tcW w:w="709" w:type="dxa"/>
            <w:tcBorders>
              <w:top w:val="single" w:color="000000" w:sz="4" w:space="0"/>
              <w:left w:val="single" w:color="000000" w:sz="4" w:space="0"/>
              <w:bottom w:val="single" w:color="000000" w:sz="4" w:space="0"/>
              <w:right w:val="single" w:color="000000" w:sz="4" w:space="0"/>
            </w:tcBorders>
            <w:vAlign w:val="center"/>
          </w:tcPr>
          <w:p w14:paraId="26DFED67">
            <w:pPr>
              <w:spacing w:line="360" w:lineRule="auto"/>
              <w:jc w:val="center"/>
              <w:rPr>
                <w:rFonts w:ascii="宋体" w:hAnsi="宋体" w:cs="宋体"/>
                <w:color w:val="auto"/>
                <w:sz w:val="24"/>
                <w:highlight w:val="none"/>
                <w:lang w:bidi="ar"/>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468E4C52">
            <w:pPr>
              <w:spacing w:line="360" w:lineRule="auto"/>
              <w:jc w:val="center"/>
              <w:rPr>
                <w:rFonts w:ascii="宋体" w:hAnsi="宋体" w:cs="宋体"/>
                <w:color w:val="auto"/>
                <w:sz w:val="24"/>
                <w:highlight w:val="none"/>
                <w:lang w:bidi="ar"/>
              </w:rPr>
            </w:pPr>
          </w:p>
        </w:tc>
      </w:tr>
      <w:tr w14:paraId="2C68A16C">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E9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CC08D">
            <w:pPr>
              <w:spacing w:line="360" w:lineRule="auto"/>
              <w:rPr>
                <w:rFonts w:ascii="宋体" w:hAnsi="宋体" w:cs="宋体"/>
                <w:color w:val="auto"/>
                <w:sz w:val="24"/>
                <w:highlight w:val="none"/>
              </w:rPr>
            </w:pPr>
            <w:r>
              <w:rPr>
                <w:rFonts w:hint="eastAsia" w:ascii="宋体" w:hAnsi="宋体" w:cs="宋体"/>
                <w:color w:val="auto"/>
                <w:sz w:val="24"/>
                <w:highlight w:val="none"/>
                <w:lang w:bidi="ar"/>
              </w:rPr>
              <w:t>◆出口路由器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C88B">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A17">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FBA7">
            <w:pPr>
              <w:numPr>
                <w:ilvl w:val="255"/>
                <w:numId w:val="0"/>
              </w:num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▲一、单台配置要求：</w:t>
            </w:r>
          </w:p>
          <w:p w14:paraId="7F907B5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1.提供路由器主机一台、带风扇、含系统软件；</w:t>
            </w:r>
          </w:p>
          <w:p w14:paraId="2DDA6F8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2.主控引擎≥2，独立交换网板≥2（交换网板不得与路由引擎集成提供，并且不得与业务线卡槽位复用）；</w:t>
            </w:r>
          </w:p>
          <w:p w14:paraId="4B9F012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3.整机业务插槽数量≥4个（不含路由引擎、交换网板、业务子卡插槽，为全高全宽尺寸），业务槽位支持子母卡配置;</w:t>
            </w:r>
          </w:p>
          <w:p w14:paraId="2149E32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4.配置双引擎，1块交换网板，冗余电源；</w:t>
            </w:r>
          </w:p>
          <w:p w14:paraId="56F5F52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5.配置万兆光口≥8个，≥8个万兆单模光模块；</w:t>
            </w:r>
          </w:p>
          <w:p w14:paraId="31C1E33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二、参数要求：</w:t>
            </w:r>
          </w:p>
          <w:p w14:paraId="35CD975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kern w:val="0"/>
                <w:sz w:val="24"/>
                <w:highlight w:val="none"/>
                <w:lang w:bidi="ar"/>
              </w:rPr>
              <w:t>交换容量≥160Tbps，</w:t>
            </w:r>
            <w:r>
              <w:rPr>
                <w:rFonts w:hint="eastAsia" w:ascii="宋体" w:hAnsi="宋体" w:cs="宋体"/>
                <w:color w:val="auto"/>
                <w:sz w:val="24"/>
                <w:highlight w:val="none"/>
                <w:lang w:bidi="ar"/>
              </w:rPr>
              <w:t>包转发率≥22000Mpps；</w:t>
            </w:r>
          </w:p>
          <w:p w14:paraId="2F80457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2.为提高整机可靠性，需支持双系统备份功能；</w:t>
            </w:r>
          </w:p>
          <w:p w14:paraId="4731CCB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3.支持≥1个100G接口；</w:t>
            </w:r>
          </w:p>
          <w:p w14:paraId="0BA3C2B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4.支持路由引擎、业务载板/模块、电源/风扇等关键部件的高可用性热插拔设计；</w:t>
            </w:r>
          </w:p>
          <w:p w14:paraId="718C969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5.全面支持IPv6+新技术，网络平滑演进无忧，标准SRv6相关功能并提供配套控制器；须支持Netconf、YANG、Telemetry等SDN控制协议；</w:t>
            </w:r>
          </w:p>
          <w:p w14:paraId="0E991F2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6.支持L3路由国际标准协议：RIP/RIPv2，OSPF，BGP4、IPv4，IPv6；</w:t>
            </w:r>
          </w:p>
          <w:p w14:paraId="492A72A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7.支持IPv4表容量不小于100W；IPv6表容量不小于50W；</w:t>
            </w:r>
          </w:p>
          <w:p w14:paraId="4C1B53F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※8.支持加密算法SM3/SM4。</w:t>
            </w:r>
          </w:p>
        </w:tc>
        <w:tc>
          <w:tcPr>
            <w:tcW w:w="709" w:type="dxa"/>
            <w:tcBorders>
              <w:top w:val="single" w:color="000000" w:sz="4" w:space="0"/>
              <w:left w:val="single" w:color="000000" w:sz="4" w:space="0"/>
              <w:bottom w:val="single" w:color="000000" w:sz="4" w:space="0"/>
              <w:right w:val="single" w:color="000000" w:sz="4" w:space="0"/>
            </w:tcBorders>
            <w:vAlign w:val="center"/>
          </w:tcPr>
          <w:p w14:paraId="2E365C8A">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127900</w:t>
            </w:r>
          </w:p>
        </w:tc>
        <w:tc>
          <w:tcPr>
            <w:tcW w:w="599" w:type="dxa"/>
            <w:tcBorders>
              <w:top w:val="single" w:color="000000" w:sz="4" w:space="0"/>
              <w:left w:val="single" w:color="000000" w:sz="4" w:space="0"/>
              <w:bottom w:val="single" w:color="000000" w:sz="4" w:space="0"/>
              <w:right w:val="single" w:color="000000" w:sz="4" w:space="0"/>
            </w:tcBorders>
            <w:vAlign w:val="center"/>
          </w:tcPr>
          <w:p w14:paraId="54752AFC">
            <w:pPr>
              <w:spacing w:line="360" w:lineRule="auto"/>
              <w:jc w:val="center"/>
              <w:rPr>
                <w:rFonts w:ascii="宋体" w:hAnsi="宋体" w:cs="宋体"/>
                <w:color w:val="auto"/>
                <w:sz w:val="24"/>
                <w:highlight w:val="none"/>
                <w:lang w:bidi="ar"/>
              </w:rPr>
            </w:pPr>
          </w:p>
        </w:tc>
      </w:tr>
      <w:tr w14:paraId="3AD16E78">
        <w:tblPrEx>
          <w:tblCellMar>
            <w:top w:w="0" w:type="dxa"/>
            <w:left w:w="108" w:type="dxa"/>
            <w:bottom w:w="0" w:type="dxa"/>
            <w:right w:w="108" w:type="dxa"/>
          </w:tblCellMar>
        </w:tblPrEx>
        <w:trPr>
          <w:trHeight w:val="56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CE9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9A0D2">
            <w:pPr>
              <w:spacing w:line="360" w:lineRule="auto"/>
              <w:rPr>
                <w:rFonts w:ascii="宋体" w:hAnsi="宋体" w:cs="宋体"/>
                <w:color w:val="auto"/>
                <w:sz w:val="24"/>
                <w:highlight w:val="none"/>
              </w:rPr>
            </w:pPr>
            <w:r>
              <w:rPr>
                <w:rFonts w:hint="eastAsia" w:ascii="宋体" w:hAnsi="宋体" w:cs="宋体"/>
                <w:color w:val="auto"/>
                <w:sz w:val="24"/>
                <w:highlight w:val="none"/>
                <w:lang w:bidi="ar"/>
              </w:rPr>
              <w:t>◆核心交换机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14FF">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AA15">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179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▲一、单台配置要求：</w:t>
            </w:r>
          </w:p>
          <w:p w14:paraId="7DC6AE9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1.交换网板与主控引擎硬件槽位分离，独立主控引擎插槽≥2个，独立业务插槽≥8个，独立交换网板插槽≥4个；</w:t>
            </w:r>
          </w:p>
          <w:p w14:paraId="42F6407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2.配置双主控引擎、≥2个交换网板、≥2个电源；</w:t>
            </w:r>
          </w:p>
          <w:p w14:paraId="2983E33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3.配置≥48个千兆电口，≥16个千兆光口，配置≥16个万兆光口，配置≥24端口100G以太网光口；</w:t>
            </w:r>
          </w:p>
          <w:p w14:paraId="51F2506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4.配置≥24个100G多模光模块；</w:t>
            </w:r>
          </w:p>
          <w:p w14:paraId="37E554C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二、参数要求：</w:t>
            </w:r>
          </w:p>
          <w:p w14:paraId="24A17E2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▲1.交换容量≥645Tbps，包转发速率≥230000Mpps；</w:t>
            </w:r>
          </w:p>
          <w:p w14:paraId="2BAF912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※2.采用正交CLOS交换架构，交换网板与线卡成垂直90°正交连接且与主控引擎、业务板硬件分离；</w:t>
            </w:r>
          </w:p>
          <w:p w14:paraId="2BED590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3.设备高度≤17U；</w:t>
            </w:r>
          </w:p>
          <w:p w14:paraId="4B4CF85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4.支持模块化风扇框≥2，风扇框同物理尺寸规格，可任意框任意安装，支持风扇框1+1冗余；</w:t>
            </w:r>
          </w:p>
          <w:p w14:paraId="6EC214C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5.支持N:1虚拟化：可将多台物理设备虚拟化为1台逻辑设备，虚拟组内设备具备统一的二层及三层转发表项，统一的管理界面，可实现跨设备链路聚合；</w:t>
            </w:r>
          </w:p>
          <w:p w14:paraId="51F3E7F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※6.单张业务卡可用物理端口≥50个，整机转发业务物理端口≥400个；</w:t>
            </w:r>
          </w:p>
          <w:p w14:paraId="26FE392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※7.支持OpenFlow协议，可实现核心网络向SDN平滑演进；</w:t>
            </w:r>
          </w:p>
          <w:p w14:paraId="6D86CEA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8.支持静态路由、</w:t>
            </w:r>
            <w:r>
              <w:rPr>
                <w:rFonts w:ascii="宋体" w:hAnsi="宋体" w:cs="宋体"/>
                <w:color w:val="auto"/>
                <w:sz w:val="24"/>
                <w:highlight w:val="none"/>
                <w:lang w:bidi="ar"/>
              </w:rPr>
              <w:t>RIP、RIPng</w:t>
            </w:r>
            <w:r>
              <w:rPr>
                <w:rFonts w:hint="eastAsia" w:ascii="宋体" w:hAnsi="宋体" w:cs="宋体"/>
                <w:color w:val="auto"/>
                <w:sz w:val="24"/>
                <w:highlight w:val="none"/>
                <w:lang w:bidi="ar"/>
              </w:rPr>
              <w:t>、</w:t>
            </w:r>
            <w:r>
              <w:rPr>
                <w:rFonts w:ascii="宋体" w:hAnsi="宋体" w:cs="宋体"/>
                <w:color w:val="auto"/>
                <w:sz w:val="24"/>
                <w:highlight w:val="none"/>
                <w:lang w:bidi="ar"/>
              </w:rPr>
              <w:t>OSPFv2、OSPFv3、BGP、BGP4+、ISIS、ISISv6，支持等价路由、策略路由。</w:t>
            </w:r>
          </w:p>
        </w:tc>
        <w:tc>
          <w:tcPr>
            <w:tcW w:w="709" w:type="dxa"/>
            <w:tcBorders>
              <w:top w:val="single" w:color="000000" w:sz="4" w:space="0"/>
              <w:left w:val="single" w:color="000000" w:sz="4" w:space="0"/>
              <w:bottom w:val="single" w:color="000000" w:sz="4" w:space="0"/>
              <w:right w:val="single" w:color="000000" w:sz="4" w:space="0"/>
            </w:tcBorders>
            <w:vAlign w:val="center"/>
          </w:tcPr>
          <w:p w14:paraId="305A9B69">
            <w:pPr>
              <w:spacing w:line="360" w:lineRule="auto"/>
              <w:jc w:val="center"/>
              <w:rPr>
                <w:rFonts w:ascii="宋体" w:hAnsi="宋体" w:cs="宋体"/>
                <w:color w:val="auto"/>
                <w:sz w:val="24"/>
                <w:highlight w:val="none"/>
                <w:lang w:bidi="ar"/>
              </w:rPr>
            </w:pPr>
            <w:r>
              <w:rPr>
                <w:rFonts w:ascii="宋体" w:hAnsi="宋体" w:cs="宋体"/>
                <w:color w:val="auto"/>
                <w:sz w:val="24"/>
                <w:highlight w:val="none"/>
                <w:lang w:bidi="ar"/>
              </w:rPr>
              <w:t>2</w:t>
            </w:r>
            <w:r>
              <w:rPr>
                <w:rFonts w:hint="eastAsia" w:ascii="宋体" w:hAnsi="宋体" w:cs="宋体"/>
                <w:color w:val="auto"/>
                <w:sz w:val="24"/>
                <w:highlight w:val="none"/>
                <w:lang w:bidi="ar"/>
              </w:rPr>
              <w:t>27</w:t>
            </w:r>
            <w:r>
              <w:rPr>
                <w:rFonts w:ascii="宋体" w:hAnsi="宋体" w:cs="宋体"/>
                <w:color w:val="auto"/>
                <w:sz w:val="24"/>
                <w:highlight w:val="none"/>
                <w:lang w:bidi="ar"/>
              </w:rPr>
              <w:t>434</w:t>
            </w:r>
          </w:p>
        </w:tc>
        <w:tc>
          <w:tcPr>
            <w:tcW w:w="599" w:type="dxa"/>
            <w:tcBorders>
              <w:top w:val="single" w:color="000000" w:sz="4" w:space="0"/>
              <w:left w:val="single" w:color="000000" w:sz="4" w:space="0"/>
              <w:bottom w:val="single" w:color="000000" w:sz="4" w:space="0"/>
              <w:right w:val="single" w:color="000000" w:sz="4" w:space="0"/>
            </w:tcBorders>
            <w:vAlign w:val="center"/>
          </w:tcPr>
          <w:p w14:paraId="2C0109B8">
            <w:pPr>
              <w:spacing w:line="360" w:lineRule="auto"/>
              <w:jc w:val="center"/>
              <w:rPr>
                <w:rFonts w:ascii="宋体" w:hAnsi="宋体" w:cs="宋体"/>
                <w:color w:val="auto"/>
                <w:sz w:val="24"/>
                <w:highlight w:val="none"/>
                <w:lang w:bidi="ar"/>
              </w:rPr>
            </w:pPr>
          </w:p>
        </w:tc>
      </w:tr>
      <w:tr w14:paraId="391DEC0E">
        <w:tblPrEx>
          <w:tblCellMar>
            <w:top w:w="0" w:type="dxa"/>
            <w:left w:w="108" w:type="dxa"/>
            <w:bottom w:w="0" w:type="dxa"/>
            <w:right w:w="108" w:type="dxa"/>
          </w:tblCellMar>
        </w:tblPrEx>
        <w:trPr>
          <w:trHeight w:val="13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ADB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A01B">
            <w:pPr>
              <w:spacing w:line="360" w:lineRule="auto"/>
              <w:rPr>
                <w:rFonts w:ascii="宋体" w:hAnsi="宋体" w:cs="宋体"/>
                <w:color w:val="auto"/>
                <w:sz w:val="24"/>
                <w:highlight w:val="none"/>
              </w:rPr>
            </w:pPr>
            <w:r>
              <w:rPr>
                <w:rFonts w:hint="eastAsia" w:ascii="宋体" w:hAnsi="宋体" w:cs="宋体"/>
                <w:color w:val="auto"/>
                <w:sz w:val="24"/>
                <w:highlight w:val="none"/>
                <w:lang w:bidi="ar"/>
              </w:rPr>
              <w:t>认证计费系统</w:t>
            </w:r>
            <w:r>
              <w:rPr>
                <w:rFonts w:hint="eastAsia" w:ascii="宋体" w:hAnsi="宋体" w:cs="宋体"/>
                <w:color w:val="auto"/>
                <w:kern w:val="0"/>
                <w:sz w:val="24"/>
                <w:highlight w:val="none"/>
              </w:rPr>
              <w:t>开发接入服务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DD6E">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17E0">
            <w:pPr>
              <w:spacing w:line="360" w:lineRule="auto"/>
              <w:rPr>
                <w:rFonts w:ascii="宋体" w:hAnsi="宋体" w:cs="宋体"/>
                <w:color w:val="auto"/>
                <w:sz w:val="24"/>
                <w:highlight w:val="none"/>
              </w:rPr>
            </w:pPr>
            <w:r>
              <w:rPr>
                <w:rFonts w:hint="eastAsia" w:ascii="宋体" w:hAnsi="宋体" w:cs="宋体"/>
                <w:color w:val="auto"/>
                <w:sz w:val="24"/>
                <w:highlight w:val="none"/>
                <w:lang w:bidi="ar"/>
              </w:rPr>
              <w:t>项</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8C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▲1.支持用户初次登陆的时候获取信息并自动绑定；</w:t>
            </w:r>
          </w:p>
          <w:p w14:paraId="2670C1F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▲2.MAC认证性能≥2500次/秒，IPOE认证性能≥1000次/秒；</w:t>
            </w:r>
          </w:p>
          <w:p w14:paraId="5D58217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3.支持计天、包月、流量计费、时长计费、自定义周期计费。</w:t>
            </w:r>
          </w:p>
          <w:p w14:paraId="7949C16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w:t>
            </w:r>
            <w:r>
              <w:rPr>
                <w:rFonts w:hint="eastAsia" w:ascii="宋体" w:hAnsi="宋体" w:cs="宋体"/>
                <w:b/>
                <w:bCs/>
                <w:color w:val="auto"/>
                <w:sz w:val="24"/>
                <w:highlight w:val="none"/>
                <w:lang w:bidi="ar"/>
              </w:rPr>
              <w:t>.</w:t>
            </w:r>
            <w:r>
              <w:rPr>
                <w:rFonts w:hint="eastAsia" w:ascii="宋体" w:hAnsi="宋体" w:cs="宋体"/>
                <w:color w:val="auto"/>
                <w:sz w:val="24"/>
                <w:highlight w:val="none"/>
              </w:rPr>
              <w:t>广西经贸职业技术学院两校区共用同一个互联网出口，共用一套认证计费系统，须与采购人现有的认证计费系统（品牌：锐捷、型号：RG-SAM+）进行对接开发，实现学生在线缴费功能，采购人提供现有认证计费系统的API接口文档。认证计费系统接口对接费用已含在本项开发接入服务的采购预算中，供应商投标报价包含接口对接费用。</w:t>
            </w:r>
          </w:p>
        </w:tc>
        <w:tc>
          <w:tcPr>
            <w:tcW w:w="709" w:type="dxa"/>
            <w:tcBorders>
              <w:top w:val="single" w:color="000000" w:sz="4" w:space="0"/>
              <w:left w:val="single" w:color="000000" w:sz="4" w:space="0"/>
              <w:bottom w:val="single" w:color="000000" w:sz="4" w:space="0"/>
              <w:right w:val="single" w:color="000000" w:sz="4" w:space="0"/>
            </w:tcBorders>
            <w:vAlign w:val="center"/>
          </w:tcPr>
          <w:p w14:paraId="2C0B67E6">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51500</w:t>
            </w:r>
          </w:p>
        </w:tc>
        <w:tc>
          <w:tcPr>
            <w:tcW w:w="599" w:type="dxa"/>
            <w:tcBorders>
              <w:top w:val="single" w:color="000000" w:sz="4" w:space="0"/>
              <w:left w:val="single" w:color="000000" w:sz="4" w:space="0"/>
              <w:bottom w:val="single" w:color="000000" w:sz="4" w:space="0"/>
              <w:right w:val="single" w:color="000000" w:sz="4" w:space="0"/>
            </w:tcBorders>
            <w:vAlign w:val="center"/>
          </w:tcPr>
          <w:p w14:paraId="5B7A8361">
            <w:pPr>
              <w:spacing w:line="360" w:lineRule="auto"/>
              <w:jc w:val="center"/>
              <w:rPr>
                <w:rFonts w:ascii="宋体" w:hAnsi="宋体" w:cs="宋体"/>
                <w:color w:val="auto"/>
                <w:sz w:val="24"/>
                <w:highlight w:val="none"/>
                <w:lang w:bidi="ar"/>
              </w:rPr>
            </w:pPr>
          </w:p>
        </w:tc>
      </w:tr>
      <w:tr w14:paraId="7DA22337">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B03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70A0">
            <w:pPr>
              <w:spacing w:line="360" w:lineRule="auto"/>
              <w:rPr>
                <w:rFonts w:ascii="宋体" w:hAnsi="宋体" w:cs="宋体"/>
                <w:color w:val="auto"/>
                <w:sz w:val="24"/>
                <w:highlight w:val="none"/>
              </w:rPr>
            </w:pPr>
            <w:r>
              <w:rPr>
                <w:rFonts w:hint="eastAsia" w:ascii="宋体" w:hAnsi="宋体" w:cs="宋体"/>
                <w:color w:val="auto"/>
                <w:sz w:val="24"/>
                <w:highlight w:val="none"/>
                <w:lang w:bidi="ar"/>
              </w:rPr>
              <w:t>无线控制器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7B9">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F0E0">
            <w:pPr>
              <w:spacing w:line="360" w:lineRule="auto"/>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AA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▲1.千兆电口数≥8，千兆光口数≥8个，万兆接口≥4个（满配接口的配套多模光模块）；</w:t>
            </w:r>
          </w:p>
          <w:p w14:paraId="42143F9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▲2.配置可管理AP数≥1800个，可支持管理≥6400个AP；</w:t>
            </w:r>
          </w:p>
          <w:p w14:paraId="1FF677A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▲3.802.11转发性能≥40G。</w:t>
            </w:r>
          </w:p>
          <w:p w14:paraId="329B290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4.单台设备可配置AP数目≥6400；</w:t>
            </w:r>
          </w:p>
          <w:p w14:paraId="1ADAFC8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5.支持本地认证功能，无需通过外置Portal服务器和Radius服务器认证；</w:t>
            </w:r>
          </w:p>
          <w:p w14:paraId="37AC65C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6.支持访客通过二维码授权的方式接入无线网络；</w:t>
            </w:r>
          </w:p>
          <w:p w14:paraId="2C03C1E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7.设备支持配置AP的本地数据转发模式，即可根据网络的SSID和用户VLAN的规划，决定数据是否需要全部经过无线AC转发或直接进入有线网络进行本地交换；</w:t>
            </w:r>
          </w:p>
          <w:p w14:paraId="3DF17C8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 802.11R快速漫游；</w:t>
            </w:r>
          </w:p>
          <w:p w14:paraId="7D7D93E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9.支持对非法无线接入点进行探测，并对非法AP进行屏蔽；</w:t>
            </w:r>
          </w:p>
          <w:p w14:paraId="054C788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10.支持实时频谱防护，可视化射频干扰源对无线局域网的性能的影响；</w:t>
            </w:r>
          </w:p>
          <w:p w14:paraId="66753E8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11.支持实现基于用户的PSK认证，实现用户之间不能共享WiFi密钥；</w:t>
            </w:r>
          </w:p>
          <w:p w14:paraId="54A01D1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12.支持MAC认证、WEB认证、802.1X认证，认证后能实现IP、MAC、WLAN等元素的绑定信息，保证只有合法的用户才能进入网络。</w:t>
            </w:r>
          </w:p>
        </w:tc>
        <w:tc>
          <w:tcPr>
            <w:tcW w:w="709" w:type="dxa"/>
            <w:tcBorders>
              <w:top w:val="single" w:color="000000" w:sz="4" w:space="0"/>
              <w:left w:val="single" w:color="000000" w:sz="4" w:space="0"/>
              <w:bottom w:val="single" w:color="000000" w:sz="4" w:space="0"/>
              <w:right w:val="single" w:color="000000" w:sz="4" w:space="0"/>
            </w:tcBorders>
            <w:vAlign w:val="center"/>
          </w:tcPr>
          <w:p w14:paraId="3044D039">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118620</w:t>
            </w:r>
          </w:p>
        </w:tc>
        <w:tc>
          <w:tcPr>
            <w:tcW w:w="599" w:type="dxa"/>
            <w:tcBorders>
              <w:top w:val="single" w:color="000000" w:sz="4" w:space="0"/>
              <w:left w:val="single" w:color="000000" w:sz="4" w:space="0"/>
              <w:bottom w:val="single" w:color="000000" w:sz="4" w:space="0"/>
              <w:right w:val="single" w:color="000000" w:sz="4" w:space="0"/>
            </w:tcBorders>
            <w:vAlign w:val="center"/>
          </w:tcPr>
          <w:p w14:paraId="6B04C1D5">
            <w:pPr>
              <w:spacing w:line="360" w:lineRule="auto"/>
              <w:jc w:val="center"/>
              <w:rPr>
                <w:rFonts w:ascii="宋体" w:hAnsi="宋体" w:cs="宋体"/>
                <w:color w:val="auto"/>
                <w:sz w:val="24"/>
                <w:highlight w:val="none"/>
                <w:lang w:bidi="ar"/>
              </w:rPr>
            </w:pPr>
          </w:p>
        </w:tc>
      </w:tr>
      <w:tr w14:paraId="3F235020">
        <w:tblPrEx>
          <w:tblCellMar>
            <w:top w:w="0" w:type="dxa"/>
            <w:left w:w="108" w:type="dxa"/>
            <w:bottom w:w="0" w:type="dxa"/>
            <w:right w:w="108" w:type="dxa"/>
          </w:tblCellMar>
        </w:tblPrEx>
        <w:trPr>
          <w:trHeight w:val="29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B28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FA93F">
            <w:pPr>
              <w:spacing w:line="360" w:lineRule="auto"/>
              <w:rPr>
                <w:rFonts w:ascii="宋体" w:hAnsi="宋体" w:cs="宋体"/>
                <w:color w:val="auto"/>
                <w:sz w:val="24"/>
                <w:highlight w:val="none"/>
              </w:rPr>
            </w:pPr>
            <w:r>
              <w:rPr>
                <w:rFonts w:hint="eastAsia" w:ascii="宋体" w:hAnsi="宋体" w:cs="宋体"/>
                <w:color w:val="auto"/>
                <w:sz w:val="24"/>
                <w:highlight w:val="none"/>
                <w:lang w:bidi="ar"/>
              </w:rPr>
              <w:t>汇聚交换机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957">
            <w:pPr>
              <w:spacing w:line="360" w:lineRule="auto"/>
              <w:rPr>
                <w:rFonts w:ascii="宋体" w:hAnsi="宋体" w:cs="宋体"/>
                <w:color w:val="auto"/>
                <w:sz w:val="24"/>
                <w:highlight w:val="none"/>
              </w:rPr>
            </w:pPr>
            <w:r>
              <w:rPr>
                <w:rFonts w:hint="eastAsia" w:ascii="宋体" w:hAnsi="宋体" w:cs="宋体"/>
                <w:color w:val="auto"/>
                <w:sz w:val="24"/>
                <w:highlight w:val="none"/>
                <w:lang w:bidi="ar"/>
              </w:rPr>
              <w:t>12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E7AC">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366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▲1.配置主控管理引擎，配置冗余电源、冗余风扇；</w:t>
            </w:r>
          </w:p>
          <w:p w14:paraId="4091B58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▲2.交换容量≥35Tbps，包转发率≥7000Mpps；</w:t>
            </w:r>
          </w:p>
          <w:p w14:paraId="1EE2BE73">
            <w:pPr>
              <w:spacing w:line="360" w:lineRule="auto"/>
              <w:rPr>
                <w:color w:val="auto"/>
                <w:highlight w:val="none"/>
              </w:rPr>
            </w:pPr>
            <w:r>
              <w:rPr>
                <w:rFonts w:hint="eastAsia" w:ascii="宋体" w:hAnsi="宋体" w:cs="宋体"/>
                <w:color w:val="auto"/>
                <w:sz w:val="24"/>
                <w:highlight w:val="none"/>
                <w:lang w:bidi="ar"/>
              </w:rPr>
              <w:t>▲3.配置≥2个 100G 光口；配置≥148 个2.5G或 10G光口（满配接口的配套单模光模块）；</w:t>
            </w:r>
          </w:p>
          <w:p w14:paraId="40DC415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4.设备支持硬件健康状态可视化，可以对风扇状态、电源、温度进行监控；</w:t>
            </w:r>
          </w:p>
          <w:p w14:paraId="1E214F9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5.支持RIP，OSPF，BGP，RIPng，OSPFv3，BGP4+；</w:t>
            </w:r>
          </w:p>
          <w:p w14:paraId="1790D12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6.支持多虚一技术，可将多台物理设备虚拟化为一台逻辑设备统一管理；</w:t>
            </w:r>
          </w:p>
          <w:p w14:paraId="4E2B222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7.支持支持同时开启802.1X或WEB认证，CPP、ACL、防ARP欺骗等功能不会相互冲突、制约；</w:t>
            </w:r>
          </w:p>
          <w:p w14:paraId="2F5D765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8.支持CPU保护功能，能够针对发往CPU处理的各种报文进行流区分和优先级队列分级处理；</w:t>
            </w:r>
          </w:p>
          <w:p w14:paraId="2A4494F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9.支持SAVI功能，可防止地址解析欺骗</w:t>
            </w:r>
          </w:p>
          <w:p w14:paraId="24AE65F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※10.与本项目的SDN控制器配合，可支持对下联交换机实现零配置上线、下联交换机故障后零配置替换功能。</w:t>
            </w:r>
          </w:p>
          <w:p w14:paraId="50D84778">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rPr>
              <w:t>11.</w:t>
            </w:r>
            <w:r>
              <w:rPr>
                <w:rFonts w:hint="eastAsia" w:ascii="宋体" w:hAnsi="宋体" w:cs="宋体"/>
                <w:color w:val="auto"/>
                <w:sz w:val="24"/>
                <w:highlight w:val="none"/>
                <w:lang w:bidi="ar"/>
              </w:rPr>
              <w:t>为集中化部署，便于运维与管理，保障学生宿舍网稳定、可靠，每台汇聚交换机须部署于中心机房，通过光纤连接至各房间内部署的入室交换机或光面板AP，中间不部署有源网络设备。</w:t>
            </w:r>
          </w:p>
        </w:tc>
        <w:tc>
          <w:tcPr>
            <w:tcW w:w="709" w:type="dxa"/>
            <w:tcBorders>
              <w:top w:val="single" w:color="000000" w:sz="4" w:space="0"/>
              <w:left w:val="single" w:color="000000" w:sz="4" w:space="0"/>
              <w:bottom w:val="single" w:color="000000" w:sz="4" w:space="0"/>
              <w:right w:val="single" w:color="000000" w:sz="4" w:space="0"/>
            </w:tcBorders>
            <w:vAlign w:val="center"/>
          </w:tcPr>
          <w:p w14:paraId="241C6C8C">
            <w:pPr>
              <w:spacing w:line="360" w:lineRule="auto"/>
              <w:jc w:val="center"/>
              <w:rPr>
                <w:rFonts w:ascii="宋体" w:hAnsi="宋体" w:cs="宋体"/>
                <w:color w:val="auto"/>
                <w:sz w:val="24"/>
                <w:highlight w:val="none"/>
                <w:lang w:bidi="ar"/>
              </w:rPr>
            </w:pPr>
            <w:r>
              <w:rPr>
                <w:rFonts w:ascii="宋体" w:hAnsi="宋体" w:cs="宋体"/>
                <w:color w:val="auto"/>
                <w:sz w:val="24"/>
                <w:highlight w:val="none"/>
                <w:lang w:bidi="ar"/>
              </w:rPr>
              <w:t>103850</w:t>
            </w:r>
          </w:p>
        </w:tc>
        <w:tc>
          <w:tcPr>
            <w:tcW w:w="599" w:type="dxa"/>
            <w:tcBorders>
              <w:top w:val="single" w:color="000000" w:sz="4" w:space="0"/>
              <w:left w:val="single" w:color="000000" w:sz="4" w:space="0"/>
              <w:bottom w:val="single" w:color="000000" w:sz="4" w:space="0"/>
              <w:right w:val="single" w:color="000000" w:sz="4" w:space="0"/>
            </w:tcBorders>
            <w:vAlign w:val="center"/>
          </w:tcPr>
          <w:p w14:paraId="081A0130">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说明：</w:t>
            </w:r>
            <w:r>
              <w:rPr>
                <w:rFonts w:hint="eastAsia" w:ascii="宋体" w:hAnsi="宋体" w:cs="宋体"/>
                <w:color w:val="auto"/>
                <w:sz w:val="24"/>
                <w:highlight w:val="none"/>
              </w:rPr>
              <w:t>学生宿舍</w:t>
            </w:r>
            <w:r>
              <w:rPr>
                <w:rFonts w:hint="eastAsia" w:ascii="宋体" w:hAnsi="宋体" w:cs="宋体"/>
                <w:color w:val="auto"/>
                <w:sz w:val="24"/>
                <w:highlight w:val="none"/>
                <w:lang w:bidi="ar"/>
              </w:rPr>
              <w:t>网内包括的房间数量一共1754间。</w:t>
            </w:r>
          </w:p>
        </w:tc>
      </w:tr>
      <w:tr w14:paraId="6D849DB3">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0D1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20470">
            <w:pPr>
              <w:spacing w:line="360" w:lineRule="auto"/>
              <w:rPr>
                <w:rFonts w:ascii="宋体" w:hAnsi="宋体" w:cs="宋体"/>
                <w:color w:val="auto"/>
                <w:sz w:val="24"/>
                <w:highlight w:val="none"/>
              </w:rPr>
            </w:pPr>
            <w:r>
              <w:rPr>
                <w:rFonts w:hint="eastAsia" w:ascii="宋体" w:hAnsi="宋体" w:cs="宋体"/>
                <w:color w:val="auto"/>
                <w:sz w:val="24"/>
                <w:highlight w:val="none"/>
                <w:lang w:bidi="ar"/>
              </w:rPr>
              <w:t>吸顶AP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D20">
            <w:pPr>
              <w:spacing w:line="360" w:lineRule="auto"/>
              <w:rPr>
                <w:rFonts w:ascii="宋体" w:hAnsi="宋体" w:cs="宋体"/>
                <w:color w:val="auto"/>
                <w:sz w:val="24"/>
                <w:highlight w:val="none"/>
              </w:rPr>
            </w:pPr>
            <w:r>
              <w:rPr>
                <w:rFonts w:hint="eastAsia" w:ascii="宋体" w:hAnsi="宋体" w:cs="宋体"/>
                <w:color w:val="auto"/>
                <w:sz w:val="24"/>
                <w:highlight w:val="none"/>
                <w:lang w:bidi="ar"/>
              </w:rPr>
              <w:t>55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54C">
            <w:pPr>
              <w:spacing w:line="360" w:lineRule="auto"/>
              <w:rPr>
                <w:rFonts w:ascii="宋体" w:hAnsi="宋体" w:cs="宋体"/>
                <w:color w:val="auto"/>
                <w:sz w:val="24"/>
                <w:highlight w:val="none"/>
              </w:rPr>
            </w:pPr>
            <w:r>
              <w:rPr>
                <w:rFonts w:hint="eastAsia" w:ascii="宋体" w:hAnsi="宋体" w:cs="宋体"/>
                <w:color w:val="auto"/>
                <w:sz w:val="24"/>
                <w:highlight w:val="none"/>
                <w:lang w:bidi="ar"/>
              </w:rPr>
              <w:t>套</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150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▲1.支持802.11ax标准；采用双射频设计，一个2.4GHz射频卡，一个5GHz射频卡；整机空间流≥4条；整机无线速率≥2.9Gbps；</w:t>
            </w:r>
          </w:p>
          <w:p w14:paraId="6BF94B6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2.支持防盗锁孔或其他安全加固功能；</w:t>
            </w:r>
          </w:p>
          <w:p w14:paraId="483D208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▲3.至少支持1个1000M以太网端口、1个2.5G SFP光口；</w:t>
            </w:r>
          </w:p>
          <w:p w14:paraId="191A720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4.支持内置蓝牙5.1；</w:t>
            </w:r>
          </w:p>
          <w:p w14:paraId="5FFCB26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5.整机功耗≤15W；</w:t>
            </w:r>
          </w:p>
          <w:p w14:paraId="1372A3C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6.支持SSID隐藏，每个SSID可配置单独的认证方式、加密机制，VLAN属性；</w:t>
            </w:r>
          </w:p>
          <w:p w14:paraId="22ED33E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7.支持带宽限制，支持基于STA/SSID/AP的限速；</w:t>
            </w:r>
          </w:p>
          <w:p w14:paraId="73718A5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8.支持Fat/Fit模式切换；当工作在Fit（瘦）模式时，可通过AC系列无线控制器切换为Fat模式；当工作在Fat（胖）模式时，可通过本地控制口、Telnet方式切换为Fit模式；</w:t>
            </w:r>
          </w:p>
          <w:p w14:paraId="34099DD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9.为保证无线网络安全，支持PSK认证、Web认证、二维码访客认证、短信认证、无感知认证等认证方式；支持WEP（64/128位）、WPA（TKIP）、WPA-PSK、WPA2（AES）、WPA3等数据加密方式；</w:t>
            </w:r>
          </w:p>
          <w:p w14:paraId="5743C5D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10.支持通过Telnet、TFTP、Web管理；</w:t>
            </w:r>
          </w:p>
          <w:p w14:paraId="3FC75C5D">
            <w:pPr>
              <w:spacing w:line="360" w:lineRule="auto"/>
              <w:rPr>
                <w:rFonts w:ascii="宋体" w:hAnsi="宋体" w:cs="宋体"/>
                <w:color w:val="auto"/>
                <w:sz w:val="24"/>
                <w:highlight w:val="none"/>
              </w:rPr>
            </w:pPr>
            <w:r>
              <w:rPr>
                <w:rFonts w:hint="eastAsia" w:ascii="宋体" w:hAnsi="宋体" w:cs="宋体"/>
                <w:color w:val="auto"/>
                <w:sz w:val="24"/>
                <w:highlight w:val="none"/>
                <w:lang w:bidi="ar"/>
              </w:rPr>
              <w:t>11.支持故障检测及报警；支持信息统计及日志。</w:t>
            </w:r>
          </w:p>
        </w:tc>
        <w:tc>
          <w:tcPr>
            <w:tcW w:w="709" w:type="dxa"/>
            <w:tcBorders>
              <w:top w:val="single" w:color="000000" w:sz="4" w:space="0"/>
              <w:left w:val="single" w:color="000000" w:sz="4" w:space="0"/>
              <w:bottom w:val="single" w:color="000000" w:sz="4" w:space="0"/>
              <w:right w:val="single" w:color="000000" w:sz="4" w:space="0"/>
            </w:tcBorders>
            <w:vAlign w:val="center"/>
          </w:tcPr>
          <w:p w14:paraId="56E3C92E">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765</w:t>
            </w:r>
          </w:p>
        </w:tc>
        <w:tc>
          <w:tcPr>
            <w:tcW w:w="599" w:type="dxa"/>
            <w:tcBorders>
              <w:top w:val="single" w:color="000000" w:sz="4" w:space="0"/>
              <w:left w:val="single" w:color="000000" w:sz="4" w:space="0"/>
              <w:bottom w:val="single" w:color="000000" w:sz="4" w:space="0"/>
              <w:right w:val="single" w:color="000000" w:sz="4" w:space="0"/>
            </w:tcBorders>
            <w:vAlign w:val="center"/>
          </w:tcPr>
          <w:p w14:paraId="5A0CACB4">
            <w:pPr>
              <w:spacing w:line="360" w:lineRule="auto"/>
              <w:jc w:val="center"/>
              <w:rPr>
                <w:rFonts w:ascii="宋体" w:hAnsi="宋体" w:cs="宋体"/>
                <w:color w:val="auto"/>
                <w:sz w:val="24"/>
                <w:highlight w:val="none"/>
                <w:lang w:bidi="ar"/>
              </w:rPr>
            </w:pPr>
          </w:p>
        </w:tc>
      </w:tr>
      <w:tr w14:paraId="5FAD6A22">
        <w:tblPrEx>
          <w:tblCellMar>
            <w:top w:w="0" w:type="dxa"/>
            <w:left w:w="108" w:type="dxa"/>
            <w:bottom w:w="0" w:type="dxa"/>
            <w:right w:w="108" w:type="dxa"/>
          </w:tblCellMar>
        </w:tblPrEx>
        <w:trPr>
          <w:trHeight w:val="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FA0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7B4C">
            <w:pPr>
              <w:spacing w:line="360" w:lineRule="auto"/>
              <w:rPr>
                <w:rFonts w:ascii="宋体" w:hAnsi="宋体" w:cs="宋体"/>
                <w:b/>
                <w:bCs/>
                <w:color w:val="auto"/>
                <w:sz w:val="24"/>
                <w:highlight w:val="none"/>
              </w:rPr>
            </w:pPr>
            <w:r>
              <w:rPr>
                <w:rFonts w:hint="eastAsia" w:ascii="宋体" w:hAnsi="宋体" w:cs="宋体"/>
                <w:color w:val="auto"/>
                <w:sz w:val="24"/>
                <w:highlight w:val="none"/>
                <w:lang w:bidi="ar"/>
              </w:rPr>
              <w:t>4口光面板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C834">
            <w:pPr>
              <w:spacing w:line="360" w:lineRule="auto"/>
              <w:rPr>
                <w:rFonts w:ascii="宋体" w:hAnsi="宋体" w:cs="宋体"/>
                <w:color w:val="auto"/>
                <w:sz w:val="24"/>
                <w:highlight w:val="none"/>
              </w:rPr>
            </w:pPr>
            <w:r>
              <w:rPr>
                <w:rFonts w:hint="eastAsia" w:ascii="宋体" w:hAnsi="宋体" w:cs="宋体"/>
                <w:color w:val="auto"/>
                <w:sz w:val="24"/>
                <w:highlight w:val="none"/>
                <w:lang w:bidi="ar"/>
              </w:rPr>
              <w:t>50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4788">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B6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▲1.支持标准的802.11ax标准，采用双射频设计，整机≥4条空间流；</w:t>
            </w:r>
          </w:p>
          <w:p w14:paraId="2CF2916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2.支持多种形态安装，可壁挂、吸顶或86盒安装；</w:t>
            </w:r>
          </w:p>
          <w:p w14:paraId="42C17C0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▲3.整机接入速率≥2.9Gbps，5GHz单射频支持2×2 MU-MIMO，且单射频接入速率≥2.4Gbps；2.4GHz单射频支持2×2 MU-MIMO，且单射频接入速率≥0.575Gbps；</w:t>
            </w:r>
          </w:p>
          <w:p w14:paraId="155697A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4.支持蓝牙5.1；</w:t>
            </w:r>
          </w:p>
          <w:p w14:paraId="3B386C3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▲5.配置≥1个2.5G以太网上联光口，≥4个1G以太网口下联电口（满配单模光模块）；</w:t>
            </w:r>
          </w:p>
          <w:p w14:paraId="20E6015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6.提供≥1个 标准USB或Micro USB的Console接口；</w:t>
            </w:r>
          </w:p>
          <w:p w14:paraId="2AFC13F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7.配置≥1个凤凰接线端子受电，支持DC直流供电（DC 输入电压电流：48V/0.5A）或光电混合缆供电（满足802.3af PoE供电标准），提供1个DC电源适配器（48V/0.5A）；</w:t>
            </w:r>
          </w:p>
          <w:p w14:paraId="476C6DB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8.支持即插即用，更换面板AP后，无需做任何配置，即可替换使用；</w:t>
            </w:r>
          </w:p>
          <w:p w14:paraId="2EB3FD3D">
            <w:pPr>
              <w:spacing w:line="360" w:lineRule="auto"/>
              <w:rPr>
                <w:rFonts w:ascii="宋体" w:hAnsi="宋体" w:cs="宋体"/>
                <w:color w:val="auto"/>
                <w:sz w:val="24"/>
                <w:highlight w:val="none"/>
              </w:rPr>
            </w:pPr>
            <w:r>
              <w:rPr>
                <w:rFonts w:hint="eastAsia" w:ascii="宋体" w:hAnsi="宋体" w:cs="宋体"/>
                <w:color w:val="auto"/>
                <w:sz w:val="24"/>
                <w:highlight w:val="none"/>
                <w:lang w:bidi="ar"/>
              </w:rPr>
              <w:t>9.避免无线网络中私接非法AP，所投AP具有非法AP的精确反制和模糊反制功能，能够主动识别非法设备并令非法设备不能使用。</w:t>
            </w:r>
          </w:p>
        </w:tc>
        <w:tc>
          <w:tcPr>
            <w:tcW w:w="709" w:type="dxa"/>
            <w:tcBorders>
              <w:top w:val="single" w:color="000000" w:sz="4" w:space="0"/>
              <w:left w:val="single" w:color="000000" w:sz="4" w:space="0"/>
              <w:bottom w:val="single" w:color="000000" w:sz="4" w:space="0"/>
              <w:right w:val="single" w:color="000000" w:sz="4" w:space="0"/>
            </w:tcBorders>
            <w:vAlign w:val="center"/>
          </w:tcPr>
          <w:p w14:paraId="317148DA">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850</w:t>
            </w:r>
          </w:p>
        </w:tc>
        <w:tc>
          <w:tcPr>
            <w:tcW w:w="599" w:type="dxa"/>
            <w:tcBorders>
              <w:top w:val="single" w:color="000000" w:sz="4" w:space="0"/>
              <w:left w:val="single" w:color="000000" w:sz="4" w:space="0"/>
              <w:bottom w:val="single" w:color="000000" w:sz="4" w:space="0"/>
              <w:right w:val="single" w:color="000000" w:sz="4" w:space="0"/>
            </w:tcBorders>
            <w:vAlign w:val="center"/>
          </w:tcPr>
          <w:p w14:paraId="0D876DF1">
            <w:pPr>
              <w:spacing w:line="360" w:lineRule="auto"/>
              <w:jc w:val="center"/>
              <w:rPr>
                <w:rFonts w:ascii="宋体" w:hAnsi="宋体" w:cs="宋体"/>
                <w:color w:val="auto"/>
                <w:sz w:val="24"/>
                <w:highlight w:val="none"/>
                <w:lang w:bidi="ar"/>
              </w:rPr>
            </w:pPr>
          </w:p>
        </w:tc>
      </w:tr>
      <w:tr w14:paraId="5B94E8A7">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3C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3AD4">
            <w:pPr>
              <w:spacing w:line="360" w:lineRule="auto"/>
              <w:rPr>
                <w:rFonts w:ascii="宋体" w:hAnsi="宋体" w:cs="宋体"/>
                <w:b/>
                <w:bCs/>
                <w:color w:val="auto"/>
                <w:sz w:val="24"/>
                <w:highlight w:val="none"/>
              </w:rPr>
            </w:pPr>
            <w:r>
              <w:rPr>
                <w:rFonts w:hint="eastAsia" w:ascii="宋体" w:hAnsi="宋体" w:cs="宋体"/>
                <w:color w:val="auto"/>
                <w:sz w:val="24"/>
                <w:highlight w:val="none"/>
                <w:lang w:bidi="ar"/>
              </w:rPr>
              <w:t>8口光面板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B72F">
            <w:pPr>
              <w:spacing w:line="360" w:lineRule="auto"/>
              <w:rPr>
                <w:rFonts w:ascii="宋体" w:hAnsi="宋体" w:cs="宋体"/>
                <w:color w:val="auto"/>
                <w:sz w:val="24"/>
                <w:highlight w:val="none"/>
              </w:rPr>
            </w:pPr>
            <w:r>
              <w:rPr>
                <w:rFonts w:hint="eastAsia" w:ascii="宋体" w:hAnsi="宋体" w:cs="宋体"/>
                <w:color w:val="auto"/>
                <w:sz w:val="24"/>
                <w:highlight w:val="none"/>
                <w:lang w:bidi="ar"/>
              </w:rPr>
              <w:t>1689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DA56">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1A0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▲1.支持标准的802.11ax标准，采用双射频设计，整机≥4条空间流；</w:t>
            </w:r>
          </w:p>
          <w:p w14:paraId="553DF99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2.支持多种形态安装，可壁挂、吸顶或86盒安装；</w:t>
            </w:r>
          </w:p>
          <w:p w14:paraId="2D61ED0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▲3.整机接入速率≥2.9Gbps，5GHz单射频支持2×2 MU-MIMO，且单射频接入速率≥2.4Gbps；2.4GHz单射频支持2×2 MU-MIMO，且单射频接入速率≥0.575Gbps；</w:t>
            </w:r>
          </w:p>
          <w:p w14:paraId="2BF4DC6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4.支持蓝牙5.1；</w:t>
            </w:r>
          </w:p>
          <w:p w14:paraId="376F2A1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▲5.配置≥1个2.5G以太网上联光口，≥8个1G以太网口下联电口（满配单模光模块）；</w:t>
            </w:r>
          </w:p>
          <w:p w14:paraId="75443D5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6.提供≥1个 标准USB或Micro USB的Console接口；</w:t>
            </w:r>
          </w:p>
          <w:p w14:paraId="53CDE58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7.配置≥1个凤凰接线端子受电，支持DC直流供电（DC 输入电压电流：48V/0.5A）或光电混合缆供电（满足802.3af PoE供电标准），提供1个DC电源适配器（48V/0.5A）；</w:t>
            </w:r>
          </w:p>
          <w:p w14:paraId="05A1E6B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8.支持即插即用，更换面板AP后，无需做任何配置，即可替换使用；</w:t>
            </w:r>
          </w:p>
          <w:p w14:paraId="37B1AEB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9.避免无线网络中私接非法AP，所投AP具有非法AP的精确反制和模糊反制功能，能够主动识别非法设备并令非法设备不能使用。</w:t>
            </w:r>
          </w:p>
          <w:p w14:paraId="58D8C1C1">
            <w:pPr>
              <w:spacing w:line="360" w:lineRule="auto"/>
              <w:rPr>
                <w:rFonts w:ascii="宋体" w:hAnsi="宋体" w:cs="宋体"/>
                <w:bCs/>
                <w:color w:val="auto"/>
                <w:sz w:val="24"/>
                <w:highlight w:val="none"/>
                <w:lang w:bidi="ar"/>
              </w:rPr>
            </w:pPr>
            <w:r>
              <w:rPr>
                <w:rFonts w:hint="eastAsia" w:ascii="宋体" w:hAnsi="宋体" w:cs="宋体"/>
                <w:bCs/>
                <w:color w:val="auto"/>
                <w:sz w:val="24"/>
                <w:highlight w:val="none"/>
                <w:lang w:bidi="ar"/>
              </w:rPr>
              <w:t>▲10.提供1块入户信息网络弱电箱盖板，尺寸400*300，材质：塑料，包安装。</w:t>
            </w:r>
          </w:p>
          <w:p w14:paraId="68F29070">
            <w:pPr>
              <w:spacing w:after="120" w:line="360" w:lineRule="auto"/>
              <w:rPr>
                <w:rFonts w:ascii="宋体" w:hAnsi="宋体" w:cs="宋体"/>
                <w:color w:val="auto"/>
                <w:kern w:val="0"/>
                <w:highlight w:val="none"/>
              </w:rPr>
            </w:pPr>
            <w:r>
              <w:rPr>
                <w:rFonts w:hint="eastAsia" w:ascii="宋体" w:hAnsi="宋体" w:cs="宋体"/>
                <w:b/>
                <w:bCs/>
                <w:color w:val="auto"/>
                <w:kern w:val="0"/>
                <w:sz w:val="24"/>
                <w:highlight w:val="none"/>
                <w:lang w:bidi="ar"/>
              </w:rPr>
              <w:t>▲</w:t>
            </w:r>
            <w:r>
              <w:rPr>
                <w:rFonts w:hint="eastAsia" w:ascii="宋体" w:hAnsi="宋体" w:cs="宋体"/>
                <w:color w:val="auto"/>
                <w:sz w:val="24"/>
                <w:highlight w:val="none"/>
                <w:lang w:bidi="ar"/>
              </w:rPr>
              <w:t>11.本项产品需与本项目清单中无线控制器（第26项）配套使用，实现统一管控和运维。</w:t>
            </w:r>
          </w:p>
        </w:tc>
        <w:tc>
          <w:tcPr>
            <w:tcW w:w="709" w:type="dxa"/>
            <w:tcBorders>
              <w:top w:val="single" w:color="000000" w:sz="4" w:space="0"/>
              <w:left w:val="single" w:color="000000" w:sz="4" w:space="0"/>
              <w:bottom w:val="single" w:color="000000" w:sz="4" w:space="0"/>
              <w:right w:val="single" w:color="000000" w:sz="4" w:space="0"/>
            </w:tcBorders>
            <w:vAlign w:val="center"/>
          </w:tcPr>
          <w:p w14:paraId="7D2757D3">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1655</w:t>
            </w:r>
          </w:p>
        </w:tc>
        <w:tc>
          <w:tcPr>
            <w:tcW w:w="599" w:type="dxa"/>
            <w:tcBorders>
              <w:top w:val="single" w:color="000000" w:sz="4" w:space="0"/>
              <w:left w:val="single" w:color="000000" w:sz="4" w:space="0"/>
              <w:bottom w:val="single" w:color="000000" w:sz="4" w:space="0"/>
              <w:right w:val="single" w:color="000000" w:sz="4" w:space="0"/>
            </w:tcBorders>
            <w:vAlign w:val="center"/>
          </w:tcPr>
          <w:p w14:paraId="34B5BD69">
            <w:pPr>
              <w:spacing w:line="360" w:lineRule="auto"/>
              <w:jc w:val="center"/>
              <w:rPr>
                <w:rFonts w:ascii="宋体" w:hAnsi="宋体" w:cs="宋体"/>
                <w:color w:val="auto"/>
                <w:sz w:val="24"/>
                <w:highlight w:val="none"/>
                <w:lang w:bidi="ar"/>
              </w:rPr>
            </w:pPr>
          </w:p>
        </w:tc>
      </w:tr>
      <w:tr w14:paraId="3762F787">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568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78FF">
            <w:pPr>
              <w:spacing w:line="360" w:lineRule="auto"/>
              <w:rPr>
                <w:rFonts w:ascii="宋体" w:hAnsi="宋体" w:cs="宋体"/>
                <w:color w:val="auto"/>
                <w:sz w:val="24"/>
                <w:highlight w:val="none"/>
              </w:rPr>
            </w:pPr>
            <w:r>
              <w:rPr>
                <w:rFonts w:hint="eastAsia" w:ascii="宋体" w:hAnsi="宋体" w:cs="宋体"/>
                <w:color w:val="auto"/>
                <w:sz w:val="24"/>
                <w:highlight w:val="none"/>
                <w:lang w:bidi="ar"/>
              </w:rPr>
              <w:t>8口POE交换机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7EF">
            <w:pPr>
              <w:spacing w:line="360" w:lineRule="auto"/>
              <w:rPr>
                <w:rFonts w:ascii="宋体" w:hAnsi="宋体" w:cs="宋体"/>
                <w:color w:val="auto"/>
                <w:sz w:val="24"/>
                <w:highlight w:val="none"/>
              </w:rPr>
            </w:pPr>
            <w:r>
              <w:rPr>
                <w:rFonts w:hint="eastAsia" w:ascii="宋体" w:hAnsi="宋体" w:cs="宋体"/>
                <w:color w:val="auto"/>
                <w:sz w:val="24"/>
                <w:highlight w:val="none"/>
                <w:lang w:bidi="ar"/>
              </w:rPr>
              <w:t>24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20D4">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5A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▲1.10/100/1000M以太网电口≥8个，2.5G或10G光口≥1个；产品支持POE和POE+远程供电，POE供电功率≥125W（满配单模光模块）；</w:t>
            </w:r>
          </w:p>
          <w:p w14:paraId="702FB05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▲2.交换容量≥430Gbps，包转发率≥80Mpps；</w:t>
            </w:r>
          </w:p>
          <w:p w14:paraId="5A5CD07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3.噪声值＜40dB；</w:t>
            </w:r>
          </w:p>
          <w:p w14:paraId="3024558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4.尺寸＜400*300*100mm，支持放入400*300*100mm的标准弱电箱中部署；</w:t>
            </w:r>
          </w:p>
          <w:p w14:paraId="20C73C3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5.支持专门针对CPU的保护机制，能够针对发往CPU处理的各种报文进行流区分和优先级队列分级处理；</w:t>
            </w:r>
          </w:p>
          <w:p w14:paraId="7967152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6.支持端口浪涌抗扰度≥6KV（即具备≥6KV的防雷能力）</w:t>
            </w:r>
          </w:p>
          <w:p w14:paraId="794C08EF">
            <w:pPr>
              <w:spacing w:line="360" w:lineRule="auto"/>
              <w:rPr>
                <w:rFonts w:ascii="宋体" w:hAnsi="宋体" w:cs="宋体"/>
                <w:color w:val="auto"/>
                <w:sz w:val="24"/>
                <w:highlight w:val="none"/>
              </w:rPr>
            </w:pPr>
            <w:r>
              <w:rPr>
                <w:rFonts w:hint="eastAsia" w:ascii="宋体" w:hAnsi="宋体" w:cs="宋体"/>
                <w:color w:val="auto"/>
                <w:sz w:val="24"/>
                <w:highlight w:val="none"/>
                <w:lang w:bidi="ar"/>
              </w:rPr>
              <w:t>7.支持交换机即插即用，支持按功能区域零配置上线；</w:t>
            </w:r>
          </w:p>
        </w:tc>
        <w:tc>
          <w:tcPr>
            <w:tcW w:w="709" w:type="dxa"/>
            <w:tcBorders>
              <w:top w:val="single" w:color="000000" w:sz="4" w:space="0"/>
              <w:left w:val="single" w:color="000000" w:sz="4" w:space="0"/>
              <w:bottom w:val="single" w:color="000000" w:sz="4" w:space="0"/>
              <w:right w:val="single" w:color="000000" w:sz="4" w:space="0"/>
            </w:tcBorders>
            <w:vAlign w:val="center"/>
          </w:tcPr>
          <w:p w14:paraId="5548C7FC">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1850</w:t>
            </w:r>
          </w:p>
        </w:tc>
        <w:tc>
          <w:tcPr>
            <w:tcW w:w="599" w:type="dxa"/>
            <w:tcBorders>
              <w:top w:val="single" w:color="000000" w:sz="4" w:space="0"/>
              <w:left w:val="single" w:color="000000" w:sz="4" w:space="0"/>
              <w:bottom w:val="single" w:color="000000" w:sz="4" w:space="0"/>
              <w:right w:val="single" w:color="000000" w:sz="4" w:space="0"/>
            </w:tcBorders>
            <w:vAlign w:val="center"/>
          </w:tcPr>
          <w:p w14:paraId="390650D7">
            <w:pPr>
              <w:spacing w:line="360" w:lineRule="auto"/>
              <w:jc w:val="center"/>
              <w:rPr>
                <w:rFonts w:ascii="宋体" w:hAnsi="宋体" w:cs="宋体"/>
                <w:color w:val="auto"/>
                <w:sz w:val="24"/>
                <w:highlight w:val="none"/>
                <w:lang w:bidi="ar"/>
              </w:rPr>
            </w:pPr>
          </w:p>
        </w:tc>
      </w:tr>
      <w:tr w14:paraId="3AA8A1EB">
        <w:tblPrEx>
          <w:tblCellMar>
            <w:top w:w="0" w:type="dxa"/>
            <w:left w:w="108" w:type="dxa"/>
            <w:bottom w:w="0" w:type="dxa"/>
            <w:right w:w="108" w:type="dxa"/>
          </w:tblCellMar>
        </w:tblPrEx>
        <w:trPr>
          <w:trHeight w:val="285" w:hRule="atLeast"/>
        </w:trPr>
        <w:tc>
          <w:tcPr>
            <w:tcW w:w="8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556ABB">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三、设备网</w:t>
            </w:r>
          </w:p>
        </w:tc>
        <w:tc>
          <w:tcPr>
            <w:tcW w:w="709" w:type="dxa"/>
            <w:tcBorders>
              <w:top w:val="single" w:color="000000" w:sz="4" w:space="0"/>
              <w:left w:val="single" w:color="000000" w:sz="4" w:space="0"/>
              <w:bottom w:val="single" w:color="000000" w:sz="4" w:space="0"/>
              <w:right w:val="single" w:color="000000" w:sz="4" w:space="0"/>
            </w:tcBorders>
            <w:vAlign w:val="center"/>
          </w:tcPr>
          <w:p w14:paraId="55C99099">
            <w:pPr>
              <w:spacing w:line="360" w:lineRule="auto"/>
              <w:jc w:val="center"/>
              <w:rPr>
                <w:rFonts w:ascii="宋体" w:hAnsi="宋体" w:cs="宋体"/>
                <w:color w:val="auto"/>
                <w:sz w:val="24"/>
                <w:highlight w:val="none"/>
                <w:lang w:bidi="ar"/>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5557A019">
            <w:pPr>
              <w:spacing w:line="360" w:lineRule="auto"/>
              <w:jc w:val="center"/>
              <w:rPr>
                <w:rFonts w:ascii="宋体" w:hAnsi="宋体" w:cs="宋体"/>
                <w:color w:val="auto"/>
                <w:sz w:val="24"/>
                <w:highlight w:val="none"/>
                <w:lang w:bidi="ar"/>
              </w:rPr>
            </w:pPr>
          </w:p>
        </w:tc>
      </w:tr>
      <w:tr w14:paraId="19785D4D">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859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5CCA">
            <w:pPr>
              <w:spacing w:line="360" w:lineRule="auto"/>
              <w:rPr>
                <w:rFonts w:ascii="宋体" w:hAnsi="宋体" w:cs="宋体"/>
                <w:color w:val="auto"/>
                <w:sz w:val="24"/>
                <w:highlight w:val="none"/>
              </w:rPr>
            </w:pPr>
            <w:r>
              <w:rPr>
                <w:rFonts w:hint="eastAsia" w:ascii="宋体" w:hAnsi="宋体" w:cs="宋体"/>
                <w:color w:val="auto"/>
                <w:sz w:val="24"/>
                <w:highlight w:val="none"/>
                <w:lang w:bidi="ar"/>
              </w:rPr>
              <w:t>◆核心交换机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694B">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601B">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5F2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▲一、单台配置要求：</w:t>
            </w:r>
          </w:p>
          <w:p w14:paraId="712EAE7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1.主控引擎与业务板卡完全物理分离， 采用全分布式转发处理架构，独立主控引擎插槽≥2个，独立业务插槽数≥6个；</w:t>
            </w:r>
          </w:p>
          <w:p w14:paraId="605938E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2.配置≥2个引擎、2个电源；</w:t>
            </w:r>
          </w:p>
          <w:p w14:paraId="7A08DE6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3.配置≥192个千兆光口、16个万兆光口；</w:t>
            </w:r>
          </w:p>
          <w:p w14:paraId="654418A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4.配置≥8个万兆多模光模块；</w:t>
            </w:r>
          </w:p>
          <w:p w14:paraId="4FF4847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二、参数要求：</w:t>
            </w:r>
          </w:p>
          <w:p w14:paraId="27EB22B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▲1.交换容量≥80Tbps，包转发性能≥57000Mpps；</w:t>
            </w:r>
          </w:p>
          <w:p w14:paraId="6A5598E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▲2.风扇框冗余设计，支持模块化风扇框，可热插拔，当单个风扇框发生故障时，有其他风扇正常运行，独立风扇框个数≥2个；</w:t>
            </w:r>
          </w:p>
          <w:p w14:paraId="4E8D954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3.为适应机柜并排部署，机箱业务板卡区采用</w:t>
            </w:r>
            <w:r>
              <w:rPr>
                <w:rFonts w:hint="eastAsia" w:ascii="宋体" w:hAnsi="宋体" w:cs="宋体"/>
                <w:color w:val="auto"/>
                <w:sz w:val="24"/>
                <w:highlight w:val="none"/>
              </w:rPr>
              <w:t>前后风道通风</w:t>
            </w:r>
            <w:r>
              <w:rPr>
                <w:rFonts w:hint="eastAsia" w:ascii="宋体" w:hAnsi="宋体" w:cs="宋体"/>
                <w:color w:val="auto"/>
                <w:sz w:val="24"/>
                <w:highlight w:val="none"/>
                <w:lang w:bidi="ar"/>
              </w:rPr>
              <w:t>设计；</w:t>
            </w:r>
          </w:p>
          <w:p w14:paraId="7411E30D">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4.设备高度≤17U； </w:t>
            </w:r>
          </w:p>
          <w:p w14:paraId="7D0A87A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5.支持硬件监控功能，能集中监控板卡、风扇、电源、环境；</w:t>
            </w:r>
          </w:p>
          <w:p w14:paraId="09DD58B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※6.单张业务卡可用物理端口≥50个，整机转发业务物理端口≥300个；</w:t>
            </w:r>
          </w:p>
          <w:p w14:paraId="59F954F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7.支持N:1虚拟化：可将多台物理设备虚拟化为1台逻辑设备，虚拟组内设备具备统一的二层及三层转发表项，统一的管理界面，可实现跨设备链路聚合；</w:t>
            </w:r>
          </w:p>
          <w:p w14:paraId="7E6FC45F">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 支持VXLAN二三层分布式网关，支持EVPN，支持VXLAN双活；</w:t>
            </w:r>
          </w:p>
          <w:p w14:paraId="5E3CABE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9.支持静态路由、RIP、RIPng、OSPF、OSPFv3、BGP、BGP4+、ISIS、ISISv6，支持路由协议多实例，支持GR for OSPF/IS-IS/BGP，支持策略路由；</w:t>
            </w:r>
          </w:p>
          <w:p w14:paraId="345F4D3A">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10.支持CPU保护机制的功能。</w:t>
            </w:r>
          </w:p>
        </w:tc>
        <w:tc>
          <w:tcPr>
            <w:tcW w:w="709" w:type="dxa"/>
            <w:tcBorders>
              <w:top w:val="single" w:color="000000" w:sz="4" w:space="0"/>
              <w:left w:val="single" w:color="000000" w:sz="4" w:space="0"/>
              <w:bottom w:val="single" w:color="000000" w:sz="4" w:space="0"/>
              <w:right w:val="single" w:color="000000" w:sz="4" w:space="0"/>
            </w:tcBorders>
            <w:vAlign w:val="center"/>
          </w:tcPr>
          <w:p w14:paraId="69FA711B">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126881</w:t>
            </w:r>
          </w:p>
        </w:tc>
        <w:tc>
          <w:tcPr>
            <w:tcW w:w="599" w:type="dxa"/>
            <w:tcBorders>
              <w:top w:val="single" w:color="000000" w:sz="4" w:space="0"/>
              <w:left w:val="single" w:color="000000" w:sz="4" w:space="0"/>
              <w:bottom w:val="single" w:color="000000" w:sz="4" w:space="0"/>
              <w:right w:val="single" w:color="000000" w:sz="4" w:space="0"/>
            </w:tcBorders>
            <w:vAlign w:val="center"/>
          </w:tcPr>
          <w:p w14:paraId="733ACEEE">
            <w:pPr>
              <w:spacing w:line="360" w:lineRule="auto"/>
              <w:jc w:val="center"/>
              <w:rPr>
                <w:rFonts w:ascii="宋体" w:hAnsi="宋体" w:cs="宋体"/>
                <w:color w:val="auto"/>
                <w:sz w:val="24"/>
                <w:highlight w:val="none"/>
                <w:lang w:bidi="ar"/>
              </w:rPr>
            </w:pPr>
          </w:p>
        </w:tc>
      </w:tr>
      <w:tr w14:paraId="2FDDC1CA">
        <w:tblPrEx>
          <w:tblCellMar>
            <w:top w:w="0" w:type="dxa"/>
            <w:left w:w="108" w:type="dxa"/>
            <w:bottom w:w="0" w:type="dxa"/>
            <w:right w:w="108" w:type="dxa"/>
          </w:tblCellMar>
        </w:tblPrEx>
        <w:trPr>
          <w:trHeight w:val="11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A0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E014D">
            <w:pPr>
              <w:spacing w:line="360" w:lineRule="auto"/>
              <w:rPr>
                <w:rFonts w:ascii="宋体" w:hAnsi="宋体" w:cs="宋体"/>
                <w:color w:val="auto"/>
                <w:sz w:val="24"/>
                <w:highlight w:val="none"/>
              </w:rPr>
            </w:pPr>
            <w:r>
              <w:rPr>
                <w:rFonts w:hint="eastAsia" w:ascii="宋体" w:hAnsi="宋体" w:cs="宋体"/>
                <w:color w:val="auto"/>
                <w:sz w:val="24"/>
                <w:highlight w:val="none"/>
                <w:lang w:bidi="ar"/>
              </w:rPr>
              <w:t>24口POE交换机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6CE2">
            <w:pPr>
              <w:spacing w:line="360" w:lineRule="auto"/>
              <w:rPr>
                <w:rFonts w:ascii="宋体" w:hAnsi="宋体" w:cs="宋体"/>
                <w:color w:val="auto"/>
                <w:sz w:val="24"/>
                <w:highlight w:val="none"/>
              </w:rPr>
            </w:pPr>
            <w:r>
              <w:rPr>
                <w:rFonts w:hint="eastAsia" w:ascii="宋体" w:hAnsi="宋体" w:cs="宋体"/>
                <w:color w:val="auto"/>
                <w:sz w:val="24"/>
                <w:highlight w:val="none"/>
                <w:lang w:bidi="ar"/>
              </w:rPr>
              <w:t>129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0F0">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5BA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▲1.千兆电口≥24个，2.5G或10G光接口≥4个（配置2个单模光模块），支持POE和POE+，同时可POE供电端口≥24个，POE输出功率≥370W；</w:t>
            </w:r>
          </w:p>
          <w:p w14:paraId="0EB1AAC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▲2.交换容量≥330Gbps，包转发率≥50Mpps</w:t>
            </w:r>
          </w:p>
          <w:p w14:paraId="1757B1A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3.端口浪涌抗扰度≥6KV（即具备≥6KV的防雷能力）；</w:t>
            </w:r>
          </w:p>
          <w:p w14:paraId="3CEAE4A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4.整机噪声≤60dB</w:t>
            </w:r>
          </w:p>
          <w:p w14:paraId="2C5B633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5.支持快速以太网链路检测协议，可快速检测链路的通断和光纤链路的单向性，并支持端口下的环路检测功能，防止端口下因私接Hub等设备形成的环路而导致网络故障的现象；</w:t>
            </w:r>
          </w:p>
          <w:p w14:paraId="1DC847E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6.支持CPU的保护机制，能够针对发往CPU处理的各种报文进行流区分和优先级队列分级处理；</w:t>
            </w:r>
          </w:p>
          <w:p w14:paraId="1B7AA83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7.支持IEEE 802.3az标准的EEE节能技术</w:t>
            </w:r>
          </w:p>
          <w:p w14:paraId="2EC8971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8.支持生成树协议STP(IEEE 802.1d)，RSTP(IEEE 802.1w)和MSTP(IEEE 802.1s)，保证网络的稳定运行和链路的负载均衡；</w:t>
            </w:r>
          </w:p>
          <w:p w14:paraId="31D81B4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9.支持SNMP、CLI(Telnet/Console)、Syslog、NTP、TFTP、Web。</w:t>
            </w:r>
          </w:p>
        </w:tc>
        <w:tc>
          <w:tcPr>
            <w:tcW w:w="709" w:type="dxa"/>
            <w:tcBorders>
              <w:top w:val="single" w:color="000000" w:sz="4" w:space="0"/>
              <w:left w:val="single" w:color="000000" w:sz="4" w:space="0"/>
              <w:bottom w:val="single" w:color="000000" w:sz="4" w:space="0"/>
              <w:right w:val="single" w:color="000000" w:sz="4" w:space="0"/>
            </w:tcBorders>
            <w:vAlign w:val="center"/>
          </w:tcPr>
          <w:p w14:paraId="0B08C9D7">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3200</w:t>
            </w:r>
          </w:p>
        </w:tc>
        <w:tc>
          <w:tcPr>
            <w:tcW w:w="599" w:type="dxa"/>
            <w:tcBorders>
              <w:top w:val="single" w:color="000000" w:sz="4" w:space="0"/>
              <w:left w:val="single" w:color="000000" w:sz="4" w:space="0"/>
              <w:bottom w:val="single" w:color="000000" w:sz="4" w:space="0"/>
              <w:right w:val="single" w:color="000000" w:sz="4" w:space="0"/>
            </w:tcBorders>
            <w:vAlign w:val="center"/>
          </w:tcPr>
          <w:p w14:paraId="1ADF6CDF">
            <w:pPr>
              <w:spacing w:line="360" w:lineRule="auto"/>
              <w:jc w:val="center"/>
              <w:rPr>
                <w:rFonts w:ascii="宋体" w:hAnsi="宋体" w:cs="宋体"/>
                <w:color w:val="auto"/>
                <w:sz w:val="24"/>
                <w:highlight w:val="none"/>
                <w:lang w:bidi="ar"/>
              </w:rPr>
            </w:pPr>
          </w:p>
        </w:tc>
      </w:tr>
      <w:tr w14:paraId="6E4E9ECB">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437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72BA9">
            <w:pPr>
              <w:spacing w:line="360" w:lineRule="auto"/>
              <w:rPr>
                <w:rFonts w:ascii="宋体" w:hAnsi="宋体" w:cs="宋体"/>
                <w:color w:val="auto"/>
                <w:sz w:val="24"/>
                <w:highlight w:val="none"/>
              </w:rPr>
            </w:pPr>
            <w:r>
              <w:rPr>
                <w:rFonts w:hint="eastAsia" w:ascii="宋体" w:hAnsi="宋体" w:cs="宋体"/>
                <w:color w:val="auto"/>
                <w:sz w:val="24"/>
                <w:highlight w:val="none"/>
                <w:lang w:bidi="ar"/>
              </w:rPr>
              <w:t>24口交换机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22E7">
            <w:pPr>
              <w:spacing w:line="360" w:lineRule="auto"/>
              <w:rPr>
                <w:rFonts w:ascii="宋体" w:hAnsi="宋体" w:cs="宋体"/>
                <w:color w:val="auto"/>
                <w:sz w:val="24"/>
                <w:highlight w:val="none"/>
              </w:rPr>
            </w:pPr>
            <w:r>
              <w:rPr>
                <w:rFonts w:hint="eastAsia" w:ascii="宋体" w:hAnsi="宋体" w:cs="宋体"/>
                <w:color w:val="auto"/>
                <w:sz w:val="24"/>
                <w:highlight w:val="none"/>
                <w:lang w:bidi="ar"/>
              </w:rPr>
              <w:t>21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7655">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336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▲1.千兆电口≥24个，千兆光接口≥4个，配置≥2个千兆单模光模块；</w:t>
            </w:r>
          </w:p>
          <w:p w14:paraId="0764F1B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▲2.交换容量≥3Tbps，包转发率≥120Mpps；</w:t>
            </w:r>
          </w:p>
          <w:p w14:paraId="624F2C3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▲3.支持IPV4/IPV6静态路由协议</w:t>
            </w:r>
          </w:p>
          <w:p w14:paraId="74CEDD0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4.支持快速以太网链路检测协议，可快速检测链路的通断和光纤链路的单向性，并支持端口下的环路检测功能，防止端口下因私接Hub等设备形成的环路而导致网络故障的现象；</w:t>
            </w:r>
          </w:p>
          <w:p w14:paraId="382F1B8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5.支持CPU的保护机制，能够针对发往CPU处理的各种报文进行流区分和优先级队列分级处理；</w:t>
            </w:r>
          </w:p>
          <w:p w14:paraId="2ABEDA2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6.支持IEEE 802.3az标准的EEE节能技术</w:t>
            </w:r>
          </w:p>
          <w:p w14:paraId="4F8E278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7.支持生成树协议STP(IEEE 802.1d)，RSTP(IEEE 802.1w)和MSTP(IEEE 802.1s)，保证网络的稳定运行和链路的负载均衡；</w:t>
            </w:r>
          </w:p>
          <w:p w14:paraId="6CC6379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8.支持SNMP、CLI(Telnet/Console)、Syslog、NTP、TFTP、Web。</w:t>
            </w:r>
          </w:p>
        </w:tc>
        <w:tc>
          <w:tcPr>
            <w:tcW w:w="709" w:type="dxa"/>
            <w:tcBorders>
              <w:top w:val="single" w:color="000000" w:sz="4" w:space="0"/>
              <w:left w:val="single" w:color="000000" w:sz="4" w:space="0"/>
              <w:bottom w:val="single" w:color="000000" w:sz="4" w:space="0"/>
              <w:right w:val="single" w:color="000000" w:sz="4" w:space="0"/>
            </w:tcBorders>
            <w:vAlign w:val="center"/>
          </w:tcPr>
          <w:p w14:paraId="676FE198">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2500</w:t>
            </w:r>
          </w:p>
        </w:tc>
        <w:tc>
          <w:tcPr>
            <w:tcW w:w="599" w:type="dxa"/>
            <w:tcBorders>
              <w:top w:val="single" w:color="000000" w:sz="4" w:space="0"/>
              <w:left w:val="single" w:color="000000" w:sz="4" w:space="0"/>
              <w:bottom w:val="single" w:color="000000" w:sz="4" w:space="0"/>
              <w:right w:val="single" w:color="000000" w:sz="4" w:space="0"/>
            </w:tcBorders>
            <w:vAlign w:val="center"/>
          </w:tcPr>
          <w:p w14:paraId="021D04CB">
            <w:pPr>
              <w:spacing w:line="360" w:lineRule="auto"/>
              <w:jc w:val="center"/>
              <w:rPr>
                <w:rFonts w:ascii="宋体" w:hAnsi="宋体" w:cs="宋体"/>
                <w:color w:val="auto"/>
                <w:sz w:val="24"/>
                <w:highlight w:val="none"/>
                <w:lang w:bidi="ar"/>
              </w:rPr>
            </w:pPr>
          </w:p>
        </w:tc>
      </w:tr>
      <w:tr w14:paraId="5C0FFD7F">
        <w:tblPrEx>
          <w:tblCellMar>
            <w:top w:w="0" w:type="dxa"/>
            <w:left w:w="108" w:type="dxa"/>
            <w:bottom w:w="0" w:type="dxa"/>
            <w:right w:w="108" w:type="dxa"/>
          </w:tblCellMar>
        </w:tblPrEx>
        <w:trPr>
          <w:trHeight w:val="5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EB7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7BD5">
            <w:pPr>
              <w:spacing w:line="360" w:lineRule="auto"/>
              <w:rPr>
                <w:rFonts w:ascii="宋体" w:hAnsi="宋体" w:cs="宋体"/>
                <w:color w:val="auto"/>
                <w:sz w:val="24"/>
                <w:highlight w:val="none"/>
              </w:rPr>
            </w:pPr>
            <w:r>
              <w:rPr>
                <w:rFonts w:hint="eastAsia" w:ascii="宋体" w:hAnsi="宋体" w:cs="宋体"/>
                <w:color w:val="auto"/>
                <w:sz w:val="24"/>
                <w:highlight w:val="none"/>
                <w:lang w:bidi="ar"/>
              </w:rPr>
              <w:t>48口全光口交换机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842">
            <w:pPr>
              <w:spacing w:line="360" w:lineRule="auto"/>
              <w:rPr>
                <w:rFonts w:ascii="宋体" w:hAnsi="宋体" w:cs="宋体"/>
                <w:color w:val="auto"/>
                <w:sz w:val="24"/>
                <w:highlight w:val="none"/>
              </w:rPr>
            </w:pPr>
            <w:r>
              <w:rPr>
                <w:rFonts w:hint="eastAsia" w:ascii="宋体" w:hAnsi="宋体" w:cs="宋体"/>
                <w:color w:val="auto"/>
                <w:sz w:val="24"/>
                <w:highlight w:val="none"/>
                <w:lang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B5BD">
            <w:pPr>
              <w:spacing w:line="360" w:lineRule="auto"/>
              <w:rPr>
                <w:rFonts w:ascii="宋体" w:hAnsi="宋体" w:cs="宋体"/>
                <w:color w:val="auto"/>
                <w:sz w:val="24"/>
                <w:highlight w:val="none"/>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19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▲1.100/1000M SFP光接口≥48，10G SFP+光接口≥4个</w:t>
            </w:r>
          </w:p>
          <w:p w14:paraId="4A8C6F7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▲2.交换容量≥670Gbps，包转发率≥200Mpps；</w:t>
            </w:r>
          </w:p>
          <w:p w14:paraId="172F418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▲3.支持静态路由、RIP/RIPng、OSPFv2/OSPFv3等三层路由协议</w:t>
            </w:r>
          </w:p>
          <w:p w14:paraId="1D1A379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4.支持SAVI功能，可防止地址解析欺骗；</w:t>
            </w:r>
          </w:p>
          <w:p w14:paraId="6AAD110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5.支持CPU保护功能，能限制非法报文对CPU的攻击；</w:t>
            </w:r>
          </w:p>
          <w:p w14:paraId="47F9784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6.支持虚拟化功能，可将多台物理设备虚拟化为一台逻辑设备统一管理，并且链路故障的收敛时间≤50ms； </w:t>
            </w:r>
          </w:p>
          <w:p w14:paraId="2B796FC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7.支持IEEE 802.3az标准的EEE节能技术；</w:t>
            </w:r>
          </w:p>
          <w:p w14:paraId="7001F02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8.支持专门基础网络保护机制，能够限制用户向网络中发送数据包的速率，对有攻击行为的用户进行隔离，保证设备和整网的安全稳定运行；</w:t>
            </w:r>
          </w:p>
        </w:tc>
        <w:tc>
          <w:tcPr>
            <w:tcW w:w="709" w:type="dxa"/>
            <w:tcBorders>
              <w:top w:val="single" w:color="000000" w:sz="4" w:space="0"/>
              <w:left w:val="single" w:color="000000" w:sz="4" w:space="0"/>
              <w:bottom w:val="single" w:color="000000" w:sz="4" w:space="0"/>
              <w:right w:val="single" w:color="000000" w:sz="4" w:space="0"/>
            </w:tcBorders>
            <w:vAlign w:val="center"/>
          </w:tcPr>
          <w:p w14:paraId="3324819F">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17000</w:t>
            </w:r>
          </w:p>
        </w:tc>
        <w:tc>
          <w:tcPr>
            <w:tcW w:w="599" w:type="dxa"/>
            <w:tcBorders>
              <w:top w:val="single" w:color="000000" w:sz="4" w:space="0"/>
              <w:left w:val="single" w:color="000000" w:sz="4" w:space="0"/>
              <w:bottom w:val="single" w:color="000000" w:sz="4" w:space="0"/>
              <w:right w:val="single" w:color="000000" w:sz="4" w:space="0"/>
            </w:tcBorders>
            <w:vAlign w:val="center"/>
          </w:tcPr>
          <w:p w14:paraId="2966DC50">
            <w:pPr>
              <w:spacing w:line="360" w:lineRule="auto"/>
              <w:jc w:val="center"/>
              <w:rPr>
                <w:rFonts w:ascii="宋体" w:hAnsi="宋体" w:cs="宋体"/>
                <w:color w:val="auto"/>
                <w:sz w:val="24"/>
                <w:highlight w:val="none"/>
                <w:lang w:bidi="ar"/>
              </w:rPr>
            </w:pPr>
          </w:p>
        </w:tc>
      </w:tr>
      <w:tr w14:paraId="0420A8A4">
        <w:tblPrEx>
          <w:tblCellMar>
            <w:top w:w="0" w:type="dxa"/>
            <w:left w:w="108" w:type="dxa"/>
            <w:bottom w:w="0" w:type="dxa"/>
            <w:right w:w="108" w:type="dxa"/>
          </w:tblCellMar>
        </w:tblPrEx>
        <w:trPr>
          <w:trHeight w:val="855" w:hRule="atLeast"/>
        </w:trPr>
        <w:tc>
          <w:tcPr>
            <w:tcW w:w="8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F07AF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四、系统集成与辅材</w:t>
            </w:r>
          </w:p>
        </w:tc>
        <w:tc>
          <w:tcPr>
            <w:tcW w:w="709" w:type="dxa"/>
            <w:tcBorders>
              <w:top w:val="single" w:color="000000" w:sz="4" w:space="0"/>
              <w:left w:val="single" w:color="000000" w:sz="4" w:space="0"/>
              <w:bottom w:val="single" w:color="000000" w:sz="4" w:space="0"/>
              <w:right w:val="single" w:color="000000" w:sz="4" w:space="0"/>
            </w:tcBorders>
            <w:vAlign w:val="center"/>
          </w:tcPr>
          <w:p w14:paraId="218E4FCF">
            <w:pPr>
              <w:spacing w:line="360" w:lineRule="auto"/>
              <w:jc w:val="center"/>
              <w:rPr>
                <w:rFonts w:ascii="宋体" w:hAnsi="宋体" w:cs="宋体"/>
                <w:color w:val="auto"/>
                <w:sz w:val="24"/>
                <w:highlight w:val="none"/>
                <w:lang w:bidi="ar"/>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57817409">
            <w:pPr>
              <w:spacing w:line="360" w:lineRule="auto"/>
              <w:jc w:val="center"/>
              <w:rPr>
                <w:rFonts w:ascii="宋体" w:hAnsi="宋体" w:cs="宋体"/>
                <w:color w:val="auto"/>
                <w:sz w:val="24"/>
                <w:highlight w:val="none"/>
                <w:lang w:bidi="ar"/>
              </w:rPr>
            </w:pPr>
          </w:p>
        </w:tc>
      </w:tr>
      <w:tr w14:paraId="5AB6D359">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6140">
            <w:pPr>
              <w:spacing w:line="360" w:lineRule="auto"/>
              <w:rPr>
                <w:rFonts w:ascii="宋体" w:hAnsi="宋体" w:cs="宋体"/>
                <w:color w:val="auto"/>
                <w:kern w:val="0"/>
                <w:sz w:val="22"/>
                <w:szCs w:val="22"/>
                <w:highlight w:val="none"/>
                <w:lang w:bidi="ar"/>
              </w:rPr>
            </w:pPr>
            <w:r>
              <w:rPr>
                <w:rFonts w:hint="eastAsia" w:ascii="宋体" w:hAnsi="宋体" w:cs="宋体"/>
                <w:color w:val="auto"/>
                <w:sz w:val="24"/>
                <w:highlight w:val="none"/>
                <w:lang w:bidi="ar"/>
              </w:rPr>
              <w:t>28</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B46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2芯单模光纤跳线 10米-15米长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DA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64A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条</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D1F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10米-15米长，2芯单模双芯跳线，电信级万兆单模双芯跳线，外被：低烟无卤，插芯：高性能陶瓷插芯。线径：3.0mm。插入损耗≤0.2dB。回波损耗≥50dB，LC接头</w:t>
            </w:r>
          </w:p>
        </w:tc>
        <w:tc>
          <w:tcPr>
            <w:tcW w:w="709" w:type="dxa"/>
            <w:tcBorders>
              <w:top w:val="single" w:color="000000" w:sz="4" w:space="0"/>
              <w:left w:val="single" w:color="000000" w:sz="4" w:space="0"/>
              <w:bottom w:val="single" w:color="000000" w:sz="4" w:space="0"/>
              <w:right w:val="single" w:color="000000" w:sz="4" w:space="0"/>
            </w:tcBorders>
            <w:vAlign w:val="center"/>
          </w:tcPr>
          <w:p w14:paraId="0BF7C90F">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60</w:t>
            </w:r>
          </w:p>
        </w:tc>
        <w:tc>
          <w:tcPr>
            <w:tcW w:w="599" w:type="dxa"/>
            <w:tcBorders>
              <w:top w:val="single" w:color="000000" w:sz="4" w:space="0"/>
              <w:left w:val="single" w:color="000000" w:sz="4" w:space="0"/>
              <w:bottom w:val="single" w:color="000000" w:sz="4" w:space="0"/>
              <w:right w:val="single" w:color="000000" w:sz="4" w:space="0"/>
            </w:tcBorders>
            <w:vAlign w:val="center"/>
          </w:tcPr>
          <w:p w14:paraId="6F855FC3">
            <w:pPr>
              <w:spacing w:line="360" w:lineRule="auto"/>
              <w:jc w:val="center"/>
              <w:rPr>
                <w:rFonts w:ascii="宋体" w:hAnsi="宋体" w:cs="宋体"/>
                <w:color w:val="auto"/>
                <w:sz w:val="24"/>
                <w:highlight w:val="none"/>
                <w:lang w:bidi="ar"/>
              </w:rPr>
            </w:pPr>
          </w:p>
        </w:tc>
      </w:tr>
      <w:tr w14:paraId="70C75441">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CE9">
            <w:pPr>
              <w:spacing w:line="360" w:lineRule="auto"/>
              <w:rPr>
                <w:rFonts w:ascii="宋体" w:hAnsi="宋体" w:cs="宋体"/>
                <w:color w:val="auto"/>
                <w:kern w:val="0"/>
                <w:sz w:val="22"/>
                <w:szCs w:val="22"/>
                <w:highlight w:val="none"/>
                <w:lang w:bidi="ar"/>
              </w:rPr>
            </w:pPr>
            <w:r>
              <w:rPr>
                <w:rFonts w:hint="eastAsia" w:ascii="宋体" w:hAnsi="宋体" w:cs="宋体"/>
                <w:color w:val="auto"/>
                <w:sz w:val="24"/>
                <w:highlight w:val="none"/>
                <w:lang w:bidi="ar"/>
              </w:rPr>
              <w:t>29</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21D5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2芯单模光纤跳线 2米长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8B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537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AB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条</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5">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2米长，2芯单模双芯跳线，电信级万兆单模双芯跳线，外被：低烟无卤，插芯：高性能陶瓷插芯。线径：3.0mm。插入损耗≤0.2dB。回波损耗≥50dB，LC接头</w:t>
            </w:r>
          </w:p>
        </w:tc>
        <w:tc>
          <w:tcPr>
            <w:tcW w:w="709" w:type="dxa"/>
            <w:tcBorders>
              <w:top w:val="single" w:color="000000" w:sz="4" w:space="0"/>
              <w:left w:val="single" w:color="000000" w:sz="4" w:space="0"/>
              <w:bottom w:val="single" w:color="000000" w:sz="4" w:space="0"/>
              <w:right w:val="single" w:color="000000" w:sz="4" w:space="0"/>
            </w:tcBorders>
            <w:vAlign w:val="center"/>
          </w:tcPr>
          <w:p w14:paraId="4682D41E">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30</w:t>
            </w:r>
          </w:p>
        </w:tc>
        <w:tc>
          <w:tcPr>
            <w:tcW w:w="599" w:type="dxa"/>
            <w:tcBorders>
              <w:top w:val="single" w:color="000000" w:sz="4" w:space="0"/>
              <w:left w:val="single" w:color="000000" w:sz="4" w:space="0"/>
              <w:bottom w:val="single" w:color="000000" w:sz="4" w:space="0"/>
              <w:right w:val="single" w:color="000000" w:sz="4" w:space="0"/>
            </w:tcBorders>
            <w:vAlign w:val="center"/>
          </w:tcPr>
          <w:p w14:paraId="6B5BCC45">
            <w:pPr>
              <w:spacing w:line="360" w:lineRule="auto"/>
              <w:jc w:val="center"/>
              <w:rPr>
                <w:rFonts w:ascii="宋体" w:hAnsi="宋体" w:cs="宋体"/>
                <w:color w:val="auto"/>
                <w:sz w:val="24"/>
                <w:highlight w:val="none"/>
                <w:lang w:bidi="ar"/>
              </w:rPr>
            </w:pPr>
          </w:p>
        </w:tc>
      </w:tr>
      <w:tr w14:paraId="5EE2F916">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3B2D">
            <w:pPr>
              <w:spacing w:line="360" w:lineRule="auto"/>
              <w:rPr>
                <w:rFonts w:ascii="宋体" w:hAnsi="宋体" w:cs="宋体"/>
                <w:color w:val="auto"/>
                <w:kern w:val="0"/>
                <w:sz w:val="22"/>
                <w:szCs w:val="22"/>
                <w:highlight w:val="none"/>
                <w:lang w:bidi="ar"/>
              </w:rPr>
            </w:pPr>
            <w:r>
              <w:rPr>
                <w:rFonts w:hint="eastAsia" w:ascii="宋体" w:hAnsi="宋体" w:cs="宋体"/>
                <w:color w:val="auto"/>
                <w:sz w:val="24"/>
                <w:highlight w:val="none"/>
                <w:lang w:bidi="ar"/>
              </w:rPr>
              <w:t>30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5FB2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一光一电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90E">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CB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E563">
            <w:pPr>
              <w:spacing w:line="360" w:lineRule="auto"/>
              <w:rPr>
                <w:rFonts w:ascii="宋体" w:hAnsi="宋体" w:cs="宋体"/>
                <w:color w:val="auto"/>
                <w:sz w:val="24"/>
                <w:highlight w:val="none"/>
                <w:lang w:bidi="ar"/>
              </w:rPr>
            </w:pPr>
            <w:r>
              <w:rPr>
                <w:rFonts w:hint="eastAsia" w:ascii="宋体" w:hAnsi="宋体" w:cs="宋体"/>
                <w:color w:val="auto"/>
                <w:sz w:val="24"/>
                <w:highlight w:val="none"/>
              </w:rPr>
              <w:t>一光一电千兆单模单纤光收发：1个光口1个电口，千兆网口，SC光口纤接口+千兆RJ45接口，支持IPv6，带宽801-1000M</w:t>
            </w:r>
          </w:p>
        </w:tc>
        <w:tc>
          <w:tcPr>
            <w:tcW w:w="709" w:type="dxa"/>
            <w:tcBorders>
              <w:top w:val="single" w:color="000000" w:sz="4" w:space="0"/>
              <w:left w:val="single" w:color="000000" w:sz="4" w:space="0"/>
              <w:bottom w:val="single" w:color="000000" w:sz="4" w:space="0"/>
              <w:right w:val="single" w:color="000000" w:sz="4" w:space="0"/>
            </w:tcBorders>
            <w:vAlign w:val="center"/>
          </w:tcPr>
          <w:p w14:paraId="7EF80E64">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rPr>
              <w:t>200</w:t>
            </w:r>
          </w:p>
        </w:tc>
        <w:tc>
          <w:tcPr>
            <w:tcW w:w="599" w:type="dxa"/>
            <w:tcBorders>
              <w:top w:val="single" w:color="000000" w:sz="4" w:space="0"/>
              <w:left w:val="single" w:color="000000" w:sz="4" w:space="0"/>
              <w:bottom w:val="single" w:color="000000" w:sz="4" w:space="0"/>
              <w:right w:val="single" w:color="000000" w:sz="4" w:space="0"/>
            </w:tcBorders>
            <w:vAlign w:val="center"/>
          </w:tcPr>
          <w:p w14:paraId="4DD5AAF6">
            <w:pPr>
              <w:spacing w:line="360" w:lineRule="auto"/>
              <w:jc w:val="center"/>
              <w:rPr>
                <w:rFonts w:ascii="宋体" w:hAnsi="宋体" w:cs="宋体"/>
                <w:color w:val="auto"/>
                <w:sz w:val="24"/>
                <w:highlight w:val="none"/>
              </w:rPr>
            </w:pPr>
          </w:p>
        </w:tc>
      </w:tr>
      <w:tr w14:paraId="671EA7D5">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323B">
            <w:pPr>
              <w:spacing w:line="360" w:lineRule="auto"/>
              <w:rPr>
                <w:rFonts w:ascii="宋体" w:hAnsi="宋体" w:cs="宋体"/>
                <w:color w:val="auto"/>
                <w:kern w:val="0"/>
                <w:sz w:val="22"/>
                <w:szCs w:val="22"/>
                <w:highlight w:val="none"/>
                <w:lang w:bidi="ar"/>
              </w:rPr>
            </w:pPr>
            <w:r>
              <w:rPr>
                <w:rFonts w:hint="eastAsia" w:ascii="宋体" w:hAnsi="宋体" w:cs="宋体"/>
                <w:color w:val="auto"/>
                <w:sz w:val="24"/>
                <w:highlight w:val="none"/>
                <w:lang w:bidi="ar"/>
              </w:rPr>
              <w:t>31</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8E0B">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4口光纤配线架 含尾纤、耦合器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DAB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6038">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C6B5">
            <w:pPr>
              <w:spacing w:line="360" w:lineRule="auto"/>
              <w:rPr>
                <w:rFonts w:ascii="宋体" w:hAnsi="宋体" w:cs="宋体"/>
                <w:color w:val="auto"/>
                <w:sz w:val="24"/>
                <w:highlight w:val="none"/>
                <w:lang w:bidi="ar"/>
              </w:rPr>
            </w:pPr>
            <w:r>
              <w:rPr>
                <w:rFonts w:hint="eastAsia" w:ascii="宋体" w:hAnsi="宋体" w:cs="宋体"/>
                <w:color w:val="auto"/>
                <w:sz w:val="24"/>
                <w:highlight w:val="none"/>
              </w:rPr>
              <w:t>含4芯熔接配线盘、LC适配器、子框、光缆固定装置、引入单元、保护组件、卡具组件、存储单元等</w:t>
            </w:r>
          </w:p>
        </w:tc>
        <w:tc>
          <w:tcPr>
            <w:tcW w:w="709" w:type="dxa"/>
            <w:tcBorders>
              <w:top w:val="single" w:color="000000" w:sz="4" w:space="0"/>
              <w:left w:val="single" w:color="000000" w:sz="4" w:space="0"/>
              <w:bottom w:val="single" w:color="000000" w:sz="4" w:space="0"/>
              <w:right w:val="single" w:color="000000" w:sz="4" w:space="0"/>
            </w:tcBorders>
            <w:vAlign w:val="center"/>
          </w:tcPr>
          <w:p w14:paraId="73AFC536">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80</w:t>
            </w:r>
          </w:p>
        </w:tc>
        <w:tc>
          <w:tcPr>
            <w:tcW w:w="599" w:type="dxa"/>
            <w:tcBorders>
              <w:top w:val="single" w:color="000000" w:sz="4" w:space="0"/>
              <w:left w:val="single" w:color="000000" w:sz="4" w:space="0"/>
              <w:bottom w:val="single" w:color="000000" w:sz="4" w:space="0"/>
              <w:right w:val="single" w:color="000000" w:sz="4" w:space="0"/>
            </w:tcBorders>
            <w:vAlign w:val="center"/>
          </w:tcPr>
          <w:p w14:paraId="49668ACF">
            <w:pPr>
              <w:spacing w:line="360" w:lineRule="auto"/>
              <w:jc w:val="center"/>
              <w:rPr>
                <w:rFonts w:ascii="宋体" w:hAnsi="宋体" w:cs="宋体"/>
                <w:color w:val="auto"/>
                <w:sz w:val="24"/>
                <w:highlight w:val="none"/>
                <w:lang w:bidi="ar"/>
              </w:rPr>
            </w:pPr>
          </w:p>
        </w:tc>
      </w:tr>
      <w:tr w14:paraId="619C3608">
        <w:tblPrEx>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803F">
            <w:pPr>
              <w:spacing w:line="360" w:lineRule="auto"/>
              <w:rPr>
                <w:rFonts w:ascii="宋体" w:hAnsi="宋体" w:cs="宋体"/>
                <w:color w:val="auto"/>
                <w:kern w:val="0"/>
                <w:sz w:val="22"/>
                <w:szCs w:val="22"/>
                <w:highlight w:val="none"/>
                <w:lang w:bidi="ar"/>
              </w:rPr>
            </w:pPr>
            <w:r>
              <w:rPr>
                <w:rFonts w:hint="eastAsia" w:ascii="宋体" w:hAnsi="宋体" w:cs="宋体"/>
                <w:color w:val="auto"/>
                <w:sz w:val="24"/>
                <w:highlight w:val="none"/>
                <w:lang w:bidi="ar"/>
              </w:rPr>
              <w:t>32</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94D3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48口光纤配线架 含尾纤、耦合器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DD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989">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架</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CE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含48芯熔接配线盘、LC适配器、子框、光缆固定装置、引入单元、保护组件、卡具组件、存储单元等</w:t>
            </w:r>
          </w:p>
        </w:tc>
        <w:tc>
          <w:tcPr>
            <w:tcW w:w="709" w:type="dxa"/>
            <w:tcBorders>
              <w:top w:val="single" w:color="000000" w:sz="4" w:space="0"/>
              <w:left w:val="single" w:color="000000" w:sz="4" w:space="0"/>
              <w:bottom w:val="single" w:color="000000" w:sz="4" w:space="0"/>
              <w:right w:val="single" w:color="000000" w:sz="4" w:space="0"/>
            </w:tcBorders>
            <w:vAlign w:val="center"/>
          </w:tcPr>
          <w:p w14:paraId="077AC473">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745</w:t>
            </w:r>
          </w:p>
        </w:tc>
        <w:tc>
          <w:tcPr>
            <w:tcW w:w="599" w:type="dxa"/>
            <w:tcBorders>
              <w:top w:val="single" w:color="000000" w:sz="4" w:space="0"/>
              <w:left w:val="single" w:color="000000" w:sz="4" w:space="0"/>
              <w:bottom w:val="single" w:color="000000" w:sz="4" w:space="0"/>
              <w:right w:val="single" w:color="000000" w:sz="4" w:space="0"/>
            </w:tcBorders>
            <w:vAlign w:val="center"/>
          </w:tcPr>
          <w:p w14:paraId="2C15430F">
            <w:pPr>
              <w:spacing w:line="360" w:lineRule="auto"/>
              <w:jc w:val="center"/>
              <w:rPr>
                <w:rFonts w:ascii="宋体" w:hAnsi="宋体" w:cs="宋体"/>
                <w:color w:val="auto"/>
                <w:sz w:val="24"/>
                <w:highlight w:val="none"/>
                <w:lang w:bidi="ar"/>
              </w:rPr>
            </w:pPr>
          </w:p>
        </w:tc>
      </w:tr>
      <w:tr w14:paraId="584900A6">
        <w:tblPrEx>
          <w:tblCellMar>
            <w:top w:w="0" w:type="dxa"/>
            <w:left w:w="108" w:type="dxa"/>
            <w:bottom w:w="0" w:type="dxa"/>
            <w:right w:w="108" w:type="dxa"/>
          </w:tblCellMar>
        </w:tblPrEx>
        <w:trPr>
          <w:trHeight w:val="28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D51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03E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U机柜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D18D">
            <w:pPr>
              <w:spacing w:line="360" w:lineRule="auto"/>
              <w:rPr>
                <w:rFonts w:ascii="宋体" w:hAnsi="宋体" w:cs="宋体"/>
                <w:color w:val="auto"/>
                <w:sz w:val="24"/>
                <w:highlight w:val="none"/>
              </w:rPr>
            </w:pPr>
            <w:r>
              <w:rPr>
                <w:rFonts w:hint="eastAsia" w:ascii="宋体" w:hAnsi="宋体" w:cs="宋体"/>
                <w:color w:val="auto"/>
                <w:sz w:val="24"/>
                <w:highlight w:val="none"/>
                <w:lang w:bidi="ar"/>
              </w:rPr>
              <w:t>107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BFC8">
            <w:pPr>
              <w:spacing w:line="360" w:lineRule="auto"/>
              <w:rPr>
                <w:rFonts w:ascii="宋体" w:hAnsi="宋体" w:cs="宋体"/>
                <w:color w:val="auto"/>
                <w:sz w:val="24"/>
                <w:highlight w:val="none"/>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A4B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U机柜，尺寸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宽*深*高 约</w:t>
            </w:r>
            <w:r>
              <w:rPr>
                <w:rFonts w:hint="eastAsia" w:ascii="宋体" w:hAnsi="宋体" w:cs="宋体"/>
                <w:color w:val="auto"/>
                <w:sz w:val="24"/>
                <w:highlight w:val="none"/>
              </w:rPr>
              <w:t>600mm*440mm*</w:t>
            </w:r>
            <w:r>
              <w:rPr>
                <w:rFonts w:hint="eastAsia" w:ascii="宋体" w:hAnsi="宋体" w:cs="宋体"/>
                <w:color w:val="auto"/>
                <w:sz w:val="24"/>
                <w:highlight w:val="none"/>
                <w:lang w:val="en-US" w:eastAsia="zh-CN"/>
              </w:rPr>
              <w:t>500</w:t>
            </w:r>
            <w:r>
              <w:rPr>
                <w:rFonts w:hint="eastAsia" w:ascii="宋体" w:hAnsi="宋体" w:cs="宋体"/>
                <w:color w:val="auto"/>
                <w:sz w:val="24"/>
                <w:highlight w:val="none"/>
              </w:rPr>
              <w:t>mm，厚度：方孔条</w:t>
            </w:r>
            <w:r>
              <w:rPr>
                <w:rFonts w:hint="eastAsia" w:ascii="宋体" w:hAnsi="宋体" w:cs="宋体"/>
                <w:color w:val="auto"/>
                <w:sz w:val="24"/>
                <w:highlight w:val="none"/>
                <w:lang w:eastAsia="zh-CN"/>
              </w:rPr>
              <w:t>≥</w:t>
            </w:r>
            <w:r>
              <w:rPr>
                <w:rFonts w:hint="eastAsia" w:ascii="宋体" w:hAnsi="宋体" w:cs="宋体"/>
                <w:color w:val="auto"/>
                <w:sz w:val="24"/>
                <w:highlight w:val="none"/>
              </w:rPr>
              <w:t>1.5mm，侧门</w:t>
            </w:r>
            <w:r>
              <w:rPr>
                <w:rFonts w:hint="eastAsia" w:ascii="宋体" w:hAnsi="宋体" w:cs="宋体"/>
                <w:color w:val="auto"/>
                <w:sz w:val="24"/>
                <w:highlight w:val="none"/>
                <w:lang w:eastAsia="zh-CN"/>
              </w:rPr>
              <w:t>≥</w:t>
            </w:r>
            <w:r>
              <w:rPr>
                <w:rFonts w:hint="eastAsia" w:ascii="宋体" w:hAnsi="宋体" w:cs="宋体"/>
                <w:color w:val="auto"/>
                <w:sz w:val="24"/>
                <w:highlight w:val="none"/>
              </w:rPr>
              <w:t>0.8mm，其余</w:t>
            </w:r>
            <w:r>
              <w:rPr>
                <w:rFonts w:hint="eastAsia" w:ascii="宋体" w:hAnsi="宋体" w:cs="宋体"/>
                <w:color w:val="auto"/>
                <w:sz w:val="24"/>
                <w:highlight w:val="none"/>
                <w:lang w:eastAsia="zh-CN"/>
              </w:rPr>
              <w:t>≥</w:t>
            </w:r>
            <w:r>
              <w:rPr>
                <w:rFonts w:hint="eastAsia" w:ascii="宋体" w:hAnsi="宋体" w:cs="宋体"/>
                <w:color w:val="auto"/>
                <w:sz w:val="24"/>
                <w:highlight w:val="none"/>
              </w:rPr>
              <w:t>1.2mm。内含：机柜风扇、机柜托板。5mm钢化玻璃门。IP20防护等级</w:t>
            </w:r>
          </w:p>
        </w:tc>
        <w:tc>
          <w:tcPr>
            <w:tcW w:w="709" w:type="dxa"/>
            <w:tcBorders>
              <w:top w:val="single" w:color="000000" w:sz="4" w:space="0"/>
              <w:left w:val="single" w:color="000000" w:sz="4" w:space="0"/>
              <w:bottom w:val="single" w:color="000000" w:sz="4" w:space="0"/>
              <w:right w:val="single" w:color="000000" w:sz="4" w:space="0"/>
            </w:tcBorders>
            <w:vAlign w:val="center"/>
          </w:tcPr>
          <w:p w14:paraId="68682D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380</w:t>
            </w:r>
          </w:p>
        </w:tc>
        <w:tc>
          <w:tcPr>
            <w:tcW w:w="599" w:type="dxa"/>
            <w:tcBorders>
              <w:top w:val="single" w:color="000000" w:sz="4" w:space="0"/>
              <w:left w:val="single" w:color="000000" w:sz="4" w:space="0"/>
              <w:bottom w:val="single" w:color="000000" w:sz="4" w:space="0"/>
              <w:right w:val="single" w:color="000000" w:sz="4" w:space="0"/>
            </w:tcBorders>
            <w:vAlign w:val="center"/>
          </w:tcPr>
          <w:p w14:paraId="1FB5D802">
            <w:pPr>
              <w:spacing w:line="360" w:lineRule="auto"/>
              <w:jc w:val="center"/>
              <w:rPr>
                <w:rFonts w:ascii="宋体" w:hAnsi="宋体" w:cs="宋体"/>
                <w:color w:val="auto"/>
                <w:sz w:val="24"/>
                <w:highlight w:val="none"/>
              </w:rPr>
            </w:pPr>
          </w:p>
        </w:tc>
      </w:tr>
      <w:tr w14:paraId="3ACBED26">
        <w:tblPrEx>
          <w:tblCellMar>
            <w:top w:w="0" w:type="dxa"/>
            <w:left w:w="108" w:type="dxa"/>
            <w:bottom w:w="0" w:type="dxa"/>
            <w:right w:w="108" w:type="dxa"/>
          </w:tblCellMar>
        </w:tblPrEx>
        <w:trPr>
          <w:trHeight w:val="28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3BCA">
            <w:pPr>
              <w:widowControl/>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34</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6CF67">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42U机柜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540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DBA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62D3">
            <w:pPr>
              <w:spacing w:line="360" w:lineRule="auto"/>
              <w:rPr>
                <w:rFonts w:ascii="宋体" w:hAnsi="宋体" w:cs="宋体"/>
                <w:color w:val="auto"/>
                <w:sz w:val="24"/>
                <w:highlight w:val="none"/>
              </w:rPr>
            </w:pPr>
            <w:r>
              <w:rPr>
                <w:rFonts w:hint="eastAsia" w:ascii="宋体" w:hAnsi="宋体" w:cs="宋体"/>
                <w:color w:val="auto"/>
                <w:sz w:val="24"/>
                <w:highlight w:val="none"/>
              </w:rPr>
              <w:t>42U机柜，尺寸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宽*深*高 约</w:t>
            </w:r>
            <w:r>
              <w:rPr>
                <w:rFonts w:hint="eastAsia" w:ascii="宋体" w:hAnsi="宋体" w:cs="宋体"/>
                <w:color w:val="auto"/>
                <w:sz w:val="24"/>
                <w:highlight w:val="none"/>
              </w:rPr>
              <w:t>600*600*2000（MM），内含：机柜风扇、机柜托板。5mm钢化玻璃门。IP20防护等级</w:t>
            </w:r>
          </w:p>
        </w:tc>
        <w:tc>
          <w:tcPr>
            <w:tcW w:w="709" w:type="dxa"/>
            <w:tcBorders>
              <w:top w:val="single" w:color="000000" w:sz="4" w:space="0"/>
              <w:left w:val="single" w:color="000000" w:sz="4" w:space="0"/>
              <w:bottom w:val="single" w:color="000000" w:sz="4" w:space="0"/>
              <w:right w:val="single" w:color="000000" w:sz="4" w:space="0"/>
            </w:tcBorders>
            <w:vAlign w:val="center"/>
          </w:tcPr>
          <w:p w14:paraId="714838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2000</w:t>
            </w:r>
          </w:p>
        </w:tc>
        <w:tc>
          <w:tcPr>
            <w:tcW w:w="599" w:type="dxa"/>
            <w:tcBorders>
              <w:top w:val="single" w:color="000000" w:sz="4" w:space="0"/>
              <w:left w:val="single" w:color="000000" w:sz="4" w:space="0"/>
              <w:bottom w:val="single" w:color="000000" w:sz="4" w:space="0"/>
              <w:right w:val="single" w:color="000000" w:sz="4" w:space="0"/>
            </w:tcBorders>
            <w:vAlign w:val="center"/>
          </w:tcPr>
          <w:p w14:paraId="591B3704">
            <w:pPr>
              <w:spacing w:line="360" w:lineRule="auto"/>
              <w:jc w:val="center"/>
              <w:rPr>
                <w:rFonts w:ascii="宋体" w:hAnsi="宋体" w:cs="宋体"/>
                <w:color w:val="auto"/>
                <w:sz w:val="24"/>
                <w:highlight w:val="none"/>
              </w:rPr>
            </w:pPr>
          </w:p>
        </w:tc>
      </w:tr>
      <w:tr w14:paraId="4837A66F">
        <w:tblPrEx>
          <w:tblCellMar>
            <w:top w:w="0" w:type="dxa"/>
            <w:left w:w="108" w:type="dxa"/>
            <w:bottom w:w="0" w:type="dxa"/>
            <w:right w:w="108" w:type="dxa"/>
          </w:tblCellMar>
        </w:tblPrEx>
        <w:trPr>
          <w:trHeight w:val="28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9D9">
            <w:pPr>
              <w:widowControl/>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35</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AC6B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48芯万兆单模线缆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C23">
            <w:pPr>
              <w:spacing w:line="360" w:lineRule="auto"/>
              <w:rPr>
                <w:rFonts w:ascii="宋体" w:hAnsi="宋体" w:cs="宋体"/>
                <w:color w:val="auto"/>
                <w:sz w:val="24"/>
                <w:highlight w:val="none"/>
                <w:lang w:bidi="ar"/>
              </w:rPr>
            </w:pPr>
            <w:r>
              <w:rPr>
                <w:rFonts w:ascii="宋体" w:hAnsi="宋体" w:cs="宋体"/>
                <w:color w:val="auto"/>
                <w:sz w:val="24"/>
                <w:highlight w:val="none"/>
                <w:lang w:bidi="ar"/>
              </w:rPr>
              <w:t>2100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D9D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米</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4296">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48芯万兆单模室外光纤，符合IEEE 802.3z，IEEE802.3ab，IEEE802.3x协议标注，传输速率10000Mbps、SM1310nm传输介质。包含本次布线工程项目3、4、6、7、8、10、13、22号楼光缆熔接连通、含尾纤、耦合器、光</w:t>
            </w:r>
            <w:r>
              <w:rPr>
                <w:rFonts w:hint="eastAsia" w:ascii="宋体" w:hAnsi="宋体" w:cs="宋体"/>
                <w:color w:val="auto"/>
                <w:sz w:val="24"/>
                <w:highlight w:val="none"/>
                <w:lang w:eastAsia="zh-CN" w:bidi="ar"/>
              </w:rPr>
              <w:t>纤</w:t>
            </w:r>
            <w:r>
              <w:rPr>
                <w:rFonts w:hint="eastAsia" w:ascii="宋体" w:hAnsi="宋体" w:cs="宋体"/>
                <w:color w:val="auto"/>
                <w:sz w:val="24"/>
                <w:highlight w:val="none"/>
                <w:lang w:bidi="ar"/>
              </w:rPr>
              <w:t>盒、熔纤测试、铺设等服务内容。</w:t>
            </w:r>
          </w:p>
          <w:p w14:paraId="6D1E64A6">
            <w:pPr>
              <w:spacing w:line="360" w:lineRule="auto"/>
              <w:rPr>
                <w:rFonts w:ascii="宋体" w:hAnsi="宋体" w:cs="宋体"/>
                <w:color w:val="auto"/>
                <w:sz w:val="24"/>
                <w:highlight w:val="none"/>
              </w:rPr>
            </w:pPr>
            <w:r>
              <w:rPr>
                <w:rFonts w:hint="eastAsia" w:ascii="宋体" w:hAnsi="宋体" w:cs="宋体"/>
                <w:color w:val="auto"/>
                <w:sz w:val="24"/>
                <w:highlight w:val="none"/>
                <w:lang w:bidi="ar"/>
              </w:rPr>
              <w:t>根据踏勘或“全光网络建设采购项目</w:t>
            </w:r>
            <w:r>
              <w:rPr>
                <w:rFonts w:ascii="宋体" w:hAnsi="宋体" w:cs="宋体"/>
                <w:color w:val="auto"/>
                <w:sz w:val="24"/>
                <w:highlight w:val="none"/>
                <w:lang w:bidi="ar"/>
              </w:rPr>
              <w:t>(有线+无线网络建设）”设计图纸</w:t>
            </w:r>
            <w:r>
              <w:rPr>
                <w:rFonts w:hint="eastAsia" w:ascii="宋体" w:hAnsi="宋体" w:cs="宋体"/>
                <w:color w:val="auto"/>
                <w:sz w:val="24"/>
                <w:highlight w:val="none"/>
                <w:lang w:bidi="ar"/>
              </w:rPr>
              <w:t>成果，依据项目实际实施需求，提供对应的光纤链路</w:t>
            </w:r>
            <w:r>
              <w:rPr>
                <w:rFonts w:hint="eastAsia" w:ascii="宋体" w:hAnsi="宋体" w:cs="宋体"/>
                <w:color w:val="auto"/>
                <w:sz w:val="24"/>
                <w:highlight w:val="none"/>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3C031C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35</w:t>
            </w:r>
          </w:p>
        </w:tc>
        <w:tc>
          <w:tcPr>
            <w:tcW w:w="599" w:type="dxa"/>
            <w:tcBorders>
              <w:top w:val="single" w:color="000000" w:sz="4" w:space="0"/>
              <w:left w:val="single" w:color="000000" w:sz="4" w:space="0"/>
              <w:bottom w:val="single" w:color="000000" w:sz="4" w:space="0"/>
              <w:right w:val="single" w:color="000000" w:sz="4" w:space="0"/>
            </w:tcBorders>
            <w:vAlign w:val="center"/>
          </w:tcPr>
          <w:p w14:paraId="4DFCAC5F">
            <w:pPr>
              <w:spacing w:line="360" w:lineRule="auto"/>
              <w:jc w:val="center"/>
              <w:rPr>
                <w:rFonts w:ascii="宋体" w:hAnsi="宋体" w:cs="宋体"/>
                <w:color w:val="auto"/>
                <w:sz w:val="24"/>
                <w:highlight w:val="none"/>
              </w:rPr>
            </w:pPr>
          </w:p>
        </w:tc>
      </w:tr>
      <w:tr w14:paraId="41EC5A7F">
        <w:tblPrEx>
          <w:tblCellMar>
            <w:top w:w="0" w:type="dxa"/>
            <w:left w:w="108" w:type="dxa"/>
            <w:bottom w:w="0" w:type="dxa"/>
            <w:right w:w="108" w:type="dxa"/>
          </w:tblCellMar>
        </w:tblPrEx>
        <w:trPr>
          <w:trHeight w:val="285" w:hRule="atLeast"/>
        </w:trPr>
        <w:tc>
          <w:tcPr>
            <w:tcW w:w="48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334177">
            <w:pPr>
              <w:widowControl/>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36</w:t>
            </w:r>
          </w:p>
        </w:tc>
        <w:tc>
          <w:tcPr>
            <w:tcW w:w="12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853343">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96芯万兆单模线缆</w:t>
            </w:r>
          </w:p>
        </w:tc>
        <w:tc>
          <w:tcPr>
            <w:tcW w:w="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891A30">
            <w:pPr>
              <w:spacing w:line="360" w:lineRule="auto"/>
              <w:rPr>
                <w:rFonts w:ascii="宋体" w:hAnsi="宋体" w:cs="宋体"/>
                <w:color w:val="auto"/>
                <w:sz w:val="24"/>
                <w:highlight w:val="none"/>
                <w:lang w:bidi="ar"/>
              </w:rPr>
            </w:pPr>
            <w:r>
              <w:rPr>
                <w:rFonts w:ascii="宋体" w:hAnsi="宋体" w:cs="宋体"/>
                <w:color w:val="auto"/>
                <w:sz w:val="24"/>
                <w:highlight w:val="none"/>
                <w:lang w:bidi="ar"/>
              </w:rPr>
              <w:t>3380</w:t>
            </w:r>
          </w:p>
        </w:tc>
        <w:tc>
          <w:tcPr>
            <w:tcW w:w="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473821C">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米</w:t>
            </w:r>
          </w:p>
        </w:tc>
        <w:tc>
          <w:tcPr>
            <w:tcW w:w="56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98F570">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96芯万兆单模室外光纤，符合IEEE 802.3z，IEEE802.3ab，IEEE802.3x协议标注，传输速率10000Mbps、SM1310nm传输介质。包含本次布线工程项目2、9、14、15、16、17、18、19、20号楼光缆熔接连通、含尾纤、耦合器、光</w:t>
            </w:r>
            <w:r>
              <w:rPr>
                <w:rFonts w:hint="eastAsia" w:ascii="宋体" w:hAnsi="宋体" w:cs="宋体"/>
                <w:color w:val="auto"/>
                <w:sz w:val="24"/>
                <w:highlight w:val="none"/>
                <w:lang w:eastAsia="zh-CN" w:bidi="ar"/>
              </w:rPr>
              <w:t>纤</w:t>
            </w:r>
            <w:r>
              <w:rPr>
                <w:rFonts w:hint="eastAsia" w:ascii="宋体" w:hAnsi="宋体" w:cs="宋体"/>
                <w:color w:val="auto"/>
                <w:sz w:val="24"/>
                <w:highlight w:val="none"/>
                <w:lang w:bidi="ar"/>
              </w:rPr>
              <w:t>盒、熔纤测试、铺设等服务内容。</w:t>
            </w:r>
          </w:p>
          <w:p w14:paraId="3EE0A8E6">
            <w:pPr>
              <w:spacing w:line="360" w:lineRule="auto"/>
              <w:rPr>
                <w:color w:val="auto"/>
                <w:highlight w:val="none"/>
              </w:rPr>
            </w:pPr>
            <w:r>
              <w:rPr>
                <w:rFonts w:hint="eastAsia" w:ascii="宋体" w:hAnsi="宋体" w:cs="宋体"/>
                <w:color w:val="auto"/>
                <w:sz w:val="24"/>
                <w:highlight w:val="none"/>
                <w:lang w:bidi="ar"/>
              </w:rPr>
              <w:t>根据踏勘或“全光网络建设采购项目</w:t>
            </w:r>
            <w:r>
              <w:rPr>
                <w:rFonts w:ascii="宋体" w:hAnsi="宋体" w:cs="宋体"/>
                <w:color w:val="auto"/>
                <w:sz w:val="24"/>
                <w:highlight w:val="none"/>
                <w:lang w:bidi="ar"/>
              </w:rPr>
              <w:t>(有线+无线网络建设）”设计图纸</w:t>
            </w:r>
            <w:r>
              <w:rPr>
                <w:rFonts w:hint="eastAsia" w:ascii="宋体" w:hAnsi="宋体" w:cs="宋体"/>
                <w:color w:val="auto"/>
                <w:sz w:val="24"/>
                <w:highlight w:val="none"/>
                <w:lang w:bidi="ar"/>
              </w:rPr>
              <w:t>成果，依据项目实际实施需求，提供对应的光纤链路。</w:t>
            </w:r>
          </w:p>
        </w:tc>
        <w:tc>
          <w:tcPr>
            <w:tcW w:w="709" w:type="dxa"/>
            <w:tcBorders>
              <w:top w:val="single" w:color="000000" w:sz="4" w:space="0"/>
              <w:left w:val="single" w:color="000000" w:sz="4" w:space="0"/>
              <w:bottom w:val="single" w:color="auto" w:sz="4" w:space="0"/>
              <w:right w:val="single" w:color="000000" w:sz="4" w:space="0"/>
            </w:tcBorders>
            <w:vAlign w:val="center"/>
          </w:tcPr>
          <w:p w14:paraId="29B8AB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48</w:t>
            </w:r>
          </w:p>
        </w:tc>
        <w:tc>
          <w:tcPr>
            <w:tcW w:w="599" w:type="dxa"/>
            <w:tcBorders>
              <w:top w:val="single" w:color="000000" w:sz="4" w:space="0"/>
              <w:left w:val="single" w:color="000000" w:sz="4" w:space="0"/>
              <w:bottom w:val="single" w:color="auto" w:sz="4" w:space="0"/>
              <w:right w:val="single" w:color="000000" w:sz="4" w:space="0"/>
            </w:tcBorders>
            <w:vAlign w:val="center"/>
          </w:tcPr>
          <w:p w14:paraId="583E65AA">
            <w:pPr>
              <w:spacing w:line="360" w:lineRule="auto"/>
              <w:jc w:val="center"/>
              <w:rPr>
                <w:rFonts w:ascii="宋体" w:hAnsi="宋体" w:cs="宋体"/>
                <w:color w:val="auto"/>
                <w:sz w:val="24"/>
                <w:highlight w:val="none"/>
              </w:rPr>
            </w:pPr>
          </w:p>
        </w:tc>
      </w:tr>
      <w:tr w14:paraId="5F106F01">
        <w:tblPrEx>
          <w:tblCellMar>
            <w:top w:w="0" w:type="dxa"/>
            <w:left w:w="108" w:type="dxa"/>
            <w:bottom w:w="0" w:type="dxa"/>
            <w:right w:w="108" w:type="dxa"/>
          </w:tblCellMar>
        </w:tblPrEx>
        <w:trPr>
          <w:trHeight w:val="285" w:hRule="atLeast"/>
        </w:trPr>
        <w:tc>
          <w:tcPr>
            <w:tcW w:w="9715" w:type="dxa"/>
            <w:gridSpan w:val="8"/>
            <w:tcBorders>
              <w:top w:val="single" w:color="auto" w:sz="4" w:space="0"/>
              <w:left w:val="single" w:color="auto" w:sz="4" w:space="0"/>
              <w:bottom w:val="single" w:color="auto" w:sz="4" w:space="0"/>
              <w:right w:val="single" w:color="auto" w:sz="4" w:space="0"/>
            </w:tcBorders>
            <w:shd w:val="clear" w:color="auto" w:fill="auto"/>
          </w:tcPr>
          <w:p w14:paraId="677C8D2B">
            <w:pPr>
              <w:spacing w:line="360" w:lineRule="auto"/>
              <w:rPr>
                <w:rFonts w:ascii="宋体" w:hAnsi="宋体" w:cs="宋体"/>
                <w:color w:val="auto"/>
                <w:sz w:val="24"/>
                <w:highlight w:val="none"/>
              </w:rPr>
            </w:pPr>
            <w:r>
              <w:rPr>
                <w:rFonts w:hint="eastAsia" w:ascii="宋体" w:hAnsi="宋体" w:cs="宋体"/>
                <w:color w:val="auto"/>
                <w:sz w:val="24"/>
                <w:highlight w:val="none"/>
              </w:rPr>
              <w:t>商务条款要求</w:t>
            </w:r>
          </w:p>
        </w:tc>
      </w:tr>
      <w:tr w14:paraId="75D7EE32">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74B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95106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7966" w:type="dxa"/>
            <w:gridSpan w:val="5"/>
            <w:tcBorders>
              <w:top w:val="single" w:color="auto" w:sz="4" w:space="0"/>
              <w:left w:val="single" w:color="auto" w:sz="4" w:space="0"/>
              <w:bottom w:val="single" w:color="auto" w:sz="4" w:space="0"/>
              <w:right w:val="single" w:color="auto" w:sz="4" w:space="0"/>
            </w:tcBorders>
            <w:shd w:val="clear" w:color="auto" w:fill="auto"/>
          </w:tcPr>
          <w:p w14:paraId="405D6E17">
            <w:pPr>
              <w:spacing w:line="360" w:lineRule="auto"/>
              <w:rPr>
                <w:rFonts w:ascii="宋体" w:hAnsi="宋体" w:cs="宋体"/>
                <w:color w:val="auto"/>
                <w:sz w:val="24"/>
                <w:highlight w:val="none"/>
              </w:rPr>
            </w:pPr>
            <w:r>
              <w:rPr>
                <w:rFonts w:hint="eastAsia" w:ascii="宋体" w:hAnsi="宋体" w:cs="宋体"/>
                <w:color w:val="auto"/>
                <w:sz w:val="24"/>
                <w:highlight w:val="none"/>
              </w:rPr>
              <w:t>自中标通知书发出之日起7日内。</w:t>
            </w:r>
          </w:p>
        </w:tc>
      </w:tr>
      <w:tr w14:paraId="0554C076">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2BDFE8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45" w:type="dxa"/>
            <w:tcBorders>
              <w:top w:val="single" w:color="auto" w:sz="4" w:space="0"/>
              <w:left w:val="single" w:color="auto" w:sz="4" w:space="0"/>
              <w:bottom w:val="single" w:color="auto" w:sz="4" w:space="0"/>
              <w:right w:val="single" w:color="auto" w:sz="4" w:space="0"/>
            </w:tcBorders>
            <w:vAlign w:val="center"/>
          </w:tcPr>
          <w:p w14:paraId="6FDA85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▲交货时间及地点</w:t>
            </w:r>
          </w:p>
        </w:tc>
        <w:tc>
          <w:tcPr>
            <w:tcW w:w="7966" w:type="dxa"/>
            <w:gridSpan w:val="5"/>
            <w:tcBorders>
              <w:top w:val="single" w:color="auto" w:sz="4" w:space="0"/>
              <w:left w:val="single" w:color="auto" w:sz="4" w:space="0"/>
              <w:bottom w:val="single" w:color="auto" w:sz="4" w:space="0"/>
              <w:right w:val="single" w:color="auto" w:sz="4" w:space="0"/>
            </w:tcBorders>
          </w:tcPr>
          <w:p w14:paraId="09674D41">
            <w:pPr>
              <w:spacing w:line="360" w:lineRule="auto"/>
              <w:rPr>
                <w:rFonts w:ascii="宋体" w:hAnsi="宋体" w:cs="宋体"/>
                <w:color w:val="auto"/>
                <w:sz w:val="24"/>
                <w:highlight w:val="none"/>
              </w:rPr>
            </w:pPr>
            <w:r>
              <w:rPr>
                <w:rFonts w:hint="eastAsia" w:ascii="宋体" w:hAnsi="宋体" w:cs="宋体"/>
                <w:color w:val="auto"/>
                <w:sz w:val="24"/>
                <w:highlight w:val="none"/>
              </w:rPr>
              <w:t>交货时间：自签订合同之日起</w:t>
            </w:r>
            <w:r>
              <w:rPr>
                <w:rFonts w:hint="eastAsia" w:ascii="宋体" w:hAnsi="宋体" w:cs="宋体"/>
                <w:color w:val="auto"/>
                <w:sz w:val="24"/>
                <w:highlight w:val="none"/>
                <w:u w:val="single"/>
              </w:rPr>
              <w:t>40</w:t>
            </w:r>
            <w:r>
              <w:rPr>
                <w:rFonts w:hint="eastAsia" w:ascii="宋体" w:hAnsi="宋体" w:cs="宋体"/>
                <w:color w:val="auto"/>
                <w:sz w:val="24"/>
                <w:highlight w:val="none"/>
              </w:rPr>
              <w:t>日历日内完成到货清点、安装联网、调试验收合格，交付采购人使用。</w:t>
            </w:r>
          </w:p>
          <w:p w14:paraId="58E573B9">
            <w:pPr>
              <w:spacing w:line="360" w:lineRule="auto"/>
              <w:rPr>
                <w:rFonts w:ascii="宋体" w:hAnsi="宋体" w:cs="宋体"/>
                <w:color w:val="auto"/>
                <w:sz w:val="24"/>
                <w:highlight w:val="none"/>
              </w:rPr>
            </w:pPr>
            <w:r>
              <w:rPr>
                <w:rFonts w:hint="eastAsia" w:ascii="宋体" w:hAnsi="宋体" w:cs="宋体"/>
                <w:color w:val="auto"/>
                <w:sz w:val="24"/>
                <w:highlight w:val="none"/>
              </w:rPr>
              <w:t>交货地点：南宁市内采购人指定地点（广西经贸职业技术学五合校区）。</w:t>
            </w:r>
          </w:p>
        </w:tc>
      </w:tr>
      <w:tr w14:paraId="705036D7">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516C27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45" w:type="dxa"/>
            <w:tcBorders>
              <w:top w:val="single" w:color="auto" w:sz="4" w:space="0"/>
              <w:left w:val="single" w:color="auto" w:sz="4" w:space="0"/>
              <w:bottom w:val="single" w:color="auto" w:sz="4" w:space="0"/>
              <w:right w:val="single" w:color="auto" w:sz="4" w:space="0"/>
            </w:tcBorders>
            <w:vAlign w:val="center"/>
          </w:tcPr>
          <w:p w14:paraId="5F4075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▲货物验收</w:t>
            </w:r>
          </w:p>
        </w:tc>
        <w:tc>
          <w:tcPr>
            <w:tcW w:w="7966" w:type="dxa"/>
            <w:gridSpan w:val="5"/>
            <w:tcBorders>
              <w:top w:val="single" w:color="auto" w:sz="4" w:space="0"/>
              <w:left w:val="single" w:color="auto" w:sz="4" w:space="0"/>
              <w:bottom w:val="single" w:color="auto" w:sz="4" w:space="0"/>
              <w:right w:val="single" w:color="auto" w:sz="4" w:space="0"/>
            </w:tcBorders>
          </w:tcPr>
          <w:p w14:paraId="4BAA1133">
            <w:pPr>
              <w:spacing w:line="360" w:lineRule="auto"/>
              <w:rPr>
                <w:rFonts w:ascii="宋体" w:hAnsi="宋体" w:cs="宋体"/>
                <w:color w:val="auto"/>
                <w:sz w:val="24"/>
                <w:highlight w:val="none"/>
              </w:rPr>
            </w:pPr>
            <w:r>
              <w:rPr>
                <w:rFonts w:hint="eastAsia" w:ascii="宋体" w:hAnsi="宋体" w:cs="宋体"/>
                <w:color w:val="auto"/>
                <w:sz w:val="24"/>
                <w:highlight w:val="none"/>
              </w:rPr>
              <w:t>1.货物供货时由采购人对照采购文件的《技术参数及性能（配置）要求》进行全面核对检验，对标有※的技术参数</w:t>
            </w:r>
            <w:r>
              <w:rPr>
                <w:rFonts w:hint="eastAsia" w:ascii="宋体" w:hAnsi="宋体" w:cs="宋体"/>
                <w:color w:val="auto"/>
                <w:sz w:val="24"/>
                <w:highlight w:val="none"/>
                <w:lang w:val="en-US" w:eastAsia="zh-CN"/>
              </w:rPr>
              <w:t>中标人应</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投标文件所附</w:t>
            </w:r>
            <w:r>
              <w:rPr>
                <w:rFonts w:hint="eastAsia" w:ascii="宋体" w:hAnsi="宋体" w:cs="宋体"/>
                <w:color w:val="auto"/>
                <w:sz w:val="24"/>
                <w:highlight w:val="none"/>
              </w:rPr>
              <w:t>检测/检验报告和真实性承诺函原件进行核查，如不符合采购文件要求或提供虚假报告或虚假承诺的，采购人有权拒绝验收并认定中标人违约，中标人承担所有责任和费用，采购人保留进一步追究责任的权利。</w:t>
            </w:r>
          </w:p>
          <w:p w14:paraId="7F44600C">
            <w:pPr>
              <w:spacing w:line="360" w:lineRule="auto"/>
              <w:rPr>
                <w:rFonts w:ascii="宋体" w:hAnsi="宋体" w:cs="宋体"/>
                <w:color w:val="auto"/>
                <w:sz w:val="24"/>
                <w:highlight w:val="none"/>
              </w:rPr>
            </w:pPr>
            <w:r>
              <w:rPr>
                <w:rFonts w:hint="eastAsia" w:ascii="宋体" w:hAnsi="宋体" w:cs="宋体"/>
                <w:color w:val="auto"/>
                <w:sz w:val="24"/>
                <w:highlight w:val="none"/>
              </w:rPr>
              <w:t>2.货物安装部署，联网调试经过采购人验收合格后，签署验收报告。由中标人提供产品保修文件。</w:t>
            </w:r>
          </w:p>
          <w:p w14:paraId="78636AF7">
            <w:pPr>
              <w:spacing w:line="360" w:lineRule="auto"/>
              <w:rPr>
                <w:rFonts w:ascii="宋体" w:hAnsi="宋体" w:cs="宋体"/>
                <w:color w:val="auto"/>
                <w:sz w:val="24"/>
                <w:highlight w:val="none"/>
              </w:rPr>
            </w:pPr>
            <w:r>
              <w:rPr>
                <w:rFonts w:hint="eastAsia" w:ascii="宋体" w:hAnsi="宋体" w:cs="宋体"/>
                <w:color w:val="auto"/>
                <w:sz w:val="24"/>
                <w:highlight w:val="none"/>
              </w:rPr>
              <w:t>3.当满足以下条件时，采购人才向供应商签发货物验收报告：</w:t>
            </w:r>
          </w:p>
          <w:p w14:paraId="466F170F">
            <w:pPr>
              <w:spacing w:line="360" w:lineRule="auto"/>
              <w:rPr>
                <w:rFonts w:ascii="宋体" w:hAnsi="宋体" w:cs="宋体"/>
                <w:color w:val="auto"/>
                <w:sz w:val="24"/>
                <w:highlight w:val="none"/>
              </w:rPr>
            </w:pPr>
            <w:r>
              <w:rPr>
                <w:rFonts w:hint="eastAsia" w:ascii="宋体" w:hAnsi="宋体" w:cs="宋体"/>
                <w:color w:val="auto"/>
                <w:sz w:val="24"/>
                <w:highlight w:val="none"/>
              </w:rPr>
              <w:t>（1）中标人已按照合同规定提供了全部产品及完整的技术资料。</w:t>
            </w:r>
          </w:p>
          <w:p w14:paraId="0B94AB16">
            <w:pPr>
              <w:spacing w:line="360" w:lineRule="auto"/>
              <w:rPr>
                <w:rFonts w:ascii="宋体" w:hAnsi="宋体" w:cs="宋体"/>
                <w:color w:val="auto"/>
                <w:sz w:val="24"/>
                <w:highlight w:val="none"/>
              </w:rPr>
            </w:pPr>
            <w:r>
              <w:rPr>
                <w:rFonts w:hint="eastAsia" w:ascii="宋体" w:hAnsi="宋体" w:cs="宋体"/>
                <w:color w:val="auto"/>
                <w:sz w:val="24"/>
                <w:highlight w:val="none"/>
              </w:rPr>
              <w:t>（2）货物各项参数完全符合《技术参数及性能（配置）要求》的要求，性能满足要求。</w:t>
            </w:r>
          </w:p>
          <w:p w14:paraId="175396E4">
            <w:pPr>
              <w:spacing w:line="360" w:lineRule="auto"/>
              <w:rPr>
                <w:rFonts w:ascii="宋体" w:hAnsi="宋体" w:cs="宋体"/>
                <w:color w:val="auto"/>
                <w:sz w:val="24"/>
                <w:highlight w:val="none"/>
              </w:rPr>
            </w:pPr>
            <w:r>
              <w:rPr>
                <w:rFonts w:hint="eastAsia" w:ascii="宋体" w:hAnsi="宋体" w:cs="宋体"/>
                <w:color w:val="auto"/>
                <w:sz w:val="24"/>
                <w:highlight w:val="none"/>
              </w:rPr>
              <w:t>（3）中标人负责安装、调试（测试），并完成采购人的使用操作培训。</w:t>
            </w:r>
          </w:p>
          <w:p w14:paraId="3794E537">
            <w:pPr>
              <w:spacing w:line="360" w:lineRule="auto"/>
              <w:rPr>
                <w:rFonts w:ascii="宋体" w:hAnsi="宋体" w:cs="宋体"/>
                <w:color w:val="auto"/>
                <w:sz w:val="24"/>
                <w:highlight w:val="none"/>
              </w:rPr>
            </w:pPr>
            <w:r>
              <w:rPr>
                <w:rFonts w:hint="eastAsia" w:ascii="宋体" w:hAnsi="宋体" w:cs="宋体"/>
                <w:color w:val="auto"/>
                <w:sz w:val="24"/>
                <w:highlight w:val="none"/>
              </w:rPr>
              <w:t>（4）中标人已提交完整的技术资料、安装图纸等等验收文件材料给采购人。</w:t>
            </w:r>
          </w:p>
          <w:p w14:paraId="1AA14B96">
            <w:pPr>
              <w:spacing w:line="360" w:lineRule="auto"/>
              <w:rPr>
                <w:rFonts w:ascii="宋体" w:hAnsi="宋体" w:cs="宋体"/>
                <w:color w:val="auto"/>
                <w:sz w:val="24"/>
                <w:highlight w:val="none"/>
              </w:rPr>
            </w:pPr>
            <w:r>
              <w:rPr>
                <w:rFonts w:hint="eastAsia" w:ascii="宋体" w:hAnsi="宋体" w:cs="宋体"/>
                <w:color w:val="auto"/>
                <w:sz w:val="24"/>
                <w:highlight w:val="none"/>
              </w:rPr>
              <w:t>4.设备安装部署、联网及验收过程中所产生的一切费用均包含在投标报价及合同金额中，由中标人承担一切验收费用。</w:t>
            </w:r>
          </w:p>
          <w:p w14:paraId="727F0305">
            <w:pPr>
              <w:spacing w:line="360" w:lineRule="auto"/>
              <w:rPr>
                <w:rFonts w:ascii="宋体" w:hAnsi="宋体" w:cs="宋体"/>
                <w:color w:val="auto"/>
                <w:sz w:val="24"/>
                <w:highlight w:val="none"/>
              </w:rPr>
            </w:pPr>
            <w:r>
              <w:rPr>
                <w:rFonts w:hint="eastAsia" w:ascii="宋体" w:hAnsi="宋体" w:cs="宋体"/>
                <w:color w:val="auto"/>
                <w:sz w:val="24"/>
                <w:highlight w:val="none"/>
              </w:rPr>
              <w:t>5.本项目须严格执行国家、地方及行业相关验收标准及规范。</w:t>
            </w:r>
          </w:p>
          <w:p w14:paraId="5759835E">
            <w:pPr>
              <w:spacing w:line="360" w:lineRule="auto"/>
              <w:rPr>
                <w:rFonts w:ascii="宋体" w:hAnsi="宋体" w:cs="宋体"/>
                <w:color w:val="auto"/>
                <w:sz w:val="24"/>
                <w:highlight w:val="none"/>
              </w:rPr>
            </w:pPr>
            <w:r>
              <w:rPr>
                <w:rFonts w:hint="eastAsia" w:ascii="宋体" w:hAnsi="宋体" w:cs="宋体"/>
                <w:color w:val="auto"/>
                <w:sz w:val="24"/>
                <w:highlight w:val="none"/>
              </w:rPr>
              <w:t>6.提供的设备均要求出厂日期至合同签订日，不得超过6个月。因产品特性原因，个别产品超过6个月的，须取得采购人书面同意。</w:t>
            </w:r>
          </w:p>
          <w:p w14:paraId="7B53C705">
            <w:pPr>
              <w:spacing w:line="360" w:lineRule="auto"/>
              <w:rPr>
                <w:rFonts w:ascii="宋体" w:hAnsi="宋体" w:cs="宋体"/>
                <w:color w:val="auto"/>
                <w:sz w:val="24"/>
                <w:highlight w:val="none"/>
              </w:rPr>
            </w:pPr>
            <w:r>
              <w:rPr>
                <w:rFonts w:hint="eastAsia" w:ascii="宋体" w:hAnsi="宋体" w:cs="宋体"/>
                <w:color w:val="auto"/>
                <w:sz w:val="24"/>
                <w:highlight w:val="none"/>
              </w:rPr>
              <w:t>7.中标产品不能涉及任何法律纠纷。</w:t>
            </w:r>
          </w:p>
        </w:tc>
      </w:tr>
      <w:tr w14:paraId="6A756B0B">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7ABACA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45" w:type="dxa"/>
            <w:tcBorders>
              <w:top w:val="single" w:color="auto" w:sz="4" w:space="0"/>
              <w:left w:val="single" w:color="auto" w:sz="4" w:space="0"/>
              <w:bottom w:val="single" w:color="auto" w:sz="4" w:space="0"/>
              <w:right w:val="single" w:color="auto" w:sz="4" w:space="0"/>
            </w:tcBorders>
            <w:vAlign w:val="center"/>
          </w:tcPr>
          <w:p w14:paraId="4F461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▲质量保证和售后要求</w:t>
            </w:r>
          </w:p>
        </w:tc>
        <w:tc>
          <w:tcPr>
            <w:tcW w:w="7966" w:type="dxa"/>
            <w:gridSpan w:val="5"/>
            <w:tcBorders>
              <w:top w:val="single" w:color="auto" w:sz="4" w:space="0"/>
              <w:left w:val="single" w:color="auto" w:sz="4" w:space="0"/>
              <w:bottom w:val="single" w:color="auto" w:sz="4" w:space="0"/>
              <w:right w:val="single" w:color="auto" w:sz="4" w:space="0"/>
            </w:tcBorders>
          </w:tcPr>
          <w:p w14:paraId="6ADC2FF8">
            <w:pPr>
              <w:spacing w:line="360" w:lineRule="auto"/>
              <w:rPr>
                <w:rFonts w:ascii="宋体" w:hAnsi="宋体" w:cs="宋体"/>
                <w:color w:val="auto"/>
                <w:sz w:val="24"/>
                <w:highlight w:val="none"/>
              </w:rPr>
            </w:pPr>
            <w:r>
              <w:rPr>
                <w:rFonts w:hint="eastAsia" w:ascii="宋体" w:hAnsi="宋体" w:cs="宋体"/>
                <w:color w:val="auto"/>
                <w:sz w:val="24"/>
                <w:highlight w:val="none"/>
              </w:rPr>
              <w:t>1.负责送货上门、负责提供产品原厂工程师现场安装、安装调试服务、负责技术培训和36个月远程服务。</w:t>
            </w:r>
          </w:p>
          <w:p w14:paraId="659E7143">
            <w:pPr>
              <w:spacing w:line="360" w:lineRule="auto"/>
              <w:rPr>
                <w:rFonts w:ascii="宋体" w:hAnsi="宋体" w:cs="宋体"/>
                <w:color w:val="auto"/>
                <w:sz w:val="24"/>
                <w:highlight w:val="none"/>
              </w:rPr>
            </w:pPr>
            <w:r>
              <w:rPr>
                <w:rFonts w:hint="eastAsia" w:ascii="宋体" w:hAnsi="宋体" w:cs="宋体"/>
                <w:color w:val="auto"/>
                <w:sz w:val="24"/>
                <w:highlight w:val="none"/>
              </w:rPr>
              <w:t>2.按国家有关产品“三包”规定执行“三包”政策，提供原厂质量保证期≥3年（分项货物或配置有明确要求的按分项要求；生产厂家承诺的质量保证期更长的按生产厂家的承诺），交货经采购人验收合格之日起计。</w:t>
            </w:r>
          </w:p>
          <w:p w14:paraId="4E3A5F8A">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在质量保证期，</w:t>
            </w:r>
            <w:r>
              <w:rPr>
                <w:rFonts w:hint="eastAsia" w:ascii="宋体" w:hAnsi="宋体" w:cs="宋体"/>
                <w:color w:val="auto"/>
                <w:sz w:val="24"/>
                <w:highlight w:val="none"/>
              </w:rPr>
              <w:t>由中标人</w:t>
            </w:r>
            <w:r>
              <w:rPr>
                <w:rFonts w:hint="eastAsia" w:ascii="宋体" w:hAnsi="宋体" w:cs="宋体"/>
                <w:color w:val="auto"/>
                <w:kern w:val="0"/>
                <w:sz w:val="24"/>
                <w:highlight w:val="none"/>
              </w:rPr>
              <w:t>对出现的</w:t>
            </w:r>
            <w:r>
              <w:rPr>
                <w:rFonts w:hint="eastAsia" w:ascii="宋体" w:hAnsi="宋体" w:cs="宋体"/>
                <w:color w:val="auto"/>
                <w:sz w:val="24"/>
                <w:highlight w:val="none"/>
              </w:rPr>
              <w:t>任何故障及损失免费维修、更换配件，并负责对供应货物进行软件更新升级、系统维护和远程服务。</w:t>
            </w:r>
          </w:p>
          <w:p w14:paraId="1F4783D3">
            <w:pPr>
              <w:spacing w:line="360" w:lineRule="auto"/>
              <w:rPr>
                <w:rFonts w:ascii="宋体" w:hAnsi="宋体" w:cs="宋体"/>
                <w:color w:val="auto"/>
                <w:sz w:val="24"/>
                <w:highlight w:val="none"/>
              </w:rPr>
            </w:pPr>
            <w:r>
              <w:rPr>
                <w:rFonts w:hint="eastAsia" w:ascii="宋体" w:hAnsi="宋体" w:cs="宋体"/>
                <w:color w:val="auto"/>
                <w:sz w:val="24"/>
                <w:highlight w:val="none"/>
              </w:rPr>
              <w:t>4.质量保证期内因设备性能故障检修三次仍不能正常使用的，由中标人无偿更换新设备。</w:t>
            </w:r>
          </w:p>
          <w:p w14:paraId="0E9D0A6F">
            <w:pPr>
              <w:spacing w:line="360" w:lineRule="auto"/>
              <w:rPr>
                <w:rFonts w:ascii="宋体" w:hAnsi="宋体" w:cs="宋体"/>
                <w:color w:val="auto"/>
                <w:sz w:val="24"/>
                <w:highlight w:val="none"/>
              </w:rPr>
            </w:pPr>
            <w:r>
              <w:rPr>
                <w:rFonts w:hint="eastAsia" w:ascii="宋体" w:hAnsi="宋体" w:cs="宋体"/>
                <w:color w:val="auto"/>
                <w:sz w:val="24"/>
                <w:highlight w:val="none"/>
              </w:rPr>
              <w:t>5.维修响应：售后服务要求7天×8小时工作制，中标人在接到用户维修电话后1小时内响应，3小时内到达现场处理，一般情况下24小时内恢复正常使用。若不能修复须有合理应对方案。</w:t>
            </w:r>
          </w:p>
          <w:p w14:paraId="3756C477">
            <w:pPr>
              <w:spacing w:line="360" w:lineRule="auto"/>
              <w:rPr>
                <w:rFonts w:ascii="宋体" w:hAnsi="宋体" w:cs="宋体"/>
                <w:color w:val="auto"/>
                <w:sz w:val="24"/>
                <w:highlight w:val="none"/>
              </w:rPr>
            </w:pPr>
            <w:r>
              <w:rPr>
                <w:rFonts w:hint="eastAsia" w:ascii="宋体" w:hAnsi="宋体" w:cs="宋体"/>
                <w:color w:val="auto"/>
                <w:sz w:val="24"/>
                <w:highlight w:val="none"/>
              </w:rPr>
              <w:t>6.质量保证期满后，终身维护并提供远程技术协助服务，且以市场最优惠价格提供上门维修和备件更换、软件更新升级，且承诺为用户提供终身技术咨询服务。</w:t>
            </w:r>
          </w:p>
        </w:tc>
      </w:tr>
      <w:tr w14:paraId="27B2752F">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0BDC09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45" w:type="dxa"/>
            <w:tcBorders>
              <w:top w:val="single" w:color="auto" w:sz="4" w:space="0"/>
              <w:left w:val="single" w:color="auto" w:sz="4" w:space="0"/>
              <w:bottom w:val="single" w:color="auto" w:sz="4" w:space="0"/>
              <w:right w:val="single" w:color="auto" w:sz="4" w:space="0"/>
            </w:tcBorders>
            <w:vAlign w:val="center"/>
          </w:tcPr>
          <w:p w14:paraId="075F2A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▲履约保证金收取及退付</w:t>
            </w:r>
          </w:p>
        </w:tc>
        <w:tc>
          <w:tcPr>
            <w:tcW w:w="7966" w:type="dxa"/>
            <w:gridSpan w:val="5"/>
            <w:tcBorders>
              <w:top w:val="single" w:color="auto" w:sz="4" w:space="0"/>
              <w:left w:val="single" w:color="auto" w:sz="4" w:space="0"/>
              <w:bottom w:val="single" w:color="auto" w:sz="4" w:space="0"/>
              <w:right w:val="single" w:color="auto" w:sz="4" w:space="0"/>
            </w:tcBorders>
          </w:tcPr>
          <w:p w14:paraId="352F5D1B">
            <w:pPr>
              <w:spacing w:line="360" w:lineRule="auto"/>
              <w:rPr>
                <w:rFonts w:ascii="宋体" w:hAnsi="宋体" w:cs="宋体"/>
                <w:color w:val="auto"/>
                <w:sz w:val="24"/>
                <w:highlight w:val="none"/>
              </w:rPr>
            </w:pPr>
            <w:r>
              <w:rPr>
                <w:rFonts w:hint="eastAsia" w:ascii="宋体" w:hAnsi="宋体" w:cs="宋体"/>
                <w:color w:val="auto"/>
                <w:sz w:val="24"/>
                <w:highlight w:val="none"/>
              </w:rPr>
              <w:t>1.履约保证金金额：中标人为中小微企业的，履约保证金为合同金额的2%，中标人为大型企业的履约保证金为合同金额的3%（以投标文件中提交的中小企业声明函为依据）；签订合同前交至指定账户，否则不予签订合同。</w:t>
            </w:r>
          </w:p>
          <w:p w14:paraId="75A5B969">
            <w:pPr>
              <w:spacing w:line="360" w:lineRule="auto"/>
              <w:rPr>
                <w:rFonts w:ascii="宋体" w:hAnsi="宋体" w:cs="宋体"/>
                <w:color w:val="auto"/>
                <w:sz w:val="24"/>
                <w:highlight w:val="none"/>
              </w:rPr>
            </w:pPr>
            <w:r>
              <w:rPr>
                <w:rFonts w:hint="eastAsia" w:ascii="宋体" w:hAnsi="宋体" w:cs="宋体"/>
                <w:color w:val="auto"/>
                <w:sz w:val="24"/>
                <w:highlight w:val="none"/>
              </w:rPr>
              <w:t>2.履约保证金递交方式：中标人应在成交公告发布后5日内，合同签订之前以银行转账、支票、汇票、本票或者金融、担保机构出具的保函等非现金方式提交；如果中标人在规定的合同签订时间内没有按照招标文件的规定交纳履约保证金，且无正当理由的，将视为放弃签订合同，中标人须承担相应的法律责任。凭履约保证金缴纳凭证签订合同。</w:t>
            </w:r>
          </w:p>
          <w:p w14:paraId="7CCD287F">
            <w:pPr>
              <w:spacing w:line="360" w:lineRule="auto"/>
              <w:rPr>
                <w:rFonts w:ascii="宋体" w:hAnsi="宋体" w:cs="宋体"/>
                <w:color w:val="auto"/>
                <w:sz w:val="24"/>
                <w:highlight w:val="none"/>
              </w:rPr>
            </w:pPr>
            <w:r>
              <w:rPr>
                <w:rFonts w:hint="eastAsia" w:ascii="宋体" w:hAnsi="宋体" w:cs="宋体"/>
                <w:color w:val="auto"/>
                <w:sz w:val="24"/>
                <w:highlight w:val="none"/>
              </w:rPr>
              <w:t>3.履约保证金退付方式、时间及条件：中标人若不能完全履行合同，履约保证金不予退还；中标人能完全履行合同 全部义务后采购人于五个工作日内无息退还。</w:t>
            </w:r>
          </w:p>
          <w:p w14:paraId="2A55D57F">
            <w:pPr>
              <w:spacing w:line="360" w:lineRule="auto"/>
              <w:rPr>
                <w:rFonts w:ascii="宋体" w:hAnsi="宋体" w:cs="宋体"/>
                <w:color w:val="auto"/>
                <w:sz w:val="24"/>
                <w:highlight w:val="none"/>
              </w:rPr>
            </w:pPr>
            <w:r>
              <w:rPr>
                <w:rFonts w:hint="eastAsia" w:ascii="宋体" w:hAnsi="宋体" w:cs="宋体"/>
                <w:color w:val="auto"/>
                <w:sz w:val="24"/>
                <w:highlight w:val="none"/>
              </w:rPr>
              <w:t>履约保证金不予退还情况，包括但不限于。</w:t>
            </w:r>
          </w:p>
          <w:p w14:paraId="25F1C2E2">
            <w:pPr>
              <w:spacing w:line="360" w:lineRule="auto"/>
              <w:rPr>
                <w:rFonts w:ascii="宋体" w:hAnsi="宋体" w:cs="宋体"/>
                <w:color w:val="auto"/>
                <w:sz w:val="24"/>
                <w:highlight w:val="none"/>
              </w:rPr>
            </w:pPr>
            <w:r>
              <w:rPr>
                <w:rFonts w:hint="eastAsia" w:ascii="宋体" w:hAnsi="宋体" w:cs="宋体"/>
                <w:color w:val="auto"/>
                <w:sz w:val="24"/>
                <w:highlight w:val="none"/>
              </w:rPr>
              <w:t>（1）供应商不按文件要求签订合同的。</w:t>
            </w:r>
          </w:p>
          <w:p w14:paraId="77DAA0CC">
            <w:pPr>
              <w:spacing w:line="360" w:lineRule="auto"/>
              <w:rPr>
                <w:rFonts w:ascii="宋体" w:hAnsi="宋体" w:cs="宋体"/>
                <w:color w:val="auto"/>
                <w:sz w:val="24"/>
                <w:highlight w:val="none"/>
              </w:rPr>
            </w:pPr>
            <w:r>
              <w:rPr>
                <w:rFonts w:hint="eastAsia" w:ascii="宋体" w:hAnsi="宋体" w:cs="宋体"/>
                <w:color w:val="auto"/>
                <w:sz w:val="24"/>
                <w:highlight w:val="none"/>
              </w:rPr>
              <w:t>（2）若验收结果不合格的，履约保证金将不予退还，并按合同约定处理，还可能会报告本项目同级财政部门并按照政府采购法律法规及有关规定给予行政处罚或者以失信行为记入诚信档案。</w:t>
            </w:r>
          </w:p>
          <w:p w14:paraId="21025474">
            <w:pPr>
              <w:spacing w:line="360" w:lineRule="auto"/>
              <w:rPr>
                <w:rFonts w:ascii="宋体" w:hAnsi="宋体" w:cs="宋体"/>
                <w:color w:val="auto"/>
                <w:sz w:val="24"/>
                <w:highlight w:val="none"/>
              </w:rPr>
            </w:pPr>
            <w:r>
              <w:rPr>
                <w:rFonts w:hint="eastAsia" w:ascii="宋体" w:hAnsi="宋体" w:cs="宋体"/>
                <w:color w:val="auto"/>
                <w:sz w:val="24"/>
                <w:highlight w:val="none"/>
              </w:rPr>
              <w:t>（3）中标人不履行合同约定的义务或其履行不符合合同的约定，采购人有权扣划全部或相应金额的履约保证金。</w:t>
            </w:r>
          </w:p>
          <w:p w14:paraId="5835FD94">
            <w:pPr>
              <w:spacing w:line="360" w:lineRule="auto"/>
              <w:rPr>
                <w:rFonts w:ascii="宋体" w:hAnsi="宋体" w:cs="宋体"/>
                <w:color w:val="auto"/>
                <w:sz w:val="24"/>
                <w:highlight w:val="none"/>
              </w:rPr>
            </w:pPr>
            <w:r>
              <w:rPr>
                <w:rFonts w:hint="eastAsia" w:ascii="宋体" w:hAnsi="宋体" w:cs="宋体"/>
                <w:color w:val="auto"/>
                <w:sz w:val="24"/>
                <w:highlight w:val="none"/>
              </w:rPr>
              <w:t>（4）中标人申请退还履约保证金的，应提供《广西壮族自治区政府采购项目合同验收书》及《政府采购项目履约保证金退付意见书》，采购人在收到合格材料后5个工作日内办理退还手续（不计利息）。</w:t>
            </w:r>
          </w:p>
          <w:p w14:paraId="7C31F142">
            <w:pPr>
              <w:spacing w:line="360" w:lineRule="auto"/>
              <w:rPr>
                <w:rFonts w:ascii="宋体" w:hAnsi="宋体" w:cs="宋体"/>
                <w:color w:val="auto"/>
                <w:sz w:val="24"/>
                <w:highlight w:val="none"/>
              </w:rPr>
            </w:pPr>
            <w:r>
              <w:rPr>
                <w:rFonts w:hint="eastAsia" w:ascii="宋体" w:hAnsi="宋体" w:cs="宋体"/>
                <w:color w:val="auto"/>
                <w:sz w:val="24"/>
                <w:highlight w:val="none"/>
              </w:rPr>
              <w:t>（5）履约保证金指定账户：</w:t>
            </w:r>
          </w:p>
          <w:p w14:paraId="1F4DF3B4">
            <w:pPr>
              <w:spacing w:line="360" w:lineRule="auto"/>
              <w:rPr>
                <w:rFonts w:ascii="宋体" w:hAnsi="宋体" w:cs="宋体"/>
                <w:color w:val="auto"/>
                <w:sz w:val="24"/>
                <w:highlight w:val="none"/>
              </w:rPr>
            </w:pPr>
            <w:r>
              <w:rPr>
                <w:rFonts w:hint="eastAsia" w:ascii="宋体" w:hAnsi="宋体" w:cs="宋体"/>
                <w:color w:val="auto"/>
                <w:sz w:val="24"/>
                <w:highlight w:val="none"/>
              </w:rPr>
              <w:t>开户名称：广西经贸职业技术学院；</w:t>
            </w:r>
          </w:p>
          <w:p w14:paraId="16C9F2FC">
            <w:pPr>
              <w:spacing w:line="360" w:lineRule="auto"/>
              <w:rPr>
                <w:rFonts w:ascii="宋体" w:hAnsi="宋体" w:cs="宋体"/>
                <w:color w:val="auto"/>
                <w:sz w:val="24"/>
                <w:highlight w:val="none"/>
              </w:rPr>
            </w:pPr>
            <w:r>
              <w:rPr>
                <w:rFonts w:hint="eastAsia" w:ascii="宋体" w:hAnsi="宋体" w:cs="宋体"/>
                <w:color w:val="auto"/>
                <w:sz w:val="24"/>
                <w:highlight w:val="none"/>
              </w:rPr>
              <w:t>开户银行：中国建设银行南宁青山路支行；</w:t>
            </w:r>
          </w:p>
          <w:p w14:paraId="2116E768">
            <w:pPr>
              <w:spacing w:line="360" w:lineRule="auto"/>
              <w:rPr>
                <w:rFonts w:ascii="宋体" w:hAnsi="宋体" w:cs="宋体"/>
                <w:color w:val="auto"/>
                <w:sz w:val="24"/>
                <w:highlight w:val="none"/>
              </w:rPr>
            </w:pPr>
            <w:r>
              <w:rPr>
                <w:rFonts w:hint="eastAsia" w:ascii="宋体" w:hAnsi="宋体" w:cs="宋体"/>
                <w:color w:val="auto"/>
                <w:sz w:val="24"/>
                <w:highlight w:val="none"/>
              </w:rPr>
              <w:t>银行账号：45001604556050701379；</w:t>
            </w:r>
          </w:p>
          <w:p w14:paraId="032C2B06">
            <w:pPr>
              <w:spacing w:line="360" w:lineRule="auto"/>
              <w:rPr>
                <w:rFonts w:ascii="宋体" w:hAnsi="宋体" w:cs="宋体"/>
                <w:color w:val="auto"/>
                <w:sz w:val="24"/>
                <w:highlight w:val="none"/>
              </w:rPr>
            </w:pPr>
            <w:r>
              <w:rPr>
                <w:rFonts w:hint="eastAsia" w:ascii="宋体" w:hAnsi="宋体" w:cs="宋体"/>
                <w:color w:val="auto"/>
                <w:sz w:val="24"/>
                <w:highlight w:val="none"/>
              </w:rPr>
              <w:t>4.履约保证金不足额缴纳的，或保函额度不足的或者保函有效期低于合同履行期限（即签订采购合同之日起至履行完合同约定的权利及义务之日止，含质保）的，不予签订合同。且采用保函的，必须为无条件的保函，否则不予签订合同。</w:t>
            </w:r>
          </w:p>
        </w:tc>
      </w:tr>
      <w:tr w14:paraId="28536BF7">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5717EB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45" w:type="dxa"/>
            <w:tcBorders>
              <w:top w:val="single" w:color="auto" w:sz="4" w:space="0"/>
              <w:left w:val="single" w:color="auto" w:sz="4" w:space="0"/>
              <w:bottom w:val="single" w:color="auto" w:sz="4" w:space="0"/>
              <w:right w:val="single" w:color="auto" w:sz="4" w:space="0"/>
            </w:tcBorders>
            <w:vAlign w:val="center"/>
          </w:tcPr>
          <w:p w14:paraId="509A49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966" w:type="dxa"/>
            <w:gridSpan w:val="5"/>
            <w:tcBorders>
              <w:top w:val="single" w:color="auto" w:sz="4" w:space="0"/>
              <w:left w:val="single" w:color="auto" w:sz="4" w:space="0"/>
              <w:bottom w:val="single" w:color="auto" w:sz="4" w:space="0"/>
              <w:right w:val="single" w:color="auto" w:sz="4" w:space="0"/>
            </w:tcBorders>
          </w:tcPr>
          <w:p w14:paraId="16587D2E">
            <w:pPr>
              <w:spacing w:line="360" w:lineRule="auto"/>
              <w:rPr>
                <w:rFonts w:ascii="宋体" w:hAnsi="宋体" w:cs="宋体"/>
                <w:color w:val="auto"/>
                <w:sz w:val="24"/>
                <w:highlight w:val="none"/>
              </w:rPr>
            </w:pPr>
            <w:r>
              <w:rPr>
                <w:rFonts w:hint="eastAsia" w:ascii="宋体" w:hAnsi="宋体" w:cs="宋体"/>
                <w:color w:val="auto"/>
                <w:sz w:val="24"/>
                <w:highlight w:val="none"/>
              </w:rPr>
              <w:t>1.项目分两次付款：</w:t>
            </w:r>
          </w:p>
          <w:p w14:paraId="74E614F2">
            <w:pPr>
              <w:spacing w:line="360" w:lineRule="auto"/>
              <w:rPr>
                <w:rFonts w:ascii="宋体" w:hAnsi="宋体" w:cs="宋体"/>
                <w:color w:val="auto"/>
                <w:sz w:val="24"/>
                <w:highlight w:val="none"/>
              </w:rPr>
            </w:pPr>
            <w:r>
              <w:rPr>
                <w:rFonts w:hint="eastAsia" w:ascii="宋体" w:hAnsi="宋体" w:cs="宋体"/>
                <w:color w:val="auto"/>
                <w:sz w:val="24"/>
                <w:highlight w:val="none"/>
              </w:rPr>
              <w:t>第一次付款：合同签订生效，且招标人收到中标人履约保证支付凭证及预付款保函后10个工作日内支付30％合同款</w:t>
            </w:r>
            <w:r>
              <w:rPr>
                <w:rFonts w:hint="eastAsia" w:ascii="宋体" w:hAnsi="宋体" w:cs="宋体"/>
                <w:color w:val="auto"/>
                <w:sz w:val="24"/>
                <w:highlight w:val="none"/>
                <w:lang w:val="en-US" w:eastAsia="zh-CN"/>
              </w:rPr>
              <w:t>作为预付款</w:t>
            </w:r>
            <w:r>
              <w:rPr>
                <w:rFonts w:hint="eastAsia" w:ascii="宋体" w:hAnsi="宋体" w:cs="宋体"/>
                <w:color w:val="auto"/>
                <w:sz w:val="24"/>
                <w:highlight w:val="none"/>
              </w:rPr>
              <w:t>。</w:t>
            </w:r>
          </w:p>
          <w:p w14:paraId="5D9FE268">
            <w:pPr>
              <w:spacing w:line="360" w:lineRule="auto"/>
              <w:rPr>
                <w:rFonts w:ascii="宋体" w:hAnsi="宋体" w:cs="宋体"/>
                <w:color w:val="auto"/>
                <w:sz w:val="24"/>
                <w:highlight w:val="none"/>
              </w:rPr>
            </w:pPr>
            <w:r>
              <w:rPr>
                <w:rFonts w:hint="eastAsia" w:ascii="宋体" w:hAnsi="宋体" w:cs="宋体"/>
                <w:color w:val="auto"/>
                <w:sz w:val="24"/>
                <w:highlight w:val="none"/>
              </w:rPr>
              <w:t>第二期付款：项目整体验收合格后10个工作日内支付剩余合同款。</w:t>
            </w:r>
          </w:p>
          <w:p w14:paraId="35318ECF">
            <w:pPr>
              <w:spacing w:line="360" w:lineRule="auto"/>
              <w:rPr>
                <w:rFonts w:ascii="宋体" w:hAnsi="宋体" w:cs="宋体"/>
                <w:color w:val="auto"/>
                <w:sz w:val="24"/>
                <w:highlight w:val="none"/>
              </w:rPr>
            </w:pPr>
            <w:r>
              <w:rPr>
                <w:rFonts w:hint="eastAsia" w:ascii="宋体" w:hAnsi="宋体" w:cs="宋体"/>
                <w:color w:val="auto"/>
                <w:sz w:val="24"/>
                <w:highlight w:val="none"/>
              </w:rPr>
              <w:t>2.票据要求：采购人付款前，中标人必须按照采购合同要求提供真实、有效、合法的等额正式发票，发票内不能打印明细的，需提供《销售货物或者应税劳务》；清单不在中标人经营范围的，需提供中标人委托具备相应资质或经营范围的第三方为本项目履约的协议。供应商未提供发票的，采购人的付款义务顺延，且不承担延迟付款的相关责任。同时，一旦发现中标人提供虚假发票，除须向采购人补开合法发票外，中标人应支付采购人发票票面金额一倍的违约金，且采购人有权终止合同，供应商不得提出异议，因终止合同而产生的一切损失均由供应商承担。</w:t>
            </w:r>
          </w:p>
          <w:p w14:paraId="4A0B4C0C">
            <w:pPr>
              <w:spacing w:line="360" w:lineRule="auto"/>
              <w:rPr>
                <w:rFonts w:ascii="宋体" w:hAnsi="宋体" w:cs="宋体"/>
                <w:color w:val="auto"/>
                <w:sz w:val="24"/>
                <w:highlight w:val="none"/>
              </w:rPr>
            </w:pPr>
            <w:r>
              <w:rPr>
                <w:rFonts w:hint="eastAsia" w:ascii="宋体" w:hAnsi="宋体" w:cs="宋体"/>
                <w:color w:val="auto"/>
                <w:sz w:val="24"/>
                <w:highlight w:val="none"/>
              </w:rPr>
              <w:t>3.预付款保函要求。预付款支付前，中标人应向采购人提供由金融机构或保险机构或担保机构出具的与预付款等额且期限在3个月以上的无条件预付款保函，中标人未按要求提供预付款保函的采购人付款义务顺延，且不承担延迟付款的相关责任。</w:t>
            </w:r>
          </w:p>
          <w:p w14:paraId="604AE6E6">
            <w:pPr>
              <w:spacing w:line="360" w:lineRule="auto"/>
              <w:rPr>
                <w:rFonts w:ascii="宋体" w:hAnsi="宋体" w:cs="宋体"/>
                <w:color w:val="auto"/>
                <w:sz w:val="24"/>
                <w:highlight w:val="none"/>
              </w:rPr>
            </w:pPr>
            <w:r>
              <w:rPr>
                <w:rFonts w:hint="eastAsia" w:ascii="宋体" w:hAnsi="宋体" w:cs="宋体"/>
                <w:color w:val="auto"/>
                <w:sz w:val="24"/>
                <w:highlight w:val="none"/>
              </w:rPr>
              <w:t>（在签订合同时，中标人明确表示无需预付款的则无需提供）</w:t>
            </w:r>
          </w:p>
        </w:tc>
      </w:tr>
      <w:tr w14:paraId="326D33CA">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566402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245" w:type="dxa"/>
            <w:tcBorders>
              <w:top w:val="single" w:color="auto" w:sz="4" w:space="0"/>
              <w:left w:val="single" w:color="auto" w:sz="4" w:space="0"/>
              <w:bottom w:val="single" w:color="auto" w:sz="4" w:space="0"/>
              <w:right w:val="single" w:color="auto" w:sz="4" w:space="0"/>
            </w:tcBorders>
            <w:vAlign w:val="center"/>
          </w:tcPr>
          <w:p w14:paraId="4AD6C2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▲其他要求</w:t>
            </w:r>
          </w:p>
        </w:tc>
        <w:tc>
          <w:tcPr>
            <w:tcW w:w="7966" w:type="dxa"/>
            <w:gridSpan w:val="5"/>
            <w:tcBorders>
              <w:top w:val="single" w:color="auto" w:sz="4" w:space="0"/>
              <w:left w:val="single" w:color="auto" w:sz="4" w:space="0"/>
              <w:bottom w:val="single" w:color="auto" w:sz="4" w:space="0"/>
              <w:right w:val="single" w:color="auto" w:sz="4" w:space="0"/>
            </w:tcBorders>
          </w:tcPr>
          <w:p w14:paraId="5B129489">
            <w:pPr>
              <w:spacing w:line="360" w:lineRule="auto"/>
              <w:rPr>
                <w:rFonts w:ascii="宋体" w:hAnsi="宋体" w:cs="宋体"/>
                <w:color w:val="auto"/>
                <w:sz w:val="24"/>
                <w:highlight w:val="none"/>
              </w:rPr>
            </w:pPr>
            <w:r>
              <w:rPr>
                <w:rFonts w:hint="eastAsia" w:ascii="宋体" w:hAnsi="宋体" w:cs="宋体"/>
                <w:color w:val="auto"/>
                <w:sz w:val="24"/>
                <w:highlight w:val="none"/>
              </w:rPr>
              <w:t>1.要求供货产品必须是生产厂家正品、全新的、未经改装的、合格的、满足本项目技术需求的货物。所有零部件、配件必须是未经使用的全新的并符合国家有关质量安全标准的产品。中标人负责提供设备使用培训、操作技能训练等；提供相关设备说明书、管理和配置指南手册、使用手册和故障定位/排除指南手册等。</w:t>
            </w:r>
          </w:p>
          <w:p w14:paraId="5BD56E35">
            <w:pPr>
              <w:spacing w:line="360" w:lineRule="auto"/>
              <w:rPr>
                <w:rFonts w:ascii="宋体" w:hAnsi="宋体" w:cs="宋体"/>
                <w:color w:val="auto"/>
                <w:sz w:val="24"/>
                <w:highlight w:val="none"/>
              </w:rPr>
            </w:pPr>
            <w:r>
              <w:rPr>
                <w:rFonts w:hint="eastAsia" w:ascii="宋体" w:hAnsi="宋体" w:cs="宋体"/>
                <w:color w:val="auto"/>
                <w:sz w:val="24"/>
                <w:highlight w:val="none"/>
              </w:rPr>
              <w:t>2.本项目实行总价包干制，依照本项目：“全光网络建设采购项目(有线+无线网络建设）”设计图纸，所有楼栋的房间设备均要求按本项目采购需求中的技术参数及性能（配置）要求采用以太网技术组网并正常通网使用，投标报价包含设备、随配附件、备品备件、辅助材料、工具、运抵指定交货地点、材料运输及人工搬运费、安装调试、配套施工及场地恢复、垃圾清理及排放、完工清场保洁、保险、培训、检测及验收等等的各种费用和售后服务、人工费、税费及其他所有成本费用的总和。合同履行过程中，采购人不再支付合同以外的其他费用。</w:t>
            </w:r>
          </w:p>
          <w:p w14:paraId="2BF6E429">
            <w:pPr>
              <w:spacing w:line="360" w:lineRule="auto"/>
              <w:rPr>
                <w:rFonts w:ascii="宋体" w:hAnsi="宋体" w:cs="宋体"/>
                <w:color w:val="auto"/>
                <w:sz w:val="24"/>
                <w:highlight w:val="none"/>
              </w:rPr>
            </w:pPr>
            <w:r>
              <w:rPr>
                <w:rFonts w:hint="eastAsia" w:ascii="宋体" w:hAnsi="宋体" w:cs="宋体"/>
                <w:color w:val="auto"/>
                <w:sz w:val="24"/>
                <w:highlight w:val="none"/>
              </w:rPr>
              <w:t>3.本项目在交付安装过程涉及与广西经贸职业技术学院五合新校区建设项目工程总承包方（中铁建设集团有限公司）的交叉施工、配合施工等工作，投标人投标时应充分考虑，并自行与总承包方协商解决；交付安装、施工配合费、水电费、电梯使用费等相关费用包含在投标报价中，由中标人承担。具体金额由中标人与工程总承包方（中铁建设集团有限公司）协商确定。</w:t>
            </w:r>
          </w:p>
          <w:p w14:paraId="74324989">
            <w:pPr>
              <w:spacing w:line="360" w:lineRule="auto"/>
              <w:rPr>
                <w:rFonts w:ascii="宋体" w:hAnsi="宋体" w:cs="宋体"/>
                <w:color w:val="auto"/>
                <w:sz w:val="24"/>
                <w:highlight w:val="none"/>
              </w:rPr>
            </w:pPr>
            <w:r>
              <w:rPr>
                <w:rFonts w:hint="eastAsia" w:ascii="宋体" w:hAnsi="宋体" w:cs="宋体"/>
                <w:color w:val="auto"/>
                <w:sz w:val="24"/>
                <w:highlight w:val="none"/>
              </w:rPr>
              <w:t>4.安全文明施工保证金按合同金额2%，由中标人向工程总承包方（中铁建设集团有限公司）交纳，项目安装完成后，检查复核完毕没有问题或者损坏工作修复完毕，由总承包方无息退还。</w:t>
            </w:r>
          </w:p>
          <w:p w14:paraId="68395DB3">
            <w:pPr>
              <w:spacing w:line="360" w:lineRule="auto"/>
              <w:rPr>
                <w:rFonts w:ascii="宋体" w:hAnsi="宋体" w:cs="宋体"/>
                <w:color w:val="auto"/>
                <w:sz w:val="24"/>
                <w:highlight w:val="none"/>
              </w:rPr>
            </w:pPr>
            <w:r>
              <w:rPr>
                <w:rFonts w:hint="eastAsia" w:ascii="宋体" w:hAnsi="宋体" w:cs="宋体"/>
                <w:color w:val="auto"/>
                <w:sz w:val="24"/>
                <w:highlight w:val="none"/>
              </w:rPr>
              <w:t>5.中标人承担货物交付验收前的作业工人人身、设备安全责任；验收前，如果设备丢失、因投标人自身原因及第三人原因导致损坏，中标人自行负责并承担不能交付货物的责任。</w:t>
            </w:r>
          </w:p>
          <w:p w14:paraId="5E0F6795">
            <w:pPr>
              <w:spacing w:line="360" w:lineRule="auto"/>
              <w:rPr>
                <w:rFonts w:ascii="宋体" w:hAnsi="宋体" w:cs="宋体"/>
                <w:color w:val="auto"/>
                <w:sz w:val="24"/>
                <w:highlight w:val="none"/>
              </w:rPr>
            </w:pPr>
            <w:r>
              <w:rPr>
                <w:rFonts w:hint="eastAsia" w:ascii="宋体" w:hAnsi="宋体" w:cs="宋体"/>
                <w:color w:val="auto"/>
                <w:sz w:val="24"/>
                <w:highlight w:val="none"/>
              </w:rPr>
              <w:t>6.本项目货物不接受进口产品（即通过中国海关报关验放进入中国境内且产自关境外的产品）参与投标，如有此类产品参与投标的按无效标处理。</w:t>
            </w:r>
          </w:p>
          <w:p w14:paraId="553AAAD4">
            <w:pPr>
              <w:spacing w:line="360" w:lineRule="auto"/>
              <w:rPr>
                <w:rFonts w:ascii="宋体" w:hAnsi="宋体" w:cs="宋体"/>
                <w:color w:val="auto"/>
                <w:sz w:val="24"/>
                <w:highlight w:val="none"/>
              </w:rPr>
            </w:pPr>
            <w:r>
              <w:rPr>
                <w:rFonts w:hint="eastAsia" w:ascii="宋体" w:hAnsi="宋体" w:cs="宋体"/>
                <w:color w:val="auto"/>
                <w:sz w:val="24"/>
                <w:highlight w:val="none"/>
              </w:rPr>
              <w:t>7.本项目中，如发生不可避免的装修工程等，中标人不具备相应资质的，必须报采购人审核同意后委托具有相应资质的单位实施，委托合同报采购人备案。否则相应部分不予验收。</w:t>
            </w:r>
          </w:p>
          <w:p w14:paraId="0145FFA9">
            <w:pPr>
              <w:spacing w:line="360" w:lineRule="auto"/>
              <w:rPr>
                <w:rFonts w:ascii="宋体" w:hAnsi="宋体" w:cs="宋体"/>
                <w:color w:val="auto"/>
                <w:sz w:val="24"/>
                <w:highlight w:val="none"/>
              </w:rPr>
            </w:pPr>
            <w:r>
              <w:rPr>
                <w:rFonts w:hint="eastAsia" w:ascii="宋体" w:hAnsi="宋体" w:cs="宋体"/>
                <w:color w:val="auto"/>
                <w:sz w:val="24"/>
                <w:highlight w:val="none"/>
              </w:rPr>
              <w:t>8.投标人的投标报价不能超过项目的预算，且各分项的报价也不能超过该分项的预算，否则投标无效。</w:t>
            </w:r>
          </w:p>
        </w:tc>
      </w:tr>
      <w:tr w14:paraId="5B40E49F">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4C5B6B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245" w:type="dxa"/>
            <w:tcBorders>
              <w:top w:val="single" w:color="auto" w:sz="4" w:space="0"/>
              <w:left w:val="single" w:color="auto" w:sz="4" w:space="0"/>
              <w:bottom w:val="single" w:color="auto" w:sz="4" w:space="0"/>
              <w:right w:val="single" w:color="auto" w:sz="4" w:space="0"/>
            </w:tcBorders>
            <w:vAlign w:val="center"/>
          </w:tcPr>
          <w:p w14:paraId="319060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▲核心产品</w:t>
            </w:r>
          </w:p>
        </w:tc>
        <w:tc>
          <w:tcPr>
            <w:tcW w:w="7966" w:type="dxa"/>
            <w:gridSpan w:val="5"/>
            <w:tcBorders>
              <w:top w:val="single" w:color="auto" w:sz="4" w:space="0"/>
              <w:left w:val="single" w:color="auto" w:sz="4" w:space="0"/>
              <w:bottom w:val="single" w:color="auto" w:sz="4" w:space="0"/>
              <w:right w:val="single" w:color="auto" w:sz="4" w:space="0"/>
            </w:tcBorders>
          </w:tcPr>
          <w:p w14:paraId="7C7B66F8">
            <w:pPr>
              <w:spacing w:line="360" w:lineRule="auto"/>
              <w:rPr>
                <w:rFonts w:ascii="宋体" w:hAnsi="宋体" w:cs="宋体"/>
                <w:color w:val="auto"/>
                <w:sz w:val="24"/>
                <w:highlight w:val="none"/>
              </w:rPr>
            </w:pPr>
            <w:r>
              <w:rPr>
                <w:rFonts w:hint="eastAsia" w:ascii="宋体" w:hAnsi="宋体" w:cs="宋体"/>
                <w:color w:val="auto"/>
                <w:sz w:val="24"/>
                <w:highlight w:val="none"/>
              </w:rPr>
              <w:t>1.本项目核心产品为：一、校园网内容第2项：核心交换机</w:t>
            </w:r>
          </w:p>
          <w:p w14:paraId="6EF9D25B">
            <w:pPr>
              <w:spacing w:line="360"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2.为保证产品兼容及统一运维管理，要求清单中</w:t>
            </w:r>
            <w:r>
              <w:rPr>
                <w:rFonts w:ascii="宋体" w:hAnsi="宋体" w:cs="宋体"/>
                <w:color w:val="auto"/>
                <w:sz w:val="24"/>
                <w:highlight w:val="none"/>
              </w:rPr>
              <w:t>4台核心交换机</w:t>
            </w:r>
            <w:r>
              <w:rPr>
                <w:rFonts w:hint="eastAsia" w:ascii="宋体" w:hAnsi="宋体" w:cs="宋体"/>
                <w:color w:val="auto"/>
                <w:sz w:val="24"/>
                <w:highlight w:val="none"/>
              </w:rPr>
              <w:t>（第</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16</w:t>
            </w:r>
            <w:r>
              <w:rPr>
                <w:rFonts w:hint="eastAsia" w:ascii="宋体" w:hAnsi="宋体" w:cs="宋体"/>
                <w:color w:val="auto"/>
                <w:sz w:val="24"/>
                <w:highlight w:val="none"/>
              </w:rPr>
              <w:t>、</w:t>
            </w:r>
            <w:r>
              <w:rPr>
                <w:rFonts w:ascii="宋体" w:hAnsi="宋体" w:cs="宋体"/>
                <w:color w:val="auto"/>
                <w:sz w:val="24"/>
                <w:highlight w:val="none"/>
              </w:rPr>
              <w:t>24项</w:t>
            </w:r>
            <w:r>
              <w:rPr>
                <w:rFonts w:hint="eastAsia" w:ascii="宋体" w:hAnsi="宋体" w:cs="宋体"/>
                <w:color w:val="auto"/>
                <w:sz w:val="24"/>
                <w:highlight w:val="none"/>
              </w:rPr>
              <w:t>）</w:t>
            </w:r>
            <w:r>
              <w:rPr>
                <w:rFonts w:ascii="宋体" w:hAnsi="宋体" w:cs="宋体"/>
                <w:color w:val="auto"/>
                <w:sz w:val="24"/>
                <w:highlight w:val="none"/>
              </w:rPr>
              <w:t>、汇聚交换机(第3项)</w:t>
            </w:r>
            <w:r>
              <w:rPr>
                <w:rFonts w:hint="eastAsia" w:ascii="宋体" w:hAnsi="宋体" w:cs="宋体"/>
                <w:color w:val="auto"/>
                <w:sz w:val="24"/>
                <w:highlight w:val="none"/>
              </w:rPr>
              <w:t>、汇聚交换机</w:t>
            </w:r>
            <w:r>
              <w:rPr>
                <w:rFonts w:ascii="宋体" w:hAnsi="宋体" w:cs="宋体"/>
                <w:color w:val="auto"/>
                <w:sz w:val="24"/>
                <w:highlight w:val="none"/>
              </w:rPr>
              <w:t>(第19项)</w:t>
            </w:r>
            <w:r>
              <w:rPr>
                <w:rFonts w:hint="eastAsia" w:ascii="宋体" w:hAnsi="宋体" w:cs="宋体"/>
                <w:color w:val="auto"/>
                <w:sz w:val="24"/>
                <w:highlight w:val="none"/>
              </w:rPr>
              <w:t>以上</w:t>
            </w:r>
            <w:r>
              <w:rPr>
                <w:rFonts w:ascii="宋体" w:hAnsi="宋体" w:cs="宋体"/>
                <w:color w:val="auto"/>
                <w:sz w:val="24"/>
                <w:highlight w:val="none"/>
              </w:rPr>
              <w:t>5项设备</w:t>
            </w:r>
            <w:r>
              <w:rPr>
                <w:rFonts w:hint="eastAsia" w:asciiTheme="minorEastAsia" w:hAnsiTheme="minorEastAsia" w:eastAsiaTheme="minorEastAsia" w:cstheme="minorEastAsia"/>
                <w:color w:val="auto"/>
                <w:sz w:val="24"/>
                <w:highlight w:val="none"/>
              </w:rPr>
              <w:t>必须能实现如下功能：</w:t>
            </w:r>
          </w:p>
          <w:p w14:paraId="04AC8BA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1）统一网络管理策略：对不同类型的流量进行分类和优先级设置，确保关键业务数据的优先传输。</w:t>
            </w:r>
          </w:p>
          <w:p w14:paraId="7BA2743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2）安全策略协同：可以建立统一的安全管理策略，如访问控制，对网络中的安全威胁进行快速响应和处理；</w:t>
            </w:r>
          </w:p>
          <w:p w14:paraId="15FD78B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3）高效链路聚合：核心与汇聚之间支持链路聚合功能，增加网络的吞吐量，同时提供链路冗余备份；</w:t>
            </w:r>
          </w:p>
          <w:p w14:paraId="31521B4E">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4）快速故障切换：采用统一的故障检测机制，更迅速地检测到链路故障，并进行拓扑重构，将流量切换到备用路径上。</w:t>
            </w:r>
          </w:p>
          <w:p w14:paraId="1F83737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3.为保证产品效果、原装产品兼容性、正规供货渠道及售后保障服务，要求供货时提供核心产品制造商针对本项目的供货证明和售后服务承诺函原件。</w:t>
            </w:r>
          </w:p>
        </w:tc>
      </w:tr>
      <w:tr w14:paraId="638B4355">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753B99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245" w:type="dxa"/>
            <w:tcBorders>
              <w:top w:val="single" w:color="auto" w:sz="4" w:space="0"/>
              <w:left w:val="single" w:color="auto" w:sz="4" w:space="0"/>
              <w:bottom w:val="single" w:color="auto" w:sz="4" w:space="0"/>
              <w:right w:val="single" w:color="auto" w:sz="4" w:space="0"/>
            </w:tcBorders>
            <w:vAlign w:val="center"/>
          </w:tcPr>
          <w:p w14:paraId="165A24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现场考察</w:t>
            </w:r>
          </w:p>
        </w:tc>
        <w:tc>
          <w:tcPr>
            <w:tcW w:w="7966" w:type="dxa"/>
            <w:gridSpan w:val="5"/>
            <w:tcBorders>
              <w:top w:val="single" w:color="auto" w:sz="4" w:space="0"/>
              <w:left w:val="single" w:color="auto" w:sz="4" w:space="0"/>
              <w:bottom w:val="single" w:color="auto" w:sz="4" w:space="0"/>
              <w:right w:val="single" w:color="auto" w:sz="4" w:space="0"/>
            </w:tcBorders>
          </w:tcPr>
          <w:p w14:paraId="22DBCCB3">
            <w:pPr>
              <w:spacing w:line="360" w:lineRule="auto"/>
              <w:rPr>
                <w:rFonts w:ascii="宋体" w:hAnsi="宋体" w:cs="宋体"/>
                <w:color w:val="auto"/>
                <w:sz w:val="24"/>
                <w:highlight w:val="none"/>
              </w:rPr>
            </w:pPr>
            <w:r>
              <w:rPr>
                <w:rFonts w:hint="eastAsia" w:ascii="宋体" w:hAnsi="宋体" w:cs="宋体"/>
                <w:color w:val="auto"/>
                <w:sz w:val="24"/>
                <w:highlight w:val="none"/>
              </w:rPr>
              <w:t>1、投标人可到采购人现场进行现场考察，充分了解项目情况，否则导致投标失误由投标人自行承担。</w:t>
            </w:r>
          </w:p>
          <w:p w14:paraId="76C89F92">
            <w:pPr>
              <w:spacing w:line="360" w:lineRule="auto"/>
              <w:rPr>
                <w:rFonts w:ascii="宋体" w:hAnsi="宋体" w:cs="宋体"/>
                <w:color w:val="auto"/>
                <w:sz w:val="24"/>
                <w:highlight w:val="none"/>
              </w:rPr>
            </w:pPr>
            <w:r>
              <w:rPr>
                <w:rFonts w:hint="eastAsia" w:ascii="宋体" w:hAnsi="宋体" w:cs="宋体"/>
                <w:color w:val="auto"/>
                <w:sz w:val="24"/>
                <w:highlight w:val="none"/>
              </w:rPr>
              <w:t>2、考察时间：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下午15:00</w:t>
            </w:r>
            <w:r>
              <w:rPr>
                <w:rFonts w:hint="eastAsia" w:ascii="宋体" w:hAnsi="宋体" w:cs="宋体"/>
                <w:color w:val="auto"/>
                <w:sz w:val="24"/>
                <w:highlight w:val="none"/>
                <w:u w:val="single"/>
              </w:rPr>
              <w:t>开始</w:t>
            </w:r>
            <w:r>
              <w:rPr>
                <w:rFonts w:hint="eastAsia" w:ascii="宋体" w:hAnsi="宋体" w:cs="宋体"/>
                <w:color w:val="auto"/>
                <w:sz w:val="24"/>
                <w:highlight w:val="none"/>
              </w:rPr>
              <w:t>，由采购人代表带领潜在投标人对实地进行考察，逾时不候。</w:t>
            </w:r>
          </w:p>
          <w:p w14:paraId="615575B1">
            <w:pPr>
              <w:spacing w:line="360" w:lineRule="auto"/>
              <w:rPr>
                <w:rFonts w:ascii="宋体" w:hAnsi="宋体" w:cs="宋体"/>
                <w:color w:val="auto"/>
                <w:sz w:val="24"/>
                <w:highlight w:val="none"/>
              </w:rPr>
            </w:pPr>
            <w:r>
              <w:rPr>
                <w:rFonts w:hint="eastAsia" w:ascii="宋体" w:hAnsi="宋体" w:cs="宋体"/>
                <w:color w:val="auto"/>
                <w:sz w:val="24"/>
                <w:highlight w:val="none"/>
              </w:rPr>
              <w:t>3、集中地点：南宁市青秀区上洲路8号广西经贸职业技术学院五合校区；</w:t>
            </w:r>
          </w:p>
          <w:p w14:paraId="5978FE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4、联系人：黄老师 ，联系电话：15078899130 </w:t>
            </w:r>
          </w:p>
          <w:p w14:paraId="54FA6EA9">
            <w:pPr>
              <w:spacing w:line="360" w:lineRule="auto"/>
              <w:rPr>
                <w:rFonts w:ascii="宋体" w:hAnsi="宋体" w:cs="宋体"/>
                <w:color w:val="auto"/>
                <w:sz w:val="24"/>
                <w:highlight w:val="none"/>
              </w:rPr>
            </w:pPr>
            <w:r>
              <w:rPr>
                <w:rFonts w:hint="eastAsia" w:ascii="宋体" w:hAnsi="宋体" w:cs="宋体"/>
                <w:color w:val="auto"/>
                <w:sz w:val="24"/>
                <w:highlight w:val="none"/>
              </w:rPr>
              <w:t>5、现场考察为自愿且匿名原则，考察人员自带安全帽，安全及产生的一切费用由潜在投标人自行承担。</w:t>
            </w:r>
          </w:p>
        </w:tc>
      </w:tr>
      <w:tr w14:paraId="561EFC8B">
        <w:tblPrEx>
          <w:tblCellMar>
            <w:top w:w="0" w:type="dxa"/>
            <w:left w:w="108" w:type="dxa"/>
            <w:bottom w:w="0" w:type="dxa"/>
            <w:right w:w="108" w:type="dxa"/>
          </w:tblCellMar>
        </w:tblPrEx>
        <w:trPr>
          <w:trHeight w:val="285" w:hRule="atLeast"/>
        </w:trPr>
        <w:tc>
          <w:tcPr>
            <w:tcW w:w="504" w:type="dxa"/>
            <w:gridSpan w:val="2"/>
            <w:tcBorders>
              <w:top w:val="single" w:color="auto" w:sz="4" w:space="0"/>
              <w:left w:val="single" w:color="auto" w:sz="4" w:space="0"/>
              <w:bottom w:val="single" w:color="auto" w:sz="4" w:space="0"/>
              <w:right w:val="single" w:color="auto" w:sz="4" w:space="0"/>
            </w:tcBorders>
            <w:vAlign w:val="center"/>
          </w:tcPr>
          <w:p w14:paraId="5DC2D0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245" w:type="dxa"/>
            <w:tcBorders>
              <w:top w:val="single" w:color="auto" w:sz="4" w:space="0"/>
              <w:left w:val="single" w:color="auto" w:sz="4" w:space="0"/>
              <w:bottom w:val="single" w:color="auto" w:sz="4" w:space="0"/>
              <w:right w:val="single" w:color="auto" w:sz="4" w:space="0"/>
            </w:tcBorders>
            <w:vAlign w:val="center"/>
          </w:tcPr>
          <w:p w14:paraId="05DEC8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其他资料</w:t>
            </w:r>
          </w:p>
        </w:tc>
        <w:tc>
          <w:tcPr>
            <w:tcW w:w="7966" w:type="dxa"/>
            <w:gridSpan w:val="5"/>
            <w:tcBorders>
              <w:top w:val="single" w:color="auto" w:sz="4" w:space="0"/>
              <w:left w:val="single" w:color="auto" w:sz="4" w:space="0"/>
              <w:bottom w:val="single" w:color="auto" w:sz="4" w:space="0"/>
              <w:right w:val="single" w:color="auto" w:sz="4" w:space="0"/>
            </w:tcBorders>
          </w:tcPr>
          <w:p w14:paraId="2C089F57">
            <w:pPr>
              <w:spacing w:line="360" w:lineRule="auto"/>
              <w:rPr>
                <w:rFonts w:ascii="宋体" w:hAnsi="宋体" w:cs="宋体"/>
                <w:color w:val="auto"/>
                <w:sz w:val="24"/>
                <w:highlight w:val="none"/>
              </w:rPr>
            </w:pPr>
            <w:r>
              <w:rPr>
                <w:rFonts w:hint="eastAsia" w:ascii="宋体" w:hAnsi="宋体" w:cs="宋体"/>
                <w:color w:val="auto"/>
                <w:sz w:val="24"/>
                <w:highlight w:val="none"/>
              </w:rPr>
              <w:t>投标人在本项目招标公告指定时间内在广西政府采购云平台正式获取本项目采购文件后，由采购代理机构将本项目相关图纸资料及标准API接口文档发送到投标人预留在广西政府采购云平台的电子邮箱。</w:t>
            </w:r>
          </w:p>
        </w:tc>
      </w:tr>
    </w:tbl>
    <w:p w14:paraId="6FC92478">
      <w:pPr>
        <w:pStyle w:val="2"/>
        <w:ind w:firstLine="240"/>
        <w:rPr>
          <w:rFonts w:ascii="宋体" w:hAnsi="宋体" w:cs="宋体"/>
          <w:bCs/>
          <w:color w:val="auto"/>
          <w:sz w:val="24"/>
          <w:highlight w:val="none"/>
        </w:rPr>
      </w:pPr>
    </w:p>
    <w:p w14:paraId="3EE71BA5">
      <w:pPr>
        <w:spacing w:line="360" w:lineRule="auto"/>
        <w:ind w:firstLine="482"/>
        <w:rPr>
          <w:color w:val="auto"/>
          <w:highlight w:val="none"/>
        </w:rPr>
      </w:pPr>
    </w:p>
    <w:p w14:paraId="1D9F31EA">
      <w:pPr>
        <w:spacing w:line="360" w:lineRule="auto"/>
        <w:rPr>
          <w:rFonts w:ascii="宋体" w:hAnsi="宋体" w:cs="宋体"/>
          <w:color w:val="auto"/>
          <w:kern w:val="0"/>
          <w:sz w:val="24"/>
          <w:highlight w:val="none"/>
        </w:rPr>
      </w:pPr>
    </w:p>
    <w:bookmarkEnd w:id="37"/>
    <w:bookmarkEnd w:id="38"/>
    <w:p w14:paraId="4CD34D11">
      <w:pPr>
        <w:spacing w:line="360" w:lineRule="auto"/>
        <w:ind w:firstLine="482"/>
        <w:rPr>
          <w:rFonts w:ascii="Arial Unicode MS" w:hAnsi="Arial Unicode MS" w:eastAsia="Arial Unicode MS" w:cs="Arial Unicode MS"/>
          <w:color w:val="auto"/>
          <w:sz w:val="32"/>
          <w:szCs w:val="32"/>
          <w:highlight w:val="none"/>
        </w:rPr>
      </w:pPr>
      <w:bookmarkStart w:id="39" w:name="_Toc74320802"/>
      <w:r>
        <w:rPr>
          <w:rFonts w:hAnsi="宋体"/>
          <w:color w:val="auto"/>
          <w:highlight w:val="none"/>
        </w:rPr>
        <w:t xml:space="preserve"> </w:t>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35841C56">
      <w:pPr>
        <w:spacing w:line="360" w:lineRule="auto"/>
        <w:ind w:firstLine="340"/>
        <w:rPr>
          <w:rFonts w:ascii="Arial Unicode MS" w:hAnsi="Arial Unicode MS" w:eastAsia="Arial Unicode MS" w:cs="Arial Unicode MS"/>
          <w:color w:val="auto"/>
          <w:sz w:val="17"/>
          <w:szCs w:val="17"/>
          <w:highlight w:val="none"/>
        </w:rPr>
      </w:pPr>
    </w:p>
    <w:p w14:paraId="41255D76">
      <w:pPr>
        <w:spacing w:line="360" w:lineRule="auto"/>
        <w:ind w:firstLine="7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节能产品政府采购品目清单</w:t>
      </w:r>
    </w:p>
    <w:tbl>
      <w:tblPr>
        <w:tblStyle w:val="47"/>
        <w:tblW w:w="96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37"/>
        <w:gridCol w:w="1776"/>
        <w:gridCol w:w="1776"/>
        <w:gridCol w:w="4186"/>
      </w:tblGrid>
      <w:tr w14:paraId="4C8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8" w:type="dxa"/>
          </w:tcPr>
          <w:p w14:paraId="0CFA418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品目序号</w:t>
            </w:r>
          </w:p>
        </w:tc>
        <w:tc>
          <w:tcPr>
            <w:tcW w:w="4689" w:type="dxa"/>
            <w:gridSpan w:val="3"/>
            <w:vAlign w:val="center"/>
          </w:tcPr>
          <w:p w14:paraId="7699522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4186" w:type="dxa"/>
            <w:vAlign w:val="center"/>
          </w:tcPr>
          <w:p w14:paraId="111894C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依据的标准</w:t>
            </w:r>
          </w:p>
        </w:tc>
      </w:tr>
      <w:tr w14:paraId="1111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609A9EF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37" w:type="dxa"/>
            <w:vMerge w:val="restart"/>
            <w:vAlign w:val="center"/>
          </w:tcPr>
          <w:p w14:paraId="6374094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A020101计算机设备</w:t>
            </w:r>
          </w:p>
        </w:tc>
        <w:tc>
          <w:tcPr>
            <w:tcW w:w="1776" w:type="dxa"/>
            <w:vAlign w:val="center"/>
          </w:tcPr>
          <w:p w14:paraId="2493048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★A02010104台式计算机</w:t>
            </w:r>
          </w:p>
        </w:tc>
        <w:tc>
          <w:tcPr>
            <w:tcW w:w="1776" w:type="dxa"/>
            <w:vAlign w:val="center"/>
          </w:tcPr>
          <w:p w14:paraId="06C8739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403FE1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14:paraId="21A4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22A9581">
            <w:pPr>
              <w:widowControl/>
              <w:spacing w:line="360" w:lineRule="auto"/>
              <w:jc w:val="left"/>
              <w:rPr>
                <w:rFonts w:ascii="宋体" w:hAnsi="宋体" w:cs="宋体"/>
                <w:color w:val="auto"/>
                <w:kern w:val="0"/>
                <w:sz w:val="24"/>
                <w:highlight w:val="none"/>
              </w:rPr>
            </w:pPr>
          </w:p>
        </w:tc>
        <w:tc>
          <w:tcPr>
            <w:tcW w:w="1137" w:type="dxa"/>
            <w:vMerge w:val="continue"/>
            <w:vAlign w:val="center"/>
          </w:tcPr>
          <w:p w14:paraId="63BE43FA">
            <w:pPr>
              <w:widowControl/>
              <w:spacing w:line="360" w:lineRule="auto"/>
              <w:jc w:val="left"/>
              <w:rPr>
                <w:rFonts w:ascii="宋体" w:hAnsi="宋体" w:cs="宋体"/>
                <w:color w:val="auto"/>
                <w:kern w:val="0"/>
                <w:sz w:val="24"/>
                <w:highlight w:val="none"/>
              </w:rPr>
            </w:pPr>
          </w:p>
        </w:tc>
        <w:tc>
          <w:tcPr>
            <w:tcW w:w="1776" w:type="dxa"/>
            <w:vAlign w:val="center"/>
          </w:tcPr>
          <w:p w14:paraId="4D18BA4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★A02010105便携式计算机</w:t>
            </w:r>
          </w:p>
        </w:tc>
        <w:tc>
          <w:tcPr>
            <w:tcW w:w="1776" w:type="dxa"/>
            <w:vAlign w:val="center"/>
          </w:tcPr>
          <w:p w14:paraId="0D36862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0F16172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14:paraId="233D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4C4E75D7">
            <w:pPr>
              <w:widowControl/>
              <w:spacing w:line="360" w:lineRule="auto"/>
              <w:jc w:val="left"/>
              <w:rPr>
                <w:rFonts w:ascii="宋体" w:hAnsi="宋体" w:cs="宋体"/>
                <w:color w:val="auto"/>
                <w:kern w:val="0"/>
                <w:sz w:val="24"/>
                <w:highlight w:val="none"/>
              </w:rPr>
            </w:pPr>
          </w:p>
        </w:tc>
        <w:tc>
          <w:tcPr>
            <w:tcW w:w="1137" w:type="dxa"/>
            <w:vMerge w:val="continue"/>
            <w:vAlign w:val="center"/>
          </w:tcPr>
          <w:p w14:paraId="04820095">
            <w:pPr>
              <w:widowControl/>
              <w:spacing w:line="360" w:lineRule="auto"/>
              <w:jc w:val="left"/>
              <w:rPr>
                <w:rFonts w:ascii="宋体" w:hAnsi="宋体" w:cs="宋体"/>
                <w:color w:val="auto"/>
                <w:kern w:val="0"/>
                <w:sz w:val="24"/>
                <w:highlight w:val="none"/>
              </w:rPr>
            </w:pPr>
          </w:p>
        </w:tc>
        <w:tc>
          <w:tcPr>
            <w:tcW w:w="1776" w:type="dxa"/>
            <w:vAlign w:val="center"/>
          </w:tcPr>
          <w:p w14:paraId="64EB8D2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★A02010107平板式微型计算机</w:t>
            </w:r>
          </w:p>
        </w:tc>
        <w:tc>
          <w:tcPr>
            <w:tcW w:w="1776" w:type="dxa"/>
            <w:vAlign w:val="center"/>
          </w:tcPr>
          <w:p w14:paraId="2FB982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6BFFF12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14:paraId="460A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72669A7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37" w:type="dxa"/>
            <w:vMerge w:val="restart"/>
            <w:vAlign w:val="center"/>
          </w:tcPr>
          <w:p w14:paraId="6EC3920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A020106输入输出设备</w:t>
            </w:r>
          </w:p>
        </w:tc>
        <w:tc>
          <w:tcPr>
            <w:tcW w:w="1776" w:type="dxa"/>
            <w:vMerge w:val="restart"/>
            <w:vAlign w:val="center"/>
          </w:tcPr>
          <w:p w14:paraId="709A685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A02010601打印设备</w:t>
            </w:r>
          </w:p>
        </w:tc>
        <w:tc>
          <w:tcPr>
            <w:tcW w:w="1776" w:type="dxa"/>
            <w:vAlign w:val="center"/>
          </w:tcPr>
          <w:p w14:paraId="6F1F0D7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A0201060101喷墨打印机</w:t>
            </w:r>
          </w:p>
        </w:tc>
        <w:tc>
          <w:tcPr>
            <w:tcW w:w="4186" w:type="dxa"/>
            <w:vAlign w:val="center"/>
          </w:tcPr>
          <w:p w14:paraId="4FFC7CA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14:paraId="4905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2C95F4B0">
            <w:pPr>
              <w:widowControl/>
              <w:spacing w:line="360" w:lineRule="auto"/>
              <w:jc w:val="left"/>
              <w:rPr>
                <w:rFonts w:ascii="宋体" w:hAnsi="宋体" w:cs="宋体"/>
                <w:color w:val="auto"/>
                <w:kern w:val="0"/>
                <w:sz w:val="24"/>
                <w:highlight w:val="none"/>
              </w:rPr>
            </w:pPr>
          </w:p>
        </w:tc>
        <w:tc>
          <w:tcPr>
            <w:tcW w:w="1137" w:type="dxa"/>
            <w:vMerge w:val="continue"/>
            <w:vAlign w:val="center"/>
          </w:tcPr>
          <w:p w14:paraId="2E03FA7A">
            <w:pPr>
              <w:widowControl/>
              <w:spacing w:line="360" w:lineRule="auto"/>
              <w:jc w:val="left"/>
              <w:rPr>
                <w:rFonts w:ascii="宋体" w:hAnsi="宋体" w:cs="宋体"/>
                <w:color w:val="auto"/>
                <w:kern w:val="0"/>
                <w:sz w:val="24"/>
                <w:highlight w:val="none"/>
              </w:rPr>
            </w:pPr>
          </w:p>
        </w:tc>
        <w:tc>
          <w:tcPr>
            <w:tcW w:w="1776" w:type="dxa"/>
            <w:vMerge w:val="continue"/>
            <w:vAlign w:val="center"/>
          </w:tcPr>
          <w:p w14:paraId="06117C28">
            <w:pPr>
              <w:widowControl/>
              <w:spacing w:line="360" w:lineRule="auto"/>
              <w:jc w:val="left"/>
              <w:rPr>
                <w:rFonts w:ascii="宋体" w:hAnsi="宋体" w:cs="宋体"/>
                <w:color w:val="auto"/>
                <w:kern w:val="0"/>
                <w:sz w:val="24"/>
                <w:highlight w:val="none"/>
              </w:rPr>
            </w:pPr>
          </w:p>
        </w:tc>
        <w:tc>
          <w:tcPr>
            <w:tcW w:w="1776" w:type="dxa"/>
            <w:vAlign w:val="center"/>
          </w:tcPr>
          <w:p w14:paraId="635E3E3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★A0201060102激光打印机</w:t>
            </w:r>
          </w:p>
        </w:tc>
        <w:tc>
          <w:tcPr>
            <w:tcW w:w="4186" w:type="dxa"/>
            <w:vAlign w:val="center"/>
          </w:tcPr>
          <w:p w14:paraId="07C1EEE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14:paraId="6266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6C09DE36">
            <w:pPr>
              <w:widowControl/>
              <w:spacing w:line="360" w:lineRule="auto"/>
              <w:jc w:val="left"/>
              <w:rPr>
                <w:rFonts w:ascii="宋体" w:hAnsi="宋体" w:cs="宋体"/>
                <w:color w:val="auto"/>
                <w:kern w:val="0"/>
                <w:sz w:val="24"/>
                <w:highlight w:val="none"/>
              </w:rPr>
            </w:pPr>
          </w:p>
        </w:tc>
        <w:tc>
          <w:tcPr>
            <w:tcW w:w="1137" w:type="dxa"/>
            <w:vMerge w:val="continue"/>
            <w:vAlign w:val="center"/>
          </w:tcPr>
          <w:p w14:paraId="2F34A0F9">
            <w:pPr>
              <w:widowControl/>
              <w:spacing w:line="360" w:lineRule="auto"/>
              <w:jc w:val="left"/>
              <w:rPr>
                <w:rFonts w:ascii="宋体" w:hAnsi="宋体" w:cs="宋体"/>
                <w:color w:val="auto"/>
                <w:kern w:val="0"/>
                <w:sz w:val="24"/>
                <w:highlight w:val="none"/>
              </w:rPr>
            </w:pPr>
          </w:p>
        </w:tc>
        <w:tc>
          <w:tcPr>
            <w:tcW w:w="1776" w:type="dxa"/>
            <w:vMerge w:val="continue"/>
            <w:vAlign w:val="center"/>
          </w:tcPr>
          <w:p w14:paraId="4C307C80">
            <w:pPr>
              <w:widowControl/>
              <w:spacing w:line="360" w:lineRule="auto"/>
              <w:jc w:val="left"/>
              <w:rPr>
                <w:rFonts w:ascii="宋体" w:hAnsi="宋体" w:cs="宋体"/>
                <w:color w:val="auto"/>
                <w:kern w:val="0"/>
                <w:sz w:val="24"/>
                <w:highlight w:val="none"/>
              </w:rPr>
            </w:pPr>
          </w:p>
        </w:tc>
        <w:tc>
          <w:tcPr>
            <w:tcW w:w="1776" w:type="dxa"/>
            <w:vAlign w:val="center"/>
          </w:tcPr>
          <w:p w14:paraId="7F5C2BE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★A0201060104针式打印机</w:t>
            </w:r>
          </w:p>
        </w:tc>
        <w:tc>
          <w:tcPr>
            <w:tcW w:w="4186" w:type="dxa"/>
            <w:vAlign w:val="center"/>
          </w:tcPr>
          <w:p w14:paraId="1184404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14:paraId="32A8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5168E6D1">
            <w:pPr>
              <w:widowControl/>
              <w:spacing w:line="360" w:lineRule="auto"/>
              <w:jc w:val="left"/>
              <w:rPr>
                <w:rFonts w:ascii="宋体" w:hAnsi="宋体" w:cs="宋体"/>
                <w:color w:val="auto"/>
                <w:kern w:val="0"/>
                <w:sz w:val="24"/>
                <w:highlight w:val="none"/>
              </w:rPr>
            </w:pPr>
          </w:p>
        </w:tc>
        <w:tc>
          <w:tcPr>
            <w:tcW w:w="1137" w:type="dxa"/>
            <w:vMerge w:val="continue"/>
            <w:vAlign w:val="center"/>
          </w:tcPr>
          <w:p w14:paraId="76D19E80">
            <w:pPr>
              <w:widowControl/>
              <w:spacing w:line="360" w:lineRule="auto"/>
              <w:jc w:val="left"/>
              <w:rPr>
                <w:rFonts w:ascii="宋体" w:hAnsi="宋体" w:cs="宋体"/>
                <w:color w:val="auto"/>
                <w:kern w:val="0"/>
                <w:sz w:val="24"/>
                <w:highlight w:val="none"/>
              </w:rPr>
            </w:pPr>
          </w:p>
        </w:tc>
        <w:tc>
          <w:tcPr>
            <w:tcW w:w="1776" w:type="dxa"/>
            <w:vAlign w:val="center"/>
          </w:tcPr>
          <w:p w14:paraId="6E8C298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A02010604显示设备</w:t>
            </w:r>
          </w:p>
        </w:tc>
        <w:tc>
          <w:tcPr>
            <w:tcW w:w="1776" w:type="dxa"/>
            <w:vAlign w:val="center"/>
          </w:tcPr>
          <w:p w14:paraId="79A9290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★A0201060401液晶显示器</w:t>
            </w:r>
          </w:p>
        </w:tc>
        <w:tc>
          <w:tcPr>
            <w:tcW w:w="4186" w:type="dxa"/>
            <w:vAlign w:val="center"/>
          </w:tcPr>
          <w:p w14:paraId="5CD0E8F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《计算机显示器能效限定值及能效等级》（GB21520）</w:t>
            </w:r>
          </w:p>
        </w:tc>
      </w:tr>
      <w:tr w14:paraId="13EF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Merge w:val="continue"/>
            <w:vAlign w:val="center"/>
          </w:tcPr>
          <w:p w14:paraId="0ECA56D7">
            <w:pPr>
              <w:widowControl/>
              <w:spacing w:line="360" w:lineRule="auto"/>
              <w:jc w:val="left"/>
              <w:rPr>
                <w:rFonts w:ascii="宋体" w:hAnsi="宋体" w:cs="宋体"/>
                <w:color w:val="auto"/>
                <w:kern w:val="0"/>
                <w:sz w:val="24"/>
                <w:highlight w:val="none"/>
              </w:rPr>
            </w:pPr>
          </w:p>
        </w:tc>
        <w:tc>
          <w:tcPr>
            <w:tcW w:w="1137" w:type="dxa"/>
            <w:vMerge w:val="continue"/>
            <w:vAlign w:val="center"/>
          </w:tcPr>
          <w:p w14:paraId="2946E0E5">
            <w:pPr>
              <w:widowControl/>
              <w:spacing w:line="360" w:lineRule="auto"/>
              <w:jc w:val="left"/>
              <w:rPr>
                <w:rFonts w:ascii="宋体" w:hAnsi="宋体" w:cs="宋体"/>
                <w:color w:val="auto"/>
                <w:kern w:val="0"/>
                <w:sz w:val="24"/>
                <w:highlight w:val="none"/>
              </w:rPr>
            </w:pPr>
          </w:p>
        </w:tc>
        <w:tc>
          <w:tcPr>
            <w:tcW w:w="1776" w:type="dxa"/>
            <w:vAlign w:val="center"/>
          </w:tcPr>
          <w:p w14:paraId="7A2A920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A02010609图形图像输入设备</w:t>
            </w:r>
          </w:p>
        </w:tc>
        <w:tc>
          <w:tcPr>
            <w:tcW w:w="1776" w:type="dxa"/>
            <w:vAlign w:val="center"/>
          </w:tcPr>
          <w:p w14:paraId="3FAEF1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A0201060901扫描仪</w:t>
            </w:r>
          </w:p>
        </w:tc>
        <w:tc>
          <w:tcPr>
            <w:tcW w:w="4186" w:type="dxa"/>
            <w:vAlign w:val="center"/>
          </w:tcPr>
          <w:p w14:paraId="2DD6B40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参照《复印机、打印机和传真机能效限定值及能效等级》（GB21521中打印速度为15页/分的针式打印机相关要求中打印速度为15页/分的针式打印机相关要求</w:t>
            </w:r>
          </w:p>
        </w:tc>
      </w:tr>
      <w:tr w14:paraId="39B0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30976B4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137" w:type="dxa"/>
            <w:vAlign w:val="center"/>
          </w:tcPr>
          <w:p w14:paraId="4754168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A020202投影仪</w:t>
            </w:r>
          </w:p>
        </w:tc>
        <w:tc>
          <w:tcPr>
            <w:tcW w:w="1776" w:type="dxa"/>
            <w:vAlign w:val="center"/>
          </w:tcPr>
          <w:p w14:paraId="0F5EC44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3838461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71B48F9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《投影机能效限定值及能效等级》（GB32028）</w:t>
            </w:r>
          </w:p>
        </w:tc>
      </w:tr>
      <w:tr w14:paraId="2517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6A9A4D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137" w:type="dxa"/>
            <w:vAlign w:val="center"/>
          </w:tcPr>
          <w:p w14:paraId="118C56B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A020204多功能一体机</w:t>
            </w:r>
          </w:p>
        </w:tc>
        <w:tc>
          <w:tcPr>
            <w:tcW w:w="1776" w:type="dxa"/>
            <w:vAlign w:val="center"/>
          </w:tcPr>
          <w:p w14:paraId="616A772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2E6B5E9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EA8396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14:paraId="4A82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C747F3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137" w:type="dxa"/>
            <w:vAlign w:val="center"/>
          </w:tcPr>
          <w:p w14:paraId="446E442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A020519泵</w:t>
            </w:r>
          </w:p>
        </w:tc>
        <w:tc>
          <w:tcPr>
            <w:tcW w:w="1776" w:type="dxa"/>
            <w:vAlign w:val="center"/>
          </w:tcPr>
          <w:p w14:paraId="44C8CBA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A02051901离心泵</w:t>
            </w:r>
          </w:p>
        </w:tc>
        <w:tc>
          <w:tcPr>
            <w:tcW w:w="1776" w:type="dxa"/>
            <w:vAlign w:val="center"/>
          </w:tcPr>
          <w:p w14:paraId="340E79D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1CFB95F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《清水离心泵能效限定值及节能评价值》（GB19762）</w:t>
            </w:r>
          </w:p>
        </w:tc>
      </w:tr>
      <w:tr w14:paraId="41EE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restart"/>
            <w:vAlign w:val="center"/>
          </w:tcPr>
          <w:p w14:paraId="46E1E0E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137" w:type="dxa"/>
            <w:vMerge w:val="restart"/>
            <w:vAlign w:val="center"/>
          </w:tcPr>
          <w:p w14:paraId="176D176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A020523制冷空调设备</w:t>
            </w:r>
          </w:p>
        </w:tc>
        <w:tc>
          <w:tcPr>
            <w:tcW w:w="1776" w:type="dxa"/>
            <w:vMerge w:val="restart"/>
            <w:vAlign w:val="center"/>
          </w:tcPr>
          <w:p w14:paraId="05A6535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★A02052301制冷压缩机</w:t>
            </w:r>
          </w:p>
        </w:tc>
        <w:tc>
          <w:tcPr>
            <w:tcW w:w="1776" w:type="dxa"/>
            <w:vAlign w:val="center"/>
          </w:tcPr>
          <w:p w14:paraId="4C62E89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冷水机组</w:t>
            </w:r>
          </w:p>
        </w:tc>
        <w:tc>
          <w:tcPr>
            <w:tcW w:w="4186" w:type="dxa"/>
            <w:vAlign w:val="center"/>
          </w:tcPr>
          <w:p w14:paraId="070CA78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《冷水机组能效限定值及能效等级》（GB19577），《低环境温度空气源热泵（冷水）机组能效限定值及能效等级》（GB37480）</w:t>
            </w:r>
          </w:p>
        </w:tc>
      </w:tr>
      <w:tr w14:paraId="780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57393181">
            <w:pPr>
              <w:widowControl/>
              <w:spacing w:line="360" w:lineRule="auto"/>
              <w:jc w:val="left"/>
              <w:rPr>
                <w:rFonts w:ascii="宋体" w:hAnsi="宋体" w:cs="宋体"/>
                <w:color w:val="auto"/>
                <w:kern w:val="0"/>
                <w:sz w:val="24"/>
                <w:highlight w:val="none"/>
              </w:rPr>
            </w:pPr>
          </w:p>
        </w:tc>
        <w:tc>
          <w:tcPr>
            <w:tcW w:w="1137" w:type="dxa"/>
            <w:vMerge w:val="continue"/>
            <w:vAlign w:val="center"/>
          </w:tcPr>
          <w:p w14:paraId="4A0B028C">
            <w:pPr>
              <w:widowControl/>
              <w:spacing w:line="360" w:lineRule="auto"/>
              <w:jc w:val="left"/>
              <w:rPr>
                <w:rFonts w:ascii="宋体" w:hAnsi="宋体" w:cs="宋体"/>
                <w:color w:val="auto"/>
                <w:kern w:val="0"/>
                <w:sz w:val="24"/>
                <w:highlight w:val="none"/>
              </w:rPr>
            </w:pPr>
          </w:p>
        </w:tc>
        <w:tc>
          <w:tcPr>
            <w:tcW w:w="1776" w:type="dxa"/>
            <w:vMerge w:val="continue"/>
            <w:vAlign w:val="center"/>
          </w:tcPr>
          <w:p w14:paraId="73C9A579">
            <w:pPr>
              <w:widowControl/>
              <w:spacing w:line="360" w:lineRule="auto"/>
              <w:jc w:val="left"/>
              <w:rPr>
                <w:rFonts w:ascii="宋体" w:hAnsi="宋体" w:cs="宋体"/>
                <w:color w:val="auto"/>
                <w:kern w:val="0"/>
                <w:sz w:val="24"/>
                <w:highlight w:val="none"/>
              </w:rPr>
            </w:pPr>
          </w:p>
        </w:tc>
        <w:tc>
          <w:tcPr>
            <w:tcW w:w="1776" w:type="dxa"/>
            <w:vAlign w:val="center"/>
          </w:tcPr>
          <w:p w14:paraId="09C19E9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水源热泵机组</w:t>
            </w:r>
          </w:p>
        </w:tc>
        <w:tc>
          <w:tcPr>
            <w:tcW w:w="4186" w:type="dxa"/>
            <w:vAlign w:val="center"/>
          </w:tcPr>
          <w:p w14:paraId="1FEB06A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《水（地）源热泵机组能效限定值及能效等级》（GB30721）</w:t>
            </w:r>
          </w:p>
        </w:tc>
      </w:tr>
      <w:tr w14:paraId="148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676D8ED0">
            <w:pPr>
              <w:widowControl/>
              <w:spacing w:line="360" w:lineRule="auto"/>
              <w:jc w:val="left"/>
              <w:rPr>
                <w:rFonts w:ascii="宋体" w:hAnsi="宋体" w:cs="宋体"/>
                <w:color w:val="auto"/>
                <w:kern w:val="0"/>
                <w:sz w:val="24"/>
                <w:highlight w:val="none"/>
              </w:rPr>
            </w:pPr>
          </w:p>
        </w:tc>
        <w:tc>
          <w:tcPr>
            <w:tcW w:w="1137" w:type="dxa"/>
            <w:vMerge w:val="continue"/>
            <w:vAlign w:val="center"/>
          </w:tcPr>
          <w:p w14:paraId="41DB4003">
            <w:pPr>
              <w:widowControl/>
              <w:spacing w:line="360" w:lineRule="auto"/>
              <w:jc w:val="left"/>
              <w:rPr>
                <w:rFonts w:ascii="宋体" w:hAnsi="宋体" w:cs="宋体"/>
                <w:color w:val="auto"/>
                <w:kern w:val="0"/>
                <w:sz w:val="24"/>
                <w:highlight w:val="none"/>
              </w:rPr>
            </w:pPr>
          </w:p>
        </w:tc>
        <w:tc>
          <w:tcPr>
            <w:tcW w:w="1776" w:type="dxa"/>
            <w:vMerge w:val="continue"/>
            <w:vAlign w:val="center"/>
          </w:tcPr>
          <w:p w14:paraId="556B29D5">
            <w:pPr>
              <w:widowControl/>
              <w:spacing w:line="360" w:lineRule="auto"/>
              <w:jc w:val="left"/>
              <w:rPr>
                <w:rFonts w:ascii="宋体" w:hAnsi="宋体" w:cs="宋体"/>
                <w:color w:val="auto"/>
                <w:kern w:val="0"/>
                <w:sz w:val="24"/>
                <w:highlight w:val="none"/>
              </w:rPr>
            </w:pPr>
          </w:p>
        </w:tc>
        <w:tc>
          <w:tcPr>
            <w:tcW w:w="1776" w:type="dxa"/>
            <w:vAlign w:val="center"/>
          </w:tcPr>
          <w:p w14:paraId="13285A3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溴化锂吸收式冷水机组</w:t>
            </w:r>
          </w:p>
        </w:tc>
        <w:tc>
          <w:tcPr>
            <w:tcW w:w="4186" w:type="dxa"/>
            <w:vAlign w:val="center"/>
          </w:tcPr>
          <w:p w14:paraId="0EDE7D4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《溴化锂吸收式冷水机组能效限定值及能效等级》（GB29540）</w:t>
            </w:r>
          </w:p>
        </w:tc>
      </w:tr>
      <w:tr w14:paraId="7E19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4303F147">
            <w:pPr>
              <w:widowControl/>
              <w:spacing w:line="360" w:lineRule="auto"/>
              <w:jc w:val="left"/>
              <w:rPr>
                <w:rFonts w:ascii="宋体" w:hAnsi="宋体" w:cs="宋体"/>
                <w:color w:val="auto"/>
                <w:kern w:val="0"/>
                <w:sz w:val="24"/>
                <w:highlight w:val="none"/>
              </w:rPr>
            </w:pPr>
          </w:p>
        </w:tc>
        <w:tc>
          <w:tcPr>
            <w:tcW w:w="1137" w:type="dxa"/>
            <w:vMerge w:val="continue"/>
            <w:vAlign w:val="center"/>
          </w:tcPr>
          <w:p w14:paraId="5CE1209C">
            <w:pPr>
              <w:widowControl/>
              <w:spacing w:line="360" w:lineRule="auto"/>
              <w:jc w:val="left"/>
              <w:rPr>
                <w:rFonts w:ascii="宋体" w:hAnsi="宋体" w:cs="宋体"/>
                <w:color w:val="auto"/>
                <w:kern w:val="0"/>
                <w:sz w:val="24"/>
                <w:highlight w:val="none"/>
              </w:rPr>
            </w:pPr>
          </w:p>
        </w:tc>
        <w:tc>
          <w:tcPr>
            <w:tcW w:w="1776" w:type="dxa"/>
            <w:vMerge w:val="restart"/>
            <w:vAlign w:val="center"/>
          </w:tcPr>
          <w:p w14:paraId="552747C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★A02052305空调机组</w:t>
            </w:r>
          </w:p>
        </w:tc>
        <w:tc>
          <w:tcPr>
            <w:tcW w:w="1776" w:type="dxa"/>
            <w:vAlign w:val="center"/>
          </w:tcPr>
          <w:p w14:paraId="153F61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多联式空调（热泵）机组(制冷量&gt;14000W)</w:t>
            </w:r>
          </w:p>
        </w:tc>
        <w:tc>
          <w:tcPr>
            <w:tcW w:w="4186" w:type="dxa"/>
            <w:vAlign w:val="center"/>
          </w:tcPr>
          <w:p w14:paraId="1BDA164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《多联式空调（热泵）机组能效限定值及能源效率等级》（GB21454）</w:t>
            </w:r>
          </w:p>
        </w:tc>
      </w:tr>
      <w:tr w14:paraId="31A6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2A51E76E">
            <w:pPr>
              <w:widowControl/>
              <w:spacing w:line="360" w:lineRule="auto"/>
              <w:jc w:val="left"/>
              <w:rPr>
                <w:rFonts w:ascii="宋体" w:hAnsi="宋体" w:cs="宋体"/>
                <w:color w:val="auto"/>
                <w:kern w:val="0"/>
                <w:sz w:val="24"/>
                <w:highlight w:val="none"/>
              </w:rPr>
            </w:pPr>
          </w:p>
        </w:tc>
        <w:tc>
          <w:tcPr>
            <w:tcW w:w="1137" w:type="dxa"/>
            <w:vMerge w:val="continue"/>
            <w:vAlign w:val="center"/>
          </w:tcPr>
          <w:p w14:paraId="727C9E57">
            <w:pPr>
              <w:widowControl/>
              <w:spacing w:line="360" w:lineRule="auto"/>
              <w:jc w:val="left"/>
              <w:rPr>
                <w:rFonts w:ascii="宋体" w:hAnsi="宋体" w:cs="宋体"/>
                <w:color w:val="auto"/>
                <w:kern w:val="0"/>
                <w:sz w:val="24"/>
                <w:highlight w:val="none"/>
              </w:rPr>
            </w:pPr>
          </w:p>
        </w:tc>
        <w:tc>
          <w:tcPr>
            <w:tcW w:w="1776" w:type="dxa"/>
            <w:vMerge w:val="continue"/>
            <w:vAlign w:val="center"/>
          </w:tcPr>
          <w:p w14:paraId="6C89308D">
            <w:pPr>
              <w:widowControl/>
              <w:spacing w:line="360" w:lineRule="auto"/>
              <w:jc w:val="left"/>
              <w:rPr>
                <w:rFonts w:ascii="宋体" w:hAnsi="宋体" w:cs="宋体"/>
                <w:color w:val="auto"/>
                <w:kern w:val="0"/>
                <w:sz w:val="24"/>
                <w:highlight w:val="none"/>
              </w:rPr>
            </w:pPr>
          </w:p>
        </w:tc>
        <w:tc>
          <w:tcPr>
            <w:tcW w:w="1776" w:type="dxa"/>
            <w:vAlign w:val="center"/>
          </w:tcPr>
          <w:p w14:paraId="30862C8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单元式空气调节机(制冷量&gt;14000W</w:t>
            </w:r>
          </w:p>
        </w:tc>
        <w:tc>
          <w:tcPr>
            <w:tcW w:w="4186" w:type="dxa"/>
            <w:vAlign w:val="center"/>
          </w:tcPr>
          <w:p w14:paraId="57F0ABF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《单元式空气调节机能效限定值及能效等级》（GB19576）《风管送风式空调机组能效限定值及能效等级》（GB37479）</w:t>
            </w:r>
          </w:p>
        </w:tc>
      </w:tr>
      <w:tr w14:paraId="1C09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7A78D164">
            <w:pPr>
              <w:widowControl/>
              <w:spacing w:line="360" w:lineRule="auto"/>
              <w:jc w:val="left"/>
              <w:rPr>
                <w:rFonts w:ascii="宋体" w:hAnsi="宋体" w:cs="宋体"/>
                <w:color w:val="auto"/>
                <w:kern w:val="0"/>
                <w:sz w:val="24"/>
                <w:highlight w:val="none"/>
              </w:rPr>
            </w:pPr>
          </w:p>
        </w:tc>
        <w:tc>
          <w:tcPr>
            <w:tcW w:w="1137" w:type="dxa"/>
            <w:vMerge w:val="continue"/>
            <w:vAlign w:val="center"/>
          </w:tcPr>
          <w:p w14:paraId="1234732D">
            <w:pPr>
              <w:widowControl/>
              <w:spacing w:line="360" w:lineRule="auto"/>
              <w:jc w:val="left"/>
              <w:rPr>
                <w:rFonts w:ascii="宋体" w:hAnsi="宋体" w:cs="宋体"/>
                <w:color w:val="auto"/>
                <w:kern w:val="0"/>
                <w:sz w:val="24"/>
                <w:highlight w:val="none"/>
              </w:rPr>
            </w:pPr>
          </w:p>
        </w:tc>
        <w:tc>
          <w:tcPr>
            <w:tcW w:w="1776" w:type="dxa"/>
            <w:vAlign w:val="center"/>
          </w:tcPr>
          <w:p w14:paraId="1BC9281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★A02052309专用制冷、空调设备</w:t>
            </w:r>
          </w:p>
        </w:tc>
        <w:tc>
          <w:tcPr>
            <w:tcW w:w="1776" w:type="dxa"/>
            <w:vAlign w:val="center"/>
          </w:tcPr>
          <w:p w14:paraId="1C09051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机房空调</w:t>
            </w:r>
          </w:p>
        </w:tc>
        <w:tc>
          <w:tcPr>
            <w:tcW w:w="4186" w:type="dxa"/>
            <w:vAlign w:val="center"/>
          </w:tcPr>
          <w:p w14:paraId="2F6DAC9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《单元式空气调节机能效限定值及能效等级》（GB19576）</w:t>
            </w:r>
          </w:p>
        </w:tc>
      </w:tr>
      <w:tr w14:paraId="2AB2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161BF046">
            <w:pPr>
              <w:widowControl/>
              <w:spacing w:line="360" w:lineRule="auto"/>
              <w:jc w:val="left"/>
              <w:rPr>
                <w:rFonts w:ascii="宋体" w:hAnsi="宋体" w:cs="宋体"/>
                <w:color w:val="auto"/>
                <w:kern w:val="0"/>
                <w:sz w:val="24"/>
                <w:highlight w:val="none"/>
              </w:rPr>
            </w:pPr>
          </w:p>
        </w:tc>
        <w:tc>
          <w:tcPr>
            <w:tcW w:w="1137" w:type="dxa"/>
            <w:vMerge w:val="continue"/>
            <w:vAlign w:val="center"/>
          </w:tcPr>
          <w:p w14:paraId="14B8EBF7">
            <w:pPr>
              <w:widowControl/>
              <w:spacing w:line="360" w:lineRule="auto"/>
              <w:jc w:val="left"/>
              <w:rPr>
                <w:rFonts w:ascii="宋体" w:hAnsi="宋体" w:cs="宋体"/>
                <w:color w:val="auto"/>
                <w:kern w:val="0"/>
                <w:sz w:val="24"/>
                <w:highlight w:val="none"/>
              </w:rPr>
            </w:pPr>
          </w:p>
        </w:tc>
        <w:tc>
          <w:tcPr>
            <w:tcW w:w="1776" w:type="dxa"/>
            <w:vAlign w:val="center"/>
          </w:tcPr>
          <w:p w14:paraId="197B4CE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A02052399其他制冷空调设备</w:t>
            </w:r>
          </w:p>
        </w:tc>
        <w:tc>
          <w:tcPr>
            <w:tcW w:w="1776" w:type="dxa"/>
            <w:vAlign w:val="center"/>
          </w:tcPr>
          <w:p w14:paraId="4CE8DFC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冷却塔</w:t>
            </w:r>
          </w:p>
        </w:tc>
        <w:tc>
          <w:tcPr>
            <w:tcW w:w="4186" w:type="dxa"/>
            <w:vAlign w:val="center"/>
          </w:tcPr>
          <w:p w14:paraId="4DE65C6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《机械通风冷却塔第1部分：中小型开式冷却塔》（GB/T7190.1）；《机械通风冷却塔第2部分：大型开式冷却塔》（GB/T7190.2）</w:t>
            </w:r>
          </w:p>
        </w:tc>
      </w:tr>
      <w:tr w14:paraId="4F00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632718E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137" w:type="dxa"/>
            <w:vAlign w:val="center"/>
          </w:tcPr>
          <w:p w14:paraId="206C2C4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A020601电机</w:t>
            </w:r>
          </w:p>
        </w:tc>
        <w:tc>
          <w:tcPr>
            <w:tcW w:w="1776" w:type="dxa"/>
            <w:vAlign w:val="center"/>
          </w:tcPr>
          <w:p w14:paraId="14A43FE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6674B2D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695C966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《中小型三相异步电动机能效限定值及能效等级》（GB18613）</w:t>
            </w:r>
          </w:p>
        </w:tc>
      </w:tr>
      <w:tr w14:paraId="4CF3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AA8258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137" w:type="dxa"/>
            <w:vAlign w:val="center"/>
          </w:tcPr>
          <w:p w14:paraId="42BBFE7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A020602变压器</w:t>
            </w:r>
          </w:p>
        </w:tc>
        <w:tc>
          <w:tcPr>
            <w:tcW w:w="1776" w:type="dxa"/>
            <w:vAlign w:val="center"/>
          </w:tcPr>
          <w:p w14:paraId="4B4CA3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配电变压器</w:t>
            </w:r>
          </w:p>
        </w:tc>
        <w:tc>
          <w:tcPr>
            <w:tcW w:w="1776" w:type="dxa"/>
            <w:vAlign w:val="center"/>
          </w:tcPr>
          <w:p w14:paraId="7E61F9E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8E6F0F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《三相配电变压器能效限定值及能效等级》（GB20052）</w:t>
            </w:r>
          </w:p>
        </w:tc>
      </w:tr>
      <w:tr w14:paraId="6B27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2E6FD64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137" w:type="dxa"/>
            <w:vAlign w:val="center"/>
          </w:tcPr>
          <w:p w14:paraId="288967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★A020609镇流器</w:t>
            </w:r>
          </w:p>
        </w:tc>
        <w:tc>
          <w:tcPr>
            <w:tcW w:w="1776" w:type="dxa"/>
            <w:vAlign w:val="center"/>
          </w:tcPr>
          <w:p w14:paraId="5F0B06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管型荧光灯镇流器</w:t>
            </w:r>
          </w:p>
        </w:tc>
        <w:tc>
          <w:tcPr>
            <w:tcW w:w="1776" w:type="dxa"/>
            <w:vAlign w:val="center"/>
          </w:tcPr>
          <w:p w14:paraId="39E06D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DA71BE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《管形荧光灯镇流器能效限定值及能效等级》（GB17896）</w:t>
            </w:r>
          </w:p>
        </w:tc>
      </w:tr>
      <w:tr w14:paraId="1D49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778B0F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137" w:type="dxa"/>
            <w:vMerge w:val="restart"/>
            <w:vAlign w:val="center"/>
          </w:tcPr>
          <w:p w14:paraId="4B43034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A020618生活用电器</w:t>
            </w:r>
          </w:p>
        </w:tc>
        <w:tc>
          <w:tcPr>
            <w:tcW w:w="1776" w:type="dxa"/>
            <w:vAlign w:val="center"/>
          </w:tcPr>
          <w:p w14:paraId="0D2DDD7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A0206180101电冰箱</w:t>
            </w:r>
          </w:p>
        </w:tc>
        <w:tc>
          <w:tcPr>
            <w:tcW w:w="1776" w:type="dxa"/>
            <w:vAlign w:val="center"/>
          </w:tcPr>
          <w:p w14:paraId="5F9F705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144B436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《家用电冰箱耗电量限定值及能效等级》（GB 12021.2）</w:t>
            </w:r>
          </w:p>
        </w:tc>
      </w:tr>
      <w:tr w14:paraId="21BA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Merge w:val="continue"/>
            <w:vAlign w:val="center"/>
          </w:tcPr>
          <w:p w14:paraId="3D3BB1D8">
            <w:pPr>
              <w:widowControl/>
              <w:spacing w:line="360" w:lineRule="auto"/>
              <w:jc w:val="left"/>
              <w:rPr>
                <w:rFonts w:ascii="宋体" w:hAnsi="宋体" w:cs="宋体"/>
                <w:color w:val="auto"/>
                <w:kern w:val="0"/>
                <w:sz w:val="24"/>
                <w:highlight w:val="none"/>
              </w:rPr>
            </w:pPr>
          </w:p>
        </w:tc>
        <w:tc>
          <w:tcPr>
            <w:tcW w:w="1137" w:type="dxa"/>
            <w:vMerge w:val="continue"/>
            <w:vAlign w:val="center"/>
          </w:tcPr>
          <w:p w14:paraId="1AB301BF">
            <w:pPr>
              <w:widowControl/>
              <w:spacing w:line="360" w:lineRule="auto"/>
              <w:jc w:val="left"/>
              <w:rPr>
                <w:rFonts w:ascii="宋体" w:hAnsi="宋体" w:cs="宋体"/>
                <w:color w:val="auto"/>
                <w:kern w:val="0"/>
                <w:sz w:val="24"/>
                <w:highlight w:val="none"/>
              </w:rPr>
            </w:pPr>
          </w:p>
        </w:tc>
        <w:tc>
          <w:tcPr>
            <w:tcW w:w="1776" w:type="dxa"/>
            <w:vMerge w:val="restart"/>
            <w:vAlign w:val="center"/>
          </w:tcPr>
          <w:p w14:paraId="574E0F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★A0206180203空调机</w:t>
            </w:r>
          </w:p>
        </w:tc>
        <w:tc>
          <w:tcPr>
            <w:tcW w:w="1776" w:type="dxa"/>
            <w:vAlign w:val="center"/>
          </w:tcPr>
          <w:p w14:paraId="05F735D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房间空气调节器</w:t>
            </w:r>
          </w:p>
        </w:tc>
        <w:tc>
          <w:tcPr>
            <w:tcW w:w="4186" w:type="dxa"/>
            <w:vAlign w:val="center"/>
          </w:tcPr>
          <w:p w14:paraId="0CF8FC2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《转速可控型房间空气调节器能效限定值及能效等级》（GB21455-2013），待2019年修订发布后，按《房间空气调节器能效限定值及能效等级》（GB21455-2019实施。</w:t>
            </w:r>
          </w:p>
        </w:tc>
      </w:tr>
      <w:tr w14:paraId="18E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026D83CB">
            <w:pPr>
              <w:widowControl/>
              <w:spacing w:line="360" w:lineRule="auto"/>
              <w:jc w:val="left"/>
              <w:rPr>
                <w:rFonts w:ascii="宋体" w:hAnsi="宋体" w:cs="宋体"/>
                <w:color w:val="auto"/>
                <w:kern w:val="0"/>
                <w:sz w:val="24"/>
                <w:highlight w:val="none"/>
              </w:rPr>
            </w:pPr>
          </w:p>
        </w:tc>
        <w:tc>
          <w:tcPr>
            <w:tcW w:w="1137" w:type="dxa"/>
            <w:vMerge w:val="continue"/>
            <w:vAlign w:val="center"/>
          </w:tcPr>
          <w:p w14:paraId="3A20C20D">
            <w:pPr>
              <w:widowControl/>
              <w:spacing w:line="360" w:lineRule="auto"/>
              <w:jc w:val="left"/>
              <w:rPr>
                <w:rFonts w:ascii="宋体" w:hAnsi="宋体" w:cs="宋体"/>
                <w:color w:val="auto"/>
                <w:kern w:val="0"/>
                <w:sz w:val="24"/>
                <w:highlight w:val="none"/>
              </w:rPr>
            </w:pPr>
          </w:p>
        </w:tc>
        <w:tc>
          <w:tcPr>
            <w:tcW w:w="1776" w:type="dxa"/>
            <w:vMerge w:val="continue"/>
            <w:vAlign w:val="center"/>
          </w:tcPr>
          <w:p w14:paraId="05D2376C">
            <w:pPr>
              <w:widowControl/>
              <w:spacing w:line="360" w:lineRule="auto"/>
              <w:jc w:val="left"/>
              <w:rPr>
                <w:rFonts w:ascii="宋体" w:hAnsi="宋体" w:cs="宋体"/>
                <w:color w:val="auto"/>
                <w:kern w:val="0"/>
                <w:sz w:val="24"/>
                <w:highlight w:val="none"/>
              </w:rPr>
            </w:pPr>
          </w:p>
        </w:tc>
        <w:tc>
          <w:tcPr>
            <w:tcW w:w="1776" w:type="dxa"/>
            <w:vAlign w:val="center"/>
          </w:tcPr>
          <w:p w14:paraId="5DD5435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多联式空调（热泵）机组（制冷量≤ 14000W）</w:t>
            </w:r>
          </w:p>
        </w:tc>
        <w:tc>
          <w:tcPr>
            <w:tcW w:w="4186" w:type="dxa"/>
            <w:vAlign w:val="center"/>
          </w:tcPr>
          <w:p w14:paraId="3D0CAB1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《多联式空调（热泵）机组能效限定值及能源效率等级》（GB21454）</w:t>
            </w:r>
          </w:p>
        </w:tc>
      </w:tr>
      <w:tr w14:paraId="190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15696672">
            <w:pPr>
              <w:widowControl/>
              <w:spacing w:line="360" w:lineRule="auto"/>
              <w:jc w:val="left"/>
              <w:rPr>
                <w:rFonts w:ascii="宋体" w:hAnsi="宋体" w:cs="宋体"/>
                <w:color w:val="auto"/>
                <w:kern w:val="0"/>
                <w:sz w:val="24"/>
                <w:highlight w:val="none"/>
              </w:rPr>
            </w:pPr>
          </w:p>
        </w:tc>
        <w:tc>
          <w:tcPr>
            <w:tcW w:w="1137" w:type="dxa"/>
            <w:vMerge w:val="continue"/>
            <w:vAlign w:val="center"/>
          </w:tcPr>
          <w:p w14:paraId="0C2AAA1F">
            <w:pPr>
              <w:widowControl/>
              <w:spacing w:line="360" w:lineRule="auto"/>
              <w:jc w:val="left"/>
              <w:rPr>
                <w:rFonts w:ascii="宋体" w:hAnsi="宋体" w:cs="宋体"/>
                <w:color w:val="auto"/>
                <w:kern w:val="0"/>
                <w:sz w:val="24"/>
                <w:highlight w:val="none"/>
              </w:rPr>
            </w:pPr>
          </w:p>
        </w:tc>
        <w:tc>
          <w:tcPr>
            <w:tcW w:w="1776" w:type="dxa"/>
            <w:vMerge w:val="continue"/>
            <w:vAlign w:val="center"/>
          </w:tcPr>
          <w:p w14:paraId="4D61F211">
            <w:pPr>
              <w:widowControl/>
              <w:spacing w:line="360" w:lineRule="auto"/>
              <w:jc w:val="left"/>
              <w:rPr>
                <w:rFonts w:ascii="宋体" w:hAnsi="宋体" w:cs="宋体"/>
                <w:color w:val="auto"/>
                <w:kern w:val="0"/>
                <w:sz w:val="24"/>
                <w:highlight w:val="none"/>
              </w:rPr>
            </w:pPr>
          </w:p>
        </w:tc>
        <w:tc>
          <w:tcPr>
            <w:tcW w:w="1776" w:type="dxa"/>
            <w:vAlign w:val="center"/>
          </w:tcPr>
          <w:p w14:paraId="0EC5B15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单元式空气调节机(制冷量≤14000W)</w:t>
            </w:r>
          </w:p>
        </w:tc>
        <w:tc>
          <w:tcPr>
            <w:tcW w:w="4186" w:type="dxa"/>
            <w:vAlign w:val="center"/>
          </w:tcPr>
          <w:p w14:paraId="0B70917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《单元式空气调节机能效限定值及能源效率等级》（GB19576）《风管送风式空调机组能效限定值及能效等级》（GB37479）</w:t>
            </w:r>
          </w:p>
        </w:tc>
      </w:tr>
      <w:tr w14:paraId="34B1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27F9C69D">
            <w:pPr>
              <w:widowControl/>
              <w:spacing w:line="360" w:lineRule="auto"/>
              <w:jc w:val="left"/>
              <w:rPr>
                <w:rFonts w:ascii="宋体" w:hAnsi="宋体" w:cs="宋体"/>
                <w:color w:val="auto"/>
                <w:kern w:val="0"/>
                <w:sz w:val="24"/>
                <w:highlight w:val="none"/>
              </w:rPr>
            </w:pPr>
          </w:p>
        </w:tc>
        <w:tc>
          <w:tcPr>
            <w:tcW w:w="1137" w:type="dxa"/>
            <w:vMerge w:val="continue"/>
            <w:vAlign w:val="center"/>
          </w:tcPr>
          <w:p w14:paraId="3EEA2EA7">
            <w:pPr>
              <w:widowControl/>
              <w:spacing w:line="360" w:lineRule="auto"/>
              <w:jc w:val="left"/>
              <w:rPr>
                <w:rFonts w:ascii="宋体" w:hAnsi="宋体" w:cs="宋体"/>
                <w:color w:val="auto"/>
                <w:kern w:val="0"/>
                <w:sz w:val="24"/>
                <w:highlight w:val="none"/>
              </w:rPr>
            </w:pPr>
          </w:p>
        </w:tc>
        <w:tc>
          <w:tcPr>
            <w:tcW w:w="1776" w:type="dxa"/>
            <w:vAlign w:val="center"/>
          </w:tcPr>
          <w:p w14:paraId="3A0A643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A0206180301洗衣机</w:t>
            </w:r>
          </w:p>
        </w:tc>
        <w:tc>
          <w:tcPr>
            <w:tcW w:w="1776" w:type="dxa"/>
            <w:vAlign w:val="center"/>
          </w:tcPr>
          <w:p w14:paraId="5D18D66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00B2A75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《电动洗衣机能效水效限定值及等级》（GB12021.4）</w:t>
            </w:r>
          </w:p>
        </w:tc>
      </w:tr>
      <w:tr w14:paraId="7B96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53094F48">
            <w:pPr>
              <w:widowControl/>
              <w:spacing w:line="360" w:lineRule="auto"/>
              <w:jc w:val="left"/>
              <w:rPr>
                <w:rFonts w:ascii="宋体" w:hAnsi="宋体" w:cs="宋体"/>
                <w:color w:val="auto"/>
                <w:kern w:val="0"/>
                <w:sz w:val="24"/>
                <w:highlight w:val="none"/>
              </w:rPr>
            </w:pPr>
          </w:p>
        </w:tc>
        <w:tc>
          <w:tcPr>
            <w:tcW w:w="1137" w:type="dxa"/>
            <w:vMerge w:val="continue"/>
            <w:vAlign w:val="center"/>
          </w:tcPr>
          <w:p w14:paraId="03FAF437">
            <w:pPr>
              <w:widowControl/>
              <w:spacing w:line="360" w:lineRule="auto"/>
              <w:jc w:val="left"/>
              <w:rPr>
                <w:rFonts w:ascii="宋体" w:hAnsi="宋体" w:cs="宋体"/>
                <w:color w:val="auto"/>
                <w:kern w:val="0"/>
                <w:sz w:val="24"/>
                <w:highlight w:val="none"/>
              </w:rPr>
            </w:pPr>
          </w:p>
        </w:tc>
        <w:tc>
          <w:tcPr>
            <w:tcW w:w="1776" w:type="dxa"/>
            <w:vMerge w:val="restart"/>
            <w:vAlign w:val="center"/>
          </w:tcPr>
          <w:p w14:paraId="4927626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A02061808热水器</w:t>
            </w:r>
          </w:p>
        </w:tc>
        <w:tc>
          <w:tcPr>
            <w:tcW w:w="1776" w:type="dxa"/>
            <w:vAlign w:val="center"/>
          </w:tcPr>
          <w:p w14:paraId="2DE1D37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★电热水器</w:t>
            </w:r>
          </w:p>
        </w:tc>
        <w:tc>
          <w:tcPr>
            <w:tcW w:w="4186" w:type="dxa"/>
            <w:vAlign w:val="center"/>
          </w:tcPr>
          <w:p w14:paraId="487255C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《储水式电热水器能效限定值及能效等级》（GB21519）</w:t>
            </w:r>
          </w:p>
        </w:tc>
      </w:tr>
      <w:tr w14:paraId="4243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2B950C3E">
            <w:pPr>
              <w:widowControl/>
              <w:spacing w:line="360" w:lineRule="auto"/>
              <w:jc w:val="left"/>
              <w:rPr>
                <w:rFonts w:ascii="宋体" w:hAnsi="宋体" w:cs="宋体"/>
                <w:color w:val="auto"/>
                <w:kern w:val="0"/>
                <w:sz w:val="24"/>
                <w:highlight w:val="none"/>
              </w:rPr>
            </w:pPr>
          </w:p>
        </w:tc>
        <w:tc>
          <w:tcPr>
            <w:tcW w:w="1137" w:type="dxa"/>
            <w:vMerge w:val="continue"/>
            <w:vAlign w:val="center"/>
          </w:tcPr>
          <w:p w14:paraId="5601FACE">
            <w:pPr>
              <w:widowControl/>
              <w:spacing w:line="360" w:lineRule="auto"/>
              <w:jc w:val="left"/>
              <w:rPr>
                <w:rFonts w:ascii="宋体" w:hAnsi="宋体" w:cs="宋体"/>
                <w:color w:val="auto"/>
                <w:kern w:val="0"/>
                <w:sz w:val="24"/>
                <w:highlight w:val="none"/>
              </w:rPr>
            </w:pPr>
          </w:p>
        </w:tc>
        <w:tc>
          <w:tcPr>
            <w:tcW w:w="1776" w:type="dxa"/>
            <w:vMerge w:val="continue"/>
            <w:vAlign w:val="center"/>
          </w:tcPr>
          <w:p w14:paraId="5691A4F9">
            <w:pPr>
              <w:widowControl/>
              <w:spacing w:line="360" w:lineRule="auto"/>
              <w:jc w:val="left"/>
              <w:rPr>
                <w:rFonts w:ascii="宋体" w:hAnsi="宋体" w:cs="宋体"/>
                <w:color w:val="auto"/>
                <w:kern w:val="0"/>
                <w:sz w:val="24"/>
                <w:highlight w:val="none"/>
              </w:rPr>
            </w:pPr>
          </w:p>
        </w:tc>
        <w:tc>
          <w:tcPr>
            <w:tcW w:w="1776" w:type="dxa"/>
            <w:vAlign w:val="center"/>
          </w:tcPr>
          <w:p w14:paraId="6283076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燃气热水器</w:t>
            </w:r>
          </w:p>
        </w:tc>
        <w:tc>
          <w:tcPr>
            <w:tcW w:w="4186" w:type="dxa"/>
            <w:vAlign w:val="center"/>
          </w:tcPr>
          <w:p w14:paraId="6453D31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《家用燃气快速热水器和燃气采暖热水炉能效限定值及能效等级》（GB20665）</w:t>
            </w:r>
          </w:p>
        </w:tc>
      </w:tr>
      <w:tr w14:paraId="12D3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6D7CAE5">
            <w:pPr>
              <w:widowControl/>
              <w:spacing w:line="360" w:lineRule="auto"/>
              <w:jc w:val="left"/>
              <w:rPr>
                <w:rFonts w:ascii="宋体" w:hAnsi="宋体" w:cs="宋体"/>
                <w:color w:val="auto"/>
                <w:kern w:val="0"/>
                <w:sz w:val="24"/>
                <w:highlight w:val="none"/>
              </w:rPr>
            </w:pPr>
          </w:p>
        </w:tc>
        <w:tc>
          <w:tcPr>
            <w:tcW w:w="1137" w:type="dxa"/>
            <w:vMerge w:val="continue"/>
            <w:vAlign w:val="center"/>
          </w:tcPr>
          <w:p w14:paraId="114FA685">
            <w:pPr>
              <w:widowControl/>
              <w:spacing w:line="360" w:lineRule="auto"/>
              <w:jc w:val="left"/>
              <w:rPr>
                <w:rFonts w:ascii="宋体" w:hAnsi="宋体" w:cs="宋体"/>
                <w:color w:val="auto"/>
                <w:kern w:val="0"/>
                <w:sz w:val="24"/>
                <w:highlight w:val="none"/>
              </w:rPr>
            </w:pPr>
          </w:p>
        </w:tc>
        <w:tc>
          <w:tcPr>
            <w:tcW w:w="1776" w:type="dxa"/>
            <w:vMerge w:val="continue"/>
            <w:vAlign w:val="center"/>
          </w:tcPr>
          <w:p w14:paraId="1AC1C923">
            <w:pPr>
              <w:widowControl/>
              <w:spacing w:line="360" w:lineRule="auto"/>
              <w:jc w:val="left"/>
              <w:rPr>
                <w:rFonts w:ascii="宋体" w:hAnsi="宋体" w:cs="宋体"/>
                <w:color w:val="auto"/>
                <w:kern w:val="0"/>
                <w:sz w:val="24"/>
                <w:highlight w:val="none"/>
              </w:rPr>
            </w:pPr>
          </w:p>
        </w:tc>
        <w:tc>
          <w:tcPr>
            <w:tcW w:w="1776" w:type="dxa"/>
            <w:vAlign w:val="center"/>
          </w:tcPr>
          <w:p w14:paraId="600F1B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热泵热水器</w:t>
            </w:r>
          </w:p>
        </w:tc>
        <w:tc>
          <w:tcPr>
            <w:tcW w:w="4186" w:type="dxa"/>
            <w:vAlign w:val="center"/>
          </w:tcPr>
          <w:p w14:paraId="741B927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《热泵热水机（器）能效限定值及能效等级》（GB29541）</w:t>
            </w:r>
          </w:p>
        </w:tc>
      </w:tr>
      <w:tr w14:paraId="27A6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5EE1660">
            <w:pPr>
              <w:widowControl/>
              <w:spacing w:line="360" w:lineRule="auto"/>
              <w:jc w:val="left"/>
              <w:rPr>
                <w:rFonts w:ascii="宋体" w:hAnsi="宋体" w:cs="宋体"/>
                <w:color w:val="auto"/>
                <w:kern w:val="0"/>
                <w:sz w:val="24"/>
                <w:highlight w:val="none"/>
              </w:rPr>
            </w:pPr>
          </w:p>
        </w:tc>
        <w:tc>
          <w:tcPr>
            <w:tcW w:w="1137" w:type="dxa"/>
            <w:vMerge w:val="continue"/>
            <w:vAlign w:val="center"/>
          </w:tcPr>
          <w:p w14:paraId="66DF4285">
            <w:pPr>
              <w:widowControl/>
              <w:spacing w:line="360" w:lineRule="auto"/>
              <w:jc w:val="left"/>
              <w:rPr>
                <w:rFonts w:ascii="宋体" w:hAnsi="宋体" w:cs="宋体"/>
                <w:color w:val="auto"/>
                <w:kern w:val="0"/>
                <w:sz w:val="24"/>
                <w:highlight w:val="none"/>
              </w:rPr>
            </w:pPr>
          </w:p>
        </w:tc>
        <w:tc>
          <w:tcPr>
            <w:tcW w:w="1776" w:type="dxa"/>
            <w:vMerge w:val="continue"/>
            <w:vAlign w:val="center"/>
          </w:tcPr>
          <w:p w14:paraId="698F5697">
            <w:pPr>
              <w:widowControl/>
              <w:spacing w:line="360" w:lineRule="auto"/>
              <w:jc w:val="left"/>
              <w:rPr>
                <w:rFonts w:ascii="宋体" w:hAnsi="宋体" w:cs="宋体"/>
                <w:color w:val="auto"/>
                <w:kern w:val="0"/>
                <w:sz w:val="24"/>
                <w:highlight w:val="none"/>
              </w:rPr>
            </w:pPr>
          </w:p>
        </w:tc>
        <w:tc>
          <w:tcPr>
            <w:tcW w:w="1776" w:type="dxa"/>
            <w:vAlign w:val="center"/>
          </w:tcPr>
          <w:p w14:paraId="75F6FC4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太阳能热水系统</w:t>
            </w:r>
          </w:p>
        </w:tc>
        <w:tc>
          <w:tcPr>
            <w:tcW w:w="4186" w:type="dxa"/>
            <w:vAlign w:val="center"/>
          </w:tcPr>
          <w:p w14:paraId="0E54122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《家用太阳能热水系统能效限定值及能效等级》（GB26969）</w:t>
            </w:r>
          </w:p>
        </w:tc>
      </w:tr>
      <w:tr w14:paraId="3A43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45500B9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137" w:type="dxa"/>
            <w:vMerge w:val="restart"/>
            <w:vAlign w:val="center"/>
          </w:tcPr>
          <w:p w14:paraId="72D9C76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A020619照明设备</w:t>
            </w:r>
          </w:p>
        </w:tc>
        <w:tc>
          <w:tcPr>
            <w:tcW w:w="1776" w:type="dxa"/>
            <w:vAlign w:val="center"/>
          </w:tcPr>
          <w:p w14:paraId="7A99022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★普通照明用双端荧光灯</w:t>
            </w:r>
          </w:p>
        </w:tc>
        <w:tc>
          <w:tcPr>
            <w:tcW w:w="1776" w:type="dxa"/>
            <w:vAlign w:val="center"/>
          </w:tcPr>
          <w:p w14:paraId="4E8624C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7B5856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《普通照明用双端荧光灯能效限定值及能效等级》（GB19043）</w:t>
            </w:r>
          </w:p>
        </w:tc>
      </w:tr>
      <w:tr w14:paraId="0BBF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562A0CDA">
            <w:pPr>
              <w:widowControl/>
              <w:spacing w:line="360" w:lineRule="auto"/>
              <w:jc w:val="left"/>
              <w:rPr>
                <w:rFonts w:ascii="宋体" w:hAnsi="宋体" w:cs="宋体"/>
                <w:color w:val="auto"/>
                <w:kern w:val="0"/>
                <w:sz w:val="24"/>
                <w:highlight w:val="none"/>
              </w:rPr>
            </w:pPr>
          </w:p>
        </w:tc>
        <w:tc>
          <w:tcPr>
            <w:tcW w:w="1137" w:type="dxa"/>
            <w:vMerge w:val="continue"/>
            <w:vAlign w:val="center"/>
          </w:tcPr>
          <w:p w14:paraId="63C53941">
            <w:pPr>
              <w:widowControl/>
              <w:spacing w:line="360" w:lineRule="auto"/>
              <w:jc w:val="left"/>
              <w:rPr>
                <w:rFonts w:ascii="宋体" w:hAnsi="宋体" w:cs="宋体"/>
                <w:color w:val="auto"/>
                <w:kern w:val="0"/>
                <w:sz w:val="24"/>
                <w:highlight w:val="none"/>
              </w:rPr>
            </w:pPr>
          </w:p>
        </w:tc>
        <w:tc>
          <w:tcPr>
            <w:tcW w:w="1776" w:type="dxa"/>
            <w:vAlign w:val="center"/>
          </w:tcPr>
          <w:p w14:paraId="0DB0D9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LED道路/隧道照明产品</w:t>
            </w:r>
          </w:p>
        </w:tc>
        <w:tc>
          <w:tcPr>
            <w:tcW w:w="1776" w:type="dxa"/>
            <w:vAlign w:val="center"/>
          </w:tcPr>
          <w:p w14:paraId="47FE501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A059C8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《道路和隧道照明用LED灯具能效限定值及能效等级》（GB37478）</w:t>
            </w:r>
          </w:p>
        </w:tc>
      </w:tr>
      <w:tr w14:paraId="4D73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0BEEE73E">
            <w:pPr>
              <w:widowControl/>
              <w:spacing w:line="360" w:lineRule="auto"/>
              <w:jc w:val="left"/>
              <w:rPr>
                <w:rFonts w:ascii="宋体" w:hAnsi="宋体" w:cs="宋体"/>
                <w:color w:val="auto"/>
                <w:kern w:val="0"/>
                <w:sz w:val="24"/>
                <w:highlight w:val="none"/>
              </w:rPr>
            </w:pPr>
          </w:p>
        </w:tc>
        <w:tc>
          <w:tcPr>
            <w:tcW w:w="1137" w:type="dxa"/>
            <w:vMerge w:val="continue"/>
            <w:vAlign w:val="center"/>
          </w:tcPr>
          <w:p w14:paraId="0BE17B60">
            <w:pPr>
              <w:widowControl/>
              <w:spacing w:line="360" w:lineRule="auto"/>
              <w:jc w:val="left"/>
              <w:rPr>
                <w:rFonts w:ascii="宋体" w:hAnsi="宋体" w:cs="宋体"/>
                <w:color w:val="auto"/>
                <w:kern w:val="0"/>
                <w:sz w:val="24"/>
                <w:highlight w:val="none"/>
              </w:rPr>
            </w:pPr>
          </w:p>
        </w:tc>
        <w:tc>
          <w:tcPr>
            <w:tcW w:w="1776" w:type="dxa"/>
            <w:vAlign w:val="center"/>
          </w:tcPr>
          <w:p w14:paraId="7F706D1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LED筒灯</w:t>
            </w:r>
          </w:p>
        </w:tc>
        <w:tc>
          <w:tcPr>
            <w:tcW w:w="1776" w:type="dxa"/>
            <w:vAlign w:val="center"/>
          </w:tcPr>
          <w:p w14:paraId="3DF1BFC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454B8B9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《室内照明用LED产品能效限定值及能效等级》（GB30255）</w:t>
            </w:r>
          </w:p>
        </w:tc>
      </w:tr>
      <w:tr w14:paraId="4748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0960FAF9">
            <w:pPr>
              <w:widowControl/>
              <w:spacing w:line="360" w:lineRule="auto"/>
              <w:jc w:val="left"/>
              <w:rPr>
                <w:rFonts w:ascii="宋体" w:hAnsi="宋体" w:cs="宋体"/>
                <w:color w:val="auto"/>
                <w:kern w:val="0"/>
                <w:sz w:val="24"/>
                <w:highlight w:val="none"/>
              </w:rPr>
            </w:pPr>
          </w:p>
        </w:tc>
        <w:tc>
          <w:tcPr>
            <w:tcW w:w="1137" w:type="dxa"/>
            <w:vMerge w:val="continue"/>
            <w:vAlign w:val="center"/>
          </w:tcPr>
          <w:p w14:paraId="18254CCF">
            <w:pPr>
              <w:widowControl/>
              <w:spacing w:line="360" w:lineRule="auto"/>
              <w:jc w:val="left"/>
              <w:rPr>
                <w:rFonts w:ascii="宋体" w:hAnsi="宋体" w:cs="宋体"/>
                <w:color w:val="auto"/>
                <w:kern w:val="0"/>
                <w:sz w:val="24"/>
                <w:highlight w:val="none"/>
              </w:rPr>
            </w:pPr>
          </w:p>
        </w:tc>
        <w:tc>
          <w:tcPr>
            <w:tcW w:w="1776" w:type="dxa"/>
            <w:vAlign w:val="center"/>
          </w:tcPr>
          <w:p w14:paraId="6374F98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普通照明用非定向自镇流LED灯</w:t>
            </w:r>
          </w:p>
        </w:tc>
        <w:tc>
          <w:tcPr>
            <w:tcW w:w="1776" w:type="dxa"/>
            <w:vAlign w:val="center"/>
          </w:tcPr>
          <w:p w14:paraId="5CD735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714BE1B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《室内照明用LED产品能效限定值及能效等级》（GB30255）</w:t>
            </w:r>
          </w:p>
        </w:tc>
      </w:tr>
      <w:tr w14:paraId="4FE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Align w:val="center"/>
          </w:tcPr>
          <w:p w14:paraId="5F4F54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137" w:type="dxa"/>
            <w:vAlign w:val="center"/>
          </w:tcPr>
          <w:p w14:paraId="05A6024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★A020910电视设备</w:t>
            </w:r>
          </w:p>
        </w:tc>
        <w:tc>
          <w:tcPr>
            <w:tcW w:w="1776" w:type="dxa"/>
            <w:vAlign w:val="center"/>
          </w:tcPr>
          <w:p w14:paraId="3891DF1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A02091001普通电视设备（电视机）</w:t>
            </w:r>
          </w:p>
        </w:tc>
        <w:tc>
          <w:tcPr>
            <w:tcW w:w="1776" w:type="dxa"/>
            <w:vAlign w:val="center"/>
          </w:tcPr>
          <w:p w14:paraId="09A2D7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45F80A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《平板电视能效限定值及能效等级》（GB24850）</w:t>
            </w:r>
          </w:p>
        </w:tc>
      </w:tr>
      <w:tr w14:paraId="4D0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Align w:val="center"/>
          </w:tcPr>
          <w:p w14:paraId="4E16669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137" w:type="dxa"/>
            <w:vAlign w:val="center"/>
          </w:tcPr>
          <w:p w14:paraId="020B7F1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★A020911视频设备</w:t>
            </w:r>
          </w:p>
        </w:tc>
        <w:tc>
          <w:tcPr>
            <w:tcW w:w="1776" w:type="dxa"/>
            <w:vAlign w:val="center"/>
          </w:tcPr>
          <w:p w14:paraId="69D5493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A02091107视频监控设备</w:t>
            </w:r>
          </w:p>
        </w:tc>
        <w:tc>
          <w:tcPr>
            <w:tcW w:w="1776" w:type="dxa"/>
            <w:vAlign w:val="center"/>
          </w:tcPr>
          <w:p w14:paraId="1FD4F94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监视器</w:t>
            </w:r>
          </w:p>
        </w:tc>
        <w:tc>
          <w:tcPr>
            <w:tcW w:w="4186" w:type="dxa"/>
            <w:vAlign w:val="center"/>
          </w:tcPr>
          <w:p w14:paraId="1D07573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以射频信号为主要信号输入的监视器应符合《平板电视能效限定值及能效等级》（GB24850），以数字信号为主要信号输入的监视器应符合《计算机显示器能效限定值及能效等级》（GB21520）</w:t>
            </w:r>
          </w:p>
        </w:tc>
      </w:tr>
      <w:tr w14:paraId="2287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3481095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137" w:type="dxa"/>
            <w:vAlign w:val="center"/>
          </w:tcPr>
          <w:p w14:paraId="155784F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A031210饮食炊事机械</w:t>
            </w:r>
          </w:p>
        </w:tc>
        <w:tc>
          <w:tcPr>
            <w:tcW w:w="1776" w:type="dxa"/>
            <w:vAlign w:val="center"/>
          </w:tcPr>
          <w:p w14:paraId="69EB810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商用燃气灶具</w:t>
            </w:r>
          </w:p>
        </w:tc>
        <w:tc>
          <w:tcPr>
            <w:tcW w:w="1776" w:type="dxa"/>
            <w:vAlign w:val="center"/>
          </w:tcPr>
          <w:p w14:paraId="7B2ED2C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7485522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《商用燃气灶具能效限定值及能效等级》（GB30531）</w:t>
            </w:r>
          </w:p>
        </w:tc>
      </w:tr>
      <w:tr w14:paraId="3360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8" w:type="dxa"/>
            <w:vMerge w:val="restart"/>
            <w:vAlign w:val="center"/>
          </w:tcPr>
          <w:p w14:paraId="19721F3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137" w:type="dxa"/>
            <w:vMerge w:val="restart"/>
            <w:vAlign w:val="center"/>
          </w:tcPr>
          <w:p w14:paraId="5C156FE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★A060805便器</w:t>
            </w:r>
          </w:p>
        </w:tc>
        <w:tc>
          <w:tcPr>
            <w:tcW w:w="1776" w:type="dxa"/>
            <w:vAlign w:val="center"/>
          </w:tcPr>
          <w:p w14:paraId="2DA21A3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坐便器</w:t>
            </w:r>
          </w:p>
        </w:tc>
        <w:tc>
          <w:tcPr>
            <w:tcW w:w="1776" w:type="dxa"/>
            <w:vAlign w:val="center"/>
          </w:tcPr>
          <w:p w14:paraId="1965887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0C68D5F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《坐便器水效限定值及水效等级》（GB25502）</w:t>
            </w:r>
          </w:p>
        </w:tc>
      </w:tr>
      <w:tr w14:paraId="2626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6269544">
            <w:pPr>
              <w:widowControl/>
              <w:spacing w:line="360" w:lineRule="auto"/>
              <w:jc w:val="left"/>
              <w:rPr>
                <w:rFonts w:ascii="宋体" w:hAnsi="宋体" w:cs="宋体"/>
                <w:color w:val="auto"/>
                <w:kern w:val="0"/>
                <w:sz w:val="24"/>
                <w:highlight w:val="none"/>
              </w:rPr>
            </w:pPr>
          </w:p>
        </w:tc>
        <w:tc>
          <w:tcPr>
            <w:tcW w:w="1137" w:type="dxa"/>
            <w:vMerge w:val="continue"/>
            <w:vAlign w:val="center"/>
          </w:tcPr>
          <w:p w14:paraId="464B4B9D">
            <w:pPr>
              <w:widowControl/>
              <w:spacing w:line="360" w:lineRule="auto"/>
              <w:jc w:val="left"/>
              <w:rPr>
                <w:rFonts w:ascii="宋体" w:hAnsi="宋体" w:cs="宋体"/>
                <w:color w:val="auto"/>
                <w:kern w:val="0"/>
                <w:sz w:val="24"/>
                <w:highlight w:val="none"/>
              </w:rPr>
            </w:pPr>
          </w:p>
        </w:tc>
        <w:tc>
          <w:tcPr>
            <w:tcW w:w="1776" w:type="dxa"/>
            <w:vAlign w:val="center"/>
          </w:tcPr>
          <w:p w14:paraId="625EC8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蹲便器</w:t>
            </w:r>
          </w:p>
        </w:tc>
        <w:tc>
          <w:tcPr>
            <w:tcW w:w="1776" w:type="dxa"/>
            <w:vAlign w:val="center"/>
          </w:tcPr>
          <w:p w14:paraId="03E4FA0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492C8AE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《蹲便器用水效率限定值及用水效率等级》（GB30717）</w:t>
            </w:r>
          </w:p>
        </w:tc>
      </w:tr>
      <w:tr w14:paraId="3C7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739F57E6">
            <w:pPr>
              <w:widowControl/>
              <w:spacing w:line="360" w:lineRule="auto"/>
              <w:jc w:val="left"/>
              <w:rPr>
                <w:rFonts w:ascii="宋体" w:hAnsi="宋体" w:cs="宋体"/>
                <w:color w:val="auto"/>
                <w:kern w:val="0"/>
                <w:sz w:val="24"/>
                <w:highlight w:val="none"/>
              </w:rPr>
            </w:pPr>
          </w:p>
        </w:tc>
        <w:tc>
          <w:tcPr>
            <w:tcW w:w="1137" w:type="dxa"/>
            <w:vMerge w:val="continue"/>
            <w:vAlign w:val="center"/>
          </w:tcPr>
          <w:p w14:paraId="6227A3CB">
            <w:pPr>
              <w:widowControl/>
              <w:spacing w:line="360" w:lineRule="auto"/>
              <w:jc w:val="left"/>
              <w:rPr>
                <w:rFonts w:ascii="宋体" w:hAnsi="宋体" w:cs="宋体"/>
                <w:color w:val="auto"/>
                <w:kern w:val="0"/>
                <w:sz w:val="24"/>
                <w:highlight w:val="none"/>
              </w:rPr>
            </w:pPr>
          </w:p>
        </w:tc>
        <w:tc>
          <w:tcPr>
            <w:tcW w:w="1776" w:type="dxa"/>
            <w:vAlign w:val="center"/>
          </w:tcPr>
          <w:p w14:paraId="3CA44ED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小便器</w:t>
            </w:r>
          </w:p>
        </w:tc>
        <w:tc>
          <w:tcPr>
            <w:tcW w:w="1776" w:type="dxa"/>
            <w:vAlign w:val="center"/>
          </w:tcPr>
          <w:p w14:paraId="209D3E3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37F7854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《小便器用水效率限定值及用水效率等级》（GB28377）</w:t>
            </w:r>
          </w:p>
        </w:tc>
      </w:tr>
      <w:tr w14:paraId="7C3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4402009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137" w:type="dxa"/>
            <w:vAlign w:val="center"/>
          </w:tcPr>
          <w:p w14:paraId="0FC47D3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★A060806水嘴</w:t>
            </w:r>
          </w:p>
        </w:tc>
        <w:tc>
          <w:tcPr>
            <w:tcW w:w="1776" w:type="dxa"/>
            <w:vAlign w:val="center"/>
          </w:tcPr>
          <w:p w14:paraId="53071BE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273859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0F44C00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《水嘴用水效率限定值及用水效率等级》（GB 25501）</w:t>
            </w:r>
          </w:p>
        </w:tc>
      </w:tr>
      <w:tr w14:paraId="1AA3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431DCC1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137" w:type="dxa"/>
            <w:vAlign w:val="center"/>
          </w:tcPr>
          <w:p w14:paraId="485721E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A060807便器冲洗阀</w:t>
            </w:r>
          </w:p>
        </w:tc>
        <w:tc>
          <w:tcPr>
            <w:tcW w:w="1776" w:type="dxa"/>
            <w:vAlign w:val="center"/>
          </w:tcPr>
          <w:p w14:paraId="42F83ED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4AFA098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18B6EF4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《便器冲洗阀用水效率限定值及用水效率等级》（GB28379）</w:t>
            </w:r>
          </w:p>
        </w:tc>
      </w:tr>
      <w:tr w14:paraId="4B25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5C9E0AE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137" w:type="dxa"/>
            <w:vAlign w:val="center"/>
          </w:tcPr>
          <w:p w14:paraId="4ED0053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A060810淋浴器</w:t>
            </w:r>
          </w:p>
        </w:tc>
        <w:tc>
          <w:tcPr>
            <w:tcW w:w="1776" w:type="dxa"/>
            <w:vAlign w:val="center"/>
          </w:tcPr>
          <w:p w14:paraId="7F0BD09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vAlign w:val="center"/>
          </w:tcPr>
          <w:p w14:paraId="31654D6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186" w:type="dxa"/>
            <w:vAlign w:val="center"/>
          </w:tcPr>
          <w:p w14:paraId="0C0AAC4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《淋浴器用水效率限定值及用水效率等级》（GB28378）</w:t>
            </w:r>
          </w:p>
        </w:tc>
      </w:tr>
    </w:tbl>
    <w:p w14:paraId="6DB9919D">
      <w:pPr>
        <w:pStyle w:val="3"/>
        <w:rPr>
          <w:color w:val="auto"/>
          <w:highlight w:val="none"/>
        </w:rPr>
      </w:pPr>
      <w:r>
        <w:rPr>
          <w:rFonts w:hint="eastAsia"/>
          <w:color w:val="auto"/>
          <w:highlight w:val="none"/>
        </w:rPr>
        <w:t>注：1.节能产品认证应依据相关国家标准的最新版本，依据国家标准中二级能效（水效）指标。</w:t>
      </w:r>
    </w:p>
    <w:p w14:paraId="7523A9F0">
      <w:pPr>
        <w:pStyle w:val="3"/>
        <w:rPr>
          <w:color w:val="auto"/>
          <w:highlight w:val="none"/>
        </w:rPr>
      </w:pPr>
      <w:r>
        <w:rPr>
          <w:rFonts w:hint="eastAsia"/>
          <w:color w:val="auto"/>
          <w:highlight w:val="none"/>
        </w:rPr>
        <w:t xml:space="preserve">    2.以“★”标注的为政府强制采购产品。</w:t>
      </w:r>
      <w:r>
        <w:rPr>
          <w:rFonts w:hint="eastAsia"/>
          <w:color w:val="auto"/>
          <w:highlight w:val="none"/>
        </w:rPr>
        <w:br w:type="page"/>
      </w:r>
    </w:p>
    <w:p w14:paraId="5A7EB3C9">
      <w:pPr>
        <w:pStyle w:val="25"/>
        <w:spacing w:line="360" w:lineRule="auto"/>
        <w:jc w:val="left"/>
        <w:rPr>
          <w:rFonts w:hAnsi="宋体" w:cs="宋体"/>
          <w:color w:val="auto"/>
          <w:sz w:val="24"/>
          <w:szCs w:val="24"/>
          <w:highlight w:val="none"/>
        </w:rPr>
      </w:pPr>
      <w:r>
        <w:rPr>
          <w:rFonts w:hint="eastAsia" w:hAnsi="宋体" w:cs="宋体"/>
          <w:color w:val="auto"/>
          <w:sz w:val="24"/>
          <w:szCs w:val="24"/>
          <w:highlight w:val="none"/>
        </w:rPr>
        <w:t>附件2：</w:t>
      </w:r>
    </w:p>
    <w:p w14:paraId="19970642">
      <w:pPr>
        <w:spacing w:line="360" w:lineRule="auto"/>
        <w:ind w:firstLine="7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中小微企业划型标准</w:t>
      </w:r>
    </w:p>
    <w:tbl>
      <w:tblPr>
        <w:tblStyle w:val="47"/>
        <w:tblW w:w="94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633"/>
        <w:gridCol w:w="1077"/>
        <w:gridCol w:w="1911"/>
        <w:gridCol w:w="1699"/>
        <w:gridCol w:w="1091"/>
      </w:tblGrid>
      <w:tr w14:paraId="43E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Align w:val="center"/>
          </w:tcPr>
          <w:p w14:paraId="4AC9E7D9">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1633" w:type="dxa"/>
            <w:vAlign w:val="center"/>
          </w:tcPr>
          <w:p w14:paraId="4F97E896">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1077" w:type="dxa"/>
            <w:vAlign w:val="center"/>
          </w:tcPr>
          <w:p w14:paraId="0AB349DE">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1911" w:type="dxa"/>
            <w:vAlign w:val="center"/>
          </w:tcPr>
          <w:p w14:paraId="0ED45618">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1699" w:type="dxa"/>
            <w:vAlign w:val="center"/>
          </w:tcPr>
          <w:p w14:paraId="0764F8C2">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1091" w:type="dxa"/>
            <w:vAlign w:val="center"/>
          </w:tcPr>
          <w:p w14:paraId="24AE9F81">
            <w:pPr>
              <w:widowControl/>
              <w:spacing w:line="360" w:lineRule="auto"/>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14:paraId="3801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Align w:val="bottom"/>
          </w:tcPr>
          <w:p w14:paraId="30E7CF55">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1633" w:type="dxa"/>
            <w:vAlign w:val="center"/>
          </w:tcPr>
          <w:p w14:paraId="1C8E2D2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2BB5CF2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508A2C5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vAlign w:val="center"/>
          </w:tcPr>
          <w:p w14:paraId="01398DC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1091" w:type="dxa"/>
            <w:vAlign w:val="center"/>
          </w:tcPr>
          <w:p w14:paraId="1DEA334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3CF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2E32CF53">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1633" w:type="dxa"/>
            <w:vAlign w:val="center"/>
          </w:tcPr>
          <w:p w14:paraId="333D12B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5C8EE57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65C4861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vAlign w:val="center"/>
          </w:tcPr>
          <w:p w14:paraId="502D1A4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vAlign w:val="center"/>
          </w:tcPr>
          <w:p w14:paraId="44E32FA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7F01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50AD3FCE">
            <w:pPr>
              <w:widowControl/>
              <w:spacing w:line="360" w:lineRule="auto"/>
              <w:jc w:val="left"/>
              <w:rPr>
                <w:rFonts w:ascii="宋体" w:hAnsi="宋体" w:cs="宋体"/>
                <w:b/>
                <w:bCs/>
                <w:color w:val="auto"/>
                <w:kern w:val="0"/>
                <w:sz w:val="20"/>
                <w:szCs w:val="20"/>
                <w:highlight w:val="none"/>
              </w:rPr>
            </w:pPr>
          </w:p>
        </w:tc>
        <w:tc>
          <w:tcPr>
            <w:tcW w:w="1633" w:type="dxa"/>
            <w:vAlign w:val="center"/>
          </w:tcPr>
          <w:p w14:paraId="0B9D810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3F2A4D9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2BA5660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1699" w:type="dxa"/>
            <w:vAlign w:val="center"/>
          </w:tcPr>
          <w:p w14:paraId="0FD6080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1091" w:type="dxa"/>
            <w:vAlign w:val="center"/>
          </w:tcPr>
          <w:p w14:paraId="03B9EF6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08F0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5F50880A">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1633" w:type="dxa"/>
            <w:vAlign w:val="center"/>
          </w:tcPr>
          <w:p w14:paraId="5CABE6B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4FC0D47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16D27B9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1699" w:type="dxa"/>
            <w:vAlign w:val="center"/>
          </w:tcPr>
          <w:p w14:paraId="5AE84C5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1091" w:type="dxa"/>
            <w:vAlign w:val="center"/>
          </w:tcPr>
          <w:p w14:paraId="04727CA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5620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30B0D886">
            <w:pPr>
              <w:widowControl/>
              <w:spacing w:line="360" w:lineRule="auto"/>
              <w:jc w:val="left"/>
              <w:rPr>
                <w:rFonts w:ascii="宋体" w:hAnsi="宋体" w:cs="宋体"/>
                <w:b/>
                <w:bCs/>
                <w:color w:val="auto"/>
                <w:kern w:val="0"/>
                <w:sz w:val="20"/>
                <w:szCs w:val="20"/>
                <w:highlight w:val="none"/>
              </w:rPr>
            </w:pPr>
          </w:p>
        </w:tc>
        <w:tc>
          <w:tcPr>
            <w:tcW w:w="1633" w:type="dxa"/>
            <w:vAlign w:val="center"/>
          </w:tcPr>
          <w:p w14:paraId="6CEA3C3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vAlign w:val="center"/>
          </w:tcPr>
          <w:p w14:paraId="7884249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5D81D17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1699" w:type="dxa"/>
            <w:vAlign w:val="center"/>
          </w:tcPr>
          <w:p w14:paraId="62F2801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1091" w:type="dxa"/>
            <w:vAlign w:val="center"/>
          </w:tcPr>
          <w:p w14:paraId="0B3B90B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5E5C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1C3B7D63">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1633" w:type="dxa"/>
            <w:vAlign w:val="center"/>
          </w:tcPr>
          <w:p w14:paraId="4F75DD1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6029CF9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0D521BD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1699" w:type="dxa"/>
            <w:vAlign w:val="center"/>
          </w:tcPr>
          <w:p w14:paraId="1C5EC24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1091" w:type="dxa"/>
            <w:vAlign w:val="center"/>
          </w:tcPr>
          <w:p w14:paraId="427C0C8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14:paraId="08BC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5B222F19">
            <w:pPr>
              <w:widowControl/>
              <w:spacing w:line="360" w:lineRule="auto"/>
              <w:jc w:val="left"/>
              <w:rPr>
                <w:rFonts w:ascii="宋体" w:hAnsi="宋体" w:cs="宋体"/>
                <w:b/>
                <w:bCs/>
                <w:color w:val="auto"/>
                <w:kern w:val="0"/>
                <w:sz w:val="20"/>
                <w:szCs w:val="20"/>
                <w:highlight w:val="none"/>
              </w:rPr>
            </w:pPr>
          </w:p>
        </w:tc>
        <w:tc>
          <w:tcPr>
            <w:tcW w:w="1633" w:type="dxa"/>
            <w:vAlign w:val="center"/>
          </w:tcPr>
          <w:p w14:paraId="787B612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0DD347A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6372549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1699" w:type="dxa"/>
            <w:vAlign w:val="center"/>
          </w:tcPr>
          <w:p w14:paraId="0ED0D86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091" w:type="dxa"/>
            <w:vAlign w:val="center"/>
          </w:tcPr>
          <w:p w14:paraId="0A32B86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14:paraId="3FCA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2891A5FB">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1633" w:type="dxa"/>
            <w:vAlign w:val="center"/>
          </w:tcPr>
          <w:p w14:paraId="43B4424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71406D6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4295EAF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1699" w:type="dxa"/>
            <w:vAlign w:val="center"/>
          </w:tcPr>
          <w:p w14:paraId="4F957AE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1091" w:type="dxa"/>
            <w:vAlign w:val="center"/>
          </w:tcPr>
          <w:p w14:paraId="32E932A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749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72F5C8D4">
            <w:pPr>
              <w:widowControl/>
              <w:spacing w:line="360" w:lineRule="auto"/>
              <w:jc w:val="left"/>
              <w:rPr>
                <w:rFonts w:ascii="宋体" w:hAnsi="宋体" w:cs="宋体"/>
                <w:b/>
                <w:bCs/>
                <w:color w:val="auto"/>
                <w:kern w:val="0"/>
                <w:sz w:val="20"/>
                <w:szCs w:val="20"/>
                <w:highlight w:val="none"/>
              </w:rPr>
            </w:pPr>
          </w:p>
        </w:tc>
        <w:tc>
          <w:tcPr>
            <w:tcW w:w="1633" w:type="dxa"/>
            <w:vAlign w:val="center"/>
          </w:tcPr>
          <w:p w14:paraId="6F95E69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2DF629D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682FD27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vAlign w:val="center"/>
          </w:tcPr>
          <w:p w14:paraId="651F8E0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1091" w:type="dxa"/>
            <w:vAlign w:val="center"/>
          </w:tcPr>
          <w:p w14:paraId="04604FB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0CC4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1A0A1C1E">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1633" w:type="dxa"/>
            <w:vAlign w:val="center"/>
          </w:tcPr>
          <w:p w14:paraId="7ED379F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3160CBF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1D5F75D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vAlign w:val="center"/>
          </w:tcPr>
          <w:p w14:paraId="0815CCA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vAlign w:val="center"/>
          </w:tcPr>
          <w:p w14:paraId="57D9A1F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5CA2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7E1AE524">
            <w:pPr>
              <w:widowControl/>
              <w:spacing w:line="360" w:lineRule="auto"/>
              <w:jc w:val="left"/>
              <w:rPr>
                <w:rFonts w:ascii="宋体" w:hAnsi="宋体" w:cs="宋体"/>
                <w:b/>
                <w:bCs/>
                <w:color w:val="auto"/>
                <w:kern w:val="0"/>
                <w:sz w:val="20"/>
                <w:szCs w:val="20"/>
                <w:highlight w:val="none"/>
              </w:rPr>
            </w:pPr>
          </w:p>
        </w:tc>
        <w:tc>
          <w:tcPr>
            <w:tcW w:w="1633" w:type="dxa"/>
            <w:vAlign w:val="center"/>
          </w:tcPr>
          <w:p w14:paraId="7D31538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4723619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4BF818D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1699" w:type="dxa"/>
            <w:vAlign w:val="center"/>
          </w:tcPr>
          <w:p w14:paraId="4FD0E96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1091" w:type="dxa"/>
            <w:vAlign w:val="center"/>
          </w:tcPr>
          <w:p w14:paraId="6EF8950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14:paraId="02CD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75ACD84F">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1633" w:type="dxa"/>
            <w:vAlign w:val="center"/>
          </w:tcPr>
          <w:p w14:paraId="66AB4BD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6AE7A65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5AC527F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1699" w:type="dxa"/>
            <w:vAlign w:val="center"/>
          </w:tcPr>
          <w:p w14:paraId="658707F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1091" w:type="dxa"/>
            <w:vAlign w:val="center"/>
          </w:tcPr>
          <w:p w14:paraId="5EF6701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7CB2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371B9688">
            <w:pPr>
              <w:widowControl/>
              <w:spacing w:line="360" w:lineRule="auto"/>
              <w:jc w:val="left"/>
              <w:rPr>
                <w:rFonts w:ascii="宋体" w:hAnsi="宋体" w:cs="宋体"/>
                <w:b/>
                <w:bCs/>
                <w:color w:val="auto"/>
                <w:kern w:val="0"/>
                <w:sz w:val="20"/>
                <w:szCs w:val="20"/>
                <w:highlight w:val="none"/>
              </w:rPr>
            </w:pPr>
          </w:p>
        </w:tc>
        <w:tc>
          <w:tcPr>
            <w:tcW w:w="1633" w:type="dxa"/>
            <w:vAlign w:val="center"/>
          </w:tcPr>
          <w:p w14:paraId="77CA822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746E5D0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780A1E0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1699" w:type="dxa"/>
            <w:vAlign w:val="center"/>
          </w:tcPr>
          <w:p w14:paraId="4A6C89B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vAlign w:val="center"/>
          </w:tcPr>
          <w:p w14:paraId="6DC9104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638F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08CEE059">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1633" w:type="dxa"/>
            <w:vAlign w:val="center"/>
          </w:tcPr>
          <w:p w14:paraId="3DC67F4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403905C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1D6C5A4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vAlign w:val="center"/>
          </w:tcPr>
          <w:p w14:paraId="41A2A49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vAlign w:val="center"/>
          </w:tcPr>
          <w:p w14:paraId="7A5901A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1442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6E912910">
            <w:pPr>
              <w:widowControl/>
              <w:spacing w:line="360" w:lineRule="auto"/>
              <w:jc w:val="left"/>
              <w:rPr>
                <w:rFonts w:ascii="宋体" w:hAnsi="宋体" w:cs="宋体"/>
                <w:b/>
                <w:bCs/>
                <w:color w:val="auto"/>
                <w:kern w:val="0"/>
                <w:sz w:val="20"/>
                <w:szCs w:val="20"/>
                <w:highlight w:val="none"/>
              </w:rPr>
            </w:pPr>
          </w:p>
        </w:tc>
        <w:tc>
          <w:tcPr>
            <w:tcW w:w="1633" w:type="dxa"/>
            <w:vAlign w:val="center"/>
          </w:tcPr>
          <w:p w14:paraId="4ED24FC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68BDF09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3EBD752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1699" w:type="dxa"/>
            <w:vAlign w:val="center"/>
          </w:tcPr>
          <w:p w14:paraId="09C4506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vAlign w:val="center"/>
          </w:tcPr>
          <w:p w14:paraId="5088B8D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28E5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0793ECA1">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1633" w:type="dxa"/>
            <w:vAlign w:val="center"/>
          </w:tcPr>
          <w:p w14:paraId="47832B4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338E3B5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5A1801D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vAlign w:val="center"/>
          </w:tcPr>
          <w:p w14:paraId="7D26BE6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478AEEC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390D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71D940AD">
            <w:pPr>
              <w:widowControl/>
              <w:spacing w:line="360" w:lineRule="auto"/>
              <w:jc w:val="left"/>
              <w:rPr>
                <w:rFonts w:ascii="宋体" w:hAnsi="宋体" w:cs="宋体"/>
                <w:b/>
                <w:bCs/>
                <w:color w:val="auto"/>
                <w:kern w:val="0"/>
                <w:sz w:val="20"/>
                <w:szCs w:val="20"/>
                <w:highlight w:val="none"/>
              </w:rPr>
            </w:pPr>
          </w:p>
        </w:tc>
        <w:tc>
          <w:tcPr>
            <w:tcW w:w="1633" w:type="dxa"/>
            <w:vAlign w:val="center"/>
          </w:tcPr>
          <w:p w14:paraId="0C28510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5395C9D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5EFC249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vAlign w:val="center"/>
          </w:tcPr>
          <w:p w14:paraId="2AB4224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vAlign w:val="center"/>
          </w:tcPr>
          <w:p w14:paraId="57B4F1A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126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45487F95">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1633" w:type="dxa"/>
            <w:vAlign w:val="center"/>
          </w:tcPr>
          <w:p w14:paraId="0CA266D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1010DA5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785E5C8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vAlign w:val="center"/>
          </w:tcPr>
          <w:p w14:paraId="3295181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0217A9C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02C0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72ABBAA5">
            <w:pPr>
              <w:widowControl/>
              <w:spacing w:line="360" w:lineRule="auto"/>
              <w:jc w:val="left"/>
              <w:rPr>
                <w:rFonts w:ascii="宋体" w:hAnsi="宋体" w:cs="宋体"/>
                <w:b/>
                <w:bCs/>
                <w:color w:val="auto"/>
                <w:kern w:val="0"/>
                <w:sz w:val="20"/>
                <w:szCs w:val="20"/>
                <w:highlight w:val="none"/>
              </w:rPr>
            </w:pPr>
          </w:p>
        </w:tc>
        <w:tc>
          <w:tcPr>
            <w:tcW w:w="1633" w:type="dxa"/>
            <w:vAlign w:val="center"/>
          </w:tcPr>
          <w:p w14:paraId="25F1565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7D92C20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4CB35AE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vAlign w:val="center"/>
          </w:tcPr>
          <w:p w14:paraId="1B2E80E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vAlign w:val="center"/>
          </w:tcPr>
          <w:p w14:paraId="7A958D1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1E83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48BB3472">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1633" w:type="dxa"/>
            <w:vAlign w:val="center"/>
          </w:tcPr>
          <w:p w14:paraId="483C50C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4182719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1C3FB24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1699" w:type="dxa"/>
            <w:vAlign w:val="center"/>
          </w:tcPr>
          <w:p w14:paraId="2D40B1F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2C10534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2501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2FD37283">
            <w:pPr>
              <w:widowControl/>
              <w:spacing w:line="360" w:lineRule="auto"/>
              <w:jc w:val="left"/>
              <w:rPr>
                <w:rFonts w:ascii="宋体" w:hAnsi="宋体" w:cs="宋体"/>
                <w:b/>
                <w:bCs/>
                <w:color w:val="auto"/>
                <w:kern w:val="0"/>
                <w:sz w:val="20"/>
                <w:szCs w:val="20"/>
                <w:highlight w:val="none"/>
              </w:rPr>
            </w:pPr>
          </w:p>
        </w:tc>
        <w:tc>
          <w:tcPr>
            <w:tcW w:w="1633" w:type="dxa"/>
            <w:vAlign w:val="center"/>
          </w:tcPr>
          <w:p w14:paraId="5CB4E9B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7D136E4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403B38E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1699" w:type="dxa"/>
            <w:vAlign w:val="center"/>
          </w:tcPr>
          <w:p w14:paraId="464410E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vAlign w:val="center"/>
          </w:tcPr>
          <w:p w14:paraId="3A69CF2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1082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3789F2E6">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1633" w:type="dxa"/>
            <w:vAlign w:val="center"/>
          </w:tcPr>
          <w:p w14:paraId="741BD0B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400D50A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1DE7CE7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vAlign w:val="center"/>
          </w:tcPr>
          <w:p w14:paraId="6D68C88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428F4BB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5B8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55F55F23">
            <w:pPr>
              <w:widowControl/>
              <w:spacing w:line="360" w:lineRule="auto"/>
              <w:jc w:val="left"/>
              <w:rPr>
                <w:rFonts w:ascii="宋体" w:hAnsi="宋体" w:cs="宋体"/>
                <w:b/>
                <w:bCs/>
                <w:color w:val="auto"/>
                <w:kern w:val="0"/>
                <w:sz w:val="20"/>
                <w:szCs w:val="20"/>
                <w:highlight w:val="none"/>
              </w:rPr>
            </w:pPr>
          </w:p>
        </w:tc>
        <w:tc>
          <w:tcPr>
            <w:tcW w:w="1633" w:type="dxa"/>
            <w:vAlign w:val="center"/>
          </w:tcPr>
          <w:p w14:paraId="5E0F66E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00EF408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6561708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1699" w:type="dxa"/>
            <w:vAlign w:val="center"/>
          </w:tcPr>
          <w:p w14:paraId="762C8F3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1091" w:type="dxa"/>
            <w:vAlign w:val="center"/>
          </w:tcPr>
          <w:p w14:paraId="06FCB42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3FA7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208BCA35">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1633" w:type="dxa"/>
            <w:vAlign w:val="center"/>
          </w:tcPr>
          <w:p w14:paraId="21041BB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6BAA161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451E781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1699" w:type="dxa"/>
            <w:vAlign w:val="center"/>
          </w:tcPr>
          <w:p w14:paraId="5EA2D71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1091" w:type="dxa"/>
            <w:vAlign w:val="center"/>
          </w:tcPr>
          <w:p w14:paraId="29E2628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42B7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05758684">
            <w:pPr>
              <w:widowControl/>
              <w:spacing w:line="360" w:lineRule="auto"/>
              <w:jc w:val="left"/>
              <w:rPr>
                <w:rFonts w:ascii="宋体" w:hAnsi="宋体" w:cs="宋体"/>
                <w:b/>
                <w:bCs/>
                <w:color w:val="auto"/>
                <w:kern w:val="0"/>
                <w:sz w:val="20"/>
                <w:szCs w:val="20"/>
                <w:highlight w:val="none"/>
              </w:rPr>
            </w:pPr>
          </w:p>
        </w:tc>
        <w:tc>
          <w:tcPr>
            <w:tcW w:w="1633" w:type="dxa"/>
            <w:vAlign w:val="center"/>
          </w:tcPr>
          <w:p w14:paraId="7A65F01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vAlign w:val="center"/>
          </w:tcPr>
          <w:p w14:paraId="3859192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1655178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1699" w:type="dxa"/>
            <w:vAlign w:val="center"/>
          </w:tcPr>
          <w:p w14:paraId="6894DF2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1091" w:type="dxa"/>
            <w:vAlign w:val="center"/>
          </w:tcPr>
          <w:p w14:paraId="51C657A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14:paraId="0EC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3D75F771">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1633" w:type="dxa"/>
            <w:vAlign w:val="center"/>
          </w:tcPr>
          <w:p w14:paraId="660C018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5FCCADE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5889D6A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vAlign w:val="center"/>
          </w:tcPr>
          <w:p w14:paraId="111216D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091" w:type="dxa"/>
            <w:vAlign w:val="center"/>
          </w:tcPr>
          <w:p w14:paraId="2D1358A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4FB8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47CA9A09">
            <w:pPr>
              <w:widowControl/>
              <w:spacing w:line="360" w:lineRule="auto"/>
              <w:jc w:val="left"/>
              <w:rPr>
                <w:rFonts w:ascii="宋体" w:hAnsi="宋体" w:cs="宋体"/>
                <w:b/>
                <w:bCs/>
                <w:color w:val="auto"/>
                <w:kern w:val="0"/>
                <w:sz w:val="20"/>
                <w:szCs w:val="20"/>
                <w:highlight w:val="none"/>
              </w:rPr>
            </w:pPr>
          </w:p>
        </w:tc>
        <w:tc>
          <w:tcPr>
            <w:tcW w:w="1633" w:type="dxa"/>
            <w:vAlign w:val="center"/>
          </w:tcPr>
          <w:p w14:paraId="3A78EB0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vAlign w:val="center"/>
          </w:tcPr>
          <w:p w14:paraId="519158E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40D5638A">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699" w:type="dxa"/>
            <w:vAlign w:val="center"/>
          </w:tcPr>
          <w:p w14:paraId="00BFE93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1091" w:type="dxa"/>
            <w:vAlign w:val="center"/>
          </w:tcPr>
          <w:p w14:paraId="3F06BAF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14:paraId="384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restart"/>
            <w:vAlign w:val="bottom"/>
          </w:tcPr>
          <w:p w14:paraId="274C9D4B">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1633" w:type="dxa"/>
            <w:vAlign w:val="center"/>
          </w:tcPr>
          <w:p w14:paraId="5AA1F64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28F627B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04D79C1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vAlign w:val="center"/>
          </w:tcPr>
          <w:p w14:paraId="0BF0F98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325E1C6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117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7" w:type="dxa"/>
            <w:vMerge w:val="continue"/>
            <w:vAlign w:val="center"/>
          </w:tcPr>
          <w:p w14:paraId="58029939">
            <w:pPr>
              <w:widowControl/>
              <w:spacing w:line="360" w:lineRule="auto"/>
              <w:jc w:val="left"/>
              <w:rPr>
                <w:rFonts w:ascii="宋体" w:hAnsi="宋体" w:cs="宋体"/>
                <w:b/>
                <w:bCs/>
                <w:color w:val="auto"/>
                <w:kern w:val="0"/>
                <w:sz w:val="20"/>
                <w:szCs w:val="20"/>
                <w:highlight w:val="none"/>
              </w:rPr>
            </w:pPr>
          </w:p>
        </w:tc>
        <w:tc>
          <w:tcPr>
            <w:tcW w:w="1633" w:type="dxa"/>
            <w:vAlign w:val="center"/>
          </w:tcPr>
          <w:p w14:paraId="593BDE3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vAlign w:val="center"/>
          </w:tcPr>
          <w:p w14:paraId="12299484">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vAlign w:val="center"/>
          </w:tcPr>
          <w:p w14:paraId="383D03F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1699" w:type="dxa"/>
            <w:vAlign w:val="center"/>
          </w:tcPr>
          <w:p w14:paraId="512CD32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1091" w:type="dxa"/>
            <w:vAlign w:val="center"/>
          </w:tcPr>
          <w:p w14:paraId="49A739B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063B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07" w:type="dxa"/>
            <w:vAlign w:val="bottom"/>
          </w:tcPr>
          <w:p w14:paraId="7DEA91C7">
            <w:pPr>
              <w:widowControl/>
              <w:spacing w:line="360" w:lineRule="auto"/>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1633" w:type="dxa"/>
            <w:vAlign w:val="center"/>
          </w:tcPr>
          <w:p w14:paraId="5766D78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vAlign w:val="center"/>
          </w:tcPr>
          <w:p w14:paraId="1625E41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vAlign w:val="center"/>
          </w:tcPr>
          <w:p w14:paraId="702AAB75">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vAlign w:val="center"/>
          </w:tcPr>
          <w:p w14:paraId="42E886E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vAlign w:val="center"/>
          </w:tcPr>
          <w:p w14:paraId="6C52348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14:paraId="02EF2188">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E51F732">
      <w:pPr>
        <w:widowControl/>
        <w:spacing w:line="360" w:lineRule="auto"/>
        <w:jc w:val="left"/>
        <w:rPr>
          <w:rFonts w:ascii="宋体" w:hAnsi="宋体" w:cs="宋体"/>
          <w:color w:val="auto"/>
          <w:sz w:val="24"/>
          <w:highlight w:val="none"/>
        </w:rPr>
        <w:sectPr>
          <w:footerReference r:id="rId4" w:type="default"/>
          <w:pgSz w:w="11906" w:h="16838"/>
          <w:pgMar w:top="1134" w:right="1134" w:bottom="1134" w:left="1134" w:header="720" w:footer="720" w:gutter="0"/>
          <w:pgNumType w:start="1"/>
          <w:cols w:space="720" w:num="1"/>
          <w:docGrid w:type="lines" w:linePitch="331" w:charSpace="0"/>
        </w:sectPr>
      </w:pPr>
    </w:p>
    <w:p w14:paraId="742DC1D0">
      <w:pPr>
        <w:pStyle w:val="4"/>
        <w:spacing w:before="0" w:after="0" w:line="360" w:lineRule="auto"/>
        <w:ind w:firstLine="880"/>
        <w:jc w:val="center"/>
        <w:rPr>
          <w:rFonts w:ascii="宋体" w:hAnsi="宋体" w:cs="宋体"/>
          <w:color w:val="auto"/>
          <w:highlight w:val="none"/>
        </w:rPr>
      </w:pPr>
      <w:r>
        <w:rPr>
          <w:rFonts w:hint="eastAsia" w:ascii="宋体" w:hAnsi="宋体" w:cs="宋体"/>
          <w:color w:val="auto"/>
          <w:highlight w:val="none"/>
        </w:rPr>
        <w:t>第三章  投标人须知</w:t>
      </w:r>
      <w:bookmarkEnd w:id="39"/>
    </w:p>
    <w:p w14:paraId="403DF0CE">
      <w:pPr>
        <w:spacing w:line="360" w:lineRule="auto"/>
        <w:ind w:firstLine="723"/>
        <w:jc w:val="center"/>
        <w:rPr>
          <w:rFonts w:ascii="宋体" w:hAnsi="宋体" w:cs="宋体"/>
          <w:color w:val="auto"/>
          <w:sz w:val="36"/>
          <w:szCs w:val="36"/>
          <w:highlight w:val="none"/>
        </w:rPr>
      </w:pPr>
      <w:bookmarkStart w:id="40" w:name="_Toc254970667"/>
      <w:bookmarkStart w:id="41" w:name="_Toc254970526"/>
      <w:r>
        <w:rPr>
          <w:rFonts w:hint="eastAsia" w:ascii="宋体" w:hAnsi="宋体" w:cs="宋体"/>
          <w:color w:val="auto"/>
          <w:sz w:val="36"/>
          <w:szCs w:val="36"/>
          <w:highlight w:val="none"/>
        </w:rPr>
        <w:t>投标人须知前附表</w:t>
      </w:r>
      <w:bookmarkEnd w:id="40"/>
      <w:bookmarkEnd w:id="41"/>
    </w:p>
    <w:p w14:paraId="22333DAC">
      <w:pPr>
        <w:spacing w:line="360" w:lineRule="auto"/>
        <w:ind w:firstLine="723"/>
        <w:jc w:val="center"/>
        <w:rPr>
          <w:rFonts w:ascii="宋体" w:hAnsi="宋体" w:cs="宋体"/>
          <w:color w:val="auto"/>
          <w:sz w:val="36"/>
          <w:szCs w:val="36"/>
          <w:highlight w:val="none"/>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075B0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1B074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76C5C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60A31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3F2E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5BB9A57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39ADF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9247F21">
            <w:pPr>
              <w:spacing w:line="360" w:lineRule="auto"/>
              <w:jc w:val="center"/>
              <w:rPr>
                <w:rFonts w:ascii="宋体" w:hAnsi="宋体" w:cs="宋体"/>
                <w:color w:val="auto"/>
                <w:sz w:val="24"/>
                <w:highlight w:val="none"/>
              </w:rPr>
            </w:pPr>
            <w:bookmarkStart w:id="42" w:name="_8.1"/>
            <w:bookmarkEnd w:id="42"/>
            <w:bookmarkStart w:id="43" w:name="_9.2"/>
            <w:bookmarkEnd w:id="43"/>
            <w:bookmarkStart w:id="44" w:name="_5"/>
            <w:bookmarkEnd w:id="44"/>
            <w:r>
              <w:rPr>
                <w:rFonts w:hint="eastAsia" w:ascii="宋体" w:hAnsi="宋体" w:cs="宋体"/>
                <w:color w:val="auto"/>
                <w:sz w:val="24"/>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02C98008">
            <w:pPr>
              <w:pStyle w:val="18"/>
              <w:spacing w:line="360" w:lineRule="auto"/>
              <w:rPr>
                <w:rFonts w:ascii="宋体" w:hAnsi="宋体" w:cs="宋体"/>
                <w:color w:val="auto"/>
                <w:sz w:val="24"/>
                <w:highlight w:val="none"/>
              </w:rPr>
            </w:pPr>
            <w:r>
              <w:rPr>
                <w:rFonts w:hint="eastAsia" w:ascii="宋体" w:hAnsi="宋体" w:cs="宋体"/>
                <w:color w:val="auto"/>
                <w:sz w:val="24"/>
                <w:highlight w:val="none"/>
              </w:rPr>
              <w:t>本项目是否接受联合体投标：详见招标公告</w:t>
            </w:r>
          </w:p>
        </w:tc>
      </w:tr>
      <w:tr w14:paraId="17388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E570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34C75267">
            <w:pPr>
              <w:autoSpaceDE w:val="0"/>
              <w:autoSpaceDN w:val="0"/>
              <w:snapToGrid w:val="0"/>
              <w:spacing w:line="360" w:lineRule="auto"/>
              <w:textAlignment w:val="bottom"/>
              <w:rPr>
                <w:rFonts w:ascii="宋体" w:hAnsi="宋体" w:cs="宋体"/>
                <w:color w:val="auto"/>
                <w:sz w:val="24"/>
                <w:highlight w:val="none"/>
              </w:rPr>
            </w:pPr>
            <w:bookmarkStart w:id="45" w:name="_Hlk54105293"/>
            <w:r>
              <w:rPr>
                <w:rFonts w:hint="eastAsia" w:ascii="宋体" w:hAnsi="宋体" w:cs="宋体"/>
                <w:color w:val="auto"/>
                <w:sz w:val="24"/>
                <w:highlight w:val="none"/>
              </w:rPr>
              <w:t>如接受联合体投标，</w:t>
            </w:r>
            <w:bookmarkEnd w:id="45"/>
            <w:r>
              <w:rPr>
                <w:rFonts w:hint="eastAsia" w:ascii="宋体" w:hAnsi="宋体" w:cs="宋体"/>
                <w:color w:val="auto"/>
                <w:sz w:val="24"/>
                <w:highlight w:val="none"/>
              </w:rPr>
              <w:t>联合体投标要求如下：</w:t>
            </w:r>
          </w:p>
          <w:p w14:paraId="08F3E0B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两个以上供应商可以组成一个投标联合体，以一个投标人的身份共同参加投标，联合体投标人的名称应统一按“XXX 公司与 XXX 公司的联合体”的规则填写。</w:t>
            </w:r>
            <w:r>
              <w:rPr>
                <w:rFonts w:hint="eastAsia" w:ascii="宋体" w:hAnsi="宋体" w:cs="宋体"/>
                <w:color w:val="auto"/>
                <w:sz w:val="24"/>
                <w:highlight w:val="none"/>
              </w:rPr>
              <w:tab/>
            </w:r>
          </w:p>
          <w:p w14:paraId="6C0A32F1">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05D032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color w:val="auto"/>
                <w:sz w:val="24"/>
                <w:highlight w:val="none"/>
              </w:rPr>
              <w:tab/>
            </w:r>
          </w:p>
          <w:p w14:paraId="454BDAD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color w:val="auto"/>
                <w:sz w:val="24"/>
                <w:highlight w:val="none"/>
              </w:rPr>
              <w:tab/>
            </w:r>
            <w:r>
              <w:rPr>
                <w:rFonts w:hint="eastAsia" w:ascii="宋体" w:hAnsi="宋体" w:cs="宋体"/>
                <w:color w:val="auto"/>
                <w:sz w:val="24"/>
                <w:highlight w:val="none"/>
              </w:rPr>
              <w:tab/>
            </w:r>
          </w:p>
          <w:p w14:paraId="0F2B8C0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联合体中有同类资质的投标人按照联合体分工承担相同工作的，应当按照资质等级较低的投标人确定资质等级。</w:t>
            </w:r>
            <w:r>
              <w:rPr>
                <w:rFonts w:hint="eastAsia" w:ascii="宋体" w:hAnsi="宋体" w:cs="宋体"/>
                <w:color w:val="auto"/>
                <w:sz w:val="24"/>
                <w:highlight w:val="none"/>
              </w:rPr>
              <w:tab/>
            </w:r>
            <w:r>
              <w:rPr>
                <w:rFonts w:hint="eastAsia" w:ascii="宋体" w:hAnsi="宋体" w:cs="宋体"/>
                <w:color w:val="auto"/>
                <w:sz w:val="24"/>
                <w:highlight w:val="none"/>
              </w:rPr>
              <w:tab/>
            </w:r>
          </w:p>
          <w:p w14:paraId="145677A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联合体投标业绩、履约能力按照联合体各方其中较高的一方认定并计算（招标文件另有规定的除外）。</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14:paraId="0BB1655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联合体各方均应按照招标文件的规定提交资格证明文件。</w:t>
            </w:r>
          </w:p>
        </w:tc>
      </w:tr>
      <w:tr w14:paraId="2E25D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47A12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77EC6DC">
            <w:pPr>
              <w:pStyle w:val="18"/>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本项目不允许分包。</w:t>
            </w:r>
          </w:p>
          <w:p w14:paraId="659912F0">
            <w:pPr>
              <w:pStyle w:val="18"/>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本项目允许分包：</w:t>
            </w:r>
          </w:p>
          <w:p w14:paraId="2E0351CD">
            <w:pPr>
              <w:pStyle w:val="18"/>
              <w:spacing w:line="360" w:lineRule="auto"/>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w:t>
            </w:r>
          </w:p>
          <w:p w14:paraId="3BB526A3">
            <w:pPr>
              <w:pStyle w:val="18"/>
              <w:spacing w:line="360" w:lineRule="auto"/>
              <w:jc w:val="both"/>
              <w:rPr>
                <w:rFonts w:ascii="宋体" w:hAnsi="宋体" w:cs="宋体"/>
                <w:color w:val="auto"/>
                <w:sz w:val="24"/>
                <w:highlight w:val="none"/>
                <w:u w:val="singl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w:t>
            </w:r>
          </w:p>
        </w:tc>
      </w:tr>
      <w:tr w14:paraId="52837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4E146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04B5CD41">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313A5B0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b/>
                <w:bCs/>
                <w:color w:val="auto"/>
                <w:sz w:val="24"/>
                <w:highlight w:val="none"/>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5E9AF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13E3A5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4B81B5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本项目是否组织现场考察：是</w:t>
            </w:r>
            <w:r>
              <w:rPr>
                <w:rFonts w:hint="eastAsia" w:ascii="黑体" w:hAnsi="黑体" w:eastAsia="黑体" w:cs="宋体"/>
                <w:b/>
                <w:color w:val="auto"/>
                <w:sz w:val="24"/>
                <w:highlight w:val="none"/>
              </w:rPr>
              <w:sym w:font="Wingdings" w:char="00FE"/>
            </w:r>
            <w:r>
              <w:rPr>
                <w:rFonts w:hint="eastAsia" w:ascii="宋体" w:hAnsi="宋体" w:eastAsia="黑体" w:cs="宋体"/>
                <w:color w:val="auto"/>
                <w:sz w:val="24"/>
                <w:highlight w:val="none"/>
              </w:rPr>
              <w:t xml:space="preserve">   </w:t>
            </w:r>
            <w:r>
              <w:rPr>
                <w:rFonts w:hint="eastAsia" w:ascii="宋体" w:hAnsi="宋体" w:cs="宋体"/>
                <w:color w:val="auto"/>
                <w:sz w:val="24"/>
                <w:highlight w:val="none"/>
              </w:rPr>
              <w:t>否</w:t>
            </w:r>
            <w:r>
              <w:rPr>
                <w:rFonts w:hint="eastAsia" w:ascii="黑体" w:hAnsi="黑体" w:eastAsia="黑体" w:cs="宋体"/>
                <w:b/>
                <w:color w:val="auto"/>
                <w:sz w:val="24"/>
                <w:highlight w:val="none"/>
              </w:rPr>
              <w:sym w:font="Wingdings" w:char="00A8"/>
            </w:r>
            <w:r>
              <w:rPr>
                <w:rFonts w:hint="eastAsia" w:ascii="宋体" w:hAnsi="宋体" w:cs="宋体"/>
                <w:color w:val="auto"/>
                <w:sz w:val="24"/>
                <w:highlight w:val="none"/>
              </w:rPr>
              <w:t>。</w:t>
            </w:r>
          </w:p>
        </w:tc>
      </w:tr>
      <w:tr w14:paraId="3BA98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0BE70CF8">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541FFB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本项目不组织召开开标前答疑会。</w:t>
            </w:r>
          </w:p>
          <w:p w14:paraId="7767EC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本项目组织召开开标前答疑会：详见商务条款。</w:t>
            </w:r>
          </w:p>
        </w:tc>
      </w:tr>
      <w:tr w14:paraId="6ECBC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3B9F0375">
            <w:pPr>
              <w:spacing w:line="360" w:lineRule="auto"/>
              <w:jc w:val="center"/>
              <w:rPr>
                <w:rFonts w:ascii="宋体" w:hAnsi="宋体" w:cs="宋体"/>
                <w:color w:val="auto"/>
                <w:sz w:val="24"/>
                <w:highlight w:val="none"/>
              </w:rPr>
            </w:pPr>
            <w:bookmarkStart w:id="46" w:name="_13.1"/>
            <w:bookmarkEnd w:id="46"/>
            <w:r>
              <w:rPr>
                <w:rFonts w:hint="eastAsia" w:ascii="宋体" w:hAnsi="宋体" w:cs="宋体"/>
                <w:color w:val="auto"/>
                <w:sz w:val="24"/>
                <w:highlight w:val="none"/>
              </w:rPr>
              <w:t>13.</w:t>
            </w:r>
            <w:bookmarkStart w:id="47" w:name="_Hlt19632543"/>
            <w:r>
              <w:rPr>
                <w:rFonts w:hint="eastAsia" w:ascii="宋体" w:hAnsi="宋体" w:cs="宋体"/>
                <w:color w:val="auto"/>
                <w:sz w:val="24"/>
                <w:highlight w:val="none"/>
              </w:rPr>
              <w:t>1</w:t>
            </w:r>
            <w:bookmarkEnd w:id="47"/>
          </w:p>
        </w:tc>
        <w:tc>
          <w:tcPr>
            <w:tcW w:w="8708" w:type="dxa"/>
            <w:tcBorders>
              <w:top w:val="single" w:color="auto" w:sz="4" w:space="0"/>
              <w:left w:val="single" w:color="auto" w:sz="4" w:space="0"/>
              <w:bottom w:val="single" w:color="auto" w:sz="4" w:space="0"/>
              <w:right w:val="single" w:color="auto" w:sz="4" w:space="0"/>
            </w:tcBorders>
            <w:vAlign w:val="center"/>
          </w:tcPr>
          <w:p w14:paraId="608E74F0">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报价文件：</w:t>
            </w:r>
          </w:p>
          <w:p w14:paraId="322D6B23">
            <w:pPr>
              <w:autoSpaceDE w:val="0"/>
              <w:autoSpaceDN w:val="0"/>
              <w:snapToGrid w:val="0"/>
              <w:spacing w:line="360" w:lineRule="auto"/>
              <w:textAlignment w:val="bottom"/>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投标函（格式后附）；</w:t>
            </w:r>
            <w:r>
              <w:rPr>
                <w:rFonts w:hint="eastAsia" w:ascii="宋体" w:hAnsi="宋体" w:cs="宋体"/>
                <w:b/>
                <w:bCs/>
                <w:color w:val="auto"/>
                <w:sz w:val="24"/>
                <w:highlight w:val="none"/>
              </w:rPr>
              <w:t>（必须提供，否则按无效投标处理）</w:t>
            </w:r>
          </w:p>
          <w:p w14:paraId="2234ADC8">
            <w:pPr>
              <w:autoSpaceDE w:val="0"/>
              <w:autoSpaceDN w:val="0"/>
              <w:snapToGrid w:val="0"/>
              <w:spacing w:line="360" w:lineRule="auto"/>
              <w:textAlignment w:val="bottom"/>
              <w:rPr>
                <w:rFonts w:ascii="宋体" w:hAnsi="宋体" w:cs="宋体"/>
                <w:b/>
                <w:bCs/>
                <w:color w:val="auto"/>
                <w:sz w:val="24"/>
                <w:highlight w:val="none"/>
              </w:rPr>
            </w:pPr>
            <w:bookmarkStart w:id="48" w:name="_Hlk71299233"/>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开标一览表</w:t>
            </w:r>
            <w:bookmarkEnd w:id="48"/>
            <w:r>
              <w:rPr>
                <w:rFonts w:hint="eastAsia" w:ascii="宋体" w:hAnsi="宋体" w:cs="宋体"/>
                <w:color w:val="auto"/>
                <w:sz w:val="24"/>
                <w:highlight w:val="none"/>
              </w:rPr>
              <w:t>（格式后附）；</w:t>
            </w:r>
            <w:r>
              <w:rPr>
                <w:rFonts w:hint="eastAsia" w:ascii="宋体" w:hAnsi="宋体" w:cs="宋体"/>
                <w:b/>
                <w:bCs/>
                <w:color w:val="auto"/>
                <w:sz w:val="24"/>
                <w:highlight w:val="none"/>
              </w:rPr>
              <w:t xml:space="preserve"> （必须提供，否则按无效投标处理）</w:t>
            </w:r>
          </w:p>
          <w:p w14:paraId="31DE4956">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中小企业声明函（或残疾人福利性单位声明函或监狱企业声明函，残疾人福利性单位或监狱企业视同小微企业）（格式后附）；</w:t>
            </w:r>
          </w:p>
          <w:p w14:paraId="24D735B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投标人针对报价需要说明的其他文件和说明（格式自拟）。</w:t>
            </w:r>
          </w:p>
          <w:p w14:paraId="468C7779">
            <w:pPr>
              <w:autoSpaceDE w:val="0"/>
              <w:autoSpaceDN w:val="0"/>
              <w:snapToGrid w:val="0"/>
              <w:spacing w:line="360" w:lineRule="auto"/>
              <w:textAlignment w:val="bottom"/>
              <w:rPr>
                <w:color w:val="auto"/>
                <w:highlight w:val="none"/>
              </w:rPr>
            </w:pPr>
            <w:r>
              <w:rPr>
                <w:rFonts w:hint="eastAsia" w:ascii="宋体" w:hAnsi="宋体" w:cs="宋体"/>
                <w:color w:val="auto"/>
                <w:sz w:val="24"/>
                <w:highlight w:val="none"/>
              </w:rPr>
              <w:t>注：投标函、开标一览表必须由法定代表人或者委托代理人在规定签章处逐一签字并加盖投标人公章，否则按无效投标处理。</w:t>
            </w:r>
          </w:p>
        </w:tc>
      </w:tr>
      <w:tr w14:paraId="3A06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467B77FD">
            <w:pPr>
              <w:spacing w:line="360" w:lineRule="auto"/>
              <w:rPr>
                <w:rFonts w:ascii="宋体" w:hAnsi="宋体" w:cs="宋体"/>
                <w:color w:val="auto"/>
                <w:sz w:val="24"/>
                <w:highlight w:val="none"/>
              </w:rPr>
            </w:pPr>
            <w:bookmarkStart w:id="49" w:name="_13.2"/>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4714B3F1">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资格证明文件：</w:t>
            </w:r>
          </w:p>
          <w:p w14:paraId="055882A9">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color w:val="auto"/>
                <w:sz w:val="24"/>
                <w:highlight w:val="none"/>
              </w:rPr>
              <w:t>（必须提供，否则投标文件按无效投标处理）</w:t>
            </w:r>
          </w:p>
          <w:p w14:paraId="688B9A22">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人依法缴纳税收的相关材料（投标截止之日止半年内连续三个月依法缴纳税收的凭据复印件；依法免税的供应商，必须提供相应文件证明其依法免税。从取得营业执照时间起到投标文件提交截止时间止不足要求月数的，只需提供从取得营业执照时间起的依法缴纳税收相应证明文件）；</w:t>
            </w:r>
            <w:r>
              <w:rPr>
                <w:rFonts w:hint="eastAsia" w:ascii="宋体" w:hAnsi="宋体" w:cs="宋体"/>
                <w:b/>
                <w:color w:val="auto"/>
                <w:sz w:val="24"/>
                <w:highlight w:val="none"/>
              </w:rPr>
              <w:t>（必须提供，否则按无效投标处理）</w:t>
            </w:r>
          </w:p>
          <w:p w14:paraId="2920DB06">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投标人依法缴纳社会保障资金的相关材料[投标截止之日止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止不足要求月数的只需提供从取得营业执照时间起的依法缴纳社会保障资金的相应证明文件]；</w:t>
            </w:r>
            <w:r>
              <w:rPr>
                <w:rFonts w:hint="eastAsia" w:ascii="宋体" w:hAnsi="宋体" w:cs="宋体"/>
                <w:b/>
                <w:color w:val="auto"/>
                <w:sz w:val="24"/>
                <w:highlight w:val="none"/>
              </w:rPr>
              <w:t>（必须提供，否则按无效投标处理）</w:t>
            </w:r>
          </w:p>
          <w:p w14:paraId="6BC37D65">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投标人财务状况报告（提供2023年经审计的财务状况报告复印件，或者银行出具的资信证明（资信证明应在有效期内，未注明有效期的，银行出具时间至投标截止时间不超过一年）；</w:t>
            </w:r>
            <w:r>
              <w:rPr>
                <w:rFonts w:hint="eastAsia" w:ascii="宋体" w:hAnsi="宋体"/>
                <w:color w:val="auto"/>
                <w:sz w:val="24"/>
                <w:highlight w:val="none"/>
              </w:rPr>
              <w:t>供应商成立不满一年的应按提供首次响应文件提交截止时间上一个月的财务状况报告复印件</w:t>
            </w:r>
            <w:r>
              <w:rPr>
                <w:rFonts w:hint="eastAsia" w:ascii="宋体" w:hAnsi="宋体" w:cs="宋体"/>
                <w:color w:val="auto"/>
                <w:sz w:val="24"/>
                <w:highlight w:val="none"/>
              </w:rPr>
              <w:t>）；</w:t>
            </w:r>
            <w:r>
              <w:rPr>
                <w:rFonts w:hint="eastAsia" w:ascii="宋体" w:hAnsi="宋体" w:cs="宋体"/>
                <w:b/>
                <w:color w:val="auto"/>
                <w:sz w:val="24"/>
                <w:highlight w:val="none"/>
              </w:rPr>
              <w:t>（必须提供，否则按无效投标处理）</w:t>
            </w:r>
          </w:p>
          <w:p w14:paraId="06C657BB">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投标人直接控股、管理关系信息表（格式后附）；</w:t>
            </w:r>
            <w:r>
              <w:rPr>
                <w:rFonts w:hint="eastAsia" w:ascii="宋体" w:hAnsi="宋体" w:cs="宋体"/>
                <w:b/>
                <w:color w:val="auto"/>
                <w:sz w:val="24"/>
                <w:highlight w:val="none"/>
              </w:rPr>
              <w:t>（必须提供，否则按无效投标处理）</w:t>
            </w:r>
          </w:p>
          <w:p w14:paraId="4F4E8C09">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投标声明（格式后附）；</w:t>
            </w:r>
            <w:r>
              <w:rPr>
                <w:rFonts w:hint="eastAsia" w:ascii="宋体" w:hAnsi="宋体" w:cs="宋体"/>
                <w:b/>
                <w:color w:val="auto"/>
                <w:sz w:val="24"/>
                <w:highlight w:val="none"/>
              </w:rPr>
              <w:t>（必须提供，否则按无效投标处理）</w:t>
            </w:r>
          </w:p>
          <w:p w14:paraId="26788755">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联合体协议书（格式后附）；</w:t>
            </w:r>
            <w:r>
              <w:rPr>
                <w:rFonts w:hint="eastAsia" w:ascii="宋体" w:hAnsi="宋体" w:cs="宋体"/>
                <w:b/>
                <w:color w:val="auto"/>
                <w:sz w:val="24"/>
                <w:highlight w:val="none"/>
              </w:rPr>
              <w:t>（如接受联合体投标且投标人是联合体时必须提供，否则按无效投标处理）</w:t>
            </w:r>
          </w:p>
          <w:p w14:paraId="45D7AF85">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公告中的特定资格要求及特定条件的资格证明材料；</w:t>
            </w:r>
            <w:r>
              <w:rPr>
                <w:rFonts w:hint="eastAsia" w:ascii="宋体" w:hAnsi="宋体" w:cs="宋体"/>
                <w:b/>
                <w:color w:val="auto"/>
                <w:sz w:val="24"/>
                <w:highlight w:val="none"/>
              </w:rPr>
              <w:t>（公告中如有则必须提供，否则按无效投标处理）</w:t>
            </w:r>
          </w:p>
          <w:p w14:paraId="4F5C349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除招标文件规定必须提供以外，投标人认为需要提供的其他证明材料。</w:t>
            </w:r>
          </w:p>
          <w:p w14:paraId="5CF44364">
            <w:pPr>
              <w:snapToGrid w:val="0"/>
              <w:spacing w:line="360" w:lineRule="auto"/>
              <w:jc w:val="left"/>
              <w:rPr>
                <w:rFonts w:ascii="楷体" w:hAnsi="楷体" w:eastAsia="楷体" w:cs="宋体"/>
                <w:color w:val="auto"/>
                <w:sz w:val="24"/>
                <w:highlight w:val="none"/>
              </w:rPr>
            </w:pPr>
            <w:r>
              <w:rPr>
                <w:rFonts w:hint="eastAsia" w:ascii="楷体" w:hAnsi="楷体" w:eastAsia="楷体" w:cs="宋体"/>
                <w:color w:val="auto"/>
                <w:sz w:val="24"/>
                <w:highlight w:val="none"/>
              </w:rPr>
              <w:t>【注】</w:t>
            </w:r>
          </w:p>
          <w:p w14:paraId="14C3525C">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1</w:t>
            </w:r>
            <w:r>
              <w:rPr>
                <w:rFonts w:ascii="楷体" w:hAnsi="楷体" w:eastAsia="楷体" w:cs="宋体"/>
                <w:bCs/>
                <w:color w:val="auto"/>
                <w:sz w:val="24"/>
                <w:highlight w:val="none"/>
              </w:rPr>
              <w:t>.</w:t>
            </w:r>
            <w:r>
              <w:rPr>
                <w:rFonts w:hint="eastAsia" w:ascii="楷体" w:hAnsi="楷体" w:eastAsia="楷体" w:cs="宋体"/>
                <w:color w:val="auto"/>
                <w:sz w:val="24"/>
                <w:highlight w:val="none"/>
              </w:rPr>
              <w:t>以上标明“必须提供”的材料属于复印件的，必须加盖投标人公章，否则按无效投标处理。</w:t>
            </w:r>
          </w:p>
          <w:p w14:paraId="133FE1B2">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2</w:t>
            </w:r>
            <w:r>
              <w:rPr>
                <w:rFonts w:ascii="楷体" w:hAnsi="楷体" w:eastAsia="楷体" w:cs="宋体"/>
                <w:bCs/>
                <w:color w:val="auto"/>
                <w:sz w:val="24"/>
                <w:highlight w:val="none"/>
              </w:rPr>
              <w:t>.</w:t>
            </w:r>
            <w:r>
              <w:rPr>
                <w:rFonts w:hint="eastAsia" w:ascii="楷体" w:hAnsi="楷体" w:eastAsia="楷体" w:cs="宋体"/>
                <w:color w:val="auto"/>
                <w:sz w:val="24"/>
                <w:highlight w:val="none"/>
              </w:rPr>
              <w:t>投标声明必须由法定代表人在规定签章处签字并加盖投标人公章，否则按无效投标处理。</w:t>
            </w:r>
          </w:p>
          <w:p w14:paraId="42BDE83C">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3</w:t>
            </w:r>
            <w:r>
              <w:rPr>
                <w:rFonts w:ascii="楷体" w:hAnsi="楷体" w:eastAsia="楷体" w:cs="宋体"/>
                <w:bCs/>
                <w:color w:val="auto"/>
                <w:sz w:val="24"/>
                <w:highlight w:val="none"/>
              </w:rPr>
              <w:t>.</w:t>
            </w:r>
            <w:r>
              <w:rPr>
                <w:rFonts w:hint="eastAsia" w:ascii="楷体" w:hAnsi="楷体" w:eastAsia="楷体" w:cs="宋体"/>
                <w:color w:val="auto"/>
                <w:sz w:val="24"/>
                <w:highlight w:val="none"/>
              </w:rPr>
              <w:t>投标人直接控股、管理关系信息表必须由法定代表人或者委托代理人在规定签章处签字并加盖投标人公章，否则按无效投标处理。</w:t>
            </w:r>
          </w:p>
          <w:p w14:paraId="5B28CFC3">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4</w:t>
            </w:r>
            <w:r>
              <w:rPr>
                <w:rFonts w:ascii="楷体" w:hAnsi="楷体" w:eastAsia="楷体" w:cs="宋体"/>
                <w:bCs/>
                <w:color w:val="auto"/>
                <w:sz w:val="24"/>
                <w:highlight w:val="none"/>
              </w:rPr>
              <w:t>.</w:t>
            </w:r>
            <w:r>
              <w:rPr>
                <w:rFonts w:hint="eastAsia" w:ascii="楷体" w:hAnsi="楷体" w:eastAsia="楷体" w:cs="宋体"/>
                <w:color w:val="auto"/>
                <w:sz w:val="24"/>
                <w:highlight w:val="none"/>
              </w:rPr>
              <w:t>联合体投标时，以上第</w:t>
            </w:r>
            <w:r>
              <w:rPr>
                <w:rFonts w:ascii="楷体" w:hAnsi="楷体" w:eastAsia="楷体" w:cs="宋体"/>
                <w:color w:val="auto"/>
                <w:sz w:val="24"/>
                <w:highlight w:val="none"/>
              </w:rPr>
              <w:t>1-5项资格证明文件联合体各方均必须分别提供，联合体各方分别盖章，否则按无效投标处理。</w:t>
            </w:r>
          </w:p>
          <w:p w14:paraId="7817F258">
            <w:pPr>
              <w:snapToGrid w:val="0"/>
              <w:spacing w:line="360" w:lineRule="auto"/>
              <w:jc w:val="left"/>
              <w:rPr>
                <w:rFonts w:ascii="宋体" w:hAnsi="宋体" w:cs="宋体"/>
                <w:b/>
                <w:bCs/>
                <w:color w:val="auto"/>
                <w:sz w:val="24"/>
                <w:highlight w:val="none"/>
              </w:rPr>
            </w:pPr>
            <w:r>
              <w:rPr>
                <w:rFonts w:ascii="楷体" w:hAnsi="楷体" w:eastAsia="楷体" w:cs="宋体"/>
                <w:color w:val="auto"/>
                <w:sz w:val="24"/>
                <w:highlight w:val="none"/>
              </w:rPr>
              <w:t>5</w:t>
            </w:r>
            <w:r>
              <w:rPr>
                <w:rFonts w:ascii="楷体" w:hAnsi="楷体" w:eastAsia="楷体" w:cs="宋体"/>
                <w:bCs/>
                <w:color w:val="auto"/>
                <w:sz w:val="24"/>
                <w:highlight w:val="none"/>
              </w:rPr>
              <w:t>.</w:t>
            </w:r>
            <w:r>
              <w:rPr>
                <w:rFonts w:hint="eastAsia" w:ascii="楷体" w:hAnsi="楷体" w:eastAsia="楷体" w:cs="宋体"/>
                <w:color w:val="auto"/>
                <w:sz w:val="24"/>
                <w:highlight w:val="none"/>
              </w:rPr>
              <w:t>分公司参加投标的，应当取得总公司授权，否则按无效投标处理。</w:t>
            </w:r>
          </w:p>
        </w:tc>
      </w:tr>
      <w:tr w14:paraId="24D8C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B1B13C5">
            <w:pPr>
              <w:spacing w:line="360" w:lineRule="auto"/>
              <w:rPr>
                <w:rFonts w:ascii="宋体" w:hAnsi="宋体" w:cs="宋体"/>
                <w:color w:val="auto"/>
                <w:sz w:val="24"/>
                <w:highlight w:val="none"/>
              </w:rPr>
            </w:pPr>
            <w:bookmarkStart w:id="50" w:name="_13.3"/>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7B48754D">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商务文件：</w:t>
            </w:r>
          </w:p>
          <w:p w14:paraId="7D5C34E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无串通投标行为的承诺函（格式后附）；（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5F7545A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投标保证金提交凭证；（</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355D8EE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法定代表人身份证明及法定代表人有效身份证正反面复印件（格式后附）；（</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0B7A849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授权委托书及委托代理人有效身份证正反面复印件（格式后附）；（</w:t>
            </w:r>
            <w:r>
              <w:rPr>
                <w:rFonts w:hint="eastAsia" w:ascii="宋体" w:hAnsi="宋体" w:cs="宋体"/>
                <w:b/>
                <w:color w:val="auto"/>
                <w:sz w:val="24"/>
                <w:highlight w:val="none"/>
              </w:rPr>
              <w:t>委托时必须提供，否则按无效投标处理</w:t>
            </w:r>
            <w:r>
              <w:rPr>
                <w:rFonts w:hint="eastAsia" w:ascii="宋体" w:hAnsi="宋体" w:cs="宋体"/>
                <w:color w:val="auto"/>
                <w:sz w:val="24"/>
                <w:highlight w:val="none"/>
              </w:rPr>
              <w:t>）</w:t>
            </w:r>
          </w:p>
          <w:p w14:paraId="689BA33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商务要求偏离表（格式后附）；（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1C2CFE2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售后服务承诺（格式自拟）；（</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3D51CA0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投标人情况介绍（格式自拟）；</w:t>
            </w:r>
          </w:p>
          <w:p w14:paraId="7FD1391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联合体协议书（格式后附）；（</w:t>
            </w:r>
            <w:r>
              <w:rPr>
                <w:rFonts w:hint="eastAsia" w:ascii="宋体" w:hAnsi="宋体" w:cs="宋体"/>
                <w:b/>
                <w:color w:val="auto"/>
                <w:sz w:val="24"/>
                <w:highlight w:val="none"/>
              </w:rPr>
              <w:t>如接受联合体投标且投标人是联合体时必须提供，否则按无效投标处理</w:t>
            </w:r>
            <w:r>
              <w:rPr>
                <w:rFonts w:hint="eastAsia" w:ascii="宋体" w:hAnsi="宋体" w:cs="宋体"/>
                <w:color w:val="auto"/>
                <w:sz w:val="24"/>
                <w:highlight w:val="none"/>
              </w:rPr>
              <w:t>）</w:t>
            </w:r>
          </w:p>
          <w:p w14:paraId="531A1A28">
            <w:pPr>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9</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除招标文件规定必须提供以外，投标人认为需要提供的其他证明材料（格式自拟）。（投标人根据“第二章 采购需求”及“第四章 评标方法及评标标准”提供有关证明材料）。</w:t>
            </w:r>
          </w:p>
          <w:p w14:paraId="53DAE52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625E32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法定代表人授权委托书必须由法定代表人及委托代理人签字，并加盖投标人公章，否则做无效投标处理。</w:t>
            </w:r>
          </w:p>
          <w:p w14:paraId="451C5C7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以上标明“必须提供”的材料属于复印件的，必须加盖投标人公章，否则按无效投标处理。</w:t>
            </w:r>
          </w:p>
        </w:tc>
      </w:tr>
      <w:tr w14:paraId="40252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0263C96A">
            <w:pPr>
              <w:spacing w:line="360" w:lineRule="auto"/>
              <w:rPr>
                <w:rFonts w:ascii="宋体" w:hAnsi="宋体" w:cs="宋体"/>
                <w:color w:val="auto"/>
                <w:sz w:val="24"/>
                <w:highlight w:val="none"/>
              </w:rPr>
            </w:pPr>
            <w:bookmarkStart w:id="51" w:name="_13.4"/>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47317B83">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技术文件：</w:t>
            </w:r>
          </w:p>
          <w:p w14:paraId="3C4C343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设备性能配置清单（格式后附）；（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50DF43C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技术要求偏离表（格式后附）；（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14:paraId="516F11C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项目实施方案（格式自拟）[项目前期准备、项目实施计划（项目实施人员一览表（格式后附）、技术服务、技术培训的内容和措施）]；</w:t>
            </w:r>
          </w:p>
          <w:p w14:paraId="40ED51D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对本项目系统总体要求的理解。包括：功能说明、性能指标及设备选型说明（质量、性能、价格、外观、体积等方面进行比较和选择的理由及过程，格式自拟）；</w:t>
            </w:r>
          </w:p>
          <w:p w14:paraId="0FE993B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产品出厂标准、质量检测报告[其中有精度要求的仪器设备类政府采购项目，应当要求投标人提供精度数据（国家认可的有资质的第三方检测机构出具的检测报告复印件或者由采购人在投标前组织的实测获得）]；</w:t>
            </w:r>
          </w:p>
          <w:p w14:paraId="67E9D37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优惠条件：投标人承诺给予招标人的各种优惠条件，包括售后服务、备品备件、专用耗材等方面的优惠；投标人不得给予赠品或者与采购无关的其他商品、服务；</w:t>
            </w:r>
          </w:p>
          <w:p w14:paraId="7AECE2C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投标人对本项目的合理化建议和改进措施（格式自拟）；</w:t>
            </w:r>
          </w:p>
          <w:p w14:paraId="4690BE74">
            <w:pPr>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除招标文件规定必须提供以外，投标人需要说明的其他文件和说明（格式自拟）。</w:t>
            </w:r>
          </w:p>
          <w:p w14:paraId="0AFC9500">
            <w:pPr>
              <w:snapToGrid w:val="0"/>
              <w:spacing w:line="360" w:lineRule="auto"/>
              <w:ind w:firstLine="480"/>
              <w:jc w:val="left"/>
              <w:rPr>
                <w:rFonts w:ascii="楷体" w:hAnsi="楷体" w:eastAsia="楷体" w:cs="宋体"/>
                <w:b/>
                <w:bCs/>
                <w:color w:val="auto"/>
                <w:sz w:val="24"/>
                <w:highlight w:val="none"/>
              </w:rPr>
            </w:pPr>
            <w:r>
              <w:rPr>
                <w:rFonts w:hint="eastAsia" w:ascii="楷体" w:hAnsi="楷体" w:eastAsia="楷体" w:cs="宋体"/>
                <w:b/>
                <w:bCs/>
                <w:color w:val="auto"/>
                <w:sz w:val="24"/>
                <w:highlight w:val="none"/>
              </w:rPr>
              <w:t>【注】以上标明“必须提供”的材料属于复印件的，必须加盖投标人公章，否则按无效投标</w:t>
            </w:r>
            <w:r>
              <w:rPr>
                <w:rFonts w:hint="eastAsia" w:ascii="楷体" w:hAnsi="楷体" w:eastAsia="楷体" w:cs="宋体"/>
                <w:b/>
                <w:color w:val="auto"/>
                <w:sz w:val="24"/>
                <w:highlight w:val="none"/>
              </w:rPr>
              <w:t>处理</w:t>
            </w:r>
            <w:r>
              <w:rPr>
                <w:rFonts w:hint="eastAsia" w:ascii="楷体" w:hAnsi="楷体" w:eastAsia="楷体" w:cs="宋体"/>
                <w:b/>
                <w:bCs/>
                <w:color w:val="auto"/>
                <w:sz w:val="24"/>
                <w:highlight w:val="none"/>
              </w:rPr>
              <w:t>。</w:t>
            </w:r>
          </w:p>
        </w:tc>
      </w:tr>
      <w:tr w14:paraId="7276D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DEEE24">
            <w:pPr>
              <w:spacing w:line="360" w:lineRule="auto"/>
              <w:jc w:val="center"/>
              <w:rPr>
                <w:rFonts w:ascii="宋体" w:hAnsi="宋体" w:cs="宋体"/>
                <w:color w:val="auto"/>
                <w:sz w:val="24"/>
                <w:highlight w:val="none"/>
              </w:rPr>
            </w:pPr>
            <w:bookmarkStart w:id="52" w:name="_16.2"/>
            <w:bookmarkEnd w:id="52"/>
            <w:bookmarkStart w:id="53" w:name="_13.5"/>
            <w:bookmarkEnd w:id="53"/>
            <w:r>
              <w:rPr>
                <w:rFonts w:hint="eastAsia" w:ascii="宋体" w:hAnsi="宋体" w:cs="宋体"/>
                <w:color w:val="auto"/>
                <w:sz w:val="24"/>
                <w:highlight w:val="none"/>
              </w:rPr>
              <w:t>16</w:t>
            </w:r>
            <w:bookmarkStart w:id="54" w:name="_Hlt19693759"/>
            <w:bookmarkStart w:id="55" w:name="_Hlt19194067"/>
            <w:bookmarkStart w:id="56" w:name="_Hlt19194066"/>
            <w:bookmarkStart w:id="57" w:name="_Hlt19693758"/>
            <w:r>
              <w:rPr>
                <w:rFonts w:hint="eastAsia" w:ascii="宋体" w:hAnsi="宋体" w:cs="宋体"/>
                <w:color w:val="auto"/>
                <w:sz w:val="24"/>
                <w:highlight w:val="none"/>
              </w:rPr>
              <w:t>.</w:t>
            </w:r>
            <w:bookmarkEnd w:id="54"/>
            <w:bookmarkEnd w:id="55"/>
            <w:bookmarkEnd w:id="56"/>
            <w:bookmarkEnd w:id="57"/>
            <w:r>
              <w:rPr>
                <w:rFonts w:hint="eastAsia" w:ascii="宋体" w:hAnsi="宋体" w:cs="宋体"/>
                <w:color w:val="auto"/>
                <w:sz w:val="24"/>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59324123">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14:paraId="24C3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0FD787">
            <w:pPr>
              <w:spacing w:line="360" w:lineRule="auto"/>
              <w:jc w:val="center"/>
              <w:rPr>
                <w:rFonts w:ascii="宋体" w:hAnsi="宋体" w:cs="宋体"/>
                <w:color w:val="auto"/>
                <w:sz w:val="24"/>
                <w:highlight w:val="none"/>
              </w:rPr>
            </w:pPr>
            <w:bookmarkStart w:id="58" w:name="_17.1"/>
            <w:bookmarkEnd w:id="58"/>
            <w:r>
              <w:rPr>
                <w:rFonts w:hint="eastAsia" w:ascii="宋体" w:hAnsi="宋体" w:cs="宋体"/>
                <w:color w:val="auto"/>
                <w:sz w:val="24"/>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054BCF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投标有效期：投标截止之日起</w:t>
            </w:r>
            <w:r>
              <w:rPr>
                <w:rFonts w:ascii="宋体" w:hAnsi="宋体" w:cs="宋体"/>
                <w:color w:val="auto"/>
                <w:sz w:val="24"/>
                <w:highlight w:val="none"/>
              </w:rPr>
              <w:t>60</w:t>
            </w:r>
            <w:r>
              <w:rPr>
                <w:rFonts w:hint="eastAsia" w:ascii="宋体" w:hAnsi="宋体" w:cs="宋体"/>
                <w:color w:val="auto"/>
                <w:sz w:val="24"/>
                <w:highlight w:val="none"/>
              </w:rPr>
              <w:t>天内。</w:t>
            </w:r>
          </w:p>
        </w:tc>
      </w:tr>
      <w:tr w14:paraId="0F401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F7FCEAF">
            <w:pPr>
              <w:spacing w:line="360" w:lineRule="auto"/>
              <w:jc w:val="center"/>
              <w:rPr>
                <w:rFonts w:ascii="宋体" w:hAnsi="宋体" w:cs="宋体"/>
                <w:color w:val="auto"/>
                <w:sz w:val="24"/>
                <w:highlight w:val="none"/>
              </w:rPr>
            </w:pPr>
            <w:bookmarkStart w:id="59" w:name="_18"/>
            <w:bookmarkEnd w:id="59"/>
            <w:r>
              <w:rPr>
                <w:rFonts w:hint="eastAsia" w:ascii="宋体" w:hAnsi="宋体" w:cs="宋体"/>
                <w:color w:val="auto"/>
                <w:sz w:val="24"/>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4354FC61">
            <w:pPr>
              <w:spacing w:line="360" w:lineRule="auto"/>
              <w:jc w:val="left"/>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本项目不收取投标保证金。</w:t>
            </w:r>
          </w:p>
          <w:p w14:paraId="7D6E92C1">
            <w:pPr>
              <w:spacing w:line="360" w:lineRule="auto"/>
              <w:jc w:val="left"/>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本项目收取投标保证金。</w:t>
            </w:r>
          </w:p>
          <w:p w14:paraId="4BA97727">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投标保证金：80000元。</w:t>
            </w:r>
          </w:p>
          <w:p w14:paraId="4423C015">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保证金专用银行账号：</w:t>
            </w:r>
          </w:p>
          <w:p w14:paraId="6B075CD3">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开户名称：广西科文招标有限公司</w:t>
            </w:r>
          </w:p>
          <w:p w14:paraId="37402CB2">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开户银行：广西北部湾银行南宁分行营业部</w:t>
            </w:r>
          </w:p>
          <w:p w14:paraId="18AF0A0B">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银行账号：0101012090615689 </w:t>
            </w:r>
          </w:p>
          <w:p w14:paraId="6B3EA92B">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623B899C">
            <w:pPr>
              <w:spacing w:line="360" w:lineRule="auto"/>
              <w:jc w:val="left"/>
              <w:rPr>
                <w:rFonts w:ascii="宋体" w:hAnsi="宋体" w:cs="宋体"/>
                <w:color w:val="auto"/>
                <w:sz w:val="24"/>
                <w:highlight w:val="none"/>
              </w:rPr>
            </w:pPr>
            <w:r>
              <w:rPr>
                <w:rFonts w:hint="eastAsia" w:ascii="宋体" w:hAnsi="宋体" w:cs="宋体"/>
                <w:color w:val="auto"/>
                <w:sz w:val="24"/>
                <w:highlight w:val="none"/>
              </w:rPr>
              <w:t>相关要求：</w:t>
            </w:r>
          </w:p>
          <w:p w14:paraId="563F1D04">
            <w:pPr>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1.投标保证金采用银行转账交纳方式的，在投标截止时间前交至指定账户并且到账，投标人应将银行转账底单的复印件作为投标保证金提交凭证，放置于商务文件中，否则投标无效。</w:t>
            </w:r>
          </w:p>
          <w:p w14:paraId="48C38A55">
            <w:pPr>
              <w:pStyle w:val="18"/>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023AC9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投标人为联合体的，可以由联合体中的一方或者多方共同交纳投标保证金，其交纳的保证金对联合体各方均具有约束力。</w:t>
            </w:r>
          </w:p>
          <w:p w14:paraId="405B9F90">
            <w:pPr>
              <w:snapToGrid w:val="0"/>
              <w:spacing w:line="360" w:lineRule="auto"/>
              <w:rPr>
                <w:rFonts w:ascii="楷体" w:hAnsi="楷体" w:eastAsia="楷体" w:cs="宋体"/>
                <w:bCs/>
                <w:color w:val="auto"/>
                <w:sz w:val="24"/>
                <w:highlight w:val="none"/>
              </w:rPr>
            </w:pPr>
            <w:r>
              <w:rPr>
                <w:rFonts w:hint="eastAsia" w:ascii="楷体" w:hAnsi="楷体" w:eastAsia="楷体" w:cs="宋体"/>
                <w:bCs/>
                <w:color w:val="auto"/>
                <w:sz w:val="24"/>
                <w:highlight w:val="none"/>
              </w:rPr>
              <w:t>【</w:t>
            </w:r>
            <w:r>
              <w:rPr>
                <w:rFonts w:hint="eastAsia" w:ascii="楷体" w:hAnsi="楷体" w:eastAsia="楷体" w:cs="宋体"/>
                <w:b/>
                <w:bCs/>
                <w:color w:val="auto"/>
                <w:sz w:val="24"/>
                <w:highlight w:val="none"/>
              </w:rPr>
              <w:t>备注</w:t>
            </w:r>
            <w:r>
              <w:rPr>
                <w:rFonts w:hint="eastAsia" w:ascii="楷体" w:hAnsi="楷体" w:eastAsia="楷体" w:cs="宋体"/>
                <w:bCs/>
                <w:color w:val="auto"/>
                <w:sz w:val="24"/>
                <w:highlight w:val="none"/>
              </w:rPr>
              <w:t>】</w:t>
            </w:r>
            <w:r>
              <w:rPr>
                <w:rFonts w:ascii="楷体" w:hAnsi="楷体" w:eastAsia="楷体" w:cs="宋体"/>
                <w:bCs/>
                <w:color w:val="auto"/>
                <w:sz w:val="24"/>
                <w:highlight w:val="none"/>
              </w:rPr>
              <w:t xml:space="preserve"> </w:t>
            </w:r>
          </w:p>
          <w:p w14:paraId="58BB4B9C">
            <w:pPr>
              <w:snapToGrid w:val="0"/>
              <w:spacing w:line="360" w:lineRule="auto"/>
              <w:rPr>
                <w:rFonts w:ascii="楷体" w:hAnsi="楷体" w:eastAsia="楷体" w:cs="宋体"/>
                <w:bCs/>
                <w:color w:val="auto"/>
                <w:sz w:val="24"/>
                <w:highlight w:val="none"/>
              </w:rPr>
            </w:pPr>
            <w:r>
              <w:rPr>
                <w:rFonts w:ascii="楷体" w:hAnsi="楷体" w:eastAsia="楷体" w:cs="宋体"/>
                <w:bCs/>
                <w:color w:val="auto"/>
                <w:sz w:val="24"/>
                <w:highlight w:val="none"/>
              </w:rPr>
              <w:t>1.投标保证金在投标截止时间后提交的，或者不按规定交纳方式交纳的，或者未足额交纳的（包含保函额度不足的），视为无效投标保证金。</w:t>
            </w:r>
          </w:p>
          <w:p w14:paraId="34183B24">
            <w:pPr>
              <w:snapToGrid w:val="0"/>
              <w:spacing w:line="360" w:lineRule="auto"/>
              <w:rPr>
                <w:rFonts w:ascii="楷体" w:hAnsi="楷体" w:eastAsia="楷体" w:cs="宋体"/>
                <w:bCs/>
                <w:color w:val="auto"/>
                <w:sz w:val="24"/>
                <w:highlight w:val="none"/>
              </w:rPr>
            </w:pPr>
            <w:r>
              <w:rPr>
                <w:rFonts w:ascii="楷体" w:hAnsi="楷体" w:eastAsia="楷体" w:cs="宋体"/>
                <w:bCs/>
                <w:color w:val="auto"/>
                <w:sz w:val="24"/>
                <w:highlight w:val="none"/>
              </w:rPr>
              <w:t>2.投标人采用现钞方式或者从个人账户（自然人投标除外）转出的投标保证金，视为无效投标保证金。</w:t>
            </w:r>
          </w:p>
          <w:p w14:paraId="5D7E3E0F">
            <w:pPr>
              <w:snapToGrid w:val="0"/>
              <w:spacing w:line="360" w:lineRule="auto"/>
              <w:rPr>
                <w:rFonts w:ascii="楷体" w:hAnsi="楷体" w:eastAsia="楷体" w:cs="宋体"/>
                <w:bCs/>
                <w:color w:val="auto"/>
                <w:sz w:val="24"/>
                <w:highlight w:val="none"/>
              </w:rPr>
            </w:pPr>
            <w:r>
              <w:rPr>
                <w:rFonts w:ascii="楷体" w:hAnsi="楷体" w:eastAsia="楷体" w:cs="宋体"/>
                <w:bCs/>
                <w:color w:val="auto"/>
                <w:sz w:val="24"/>
                <w:highlight w:val="none"/>
              </w:rPr>
              <w:t>3.支票、汇票或者本票出现无效或者背书情形的，视为无效投标保证金。</w:t>
            </w:r>
          </w:p>
          <w:p w14:paraId="40EDB287">
            <w:pPr>
              <w:snapToGrid w:val="0"/>
              <w:spacing w:line="360" w:lineRule="auto"/>
              <w:rPr>
                <w:rFonts w:ascii="楷体" w:hAnsi="楷体" w:eastAsia="楷体" w:cs="宋体"/>
                <w:bCs/>
                <w:color w:val="auto"/>
                <w:sz w:val="24"/>
                <w:highlight w:val="none"/>
              </w:rPr>
            </w:pPr>
            <w:r>
              <w:rPr>
                <w:rFonts w:ascii="楷体" w:hAnsi="楷体" w:eastAsia="楷体" w:cs="宋体"/>
                <w:bCs/>
                <w:color w:val="auto"/>
                <w:sz w:val="24"/>
                <w:highlight w:val="none"/>
              </w:rPr>
              <w:t>4.保函有效期低于投标有效期的，视为无效投标保证金。</w:t>
            </w:r>
          </w:p>
          <w:p w14:paraId="59773BF5">
            <w:pPr>
              <w:snapToGrid w:val="0"/>
              <w:spacing w:line="360" w:lineRule="auto"/>
              <w:rPr>
                <w:color w:val="auto"/>
                <w:highlight w:val="none"/>
              </w:rPr>
            </w:pPr>
            <w:r>
              <w:rPr>
                <w:rFonts w:ascii="楷体" w:hAnsi="楷体" w:eastAsia="楷体" w:cs="宋体"/>
                <w:bCs/>
                <w:color w:val="auto"/>
                <w:sz w:val="24"/>
                <w:highlight w:val="none"/>
              </w:rPr>
              <w:t>5.采用银行、保险机构出具保函的，必须为无条件保函，否则视为无效投标保证金。</w:t>
            </w:r>
          </w:p>
        </w:tc>
      </w:tr>
      <w:tr w14:paraId="5A67C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A20EE7E">
            <w:pPr>
              <w:spacing w:line="360" w:lineRule="auto"/>
              <w:jc w:val="center"/>
              <w:rPr>
                <w:rFonts w:ascii="宋体" w:hAnsi="宋体" w:cs="宋体"/>
                <w:color w:val="auto"/>
                <w:sz w:val="24"/>
                <w:highlight w:val="none"/>
              </w:rPr>
            </w:pPr>
            <w:bookmarkStart w:id="60" w:name="_19.2"/>
            <w:bookmarkEnd w:id="60"/>
            <w:r>
              <w:rPr>
                <w:rFonts w:hint="eastAsia" w:ascii="宋体" w:hAnsi="宋体" w:cs="宋体"/>
                <w:color w:val="auto"/>
                <w:sz w:val="24"/>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5DA1F1B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投标文件应按报价文件、资格证明文件、商务文件、技术文件分别编制，</w:t>
            </w:r>
            <w:r>
              <w:rPr>
                <w:rFonts w:hint="eastAsia" w:ascii="宋体" w:hAnsi="宋体" w:cs="宋体"/>
                <w:color w:val="auto"/>
                <w:sz w:val="24"/>
                <w:highlight w:val="none"/>
                <w:lang w:bidi="ar"/>
              </w:rPr>
              <w:t>并按广西政府采购云平台的要求编制、加密、上传。（注：按照本招标文件“第六章 投标文件格式”编写，第六章未附格式的，由投标人自行拟定。）</w:t>
            </w:r>
          </w:p>
        </w:tc>
      </w:tr>
      <w:tr w14:paraId="7D251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F8B5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0FA427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电子投标文件应在制作完成后，投标人应按广西政府采购云平台的要求进行加密，并在规定时间内解密，否则，由此产生的后果由投标人自行负责。</w:t>
            </w:r>
          </w:p>
        </w:tc>
      </w:tr>
      <w:tr w14:paraId="07D8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0EDF9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0.2</w:t>
            </w:r>
          </w:p>
        </w:tc>
        <w:tc>
          <w:tcPr>
            <w:tcW w:w="8708" w:type="dxa"/>
            <w:tcBorders>
              <w:top w:val="single" w:color="auto" w:sz="4" w:space="0"/>
              <w:left w:val="single" w:color="auto" w:sz="4" w:space="0"/>
              <w:bottom w:val="single" w:color="auto" w:sz="4" w:space="0"/>
              <w:right w:val="single" w:color="auto" w:sz="4" w:space="0"/>
            </w:tcBorders>
            <w:vAlign w:val="center"/>
          </w:tcPr>
          <w:p w14:paraId="5D6EC5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本项目不接受电子备份投标文件</w:t>
            </w:r>
          </w:p>
        </w:tc>
      </w:tr>
      <w:tr w14:paraId="0926A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8520989">
            <w:pPr>
              <w:spacing w:line="360" w:lineRule="auto"/>
              <w:jc w:val="center"/>
              <w:rPr>
                <w:rFonts w:ascii="宋体" w:hAnsi="宋体" w:cs="宋体"/>
                <w:color w:val="auto"/>
                <w:sz w:val="24"/>
                <w:highlight w:val="none"/>
              </w:rPr>
            </w:pPr>
            <w:bookmarkStart w:id="61" w:name="_21.1"/>
            <w:bookmarkEnd w:id="61"/>
            <w:r>
              <w:rPr>
                <w:rFonts w:hint="eastAsia" w:ascii="宋体" w:hAnsi="宋体" w:cs="宋体"/>
                <w:color w:val="auto"/>
                <w:sz w:val="24"/>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432209E6">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投标截止时间：详见招标公告</w:t>
            </w:r>
          </w:p>
          <w:p w14:paraId="7EE248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投标地点：详见招标公告</w:t>
            </w:r>
          </w:p>
        </w:tc>
      </w:tr>
      <w:tr w14:paraId="638FD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D7EDF1">
            <w:pPr>
              <w:spacing w:line="360" w:lineRule="auto"/>
              <w:jc w:val="center"/>
              <w:rPr>
                <w:rFonts w:ascii="宋体" w:hAnsi="宋体" w:cs="宋体"/>
                <w:color w:val="auto"/>
                <w:sz w:val="24"/>
                <w:highlight w:val="none"/>
              </w:rPr>
            </w:pPr>
            <w:bookmarkStart w:id="62" w:name="_23"/>
            <w:bookmarkEnd w:id="62"/>
            <w:r>
              <w:rPr>
                <w:rFonts w:hint="eastAsia" w:ascii="宋体" w:hAnsi="宋体" w:cs="宋体"/>
                <w:color w:val="auto"/>
                <w:sz w:val="24"/>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751BD6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开标时间：详见招标公告</w:t>
            </w:r>
          </w:p>
          <w:p w14:paraId="799BB6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开标地点：详见招标公告</w:t>
            </w:r>
          </w:p>
        </w:tc>
      </w:tr>
      <w:tr w14:paraId="721A3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C684839">
            <w:pPr>
              <w:spacing w:line="360" w:lineRule="auto"/>
              <w:jc w:val="center"/>
              <w:rPr>
                <w:rFonts w:ascii="宋体" w:hAnsi="宋体" w:cs="宋体"/>
                <w:color w:val="auto"/>
                <w:sz w:val="24"/>
                <w:highlight w:val="none"/>
              </w:rPr>
            </w:pPr>
            <w:r>
              <w:rPr>
                <w:rFonts w:hint="eastAsia" w:ascii="宋体" w:hAnsi="宋体" w:cs="宋体"/>
                <w:bCs/>
                <w:color w:val="auto"/>
                <w:sz w:val="24"/>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059DCB53">
            <w:pPr>
              <w:autoSpaceDE w:val="0"/>
              <w:autoSpaceDN w:val="0"/>
              <w:adjustRightInd w:val="0"/>
              <w:spacing w:line="360" w:lineRule="auto"/>
              <w:rPr>
                <w:rFonts w:ascii="宋体" w:hAnsi="宋体" w:cs="宋体"/>
                <w:color w:val="auto"/>
                <w:sz w:val="24"/>
                <w:highlight w:val="none"/>
              </w:rPr>
            </w:pPr>
            <w:r>
              <w:rPr>
                <w:rFonts w:hint="eastAsia" w:ascii="宋体" w:hAnsi="宋体" w:cs="宋体"/>
                <w:bCs/>
                <w:color w:val="auto"/>
                <w:sz w:val="24"/>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投标人的法定代表人或其委托代理人须携带加密时所用的CA锁准时登录到广西政府采购云平台电子开标大厅签到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p>
        </w:tc>
      </w:tr>
      <w:tr w14:paraId="2B163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6C76BA">
            <w:pPr>
              <w:spacing w:line="360" w:lineRule="auto"/>
              <w:jc w:val="center"/>
              <w:rPr>
                <w:rFonts w:ascii="宋体" w:hAnsi="宋体" w:cs="宋体"/>
                <w:color w:val="auto"/>
                <w:sz w:val="24"/>
                <w:highlight w:val="none"/>
              </w:rPr>
            </w:pPr>
            <w:bookmarkStart w:id="63" w:name="_25.3"/>
            <w:bookmarkEnd w:id="63"/>
            <w:r>
              <w:rPr>
                <w:rFonts w:hint="eastAsia" w:ascii="宋体" w:hAnsi="宋体" w:cs="宋体"/>
                <w:color w:val="auto"/>
                <w:sz w:val="24"/>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CE9D6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3128A9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3"/>
                <w:rFonts w:hint="eastAsia" w:ascii="宋体" w:hAnsi="宋体" w:cs="宋体"/>
                <w:color w:val="auto"/>
                <w:sz w:val="24"/>
                <w:highlight w:val="none"/>
              </w:rPr>
              <w:t>www.ccgp.gov.cn</w:t>
            </w:r>
            <w:r>
              <w:rPr>
                <w:rStyle w:val="53"/>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10309D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41BC0F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查询记录和证据留存方式：将查询网站中的查询记录截图并作为评审资料保存。</w:t>
            </w:r>
          </w:p>
          <w:p w14:paraId="48BFF66C">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信用信息使用规则：根据财政部《关于在政府采购活动中查询及使用信用记录有关问题的通知》（财库〔2016〕125号）的规定，</w:t>
            </w:r>
            <w:r>
              <w:rPr>
                <w:rFonts w:hint="eastAsia" w:ascii="宋体" w:hAnsi="宋体" w:cs="宋体"/>
                <w:color w:val="auto"/>
                <w:sz w:val="24"/>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ED7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2C5ECC">
            <w:pPr>
              <w:spacing w:line="360" w:lineRule="auto"/>
              <w:jc w:val="center"/>
              <w:rPr>
                <w:rFonts w:ascii="宋体" w:hAnsi="宋体" w:cs="宋体"/>
                <w:color w:val="auto"/>
                <w:sz w:val="24"/>
                <w:highlight w:val="none"/>
              </w:rPr>
            </w:pPr>
            <w:bookmarkStart w:id="64" w:name="_26"/>
            <w:bookmarkEnd w:id="64"/>
            <w:r>
              <w:rPr>
                <w:rFonts w:hint="eastAsia" w:ascii="宋体" w:hAnsi="宋体" w:cs="宋体"/>
                <w:color w:val="auto"/>
                <w:sz w:val="24"/>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7CFC1B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评标委员会的人数：5人或以上单数。（采购项目符合下列情形之一的，评标委员会成员人数应当为7人以上单数：1.采购预算金额在1000万元以上；2.技术复杂；3.社会影响较大。）</w:t>
            </w:r>
          </w:p>
        </w:tc>
      </w:tr>
      <w:tr w14:paraId="2104F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466388">
            <w:pPr>
              <w:spacing w:line="360" w:lineRule="auto"/>
              <w:jc w:val="center"/>
              <w:rPr>
                <w:rFonts w:ascii="宋体" w:hAnsi="宋体" w:cs="宋体"/>
                <w:color w:val="auto"/>
                <w:sz w:val="24"/>
                <w:highlight w:val="none"/>
              </w:rPr>
            </w:pPr>
            <w:bookmarkStart w:id="65" w:name="_28.3"/>
            <w:bookmarkEnd w:id="65"/>
            <w:r>
              <w:rPr>
                <w:rFonts w:hint="eastAsia" w:ascii="宋体" w:hAnsi="宋体" w:cs="宋体"/>
                <w:color w:val="auto"/>
                <w:sz w:val="24"/>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5C2AA69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评标方法：综合评分法</w:t>
            </w:r>
          </w:p>
        </w:tc>
      </w:tr>
      <w:tr w14:paraId="31963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592BD373">
            <w:pPr>
              <w:spacing w:line="360" w:lineRule="auto"/>
              <w:jc w:val="center"/>
              <w:rPr>
                <w:rFonts w:ascii="宋体" w:hAnsi="宋体" w:cs="宋体"/>
                <w:color w:val="auto"/>
                <w:sz w:val="24"/>
                <w:highlight w:val="none"/>
              </w:rPr>
            </w:pPr>
            <w:bookmarkStart w:id="66" w:name="_29.2.2（2）"/>
            <w:bookmarkEnd w:id="66"/>
            <w:r>
              <w:rPr>
                <w:rFonts w:hint="eastAsia" w:ascii="宋体" w:hAnsi="宋体" w:cs="宋体"/>
                <w:color w:val="auto"/>
                <w:sz w:val="24"/>
                <w:highlight w:val="none"/>
              </w:rPr>
              <w:t>29</w:t>
            </w:r>
          </w:p>
        </w:tc>
        <w:tc>
          <w:tcPr>
            <w:tcW w:w="8708" w:type="dxa"/>
            <w:tcBorders>
              <w:top w:val="single" w:color="auto" w:sz="4" w:space="0"/>
              <w:left w:val="single" w:color="auto" w:sz="4" w:space="0"/>
              <w:right w:val="single" w:color="auto" w:sz="4" w:space="0"/>
            </w:tcBorders>
            <w:vAlign w:val="center"/>
          </w:tcPr>
          <w:p w14:paraId="49DA87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商务要求评审中允许负偏离的条款数为</w:t>
            </w:r>
            <w:r>
              <w:rPr>
                <w:rFonts w:hint="eastAsia"/>
                <w:color w:val="auto"/>
                <w:highlight w:val="none"/>
              </w:rPr>
              <w:t>1</w:t>
            </w:r>
            <w:r>
              <w:rPr>
                <w:rFonts w:hint="eastAsia" w:ascii="宋体" w:hAnsi="宋体" w:cs="宋体"/>
                <w:color w:val="auto"/>
                <w:sz w:val="24"/>
                <w:highlight w:val="none"/>
              </w:rPr>
              <w:t>项。</w:t>
            </w:r>
          </w:p>
          <w:p w14:paraId="625B33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技术要求评审中允许负偏离的条款数为11项。</w:t>
            </w:r>
          </w:p>
        </w:tc>
      </w:tr>
      <w:tr w14:paraId="6A518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63EE10DB">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right w:val="single" w:color="auto" w:sz="4" w:space="0"/>
            </w:tcBorders>
            <w:vAlign w:val="center"/>
          </w:tcPr>
          <w:p w14:paraId="2A56810D">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中标候选人推荐数量：3家</w:t>
            </w:r>
          </w:p>
        </w:tc>
      </w:tr>
      <w:tr w14:paraId="7D7A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5902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0604895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采用综合评分法的采购项目，采购人确定中标人时，出现中标候选人并列的情形，采购人按以下的方式确定中标人：</w:t>
            </w:r>
          </w:p>
          <w:p w14:paraId="2C8FA27B">
            <w:pPr>
              <w:spacing w:line="360" w:lineRule="auto"/>
              <w:jc w:val="left"/>
              <w:rPr>
                <w:rFonts w:ascii="宋体" w:hAnsi="宋体" w:cs="宋体"/>
                <w:color w:val="auto"/>
                <w:sz w:val="24"/>
                <w:highlight w:val="none"/>
              </w:rPr>
            </w:pPr>
            <w:r>
              <w:rPr>
                <w:rFonts w:hint="eastAsia" w:ascii="宋体" w:hAnsi="宋体" w:cs="宋体"/>
                <w:color w:val="auto"/>
                <w:sz w:val="24"/>
                <w:highlight w:val="none"/>
              </w:rPr>
              <w:t>依次按投标报价低的优先、技术评分高的优先、商务评分高的优先、质量保证期长优先、交货期短优先、故障响应时间短优先、政策分得分高的优先的顺序确定。如果上述条件都相同，则以抽签形式确定中标人。</w:t>
            </w:r>
          </w:p>
        </w:tc>
      </w:tr>
      <w:tr w14:paraId="1516D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AE91B47">
            <w:pPr>
              <w:spacing w:line="360" w:lineRule="auto"/>
              <w:jc w:val="center"/>
              <w:rPr>
                <w:rFonts w:ascii="宋体" w:hAnsi="宋体" w:cs="宋体"/>
                <w:color w:val="auto"/>
                <w:sz w:val="24"/>
                <w:highlight w:val="none"/>
              </w:rPr>
            </w:pPr>
            <w:bookmarkStart w:id="67" w:name="_39.1"/>
            <w:bookmarkEnd w:id="67"/>
            <w:r>
              <w:rPr>
                <w:rFonts w:hint="eastAsia" w:ascii="宋体" w:hAnsi="宋体" w:cs="宋体"/>
                <w:color w:val="auto"/>
                <w:sz w:val="24"/>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44684DA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本项目不收取履约保证金。</w:t>
            </w:r>
          </w:p>
          <w:p w14:paraId="46CF098D">
            <w:pPr>
              <w:pStyle w:val="18"/>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本项目收取履约保证金：详见商务条款。</w:t>
            </w:r>
          </w:p>
          <w:p w14:paraId="30944FBF">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履约保证金递交方式：详见商务条款。</w:t>
            </w:r>
          </w:p>
          <w:p w14:paraId="32C0E742">
            <w:pPr>
              <w:autoSpaceDE w:val="0"/>
              <w:autoSpaceDN w:val="0"/>
              <w:snapToGrid w:val="0"/>
              <w:spacing w:line="360" w:lineRule="auto"/>
              <w:textAlignment w:val="bottom"/>
              <w:rPr>
                <w:rFonts w:ascii="宋体" w:hAnsi="宋体" w:cs="宋体"/>
                <w:color w:val="auto"/>
                <w:sz w:val="24"/>
                <w:highlight w:val="none"/>
                <w:u w:val="single"/>
              </w:rPr>
            </w:pPr>
            <w:r>
              <w:rPr>
                <w:rFonts w:hint="eastAsia" w:ascii="宋体" w:hAnsi="宋体" w:cs="宋体"/>
                <w:color w:val="auto"/>
                <w:sz w:val="24"/>
                <w:highlight w:val="none"/>
              </w:rPr>
              <w:t>履约保证金退付方式、时间及条件详见商务条款。</w:t>
            </w:r>
          </w:p>
          <w:p w14:paraId="2B338EC9">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p w14:paraId="421CE4ED">
            <w:pPr>
              <w:spacing w:line="360" w:lineRule="auto"/>
              <w:jc w:val="left"/>
              <w:rPr>
                <w:rFonts w:ascii="宋体" w:hAnsi="宋体" w:cs="宋体"/>
                <w:b/>
                <w:color w:val="auto"/>
                <w:sz w:val="24"/>
                <w:highlight w:val="none"/>
              </w:rPr>
            </w:pPr>
            <w:r>
              <w:rPr>
                <w:rFonts w:hint="eastAsia" w:ascii="宋体" w:hAnsi="宋体" w:cs="宋体"/>
                <w:color w:val="auto"/>
                <w:sz w:val="24"/>
                <w:highlight w:val="none"/>
              </w:rPr>
              <w:t>1</w:t>
            </w:r>
            <w:bookmarkStart w:id="68" w:name="_Hlk54170335"/>
            <w:r>
              <w:rPr>
                <w:rFonts w:hint="eastAsia" w:ascii="宋体" w:hAnsi="宋体" w:cs="宋体"/>
                <w:bCs/>
                <w:color w:val="auto"/>
                <w:sz w:val="24"/>
                <w:highlight w:val="none"/>
              </w:rPr>
              <w:t>.</w:t>
            </w:r>
            <w:r>
              <w:rPr>
                <w:rFonts w:hint="eastAsia" w:ascii="宋体" w:hAnsi="宋体" w:cs="宋体"/>
                <w:b/>
                <w:color w:val="auto"/>
                <w:sz w:val="24"/>
                <w:highlight w:val="none"/>
              </w:rPr>
              <w:t>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bookmarkEnd w:id="68"/>
          <w:p w14:paraId="58312D23">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履约保证金不足额缴纳的（包含保函额度不足的），或者不按规定提交方式提交的，或者保函有效期低于合同履行期限（即签订采购合同之日起至履行完合同约定的义务之日止）的，不予签订合同。</w:t>
            </w:r>
          </w:p>
          <w:p w14:paraId="730C5707">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采用保函的，必须为无条件的保函，否则不予签订合同。</w:t>
            </w:r>
          </w:p>
          <w:p w14:paraId="0BD28046">
            <w:pP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投标人为联合体的，由联合体其中一方按规定提交的履约保证金，视为有效履约保证金。</w:t>
            </w:r>
          </w:p>
        </w:tc>
      </w:tr>
      <w:tr w14:paraId="3BC44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86CE89">
            <w:pPr>
              <w:spacing w:line="360" w:lineRule="auto"/>
              <w:jc w:val="center"/>
              <w:rPr>
                <w:rFonts w:ascii="宋体" w:hAnsi="宋体" w:cs="宋体"/>
                <w:color w:val="auto"/>
                <w:sz w:val="24"/>
                <w:highlight w:val="none"/>
              </w:rPr>
            </w:pPr>
            <w:bookmarkStart w:id="69" w:name="_40.1"/>
            <w:bookmarkEnd w:id="69"/>
            <w:r>
              <w:rPr>
                <w:rFonts w:hint="eastAsia" w:ascii="宋体" w:hAnsi="宋体" w:cs="宋体"/>
                <w:color w:val="auto"/>
                <w:sz w:val="24"/>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072C26C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356BDB1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委托代理人负责签订合同的，须携带授权委托书及委托代理人身份证原件等其他资格证件。</w:t>
            </w:r>
          </w:p>
          <w:p w14:paraId="5CA4A70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法定代表人负责签订合同的，须携带法定代表人身份证明原件及身份证原件等其他证明材料。</w:t>
            </w:r>
          </w:p>
        </w:tc>
      </w:tr>
      <w:tr w14:paraId="18CCD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93B3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0DCDE4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接收质疑函方式：以纸质书面形式</w:t>
            </w:r>
          </w:p>
          <w:p w14:paraId="49772C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质疑联系人：梁伟贞   联系电话：0771-2023650</w:t>
            </w:r>
          </w:p>
          <w:p w14:paraId="34DDBF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通讯地址：广西南宁市民族大道141号中鼎万象东方D区五层</w:t>
            </w:r>
            <w:r>
              <w:rPr>
                <w:rFonts w:ascii="宋体" w:hAnsi="宋体" w:cs="宋体"/>
                <w:color w:val="auto"/>
                <w:sz w:val="24"/>
                <w:highlight w:val="none"/>
              </w:rPr>
              <w:t xml:space="preserve">    </w:t>
            </w:r>
          </w:p>
          <w:p w14:paraId="3CB612B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现场提交质疑办理业务时间：工作日，上午8:00-12:00；下午15:00-18：00（北京时间）</w:t>
            </w:r>
          </w:p>
        </w:tc>
      </w:tr>
      <w:tr w14:paraId="0CAB3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ADFD74">
            <w:pPr>
              <w:spacing w:line="360" w:lineRule="auto"/>
              <w:jc w:val="center"/>
              <w:rPr>
                <w:rFonts w:ascii="宋体" w:hAnsi="宋体" w:cs="宋体"/>
                <w:color w:val="auto"/>
                <w:sz w:val="24"/>
                <w:highlight w:val="none"/>
              </w:rPr>
            </w:pPr>
            <w:bookmarkStart w:id="70" w:name="_41"/>
            <w:bookmarkEnd w:id="70"/>
            <w:bookmarkStart w:id="71" w:name="_42"/>
            <w:bookmarkEnd w:id="71"/>
            <w:bookmarkStart w:id="72" w:name="_Hlt17709148"/>
            <w:r>
              <w:rPr>
                <w:rFonts w:hint="eastAsia" w:ascii="宋体" w:hAnsi="宋体" w:cs="宋体"/>
                <w:color w:val="auto"/>
                <w:sz w:val="24"/>
                <w:highlight w:val="none"/>
              </w:rPr>
              <w:t>3</w:t>
            </w:r>
            <w:bookmarkEnd w:id="72"/>
            <w:r>
              <w:rPr>
                <w:rFonts w:hint="eastAsia" w:ascii="宋体" w:hAnsi="宋体" w:cs="宋体"/>
                <w:color w:val="auto"/>
                <w:sz w:val="24"/>
                <w:highlight w:val="none"/>
              </w:rPr>
              <w:t>9</w:t>
            </w:r>
          </w:p>
        </w:tc>
        <w:tc>
          <w:tcPr>
            <w:tcW w:w="8708" w:type="dxa"/>
            <w:tcBorders>
              <w:top w:val="single" w:color="auto" w:sz="4" w:space="0"/>
              <w:left w:val="single" w:color="auto" w:sz="4" w:space="0"/>
              <w:bottom w:val="single" w:color="auto" w:sz="4" w:space="0"/>
              <w:right w:val="single" w:color="auto" w:sz="4" w:space="0"/>
            </w:tcBorders>
            <w:vAlign w:val="center"/>
          </w:tcPr>
          <w:p w14:paraId="2686F998">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bCs/>
                <w:color w:val="auto"/>
                <w:sz w:val="24"/>
                <w:szCs w:val="24"/>
                <w:highlight w:val="none"/>
              </w:rPr>
              <w:t>.</w:t>
            </w:r>
            <w:r>
              <w:rPr>
                <w:rFonts w:hint="eastAsia" w:hAnsi="宋体" w:cs="宋体"/>
                <w:color w:val="auto"/>
                <w:sz w:val="24"/>
                <w:szCs w:val="24"/>
                <w:highlight w:val="none"/>
              </w:rPr>
              <w:t>采购代理服务费支付方式：本项目的招标代理服务费向中标人收取，领取中标通知书前，中标人应向采购代理机构一次付清招标代理服务费，否则采购代理机构有权不予以办理。</w:t>
            </w:r>
          </w:p>
          <w:p w14:paraId="181A964C">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bCs/>
                <w:color w:val="auto"/>
                <w:sz w:val="24"/>
                <w:szCs w:val="24"/>
                <w:highlight w:val="none"/>
              </w:rPr>
              <w:t>.</w:t>
            </w:r>
            <w:r>
              <w:rPr>
                <w:rFonts w:hint="eastAsia" w:hAnsi="宋体" w:cs="宋体"/>
                <w:color w:val="auto"/>
                <w:sz w:val="24"/>
                <w:szCs w:val="24"/>
                <w:highlight w:val="none"/>
              </w:rPr>
              <w:t>采购代理服务费收取标准：</w:t>
            </w:r>
          </w:p>
          <w:p w14:paraId="5CF085BE">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以中标金额为计费额，按本招标文件之中标人须知正文第39.2条规定的收费计算标准货物招标，采用差额定率累进法计算出收费基准价格后下浮20%收取。</w:t>
            </w:r>
          </w:p>
          <w:p w14:paraId="33EED88C">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3.代理服务费收费专用银行账户名称： </w:t>
            </w:r>
          </w:p>
          <w:p w14:paraId="0E920E21">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开户名称：广西科文招标有限公司南宁咨询一分公司</w:t>
            </w:r>
          </w:p>
          <w:p w14:paraId="368EA45C">
            <w:pPr>
              <w:pStyle w:val="2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开户银行：广西北部湾银行股份有限公司南宁市云景支行</w:t>
            </w:r>
          </w:p>
          <w:p w14:paraId="08D600F0">
            <w:pPr>
              <w:spacing w:line="360" w:lineRule="auto"/>
              <w:rPr>
                <w:rFonts w:hAnsi="宋体" w:cs="宋体"/>
                <w:color w:val="auto"/>
                <w:sz w:val="24"/>
                <w:highlight w:val="none"/>
              </w:rPr>
            </w:pPr>
            <w:r>
              <w:rPr>
                <w:rFonts w:hint="eastAsia" w:hAnsi="宋体" w:cs="宋体"/>
                <w:color w:val="auto"/>
                <w:sz w:val="24"/>
                <w:highlight w:val="none"/>
              </w:rPr>
              <w:t>银行账号：805030137000001</w:t>
            </w:r>
          </w:p>
        </w:tc>
      </w:tr>
      <w:tr w14:paraId="069E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AEB52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5F9631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93DB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292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48E342AC">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1.本招标文件中描述投标人的“公章”是指根据我国对公章的管理规定，用投标人法定主体名称制作的印章</w:t>
            </w:r>
            <w:r>
              <w:rPr>
                <w:rFonts w:hint="eastAsia" w:hAnsi="宋体" w:cs="宋体"/>
                <w:color w:val="auto"/>
                <w:sz w:val="24"/>
                <w:szCs w:val="24"/>
                <w:highlight w:val="none"/>
              </w:rPr>
              <w:t>或投标人通过指定电子化政府采购平台办理数字证书（CA认证）获得的以法定主体名称制作的电子印章。</w:t>
            </w:r>
            <w:r>
              <w:rPr>
                <w:rFonts w:hint="eastAsia" w:hAnsi="宋体" w:cs="宋体"/>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14:paraId="5024C4AE">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233981B">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3.本招标文件中描述投标人的“签字”是指投标人的法定代表人或者委托代理人</w:t>
            </w:r>
            <w:r>
              <w:rPr>
                <w:rFonts w:hint="eastAsia" w:hAnsi="宋体" w:cs="宋体"/>
                <w:color w:val="auto"/>
                <w:sz w:val="24"/>
                <w:szCs w:val="24"/>
                <w:highlight w:val="none"/>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color w:val="auto"/>
                <w:sz w:val="24"/>
                <w:szCs w:val="24"/>
                <w:highlight w:val="none"/>
              </w:rPr>
              <w:t>。</w:t>
            </w:r>
          </w:p>
          <w:p w14:paraId="03BCF795">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8424D6D">
            <w:pPr>
              <w:pStyle w:val="25"/>
              <w:snapToGrid w:val="0"/>
              <w:spacing w:line="360" w:lineRule="auto"/>
              <w:rPr>
                <w:rFonts w:hAnsi="宋体" w:cs="宋体"/>
                <w:bCs/>
                <w:color w:val="auto"/>
                <w:sz w:val="24"/>
                <w:szCs w:val="24"/>
                <w:highlight w:val="none"/>
              </w:rPr>
            </w:pPr>
            <w:r>
              <w:rPr>
                <w:rFonts w:hAnsi="宋体" w:cs="宋体"/>
                <w:bCs/>
                <w:color w:val="auto"/>
                <w:sz w:val="24"/>
                <w:szCs w:val="24"/>
                <w:highlight w:val="none"/>
              </w:rPr>
              <w:t>5</w:t>
            </w:r>
            <w:r>
              <w:rPr>
                <w:rFonts w:hint="eastAsia" w:hAnsi="宋体" w:cs="宋体"/>
                <w:bCs/>
                <w:color w:val="auto"/>
                <w:sz w:val="24"/>
                <w:szCs w:val="24"/>
                <w:highlight w:val="none"/>
              </w:rPr>
              <w:t>.自然人投标的，招标文件规定盖公章处由自然人摁手指指印。</w:t>
            </w:r>
          </w:p>
          <w:p w14:paraId="08D687E8">
            <w:pPr>
              <w:spacing w:line="360" w:lineRule="auto"/>
              <w:jc w:val="left"/>
              <w:rPr>
                <w:rFonts w:ascii="宋体" w:hAnsi="宋体" w:cs="宋体"/>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.本招标文件所称的“以上”“以下”“以内”“届满”，包括本数；所称的“不满”“超过”“以外”，不包括本数。</w:t>
            </w:r>
          </w:p>
        </w:tc>
      </w:tr>
    </w:tbl>
    <w:p w14:paraId="518E8EA3">
      <w:pPr>
        <w:snapToGrid w:val="0"/>
        <w:spacing w:line="360" w:lineRule="auto"/>
        <w:rPr>
          <w:rFonts w:ascii="宋体" w:hAnsi="宋体" w:cs="宋体"/>
          <w:color w:val="auto"/>
          <w:sz w:val="24"/>
          <w:szCs w:val="20"/>
          <w:highlight w:val="none"/>
        </w:rPr>
      </w:pPr>
    </w:p>
    <w:p w14:paraId="1B2FB7B4">
      <w:pPr>
        <w:spacing w:line="360" w:lineRule="auto"/>
        <w:ind w:firstLine="482"/>
        <w:rPr>
          <w:rFonts w:ascii="宋体" w:hAnsi="宋体" w:cs="宋体"/>
          <w:color w:val="auto"/>
          <w:highlight w:val="none"/>
        </w:rPr>
      </w:pPr>
      <w:r>
        <w:rPr>
          <w:rFonts w:hint="eastAsia" w:ascii="宋体" w:hAnsi="宋体" w:cs="宋体"/>
          <w:color w:val="auto"/>
          <w:highlight w:val="none"/>
        </w:rPr>
        <w:br w:type="page"/>
      </w:r>
    </w:p>
    <w:p w14:paraId="0919018B">
      <w:pPr>
        <w:pStyle w:val="6"/>
        <w:keepNext w:val="0"/>
        <w:keepLines w:val="0"/>
        <w:spacing w:before="0" w:after="0" w:line="360" w:lineRule="auto"/>
        <w:ind w:firstLine="640"/>
        <w:jc w:val="center"/>
        <w:rPr>
          <w:rFonts w:ascii="宋体" w:hAnsi="宋体" w:cs="宋体"/>
          <w:color w:val="auto"/>
          <w:highlight w:val="none"/>
        </w:rPr>
      </w:pPr>
      <w:r>
        <w:rPr>
          <w:rFonts w:hint="eastAsia" w:ascii="宋体" w:hAnsi="宋体" w:cs="宋体"/>
          <w:color w:val="auto"/>
          <w:highlight w:val="none"/>
        </w:rPr>
        <w:t>投标人须知正文</w:t>
      </w:r>
    </w:p>
    <w:p w14:paraId="7C27F713">
      <w:pPr>
        <w:pStyle w:val="6"/>
        <w:keepNext w:val="0"/>
        <w:keepLines w:val="0"/>
        <w:spacing w:before="0" w:after="0" w:line="360" w:lineRule="auto"/>
        <w:ind w:firstLine="640"/>
        <w:jc w:val="center"/>
        <w:rPr>
          <w:rFonts w:ascii="宋体" w:hAnsi="宋体" w:cs="宋体"/>
          <w:color w:val="auto"/>
          <w:highlight w:val="none"/>
        </w:rPr>
      </w:pPr>
      <w:r>
        <w:rPr>
          <w:rFonts w:hint="eastAsia" w:ascii="宋体" w:hAnsi="宋体" w:cs="宋体"/>
          <w:color w:val="auto"/>
          <w:highlight w:val="none"/>
        </w:rPr>
        <w:t>一、总  则</w:t>
      </w:r>
    </w:p>
    <w:p w14:paraId="7C4D83DD">
      <w:pPr>
        <w:pStyle w:val="8"/>
        <w:keepNext w:val="0"/>
        <w:keepLines w:val="0"/>
        <w:spacing w:before="0" w:after="0" w:line="360" w:lineRule="auto"/>
        <w:ind w:firstLine="480"/>
        <w:rPr>
          <w:rFonts w:ascii="宋体" w:hAnsi="宋体" w:cs="宋体"/>
          <w:color w:val="auto"/>
          <w:sz w:val="24"/>
          <w:highlight w:val="none"/>
        </w:rPr>
      </w:pPr>
      <w:bookmarkStart w:id="73" w:name="_Toc254970527"/>
      <w:bookmarkStart w:id="74" w:name="_Toc254970668"/>
      <w:r>
        <w:rPr>
          <w:rFonts w:hint="eastAsia" w:ascii="宋体" w:hAnsi="宋体" w:cs="宋体"/>
          <w:color w:val="auto"/>
          <w:sz w:val="24"/>
          <w:highlight w:val="none"/>
        </w:rPr>
        <w:t>1.适用范围</w:t>
      </w:r>
      <w:bookmarkEnd w:id="73"/>
      <w:bookmarkEnd w:id="74"/>
    </w:p>
    <w:p w14:paraId="21D641A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283EAF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3DDDF4F7">
      <w:pPr>
        <w:pStyle w:val="8"/>
        <w:keepNext w:val="0"/>
        <w:keepLines w:val="0"/>
        <w:spacing w:before="0" w:after="0" w:line="360" w:lineRule="auto"/>
        <w:ind w:firstLine="480"/>
        <w:rPr>
          <w:rFonts w:ascii="宋体" w:hAnsi="宋体" w:cs="宋体"/>
          <w:color w:val="auto"/>
          <w:sz w:val="24"/>
          <w:highlight w:val="none"/>
        </w:rPr>
      </w:pPr>
      <w:bookmarkStart w:id="75" w:name="_Toc254970669"/>
      <w:bookmarkStart w:id="76" w:name="_Toc254970528"/>
      <w:r>
        <w:rPr>
          <w:rFonts w:hint="eastAsia" w:ascii="宋体" w:hAnsi="宋体" w:cs="宋体"/>
          <w:color w:val="auto"/>
          <w:sz w:val="24"/>
          <w:highlight w:val="none"/>
        </w:rPr>
        <w:t>2.定义</w:t>
      </w:r>
      <w:bookmarkEnd w:id="75"/>
      <w:bookmarkEnd w:id="76"/>
    </w:p>
    <w:p w14:paraId="78F4BC95">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1BC2EE6D">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2.2“采购代理机构”是指政府采购集中采购机构和集中采购机构以外的采购代理机构。</w:t>
      </w:r>
    </w:p>
    <w:p w14:paraId="7EF64585">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14:paraId="571D1FF4">
      <w:pPr>
        <w:pStyle w:val="9"/>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2.4“投标人”是指响应招标、参加投标竞争的法人、其他组织或者自然人。</w:t>
      </w:r>
    </w:p>
    <w:p w14:paraId="1CFBEC8C">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641A5EF7">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4308F804">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1AF0AFF6">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14:paraId="782C54B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333B98B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33713B4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bookmarkStart w:id="77" w:name="_Toc254970529"/>
      <w:bookmarkStart w:id="78" w:name="_Toc254970670"/>
    </w:p>
    <w:p w14:paraId="1E33E7C5">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w:t>
      </w:r>
      <w:bookmarkEnd w:id="77"/>
      <w:bookmarkEnd w:id="78"/>
      <w:r>
        <w:rPr>
          <w:rFonts w:hint="eastAsia" w:ascii="宋体" w:hAnsi="宋体" w:cs="宋体"/>
          <w:color w:val="auto"/>
          <w:sz w:val="24"/>
          <w:highlight w:val="none"/>
        </w:rPr>
        <w:t>投标人的资格要求</w:t>
      </w:r>
    </w:p>
    <w:p w14:paraId="2CDCB01E">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6ABB8E9D">
      <w:pPr>
        <w:pStyle w:val="8"/>
        <w:keepNext w:val="0"/>
        <w:keepLines w:val="0"/>
        <w:spacing w:before="0" w:after="0" w:line="360" w:lineRule="auto"/>
        <w:ind w:firstLine="480"/>
        <w:rPr>
          <w:rFonts w:ascii="宋体" w:hAnsi="宋体" w:cs="宋体"/>
          <w:color w:val="auto"/>
          <w:sz w:val="24"/>
          <w:highlight w:val="none"/>
        </w:rPr>
      </w:pPr>
      <w:bookmarkStart w:id="79" w:name="_Toc254970530"/>
      <w:bookmarkStart w:id="80" w:name="_Toc254970671"/>
      <w:r>
        <w:rPr>
          <w:rFonts w:hint="eastAsia" w:ascii="宋体" w:hAnsi="宋体" w:cs="宋体"/>
          <w:color w:val="auto"/>
          <w:sz w:val="24"/>
          <w:highlight w:val="none"/>
        </w:rPr>
        <w:t>4.投标委托</w:t>
      </w:r>
      <w:bookmarkEnd w:id="79"/>
      <w:bookmarkEnd w:id="80"/>
    </w:p>
    <w:p w14:paraId="1BA16290">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投标人代表参加投标活动过程中必须提供个人有效身份证件。如投标人代表不是法定代表人，须持有授权委托书（按第六章要求格式填写）。</w:t>
      </w:r>
    </w:p>
    <w:p w14:paraId="6C3D4DE1">
      <w:pPr>
        <w:pStyle w:val="8"/>
        <w:keepNext w:val="0"/>
        <w:keepLines w:val="0"/>
        <w:spacing w:before="0" w:after="0" w:line="360" w:lineRule="auto"/>
        <w:ind w:firstLine="480"/>
        <w:rPr>
          <w:rFonts w:ascii="宋体" w:hAnsi="宋体" w:cs="宋体"/>
          <w:color w:val="auto"/>
          <w:sz w:val="24"/>
          <w:highlight w:val="none"/>
        </w:rPr>
      </w:pPr>
      <w:bookmarkStart w:id="81" w:name="_5.投标费用"/>
      <w:bookmarkEnd w:id="81"/>
      <w:bookmarkStart w:id="82" w:name="_Toc254970672"/>
      <w:bookmarkStart w:id="83" w:name="_Toc254970531"/>
      <w:r>
        <w:rPr>
          <w:rFonts w:hint="eastAsia" w:ascii="宋体" w:hAnsi="宋体" w:cs="宋体"/>
          <w:color w:val="auto"/>
          <w:sz w:val="24"/>
          <w:highlight w:val="none"/>
        </w:rPr>
        <w:t>5.投标费用</w:t>
      </w:r>
      <w:bookmarkEnd w:id="82"/>
      <w:bookmarkEnd w:id="83"/>
    </w:p>
    <w:p w14:paraId="2C26CFA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46A5185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6.联合体投标</w:t>
      </w:r>
    </w:p>
    <w:p w14:paraId="726EB52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6.1本项目是否接受联合体投标，详见“投标人须知前附表”。</w:t>
      </w:r>
    </w:p>
    <w:p w14:paraId="42EF4467">
      <w:pPr>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6.2如接受联合体投标，联合体投标要求详见“投标人须知前附表”。</w:t>
      </w:r>
    </w:p>
    <w:p w14:paraId="7F8128AF">
      <w:pPr>
        <w:pStyle w:val="8"/>
        <w:keepNext w:val="0"/>
        <w:keepLines w:val="0"/>
        <w:spacing w:before="0" w:after="0" w:line="360" w:lineRule="auto"/>
        <w:ind w:firstLine="484" w:firstLineChars="202"/>
        <w:rPr>
          <w:rFonts w:ascii="宋体" w:hAnsi="宋体" w:cs="宋体"/>
          <w:color w:val="auto"/>
          <w:sz w:val="24"/>
          <w:highlight w:val="none"/>
        </w:rPr>
      </w:pPr>
      <w:r>
        <w:rPr>
          <w:rFonts w:hint="eastAsia" w:ascii="宋体" w:hAnsi="宋体" w:cs="宋体"/>
          <w:b w:val="0"/>
          <w:bCs/>
          <w:color w:val="auto"/>
          <w:sz w:val="24"/>
          <w:highlight w:val="none"/>
        </w:rPr>
        <w:t xml:space="preserve">6.3 </w:t>
      </w:r>
      <w:bookmarkStart w:id="84" w:name="_Hlk65857072"/>
      <w:r>
        <w:rPr>
          <w:rFonts w:hint="eastAsia" w:ascii="宋体" w:hAnsi="宋体" w:cs="宋体"/>
          <w:b w:val="0"/>
          <w:bCs/>
          <w:color w:val="auto"/>
          <w:sz w:val="24"/>
          <w:highlight w:val="none"/>
        </w:rPr>
        <w:t>根据《政府采购促进中小企业发展管理办法》（财库〔2020〕46号）及《关于进一步加大政府采购支持中小企业力度的通知》（财库〔2022〕19号 ）的规定，大中型企业与小微企业组成联合体或者大中型企业向小微企业分包的，评审优惠4%-6%。政府采购工程的价格评审优惠按照财库〔2020〕46号文件的规定执行，用扣除后的价格参加评审。</w:t>
      </w:r>
      <w:bookmarkEnd w:id="84"/>
    </w:p>
    <w:p w14:paraId="1F040A6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2A1E545">
      <w:pPr>
        <w:pStyle w:val="8"/>
        <w:keepNext w:val="0"/>
        <w:keepLines w:val="0"/>
        <w:numPr>
          <w:ilvl w:val="0"/>
          <w:numId w:val="0"/>
        </w:numPr>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7.1本项目不允许转包。</w:t>
      </w:r>
    </w:p>
    <w:p w14:paraId="504A28D7">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2784202">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5FAC53C">
      <w:pPr>
        <w:pStyle w:val="8"/>
        <w:keepNext w:val="0"/>
        <w:keepLines w:val="0"/>
        <w:spacing w:before="0" w:after="0" w:line="360" w:lineRule="auto"/>
        <w:ind w:firstLine="480"/>
        <w:rPr>
          <w:rFonts w:ascii="宋体" w:hAnsi="宋体" w:cs="宋体"/>
          <w:color w:val="auto"/>
          <w:sz w:val="24"/>
          <w:highlight w:val="none"/>
        </w:rPr>
      </w:pPr>
      <w:bookmarkStart w:id="85" w:name="_Toc254970673"/>
      <w:bookmarkStart w:id="86" w:name="_Toc254970532"/>
      <w:r>
        <w:rPr>
          <w:rFonts w:hint="eastAsia" w:ascii="宋体" w:hAnsi="宋体" w:cs="宋体"/>
          <w:color w:val="auto"/>
          <w:sz w:val="24"/>
          <w:highlight w:val="none"/>
        </w:rPr>
        <w:t>8.特别说明</w:t>
      </w:r>
      <w:bookmarkEnd w:id="85"/>
      <w:bookmarkEnd w:id="86"/>
    </w:p>
    <w:p w14:paraId="5F924F49">
      <w:pPr>
        <w:pStyle w:val="8"/>
        <w:keepNext w:val="0"/>
        <w:keepLines w:val="0"/>
        <w:spacing w:before="0" w:after="0" w:line="360" w:lineRule="auto"/>
        <w:ind w:firstLine="480" w:firstLineChars="200"/>
        <w:rPr>
          <w:rFonts w:ascii="宋体" w:hAnsi="宋体" w:cs="宋体"/>
          <w:b w:val="0"/>
          <w:color w:val="auto"/>
          <w:sz w:val="24"/>
          <w:highlight w:val="none"/>
        </w:rPr>
      </w:pPr>
      <w:bookmarkStart w:id="87" w:name="_8.1提供相同品牌产品且通过资格审查、符合性审查的不同投标人参加同一合"/>
      <w:bookmarkEnd w:id="87"/>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"_8.1"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8.1</w:t>
      </w:r>
      <w:r>
        <w:rPr>
          <w:rFonts w:hint="eastAsia" w:ascii="宋体" w:hAnsi="宋体" w:cs="宋体"/>
          <w:b w:val="0"/>
          <w:color w:val="auto"/>
          <w:sz w:val="24"/>
          <w:highlight w:val="none"/>
        </w:rPr>
        <w:fldChar w:fldCharType="end"/>
      </w:r>
      <w:r>
        <w:rPr>
          <w:rFonts w:hint="eastAsia" w:ascii="宋体" w:hAnsi="宋体" w:cs="宋体"/>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4"/>
          <w:highlight w:val="none"/>
        </w:rPr>
        <w:t>其他投标无效。</w:t>
      </w:r>
    </w:p>
    <w:p w14:paraId="1367AD13">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381EF20">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非单一产品采购项目，多家投标人提供的核心产品品牌相同的，</w:t>
      </w:r>
      <w:r>
        <w:rPr>
          <w:rFonts w:hint="eastAsia" w:hAnsi="宋体" w:cs="宋体"/>
          <w:color w:val="auto"/>
          <w:sz w:val="24"/>
          <w:szCs w:val="24"/>
          <w:highlight w:val="none"/>
        </w:rPr>
        <w:t>按前两款规定处理</w:t>
      </w:r>
      <w:r>
        <w:rPr>
          <w:rFonts w:hint="eastAsia" w:hAnsi="宋体" w:cs="宋体"/>
          <w:color w:val="auto"/>
          <w:kern w:val="2"/>
          <w:sz w:val="24"/>
          <w:szCs w:val="24"/>
          <w:highlight w:val="none"/>
        </w:rPr>
        <w:t>。</w:t>
      </w:r>
    </w:p>
    <w:p w14:paraId="3013F10B">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14:paraId="4D66C6CE">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8.3投标人应仔细阅读招标文件的所有内容，按照招标文件的要求提交投标文件，并对所提供的全部资料的真实性承担法律责任。</w:t>
      </w:r>
    </w:p>
    <w:p w14:paraId="54DEBF6D">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14:paraId="7BAE1624">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9.回避与串通投标</w:t>
      </w:r>
    </w:p>
    <w:p w14:paraId="78FA50A7">
      <w:pPr>
        <w:pStyle w:val="8"/>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9.1在政府采购活动中，采购人员及相关人员与供应商有下列利害关系之一的，应当回避：</w:t>
      </w:r>
    </w:p>
    <w:p w14:paraId="394B39BD">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（1）参加采购活动前3年内与供应商存在劳动关系；</w:t>
      </w:r>
    </w:p>
    <w:p w14:paraId="5A110022">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（2）参加采购活动前3年内担任供应商的董事、监事；</w:t>
      </w:r>
    </w:p>
    <w:p w14:paraId="53E1424D">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（3）参加采购活动前3年内是供应商的控股股东或者实际控制人；</w:t>
      </w:r>
    </w:p>
    <w:p w14:paraId="6051609E">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（4）与供应商的法定代表人或者负责人有夫妻、直系血亲、三代以内旁系血亲或者近姻亲关系；</w:t>
      </w:r>
    </w:p>
    <w:p w14:paraId="78D34807">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（5）与供应商有其他可能影响政府采购活动公平、公正进行的关系。</w:t>
      </w:r>
    </w:p>
    <w:p w14:paraId="182F8B13">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76C72DC">
      <w:pPr>
        <w:pStyle w:val="25"/>
        <w:snapToGrid w:val="0"/>
        <w:spacing w:line="360" w:lineRule="auto"/>
        <w:ind w:firstLine="480" w:firstLineChars="200"/>
        <w:rPr>
          <w:rFonts w:hAnsi="宋体" w:cs="宋体"/>
          <w:b/>
          <w:color w:val="auto"/>
          <w:kern w:val="2"/>
          <w:sz w:val="24"/>
          <w:szCs w:val="24"/>
          <w:highlight w:val="none"/>
        </w:rPr>
      </w:pPr>
      <w:r>
        <w:rPr>
          <w:rFonts w:hint="eastAsia" w:hAnsi="宋体" w:cs="宋体"/>
          <w:color w:val="auto"/>
          <w:sz w:val="24"/>
          <w:highlight w:val="none"/>
        </w:rPr>
        <w:t>9.2</w:t>
      </w:r>
      <w:r>
        <w:rPr>
          <w:rFonts w:hAnsi="宋体" w:cs="宋体"/>
          <w:color w:val="auto"/>
          <w:sz w:val="24"/>
          <w:highlight w:val="none"/>
        </w:rPr>
        <w:t xml:space="preserve"> </w:t>
      </w:r>
      <w:r>
        <w:rPr>
          <w:rFonts w:hint="eastAsia" w:hAnsi="宋体" w:cs="宋体"/>
          <w:b/>
          <w:color w:val="auto"/>
          <w:kern w:val="2"/>
          <w:sz w:val="24"/>
          <w:szCs w:val="24"/>
          <w:highlight w:val="none"/>
        </w:rPr>
        <w:t>有下列情形之一的，属于投标人相互串通投标，投标文件将被视为无效：</w:t>
      </w:r>
    </w:p>
    <w:p w14:paraId="46F23BEF">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（1）投标人之间协商投标报价等投标文件的实质性内容；</w:t>
      </w:r>
    </w:p>
    <w:p w14:paraId="30B83B86">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（2）投标人之间约定中标人；</w:t>
      </w:r>
    </w:p>
    <w:p w14:paraId="3F76C15B">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（3）投标人之间约定部分投标人放弃投标或者中标；</w:t>
      </w:r>
    </w:p>
    <w:p w14:paraId="07FFAD3F">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（4）属于同一集团、协会、商会等组织成员的投标人按照该组织要求协同投标；</w:t>
      </w:r>
    </w:p>
    <w:p w14:paraId="41BA36D3">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（5）投标人之间为谋取中标或者排斥特定投标人而采取的其他联合行动。</w:t>
      </w:r>
    </w:p>
    <w:p w14:paraId="445BB2E4">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9.3 有下列情形之一的视为投标人相互串通投标，投标文件将被视为无效：</w:t>
      </w:r>
    </w:p>
    <w:p w14:paraId="202F3B04">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 xml:space="preserve">（1）不同投标人的投标文件由同一单位或者个人编制； </w:t>
      </w:r>
    </w:p>
    <w:p w14:paraId="460D956E">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4E9D7903">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7DD60540">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24E2E658">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34259F88">
      <w:pPr>
        <w:pStyle w:val="25"/>
        <w:snapToGrid w:val="0"/>
        <w:spacing w:line="360" w:lineRule="auto"/>
        <w:ind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077B4901">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9.</w:t>
      </w:r>
      <w:r>
        <w:rPr>
          <w:rFonts w:ascii="宋体" w:hAnsi="宋体" w:cs="宋体"/>
          <w:b w:val="0"/>
          <w:color w:val="auto"/>
          <w:sz w:val="24"/>
          <w:highlight w:val="none"/>
        </w:rPr>
        <w:t>4</w:t>
      </w:r>
      <w:r>
        <w:rPr>
          <w:rFonts w:hint="eastAsia" w:ascii="宋体" w:hAnsi="宋体" w:cs="宋体"/>
          <w:b w:val="0"/>
          <w:color w:val="auto"/>
          <w:sz w:val="24"/>
          <w:highlight w:val="none"/>
        </w:rPr>
        <w:t>供应商有下列情形之一的，属于恶意串通行为，将报同级监督管理部门：</w:t>
      </w:r>
    </w:p>
    <w:p w14:paraId="28BB6676">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（1）供应商直接或者间接从采购人或者采购代理机构处获得其他供应商的相关信息并修改其投标文件或者响应文件；</w:t>
      </w:r>
    </w:p>
    <w:p w14:paraId="0C542CEE">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（2）供应商按照采购人或者采购代理机构的授意撤换、修改投标文件或者响应文件；</w:t>
      </w:r>
    </w:p>
    <w:p w14:paraId="0058EDEF">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（3）供应商之间协商报价、技术方案等投标文件或者响应文件的实质性内容；</w:t>
      </w:r>
    </w:p>
    <w:p w14:paraId="22BC0036">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（4）属于同一集团、协会、商会等组织成员的供应商按照该组织要求协同参加政府采购活动；</w:t>
      </w:r>
    </w:p>
    <w:p w14:paraId="6E4E3A82">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11EF9B43">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（6）供应商之间商定部分供应商放弃参加政府采购活动或者放弃中标；</w:t>
      </w:r>
    </w:p>
    <w:p w14:paraId="7B934464">
      <w:pPr>
        <w:pStyle w:val="25"/>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（7）供应商与采购人或者采购代理机构之间、供应商相互之间，为谋求特定供应商中标或者排斥其他供应商的其他串通行为。</w:t>
      </w:r>
    </w:p>
    <w:p w14:paraId="5D7499FF">
      <w:pPr>
        <w:pStyle w:val="25"/>
        <w:snapToGrid w:val="0"/>
        <w:spacing w:line="360" w:lineRule="auto"/>
        <w:ind w:firstLine="422" w:firstLineChars="200"/>
        <w:rPr>
          <w:rFonts w:hAnsi="宋体" w:cs="宋体"/>
          <w:b/>
          <w:color w:val="auto"/>
          <w:kern w:val="2"/>
          <w:sz w:val="21"/>
          <w:highlight w:val="none"/>
        </w:rPr>
      </w:pPr>
    </w:p>
    <w:p w14:paraId="16ABFFFE">
      <w:pPr>
        <w:pStyle w:val="6"/>
        <w:keepNext w:val="0"/>
        <w:keepLines w:val="0"/>
        <w:spacing w:before="0" w:after="0" w:line="360" w:lineRule="auto"/>
        <w:ind w:firstLine="640"/>
        <w:jc w:val="center"/>
        <w:rPr>
          <w:rFonts w:ascii="宋体" w:hAnsi="宋体" w:cs="宋体"/>
          <w:color w:val="auto"/>
          <w:highlight w:val="none"/>
        </w:rPr>
      </w:pPr>
      <w:bookmarkStart w:id="88" w:name="_Toc254970675"/>
      <w:bookmarkStart w:id="89" w:name="_Toc254970534"/>
      <w:r>
        <w:rPr>
          <w:rFonts w:hint="eastAsia" w:ascii="宋体" w:hAnsi="宋体" w:cs="宋体"/>
          <w:color w:val="auto"/>
          <w:highlight w:val="none"/>
        </w:rPr>
        <w:t>二、招标文件</w:t>
      </w:r>
      <w:bookmarkEnd w:id="88"/>
      <w:bookmarkEnd w:id="89"/>
    </w:p>
    <w:p w14:paraId="40F9B234">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10.招标文件的组成</w:t>
      </w:r>
    </w:p>
    <w:p w14:paraId="1B1E96C1">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（1）招标公告；</w:t>
      </w:r>
    </w:p>
    <w:p w14:paraId="27740DC0">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 xml:space="preserve">（2）采购需求； </w:t>
      </w:r>
    </w:p>
    <w:p w14:paraId="4DD6A998">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（3）投标人须知；</w:t>
      </w:r>
    </w:p>
    <w:p w14:paraId="794787E6">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（4）评标方法及评标标准；</w:t>
      </w:r>
    </w:p>
    <w:p w14:paraId="122FBE9D">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（5）拟签订的合同文本；</w:t>
      </w:r>
    </w:p>
    <w:p w14:paraId="05648ABD">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556B494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3C1E742E">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5677850D">
      <w:pPr>
        <w:pStyle w:val="8"/>
        <w:keepNext w:val="0"/>
        <w:keepLines w:val="0"/>
        <w:numPr>
          <w:ilvl w:val="0"/>
          <w:numId w:val="0"/>
        </w:numPr>
        <w:spacing w:before="0" w:after="0" w:line="360" w:lineRule="auto"/>
        <w:ind w:firstLine="480" w:firstLineChars="200"/>
        <w:rPr>
          <w:rFonts w:ascii="宋体" w:hAnsi="宋体" w:cs="宋体"/>
          <w:color w:val="auto"/>
          <w:sz w:val="24"/>
          <w:highlight w:val="none"/>
        </w:rPr>
      </w:pPr>
      <w:r>
        <w:rPr>
          <w:rFonts w:hint="eastAsia" w:ascii="宋体" w:hAnsi="宋体" w:cs="宋体"/>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01A4C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11.3采购人和采购代理机构可以视采购具体情况，变更投标截止时间和开标时间，并在原公告发布媒体上发布更正公告。</w:t>
      </w:r>
    </w:p>
    <w:p w14:paraId="34EED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11.4招标文件澄清、答复、修改、补充的内容为招标文件的组成部分。</w:t>
      </w:r>
      <w:r>
        <w:rPr>
          <w:rFonts w:hint="eastAsia" w:ascii="宋体" w:hAnsi="宋体" w:cs="宋体"/>
          <w:b/>
          <w:color w:val="auto"/>
          <w:sz w:val="24"/>
          <w:highlight w:val="none"/>
        </w:rPr>
        <w:t>当招标文件与招标文件的澄清、答复、修改、补充通知就同一内容的表述不一致时，以最后发出的文件为准。</w:t>
      </w:r>
    </w:p>
    <w:p w14:paraId="08705899">
      <w:pPr>
        <w:pStyle w:val="25"/>
        <w:snapToGrid w:val="0"/>
        <w:spacing w:line="360" w:lineRule="auto"/>
        <w:ind w:firstLine="480" w:firstLineChars="200"/>
        <w:rPr>
          <w:rFonts w:hAnsi="宋体" w:cs="宋体"/>
          <w:color w:val="auto"/>
          <w:sz w:val="21"/>
          <w:highlight w:val="none"/>
        </w:rPr>
      </w:pPr>
      <w:r>
        <w:rPr>
          <w:rFonts w:hint="eastAsia" w:hAnsi="宋体" w:cs="宋体"/>
          <w:color w:val="auto"/>
          <w:sz w:val="24"/>
          <w:szCs w:val="24"/>
          <w:highlight w:val="none"/>
        </w:rPr>
        <w:t>11.</w:t>
      </w:r>
      <w:bookmarkStart w:id="90" w:name="_Hlk53134511"/>
      <w:r>
        <w:rPr>
          <w:rFonts w:hint="eastAsia" w:hAnsi="宋体" w:cs="宋体"/>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90"/>
    <w:p w14:paraId="651DB912">
      <w:pPr>
        <w:pStyle w:val="25"/>
        <w:snapToGrid w:val="0"/>
        <w:spacing w:line="360" w:lineRule="auto"/>
        <w:ind w:firstLine="420" w:firstLineChars="200"/>
        <w:rPr>
          <w:rFonts w:hAnsi="宋体" w:cs="宋体"/>
          <w:color w:val="auto"/>
          <w:sz w:val="21"/>
          <w:highlight w:val="none"/>
        </w:rPr>
      </w:pPr>
    </w:p>
    <w:p w14:paraId="0FE34600">
      <w:pPr>
        <w:pStyle w:val="6"/>
        <w:keepNext w:val="0"/>
        <w:keepLines w:val="0"/>
        <w:spacing w:before="0" w:after="0" w:line="360" w:lineRule="auto"/>
        <w:ind w:firstLine="640"/>
        <w:jc w:val="center"/>
        <w:rPr>
          <w:rFonts w:ascii="宋体" w:hAnsi="宋体" w:cs="宋体"/>
          <w:color w:val="auto"/>
          <w:highlight w:val="none"/>
        </w:rPr>
      </w:pPr>
      <w:bookmarkStart w:id="91" w:name="_Toc254970676"/>
      <w:bookmarkStart w:id="92" w:name="_Toc254970535"/>
      <w:r>
        <w:rPr>
          <w:rFonts w:hint="eastAsia" w:ascii="宋体" w:hAnsi="宋体" w:cs="宋体"/>
          <w:color w:val="auto"/>
          <w:highlight w:val="none"/>
        </w:rPr>
        <w:t>三、投标文件的编制</w:t>
      </w:r>
      <w:bookmarkEnd w:id="91"/>
      <w:bookmarkEnd w:id="92"/>
    </w:p>
    <w:p w14:paraId="228957B2">
      <w:pPr>
        <w:pStyle w:val="8"/>
        <w:keepNext w:val="0"/>
        <w:keepLines w:val="0"/>
        <w:spacing w:before="0" w:after="0" w:line="360" w:lineRule="auto"/>
        <w:ind w:firstLine="480"/>
        <w:rPr>
          <w:rFonts w:ascii="宋体" w:hAnsi="宋体" w:cs="宋体"/>
          <w:color w:val="auto"/>
          <w:sz w:val="24"/>
          <w:highlight w:val="none"/>
        </w:rPr>
      </w:pPr>
      <w:bookmarkStart w:id="93" w:name="_Toc254970677"/>
      <w:bookmarkStart w:id="94" w:name="_Toc254970536"/>
      <w:r>
        <w:rPr>
          <w:rFonts w:hint="eastAsia" w:ascii="宋体" w:hAnsi="宋体" w:cs="宋体"/>
          <w:color w:val="auto"/>
          <w:sz w:val="24"/>
          <w:highlight w:val="none"/>
        </w:rPr>
        <w:t>12.投标文件的编制原则</w:t>
      </w:r>
    </w:p>
    <w:p w14:paraId="29E805BA">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1D4B404C">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13.投标文件的组成</w:t>
      </w:r>
      <w:bookmarkEnd w:id="93"/>
      <w:bookmarkEnd w:id="94"/>
    </w:p>
    <w:p w14:paraId="5E7818E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13.1投标文件由报价文件、资格证明文件、商务文件、技术文件四部分组成。</w:t>
      </w:r>
    </w:p>
    <w:p w14:paraId="47927354">
      <w:pPr>
        <w:pStyle w:val="8"/>
        <w:keepNext w:val="0"/>
        <w:keepLines w:val="0"/>
        <w:spacing w:before="0" w:after="0" w:line="360" w:lineRule="auto"/>
        <w:ind w:firstLine="482"/>
        <w:rPr>
          <w:rFonts w:ascii="宋体" w:hAnsi="宋体" w:cs="宋体"/>
          <w:b w:val="0"/>
          <w:color w:val="auto"/>
          <w:sz w:val="24"/>
          <w:highlight w:val="none"/>
        </w:rPr>
      </w:pPr>
      <w:bookmarkStart w:id="95" w:name="_13.1报价文件:_具体材料见“投标人须知前附表”。"/>
      <w:bookmarkEnd w:id="95"/>
      <w:r>
        <w:rPr>
          <w:rFonts w:hint="eastAsia" w:ascii="宋体" w:hAnsi="宋体" w:cs="宋体"/>
          <w:b w:val="0"/>
          <w:color w:val="auto"/>
          <w:sz w:val="24"/>
          <w:highlight w:val="none"/>
        </w:rPr>
        <w:t>（1）报价文件： 具体材料见“投标人须知前附表”。</w:t>
      </w:r>
    </w:p>
    <w:p w14:paraId="1B879A6A">
      <w:pPr>
        <w:pStyle w:val="8"/>
        <w:keepNext w:val="0"/>
        <w:keepLines w:val="0"/>
        <w:spacing w:before="0" w:after="0" w:line="360" w:lineRule="auto"/>
        <w:ind w:firstLine="482"/>
        <w:rPr>
          <w:rFonts w:ascii="宋体" w:hAnsi="宋体" w:cs="宋体"/>
          <w:b w:val="0"/>
          <w:color w:val="auto"/>
          <w:sz w:val="24"/>
          <w:highlight w:val="none"/>
        </w:rPr>
      </w:pPr>
      <w:bookmarkStart w:id="96" w:name="_13.2资格证明文件：具体材料见“投标人须知前附表”。"/>
      <w:bookmarkEnd w:id="96"/>
      <w:r>
        <w:rPr>
          <w:rFonts w:hint="eastAsia" w:ascii="宋体" w:hAnsi="宋体" w:cs="宋体"/>
          <w:b w:val="0"/>
          <w:color w:val="auto"/>
          <w:sz w:val="24"/>
          <w:highlight w:val="none"/>
        </w:rPr>
        <w:t>（2）资格证明文件：具体材料见“投标人须知前附表”。</w:t>
      </w:r>
    </w:p>
    <w:p w14:paraId="575609DB">
      <w:pPr>
        <w:pStyle w:val="8"/>
        <w:keepNext w:val="0"/>
        <w:keepLines w:val="0"/>
        <w:spacing w:before="0" w:after="0" w:line="360" w:lineRule="auto"/>
        <w:ind w:firstLine="482"/>
        <w:rPr>
          <w:rFonts w:ascii="宋体" w:hAnsi="宋体" w:cs="宋体"/>
          <w:b w:val="0"/>
          <w:color w:val="auto"/>
          <w:sz w:val="24"/>
          <w:highlight w:val="none"/>
        </w:rPr>
      </w:pPr>
      <w:bookmarkStart w:id="97" w:name="_13.3商务文件:_具体材料见“投标人须知前附表”。"/>
      <w:bookmarkEnd w:id="97"/>
      <w:r>
        <w:rPr>
          <w:rFonts w:hint="eastAsia" w:ascii="宋体" w:hAnsi="宋体" w:cs="宋体"/>
          <w:b w:val="0"/>
          <w:color w:val="auto"/>
          <w:sz w:val="24"/>
          <w:highlight w:val="none"/>
        </w:rPr>
        <w:t>（3）商务文件：具体材料见“投标人须知前附表”。</w:t>
      </w:r>
    </w:p>
    <w:p w14:paraId="71E65747">
      <w:pPr>
        <w:pStyle w:val="8"/>
        <w:keepNext w:val="0"/>
        <w:keepLines w:val="0"/>
        <w:spacing w:before="0" w:after="0" w:line="360" w:lineRule="auto"/>
        <w:ind w:firstLine="482"/>
        <w:rPr>
          <w:rFonts w:ascii="宋体" w:hAnsi="宋体" w:cs="宋体"/>
          <w:b w:val="0"/>
          <w:color w:val="auto"/>
          <w:sz w:val="24"/>
          <w:highlight w:val="none"/>
        </w:rPr>
      </w:pPr>
      <w:bookmarkStart w:id="98" w:name="_13.4技术文件：具体材料见“投标人须知前附表”。"/>
      <w:bookmarkEnd w:id="98"/>
      <w:r>
        <w:rPr>
          <w:rFonts w:hint="eastAsia" w:ascii="宋体" w:hAnsi="宋体" w:cs="宋体"/>
          <w:b w:val="0"/>
          <w:color w:val="auto"/>
          <w:sz w:val="24"/>
          <w:highlight w:val="none"/>
        </w:rPr>
        <w:t>（4）技术文件：具体材料见“投标人须知前附表”。</w:t>
      </w:r>
      <w:bookmarkStart w:id="99" w:name="_13.5投标文件电子版：具体材料见“投标人须知前附表”。"/>
      <w:bookmarkEnd w:id="99"/>
    </w:p>
    <w:p w14:paraId="0CE3AD84">
      <w:pPr>
        <w:pStyle w:val="8"/>
        <w:keepNext w:val="0"/>
        <w:keepLines w:val="0"/>
        <w:spacing w:before="0" w:after="0" w:line="360" w:lineRule="auto"/>
        <w:ind w:firstLine="480"/>
        <w:rPr>
          <w:rFonts w:ascii="宋体" w:hAnsi="宋体" w:cs="宋体"/>
          <w:color w:val="auto"/>
          <w:sz w:val="24"/>
          <w:highlight w:val="none"/>
        </w:rPr>
      </w:pPr>
      <w:bookmarkStart w:id="100" w:name="_Toc254970537"/>
      <w:bookmarkStart w:id="101" w:name="_Toc254970678"/>
      <w:r>
        <w:rPr>
          <w:rFonts w:hint="eastAsia" w:ascii="宋体" w:hAnsi="宋体" w:cs="宋体"/>
          <w:color w:val="auto"/>
          <w:sz w:val="24"/>
          <w:highlight w:val="none"/>
        </w:rPr>
        <w:t>14.投标文件的语言及计量</w:t>
      </w:r>
      <w:bookmarkEnd w:id="100"/>
      <w:bookmarkEnd w:id="101"/>
    </w:p>
    <w:p w14:paraId="136B03FE">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14.1语言文字</w:t>
      </w:r>
    </w:p>
    <w:p w14:paraId="0EACBF95">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A8CEE6B">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14.2投标计量单位</w:t>
      </w:r>
    </w:p>
    <w:p w14:paraId="12C0C987">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63BC7A2F">
      <w:pPr>
        <w:pStyle w:val="8"/>
        <w:keepNext w:val="0"/>
        <w:keepLines w:val="0"/>
        <w:numPr>
          <w:ilvl w:val="255"/>
          <w:numId w:val="0"/>
        </w:numPr>
        <w:spacing w:before="0" w:after="0" w:line="360" w:lineRule="auto"/>
        <w:rPr>
          <w:rFonts w:ascii="宋体" w:hAnsi="宋体" w:cs="宋体"/>
          <w:color w:val="auto"/>
          <w:sz w:val="24"/>
          <w:highlight w:val="none"/>
        </w:rPr>
      </w:pPr>
      <w:r>
        <w:rPr>
          <w:rFonts w:hint="eastAsia" w:ascii="宋体" w:hAnsi="宋体" w:cs="宋体"/>
          <w:color w:val="auto"/>
          <w:sz w:val="24"/>
          <w:highlight w:val="none"/>
        </w:rPr>
        <w:t>15.投标的风险</w:t>
      </w:r>
    </w:p>
    <w:p w14:paraId="2E98C5B0">
      <w:pPr>
        <w:pStyle w:val="25"/>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投标人没有按照招标文件要求提供全部资料，或者投标人没有对招标文件作出实质性响应是投标人的风险，并可能导致其投标被拒绝。</w:t>
      </w:r>
    </w:p>
    <w:p w14:paraId="45A528F9">
      <w:pPr>
        <w:pStyle w:val="8"/>
        <w:keepNext w:val="0"/>
        <w:keepLines w:val="0"/>
        <w:numPr>
          <w:ilvl w:val="255"/>
          <w:numId w:val="0"/>
        </w:numPr>
        <w:spacing w:before="0" w:after="0" w:line="360" w:lineRule="auto"/>
        <w:rPr>
          <w:rFonts w:ascii="宋体" w:hAnsi="宋体" w:cs="宋体"/>
          <w:color w:val="auto"/>
          <w:sz w:val="24"/>
          <w:highlight w:val="none"/>
        </w:rPr>
      </w:pPr>
      <w:bookmarkStart w:id="102" w:name="_Toc254970679"/>
      <w:bookmarkStart w:id="103" w:name="_Toc254970538"/>
      <w:r>
        <w:rPr>
          <w:rFonts w:hint="eastAsia" w:ascii="宋体" w:hAnsi="宋体" w:cs="宋体"/>
          <w:color w:val="auto"/>
          <w:sz w:val="24"/>
          <w:highlight w:val="none"/>
        </w:rPr>
        <w:t>16.投标报价</w:t>
      </w:r>
      <w:bookmarkEnd w:id="102"/>
      <w:bookmarkEnd w:id="103"/>
    </w:p>
    <w:p w14:paraId="769E5F6D">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7F069EE2">
      <w:pPr>
        <w:pStyle w:val="8"/>
        <w:keepNext w:val="0"/>
        <w:keepLines w:val="0"/>
        <w:numPr>
          <w:ilvl w:val="255"/>
          <w:numId w:val="0"/>
        </w:numPr>
        <w:spacing w:before="0" w:after="0" w:line="360" w:lineRule="auto"/>
        <w:rPr>
          <w:rFonts w:ascii="宋体" w:hAnsi="宋体" w:cs="宋体"/>
          <w:b w:val="0"/>
          <w:color w:val="auto"/>
          <w:sz w:val="24"/>
          <w:highlight w:val="none"/>
        </w:rPr>
      </w:pPr>
      <w:bookmarkStart w:id="104" w:name="_16.2投标报价具体定义见投标人须知前附表。"/>
      <w:bookmarkEnd w:id="104"/>
      <w:r>
        <w:rPr>
          <w:rFonts w:hint="eastAsia" w:ascii="宋体" w:hAnsi="宋体" w:cs="宋体"/>
          <w:b w:val="0"/>
          <w:color w:val="auto"/>
          <w:sz w:val="24"/>
          <w:highlight w:val="none"/>
        </w:rPr>
        <w:t>16.2投标报价具体包括内容详见“投标人须知前附表”。</w:t>
      </w:r>
    </w:p>
    <w:p w14:paraId="366C22E9">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080C3781">
      <w:pPr>
        <w:pStyle w:val="8"/>
        <w:keepNext w:val="0"/>
        <w:keepLines w:val="0"/>
        <w:numPr>
          <w:ilvl w:val="255"/>
          <w:numId w:val="0"/>
        </w:numPr>
        <w:spacing w:before="0" w:after="0" w:line="360" w:lineRule="auto"/>
        <w:rPr>
          <w:rFonts w:ascii="宋体" w:hAnsi="宋体" w:cs="宋体"/>
          <w:color w:val="auto"/>
          <w:sz w:val="24"/>
          <w:highlight w:val="none"/>
        </w:rPr>
      </w:pPr>
      <w:r>
        <w:rPr>
          <w:rFonts w:hint="eastAsia" w:ascii="宋体" w:hAnsi="宋体" w:cs="宋体"/>
          <w:color w:val="auto"/>
          <w:sz w:val="24"/>
          <w:highlight w:val="none"/>
        </w:rPr>
        <w:t>17.投标有效期</w:t>
      </w:r>
    </w:p>
    <w:p w14:paraId="2B5585BC">
      <w:pPr>
        <w:pStyle w:val="8"/>
        <w:keepNext w:val="0"/>
        <w:keepLines w:val="0"/>
        <w:spacing w:before="0" w:after="0" w:line="360" w:lineRule="auto"/>
        <w:ind w:firstLine="480" w:firstLineChars="200"/>
        <w:rPr>
          <w:rFonts w:ascii="宋体" w:hAnsi="宋体" w:cs="宋体"/>
          <w:b w:val="0"/>
          <w:color w:val="auto"/>
          <w:sz w:val="24"/>
          <w:highlight w:val="none"/>
        </w:rPr>
      </w:pPr>
      <w:bookmarkStart w:id="105" w:name="_17.1投标有效期应按“投标人须知中的前附表”规定的期限。"/>
      <w:bookmarkEnd w:id="105"/>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27781381">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17.2</w:t>
      </w:r>
      <w:bookmarkStart w:id="106" w:name="_Toc254970681"/>
      <w:bookmarkStart w:id="107" w:name="_Toc254970540"/>
      <w:r>
        <w:rPr>
          <w:rFonts w:hint="eastAsia" w:ascii="宋体" w:hAnsi="宋体" w:cs="宋体"/>
          <w:b w:val="0"/>
          <w:color w:val="auto"/>
          <w:sz w:val="24"/>
          <w:highlight w:val="none"/>
        </w:rPr>
        <w:t xml:space="preserve"> 投标有效期应按规定的期限作出承诺，具体详见“投标人须知前附表”。</w:t>
      </w:r>
    </w:p>
    <w:p w14:paraId="763C494F">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106"/>
      <w:bookmarkEnd w:id="107"/>
    </w:p>
    <w:p w14:paraId="56DD2D78">
      <w:pPr>
        <w:pStyle w:val="8"/>
        <w:keepNext w:val="0"/>
        <w:keepLines w:val="0"/>
        <w:numPr>
          <w:ilvl w:val="255"/>
          <w:numId w:val="0"/>
        </w:numPr>
        <w:spacing w:before="0" w:after="0" w:line="360" w:lineRule="auto"/>
        <w:rPr>
          <w:rFonts w:ascii="宋体" w:hAnsi="宋体" w:cs="宋体"/>
          <w:color w:val="auto"/>
          <w:sz w:val="24"/>
          <w:highlight w:val="none"/>
        </w:rPr>
      </w:pPr>
      <w:bookmarkStart w:id="108" w:name="_18.投标保证金"/>
      <w:bookmarkEnd w:id="108"/>
      <w:bookmarkStart w:id="109" w:name="_Toc254970541"/>
      <w:bookmarkStart w:id="110" w:name="_Toc254970682"/>
      <w:r>
        <w:rPr>
          <w:rFonts w:hint="eastAsia" w:ascii="宋体" w:hAnsi="宋体" w:cs="宋体"/>
          <w:color w:val="auto"/>
          <w:sz w:val="24"/>
          <w:highlight w:val="none"/>
        </w:rPr>
        <w:t>18.投标保证金</w:t>
      </w:r>
      <w:bookmarkEnd w:id="109"/>
      <w:bookmarkEnd w:id="110"/>
    </w:p>
    <w:p w14:paraId="38D7B2E2">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76119369">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67FB37D0">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 xml:space="preserve">未中标人的投标保证金自中标通知书发出之日起5个工作日内退还；中标人的投标保证金自政府采购合同签订之日起5个工作日内退还。 </w:t>
      </w:r>
    </w:p>
    <w:p w14:paraId="48AC0192">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33BE40B1">
      <w:pPr>
        <w:pStyle w:val="8"/>
        <w:keepNext w:val="0"/>
        <w:keepLines w:val="0"/>
        <w:numPr>
          <w:ilvl w:val="255"/>
          <w:numId w:val="0"/>
        </w:numPr>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14AFF6EF">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（1）投标人在投标截止时间后至有效期内撤回投标文件的；</w:t>
      </w:r>
    </w:p>
    <w:p w14:paraId="6D3C078A">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（2）中标人未按规定提交履约保证金的；</w:t>
      </w:r>
    </w:p>
    <w:p w14:paraId="488B5C5C">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0FC1CC2A">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3CC5FE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（5）投标人出现本章第9.2、9.3、9</w:t>
      </w:r>
      <w:r>
        <w:rPr>
          <w:rFonts w:ascii="宋体" w:hAnsi="宋体" w:cs="宋体"/>
          <w:color w:val="auto"/>
          <w:sz w:val="24"/>
          <w:highlight w:val="none"/>
        </w:rPr>
        <w:t>.4</w:t>
      </w:r>
      <w:r>
        <w:rPr>
          <w:rFonts w:hint="eastAsia" w:ascii="宋体" w:hAnsi="宋体" w:cs="宋体"/>
          <w:color w:val="auto"/>
          <w:sz w:val="24"/>
          <w:highlight w:val="none"/>
        </w:rPr>
        <w:t>情形的；</w:t>
      </w:r>
    </w:p>
    <w:p w14:paraId="1D63F6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（6）法律法规规定的其他情形。</w:t>
      </w:r>
    </w:p>
    <w:p w14:paraId="6BB2D1B3">
      <w:pPr>
        <w:pStyle w:val="8"/>
        <w:keepNext w:val="0"/>
        <w:keepLines w:val="0"/>
        <w:spacing w:before="0" w:after="0" w:line="360" w:lineRule="auto"/>
        <w:ind w:firstLine="480"/>
        <w:rPr>
          <w:rFonts w:ascii="宋体" w:hAnsi="宋体" w:cs="宋体"/>
          <w:color w:val="auto"/>
          <w:sz w:val="24"/>
          <w:highlight w:val="none"/>
        </w:rPr>
      </w:pPr>
      <w:bookmarkStart w:id="111" w:name="_Toc254970542"/>
      <w:bookmarkStart w:id="112" w:name="_Toc254970683"/>
      <w:r>
        <w:rPr>
          <w:rFonts w:hint="eastAsia" w:ascii="宋体" w:hAnsi="宋体" w:cs="宋体"/>
          <w:color w:val="auto"/>
          <w:sz w:val="24"/>
          <w:highlight w:val="none"/>
        </w:rPr>
        <w:t>19.投标文件的</w:t>
      </w:r>
      <w:bookmarkEnd w:id="111"/>
      <w:bookmarkEnd w:id="112"/>
      <w:r>
        <w:rPr>
          <w:rFonts w:hint="eastAsia" w:ascii="宋体" w:hAnsi="宋体" w:cs="宋体"/>
          <w:color w:val="auto"/>
          <w:sz w:val="24"/>
          <w:highlight w:val="none"/>
        </w:rPr>
        <w:t>编制</w:t>
      </w:r>
    </w:p>
    <w:p w14:paraId="057808B1">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35C88A8">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13" w:name="_19.2投标文件应按报价文件、资格证明文件、商务文件、技术文件分别编制"/>
      <w:bookmarkEnd w:id="113"/>
      <w:r>
        <w:rPr>
          <w:rFonts w:hint="eastAsia" w:ascii="宋体" w:hAnsi="宋体" w:cs="宋体"/>
          <w:b w:val="0"/>
          <w:color w:val="auto"/>
          <w:sz w:val="24"/>
          <w:highlight w:val="none"/>
        </w:rPr>
        <w:t>19.2投标文件应按报价文件、资格证明文件、商务文件、技术文件分别编制电子文件，并按广西政府采购云平台的要求编制、加密、上传。</w:t>
      </w:r>
    </w:p>
    <w:p w14:paraId="2EF56786">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19.</w:t>
      </w:r>
      <w:bookmarkStart w:id="114" w:name="_Hlk65832616"/>
      <w:r>
        <w:rPr>
          <w:rFonts w:hint="eastAsia" w:ascii="宋体" w:hAnsi="宋体" w:cs="宋体"/>
          <w:b w:val="0"/>
          <w:color w:val="auto"/>
          <w:sz w:val="24"/>
          <w:highlight w:val="none"/>
        </w:rPr>
        <w:t>3投标文件须由投标人在规定位置盖公章并签字</w:t>
      </w:r>
      <w:bookmarkStart w:id="115" w:name="_Hlk65832569"/>
      <w:r>
        <w:rPr>
          <w:rFonts w:hint="eastAsia" w:ascii="宋体" w:hAnsi="宋体" w:cs="宋体"/>
          <w:b w:val="0"/>
          <w:color w:val="auto"/>
          <w:sz w:val="24"/>
          <w:highlight w:val="none"/>
        </w:rPr>
        <w:t>（具体以投标人须知前附表或投标文件格式规定为准）</w:t>
      </w:r>
      <w:bookmarkEnd w:id="114"/>
      <w:bookmarkEnd w:id="115"/>
      <w:r>
        <w:rPr>
          <w:rFonts w:hint="eastAsia" w:ascii="宋体" w:hAnsi="宋体" w:cs="宋体"/>
          <w:b w:val="0"/>
          <w:color w:val="auto"/>
          <w:sz w:val="24"/>
          <w:highlight w:val="none"/>
        </w:rPr>
        <w:t>，</w:t>
      </w:r>
      <w:r>
        <w:rPr>
          <w:rFonts w:hint="eastAsia" w:ascii="宋体" w:hAnsi="宋体" w:cs="宋体"/>
          <w:bCs/>
          <w:color w:val="auto"/>
          <w:sz w:val="24"/>
          <w:highlight w:val="none"/>
        </w:rPr>
        <w:t>否则按无效投标处理</w:t>
      </w:r>
      <w:r>
        <w:rPr>
          <w:rFonts w:hint="eastAsia" w:ascii="宋体" w:hAnsi="宋体" w:cs="宋体"/>
          <w:b w:val="0"/>
          <w:color w:val="auto"/>
          <w:sz w:val="24"/>
          <w:highlight w:val="none"/>
        </w:rPr>
        <w:t>。</w:t>
      </w:r>
    </w:p>
    <w:p w14:paraId="6E32A59C">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4"/>
          <w:highlight w:val="none"/>
        </w:rPr>
        <w:t>否则按无效投标处理</w:t>
      </w:r>
      <w:r>
        <w:rPr>
          <w:rFonts w:hint="eastAsia" w:ascii="宋体" w:hAnsi="宋体" w:cs="宋体"/>
          <w:b w:val="0"/>
          <w:color w:val="auto"/>
          <w:sz w:val="24"/>
          <w:highlight w:val="none"/>
        </w:rPr>
        <w:t>。</w:t>
      </w:r>
    </w:p>
    <w:p w14:paraId="1AC79D17">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4EC8617">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20.投标文件的加密、解密</w:t>
      </w:r>
    </w:p>
    <w:p w14:paraId="71027D9B">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20.1电子投标文件编制完成后，投标人应按广西政府采购云平台的要求进行加密，并在规定时间内解密，否则，由此产生的后果由投标人自行负责。</w:t>
      </w:r>
    </w:p>
    <w:p w14:paraId="5D07F761">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21.投标文件的提交</w:t>
      </w:r>
    </w:p>
    <w:p w14:paraId="1AB7F6BB">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16" w:name="_21.1投标人必须在“投标人须知中的前附表”规定的投标文件接收时间和投"/>
      <w:bookmarkEnd w:id="116"/>
      <w:r>
        <w:rPr>
          <w:rFonts w:hint="eastAsia" w:ascii="宋体" w:hAnsi="宋体" w:cs="宋体"/>
          <w:b w:val="0"/>
          <w:color w:val="auto"/>
          <w:sz w:val="24"/>
          <w:highlight w:val="none"/>
        </w:rPr>
        <w:t>21.1投标人必须在“投标人须知前附表”规定的投标文件接收时间和投标地点提交投标文件。</w:t>
      </w:r>
    </w:p>
    <w:p w14:paraId="46583639">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25AD0012">
      <w:pPr>
        <w:pStyle w:val="8"/>
        <w:keepNext w:val="0"/>
        <w:keepLines w:val="0"/>
        <w:numPr>
          <w:ilvl w:val="0"/>
          <w:numId w:val="0"/>
        </w:numPr>
        <w:spacing w:before="0" w:after="0" w:line="360" w:lineRule="auto"/>
        <w:ind w:firstLine="480" w:firstLineChars="200"/>
        <w:jc w:val="left"/>
        <w:rPr>
          <w:rFonts w:ascii="宋体" w:hAnsi="宋体" w:cs="宋体"/>
          <w:b w:val="0"/>
          <w:color w:val="auto"/>
          <w:sz w:val="24"/>
          <w:highlight w:val="none"/>
        </w:rPr>
      </w:pPr>
      <w:r>
        <w:rPr>
          <w:rFonts w:hint="eastAsia" w:ascii="宋体" w:hAnsi="宋体" w:cs="宋体"/>
          <w:b w:val="0"/>
          <w:color w:val="auto"/>
          <w:sz w:val="24"/>
          <w:highlight w:val="none"/>
        </w:rPr>
        <w:t>21.3未在规定时间内上传或者未按广西政府采购云平台的要求编制、加密的电子投标文件，广西政府采购云平台将拒收。</w:t>
      </w:r>
    </w:p>
    <w:p w14:paraId="3A34C068">
      <w:pPr>
        <w:pStyle w:val="9"/>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21.4电子投标文件提交方式见“招标公告”中“四、提交投标文件截止时间、开标时间和地点”</w:t>
      </w:r>
    </w:p>
    <w:p w14:paraId="79CB03EE">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7152080A">
      <w:pPr>
        <w:snapToGrid w:val="0"/>
        <w:spacing w:line="360" w:lineRule="auto"/>
        <w:ind w:firstLine="482"/>
        <w:jc w:val="left"/>
        <w:rPr>
          <w:rFonts w:ascii="宋体" w:hAnsi="宋体" w:cs="宋体"/>
          <w:color w:val="auto"/>
          <w:sz w:val="24"/>
          <w:highlight w:val="none"/>
        </w:rPr>
      </w:pPr>
      <w:bookmarkStart w:id="117" w:name="_Toc254970543"/>
      <w:bookmarkStart w:id="118" w:name="_Toc254970684"/>
      <w:r>
        <w:rPr>
          <w:rFonts w:hint="eastAsia" w:ascii="宋体" w:hAnsi="宋体" w:cs="宋体"/>
          <w:color w:val="auto"/>
          <w:sz w:val="24"/>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17"/>
      <w:bookmarkEnd w:id="118"/>
      <w:r>
        <w:rPr>
          <w:rFonts w:hint="eastAsia" w:ascii="宋体" w:hAnsi="宋体" w:cs="宋体"/>
          <w:color w:val="auto"/>
          <w:sz w:val="24"/>
          <w:highlight w:val="none"/>
        </w:rPr>
        <w:t>（补充、修改或者撤回方式可登陆广西政府采购云平台，依次进入“服务中心”中查看 “电子投标文件制作与投送教程”）。</w:t>
      </w:r>
    </w:p>
    <w:p w14:paraId="721FE9A9">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40DFE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投标人在投标截止时间后书面通知采购人、采购代理机构撤回投标文件的，将根据本须知正文18.4的规定不予退还其投标保证金。</w:t>
      </w:r>
    </w:p>
    <w:p w14:paraId="3CF54DBB">
      <w:pPr>
        <w:pStyle w:val="20"/>
        <w:snapToGrid w:val="0"/>
        <w:spacing w:line="360" w:lineRule="auto"/>
        <w:ind w:firstLine="845"/>
        <w:rPr>
          <w:rFonts w:ascii="宋体" w:hAnsi="宋体" w:eastAsia="宋体" w:cs="宋体"/>
          <w:snapToGrid w:val="0"/>
          <w:color w:val="auto"/>
          <w:sz w:val="24"/>
          <w:szCs w:val="24"/>
          <w:highlight w:val="none"/>
        </w:rPr>
      </w:pPr>
    </w:p>
    <w:p w14:paraId="669D9A36">
      <w:pPr>
        <w:pStyle w:val="6"/>
        <w:keepNext w:val="0"/>
        <w:keepLines w:val="0"/>
        <w:spacing w:before="0" w:after="0" w:line="360" w:lineRule="auto"/>
        <w:ind w:firstLine="640"/>
        <w:jc w:val="center"/>
        <w:rPr>
          <w:rFonts w:ascii="宋体" w:hAnsi="宋体" w:cs="宋体"/>
          <w:color w:val="auto"/>
          <w:highlight w:val="none"/>
        </w:rPr>
      </w:pPr>
      <w:bookmarkStart w:id="119" w:name="_Toc254970685"/>
      <w:bookmarkStart w:id="120" w:name="_Toc254970544"/>
      <w:r>
        <w:rPr>
          <w:rFonts w:hint="eastAsia" w:ascii="宋体" w:hAnsi="宋体" w:cs="宋体"/>
          <w:color w:val="auto"/>
          <w:highlight w:val="none"/>
        </w:rPr>
        <w:t>四、开    标</w:t>
      </w:r>
      <w:bookmarkEnd w:id="119"/>
      <w:bookmarkEnd w:id="120"/>
    </w:p>
    <w:p w14:paraId="59478F33">
      <w:pPr>
        <w:pStyle w:val="8"/>
        <w:keepNext w:val="0"/>
        <w:keepLines w:val="0"/>
        <w:spacing w:before="0" w:after="0" w:line="360" w:lineRule="auto"/>
        <w:ind w:firstLine="480"/>
        <w:rPr>
          <w:rFonts w:ascii="宋体" w:hAnsi="宋体" w:cs="宋体"/>
          <w:color w:val="auto"/>
          <w:sz w:val="24"/>
          <w:highlight w:val="none"/>
        </w:rPr>
      </w:pPr>
      <w:bookmarkStart w:id="121" w:name="_23.开标时间和地点"/>
      <w:bookmarkEnd w:id="121"/>
      <w:r>
        <w:rPr>
          <w:rFonts w:hint="eastAsia" w:ascii="宋体" w:hAnsi="宋体" w:cs="宋体"/>
          <w:color w:val="auto"/>
          <w:sz w:val="24"/>
          <w:highlight w:val="none"/>
        </w:rPr>
        <w:t>23.开标时间和地点</w:t>
      </w:r>
    </w:p>
    <w:p w14:paraId="60675527">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23.1开标时间及地点详见“投标人须知前附表”</w:t>
      </w:r>
    </w:p>
    <w:p w14:paraId="61E62CA7">
      <w:pPr>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3AE12B07">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24.开标程序</w:t>
      </w:r>
    </w:p>
    <w:p w14:paraId="47A4C4C0">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24.1</w:t>
      </w:r>
      <w:r>
        <w:rPr>
          <w:rFonts w:ascii="宋体" w:hAnsi="宋体" w:cs="宋体"/>
          <w:bCs/>
          <w:color w:val="auto"/>
          <w:sz w:val="24"/>
          <w:highlight w:val="none"/>
        </w:rPr>
        <w:t xml:space="preserve"> </w:t>
      </w:r>
      <w:r>
        <w:rPr>
          <w:rFonts w:hint="eastAsia" w:ascii="宋体" w:hAnsi="宋体" w:cs="宋体"/>
          <w:color w:val="auto"/>
          <w:kern w:val="0"/>
          <w:sz w:val="24"/>
          <w:highlight w:val="none"/>
        </w:rPr>
        <w:t>开标形式：</w:t>
      </w:r>
    </w:p>
    <w:p w14:paraId="16EC1033">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663FB91">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24.2</w:t>
      </w:r>
      <w:r>
        <w:rPr>
          <w:rFonts w:ascii="宋体" w:hAnsi="宋体" w:cs="宋体"/>
          <w:bCs/>
          <w:color w:val="auto"/>
          <w:sz w:val="24"/>
          <w:highlight w:val="none"/>
        </w:rPr>
        <w:t xml:space="preserve"> </w:t>
      </w:r>
      <w:r>
        <w:rPr>
          <w:rFonts w:hint="eastAsia" w:ascii="宋体" w:hAnsi="宋体" w:cs="宋体"/>
          <w:bCs/>
          <w:color w:val="auto"/>
          <w:sz w:val="24"/>
          <w:highlight w:val="none"/>
        </w:rPr>
        <w:t>开标程序：</w:t>
      </w:r>
    </w:p>
    <w:p w14:paraId="6B313AD5">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投标人的法定代表人或其委托代理人须携带加密时所用的CA锁准时登录到广西政府采购云平台电子开标大厅签到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r>
        <w:rPr>
          <w:rFonts w:hint="eastAsia" w:ascii="宋体" w:hAnsi="宋体" w:cs="宋体"/>
          <w:bCs/>
          <w:color w:val="auto"/>
          <w:sz w:val="24"/>
          <w:highlight w:val="none"/>
        </w:rPr>
        <w:t>（解密异常情况处理：详见本章29.4 电子交易活动的中止。</w:t>
      </w:r>
    </w:p>
    <w:p w14:paraId="3E12507F">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（2）电子唱标。投标文件解密结束，各投标供应商报价均在广西政府采购云平台远程不见面开标大厅展示；</w:t>
      </w:r>
    </w:p>
    <w:p w14:paraId="636A2493">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（3）签署电子《政府采购活动现场确认声明书》。通过邮件形式在远程不见面开标大厅发送各投标人签署电子《政府采购活动现场确认声明书》。</w:t>
      </w:r>
    </w:p>
    <w:p w14:paraId="66C338AD">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496FD40E">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D4CDF2">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（6）开标结束。</w:t>
      </w:r>
    </w:p>
    <w:p w14:paraId="1736D802">
      <w:pPr>
        <w:autoSpaceDE w:val="0"/>
        <w:autoSpaceDN w:val="0"/>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特别说明：如遇广西政府采购云平台电子化开标或评审程序调整的，按调整后执行。</w:t>
      </w:r>
    </w:p>
    <w:p w14:paraId="224E5639">
      <w:pPr>
        <w:pStyle w:val="25"/>
        <w:snapToGrid w:val="0"/>
        <w:spacing w:line="360" w:lineRule="auto"/>
        <w:ind w:left="210" w:hanging="210" w:hangingChars="100"/>
        <w:rPr>
          <w:rFonts w:hAnsi="宋体" w:cs="宋体"/>
          <w:color w:val="auto"/>
          <w:sz w:val="21"/>
          <w:highlight w:val="none"/>
        </w:rPr>
      </w:pPr>
    </w:p>
    <w:p w14:paraId="203362F7">
      <w:pPr>
        <w:pStyle w:val="6"/>
        <w:keepNext w:val="0"/>
        <w:keepLines w:val="0"/>
        <w:spacing w:before="0" w:after="0" w:line="360" w:lineRule="auto"/>
        <w:ind w:firstLine="640"/>
        <w:jc w:val="center"/>
        <w:rPr>
          <w:rFonts w:ascii="宋体" w:hAnsi="宋体" w:cs="宋体"/>
          <w:color w:val="auto"/>
          <w:highlight w:val="none"/>
        </w:rPr>
      </w:pPr>
      <w:r>
        <w:rPr>
          <w:rFonts w:hint="eastAsia" w:ascii="宋体" w:hAnsi="宋体" w:cs="宋体"/>
          <w:color w:val="auto"/>
          <w:highlight w:val="none"/>
        </w:rPr>
        <w:t>五、资格审查</w:t>
      </w:r>
    </w:p>
    <w:p w14:paraId="20E66E0B">
      <w:pPr>
        <w:pStyle w:val="8"/>
        <w:keepNext w:val="0"/>
        <w:keepLines w:val="0"/>
        <w:numPr>
          <w:ilvl w:val="255"/>
          <w:numId w:val="0"/>
        </w:numPr>
        <w:spacing w:before="0" w:after="0" w:line="360" w:lineRule="auto"/>
        <w:rPr>
          <w:rFonts w:ascii="宋体" w:hAnsi="宋体" w:cs="宋体"/>
          <w:color w:val="auto"/>
          <w:sz w:val="24"/>
          <w:highlight w:val="none"/>
        </w:rPr>
      </w:pPr>
      <w:r>
        <w:rPr>
          <w:rFonts w:hint="eastAsia" w:ascii="宋体" w:hAnsi="宋体" w:cs="宋体"/>
          <w:color w:val="auto"/>
          <w:sz w:val="24"/>
          <w:highlight w:val="none"/>
        </w:rPr>
        <w:t>25.资格审查</w:t>
      </w:r>
    </w:p>
    <w:p w14:paraId="04F16E30">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25.1开标结束后，采购人或者采购代理机构依法对投标人的资格进行审查。</w:t>
      </w:r>
    </w:p>
    <w:p w14:paraId="6FC01C9E">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14:paraId="4F96F93D">
      <w:pPr>
        <w:pStyle w:val="8"/>
        <w:keepNext w:val="0"/>
        <w:keepLines w:val="0"/>
        <w:numPr>
          <w:ilvl w:val="0"/>
          <w:numId w:val="0"/>
        </w:numPr>
        <w:spacing w:before="0" w:after="0" w:line="360" w:lineRule="auto"/>
        <w:ind w:firstLine="482" w:firstLineChars="200"/>
        <w:rPr>
          <w:rFonts w:ascii="宋体" w:hAnsi="宋体" w:cs="宋体"/>
          <w:color w:val="auto"/>
          <w:sz w:val="24"/>
          <w:highlight w:val="none"/>
        </w:rPr>
      </w:pPr>
      <w:bookmarkStart w:id="122" w:name="_25.3_投标人有下列情形之一的，资格审查不通过而导致其投标无效："/>
      <w:bookmarkEnd w:id="122"/>
      <w:r>
        <w:rPr>
          <w:rFonts w:hint="eastAsia" w:ascii="宋体" w:hAnsi="宋体" w:cs="宋体"/>
          <w:color w:val="auto"/>
          <w:sz w:val="24"/>
          <w:highlight w:val="none"/>
        </w:rPr>
        <w:t>25.3 投标人有下列情形之一的，资格审查不通过，作无效投标处理：</w:t>
      </w:r>
    </w:p>
    <w:p w14:paraId="0EDF791A">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（1）未按招标文件规定的方式获取本招标文件的投标人；</w:t>
      </w:r>
    </w:p>
    <w:p w14:paraId="0BE265AA">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（2）不具备招标文件中规定的资格要求的；</w:t>
      </w:r>
    </w:p>
    <w:p w14:paraId="1BD7AE0C">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color w:val="auto"/>
          <w:sz w:val="24"/>
          <w:szCs w:val="24"/>
          <w:highlight w:val="none"/>
        </w:rPr>
        <w:t xml:space="preserve"> </w:t>
      </w:r>
    </w:p>
    <w:p w14:paraId="439C6A41">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2A0C2B68">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（5）投标文件中的资格证明文件缺少任一项“投标人须知前附表”资格证明文件规定“必须提供”的文件资料的；</w:t>
      </w:r>
    </w:p>
    <w:p w14:paraId="271947A7">
      <w:pPr>
        <w:pStyle w:val="2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（6）投标文件中的资格证明文件出现任一项不符合“投标人须知前附表”资格证明文件规定“必须提供”的文件资料要求或者无效的。</w:t>
      </w:r>
    </w:p>
    <w:p w14:paraId="78C26C90">
      <w:pPr>
        <w:pStyle w:val="8"/>
        <w:keepNext w:val="0"/>
        <w:keepLines w:val="0"/>
        <w:spacing w:before="0" w:after="0" w:line="360" w:lineRule="auto"/>
        <w:ind w:firstLine="480"/>
        <w:rPr>
          <w:rFonts w:ascii="宋体" w:hAnsi="宋体" w:cs="宋体"/>
          <w:b w:val="0"/>
          <w:color w:val="auto"/>
          <w:sz w:val="24"/>
          <w:highlight w:val="none"/>
        </w:rPr>
      </w:pPr>
      <w:r>
        <w:rPr>
          <w:rFonts w:hint="eastAsia" w:ascii="宋体" w:hAnsi="宋体" w:cs="宋体"/>
          <w:color w:val="auto"/>
          <w:sz w:val="24"/>
          <w:highlight w:val="none"/>
        </w:rPr>
        <w:t>25.4合格投标人不足3家的，不得评标。</w:t>
      </w:r>
    </w:p>
    <w:p w14:paraId="613FCABE">
      <w:pPr>
        <w:pStyle w:val="25"/>
        <w:snapToGrid w:val="0"/>
        <w:spacing w:line="360" w:lineRule="auto"/>
        <w:ind w:left="240" w:hanging="240" w:hangingChars="100"/>
        <w:rPr>
          <w:rFonts w:hAnsi="宋体" w:cs="宋体"/>
          <w:color w:val="auto"/>
          <w:sz w:val="24"/>
          <w:szCs w:val="24"/>
          <w:highlight w:val="none"/>
        </w:rPr>
      </w:pPr>
    </w:p>
    <w:p w14:paraId="0FC75E8B">
      <w:pPr>
        <w:pStyle w:val="6"/>
        <w:keepNext w:val="0"/>
        <w:keepLines w:val="0"/>
        <w:spacing w:before="0" w:after="0" w:line="360" w:lineRule="auto"/>
        <w:ind w:firstLine="640"/>
        <w:jc w:val="center"/>
        <w:rPr>
          <w:rFonts w:ascii="宋体" w:hAnsi="宋体" w:cs="宋体"/>
          <w:color w:val="auto"/>
          <w:highlight w:val="none"/>
        </w:rPr>
      </w:pPr>
      <w:r>
        <w:rPr>
          <w:rFonts w:hint="eastAsia" w:ascii="宋体" w:hAnsi="宋体" w:cs="宋体"/>
          <w:color w:val="auto"/>
          <w:highlight w:val="none"/>
        </w:rPr>
        <w:t>六、评   标</w:t>
      </w:r>
    </w:p>
    <w:p w14:paraId="61CC30FE">
      <w:pPr>
        <w:pStyle w:val="8"/>
        <w:keepNext w:val="0"/>
        <w:keepLines w:val="0"/>
        <w:spacing w:before="0" w:after="0" w:line="360" w:lineRule="auto"/>
        <w:ind w:firstLine="480"/>
        <w:rPr>
          <w:rFonts w:ascii="宋体" w:hAnsi="宋体" w:cs="宋体"/>
          <w:color w:val="auto"/>
          <w:sz w:val="24"/>
          <w:highlight w:val="none"/>
        </w:rPr>
      </w:pPr>
      <w:bookmarkStart w:id="123" w:name="_26.组建评标委员会"/>
      <w:bookmarkEnd w:id="123"/>
      <w:r>
        <w:rPr>
          <w:rFonts w:hint="eastAsia" w:ascii="宋体" w:hAnsi="宋体" w:cs="宋体"/>
          <w:color w:val="auto"/>
          <w:sz w:val="24"/>
          <w:highlight w:val="none"/>
        </w:rPr>
        <w:t>26.组建评标委员会</w:t>
      </w:r>
    </w:p>
    <w:p w14:paraId="34DF4F9D">
      <w:pPr>
        <w:pStyle w:val="25"/>
        <w:snapToGrid w:val="0"/>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rPr>
        <w:t>26.1</w:t>
      </w: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05FEC90F">
      <w:pPr>
        <w:pStyle w:val="25"/>
        <w:snapToGrid w:val="0"/>
        <w:spacing w:line="360" w:lineRule="auto"/>
        <w:ind w:firstLine="480" w:firstLineChars="200"/>
        <w:rPr>
          <w:color w:val="auto"/>
          <w:highlight w:val="none"/>
        </w:rPr>
      </w:pPr>
      <w:r>
        <w:rPr>
          <w:rFonts w:hint="eastAsia" w:hAnsi="宋体"/>
          <w:color w:val="auto"/>
          <w:sz w:val="24"/>
          <w:szCs w:val="24"/>
          <w:highlight w:val="none"/>
        </w:rPr>
        <w:t>26.</w:t>
      </w:r>
      <w:r>
        <w:rPr>
          <w:rFonts w:hAnsi="宋体"/>
          <w:color w:val="auto"/>
          <w:sz w:val="24"/>
          <w:szCs w:val="24"/>
          <w:highlight w:val="none"/>
        </w:rPr>
        <w:t>2</w:t>
      </w:r>
      <w:r>
        <w:rPr>
          <w:rFonts w:hint="eastAsia" w:hAnsi="宋体" w:cs="宋体"/>
          <w:color w:val="auto"/>
          <w:sz w:val="24"/>
          <w:szCs w:val="24"/>
          <w:highlight w:val="none"/>
        </w:rPr>
        <w:t>参加过采购项目前期咨询论证的专家，不得参加该采购项目的评审活动。</w:t>
      </w:r>
    </w:p>
    <w:p w14:paraId="3B4C22B0">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27.评标的依据</w:t>
      </w:r>
    </w:p>
    <w:p w14:paraId="53573123">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评标委员会以“第四章 评标方法和评标标准”为依据对投标文件进行评审，没有规定的方法、评审因素和标准，不作为评标依据。</w:t>
      </w:r>
    </w:p>
    <w:p w14:paraId="4312EFD0">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28.评标原则</w:t>
      </w:r>
    </w:p>
    <w:p w14:paraId="752EFB1D">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E385D7F">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28.2</w:t>
      </w:r>
      <w:bookmarkStart w:id="124" w:name="_28.3评标方法。本项目将按须知前附表规定的评标办法进行评标，具体评标"/>
      <w:bookmarkEnd w:id="124"/>
      <w:r>
        <w:rPr>
          <w:rFonts w:hint="eastAsia" w:hAnsi="宋体" w:cs="宋体"/>
          <w:color w:val="auto"/>
          <w:sz w:val="24"/>
          <w:szCs w:val="24"/>
          <w:highlight w:val="none"/>
        </w:rPr>
        <w:t>评委表决。评标委员会成员对需要共同认定的事项存在争议的，应当按照少数服从多数的原则作出结论。</w:t>
      </w:r>
    </w:p>
    <w:p w14:paraId="5B42023D">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C4E88CA">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28.4评标过程的监控。本项目评标过程实行网上留痕、全程录音、录像监控，</w:t>
      </w:r>
      <w:r>
        <w:rPr>
          <w:rFonts w:hint="eastAsia" w:hAnsi="宋体" w:cs="宋体"/>
          <w:b/>
          <w:bCs/>
          <w:color w:val="auto"/>
          <w:sz w:val="24"/>
          <w:szCs w:val="24"/>
          <w:highlight w:val="none"/>
        </w:rPr>
        <w:t>投标人在评标过程中所进行的试图影响评标结果的不公正活动，可能导致其投标无效</w:t>
      </w:r>
      <w:r>
        <w:rPr>
          <w:rFonts w:hint="eastAsia" w:hAnsi="宋体" w:cs="宋体"/>
          <w:color w:val="auto"/>
          <w:sz w:val="24"/>
          <w:szCs w:val="24"/>
          <w:highlight w:val="none"/>
        </w:rPr>
        <w:t>。</w:t>
      </w:r>
    </w:p>
    <w:p w14:paraId="20656A60">
      <w:pPr>
        <w:pStyle w:val="8"/>
        <w:keepNext w:val="0"/>
        <w:keepLines w:val="0"/>
        <w:numPr>
          <w:ilvl w:val="255"/>
          <w:numId w:val="0"/>
        </w:numPr>
        <w:spacing w:before="0" w:after="0" w:line="360" w:lineRule="auto"/>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69DBD418">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4F8439B0">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29.2 中标候选人推荐数量详见“投标人须知前附表”。</w:t>
      </w:r>
    </w:p>
    <w:p w14:paraId="4CF18745">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29.3评标委员会将按照“第四章 评标方法和评标标准”规定的方法、评审因素、标准和程序对投标文件进行评审。</w:t>
      </w:r>
    </w:p>
    <w:p w14:paraId="03859798">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29.4电子交易活动的中止。采购过程中出现以下情形，导致电子交易平台无法正常运行，或者无法保证电子交易的公平、公正和安全时，采购代理机构可中止电子交易活动：</w:t>
      </w:r>
    </w:p>
    <w:p w14:paraId="163EF91B">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（1）电子交易平台发生故障而无法登录访问的； </w:t>
      </w:r>
    </w:p>
    <w:p w14:paraId="46C6E0F3">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14:paraId="09760AF1">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14:paraId="735CDF6A">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（4）病毒发作导致不能进行正常操作的； </w:t>
      </w:r>
    </w:p>
    <w:p w14:paraId="679B6527">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（4）其他无法保证电子交易的公平、公正和安全的情况。</w:t>
      </w:r>
    </w:p>
    <w:p w14:paraId="28122132">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29.5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41713CBB">
      <w:pPr>
        <w:pStyle w:val="25"/>
        <w:snapToGrid w:val="0"/>
        <w:spacing w:line="360" w:lineRule="auto"/>
        <w:rPr>
          <w:rFonts w:hAnsi="宋体" w:cs="宋体"/>
          <w:color w:val="auto"/>
          <w:sz w:val="24"/>
          <w:szCs w:val="24"/>
          <w:highlight w:val="none"/>
        </w:rPr>
      </w:pPr>
    </w:p>
    <w:p w14:paraId="7D9C4FE9">
      <w:pPr>
        <w:pStyle w:val="6"/>
        <w:keepNext w:val="0"/>
        <w:keepLines w:val="0"/>
        <w:spacing w:before="0" w:after="0" w:line="360" w:lineRule="auto"/>
        <w:ind w:firstLine="640"/>
        <w:jc w:val="center"/>
        <w:rPr>
          <w:rFonts w:ascii="宋体" w:hAnsi="宋体" w:cs="宋体"/>
          <w:color w:val="auto"/>
          <w:highlight w:val="none"/>
        </w:rPr>
      </w:pPr>
      <w:bookmarkStart w:id="125" w:name="_Toc254970546"/>
      <w:bookmarkStart w:id="126" w:name="_Toc254970687"/>
      <w:r>
        <w:rPr>
          <w:rFonts w:hint="eastAsia" w:ascii="宋体" w:hAnsi="宋体" w:cs="宋体"/>
          <w:color w:val="auto"/>
          <w:highlight w:val="none"/>
        </w:rPr>
        <w:t>七、</w:t>
      </w:r>
      <w:bookmarkEnd w:id="125"/>
      <w:bookmarkEnd w:id="126"/>
      <w:r>
        <w:rPr>
          <w:rFonts w:hint="eastAsia" w:ascii="宋体" w:hAnsi="宋体" w:cs="宋体"/>
          <w:color w:val="auto"/>
          <w:highlight w:val="none"/>
        </w:rPr>
        <w:t>中标和合同</w:t>
      </w:r>
    </w:p>
    <w:p w14:paraId="0E8A31C1">
      <w:pPr>
        <w:pStyle w:val="8"/>
        <w:keepNext w:val="0"/>
        <w:keepLines w:val="0"/>
        <w:numPr>
          <w:ilvl w:val="255"/>
          <w:numId w:val="0"/>
        </w:numPr>
        <w:spacing w:before="0" w:after="0" w:line="360" w:lineRule="auto"/>
        <w:rPr>
          <w:rFonts w:ascii="宋体" w:hAnsi="宋体" w:cs="宋体"/>
          <w:color w:val="auto"/>
          <w:sz w:val="24"/>
          <w:highlight w:val="none"/>
        </w:rPr>
      </w:pPr>
      <w:r>
        <w:rPr>
          <w:rFonts w:hint="eastAsia" w:ascii="宋体" w:hAnsi="宋体" w:cs="宋体"/>
          <w:color w:val="auto"/>
          <w:sz w:val="24"/>
          <w:highlight w:val="none"/>
        </w:rPr>
        <w:t>30 确定中标人</w:t>
      </w:r>
    </w:p>
    <w:p w14:paraId="582ECADE">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C7278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793816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30.3出现下列情形之一的，应予废标：</w:t>
      </w:r>
    </w:p>
    <w:p w14:paraId="6A7183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14:paraId="666E0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58184A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1A55C5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14:paraId="22A84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废标后，采购人应当将废标理由通知所有投标人。</w:t>
      </w:r>
    </w:p>
    <w:p w14:paraId="6A057E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DD5D4A0">
      <w:pPr>
        <w:pStyle w:val="18"/>
        <w:spacing w:line="360" w:lineRule="auto"/>
        <w:ind w:firstLine="480" w:firstLineChars="200"/>
        <w:rPr>
          <w:color w:val="auto"/>
          <w:highlight w:val="none"/>
        </w:rPr>
      </w:pPr>
      <w:r>
        <w:rPr>
          <w:rFonts w:hint="eastAsia" w:ascii="宋体" w:hAnsi="宋体" w:cs="宋体"/>
          <w:color w:val="auto"/>
          <w:sz w:val="24"/>
          <w:highlight w:val="none"/>
        </w:rPr>
        <w:t>中标人放弃中标项目，拒绝与采购人签订合同的，其投标保证金不予退还，并上缴国库。给采购人造成损失，或（并）因此延误采购人教学计划的，须依据《中华人民共和国民法典》第五百条、《招标投标法》第四十五条等规定承担赔偿损失等法律责任，采购人有权将中标人的失信行为报财政部门记入诚信档案，以示惩戒。</w:t>
      </w:r>
    </w:p>
    <w:p w14:paraId="2DA373A8">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31. 结果公告</w:t>
      </w:r>
    </w:p>
    <w:p w14:paraId="2AA0E1AF">
      <w:pPr>
        <w:pStyle w:val="8"/>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6747009A">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14:paraId="3EE52A01">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32.发出中标通知书</w:t>
      </w:r>
    </w:p>
    <w:p w14:paraId="0133B99F">
      <w:pPr>
        <w:pStyle w:val="8"/>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44CEFF2A">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5627A79">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028E941A">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34.合同授予标准</w:t>
      </w:r>
    </w:p>
    <w:p w14:paraId="1FE21D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w:t>
      </w:r>
    </w:p>
    <w:p w14:paraId="61A5714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35.履约保证金</w:t>
      </w:r>
    </w:p>
    <w:p w14:paraId="13F3263E">
      <w:pPr>
        <w:pStyle w:val="8"/>
        <w:keepNext w:val="0"/>
        <w:keepLines w:val="0"/>
        <w:spacing w:before="0" w:after="0" w:line="360" w:lineRule="auto"/>
        <w:ind w:firstLine="360" w:firstLineChars="150"/>
        <w:rPr>
          <w:rFonts w:ascii="宋体" w:hAnsi="宋体" w:cs="宋体"/>
          <w:b w:val="0"/>
          <w:color w:val="auto"/>
          <w:sz w:val="24"/>
          <w:highlight w:val="none"/>
        </w:rPr>
      </w:pPr>
      <w:bookmarkStart w:id="127" w:name="_39.1中标人须于签订合同前按本须知前附表规定的金额转账或电汇到指定账"/>
      <w:bookmarkEnd w:id="127"/>
      <w:r>
        <w:rPr>
          <w:rFonts w:hint="eastAsia" w:ascii="宋体" w:hAnsi="宋体" w:cs="宋体"/>
          <w:b w:val="0"/>
          <w:color w:val="auto"/>
          <w:sz w:val="24"/>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7AAA1BF0">
      <w:pPr>
        <w:pStyle w:val="8"/>
        <w:keepNext w:val="0"/>
        <w:keepLines w:val="0"/>
        <w:spacing w:before="0" w:after="0" w:line="360" w:lineRule="auto"/>
        <w:ind w:firstLine="361" w:firstLineChars="150"/>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val="0"/>
          <w:bCs/>
          <w:color w:val="auto"/>
          <w:sz w:val="24"/>
          <w:highlight w:val="none"/>
        </w:rPr>
        <w:t>35.2在履约保证金退还日期前，若中标人的开户名称、开户银行、帐号有变动的，请以书面形式通知履约保证金收取单位，否则由此产生的后果由中标人自行承担。</w:t>
      </w:r>
    </w:p>
    <w:p w14:paraId="4FC7B146">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36.签订合同</w:t>
      </w:r>
    </w:p>
    <w:p w14:paraId="2435B17A">
      <w:pPr>
        <w:pStyle w:val="8"/>
        <w:keepNext w:val="0"/>
        <w:keepLines w:val="0"/>
        <w:spacing w:before="0" w:after="0" w:line="360" w:lineRule="auto"/>
        <w:ind w:firstLine="360" w:firstLineChars="150"/>
        <w:rPr>
          <w:rFonts w:ascii="宋体" w:hAnsi="宋体" w:cs="宋体"/>
          <w:b w:val="0"/>
          <w:bCs/>
          <w:color w:val="auto"/>
          <w:sz w:val="24"/>
          <w:highlight w:val="none"/>
        </w:rPr>
      </w:pPr>
      <w:bookmarkStart w:id="128" w:name="_40.1投标人接到中标通知书后，按须知前附表规定向采购人出示相关资格证"/>
      <w:bookmarkEnd w:id="128"/>
      <w:r>
        <w:rPr>
          <w:rFonts w:hint="eastAsia" w:ascii="宋体" w:hAnsi="宋体" w:cs="宋体"/>
          <w:b w:val="0"/>
          <w:color w:val="auto"/>
          <w:sz w:val="24"/>
          <w:highlight w:val="none"/>
        </w:rPr>
        <w:t xml:space="preserve"> 36.1中标人在</w:t>
      </w:r>
      <w:r>
        <w:rPr>
          <w:rFonts w:ascii="宋体" w:hAnsi="宋体" w:cs="宋体"/>
          <w:b w:val="0"/>
          <w:color w:val="auto"/>
          <w:sz w:val="24"/>
          <w:highlight w:val="none"/>
        </w:rPr>
        <w:t>中标通知书发出之日起</w:t>
      </w:r>
      <w:r>
        <w:rPr>
          <w:rFonts w:hint="eastAsia" w:ascii="宋体" w:hAnsi="宋体" w:cs="宋体"/>
          <w:b w:val="0"/>
          <w:color w:val="auto"/>
          <w:sz w:val="24"/>
          <w:highlight w:val="none"/>
        </w:rPr>
        <w:t>，按“投标人须知前附表”规定向采购人出示相关证明材料，经采购人核验合格后方可签订采购合同（书面或电子）。</w:t>
      </w:r>
      <w:r>
        <w:rPr>
          <w:rFonts w:hint="eastAsia" w:ascii="宋体" w:hAnsi="宋体" w:cs="宋体"/>
          <w:b w:val="0"/>
          <w:bCs/>
          <w:color w:val="auto"/>
          <w:sz w:val="24"/>
          <w:highlight w:val="none"/>
        </w:rPr>
        <w:t>如中标人为联合体的，联合体各方应当共同与采购人签订采购合同，就采购合同约定的事项对采购人承担连带责任。</w:t>
      </w:r>
    </w:p>
    <w:p w14:paraId="1DD89B60">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36.2签订合同时间：按中标通知书规定的时间与采购人签订合同（最长不能超过25日）。</w:t>
      </w:r>
    </w:p>
    <w:p w14:paraId="43390AF2">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36.3中标人拒绝与采购人签订合同的，按照本文件之《投标人须知正文》第30.4条的规定执行。</w:t>
      </w:r>
    </w:p>
    <w:p w14:paraId="52992C44">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6.4</w:t>
      </w:r>
      <w:r>
        <w:rPr>
          <w:rFonts w:hint="eastAsia" w:ascii="宋体" w:hAnsi="宋体" w:cs="宋体"/>
          <w:b w:val="0"/>
          <w:color w:val="auto"/>
          <w:sz w:val="24"/>
          <w:highlight w:val="none"/>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E7192C5">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6.5 </w:t>
      </w:r>
      <w:r>
        <w:rPr>
          <w:rFonts w:hint="eastAsia" w:ascii="宋体" w:hAnsi="宋体" w:cs="宋体"/>
          <w:b w:val="0"/>
          <w:color w:val="auto"/>
          <w:sz w:val="24"/>
          <w:highlight w:val="none"/>
        </w:rPr>
        <w:t>采购人或中标人不得单方面向合同另一方提出任何招标文件没有约定的条件或不合理的要求，作为签订合同的条件；也不得协商另行订立背离招标文件和合同实质性内容的协议。</w:t>
      </w:r>
    </w:p>
    <w:p w14:paraId="6413EC84">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6.6 </w:t>
      </w:r>
      <w:r>
        <w:rPr>
          <w:rFonts w:hint="eastAsia" w:ascii="宋体" w:hAnsi="宋体" w:cs="宋体"/>
          <w:b w:val="0"/>
          <w:color w:val="auto"/>
          <w:sz w:val="24"/>
          <w:highlight w:val="none"/>
        </w:rPr>
        <w:t>如签订合同并生效后，供应商无故拒绝或延期，除按照合同条款处理外，将承担相应的法律责任。</w:t>
      </w:r>
    </w:p>
    <w:p w14:paraId="3748F38A">
      <w:pPr>
        <w:pStyle w:val="8"/>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6.7 </w:t>
      </w:r>
      <w:r>
        <w:rPr>
          <w:rFonts w:hint="eastAsia" w:ascii="宋体" w:hAnsi="宋体" w:cs="宋体"/>
          <w:b w:val="0"/>
          <w:color w:val="auto"/>
          <w:sz w:val="24"/>
          <w:highlight w:val="none"/>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color w:val="auto"/>
          <w:sz w:val="24"/>
          <w:highlight w:val="none"/>
        </w:rPr>
        <w:t>0</w:t>
      </w:r>
      <w:r>
        <w:rPr>
          <w:rFonts w:hint="eastAsia" w:ascii="宋体" w:hAnsi="宋体" w:cs="宋体"/>
          <w:b w:val="0"/>
          <w:color w:val="auto"/>
          <w:sz w:val="24"/>
          <w:highlight w:val="none"/>
        </w:rPr>
        <w:t>%。</w:t>
      </w:r>
    </w:p>
    <w:p w14:paraId="78A718ED">
      <w:pPr>
        <w:pStyle w:val="8"/>
        <w:keepNext w:val="0"/>
        <w:keepLines w:val="0"/>
        <w:spacing w:before="0" w:after="0" w:line="360" w:lineRule="auto"/>
        <w:ind w:firstLine="480"/>
        <w:rPr>
          <w:rFonts w:ascii="宋体" w:hAnsi="宋体" w:cs="宋体"/>
          <w:color w:val="auto"/>
          <w:sz w:val="24"/>
          <w:highlight w:val="none"/>
        </w:rPr>
      </w:pPr>
      <w:bookmarkStart w:id="129" w:name="_41.政府采购合同公告"/>
      <w:bookmarkEnd w:id="129"/>
      <w:r>
        <w:rPr>
          <w:rFonts w:hint="eastAsia" w:ascii="宋体" w:hAnsi="宋体" w:cs="宋体"/>
          <w:color w:val="auto"/>
          <w:sz w:val="24"/>
          <w:highlight w:val="none"/>
        </w:rPr>
        <w:t>37.政府采购合同公告</w:t>
      </w:r>
    </w:p>
    <w:p w14:paraId="65DF1945">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1FD1617">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38. 询问、质疑和投诉</w:t>
      </w:r>
    </w:p>
    <w:p w14:paraId="25343193">
      <w:pPr>
        <w:pStyle w:val="9"/>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38.1供应商对政府采购活动事项有疑问的，可以向采购人提出询问，采购人或者采购代理机构应当在3个工作日内对供应商依法提出的询问作出答复，但答复的内容不得涉及商业秘密。</w:t>
      </w:r>
    </w:p>
    <w:p w14:paraId="4DC5D135">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047B977">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270B8B7B">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41915F23">
      <w:pPr>
        <w:pStyle w:val="25"/>
        <w:snapToGrid w:val="0"/>
        <w:spacing w:line="360" w:lineRule="auto"/>
        <w:ind w:firstLine="480" w:firstLineChars="200"/>
        <w:rPr>
          <w:rFonts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3EF2018D">
      <w:pPr>
        <w:pStyle w:val="8"/>
        <w:keepNext w:val="0"/>
        <w:keepLines w:val="0"/>
        <w:spacing w:before="0" w:after="0" w:line="360" w:lineRule="auto"/>
        <w:ind w:firstLine="360" w:firstLineChars="150"/>
        <w:rPr>
          <w:rFonts w:ascii="宋体" w:hAnsi="宋体" w:cs="宋体"/>
          <w:bCs/>
          <w:color w:val="auto"/>
          <w:sz w:val="24"/>
          <w:highlight w:val="none"/>
        </w:rPr>
      </w:pPr>
      <w:r>
        <w:rPr>
          <w:rFonts w:hint="eastAsia" w:ascii="宋体" w:hAnsi="宋体" w:cs="宋体"/>
          <w:b w:val="0"/>
          <w:color w:val="auto"/>
          <w:sz w:val="24"/>
          <w:highlight w:val="none"/>
        </w:rPr>
        <w:t xml:space="preserve">38.3 </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p>
    <w:p w14:paraId="5262B29D">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38.3.1 质疑供应商提起质疑应当符合下列条件：</w:t>
      </w:r>
    </w:p>
    <w:p w14:paraId="312E9871">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（1）质疑供应商是参与所质疑项目采购活动的供应商（潜在供应商已依法获取可质疑的采购文件的，可以对该采购文件质疑）；</w:t>
      </w:r>
    </w:p>
    <w:p w14:paraId="67D8AB3E">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（2）质疑函内容符合本章第38.3.2项的规定；</w:t>
      </w:r>
    </w:p>
    <w:p w14:paraId="1F3F995B">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（3）在质疑有效期限内提起质疑；</w:t>
      </w:r>
    </w:p>
    <w:p w14:paraId="0D15C898">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（4）属于所质疑的采购人或采购人委托的采购代理机构组织的采购活动； </w:t>
      </w:r>
    </w:p>
    <w:p w14:paraId="2F653C82">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（5）供应商对同一采购程序环节的质疑应当在质疑有效期内一次性提出；</w:t>
      </w:r>
    </w:p>
    <w:p w14:paraId="035D9B11">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（6）供应商提交质疑应当提交必要的证明材料，证明材料应以合法手段取得；</w:t>
      </w:r>
    </w:p>
    <w:p w14:paraId="421622AE">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（7）财政部门规定的其他条件。</w:t>
      </w:r>
    </w:p>
    <w:p w14:paraId="1CD7C5A3">
      <w:pPr>
        <w:pStyle w:val="8"/>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kern w:val="0"/>
          <w:sz w:val="24"/>
          <w:highlight w:val="none"/>
        </w:rPr>
        <w:t>38.3.2</w:t>
      </w:r>
      <w:r>
        <w:rPr>
          <w:rFonts w:hint="eastAsia" w:ascii="宋体" w:hAnsi="宋体" w:cs="宋体"/>
          <w:color w:val="auto"/>
          <w:kern w:val="0"/>
          <w:sz w:val="24"/>
          <w:highlight w:val="none"/>
        </w:rPr>
        <w:t>质</w:t>
      </w:r>
      <w:r>
        <w:rPr>
          <w:rFonts w:hint="eastAsia" w:ascii="宋体" w:hAnsi="宋体" w:cs="宋体"/>
          <w:bCs/>
          <w:color w:val="auto"/>
          <w:sz w:val="24"/>
          <w:highlight w:val="none"/>
        </w:rPr>
        <w:t>疑函应当包括下列内容（质疑函格式后附）：</w:t>
      </w:r>
    </w:p>
    <w:p w14:paraId="3CCBB30F">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6D7E11DC">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（2）质疑项目的名称、编号；</w:t>
      </w:r>
    </w:p>
    <w:p w14:paraId="28D7C0E6">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74BC8013">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（4）事实依据；</w:t>
      </w:r>
    </w:p>
    <w:p w14:paraId="2999BDBF">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（5）必要的法律依据；</w:t>
      </w:r>
    </w:p>
    <w:p w14:paraId="60997115">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（6）提出质疑的日期。</w:t>
      </w:r>
    </w:p>
    <w:p w14:paraId="4FB1BD08">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270286DF">
      <w:pPr>
        <w:pStyle w:val="8"/>
        <w:keepNext w:val="0"/>
        <w:keepLines w:val="0"/>
        <w:snapToGrid w:val="0"/>
        <w:spacing w:before="0" w:after="0" w:line="360" w:lineRule="auto"/>
        <w:ind w:firstLine="480" w:firstLineChars="200"/>
        <w:rPr>
          <w:rFonts w:ascii="宋体" w:hAnsi="宋体" w:cs="宋体"/>
          <w:b w:val="0"/>
          <w:bCs/>
          <w:color w:val="auto"/>
          <w:sz w:val="24"/>
          <w:highlight w:val="none"/>
        </w:rPr>
      </w:pPr>
      <w:r>
        <w:rPr>
          <w:rFonts w:hint="eastAsia" w:ascii="宋体" w:hAnsi="宋体" w:cs="宋体"/>
          <w:b w:val="0"/>
          <w:color w:val="auto"/>
          <w:sz w:val="24"/>
          <w:highlight w:val="none"/>
        </w:rPr>
        <w:t>3</w:t>
      </w:r>
      <w:r>
        <w:rPr>
          <w:rFonts w:hint="eastAsia" w:ascii="宋体" w:hAnsi="宋体" w:cs="宋体"/>
          <w:b w:val="0"/>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1C4683ED">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14:paraId="7F0258DA">
      <w:pPr>
        <w:pStyle w:val="2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14:paraId="3A7956E1">
      <w:pPr>
        <w:pStyle w:val="25"/>
        <w:snapToGrid w:val="0"/>
        <w:spacing w:line="360" w:lineRule="auto"/>
        <w:ind w:firstLine="482"/>
        <w:rPr>
          <w:rFonts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74950997">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0" w:name="_八、其他事项"/>
      <w:bookmarkEnd w:id="130"/>
    </w:p>
    <w:p w14:paraId="39325058">
      <w:pPr>
        <w:pStyle w:val="25"/>
        <w:snapToGrid w:val="0"/>
        <w:spacing w:line="360" w:lineRule="auto"/>
        <w:ind w:firstLine="480" w:firstLineChars="200"/>
        <w:rPr>
          <w:rFonts w:hAnsi="宋体" w:cs="宋体"/>
          <w:color w:val="auto"/>
          <w:sz w:val="24"/>
          <w:szCs w:val="24"/>
          <w:highlight w:val="none"/>
        </w:rPr>
      </w:pPr>
    </w:p>
    <w:p w14:paraId="068909C7">
      <w:pPr>
        <w:pStyle w:val="6"/>
        <w:keepNext w:val="0"/>
        <w:keepLines w:val="0"/>
        <w:spacing w:before="0" w:after="0" w:line="360" w:lineRule="auto"/>
        <w:ind w:firstLine="640"/>
        <w:jc w:val="center"/>
        <w:rPr>
          <w:rFonts w:ascii="宋体" w:hAnsi="宋体" w:cs="宋体"/>
          <w:color w:val="auto"/>
          <w:highlight w:val="none"/>
        </w:rPr>
      </w:pPr>
      <w:r>
        <w:rPr>
          <w:rFonts w:hint="eastAsia" w:ascii="宋体" w:hAnsi="宋体" w:cs="宋体"/>
          <w:color w:val="auto"/>
          <w:highlight w:val="none"/>
        </w:rPr>
        <w:t>八、其他事项</w:t>
      </w:r>
    </w:p>
    <w:p w14:paraId="2B00A4B6">
      <w:pPr>
        <w:pStyle w:val="8"/>
        <w:keepNext w:val="0"/>
        <w:keepLines w:val="0"/>
        <w:spacing w:before="0" w:after="0" w:line="360" w:lineRule="auto"/>
        <w:ind w:firstLine="480"/>
        <w:rPr>
          <w:rFonts w:ascii="宋体" w:hAnsi="宋体" w:cs="宋体"/>
          <w:color w:val="auto"/>
          <w:sz w:val="24"/>
          <w:highlight w:val="none"/>
        </w:rPr>
      </w:pPr>
      <w:bookmarkStart w:id="131" w:name="_42.代理服务费"/>
      <w:bookmarkEnd w:id="131"/>
      <w:r>
        <w:rPr>
          <w:rFonts w:hint="eastAsia" w:ascii="宋体" w:hAnsi="宋体" w:cs="宋体"/>
          <w:color w:val="auto"/>
          <w:sz w:val="24"/>
          <w:highlight w:val="none"/>
        </w:rPr>
        <w:t>39.代理服务费</w:t>
      </w:r>
    </w:p>
    <w:p w14:paraId="4B9E33E0">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39.1代理服务收取标准及缴费账户详见“投标人须知前附表”，投标人为联合体的，可以由联合体中的一方或者多方共同交纳代理服务费。</w:t>
      </w:r>
    </w:p>
    <w:p w14:paraId="4EE4B808">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39.2代理服务收费标准：</w:t>
      </w:r>
    </w:p>
    <w:tbl>
      <w:tblPr>
        <w:tblStyle w:val="4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99C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0F7F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14:paraId="54C33F71">
            <w:pPr>
              <w:spacing w:line="360" w:lineRule="auto"/>
              <w:rPr>
                <w:rFonts w:ascii="宋体" w:hAnsi="宋体" w:cs="宋体"/>
                <w:color w:val="auto"/>
                <w:sz w:val="24"/>
                <w:highlight w:val="none"/>
              </w:rPr>
            </w:pPr>
            <w:r>
              <w:rPr>
                <w:rFonts w:hint="eastAsia" w:ascii="宋体" w:hAnsi="宋体" w:cs="宋体"/>
                <w:color w:val="auto"/>
                <w:sz w:val="24"/>
                <w:highlight w:val="none"/>
              </w:rPr>
              <w:t>中标金额</w:t>
            </w:r>
          </w:p>
        </w:tc>
        <w:tc>
          <w:tcPr>
            <w:tcW w:w="1659" w:type="dxa"/>
            <w:vAlign w:val="center"/>
          </w:tcPr>
          <w:p w14:paraId="3AEFEE10">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87" w:type="dxa"/>
            <w:vAlign w:val="center"/>
          </w:tcPr>
          <w:p w14:paraId="2E1BCA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659" w:type="dxa"/>
            <w:vAlign w:val="center"/>
          </w:tcPr>
          <w:p w14:paraId="5FAADC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10EE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6F38F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vAlign w:val="center"/>
          </w:tcPr>
          <w:p w14:paraId="7F97FFD2">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687" w:type="dxa"/>
            <w:vAlign w:val="center"/>
          </w:tcPr>
          <w:p w14:paraId="4DAE638A">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659" w:type="dxa"/>
            <w:vAlign w:val="center"/>
          </w:tcPr>
          <w:p w14:paraId="7A5C058B">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1.0%</w:t>
            </w:r>
          </w:p>
        </w:tc>
      </w:tr>
      <w:tr w14:paraId="244B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CE7DB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vAlign w:val="center"/>
          </w:tcPr>
          <w:p w14:paraId="70A15A6C">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1687" w:type="dxa"/>
            <w:vAlign w:val="center"/>
          </w:tcPr>
          <w:p w14:paraId="0464A897">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0.8%</w:t>
            </w:r>
          </w:p>
        </w:tc>
        <w:tc>
          <w:tcPr>
            <w:tcW w:w="1659" w:type="dxa"/>
            <w:vAlign w:val="center"/>
          </w:tcPr>
          <w:p w14:paraId="395F5B82">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0.7%</w:t>
            </w:r>
          </w:p>
        </w:tc>
      </w:tr>
      <w:tr w14:paraId="41D5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FC85F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vAlign w:val="center"/>
          </w:tcPr>
          <w:p w14:paraId="4B0CC6AC">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0.8%</w:t>
            </w:r>
          </w:p>
        </w:tc>
        <w:tc>
          <w:tcPr>
            <w:tcW w:w="1687" w:type="dxa"/>
            <w:vAlign w:val="center"/>
          </w:tcPr>
          <w:p w14:paraId="524C94C0">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0.45%</w:t>
            </w:r>
          </w:p>
        </w:tc>
        <w:tc>
          <w:tcPr>
            <w:tcW w:w="1659" w:type="dxa"/>
            <w:vAlign w:val="center"/>
          </w:tcPr>
          <w:p w14:paraId="2F3B02ED">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0.55%</w:t>
            </w:r>
          </w:p>
        </w:tc>
      </w:tr>
      <w:tr w14:paraId="02D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405D6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vAlign w:val="center"/>
          </w:tcPr>
          <w:p w14:paraId="4257F6AE">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0.5%</w:t>
            </w:r>
          </w:p>
        </w:tc>
        <w:tc>
          <w:tcPr>
            <w:tcW w:w="1687" w:type="dxa"/>
            <w:vAlign w:val="center"/>
          </w:tcPr>
          <w:p w14:paraId="39941667">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659" w:type="dxa"/>
            <w:vAlign w:val="center"/>
          </w:tcPr>
          <w:p w14:paraId="08DA3362">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0.35%</w:t>
            </w:r>
          </w:p>
        </w:tc>
      </w:tr>
      <w:tr w14:paraId="20FD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57C25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vAlign w:val="center"/>
          </w:tcPr>
          <w:p w14:paraId="56498C3E">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687" w:type="dxa"/>
            <w:vAlign w:val="center"/>
          </w:tcPr>
          <w:p w14:paraId="238A6419">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0.1%</w:t>
            </w:r>
          </w:p>
        </w:tc>
        <w:tc>
          <w:tcPr>
            <w:tcW w:w="1659" w:type="dxa"/>
            <w:vAlign w:val="center"/>
          </w:tcPr>
          <w:p w14:paraId="3AC7A670">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w:t>
            </w:r>
          </w:p>
        </w:tc>
      </w:tr>
      <w:tr w14:paraId="471A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F0AFC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vAlign w:val="center"/>
          </w:tcPr>
          <w:p w14:paraId="07AC50C6">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0.05%</w:t>
            </w:r>
          </w:p>
        </w:tc>
        <w:tc>
          <w:tcPr>
            <w:tcW w:w="1687" w:type="dxa"/>
            <w:vAlign w:val="center"/>
          </w:tcPr>
          <w:p w14:paraId="3D2394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659" w:type="dxa"/>
            <w:vAlign w:val="center"/>
          </w:tcPr>
          <w:p w14:paraId="7562AE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r>
      <w:tr w14:paraId="76CD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77B80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vAlign w:val="center"/>
          </w:tcPr>
          <w:p w14:paraId="5F476D52">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c>
          <w:tcPr>
            <w:tcW w:w="1687" w:type="dxa"/>
            <w:vAlign w:val="center"/>
          </w:tcPr>
          <w:p w14:paraId="4F93F0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0.035%</w:t>
            </w:r>
          </w:p>
        </w:tc>
        <w:tc>
          <w:tcPr>
            <w:tcW w:w="1659" w:type="dxa"/>
            <w:vAlign w:val="center"/>
          </w:tcPr>
          <w:p w14:paraId="5FDDF92C">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r>
      <w:tr w14:paraId="40F9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B4B85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vAlign w:val="center"/>
          </w:tcPr>
          <w:p w14:paraId="5C5343E8">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c>
          <w:tcPr>
            <w:tcW w:w="1687" w:type="dxa"/>
            <w:vAlign w:val="center"/>
          </w:tcPr>
          <w:p w14:paraId="2803ED3D">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0.008%</w:t>
            </w:r>
          </w:p>
        </w:tc>
        <w:tc>
          <w:tcPr>
            <w:tcW w:w="1659" w:type="dxa"/>
            <w:vAlign w:val="center"/>
          </w:tcPr>
          <w:p w14:paraId="142D6FF4">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r>
      <w:tr w14:paraId="5C91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C806C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vAlign w:val="center"/>
          </w:tcPr>
          <w:p w14:paraId="4DE69D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0.006%</w:t>
            </w:r>
          </w:p>
        </w:tc>
        <w:tc>
          <w:tcPr>
            <w:tcW w:w="1687" w:type="dxa"/>
            <w:vAlign w:val="center"/>
          </w:tcPr>
          <w:p w14:paraId="1E1C96EB">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0.006%</w:t>
            </w:r>
          </w:p>
        </w:tc>
        <w:tc>
          <w:tcPr>
            <w:tcW w:w="1659" w:type="dxa"/>
            <w:vAlign w:val="center"/>
          </w:tcPr>
          <w:p w14:paraId="381780C5">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0.006%</w:t>
            </w:r>
          </w:p>
        </w:tc>
      </w:tr>
      <w:tr w14:paraId="46B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1DC0B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100亿以上</w:t>
            </w:r>
          </w:p>
        </w:tc>
        <w:tc>
          <w:tcPr>
            <w:tcW w:w="1659" w:type="dxa"/>
            <w:vAlign w:val="center"/>
          </w:tcPr>
          <w:p w14:paraId="6423C0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0.004%</w:t>
            </w:r>
          </w:p>
        </w:tc>
        <w:tc>
          <w:tcPr>
            <w:tcW w:w="1687" w:type="dxa"/>
            <w:vAlign w:val="center"/>
          </w:tcPr>
          <w:p w14:paraId="070B087D">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0.004%</w:t>
            </w:r>
          </w:p>
        </w:tc>
        <w:tc>
          <w:tcPr>
            <w:tcW w:w="1659" w:type="dxa"/>
            <w:vAlign w:val="center"/>
          </w:tcPr>
          <w:p w14:paraId="7545C2C5">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0.004%</w:t>
            </w:r>
          </w:p>
        </w:tc>
      </w:tr>
    </w:tbl>
    <w:p w14:paraId="770BEA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 </w:t>
      </w:r>
    </w:p>
    <w:p w14:paraId="20EE6FB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（1）按本表费率计算的收费下浮20%为采购代理的收费基准价格；</w:t>
      </w:r>
    </w:p>
    <w:p w14:paraId="481798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0B4828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25DB9B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 万元×l.5 ％＝ 1.5 万元</w:t>
      </w:r>
    </w:p>
    <w:p w14:paraId="26BB7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200 － 100 ）万元 ×1.1％＝1.1万元</w:t>
      </w:r>
    </w:p>
    <w:p w14:paraId="57644A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 （1.5+1.1）×（1-20％）＝ 2.08 （万元）</w:t>
      </w:r>
    </w:p>
    <w:p w14:paraId="5952ABC2">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40. 需要补充的其他内容</w:t>
      </w:r>
    </w:p>
    <w:p w14:paraId="1E14FA52">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40.1本招标文件解释规则详见“投标人须知前附表”。</w:t>
      </w:r>
    </w:p>
    <w:p w14:paraId="243103EC">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40.2 其他事项详见“投标人须知前附表”。</w:t>
      </w:r>
    </w:p>
    <w:p w14:paraId="64B6F7F4">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40.3</w:t>
      </w:r>
      <w:bookmarkStart w:id="132" w:name="_Hlk65857140"/>
      <w:r>
        <w:rPr>
          <w:rFonts w:hint="eastAsia" w:hAnsi="宋体" w:cs="宋体"/>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94DFC9A">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3D9B3E84">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（2）在工程采购项目中，工程由中小企业承建，即工程施工单位为中小企业，不对其中涉及的货物的制造商和服务的承接商作出要求；</w:t>
      </w:r>
    </w:p>
    <w:p w14:paraId="51EC7EFE">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06387AA">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5A54385">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依据本招标文件规定享受扶持政策获得政府采购合同的，小微企业不得将合同分包给大中型企业，中型企业不得将合同分包给大型企业。</w:t>
      </w:r>
      <w:bookmarkEnd w:id="132"/>
    </w:p>
    <w:p w14:paraId="3225E2AE">
      <w:pPr>
        <w:pStyle w:val="3"/>
        <w:rPr>
          <w:color w:val="auto"/>
          <w:highlight w:val="none"/>
        </w:rPr>
      </w:pPr>
      <w:r>
        <w:rPr>
          <w:rFonts w:hint="eastAsia"/>
          <w:color w:val="auto"/>
          <w:highlight w:val="none"/>
        </w:rPr>
        <w:br w:type="page"/>
      </w:r>
    </w:p>
    <w:p w14:paraId="004C834E">
      <w:pPr>
        <w:pStyle w:val="4"/>
        <w:spacing w:before="0" w:after="0" w:line="360" w:lineRule="auto"/>
        <w:jc w:val="center"/>
        <w:rPr>
          <w:rFonts w:ascii="宋体" w:hAnsi="宋体" w:cs="宋体"/>
          <w:color w:val="auto"/>
          <w:highlight w:val="none"/>
        </w:rPr>
      </w:pPr>
      <w:bookmarkStart w:id="133" w:name="_Toc74320803"/>
      <w:bookmarkStart w:id="134" w:name="_Toc254970689"/>
      <w:bookmarkStart w:id="135" w:name="_Toc254970548"/>
      <w:bookmarkStart w:id="136" w:name="_Toc330456896"/>
      <w:r>
        <w:rPr>
          <w:rFonts w:hint="eastAsia" w:ascii="宋体" w:hAnsi="宋体" w:cs="宋体"/>
          <w:color w:val="auto"/>
          <w:highlight w:val="none"/>
        </w:rPr>
        <w:t>第四章  评标方法及评标标准</w:t>
      </w:r>
      <w:bookmarkEnd w:id="133"/>
      <w:bookmarkEnd w:id="134"/>
      <w:bookmarkEnd w:id="135"/>
      <w:bookmarkEnd w:id="136"/>
    </w:p>
    <w:p w14:paraId="030F9EAB">
      <w:pPr>
        <w:pStyle w:val="6"/>
        <w:keepNext w:val="0"/>
        <w:keepLines w:val="0"/>
        <w:spacing w:before="0" w:after="0" w:line="360" w:lineRule="auto"/>
        <w:jc w:val="center"/>
        <w:rPr>
          <w:rFonts w:ascii="宋体" w:hAnsi="宋体" w:cs="宋体"/>
          <w:color w:val="auto"/>
          <w:sz w:val="30"/>
          <w:szCs w:val="30"/>
          <w:highlight w:val="none"/>
        </w:rPr>
      </w:pPr>
      <w:bookmarkStart w:id="137" w:name="_Toc254970690"/>
      <w:bookmarkEnd w:id="137"/>
      <w:bookmarkStart w:id="138" w:name="_Toc254970549"/>
      <w:bookmarkEnd w:id="138"/>
      <w:r>
        <w:rPr>
          <w:rFonts w:hint="eastAsia" w:ascii="宋体" w:hAnsi="宋体" w:cs="宋体"/>
          <w:color w:val="auto"/>
          <w:sz w:val="30"/>
          <w:szCs w:val="30"/>
          <w:highlight w:val="none"/>
        </w:rPr>
        <w:t>一、评标方法</w:t>
      </w:r>
    </w:p>
    <w:p w14:paraId="1A722663">
      <w:pPr>
        <w:pStyle w:val="25"/>
        <w:spacing w:line="360" w:lineRule="auto"/>
        <w:ind w:firstLine="482"/>
        <w:rPr>
          <w:rFonts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551E89FF">
      <w:pPr>
        <w:pStyle w:val="6"/>
        <w:keepNext w:val="0"/>
        <w:keepLines w:val="0"/>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42A8EC68">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1.符合性审查</w:t>
      </w:r>
    </w:p>
    <w:p w14:paraId="5EA77542">
      <w:pPr>
        <w:pStyle w:val="25"/>
        <w:snapToGrid w:val="0"/>
        <w:spacing w:line="360" w:lineRule="auto"/>
        <w:ind w:firstLine="480"/>
        <w:rPr>
          <w:rFonts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6952B38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4954D05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40CE3066">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28EF3FDE">
      <w:pPr>
        <w:pStyle w:val="9"/>
        <w:numPr>
          <w:ilvl w:val="0"/>
          <w:numId w:val="3"/>
        </w:numPr>
        <w:spacing w:line="360" w:lineRule="auto"/>
        <w:ind w:left="0" w:firstLine="458"/>
        <w:rPr>
          <w:rFonts w:ascii="宋体" w:hAnsi="宋体" w:cs="宋体"/>
          <w:bCs/>
          <w:color w:val="auto"/>
          <w:sz w:val="24"/>
          <w:szCs w:val="24"/>
          <w:highlight w:val="none"/>
        </w:rPr>
      </w:pPr>
      <w:r>
        <w:rPr>
          <w:rFonts w:hint="eastAsia" w:ascii="宋体" w:hAnsi="宋体" w:cs="宋体"/>
          <w:bCs/>
          <w:color w:val="auto"/>
          <w:spacing w:val="-6"/>
          <w:sz w:val="24"/>
          <w:szCs w:val="24"/>
          <w:highlight w:val="none"/>
        </w:rPr>
        <w:t>报价文件</w:t>
      </w:r>
      <w:r>
        <w:rPr>
          <w:rFonts w:hint="eastAsia" w:ascii="宋体" w:hAnsi="宋体" w:cs="宋体"/>
          <w:bCs/>
          <w:color w:val="auto"/>
          <w:sz w:val="24"/>
          <w:szCs w:val="24"/>
          <w:highlight w:val="none"/>
        </w:rPr>
        <w:t>未提供“投标人须知前附表”第13.1条规定中“必须提供”的文件资料的；</w:t>
      </w:r>
    </w:p>
    <w:p w14:paraId="017398EF">
      <w:pPr>
        <w:pStyle w:val="9"/>
        <w:numPr>
          <w:ilvl w:val="0"/>
          <w:numId w:val="3"/>
        </w:numPr>
        <w:spacing w:line="360" w:lineRule="auto"/>
        <w:ind w:left="0" w:firstLine="482"/>
        <w:rPr>
          <w:rFonts w:ascii="宋体" w:hAnsi="宋体" w:cs="宋体"/>
          <w:bCs/>
          <w:color w:val="auto"/>
          <w:sz w:val="24"/>
          <w:szCs w:val="24"/>
          <w:highlight w:val="none"/>
        </w:rPr>
      </w:pPr>
      <w:r>
        <w:rPr>
          <w:rFonts w:hint="eastAsia" w:ascii="宋体" w:hAnsi="宋体" w:cs="宋体"/>
          <w:bCs/>
          <w:color w:val="auto"/>
          <w:sz w:val="24"/>
          <w:szCs w:val="24"/>
          <w:highlight w:val="none"/>
        </w:rPr>
        <w:t>未采用人民币报价的或者未按照招标文件标明的币种报价的；</w:t>
      </w:r>
    </w:p>
    <w:p w14:paraId="6AFBAC67">
      <w:pPr>
        <w:pStyle w:val="9"/>
        <w:numPr>
          <w:ilvl w:val="0"/>
          <w:numId w:val="3"/>
        </w:numPr>
        <w:spacing w:line="360" w:lineRule="auto"/>
        <w:ind w:left="0" w:firstLine="482"/>
        <w:rPr>
          <w:rFonts w:ascii="宋体" w:hAnsi="宋体" w:cs="宋体"/>
          <w:bCs/>
          <w:color w:val="auto"/>
          <w:sz w:val="24"/>
          <w:szCs w:val="24"/>
          <w:highlight w:val="none"/>
        </w:rPr>
      </w:pPr>
      <w:r>
        <w:rPr>
          <w:rFonts w:hint="eastAsia" w:ascii="宋体" w:hAnsi="宋体" w:cs="宋体"/>
          <w:bCs/>
          <w:color w:val="auto"/>
          <w:sz w:val="24"/>
          <w:szCs w:val="24"/>
          <w:highlight w:val="none"/>
        </w:rPr>
        <w:t>各分标报价超出招标文件相应分标规定最高限价，或者超出相应分标采购预算金额的；</w:t>
      </w:r>
    </w:p>
    <w:p w14:paraId="24AF267E">
      <w:pPr>
        <w:pStyle w:val="9"/>
        <w:numPr>
          <w:ilvl w:val="0"/>
          <w:numId w:val="3"/>
        </w:numPr>
        <w:spacing w:line="360" w:lineRule="auto"/>
        <w:ind w:left="0" w:firstLine="482"/>
        <w:rPr>
          <w:rFonts w:ascii="宋体" w:hAnsi="宋体" w:cs="宋体"/>
          <w:bCs/>
          <w:color w:val="auto"/>
          <w:sz w:val="24"/>
          <w:szCs w:val="24"/>
          <w:highlight w:val="none"/>
        </w:rPr>
      </w:pPr>
      <w:r>
        <w:rPr>
          <w:rFonts w:hint="eastAsia" w:ascii="宋体" w:hAnsi="宋体" w:cs="宋体"/>
          <w:bCs/>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5BE3AE4">
      <w:pPr>
        <w:pStyle w:val="9"/>
        <w:numPr>
          <w:ilvl w:val="0"/>
          <w:numId w:val="3"/>
        </w:numPr>
        <w:spacing w:line="360" w:lineRule="auto"/>
        <w:ind w:left="0" w:firstLine="482"/>
        <w:rPr>
          <w:rFonts w:ascii="宋体" w:hAnsi="宋体" w:cs="宋体"/>
          <w:bCs/>
          <w:color w:val="auto"/>
          <w:sz w:val="24"/>
          <w:szCs w:val="24"/>
          <w:highlight w:val="none"/>
        </w:rPr>
      </w:pPr>
      <w:r>
        <w:rPr>
          <w:rFonts w:hint="eastAsia" w:ascii="宋体" w:hAnsi="宋体" w:cs="宋体"/>
          <w:bCs/>
          <w:color w:val="auto"/>
          <w:sz w:val="24"/>
          <w:szCs w:val="24"/>
          <w:highlight w:val="none"/>
        </w:rPr>
        <w:t>修正后的报价，投标人不确认的；</w:t>
      </w:r>
    </w:p>
    <w:p w14:paraId="38F91B3E">
      <w:pPr>
        <w:pStyle w:val="9"/>
        <w:numPr>
          <w:ilvl w:val="0"/>
          <w:numId w:val="3"/>
        </w:numPr>
        <w:spacing w:line="360" w:lineRule="auto"/>
        <w:ind w:left="0" w:firstLine="482"/>
        <w:rPr>
          <w:rFonts w:ascii="宋体" w:hAnsi="宋体" w:cs="宋体"/>
          <w:bCs/>
          <w:color w:val="auto"/>
          <w:sz w:val="24"/>
          <w:szCs w:val="24"/>
          <w:highlight w:val="none"/>
        </w:rPr>
      </w:pPr>
      <w:r>
        <w:rPr>
          <w:rFonts w:hint="eastAsia" w:ascii="宋体" w:hAnsi="宋体" w:cs="宋体"/>
          <w:bCs/>
          <w:color w:val="auto"/>
          <w:sz w:val="24"/>
          <w:szCs w:val="24"/>
          <w:highlight w:val="none"/>
        </w:rPr>
        <w:t>投标人属于本章第5.1条（2）或者第5.2条（2）项情形的；</w:t>
      </w:r>
    </w:p>
    <w:p w14:paraId="611D938C">
      <w:pPr>
        <w:pStyle w:val="9"/>
        <w:numPr>
          <w:ilvl w:val="0"/>
          <w:numId w:val="3"/>
        </w:numPr>
        <w:spacing w:line="360" w:lineRule="auto"/>
        <w:ind w:left="0" w:firstLine="458"/>
        <w:rPr>
          <w:rFonts w:ascii="宋体" w:hAnsi="宋体" w:cs="宋体"/>
          <w:bCs/>
          <w:color w:val="auto"/>
          <w:sz w:val="24"/>
          <w:szCs w:val="24"/>
          <w:highlight w:val="none"/>
        </w:rPr>
      </w:pPr>
      <w:r>
        <w:rPr>
          <w:rFonts w:hint="eastAsia" w:ascii="宋体" w:hAnsi="宋体" w:cs="宋体"/>
          <w:bCs/>
          <w:color w:val="auto"/>
          <w:spacing w:val="-6"/>
          <w:sz w:val="24"/>
          <w:szCs w:val="24"/>
          <w:highlight w:val="none"/>
        </w:rPr>
        <w:t>报价文件</w:t>
      </w:r>
      <w:r>
        <w:rPr>
          <w:rFonts w:hint="eastAsia" w:ascii="宋体" w:hAnsi="宋体" w:cs="宋体"/>
          <w:bCs/>
          <w:color w:val="auto"/>
          <w:sz w:val="24"/>
          <w:szCs w:val="24"/>
          <w:highlight w:val="none"/>
        </w:rPr>
        <w:t>响应的标的数量及单位与招标文件要求实质性不一致的。</w:t>
      </w:r>
    </w:p>
    <w:p w14:paraId="4995B12D">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702958D1">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投标文件未按招标文件要求签署、盖章的；</w:t>
      </w:r>
    </w:p>
    <w:p w14:paraId="207444EC">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委托代理人未能出具有效身份证或者出具的身份证与授权委托书中的信息不符的；</w:t>
      </w:r>
    </w:p>
    <w:p w14:paraId="7B4BD578">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为无效投标保证金的或者未按照招标文件的规定提交投标保证金的；</w:t>
      </w:r>
    </w:p>
    <w:p w14:paraId="401D79E2">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投标文件未提供“投标人须知前附表”第13.1条规定中“必须提供”或者“委托时必须提供”的文件资料的；</w:t>
      </w:r>
    </w:p>
    <w:p w14:paraId="3AF78B14">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商务要求评审允许负偏离的条款数超过“投标人须知前附表”规定项数的；</w:t>
      </w:r>
    </w:p>
    <w:p w14:paraId="6AD34691">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投标文件的实质性内容未使用中文表述、使用计量单位不符合招标文件要求的；</w:t>
      </w:r>
    </w:p>
    <w:p w14:paraId="552A7884">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投标文件中的文件资料因填写不齐全或者内容虚假或者出现其他情形而导致被评标委员会认定无效的；</w:t>
      </w:r>
    </w:p>
    <w:p w14:paraId="3A49D223">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投标文件含有采购人不能接受的附加条件的；</w:t>
      </w:r>
    </w:p>
    <w:p w14:paraId="21AFD291">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属于投标人须知正文第9.2条情形的；</w:t>
      </w:r>
    </w:p>
    <w:p w14:paraId="2D63F4AA">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投标文件标注的项目名称或者项目编号与招标文件标注的项目名称或者项目编号不一致的；</w:t>
      </w:r>
    </w:p>
    <w:p w14:paraId="59CF40C4">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招标文件明确不允许分包，投标文件拟分包的；</w:t>
      </w:r>
    </w:p>
    <w:p w14:paraId="226AF2D8">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未响应招标文件实质性要求的；</w:t>
      </w:r>
    </w:p>
    <w:p w14:paraId="5A4F2BBC">
      <w:pPr>
        <w:numPr>
          <w:ilvl w:val="0"/>
          <w:numId w:val="4"/>
        </w:num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法律、法规和招标文件规定的其他无效情形。</w:t>
      </w:r>
    </w:p>
    <w:p w14:paraId="4389A4D2">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67FDA54D">
      <w:pPr>
        <w:pStyle w:val="20"/>
        <w:snapToGrid w:val="0"/>
        <w:spacing w:line="360" w:lineRule="auto"/>
        <w:ind w:firstLine="470" w:firstLineChars="19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（1）技术要求评审允许负偏离的条款数超过“投标人须知前附表”规定项数的；</w:t>
      </w:r>
    </w:p>
    <w:p w14:paraId="60C760AB">
      <w:pPr>
        <w:pStyle w:val="20"/>
        <w:snapToGrid w:val="0"/>
        <w:spacing w:line="360" w:lineRule="auto"/>
        <w:ind w:firstLine="470" w:firstLineChars="19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（2）投标文件未提供“投标人须知前附表”第13.1条规定中“必须提供”的文件资料的；</w:t>
      </w:r>
    </w:p>
    <w:p w14:paraId="1080236B">
      <w:pPr>
        <w:pStyle w:val="20"/>
        <w:snapToGrid w:val="0"/>
        <w:spacing w:line="360" w:lineRule="auto"/>
        <w:ind w:firstLine="470" w:firstLineChars="19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（3）虚假投标，或者出现其他情形而导致被评标委员会认定无效的；</w:t>
      </w:r>
    </w:p>
    <w:p w14:paraId="620CDE47">
      <w:pPr>
        <w:pStyle w:val="20"/>
        <w:snapToGrid w:val="0"/>
        <w:spacing w:line="360" w:lineRule="auto"/>
        <w:ind w:firstLine="470" w:firstLineChars="19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bookmarkStart w:id="139" w:name="_Hlk71706244"/>
      <w:r>
        <w:rPr>
          <w:rFonts w:hint="eastAsia" w:ascii="宋体" w:hAnsi="宋体" w:eastAsia="宋体" w:cs="宋体"/>
          <w:bCs/>
          <w:color w:val="auto"/>
          <w:kern w:val="2"/>
          <w:sz w:val="24"/>
          <w:szCs w:val="24"/>
          <w:highlight w:val="none"/>
        </w:rPr>
        <w:t>招标文件未载明允许提供备选（替代）投标方案或明确不允许提供备选（替代）投标方案时，投标人提供了备选（替代）投标方案的；</w:t>
      </w:r>
      <w:bookmarkEnd w:id="139"/>
    </w:p>
    <w:p w14:paraId="6F7C6AE6">
      <w:pPr>
        <w:pStyle w:val="20"/>
        <w:snapToGrid w:val="0"/>
        <w:spacing w:line="360" w:lineRule="auto"/>
        <w:ind w:firstLine="470" w:firstLineChars="19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（5）未响应招标文件实质性要求的。</w:t>
      </w:r>
    </w:p>
    <w:p w14:paraId="0965F627">
      <w:pPr>
        <w:pStyle w:val="20"/>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2.4通过符合性审查的投标人不足3家，评标委员会不得继续评标，并出具评标报告。</w:t>
      </w:r>
    </w:p>
    <w:p w14:paraId="561D7139">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3.澄清补正</w:t>
      </w:r>
    </w:p>
    <w:p w14:paraId="57CBD5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26E35FBB">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4.投标文件修正</w:t>
      </w:r>
    </w:p>
    <w:p w14:paraId="705EFA2E">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1F9DD0AC">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640C1CEA">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59A04FDA">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35932226">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44514BD3">
      <w:pPr>
        <w:pStyle w:val="2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319E1AAD">
      <w:pPr>
        <w:pStyle w:val="8"/>
        <w:keepNext w:val="0"/>
        <w:keepLines w:val="0"/>
        <w:spacing w:before="0" w:after="0" w:line="360" w:lineRule="auto"/>
        <w:ind w:firstLine="482"/>
        <w:rPr>
          <w:rFonts w:ascii="宋体" w:hAnsi="宋体" w:cs="宋体"/>
          <w:b w:val="0"/>
          <w:color w:val="auto"/>
          <w:sz w:val="24"/>
          <w:highlight w:val="none"/>
        </w:rPr>
      </w:pPr>
      <w:r>
        <w:rPr>
          <w:rFonts w:hint="eastAsia" w:ascii="宋体" w:hAnsi="宋体" w:cs="宋体"/>
          <w:b w:val="0"/>
          <w:color w:val="auto"/>
          <w:sz w:val="24"/>
          <w:highlight w:val="none"/>
        </w:rPr>
        <w:t xml:space="preserve">    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182DA7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4.3经投标人确认修正后的报价作为签订合同的依据，并以此报价计算价格分。</w:t>
      </w:r>
    </w:p>
    <w:p w14:paraId="1DCE15E9">
      <w:pPr>
        <w:pStyle w:val="8"/>
        <w:keepNext w:val="0"/>
        <w:keepLines w:val="0"/>
        <w:spacing w:before="0" w:after="0" w:line="360" w:lineRule="auto"/>
        <w:ind w:firstLine="480"/>
        <w:rPr>
          <w:rFonts w:ascii="宋体" w:hAnsi="宋体" w:cs="宋体"/>
          <w:color w:val="auto"/>
          <w:sz w:val="24"/>
          <w:highlight w:val="none"/>
        </w:rPr>
      </w:pPr>
      <w:r>
        <w:rPr>
          <w:rFonts w:hint="eastAsia" w:ascii="宋体" w:hAnsi="宋体" w:cs="宋体"/>
          <w:color w:val="auto"/>
          <w:sz w:val="24"/>
          <w:highlight w:val="none"/>
        </w:rPr>
        <w:t>5.比较与评价</w:t>
      </w:r>
    </w:p>
    <w:p w14:paraId="235F08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5.1采用综合评分法的</w:t>
      </w:r>
    </w:p>
    <w:p w14:paraId="40F95C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（1）评标委员会按照招标文件中规定的评标方法及评标标准，对符合性审查合格的投标文件进行商务和技术评估，综合比较与评价。</w:t>
      </w:r>
    </w:p>
    <w:p w14:paraId="7FCB6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（2）评标委员会独立对每个投标人的投标文件进行评价，并汇总每个投标人的得分。</w:t>
      </w:r>
    </w:p>
    <w:p w14:paraId="5A90A0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highlight w:val="none"/>
        </w:rPr>
        <w:t>投标人不能证明其报价合理性的，评标委员会将其作为无效投标处理</w:t>
      </w:r>
      <w:r>
        <w:rPr>
          <w:rFonts w:hint="eastAsia" w:ascii="宋体" w:hAnsi="宋体" w:cs="宋体"/>
          <w:color w:val="auto"/>
          <w:sz w:val="24"/>
          <w:highlight w:val="none"/>
        </w:rPr>
        <w:t>。</w:t>
      </w:r>
    </w:p>
    <w:p w14:paraId="498F19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（3）评标委员会按照招标文件中规定的评标方法和标准计算各投标人的报价得分。在计算过程中，不得去掉最高报价或者最低报价。</w:t>
      </w:r>
    </w:p>
    <w:p w14:paraId="688E40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（4）各投标人的得分为所有评委的有效评分的算术平均数。</w:t>
      </w:r>
    </w:p>
    <w:p w14:paraId="1EEC7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（5）评标委员会按照招标文件中的规定推荐中标候选人。</w:t>
      </w:r>
    </w:p>
    <w:p w14:paraId="2D80E0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BA1F3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5.2采用</w:t>
      </w:r>
      <w:r>
        <w:rPr>
          <w:rFonts w:hint="eastAsia" w:ascii="宋体" w:hAnsi="宋体" w:cs="宋体"/>
          <w:color w:val="auto"/>
          <w:sz w:val="24"/>
          <w:szCs w:val="32"/>
          <w:highlight w:val="none"/>
        </w:rPr>
        <w:t>最低评标价法</w:t>
      </w:r>
      <w:r>
        <w:rPr>
          <w:rFonts w:hint="eastAsia" w:ascii="宋体" w:hAnsi="宋体" w:cs="宋体"/>
          <w:color w:val="auto"/>
          <w:sz w:val="24"/>
          <w:highlight w:val="none"/>
        </w:rPr>
        <w:t>的</w:t>
      </w:r>
    </w:p>
    <w:p w14:paraId="6D63AF27">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（1）评标委员会按照招标文件中规定的评标方法及评标标准，对符合性审查合格的投标文件报价进行比较。</w:t>
      </w:r>
    </w:p>
    <w:p w14:paraId="6D4FC95E">
      <w:pPr>
        <w:snapToGrid w:val="0"/>
        <w:spacing w:line="360" w:lineRule="auto"/>
        <w:ind w:firstLine="460" w:firstLineChars="202"/>
        <w:jc w:val="left"/>
        <w:rPr>
          <w:rFonts w:ascii="宋体" w:hAnsi="宋体" w:cs="宋体"/>
          <w:color w:val="auto"/>
          <w:spacing w:val="-6"/>
          <w:sz w:val="24"/>
          <w:highlight w:val="none"/>
        </w:rPr>
      </w:pPr>
      <w:r>
        <w:rPr>
          <w:rFonts w:hint="eastAsia" w:ascii="宋体" w:hAnsi="宋体" w:cs="宋体"/>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highlight w:val="none"/>
        </w:rPr>
        <w:t>投标人不能证明其报价合理性的，评标委员会将其作为无效投标处理</w:t>
      </w:r>
      <w:r>
        <w:rPr>
          <w:rFonts w:hint="eastAsia" w:ascii="宋体" w:hAnsi="宋体" w:cs="宋体"/>
          <w:color w:val="auto"/>
          <w:spacing w:val="-6"/>
          <w:sz w:val="24"/>
          <w:highlight w:val="none"/>
        </w:rPr>
        <w:t>。</w:t>
      </w:r>
    </w:p>
    <w:p w14:paraId="11E3E480">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（3）评标委员会按照招标文件中的规定推荐中标候选人。</w:t>
      </w:r>
    </w:p>
    <w:p w14:paraId="75B839BB">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981C177">
      <w:pPr>
        <w:snapToGrid w:val="0"/>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1EA22E3F">
      <w:pPr>
        <w:pStyle w:val="6"/>
        <w:keepNext w:val="0"/>
        <w:keepLines w:val="0"/>
        <w:spacing w:before="0" w:after="0" w:line="360" w:lineRule="auto"/>
        <w:jc w:val="center"/>
        <w:rPr>
          <w:rFonts w:ascii="宋体" w:hAnsi="宋体" w:cs="宋体"/>
          <w:color w:val="auto"/>
          <w:highlight w:val="none"/>
        </w:rPr>
      </w:pPr>
      <w:r>
        <w:rPr>
          <w:rFonts w:hint="eastAsia" w:ascii="宋体" w:hAnsi="宋体" w:cs="宋体"/>
          <w:color w:val="auto"/>
          <w:highlight w:val="none"/>
        </w:rPr>
        <w:t>综合评分法</w:t>
      </w:r>
    </w:p>
    <w:p w14:paraId="595C362E">
      <w:pPr>
        <w:pStyle w:val="25"/>
        <w:spacing w:line="360" w:lineRule="auto"/>
        <w:ind w:firstLine="482"/>
        <w:rPr>
          <w:rFonts w:hAnsi="宋体" w:cs="宋体"/>
          <w:bCs/>
          <w:color w:val="auto"/>
          <w:sz w:val="24"/>
          <w:szCs w:val="24"/>
          <w:highlight w:val="none"/>
        </w:rPr>
      </w:pPr>
      <w:r>
        <w:rPr>
          <w:rFonts w:hint="eastAsia" w:hAnsi="宋体" w:cs="宋体"/>
          <w:bCs/>
          <w:color w:val="auto"/>
          <w:sz w:val="24"/>
          <w:szCs w:val="24"/>
          <w:highlight w:val="none"/>
        </w:rPr>
        <w:t>注：1.计分方法按四舍五入取至百分位；</w:t>
      </w:r>
    </w:p>
    <w:p w14:paraId="184DFA0B">
      <w:pPr>
        <w:spacing w:line="360" w:lineRule="auto"/>
        <w:rPr>
          <w:color w:val="auto"/>
          <w:highlight w:val="none"/>
        </w:rPr>
      </w:pPr>
      <w:r>
        <w:rPr>
          <w:rFonts w:hint="eastAsia" w:hAnsi="宋体" w:cs="宋体"/>
          <w:bCs/>
          <w:color w:val="auto"/>
          <w:sz w:val="24"/>
          <w:highlight w:val="none"/>
        </w:rPr>
        <w:t xml:space="preserve">    2.因落实政府采购政策进行价格调整的，以调整后的价格计算评标基准价和投标报价。</w:t>
      </w:r>
    </w:p>
    <w:tbl>
      <w:tblPr>
        <w:tblStyle w:val="4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850"/>
        <w:gridCol w:w="6876"/>
      </w:tblGrid>
      <w:tr w14:paraId="531E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7DEA4663">
            <w:pPr>
              <w:widowControl/>
              <w:spacing w:line="360" w:lineRule="auto"/>
              <w:jc w:val="center"/>
              <w:rPr>
                <w:rFonts w:ascii="宋体" w:hAnsi="宋体" w:cs="宋体"/>
                <w:b/>
                <w:bCs/>
                <w:color w:val="auto"/>
                <w:sz w:val="24"/>
                <w:highlight w:val="none"/>
              </w:rPr>
            </w:pPr>
            <w:r>
              <w:rPr>
                <w:rFonts w:hint="eastAsia" w:ascii="宋体" w:hAnsi="宋体" w:cs="宋体"/>
                <w:bCs/>
                <w:color w:val="auto"/>
                <w:sz w:val="24"/>
                <w:highlight w:val="none"/>
              </w:rPr>
              <w:t>序号</w:t>
            </w:r>
          </w:p>
        </w:tc>
        <w:tc>
          <w:tcPr>
            <w:tcW w:w="1271" w:type="dxa"/>
            <w:tcBorders>
              <w:top w:val="single" w:color="auto" w:sz="4" w:space="0"/>
              <w:left w:val="single" w:color="auto" w:sz="4" w:space="0"/>
              <w:right w:val="single" w:color="auto" w:sz="4" w:space="0"/>
            </w:tcBorders>
            <w:vAlign w:val="center"/>
          </w:tcPr>
          <w:p w14:paraId="25B9FB28">
            <w:pPr>
              <w:widowControl/>
              <w:spacing w:line="360" w:lineRule="auto"/>
              <w:jc w:val="center"/>
              <w:rPr>
                <w:rFonts w:ascii="宋体" w:hAnsi="宋体" w:cs="宋体"/>
                <w:b/>
                <w:bCs/>
                <w:color w:val="auto"/>
                <w:sz w:val="24"/>
                <w:highlight w:val="none"/>
              </w:rPr>
            </w:pPr>
            <w:r>
              <w:rPr>
                <w:rFonts w:hint="eastAsia" w:ascii="宋体" w:hAnsi="宋体" w:cs="宋体"/>
                <w:bCs/>
                <w:color w:val="auto"/>
                <w:sz w:val="24"/>
                <w:highlight w:val="none"/>
              </w:rPr>
              <w:t>评审因素</w:t>
            </w:r>
          </w:p>
        </w:tc>
        <w:tc>
          <w:tcPr>
            <w:tcW w:w="850" w:type="dxa"/>
            <w:tcBorders>
              <w:top w:val="single" w:color="auto" w:sz="4" w:space="0"/>
              <w:left w:val="single" w:color="auto" w:sz="4" w:space="0"/>
              <w:right w:val="single" w:color="auto" w:sz="4" w:space="0"/>
            </w:tcBorders>
            <w:vAlign w:val="center"/>
          </w:tcPr>
          <w:p w14:paraId="36B0B01C">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分值</w:t>
            </w:r>
          </w:p>
        </w:tc>
        <w:tc>
          <w:tcPr>
            <w:tcW w:w="6876" w:type="dxa"/>
            <w:tcBorders>
              <w:top w:val="single" w:color="auto" w:sz="4" w:space="0"/>
              <w:left w:val="single" w:color="auto" w:sz="4" w:space="0"/>
              <w:bottom w:val="single" w:color="auto" w:sz="4" w:space="0"/>
              <w:right w:val="single" w:color="auto" w:sz="4" w:space="0"/>
            </w:tcBorders>
            <w:vAlign w:val="center"/>
          </w:tcPr>
          <w:p w14:paraId="4CC53AF6">
            <w:pPr>
              <w:pStyle w:val="25"/>
              <w:spacing w:line="360" w:lineRule="auto"/>
              <w:jc w:val="center"/>
              <w:rPr>
                <w:rFonts w:hAnsi="宋体" w:cs="宋体"/>
                <w:color w:val="auto"/>
                <w:sz w:val="24"/>
                <w:szCs w:val="32"/>
                <w:highlight w:val="none"/>
              </w:rPr>
            </w:pPr>
            <w:r>
              <w:rPr>
                <w:rFonts w:hint="eastAsia" w:hAnsi="宋体" w:cs="宋体"/>
                <w:bCs/>
                <w:color w:val="auto"/>
                <w:sz w:val="24"/>
                <w:szCs w:val="24"/>
                <w:highlight w:val="none"/>
              </w:rPr>
              <w:t>评分标准</w:t>
            </w:r>
          </w:p>
        </w:tc>
      </w:tr>
      <w:tr w14:paraId="4D9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613FF199">
            <w:pPr>
              <w:widowControl/>
              <w:spacing w:line="360" w:lineRule="auto"/>
              <w:jc w:val="center"/>
              <w:rPr>
                <w:rFonts w:ascii="宋体" w:hAnsi="宋体" w:cs="宋体"/>
                <w:b/>
                <w:bCs/>
                <w:color w:val="auto"/>
                <w:sz w:val="24"/>
                <w:highlight w:val="none"/>
              </w:rPr>
            </w:pPr>
            <w:r>
              <w:rPr>
                <w:rFonts w:hint="eastAsia" w:ascii="宋体" w:hAnsi="宋体" w:cs="宋体"/>
                <w:bCs/>
                <w:color w:val="auto"/>
                <w:sz w:val="24"/>
                <w:highlight w:val="none"/>
              </w:rPr>
              <w:t>1</w:t>
            </w:r>
          </w:p>
        </w:tc>
        <w:tc>
          <w:tcPr>
            <w:tcW w:w="1271" w:type="dxa"/>
            <w:tcBorders>
              <w:top w:val="single" w:color="auto" w:sz="4" w:space="0"/>
              <w:left w:val="single" w:color="auto" w:sz="4" w:space="0"/>
              <w:right w:val="single" w:color="auto" w:sz="4" w:space="0"/>
            </w:tcBorders>
            <w:vAlign w:val="center"/>
          </w:tcPr>
          <w:p w14:paraId="085840B8">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价格分（满分30分）</w:t>
            </w:r>
          </w:p>
          <w:p w14:paraId="6E72F988">
            <w:pPr>
              <w:pStyle w:val="56"/>
              <w:spacing w:line="360" w:lineRule="auto"/>
              <w:rPr>
                <w:rFonts w:ascii="宋体" w:hAnsi="宋体" w:cs="宋体"/>
                <w:bCs/>
                <w:color w:val="auto"/>
                <w:sz w:val="24"/>
                <w:highlight w:val="none"/>
              </w:rPr>
            </w:pPr>
            <w:r>
              <w:rPr>
                <w:rFonts w:hint="eastAsia" w:ascii="宋体" w:hAnsi="宋体" w:eastAsia="宋体" w:cs="宋体"/>
                <w:b w:val="0"/>
                <w:bCs/>
                <w:color w:val="auto"/>
                <w:kern w:val="0"/>
                <w:sz w:val="24"/>
                <w:highlight w:val="none"/>
              </w:rPr>
              <w:t>注：价格分不低于30分</w:t>
            </w:r>
          </w:p>
        </w:tc>
        <w:tc>
          <w:tcPr>
            <w:tcW w:w="850" w:type="dxa"/>
            <w:tcBorders>
              <w:top w:val="single" w:color="auto" w:sz="4" w:space="0"/>
              <w:left w:val="single" w:color="auto" w:sz="4" w:space="0"/>
              <w:right w:val="single" w:color="auto" w:sz="4" w:space="0"/>
            </w:tcBorders>
            <w:vAlign w:val="center"/>
          </w:tcPr>
          <w:p w14:paraId="6FFE9A3B">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投标报价（满分30分）</w:t>
            </w:r>
          </w:p>
        </w:tc>
        <w:tc>
          <w:tcPr>
            <w:tcW w:w="6876" w:type="dxa"/>
            <w:tcBorders>
              <w:top w:val="single" w:color="auto" w:sz="4" w:space="0"/>
              <w:left w:val="single" w:color="auto" w:sz="4" w:space="0"/>
              <w:bottom w:val="single" w:color="auto" w:sz="4" w:space="0"/>
              <w:right w:val="single" w:color="auto" w:sz="4" w:space="0"/>
            </w:tcBorders>
          </w:tcPr>
          <w:p w14:paraId="46C05180">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一、政府采购政策扣除</w:t>
            </w:r>
          </w:p>
          <w:p w14:paraId="30AC7536">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1.评标报价为投标人的投标报价进行政策性扣除后的价格，评标报价只是作为评标时使用。最终中标人的中标金额等于投标报价。</w:t>
            </w:r>
          </w:p>
          <w:p w14:paraId="110CBDAA">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2.根据《政府采购促进中小企业发展管理办法》的规定，投标人属于《政府采购促进中小企业发展管理办法》规定的小微企业且在投标文件中提供了《中小企业声明函》的，对投标报价给予10%的扣除，用扣除后的价格参加评审；即评标价=投标报价×（1</w:t>
            </w:r>
            <w:r>
              <w:rPr>
                <w:rFonts w:hAnsi="宋体" w:cs="宋体"/>
                <w:color w:val="auto"/>
                <w:sz w:val="24"/>
                <w:szCs w:val="24"/>
                <w:highlight w:val="none"/>
              </w:rPr>
              <w:t>–10%</w:t>
            </w:r>
            <w:r>
              <w:rPr>
                <w:rFonts w:hint="eastAsia" w:hAnsi="宋体" w:cs="宋体"/>
                <w:color w:val="auto"/>
                <w:sz w:val="24"/>
                <w:szCs w:val="24"/>
                <w:highlight w:val="none"/>
              </w:rPr>
              <w:t>扣除比例）；不符合上述给予扣除情形的，评标价=投标报价。</w:t>
            </w:r>
          </w:p>
          <w:p w14:paraId="267DF2D2">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0723F47">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F7BFCC0">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二、投标报价分（满分30分）</w:t>
            </w:r>
          </w:p>
          <w:p w14:paraId="19C22C10">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1.投标报价分采用低价优先法计算，满足招标文件要求且评标价最低的有效投标人的评标价为评标基准价，其投标报价分为满分。</w:t>
            </w:r>
          </w:p>
          <w:p w14:paraId="2616EF06">
            <w:pPr>
              <w:pStyle w:val="25"/>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2.其他投标人的价格分统一按照下列公式计算：</w:t>
            </w:r>
          </w:p>
          <w:p w14:paraId="5769554E">
            <w:pPr>
              <w:pStyle w:val="25"/>
              <w:spacing w:line="360" w:lineRule="auto"/>
              <w:ind w:firstLine="480" w:firstLineChars="200"/>
              <w:outlineLvl w:val="0"/>
              <w:rPr>
                <w:rFonts w:hAnsi="宋体" w:cs="宋体"/>
                <w:color w:val="auto"/>
                <w:sz w:val="24"/>
                <w:szCs w:val="32"/>
                <w:highlight w:val="none"/>
              </w:rPr>
            </w:pPr>
            <w:r>
              <w:rPr>
                <w:rFonts w:hint="eastAsia" w:hAnsi="宋体" w:cs="宋体"/>
                <w:color w:val="auto"/>
                <w:sz w:val="24"/>
                <w:szCs w:val="24"/>
                <w:highlight w:val="none"/>
              </w:rPr>
              <w:t>某有效投标人的投标报价分=（评标基准价／某有效投标人评标报价）×30分</w:t>
            </w:r>
          </w:p>
        </w:tc>
      </w:tr>
      <w:tr w14:paraId="3D6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Merge w:val="restart"/>
            <w:tcBorders>
              <w:top w:val="single" w:color="auto" w:sz="4" w:space="0"/>
              <w:left w:val="single" w:color="auto" w:sz="4" w:space="0"/>
              <w:right w:val="single" w:color="auto" w:sz="4" w:space="0"/>
            </w:tcBorders>
            <w:vAlign w:val="center"/>
          </w:tcPr>
          <w:p w14:paraId="676E55DA">
            <w:pPr>
              <w:adjustRightInd w:val="0"/>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2</w:t>
            </w:r>
          </w:p>
        </w:tc>
        <w:tc>
          <w:tcPr>
            <w:tcW w:w="1271" w:type="dxa"/>
            <w:vMerge w:val="restart"/>
            <w:tcBorders>
              <w:top w:val="single" w:color="auto" w:sz="4" w:space="0"/>
              <w:left w:val="single" w:color="auto" w:sz="4" w:space="0"/>
              <w:right w:val="single" w:color="auto" w:sz="4" w:space="0"/>
            </w:tcBorders>
            <w:vAlign w:val="center"/>
          </w:tcPr>
          <w:p w14:paraId="7236E0D0">
            <w:pPr>
              <w:adjustRightInd w:val="0"/>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技术分</w:t>
            </w:r>
          </w:p>
          <w:p w14:paraId="07EC3BA9">
            <w:pPr>
              <w:adjustRightInd w:val="0"/>
              <w:spacing w:line="360" w:lineRule="auto"/>
              <w:jc w:val="center"/>
              <w:textAlignment w:val="baseline"/>
              <w:rPr>
                <w:rFonts w:ascii="宋体" w:hAnsi="宋体" w:cs="宋体"/>
                <w:b/>
                <w:color w:val="auto"/>
                <w:sz w:val="24"/>
                <w:highlight w:val="none"/>
              </w:rPr>
            </w:pPr>
            <w:r>
              <w:rPr>
                <w:rFonts w:hint="eastAsia" w:ascii="宋体" w:hAnsi="宋体" w:cs="宋体"/>
                <w:b/>
                <w:bCs/>
                <w:color w:val="auto"/>
                <w:sz w:val="24"/>
                <w:highlight w:val="none"/>
              </w:rPr>
              <w:t>（满分</w:t>
            </w:r>
            <w:r>
              <w:rPr>
                <w:rFonts w:hint="eastAsia" w:ascii="宋体" w:hAnsi="宋体" w:cs="宋体"/>
                <w:b/>
                <w:color w:val="auto"/>
                <w:sz w:val="24"/>
                <w:highlight w:val="none"/>
              </w:rPr>
              <w:t>5</w:t>
            </w:r>
            <w:r>
              <w:rPr>
                <w:rFonts w:ascii="宋体" w:hAnsi="宋体" w:cs="宋体"/>
                <w:b/>
                <w:color w:val="auto"/>
                <w:sz w:val="24"/>
                <w:highlight w:val="none"/>
              </w:rPr>
              <w:t>2</w:t>
            </w:r>
            <w:r>
              <w:rPr>
                <w:rFonts w:hint="eastAsia" w:ascii="宋体" w:hAnsi="宋体" w:cs="宋体"/>
                <w:b/>
                <w:bCs/>
                <w:color w:val="auto"/>
                <w:sz w:val="24"/>
                <w:highlight w:val="none"/>
              </w:rPr>
              <w:t>分</w:t>
            </w:r>
            <w:r>
              <w:rPr>
                <w:rFonts w:hint="eastAsia" w:ascii="宋体" w:hAnsi="宋体" w:cs="宋体"/>
                <w:bCs/>
                <w:color w:val="auto"/>
                <w:sz w:val="24"/>
                <w:highlight w:val="none"/>
              </w:rPr>
              <w:t>）</w:t>
            </w:r>
          </w:p>
        </w:tc>
        <w:tc>
          <w:tcPr>
            <w:tcW w:w="850" w:type="dxa"/>
            <w:tcBorders>
              <w:top w:val="single" w:color="auto" w:sz="4" w:space="0"/>
              <w:left w:val="single" w:color="auto" w:sz="4" w:space="0"/>
              <w:right w:val="single" w:color="auto" w:sz="4" w:space="0"/>
            </w:tcBorders>
            <w:vAlign w:val="center"/>
          </w:tcPr>
          <w:p w14:paraId="59ADD5E2">
            <w:pPr>
              <w:adjustRightInd w:val="0"/>
              <w:spacing w:line="360" w:lineRule="auto"/>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产品性能（满分2</w:t>
            </w:r>
            <w:r>
              <w:rPr>
                <w:rFonts w:ascii="宋体" w:hAnsi="宋体" w:cs="宋体"/>
                <w:bCs/>
                <w:color w:val="auto"/>
                <w:sz w:val="24"/>
                <w:highlight w:val="none"/>
              </w:rPr>
              <w:t>0</w:t>
            </w:r>
            <w:r>
              <w:rPr>
                <w:rFonts w:hint="eastAsia" w:ascii="宋体" w:hAnsi="宋体" w:cs="宋体"/>
                <w:bCs/>
                <w:color w:val="auto"/>
                <w:sz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14:paraId="17909D2D">
            <w:pPr>
              <w:pStyle w:val="2"/>
              <w:spacing w:after="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1．一般技术指标分（满分3分）：完全满足招标文件一般技术指标要求（指不带※和▲的技术参数）的得基本分3分，有负偏离的，在基本分(3分)的基础上，每有一项负偏离少0.5分，最低0分。</w:t>
            </w:r>
          </w:p>
          <w:p w14:paraId="106FEE0B">
            <w:pPr>
              <w:pStyle w:val="2"/>
              <w:spacing w:after="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2．重要技术指标分（满分5分）：完全满足招标文件重要技术指标要求（指带※的技术参数）的得基本分5分，有负偏离的，在基本分(5分)的基础上，每有一项负偏离少1分，最低0分。</w:t>
            </w:r>
          </w:p>
          <w:p w14:paraId="34D3DE5F">
            <w:pPr>
              <w:pStyle w:val="2"/>
              <w:spacing w:after="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3.重要技术指标佐证材料分（满分</w:t>
            </w:r>
            <w:r>
              <w:rPr>
                <w:rFonts w:ascii="宋体" w:hAnsi="宋体" w:cs="宋体"/>
                <w:color w:val="auto"/>
                <w:sz w:val="24"/>
                <w:szCs w:val="32"/>
                <w:highlight w:val="none"/>
              </w:rPr>
              <w:t>12</w:t>
            </w:r>
            <w:r>
              <w:rPr>
                <w:rFonts w:hint="eastAsia" w:ascii="宋体" w:hAnsi="宋体" w:cs="宋体"/>
                <w:color w:val="auto"/>
                <w:sz w:val="24"/>
                <w:szCs w:val="32"/>
                <w:highlight w:val="none"/>
              </w:rPr>
              <w:t>分）：完全满足带※的技术参数要求的前提下，提供全部佐证材料的得</w:t>
            </w:r>
            <w:r>
              <w:rPr>
                <w:rFonts w:ascii="宋体" w:hAnsi="宋体" w:cs="宋体"/>
                <w:color w:val="auto"/>
                <w:sz w:val="24"/>
                <w:szCs w:val="32"/>
                <w:highlight w:val="none"/>
              </w:rPr>
              <w:t>12</w:t>
            </w:r>
            <w:r>
              <w:rPr>
                <w:rFonts w:hint="eastAsia" w:ascii="宋体" w:hAnsi="宋体" w:cs="宋体"/>
                <w:color w:val="auto"/>
                <w:sz w:val="24"/>
                <w:szCs w:val="32"/>
                <w:highlight w:val="none"/>
              </w:rPr>
              <w:t>分，每少一份佐证材料或佐证材料不符合要求的少1分，最低0分。</w:t>
            </w:r>
          </w:p>
          <w:p w14:paraId="1DC9AC09">
            <w:pPr>
              <w:pStyle w:val="2"/>
              <w:spacing w:after="0" w:line="360" w:lineRule="auto"/>
              <w:ind w:firstLine="0" w:firstLineChars="0"/>
              <w:rPr>
                <w:rFonts w:ascii="宋体" w:hAnsi="宋体" w:cs="宋体"/>
                <w:color w:val="auto"/>
                <w:sz w:val="24"/>
                <w:szCs w:val="32"/>
                <w:highlight w:val="none"/>
              </w:rPr>
            </w:pPr>
            <w:r>
              <w:rPr>
                <w:rFonts w:hint="eastAsia" w:ascii="宋体" w:hAnsi="宋体" w:cs="宋体"/>
                <w:color w:val="auto"/>
                <w:sz w:val="24"/>
                <w:szCs w:val="32"/>
                <w:highlight w:val="none"/>
              </w:rPr>
              <w:t>【注：技术参数中“▲”项为实质性条款，不允许负偏离，否则视为无效投标；技术参数中※项参数要求提供相关佐证材料（具有</w:t>
            </w:r>
            <w:r>
              <w:rPr>
                <w:rFonts w:hint="eastAsia" w:ascii="宋体" w:hAnsi="宋体" w:cs="宋体"/>
                <w:color w:val="auto"/>
                <w:sz w:val="24"/>
                <w:szCs w:val="32"/>
                <w:highlight w:val="none"/>
                <w:lang w:val="en-US" w:eastAsia="zh-CN"/>
              </w:rPr>
              <w:t>国家认可</w:t>
            </w:r>
            <w:r>
              <w:rPr>
                <w:rFonts w:hint="eastAsia" w:ascii="宋体" w:hAnsi="宋体" w:cs="宋体"/>
                <w:color w:val="auto"/>
                <w:sz w:val="24"/>
                <w:szCs w:val="32"/>
                <w:highlight w:val="none"/>
              </w:rPr>
              <w:t>资质的第三方检测机构出具的检测报告复印件以及检测机构官网在线查询验证报告真伪的查询链接或生产厂商官网截图及官网链接等），证明材料需要与招标文件描述功能或指标吻合，同时必须提供投标人针对其所提供的证明材料真实性及如提供虚假材料自愿承担相关法律责任的承诺书（格式自拟并加盖投标人公章），否则证明材料不予承认】</w:t>
            </w:r>
          </w:p>
        </w:tc>
      </w:tr>
      <w:tr w14:paraId="284C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Merge w:val="continue"/>
            <w:tcBorders>
              <w:left w:val="single" w:color="auto" w:sz="4" w:space="0"/>
              <w:right w:val="single" w:color="auto" w:sz="4" w:space="0"/>
            </w:tcBorders>
            <w:vAlign w:val="center"/>
          </w:tcPr>
          <w:p w14:paraId="333108EB">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right w:val="single" w:color="auto" w:sz="4" w:space="0"/>
            </w:tcBorders>
            <w:vAlign w:val="center"/>
          </w:tcPr>
          <w:p w14:paraId="640353A1">
            <w:pPr>
              <w:adjustRightInd w:val="0"/>
              <w:spacing w:line="360" w:lineRule="auto"/>
              <w:ind w:firstLine="480"/>
              <w:jc w:val="center"/>
              <w:textAlignment w:val="baseline"/>
              <w:rPr>
                <w:rFonts w:ascii="宋体" w:hAnsi="宋体" w:cs="宋体"/>
                <w:b/>
                <w:bCs/>
                <w:color w:val="auto"/>
                <w:sz w:val="24"/>
                <w:highlight w:val="none"/>
              </w:rPr>
            </w:pPr>
          </w:p>
        </w:tc>
        <w:tc>
          <w:tcPr>
            <w:tcW w:w="850" w:type="dxa"/>
            <w:tcBorders>
              <w:top w:val="single" w:color="auto" w:sz="4" w:space="0"/>
              <w:left w:val="single" w:color="auto" w:sz="4" w:space="0"/>
              <w:right w:val="single" w:color="auto" w:sz="4" w:space="0"/>
            </w:tcBorders>
            <w:vAlign w:val="center"/>
          </w:tcPr>
          <w:p w14:paraId="74862AEA">
            <w:pPr>
              <w:adjustRightInd w:val="0"/>
              <w:spacing w:line="360" w:lineRule="auto"/>
              <w:jc w:val="center"/>
              <w:textAlignment w:val="baseline"/>
              <w:rPr>
                <w:rFonts w:ascii="宋体" w:hAnsi="宋体" w:cs="宋体"/>
                <w:bCs/>
                <w:color w:val="auto"/>
                <w:sz w:val="24"/>
                <w:highlight w:val="none"/>
              </w:rPr>
            </w:pPr>
            <w:r>
              <w:rPr>
                <w:rFonts w:hint="eastAsia" w:ascii="宋体" w:hAnsi="宋体" w:cs="宋体"/>
                <w:color w:val="auto"/>
                <w:kern w:val="0"/>
                <w:sz w:val="24"/>
                <w:highlight w:val="none"/>
              </w:rPr>
              <w:t>技术实施方案分（满分14分）</w:t>
            </w:r>
          </w:p>
        </w:tc>
        <w:tc>
          <w:tcPr>
            <w:tcW w:w="6876" w:type="dxa"/>
            <w:tcBorders>
              <w:top w:val="single" w:color="auto" w:sz="4" w:space="0"/>
              <w:left w:val="single" w:color="auto" w:sz="4" w:space="0"/>
              <w:bottom w:val="single" w:color="auto" w:sz="4" w:space="0"/>
              <w:right w:val="single" w:color="auto" w:sz="4" w:space="0"/>
            </w:tcBorders>
            <w:vAlign w:val="center"/>
          </w:tcPr>
          <w:p w14:paraId="47200B01">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不满足以下要求或不提供方案或方案不符合采购人实际或项目需求的不得分。</w:t>
            </w:r>
          </w:p>
          <w:p w14:paraId="3CE6D71D">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一档（4分）：能提供实施方案，方案对采购项目建设目标有正确理解，结合项目建设目标，从设备选型、设备备货、供货、到货、安装、调试等等都有正确的计划和进度安排。</w:t>
            </w:r>
          </w:p>
          <w:p w14:paraId="700CF11A">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二档（9分）：在满足上一档的基础上，能够根据项目及采购人的实际情况与需求提供总体实施方案、投入方案、时间进度安排计划、人员部署方案、质量保证措施、安全保障方案。方案对选型、设备备货、供货、到货、安装、调试等等都有详细合理计划安排和工作流程；并重点分析对本项目的设计思路、应用部署、技术架构及技术实现手段。</w:t>
            </w:r>
          </w:p>
          <w:p w14:paraId="52952C4E">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三档（14分）：在满足上一档的基础上，汇总项目实施过程中可能出现的紧急情况清单并针对不同情况编制有专项预案，包含但不限于备货供货、产品质量、团队人员原因等等造成的问题。</w:t>
            </w:r>
          </w:p>
          <w:p w14:paraId="1A4184EF">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方案中能重点针对项目所涉及范围的包括但不限于设计图纸、系统兼容性、技术架构等进行优化，结合采购人的实际需求和未来发展，编制项目建设的提升计划和合理化建议。</w:t>
            </w:r>
          </w:p>
        </w:tc>
      </w:tr>
      <w:tr w14:paraId="588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bottom w:val="single" w:color="auto" w:sz="4" w:space="0"/>
              <w:right w:val="single" w:color="auto" w:sz="4" w:space="0"/>
            </w:tcBorders>
            <w:vAlign w:val="center"/>
          </w:tcPr>
          <w:p w14:paraId="32A67010">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bottom w:val="single" w:color="auto" w:sz="4" w:space="0"/>
              <w:right w:val="single" w:color="auto" w:sz="4" w:space="0"/>
            </w:tcBorders>
            <w:vAlign w:val="center"/>
          </w:tcPr>
          <w:p w14:paraId="4548FBF2">
            <w:pPr>
              <w:spacing w:line="360" w:lineRule="auto"/>
              <w:ind w:firstLine="480"/>
              <w:jc w:val="center"/>
              <w:rPr>
                <w:rFonts w:ascii="宋体" w:hAnsi="宋体" w:cs="宋体"/>
                <w:b/>
                <w:color w:val="auto"/>
                <w:sz w:val="24"/>
                <w:highlight w:val="none"/>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D3AEE8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调试及联网方案，满分</w:t>
            </w:r>
            <w:r>
              <w:rPr>
                <w:rFonts w:ascii="宋体" w:hAnsi="宋体" w:cs="宋体"/>
                <w:color w:val="auto"/>
                <w:kern w:val="0"/>
                <w:sz w:val="24"/>
                <w:highlight w:val="none"/>
              </w:rPr>
              <w:t>12</w:t>
            </w:r>
            <w:r>
              <w:rPr>
                <w:rFonts w:hint="eastAsia" w:ascii="宋体" w:hAnsi="宋体" w:cs="宋体"/>
                <w:color w:val="auto"/>
                <w:kern w:val="0"/>
                <w:sz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14:paraId="2A62229D">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不满足以下要求或不提供方案或方案不符合采购人实际或项目需求的不得分。</w:t>
            </w:r>
          </w:p>
          <w:p w14:paraId="61184158">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一档（</w:t>
            </w:r>
            <w:r>
              <w:rPr>
                <w:rFonts w:ascii="宋体" w:hAnsi="宋体" w:cs="宋体"/>
                <w:color w:val="auto"/>
                <w:kern w:val="2"/>
                <w:sz w:val="24"/>
                <w:highlight w:val="none"/>
              </w:rPr>
              <w:t>4</w:t>
            </w:r>
            <w:r>
              <w:rPr>
                <w:rFonts w:hint="eastAsia" w:ascii="宋体" w:hAnsi="宋体" w:cs="宋体"/>
                <w:color w:val="auto"/>
                <w:kern w:val="2"/>
                <w:sz w:val="24"/>
                <w:highlight w:val="none"/>
              </w:rPr>
              <w:t>分）：方案能够正确且详细列出分项设备及项目整体调试及联网的主要工作内容、流程、时效等各项方案内容，同时能详细列出调试完成后如何测试各区域网设备运行状态、网络质量优劣情况等方案；</w:t>
            </w:r>
          </w:p>
          <w:p w14:paraId="3008C5D0">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二档（</w:t>
            </w:r>
            <w:r>
              <w:rPr>
                <w:rFonts w:ascii="宋体" w:hAnsi="宋体" w:cs="宋体"/>
                <w:color w:val="auto"/>
                <w:kern w:val="2"/>
                <w:sz w:val="24"/>
                <w:highlight w:val="none"/>
              </w:rPr>
              <w:t>8</w:t>
            </w:r>
            <w:r>
              <w:rPr>
                <w:rFonts w:hint="eastAsia" w:ascii="宋体" w:hAnsi="宋体" w:cs="宋体"/>
                <w:color w:val="auto"/>
                <w:kern w:val="2"/>
                <w:sz w:val="24"/>
                <w:highlight w:val="none"/>
              </w:rPr>
              <w:t>分）：在满足上一档的基础上，方案能提供联网调试的技术重点难点及处理难重点相应的技术手段，同时能提供后期售后运维主要设备主要功能配置点，保证网络平稳运行；</w:t>
            </w:r>
          </w:p>
          <w:p w14:paraId="2B74132A">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三档（</w:t>
            </w:r>
            <w:r>
              <w:rPr>
                <w:rFonts w:ascii="宋体" w:hAnsi="宋体" w:cs="宋体"/>
                <w:color w:val="auto"/>
                <w:kern w:val="2"/>
                <w:sz w:val="24"/>
                <w:highlight w:val="none"/>
              </w:rPr>
              <w:t>12</w:t>
            </w:r>
            <w:r>
              <w:rPr>
                <w:rFonts w:hint="eastAsia" w:ascii="宋体" w:hAnsi="宋体" w:cs="宋体"/>
                <w:color w:val="auto"/>
                <w:kern w:val="2"/>
                <w:sz w:val="24"/>
                <w:highlight w:val="none"/>
              </w:rPr>
              <w:t>分）：在满足上一档的基础上，列出调试联网工作过程中可能出现的问题清单，分析问题出现的原因并给出解决问题的措施。同时能提供联网调试过程中应使用的设备管理清单、品牌型号、IP地址、拓扑图等交付表格。</w:t>
            </w:r>
          </w:p>
        </w:tc>
      </w:tr>
      <w:tr w14:paraId="31AF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09" w:type="dxa"/>
            <w:vMerge w:val="continue"/>
            <w:tcBorders>
              <w:left w:val="single" w:color="auto" w:sz="4" w:space="0"/>
              <w:bottom w:val="single" w:color="auto" w:sz="4" w:space="0"/>
              <w:right w:val="single" w:color="auto" w:sz="4" w:space="0"/>
            </w:tcBorders>
            <w:vAlign w:val="center"/>
          </w:tcPr>
          <w:p w14:paraId="06DC3392">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bottom w:val="single" w:color="auto" w:sz="4" w:space="0"/>
              <w:right w:val="single" w:color="auto" w:sz="4" w:space="0"/>
            </w:tcBorders>
            <w:vAlign w:val="center"/>
          </w:tcPr>
          <w:p w14:paraId="423439A4">
            <w:pPr>
              <w:spacing w:line="360" w:lineRule="auto"/>
              <w:ind w:firstLine="480"/>
              <w:jc w:val="center"/>
              <w:rPr>
                <w:rFonts w:ascii="宋体" w:hAnsi="宋体" w:cs="宋体"/>
                <w:b/>
                <w:color w:val="auto"/>
                <w:sz w:val="24"/>
                <w:highlight w:val="none"/>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54CE6EB6">
            <w:pP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拟投入的人员团队方案，满分6分</w:t>
            </w:r>
          </w:p>
        </w:tc>
        <w:tc>
          <w:tcPr>
            <w:tcW w:w="6876" w:type="dxa"/>
            <w:tcBorders>
              <w:top w:val="single" w:color="auto" w:sz="4" w:space="0"/>
              <w:left w:val="single" w:color="auto" w:sz="4" w:space="0"/>
              <w:right w:val="single" w:color="auto" w:sz="4" w:space="0"/>
            </w:tcBorders>
            <w:vAlign w:val="center"/>
          </w:tcPr>
          <w:p w14:paraId="512D1443">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不满足以下要求或不提供方案或方案不符合采购人实际或项目需求的不得分。</w:t>
            </w:r>
          </w:p>
          <w:p w14:paraId="3F475CE1">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一档（2分）：拟投入本项目实施人员至少9人，岗位覆盖采购、供货、安装和调试、联网等项目实施过程的全部岗位,且列明职责。至少有1名取得</w:t>
            </w:r>
            <w:r>
              <w:rPr>
                <w:rFonts w:hint="eastAsia" w:ascii="宋体" w:hAnsi="宋体" w:cs="宋体"/>
                <w:color w:val="auto"/>
                <w:kern w:val="2"/>
                <w:sz w:val="24"/>
                <w:highlight w:val="none"/>
                <w:lang w:val="en-US" w:eastAsia="zh-CN"/>
              </w:rPr>
              <w:t>通信、计算机、机电专业领域</w:t>
            </w:r>
            <w:r>
              <w:rPr>
                <w:rFonts w:hint="eastAsia" w:ascii="宋体" w:hAnsi="宋体" w:cs="宋体"/>
                <w:color w:val="auto"/>
                <w:kern w:val="2"/>
                <w:sz w:val="24"/>
                <w:highlight w:val="none"/>
              </w:rPr>
              <w:t>中级或以上技术职称的人员负责调试联网工作，实施人员至少6人为网络建设相关专业（包括但不限于：通信工程专业、信息技术专业、计算机网络技术专业、网络工程专业、通信网络建设与维护专业、计算机科学与技术专业、计算机应用工程专业等等）。</w:t>
            </w:r>
          </w:p>
          <w:p w14:paraId="065024EE">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二档（4分）：在满足上一档的基础上，拟投入人员至少12人，且生产厂家技术人员至少1人以上。至少有2名取得</w:t>
            </w:r>
            <w:r>
              <w:rPr>
                <w:rFonts w:hint="eastAsia" w:ascii="宋体" w:hAnsi="宋体" w:cs="宋体"/>
                <w:color w:val="auto"/>
                <w:kern w:val="2"/>
                <w:sz w:val="24"/>
                <w:highlight w:val="none"/>
                <w:lang w:val="en-US" w:eastAsia="zh-CN"/>
              </w:rPr>
              <w:t>通信、计算机、机电专业领域</w:t>
            </w:r>
            <w:r>
              <w:rPr>
                <w:rFonts w:hint="eastAsia" w:ascii="宋体" w:hAnsi="宋体" w:cs="宋体"/>
                <w:color w:val="auto"/>
                <w:kern w:val="2"/>
                <w:sz w:val="24"/>
                <w:highlight w:val="none"/>
              </w:rPr>
              <w:t>中级或以上技术职称的人员负责调试联网工作，项目负责人具有网络建设相关专业（包括但不限于：通信工程专业、信息技术专业、计算机网络技术专业、网络工程专业、通信网络建设与维护专业、计算机科学与技术专业、计算机应用工程专业等等）并取得高级职称。</w:t>
            </w:r>
          </w:p>
          <w:p w14:paraId="4255B642">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三档（6分）：在满足上一档的基础上，拟投入人员至少15人，生产厂家技术人员至少2人。至少有3名人员负责调试联网工作，至少有2名取得</w:t>
            </w:r>
            <w:r>
              <w:rPr>
                <w:rFonts w:hint="eastAsia" w:ascii="宋体" w:hAnsi="宋体" w:cs="宋体"/>
                <w:color w:val="auto"/>
                <w:kern w:val="2"/>
                <w:sz w:val="24"/>
                <w:highlight w:val="none"/>
                <w:lang w:val="en-US" w:eastAsia="zh-CN"/>
              </w:rPr>
              <w:t>通信、计算机、机电专业领域</w:t>
            </w:r>
            <w:r>
              <w:rPr>
                <w:rFonts w:hint="eastAsia" w:ascii="宋体" w:hAnsi="宋体" w:cs="宋体"/>
                <w:color w:val="auto"/>
                <w:kern w:val="2"/>
                <w:sz w:val="24"/>
                <w:highlight w:val="none"/>
              </w:rPr>
              <w:t>中级或以上技术职称，1名以上取得</w:t>
            </w:r>
            <w:r>
              <w:rPr>
                <w:rFonts w:hint="eastAsia" w:ascii="宋体" w:hAnsi="宋体" w:cs="宋体"/>
                <w:color w:val="auto"/>
                <w:kern w:val="2"/>
                <w:sz w:val="24"/>
                <w:highlight w:val="none"/>
                <w:lang w:val="en-US" w:eastAsia="zh-CN"/>
              </w:rPr>
              <w:t>通信、计算机、机电专业领域</w:t>
            </w:r>
            <w:r>
              <w:rPr>
                <w:rFonts w:hint="eastAsia" w:ascii="宋体" w:hAnsi="宋体" w:cs="宋体"/>
                <w:color w:val="auto"/>
                <w:kern w:val="2"/>
                <w:sz w:val="24"/>
                <w:highlight w:val="none"/>
              </w:rPr>
              <w:t>副高或以上技术职称。且承诺厂家技术人员驻项目所在地服务期从设备进场直到项目整体验收合格为止。</w:t>
            </w:r>
          </w:p>
          <w:p w14:paraId="23BA21E8">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投标文件中提供拟投入人员的身份证、毕业证、职称证等以及投标截止日期前半年内其中1个月投标人或生产厂家为其缴纳的社保证明或其他协议或其他类型证明材料等等。投标文件中提供经供应商法定代表人签字确认的人员投入承诺函，且承诺的人员必须如实投入，未经采购人同意不允许更换。</w:t>
            </w:r>
          </w:p>
        </w:tc>
      </w:tr>
      <w:tr w14:paraId="5EEE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left w:val="single" w:color="auto" w:sz="4" w:space="0"/>
              <w:bottom w:val="single" w:color="auto" w:sz="4" w:space="0"/>
              <w:right w:val="single" w:color="auto" w:sz="4" w:space="0"/>
            </w:tcBorders>
            <w:vAlign w:val="center"/>
          </w:tcPr>
          <w:p w14:paraId="33ACC3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w:t>
            </w:r>
          </w:p>
        </w:tc>
        <w:tc>
          <w:tcPr>
            <w:tcW w:w="1271" w:type="dxa"/>
            <w:tcBorders>
              <w:left w:val="single" w:color="auto" w:sz="4" w:space="0"/>
              <w:bottom w:val="single" w:color="auto" w:sz="4" w:space="0"/>
              <w:right w:val="single" w:color="auto" w:sz="4" w:space="0"/>
            </w:tcBorders>
            <w:vAlign w:val="center"/>
          </w:tcPr>
          <w:p w14:paraId="03995AD4">
            <w:pPr>
              <w:spacing w:line="360" w:lineRule="auto"/>
              <w:jc w:val="center"/>
              <w:rPr>
                <w:rFonts w:ascii="宋体" w:hAnsi="宋体" w:cs="宋体"/>
                <w:b/>
                <w:color w:val="auto"/>
                <w:sz w:val="24"/>
                <w:highlight w:val="none"/>
              </w:rPr>
            </w:pPr>
            <w:r>
              <w:rPr>
                <w:rFonts w:hint="eastAsia" w:ascii="宋体" w:hAnsi="宋体" w:cs="宋体"/>
                <w:color w:val="auto"/>
                <w:sz w:val="24"/>
                <w:highlight w:val="none"/>
              </w:rPr>
              <w:t>售后服务</w:t>
            </w:r>
            <w:r>
              <w:rPr>
                <w:rFonts w:ascii="宋体" w:hAnsi="宋体" w:cs="宋体"/>
                <w:color w:val="auto"/>
                <w:sz w:val="24"/>
                <w:highlight w:val="none"/>
              </w:rPr>
              <w:t>9</w:t>
            </w:r>
            <w:r>
              <w:rPr>
                <w:rFonts w:hint="eastAsia" w:ascii="宋体" w:hAnsi="宋体" w:cs="宋体"/>
                <w:color w:val="auto"/>
                <w:sz w:val="24"/>
                <w:highlight w:val="none"/>
              </w:rPr>
              <w:t>分</w:t>
            </w: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EC04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售后服务（满分</w:t>
            </w:r>
            <w:r>
              <w:rPr>
                <w:rFonts w:ascii="宋体" w:hAnsi="宋体" w:cs="宋体"/>
                <w:color w:val="auto"/>
                <w:sz w:val="24"/>
                <w:highlight w:val="none"/>
              </w:rPr>
              <w:t>9</w:t>
            </w:r>
            <w:r>
              <w:rPr>
                <w:rFonts w:hint="eastAsia" w:ascii="宋体" w:hAnsi="宋体" w:cs="宋体"/>
                <w:color w:val="auto"/>
                <w:sz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14:paraId="168A8BAF">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不满足以下要求或不提供方案或方案不符合采购人实际或项目需求的不得分。</w:t>
            </w:r>
          </w:p>
          <w:p w14:paraId="44B93AC9">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一档（</w:t>
            </w:r>
            <w:r>
              <w:rPr>
                <w:rFonts w:ascii="宋体" w:hAnsi="宋体" w:cs="宋体"/>
                <w:color w:val="auto"/>
                <w:kern w:val="2"/>
                <w:sz w:val="24"/>
                <w:highlight w:val="none"/>
              </w:rPr>
              <w:t>3</w:t>
            </w:r>
            <w:r>
              <w:rPr>
                <w:rFonts w:hint="eastAsia" w:ascii="宋体" w:hAnsi="宋体" w:cs="宋体"/>
                <w:color w:val="auto"/>
                <w:kern w:val="2"/>
                <w:sz w:val="24"/>
                <w:highlight w:val="none"/>
              </w:rPr>
              <w:t>分）：售后保障措施完整，对系统的维护提供整体维护解决方案，有免费的培训计划和定期回访计划；提供7×24小时售后服务电话。常驻项目所在地的售后服务技术人员至少1人，提供不少于3个月的驻点服务。</w:t>
            </w:r>
          </w:p>
          <w:p w14:paraId="04817780">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二档（</w:t>
            </w:r>
            <w:r>
              <w:rPr>
                <w:rFonts w:ascii="宋体" w:hAnsi="宋体" w:cs="宋体"/>
                <w:color w:val="auto"/>
                <w:kern w:val="2"/>
                <w:sz w:val="24"/>
                <w:highlight w:val="none"/>
              </w:rPr>
              <w:t>6</w:t>
            </w:r>
            <w:r>
              <w:rPr>
                <w:rFonts w:hint="eastAsia" w:ascii="宋体" w:hAnsi="宋体" w:cs="宋体"/>
                <w:color w:val="auto"/>
                <w:kern w:val="2"/>
                <w:sz w:val="24"/>
                <w:highlight w:val="none"/>
              </w:rPr>
              <w:t>分）：在满足上一档的基础上，方案承诺有应急替换设备等，对系统的维护提供整体维护解决方案和运行维护应急预案；常驻项目所在地的售后服务技术人员提供不少于6个月的驻点服务。</w:t>
            </w:r>
          </w:p>
          <w:p w14:paraId="538200B8">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三档（</w:t>
            </w:r>
            <w:r>
              <w:rPr>
                <w:rFonts w:ascii="宋体" w:hAnsi="宋体" w:cs="宋体"/>
                <w:color w:val="auto"/>
                <w:kern w:val="2"/>
                <w:sz w:val="24"/>
                <w:highlight w:val="none"/>
              </w:rPr>
              <w:t>9</w:t>
            </w:r>
            <w:r>
              <w:rPr>
                <w:rFonts w:hint="eastAsia" w:ascii="宋体" w:hAnsi="宋体" w:cs="宋体"/>
                <w:color w:val="auto"/>
                <w:kern w:val="2"/>
                <w:sz w:val="24"/>
                <w:highlight w:val="none"/>
              </w:rPr>
              <w:t>分）：在满足上一档的基础上，接到服务需求后0.5个小时内响应、2个小时内到达现场，提供系统维护信息档案管理，常驻项目所在地的售后服务技术人员提供不少于12个月的驻点服务。</w:t>
            </w:r>
          </w:p>
          <w:p w14:paraId="438CA4D3">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投标文件中提供经投标人法定代表人签字确认的售后服务承诺函，以及拟投入人员的身份证、职称证（如有）以及投标截止日期前半年内其中1个月投标人为其缴纳的社保证明或其他协议或其他类型证明材料等等。承诺的售后人员必须如实投入，未经采购人同意不允许更换。</w:t>
            </w:r>
          </w:p>
        </w:tc>
      </w:tr>
      <w:tr w14:paraId="632B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09" w:type="dxa"/>
            <w:vMerge w:val="restart"/>
            <w:tcBorders>
              <w:top w:val="single" w:color="auto" w:sz="4" w:space="0"/>
              <w:left w:val="single" w:color="auto" w:sz="4" w:space="0"/>
              <w:right w:val="single" w:color="auto" w:sz="4" w:space="0"/>
            </w:tcBorders>
            <w:vAlign w:val="center"/>
          </w:tcPr>
          <w:p w14:paraId="69579A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4</w:t>
            </w:r>
          </w:p>
        </w:tc>
        <w:tc>
          <w:tcPr>
            <w:tcW w:w="1271" w:type="dxa"/>
            <w:vMerge w:val="restart"/>
            <w:tcBorders>
              <w:top w:val="single" w:color="auto" w:sz="4" w:space="0"/>
              <w:left w:val="single" w:color="auto" w:sz="4" w:space="0"/>
              <w:right w:val="single" w:color="auto" w:sz="4" w:space="0"/>
            </w:tcBorders>
            <w:vAlign w:val="center"/>
          </w:tcPr>
          <w:p w14:paraId="03C18A43">
            <w:pP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商务分</w:t>
            </w:r>
          </w:p>
          <w:p w14:paraId="3A23D57F">
            <w:pP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（满分9分）</w:t>
            </w: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601B3E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质量保证期（满分1分）</w:t>
            </w:r>
          </w:p>
        </w:tc>
        <w:tc>
          <w:tcPr>
            <w:tcW w:w="6876" w:type="dxa"/>
            <w:tcBorders>
              <w:top w:val="single" w:color="auto" w:sz="4" w:space="0"/>
              <w:left w:val="single" w:color="auto" w:sz="4" w:space="0"/>
              <w:bottom w:val="single" w:color="auto" w:sz="4" w:space="0"/>
              <w:right w:val="single" w:color="auto" w:sz="4" w:space="0"/>
            </w:tcBorders>
          </w:tcPr>
          <w:p w14:paraId="434DF321">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在满足基本质量保证期后，项目整体质保期延长6个月得0.5分，满分1分（延长的质保期内，采购人一切免费质保权利同原质保期保持一致。投标文件中提供承诺并加盖投标人公章（供货时提供核心产品生产厂家出具的延保承诺函原件。）</w:t>
            </w:r>
          </w:p>
        </w:tc>
      </w:tr>
      <w:tr w14:paraId="0DBE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9" w:type="dxa"/>
            <w:vMerge w:val="continue"/>
            <w:tcBorders>
              <w:left w:val="single" w:color="auto" w:sz="4" w:space="0"/>
              <w:right w:val="single" w:color="auto" w:sz="4" w:space="0"/>
            </w:tcBorders>
            <w:vAlign w:val="center"/>
          </w:tcPr>
          <w:p w14:paraId="4E8C1DE9">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right w:val="single" w:color="auto" w:sz="4" w:space="0"/>
            </w:tcBorders>
            <w:vAlign w:val="center"/>
          </w:tcPr>
          <w:p w14:paraId="2DCE6BFF">
            <w:pPr>
              <w:adjustRightInd w:val="0"/>
              <w:spacing w:line="360" w:lineRule="auto"/>
              <w:jc w:val="center"/>
              <w:textAlignment w:val="baseline"/>
              <w:rPr>
                <w:rFonts w:ascii="宋体" w:hAnsi="宋体" w:cs="宋体"/>
                <w:color w:val="auto"/>
                <w:sz w:val="24"/>
                <w:highlight w:val="none"/>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1A588A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业绩（满分4分）</w:t>
            </w:r>
          </w:p>
        </w:tc>
        <w:tc>
          <w:tcPr>
            <w:tcW w:w="6876" w:type="dxa"/>
            <w:tcBorders>
              <w:top w:val="single" w:color="auto" w:sz="4" w:space="0"/>
              <w:left w:val="single" w:color="auto" w:sz="4" w:space="0"/>
              <w:bottom w:val="single" w:color="auto" w:sz="4" w:space="0"/>
              <w:right w:val="single" w:color="auto" w:sz="4" w:space="0"/>
            </w:tcBorders>
          </w:tcPr>
          <w:p w14:paraId="1FC66439">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投标人自2021年1月1日（以合同签订时间为准）以来承接</w:t>
            </w:r>
            <w:r>
              <w:rPr>
                <w:rFonts w:hint="eastAsia" w:ascii="宋体" w:hAnsi="宋体" w:cs="宋体"/>
                <w:color w:val="auto"/>
                <w:kern w:val="2"/>
                <w:sz w:val="24"/>
                <w:highlight w:val="none"/>
                <w:lang w:val="en-US" w:eastAsia="zh-CN"/>
              </w:rPr>
              <w:t>并完成</w:t>
            </w:r>
            <w:r>
              <w:rPr>
                <w:rFonts w:hint="eastAsia" w:ascii="宋体" w:hAnsi="宋体" w:cs="宋体"/>
                <w:color w:val="auto"/>
                <w:kern w:val="2"/>
                <w:sz w:val="24"/>
                <w:highlight w:val="none"/>
              </w:rPr>
              <w:t>同类型项目，每项业绩得1分，本项最多得4分。</w:t>
            </w:r>
          </w:p>
          <w:p w14:paraId="123CD62B">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注：</w:t>
            </w:r>
          </w:p>
          <w:p w14:paraId="38BA110C">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1.同类型项目是指含有核心交换机在内的网络设备供货及网络建设项目；</w:t>
            </w:r>
          </w:p>
          <w:p w14:paraId="1D2D5BD3">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2.业绩证明材料为：中标（成交）公告网页截图及网址、中标（成交）通知书复印件、采购合同文本复印件，以及能够证明该业绩项目已经通采购单位验收合格的相关证明文件复印件。缺项不得分。</w:t>
            </w:r>
          </w:p>
        </w:tc>
      </w:tr>
      <w:tr w14:paraId="38F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09" w:type="dxa"/>
            <w:vMerge w:val="continue"/>
            <w:tcBorders>
              <w:left w:val="single" w:color="auto" w:sz="4" w:space="0"/>
              <w:right w:val="single" w:color="auto" w:sz="4" w:space="0"/>
            </w:tcBorders>
            <w:vAlign w:val="center"/>
          </w:tcPr>
          <w:p w14:paraId="5BD0CD41">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right w:val="single" w:color="auto" w:sz="4" w:space="0"/>
            </w:tcBorders>
            <w:vAlign w:val="center"/>
          </w:tcPr>
          <w:p w14:paraId="70557ECA">
            <w:pPr>
              <w:adjustRightInd w:val="0"/>
              <w:spacing w:line="360" w:lineRule="auto"/>
              <w:jc w:val="center"/>
              <w:textAlignment w:val="baseline"/>
              <w:rPr>
                <w:rFonts w:ascii="宋体" w:hAnsi="宋体" w:cs="宋体"/>
                <w:color w:val="auto"/>
                <w:sz w:val="24"/>
                <w:highlight w:val="none"/>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70B3EE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资信分（满分2分）</w:t>
            </w:r>
          </w:p>
        </w:tc>
        <w:tc>
          <w:tcPr>
            <w:tcW w:w="6876" w:type="dxa"/>
            <w:tcBorders>
              <w:top w:val="single" w:color="auto" w:sz="4" w:space="0"/>
              <w:left w:val="single" w:color="auto" w:sz="4" w:space="0"/>
              <w:bottom w:val="single" w:color="auto" w:sz="4" w:space="0"/>
              <w:right w:val="single" w:color="auto" w:sz="4" w:space="0"/>
            </w:tcBorders>
          </w:tcPr>
          <w:p w14:paraId="284763DD">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1.投标人具备有效的ISO9001质量管理体系认证证书得0.5分；</w:t>
            </w:r>
          </w:p>
          <w:p w14:paraId="2B85ECE4">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2.投标人具备有效的ISO14001环境管理体系认证证书得0.5分。</w:t>
            </w:r>
          </w:p>
          <w:p w14:paraId="3303ABA1">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3.投标人具备有效的ISO45001职业健康安全管理体系认证证书，得0.5分。</w:t>
            </w:r>
          </w:p>
          <w:p w14:paraId="681EB947">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4.投标人具备有效的ISO20000信息技术服务管理体系认证证书得0.5分。</w:t>
            </w:r>
          </w:p>
        </w:tc>
      </w:tr>
      <w:tr w14:paraId="06F0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tcBorders>
              <w:left w:val="single" w:color="auto" w:sz="4" w:space="0"/>
              <w:right w:val="single" w:color="auto" w:sz="4" w:space="0"/>
            </w:tcBorders>
            <w:vAlign w:val="center"/>
          </w:tcPr>
          <w:p w14:paraId="38419C55">
            <w:pPr>
              <w:spacing w:line="360" w:lineRule="auto"/>
              <w:ind w:firstLine="480"/>
              <w:jc w:val="center"/>
              <w:rPr>
                <w:rFonts w:ascii="宋体" w:hAnsi="宋体" w:cs="宋体"/>
                <w:b/>
                <w:color w:val="auto"/>
                <w:sz w:val="24"/>
                <w:highlight w:val="none"/>
              </w:rPr>
            </w:pPr>
          </w:p>
        </w:tc>
        <w:tc>
          <w:tcPr>
            <w:tcW w:w="1271" w:type="dxa"/>
            <w:vMerge w:val="continue"/>
            <w:tcBorders>
              <w:left w:val="single" w:color="auto" w:sz="4" w:space="0"/>
              <w:right w:val="single" w:color="auto" w:sz="4" w:space="0"/>
            </w:tcBorders>
            <w:vAlign w:val="center"/>
          </w:tcPr>
          <w:p w14:paraId="328F6270">
            <w:pPr>
              <w:spacing w:line="360" w:lineRule="auto"/>
              <w:jc w:val="center"/>
              <w:rPr>
                <w:rFonts w:ascii="宋体" w:hAnsi="宋体" w:cs="宋体"/>
                <w:color w:val="auto"/>
                <w:sz w:val="24"/>
                <w:highlight w:val="none"/>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14D0D26">
            <w:pPr>
              <w:pStyle w:val="18"/>
              <w:spacing w:line="360" w:lineRule="auto"/>
              <w:rPr>
                <w:rFonts w:ascii="宋体" w:hAnsi="宋体" w:cs="宋体"/>
                <w:color w:val="auto"/>
                <w:sz w:val="24"/>
                <w:highlight w:val="none"/>
              </w:rPr>
            </w:pPr>
            <w:r>
              <w:rPr>
                <w:rFonts w:hint="eastAsia" w:ascii="宋体" w:hAnsi="宋体" w:cs="宋体"/>
                <w:color w:val="auto"/>
                <w:sz w:val="24"/>
                <w:highlight w:val="none"/>
              </w:rPr>
              <w:t>政策功能分（满分2分）节能、环保产品</w:t>
            </w:r>
          </w:p>
        </w:tc>
        <w:tc>
          <w:tcPr>
            <w:tcW w:w="6876" w:type="dxa"/>
            <w:tcBorders>
              <w:top w:val="single" w:color="auto" w:sz="4" w:space="0"/>
              <w:left w:val="single" w:color="auto" w:sz="4" w:space="0"/>
              <w:right w:val="single" w:color="auto" w:sz="4" w:space="0"/>
            </w:tcBorders>
          </w:tcPr>
          <w:p w14:paraId="57239402">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1.投标产品中含有政府采购节能产品的，每项得0.2分，满分1分。（适用于非强制采购节能产品，以有效的政府采购节能产品认证证书复印件为准，投标产品需清晰反映在证书上）。</w:t>
            </w:r>
          </w:p>
          <w:p w14:paraId="762A0FD1">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2.投标产品中含有政府采购环境标志产品的，每项得0.2分，满分1分。（以有效的政府采购环境标志产品认证证书复印件为准，投标产品需清晰反映在证书上）。</w:t>
            </w:r>
          </w:p>
          <w:p w14:paraId="0EC33EBD">
            <w:pPr>
              <w:pStyle w:val="2"/>
              <w:suppressAutoHyphens/>
              <w:spacing w:after="0" w:line="360" w:lineRule="auto"/>
              <w:ind w:firstLine="480" w:firstLineChars="200"/>
              <w:jc w:val="left"/>
              <w:rPr>
                <w:rFonts w:ascii="宋体" w:hAnsi="宋体" w:cs="宋体"/>
                <w:color w:val="auto"/>
                <w:kern w:val="2"/>
                <w:sz w:val="24"/>
                <w:highlight w:val="none"/>
              </w:rPr>
            </w:pPr>
            <w:r>
              <w:rPr>
                <w:rFonts w:hint="eastAsia" w:ascii="宋体" w:hAnsi="宋体" w:cs="宋体"/>
                <w:color w:val="auto"/>
                <w:kern w:val="2"/>
                <w:sz w:val="24"/>
                <w:highlight w:val="none"/>
              </w:rPr>
              <w:t>注：相关产品须在开标一览表中明确备注，并在投标文件中附有效期内的认证证书。</w:t>
            </w:r>
          </w:p>
        </w:tc>
      </w:tr>
      <w:tr w14:paraId="44C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6" w:type="dxa"/>
            <w:gridSpan w:val="4"/>
            <w:tcBorders>
              <w:left w:val="single" w:color="auto" w:sz="4" w:space="0"/>
              <w:right w:val="single" w:color="auto" w:sz="4" w:space="0"/>
            </w:tcBorders>
            <w:vAlign w:val="center"/>
          </w:tcPr>
          <w:p w14:paraId="28D7F258">
            <w:pPr>
              <w:spacing w:line="360" w:lineRule="auto"/>
              <w:rPr>
                <w:rFonts w:ascii="宋体" w:hAnsi="宋体" w:cs="宋体"/>
                <w:color w:val="auto"/>
                <w:sz w:val="24"/>
                <w:highlight w:val="none"/>
              </w:rPr>
            </w:pPr>
            <w:r>
              <w:rPr>
                <w:rFonts w:hint="eastAsia" w:ascii="宋体" w:hAnsi="宋体" w:cs="宋体"/>
                <w:color w:val="auto"/>
                <w:sz w:val="24"/>
                <w:highlight w:val="none"/>
              </w:rPr>
              <w:t>总分=1+2+3+4</w:t>
            </w:r>
          </w:p>
        </w:tc>
      </w:tr>
    </w:tbl>
    <w:p w14:paraId="36346774">
      <w:pPr>
        <w:pStyle w:val="25"/>
        <w:spacing w:line="360" w:lineRule="auto"/>
        <w:ind w:firstLine="482"/>
        <w:rPr>
          <w:rFonts w:hAnsi="宋体" w:cs="宋体"/>
          <w:bCs/>
          <w:color w:val="auto"/>
          <w:sz w:val="24"/>
          <w:szCs w:val="24"/>
          <w:highlight w:val="none"/>
        </w:rPr>
      </w:pPr>
    </w:p>
    <w:p w14:paraId="6B9EA209">
      <w:pPr>
        <w:widowControl/>
        <w:spacing w:line="360" w:lineRule="auto"/>
        <w:ind w:firstLine="602"/>
        <w:jc w:val="left"/>
        <w:rPr>
          <w:rFonts w:ascii="宋体" w:hAnsi="宋体" w:cs="宋体"/>
          <w:color w:val="auto"/>
          <w:sz w:val="30"/>
          <w:szCs w:val="30"/>
          <w:highlight w:val="none"/>
        </w:rPr>
      </w:pPr>
      <w:r>
        <w:rPr>
          <w:rFonts w:ascii="宋体" w:hAnsi="宋体" w:cs="宋体"/>
          <w:color w:val="auto"/>
          <w:sz w:val="30"/>
          <w:szCs w:val="30"/>
          <w:highlight w:val="none"/>
        </w:rPr>
        <w:br w:type="page"/>
      </w:r>
    </w:p>
    <w:p w14:paraId="615472EB">
      <w:pPr>
        <w:spacing w:line="360" w:lineRule="auto"/>
        <w:ind w:firstLine="482"/>
        <w:rPr>
          <w:color w:val="auto"/>
          <w:highlight w:val="none"/>
        </w:rPr>
      </w:pPr>
    </w:p>
    <w:p w14:paraId="2D8FC6F0">
      <w:pPr>
        <w:spacing w:line="360" w:lineRule="auto"/>
        <w:ind w:firstLine="482"/>
        <w:rPr>
          <w:color w:val="auto"/>
          <w:highlight w:val="none"/>
        </w:rPr>
      </w:pPr>
    </w:p>
    <w:p w14:paraId="21F6D400">
      <w:pPr>
        <w:spacing w:line="360" w:lineRule="auto"/>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四、中标候选人推荐原则</w:t>
      </w:r>
    </w:p>
    <w:p w14:paraId="642260F8">
      <w:pPr>
        <w:pStyle w:val="25"/>
        <w:spacing w:line="360" w:lineRule="auto"/>
        <w:contextualSpacing/>
        <w:rPr>
          <w:rFonts w:hAnsi="宋体" w:cs="宋体"/>
          <w:color w:val="auto"/>
          <w:kern w:val="2"/>
          <w:sz w:val="24"/>
          <w:szCs w:val="24"/>
          <w:highlight w:val="none"/>
        </w:rPr>
      </w:pPr>
      <w:r>
        <w:rPr>
          <w:rFonts w:hint="eastAsia" w:hAnsi="宋体" w:cs="宋体"/>
          <w:color w:val="auto"/>
          <w:kern w:val="2"/>
          <w:sz w:val="24"/>
          <w:szCs w:val="24"/>
          <w:highlight w:val="none"/>
        </w:rPr>
        <w:t>（一）综合评分法</w:t>
      </w:r>
    </w:p>
    <w:p w14:paraId="56A09728">
      <w:pPr>
        <w:pStyle w:val="25"/>
        <w:spacing w:line="360" w:lineRule="auto"/>
        <w:ind w:firstLine="480" w:firstLineChars="200"/>
        <w:contextualSpacing/>
        <w:rPr>
          <w:rFonts w:hAnsi="宋体" w:cs="宋体"/>
          <w:color w:val="auto"/>
          <w:kern w:val="2"/>
          <w:sz w:val="24"/>
          <w:szCs w:val="24"/>
          <w:highlight w:val="none"/>
        </w:rPr>
      </w:pPr>
      <w:r>
        <w:rPr>
          <w:rFonts w:hint="eastAsia" w:hAnsi="宋体" w:cs="宋体"/>
          <w:color w:val="auto"/>
          <w:kern w:val="2"/>
          <w:sz w:val="24"/>
          <w:szCs w:val="24"/>
          <w:highlight w:val="none"/>
        </w:rPr>
        <w:t>1</w:t>
      </w:r>
      <w:r>
        <w:rPr>
          <w:rFonts w:hAnsi="宋体" w:cs="宋体"/>
          <w:color w:val="auto"/>
          <w:kern w:val="2"/>
          <w:sz w:val="24"/>
          <w:szCs w:val="24"/>
          <w:highlight w:val="none"/>
        </w:rPr>
        <w:t>.</w:t>
      </w:r>
      <w:r>
        <w:rPr>
          <w:rFonts w:hint="eastAsia" w:hAnsi="宋体" w:cs="宋体"/>
          <w:color w:val="auto"/>
          <w:kern w:val="2"/>
          <w:sz w:val="24"/>
          <w:szCs w:val="24"/>
          <w:highlight w:val="none"/>
        </w:rPr>
        <w:t>评标委员会将根据总得分由高到低排列次序并推荐中标候选人。得分相同的，按投标报价由低到高顺序排列。得分且投标报价相同的并列，依次按技术评分高的优先、商务评分高的优先、</w:t>
      </w:r>
      <w:r>
        <w:rPr>
          <w:rFonts w:hint="eastAsia" w:hAnsi="宋体" w:cs="宋体"/>
          <w:color w:val="auto"/>
          <w:sz w:val="24"/>
          <w:highlight w:val="none"/>
        </w:rPr>
        <w:t>质量保证期</w:t>
      </w:r>
      <w:r>
        <w:rPr>
          <w:rFonts w:hint="eastAsia" w:hAnsi="宋体" w:cs="宋体"/>
          <w:color w:val="auto"/>
          <w:kern w:val="2"/>
          <w:sz w:val="24"/>
          <w:szCs w:val="24"/>
          <w:highlight w:val="none"/>
        </w:rPr>
        <w:t>长优先、交货期短优先、故障响应时间短优先、政策分得分高的优先的顺序确定中标候选人。</w:t>
      </w:r>
    </w:p>
    <w:p w14:paraId="256A33B5">
      <w:pPr>
        <w:pStyle w:val="25"/>
        <w:spacing w:line="360" w:lineRule="auto"/>
        <w:ind w:firstLine="480" w:firstLineChars="200"/>
        <w:contextualSpacing/>
        <w:rPr>
          <w:rFonts w:hAnsi="宋体" w:cs="宋体"/>
          <w:color w:val="auto"/>
          <w:kern w:val="2"/>
          <w:sz w:val="24"/>
          <w:szCs w:val="24"/>
          <w:highlight w:val="none"/>
        </w:rPr>
      </w:pPr>
      <w:r>
        <w:rPr>
          <w:rFonts w:hint="eastAsia" w:hAnsi="宋体" w:cs="宋体"/>
          <w:color w:val="auto"/>
          <w:kern w:val="2"/>
          <w:sz w:val="24"/>
          <w:szCs w:val="24"/>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hAnsi="宋体" w:cs="宋体"/>
          <w:color w:val="auto"/>
          <w:kern w:val="2"/>
          <w:sz w:val="24"/>
          <w:szCs w:val="24"/>
          <w:highlight w:val="none"/>
        </w:rPr>
        <w:t>.1</w:t>
      </w:r>
      <w:r>
        <w:rPr>
          <w:rFonts w:hint="eastAsia" w:hAnsi="宋体" w:cs="宋体"/>
          <w:color w:val="auto"/>
          <w:kern w:val="2"/>
          <w:sz w:val="24"/>
          <w:szCs w:val="24"/>
          <w:highlight w:val="none"/>
        </w:rPr>
        <w:t xml:space="preserve"> 规定推荐，确定后其他同品牌投标人不作为中标候选人。</w:t>
      </w:r>
    </w:p>
    <w:p w14:paraId="68AEDE56">
      <w:pPr>
        <w:pStyle w:val="25"/>
        <w:spacing w:line="360" w:lineRule="auto"/>
        <w:ind w:firstLine="480" w:firstLineChars="200"/>
        <w:contextualSpacing/>
        <w:rPr>
          <w:rFonts w:hAnsi="宋体" w:cs="宋体"/>
          <w:color w:val="auto"/>
          <w:sz w:val="24"/>
          <w:szCs w:val="24"/>
          <w:highlight w:val="none"/>
        </w:rPr>
      </w:pPr>
    </w:p>
    <w:p w14:paraId="6718D3D4">
      <w:pPr>
        <w:spacing w:line="360" w:lineRule="auto"/>
        <w:ind w:firstLine="482"/>
        <w:rPr>
          <w:color w:val="auto"/>
          <w:highlight w:val="none"/>
        </w:rPr>
      </w:pPr>
    </w:p>
    <w:p w14:paraId="4AB48E43">
      <w:pPr>
        <w:spacing w:line="360" w:lineRule="auto"/>
        <w:ind w:firstLine="482"/>
        <w:rPr>
          <w:color w:val="auto"/>
          <w:highlight w:val="none"/>
        </w:rPr>
      </w:pPr>
    </w:p>
    <w:p w14:paraId="4C10AE94">
      <w:pPr>
        <w:spacing w:line="360" w:lineRule="auto"/>
        <w:ind w:firstLine="482"/>
        <w:rPr>
          <w:color w:val="auto"/>
          <w:highlight w:val="none"/>
        </w:rPr>
      </w:pPr>
      <w:bookmarkStart w:id="140" w:name="_Toc74320804"/>
    </w:p>
    <w:p w14:paraId="78CE6430">
      <w:pPr>
        <w:pStyle w:val="56"/>
        <w:spacing w:line="360" w:lineRule="auto"/>
        <w:ind w:firstLine="480"/>
        <w:rPr>
          <w:color w:val="auto"/>
          <w:highlight w:val="none"/>
        </w:rPr>
      </w:pPr>
    </w:p>
    <w:p w14:paraId="598EAC69">
      <w:pPr>
        <w:spacing w:line="360" w:lineRule="auto"/>
        <w:ind w:firstLine="482"/>
        <w:rPr>
          <w:color w:val="auto"/>
          <w:highlight w:val="none"/>
        </w:rPr>
      </w:pPr>
    </w:p>
    <w:p w14:paraId="242D0E3F">
      <w:pPr>
        <w:pStyle w:val="56"/>
        <w:spacing w:line="360" w:lineRule="auto"/>
        <w:ind w:firstLine="480"/>
        <w:rPr>
          <w:color w:val="auto"/>
          <w:highlight w:val="none"/>
        </w:rPr>
      </w:pPr>
    </w:p>
    <w:p w14:paraId="542CE2D9">
      <w:pPr>
        <w:spacing w:line="360" w:lineRule="auto"/>
        <w:ind w:firstLine="482"/>
        <w:rPr>
          <w:color w:val="auto"/>
          <w:highlight w:val="none"/>
        </w:rPr>
      </w:pPr>
    </w:p>
    <w:p w14:paraId="3CA827D1">
      <w:pPr>
        <w:pStyle w:val="56"/>
        <w:spacing w:line="360" w:lineRule="auto"/>
        <w:ind w:firstLine="480"/>
        <w:rPr>
          <w:color w:val="auto"/>
          <w:highlight w:val="none"/>
        </w:rPr>
      </w:pPr>
    </w:p>
    <w:p w14:paraId="317E58BC">
      <w:pPr>
        <w:spacing w:line="360" w:lineRule="auto"/>
        <w:ind w:firstLine="482"/>
        <w:rPr>
          <w:color w:val="auto"/>
          <w:highlight w:val="none"/>
        </w:rPr>
      </w:pPr>
    </w:p>
    <w:p w14:paraId="3896FA7F">
      <w:pPr>
        <w:pStyle w:val="56"/>
        <w:spacing w:line="360" w:lineRule="auto"/>
        <w:ind w:firstLine="480"/>
        <w:rPr>
          <w:color w:val="auto"/>
          <w:highlight w:val="none"/>
        </w:rPr>
      </w:pPr>
    </w:p>
    <w:p w14:paraId="2897B543">
      <w:pPr>
        <w:spacing w:line="360" w:lineRule="auto"/>
        <w:ind w:firstLine="482"/>
        <w:rPr>
          <w:color w:val="auto"/>
          <w:highlight w:val="none"/>
        </w:rPr>
      </w:pPr>
    </w:p>
    <w:p w14:paraId="41AD7E8C">
      <w:pPr>
        <w:spacing w:line="360" w:lineRule="auto"/>
        <w:ind w:firstLine="482"/>
        <w:rPr>
          <w:color w:val="auto"/>
          <w:highlight w:val="none"/>
        </w:rPr>
      </w:pPr>
    </w:p>
    <w:p w14:paraId="766B2FE9">
      <w:pPr>
        <w:pStyle w:val="56"/>
        <w:spacing w:line="360" w:lineRule="auto"/>
        <w:ind w:firstLine="480"/>
        <w:rPr>
          <w:color w:val="auto"/>
          <w:highlight w:val="none"/>
        </w:rPr>
      </w:pPr>
      <w:r>
        <w:rPr>
          <w:color w:val="auto"/>
          <w:highlight w:val="none"/>
        </w:rPr>
        <w:br w:type="page"/>
      </w:r>
    </w:p>
    <w:p w14:paraId="1A2FD2B8">
      <w:pPr>
        <w:pStyle w:val="56"/>
        <w:spacing w:line="360" w:lineRule="auto"/>
        <w:ind w:firstLine="480"/>
        <w:rPr>
          <w:color w:val="auto"/>
          <w:highlight w:val="none"/>
        </w:rPr>
      </w:pPr>
    </w:p>
    <w:p w14:paraId="16DEFF26">
      <w:pPr>
        <w:pStyle w:val="4"/>
        <w:spacing w:before="0" w:after="0" w:line="360" w:lineRule="auto"/>
        <w:ind w:firstLine="880"/>
        <w:jc w:val="center"/>
        <w:rPr>
          <w:rFonts w:ascii="宋体" w:hAnsi="宋体" w:cs="宋体"/>
          <w:color w:val="auto"/>
          <w:highlight w:val="none"/>
        </w:rPr>
      </w:pPr>
      <w:r>
        <w:rPr>
          <w:rFonts w:hint="eastAsia" w:ascii="宋体" w:hAnsi="宋体" w:cs="宋体"/>
          <w:color w:val="auto"/>
          <w:highlight w:val="none"/>
        </w:rPr>
        <w:t>第五章  拟签订的合同文本</w:t>
      </w:r>
      <w:bookmarkEnd w:id="140"/>
    </w:p>
    <w:p w14:paraId="28566A72">
      <w:pPr>
        <w:snapToGrid w:val="0"/>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 xml:space="preserve">一般货物类： </w:t>
      </w:r>
    </w:p>
    <w:p w14:paraId="6B083F6C">
      <w:pPr>
        <w:snapToGrid w:val="0"/>
        <w:spacing w:line="360" w:lineRule="auto"/>
        <w:ind w:firstLine="640"/>
        <w:jc w:val="center"/>
        <w:rPr>
          <w:rFonts w:ascii="宋体" w:hAnsi="宋体" w:cs="宋体"/>
          <w:b/>
          <w:bCs/>
          <w:color w:val="auto"/>
          <w:sz w:val="32"/>
          <w:szCs w:val="32"/>
          <w:highlight w:val="none"/>
        </w:rPr>
      </w:pPr>
    </w:p>
    <w:p w14:paraId="1691A319">
      <w:pPr>
        <w:snapToGrid w:val="0"/>
        <w:spacing w:line="360" w:lineRule="auto"/>
        <w:ind w:firstLine="64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641BBFA3">
      <w:pPr>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广西经贸职业技术学院五合新校区信息化建设项目-全光网络建设采购项目(有线+无线网络建设) </w:t>
      </w:r>
    </w:p>
    <w:p w14:paraId="369A5F2D">
      <w:pPr>
        <w:spacing w:line="360" w:lineRule="auto"/>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GXZC2024-G1-005080-KWZB</w:t>
      </w:r>
    </w:p>
    <w:p w14:paraId="6DFDC902">
      <w:pPr>
        <w:spacing w:line="360" w:lineRule="auto"/>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广西经贸职业技术学院</w:t>
      </w:r>
      <w:r>
        <w:rPr>
          <w:rFonts w:hint="eastAsia" w:ascii="宋体" w:hAnsi="宋体" w:cs="宋体"/>
          <w:color w:val="auto"/>
          <w:sz w:val="24"/>
          <w:highlight w:val="none"/>
        </w:rPr>
        <w:t xml:space="preserve">                      </w:t>
      </w:r>
    </w:p>
    <w:p w14:paraId="44F08A4A">
      <w:pPr>
        <w:spacing w:line="360" w:lineRule="auto"/>
        <w:rPr>
          <w:rFonts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F4CF90">
      <w:pPr>
        <w:spacing w:line="360" w:lineRule="auto"/>
        <w:rPr>
          <w:rFonts w:ascii="宋体" w:hAnsi="宋体" w:cs="宋体"/>
          <w:color w:val="auto"/>
          <w:sz w:val="24"/>
          <w:highlight w:val="non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GXZC2024-G1-005080-KWZB</w:t>
      </w:r>
    </w:p>
    <w:p w14:paraId="278739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广西南宁市青秀区</w:t>
      </w:r>
    </w:p>
    <w:p w14:paraId="23465DA9">
      <w:pPr>
        <w:snapToGrid w:val="0"/>
        <w:spacing w:line="360" w:lineRule="auto"/>
        <w:ind w:firstLine="480" w:firstLineChars="200"/>
        <w:rPr>
          <w:rFonts w:ascii="宋体" w:hAnsi="宋体" w:cs="宋体"/>
          <w:color w:val="auto"/>
          <w:sz w:val="24"/>
          <w:highlight w:val="none"/>
        </w:rPr>
      </w:pPr>
    </w:p>
    <w:p w14:paraId="5F836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根据《中华人民共和国政府采购法》《中华人民共和国民法典》等法律、法规规定，按照招标文件规定条款和中标（成交）供应商承诺，甲乙双方签订本合同。</w:t>
      </w:r>
    </w:p>
    <w:p w14:paraId="7E39C22A">
      <w:pPr>
        <w:adjustRightInd w:val="0"/>
        <w:snapToGrid w:val="0"/>
        <w:spacing w:line="360" w:lineRule="auto"/>
        <w:ind w:firstLine="726"/>
        <w:rPr>
          <w:rFonts w:ascii="宋体" w:hAnsi="宋体"/>
          <w:b/>
          <w:color w:val="auto"/>
          <w:sz w:val="24"/>
          <w:highlight w:val="none"/>
        </w:rPr>
      </w:pPr>
      <w:r>
        <w:rPr>
          <w:rFonts w:hint="eastAsia" w:ascii="宋体" w:hAnsi="宋体"/>
          <w:b/>
          <w:color w:val="auto"/>
          <w:sz w:val="24"/>
          <w:highlight w:val="none"/>
        </w:rPr>
        <w:t>一、项目信息</w:t>
      </w:r>
    </w:p>
    <w:p w14:paraId="665FCD87">
      <w:pPr>
        <w:pStyle w:val="133"/>
        <w:numPr>
          <w:ilvl w:val="255"/>
          <w:numId w:val="0"/>
        </w:numPr>
        <w:snapToGrid w:val="0"/>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w:t>
      </w:r>
      <w:r>
        <w:rPr>
          <w:rFonts w:hint="eastAsia" w:ascii="宋体" w:hAnsi="宋体" w:eastAsia="宋体" w:cs="Times New Roman"/>
          <w:color w:val="auto"/>
          <w:spacing w:val="-4"/>
          <w:kern w:val="2"/>
          <w:sz w:val="24"/>
          <w:szCs w:val="24"/>
          <w:highlight w:val="none"/>
        </w:rPr>
        <w:t>采购</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rPr>
        <w:t>广西经贸职业技术学院五合新校区信息化建设项目-全光网络建设采购项目(有线+无线网络建设)</w:t>
      </w:r>
      <w:r>
        <w:rPr>
          <w:rFonts w:ascii="宋体" w:hAnsi="宋体" w:eastAsia="宋体"/>
          <w:color w:val="auto"/>
          <w:sz w:val="24"/>
          <w:szCs w:val="24"/>
          <w:highlight w:val="none"/>
          <w:u w:val="single"/>
        </w:rPr>
        <w:t xml:space="preserve"> </w:t>
      </w:r>
    </w:p>
    <w:p w14:paraId="1159F8A7">
      <w:pPr>
        <w:pStyle w:val="133"/>
        <w:numPr>
          <w:ilvl w:val="255"/>
          <w:numId w:val="0"/>
        </w:num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（2）采购</w:t>
      </w:r>
      <w:r>
        <w:rPr>
          <w:rFonts w:hint="eastAsia" w:ascii="宋体" w:hAnsi="宋体" w:eastAsia="宋体" w:cs="Times New Roman"/>
          <w:color w:val="auto"/>
          <w:spacing w:val="-4"/>
          <w:kern w:val="2"/>
          <w:sz w:val="24"/>
          <w:szCs w:val="24"/>
          <w:highlight w:val="none"/>
        </w:rPr>
        <w:t>项目</w:t>
      </w:r>
      <w:r>
        <w:rPr>
          <w:rFonts w:hint="eastAsia" w:ascii="宋体" w:hAnsi="宋体" w:eastAsia="宋体"/>
          <w:color w:val="auto"/>
          <w:sz w:val="24"/>
          <w:szCs w:val="24"/>
          <w:highlight w:val="none"/>
        </w:rPr>
        <w:t>编号：</w:t>
      </w:r>
      <w:r>
        <w:rPr>
          <w:rFonts w:hint="eastAsia" w:ascii="宋体" w:hAnsi="宋体" w:eastAsia="宋体"/>
          <w:color w:val="auto"/>
          <w:sz w:val="24"/>
          <w:szCs w:val="24"/>
          <w:highlight w:val="none"/>
          <w:u w:val="single"/>
        </w:rPr>
        <w:t>GXZC2024-G1-005080-KWZB</w:t>
      </w:r>
    </w:p>
    <w:p w14:paraId="5B82F32C">
      <w:pPr>
        <w:pStyle w:val="133"/>
        <w:numPr>
          <w:ilvl w:val="255"/>
          <w:numId w:val="0"/>
        </w:num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（3）采购计划编号：</w:t>
      </w:r>
    </w:p>
    <w:p w14:paraId="01C8E9D2">
      <w:pPr>
        <w:pStyle w:val="133"/>
        <w:numPr>
          <w:ilvl w:val="255"/>
          <w:numId w:val="0"/>
        </w:numPr>
        <w:snapToGrid w:val="0"/>
        <w:spacing w:line="360" w:lineRule="auto"/>
        <w:ind w:firstLine="464" w:firstLineChars="200"/>
        <w:rPr>
          <w:rFonts w:ascii="宋体" w:hAnsi="宋体" w:eastAsia="宋体" w:cs="Times New Roman"/>
          <w:color w:val="auto"/>
          <w:spacing w:val="-4"/>
          <w:kern w:val="2"/>
          <w:sz w:val="24"/>
          <w:szCs w:val="24"/>
          <w:highlight w:val="none"/>
        </w:rPr>
      </w:pPr>
      <w:r>
        <w:rPr>
          <w:rFonts w:hint="eastAsia" w:ascii="宋体" w:hAnsi="宋体" w:eastAsia="宋体" w:cs="Times New Roman"/>
          <w:color w:val="auto"/>
          <w:spacing w:val="-4"/>
          <w:kern w:val="2"/>
          <w:sz w:val="24"/>
          <w:szCs w:val="24"/>
          <w:highlight w:val="none"/>
        </w:rPr>
        <w:t>（</w:t>
      </w:r>
      <w:r>
        <w:rPr>
          <w:rFonts w:ascii="宋体" w:hAnsi="宋体" w:eastAsia="宋体" w:cs="Times New Roman"/>
          <w:color w:val="auto"/>
          <w:spacing w:val="-4"/>
          <w:kern w:val="2"/>
          <w:sz w:val="24"/>
          <w:szCs w:val="24"/>
          <w:highlight w:val="none"/>
        </w:rPr>
        <w:t>4</w:t>
      </w:r>
      <w:r>
        <w:rPr>
          <w:rFonts w:hint="eastAsia" w:ascii="宋体" w:hAnsi="宋体" w:eastAsia="宋体" w:cs="Times New Roman"/>
          <w:color w:val="auto"/>
          <w:spacing w:val="-4"/>
          <w:kern w:val="2"/>
          <w:sz w:val="24"/>
          <w:szCs w:val="24"/>
          <w:highlight w:val="none"/>
        </w:rPr>
        <w:t>）政府采购组织形式：</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政府集中采购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部门集中采购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分散采购</w:t>
      </w:r>
    </w:p>
    <w:p w14:paraId="5753DC13">
      <w:pPr>
        <w:pStyle w:val="133"/>
        <w:numPr>
          <w:ilvl w:val="255"/>
          <w:numId w:val="0"/>
        </w:numPr>
        <w:snapToGrid w:val="0"/>
        <w:spacing w:line="360" w:lineRule="auto"/>
        <w:ind w:firstLine="420"/>
        <w:rPr>
          <w:rFonts w:ascii="宋体" w:hAnsi="宋体" w:eastAsia="宋体" w:cs="Times New Roman"/>
          <w:color w:val="auto"/>
          <w:spacing w:val="-4"/>
          <w:kern w:val="2"/>
          <w:sz w:val="24"/>
          <w:szCs w:val="24"/>
          <w:highlight w:val="none"/>
        </w:rPr>
      </w:pPr>
      <w:r>
        <w:rPr>
          <w:rFonts w:hint="eastAsia" w:ascii="宋体" w:hAnsi="宋体" w:eastAsia="宋体" w:cs="Times New Roman"/>
          <w:color w:val="auto"/>
          <w:spacing w:val="-4"/>
          <w:kern w:val="2"/>
          <w:sz w:val="24"/>
          <w:szCs w:val="24"/>
          <w:highlight w:val="none"/>
        </w:rPr>
        <w:t>（</w:t>
      </w:r>
      <w:r>
        <w:rPr>
          <w:rFonts w:ascii="宋体" w:hAnsi="宋体" w:eastAsia="宋体" w:cs="Times New Roman"/>
          <w:color w:val="auto"/>
          <w:spacing w:val="-4"/>
          <w:kern w:val="2"/>
          <w:sz w:val="24"/>
          <w:szCs w:val="24"/>
          <w:highlight w:val="none"/>
        </w:rPr>
        <w:t>5</w:t>
      </w:r>
      <w:r>
        <w:rPr>
          <w:rFonts w:hint="eastAsia" w:ascii="宋体" w:hAnsi="宋体" w:eastAsia="宋体" w:cs="Times New Roman"/>
          <w:color w:val="auto"/>
          <w:spacing w:val="-4"/>
          <w:kern w:val="2"/>
          <w:sz w:val="24"/>
          <w:szCs w:val="24"/>
          <w:highlight w:val="none"/>
        </w:rPr>
        <w:t>）政府采购方式：</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公开招标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邀请招标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竞争性谈判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竞争性磋商</w:t>
      </w:r>
    </w:p>
    <w:p w14:paraId="27A52C45">
      <w:pPr>
        <w:pStyle w:val="133"/>
        <w:numPr>
          <w:ilvl w:val="255"/>
          <w:numId w:val="0"/>
        </w:numPr>
        <w:snapToGrid w:val="0"/>
        <w:spacing w:line="360" w:lineRule="auto"/>
        <w:ind w:firstLine="420"/>
        <w:rPr>
          <w:rFonts w:ascii="宋体" w:hAnsi="宋体" w:eastAsia="宋体" w:cs="宋体"/>
          <w:color w:val="auto"/>
          <w:sz w:val="24"/>
          <w:szCs w:val="24"/>
          <w:highlight w:val="none"/>
          <w:u w:val="single"/>
        </w:rPr>
      </w:pPr>
      <w:r>
        <w:rPr>
          <w:rFonts w:hint="eastAsia" w:ascii="宋体" w:hAnsi="宋体" w:eastAsia="宋体" w:cs="Times New Roman"/>
          <w:color w:val="auto"/>
          <w:spacing w:val="-4"/>
          <w:kern w:val="2"/>
          <w:sz w:val="24"/>
          <w:szCs w:val="24"/>
          <w:highlight w:val="none"/>
        </w:rPr>
        <w:t xml:space="preserve">                 </w:t>
      </w:r>
      <w:r>
        <w:rPr>
          <w:rFonts w:ascii="宋体" w:hAnsi="宋体" w:eastAsia="宋体" w:cs="Times New Roman"/>
          <w:color w:val="auto"/>
          <w:spacing w:val="-4"/>
          <w:kern w:val="2"/>
          <w:sz w:val="24"/>
          <w:szCs w:val="24"/>
          <w:highlight w:val="none"/>
        </w:rPr>
        <w:t xml:space="preserve">  </w:t>
      </w:r>
      <w:r>
        <w:rPr>
          <w:rFonts w:hint="eastAsia" w:ascii="宋体" w:hAnsi="宋体" w:eastAsia="宋体" w:cs="Times New Roman"/>
          <w:color w:val="auto"/>
          <w:spacing w:val="-4"/>
          <w:kern w:val="2"/>
          <w:sz w:val="24"/>
          <w:szCs w:val="24"/>
          <w:highlight w:val="none"/>
        </w:rPr>
        <w:t xml:space="preserve">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询价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单一来源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框架协议 </w:t>
      </w:r>
      <w:r>
        <w:rPr>
          <w:rFonts w:hint="eastAsia" w:ascii="宋体" w:hAnsi="宋体" w:eastAsia="宋体" w:cs="Times New Roman"/>
          <w:color w:val="auto"/>
          <w:spacing w:val="-4"/>
          <w:kern w:val="2"/>
          <w:sz w:val="24"/>
          <w:szCs w:val="24"/>
          <w:highlight w:val="none"/>
        </w:rPr>
        <w:sym w:font="Wingdings" w:char="00A8"/>
      </w:r>
      <w:r>
        <w:rPr>
          <w:rFonts w:hint="eastAsia" w:ascii="宋体" w:hAnsi="宋体" w:eastAsia="宋体" w:cs="Times New Roman"/>
          <w:color w:val="auto"/>
          <w:spacing w:val="-4"/>
          <w:kern w:val="2"/>
          <w:sz w:val="24"/>
          <w:szCs w:val="24"/>
          <w:highlight w:val="none"/>
        </w:rPr>
        <w:t xml:space="preserve">其他： </w:t>
      </w:r>
      <w:r>
        <w:rPr>
          <w:rFonts w:hint="eastAsia" w:ascii="宋体" w:hAnsi="宋体" w:eastAsia="宋体" w:cs="宋体"/>
          <w:color w:val="auto"/>
          <w:sz w:val="24"/>
          <w:szCs w:val="24"/>
          <w:highlight w:val="none"/>
          <w:u w:val="single"/>
        </w:rPr>
        <w:t xml:space="preserve">         </w:t>
      </w:r>
    </w:p>
    <w:p w14:paraId="25B7985D">
      <w:pPr>
        <w:pStyle w:val="133"/>
        <w:numPr>
          <w:ilvl w:val="255"/>
          <w:numId w:val="0"/>
        </w:numPr>
        <w:snapToGrid w:val="0"/>
        <w:spacing w:line="360" w:lineRule="auto"/>
        <w:ind w:firstLine="420"/>
        <w:rPr>
          <w:rFonts w:ascii="宋体" w:hAnsi="宋体" w:eastAsia="宋体" w:cs="Times New Roman"/>
          <w:color w:val="auto"/>
          <w:kern w:val="2"/>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
        </w:rPr>
        <w:t>6</w:t>
      </w:r>
      <w:r>
        <w:rPr>
          <w:rFonts w:hint="eastAsia" w:ascii="宋体" w:hAnsi="宋体" w:eastAsia="宋体"/>
          <w:color w:val="auto"/>
          <w:sz w:val="24"/>
          <w:szCs w:val="24"/>
          <w:highlight w:val="none"/>
        </w:rPr>
        <w:t>）</w:t>
      </w:r>
      <w:r>
        <w:rPr>
          <w:rFonts w:hint="eastAsia" w:ascii="宋体" w:hAnsi="宋体" w:eastAsia="宋体" w:cs="Times New Roman"/>
          <w:color w:val="auto"/>
          <w:spacing w:val="-4"/>
          <w:kern w:val="2"/>
          <w:sz w:val="24"/>
          <w:szCs w:val="24"/>
          <w:highlight w:val="none"/>
        </w:rPr>
        <w:t>中标</w:t>
      </w:r>
      <w:r>
        <w:rPr>
          <w:rFonts w:hint="eastAsia" w:ascii="宋体" w:hAnsi="宋体" w:eastAsia="宋体" w:cs="Times New Roman"/>
          <w:color w:val="auto"/>
          <w:kern w:val="2"/>
          <w:sz w:val="24"/>
          <w:szCs w:val="24"/>
          <w:highlight w:val="none"/>
        </w:rPr>
        <w:t>（成交）采购标的制造商是否为中小企业：</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 xml:space="preserve">是      </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否</w:t>
      </w:r>
    </w:p>
    <w:p w14:paraId="76750C52">
      <w:pPr>
        <w:numPr>
          <w:ilvl w:val="255"/>
          <w:numId w:val="0"/>
        </w:numPr>
        <w:adjustRightInd w:val="0"/>
        <w:snapToGrid w:val="0"/>
        <w:spacing w:line="360" w:lineRule="auto"/>
        <w:ind w:firstLine="480" w:firstLineChars="200"/>
        <w:rPr>
          <w:rFonts w:ascii="宋体" w:hAnsi="宋体"/>
          <w:iCs/>
          <w:color w:val="auto"/>
          <w:sz w:val="24"/>
          <w:highlight w:val="none"/>
        </w:rPr>
      </w:pPr>
      <w:r>
        <w:rPr>
          <w:rFonts w:hint="eastAsia" w:ascii="宋体" w:hAnsi="宋体"/>
          <w:color w:val="auto"/>
          <w:sz w:val="24"/>
          <w:highlight w:val="none"/>
        </w:rPr>
        <w:t>本合同是否为专门面向中小企业的采购合同（中小企业预留合同）：</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FE"/>
      </w:r>
      <w:r>
        <w:rPr>
          <w:rFonts w:hint="eastAsia" w:ascii="宋体" w:hAnsi="宋体"/>
          <w:iCs/>
          <w:color w:val="auto"/>
          <w:sz w:val="24"/>
          <w:highlight w:val="none"/>
        </w:rPr>
        <w:t>否</w:t>
      </w:r>
    </w:p>
    <w:p w14:paraId="4E62E9D6">
      <w:pPr>
        <w:numPr>
          <w:ilvl w:val="255"/>
          <w:numId w:val="0"/>
        </w:numPr>
        <w:adjustRightInd w:val="0"/>
        <w:snapToGrid w:val="0"/>
        <w:spacing w:line="360" w:lineRule="auto"/>
        <w:ind w:firstLine="480" w:firstLineChars="200"/>
        <w:rPr>
          <w:rFonts w:ascii="宋体" w:hAnsi="宋体"/>
          <w:iCs/>
          <w:color w:val="auto"/>
          <w:sz w:val="24"/>
          <w:highlight w:val="none"/>
        </w:rPr>
      </w:pPr>
      <w:r>
        <w:rPr>
          <w:rFonts w:hint="eastAsia" w:ascii="宋体" w:hAnsi="宋体"/>
          <w:color w:val="auto"/>
          <w:sz w:val="24"/>
          <w:highlight w:val="none"/>
        </w:rPr>
        <w:t>若本项目不专门面向中小企业采购，是否给予小微企业评审优惠：</w:t>
      </w:r>
      <w:r>
        <w:rPr>
          <w:rFonts w:hint="eastAsia" w:ascii="宋体" w:hAnsi="宋体"/>
          <w:iCs/>
          <w:color w:val="auto"/>
          <w:sz w:val="24"/>
          <w:highlight w:val="none"/>
        </w:rPr>
        <w:sym w:font="Wingdings" w:char="00FE"/>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322767F9">
      <w:pPr>
        <w:numPr>
          <w:ilvl w:val="255"/>
          <w:numId w:val="0"/>
        </w:numPr>
        <w:adjustRightInd w:val="0"/>
        <w:snapToGrid w:val="0"/>
        <w:spacing w:line="360" w:lineRule="auto"/>
        <w:ind w:firstLine="1200" w:firstLineChars="500"/>
        <w:rPr>
          <w:rFonts w:ascii="宋体" w:hAnsi="宋体"/>
          <w:iCs/>
          <w:color w:val="auto"/>
          <w:sz w:val="24"/>
          <w:highlight w:val="none"/>
        </w:rPr>
      </w:pPr>
      <w:r>
        <w:rPr>
          <w:rFonts w:hint="eastAsia" w:ascii="宋体" w:hAnsi="宋体"/>
          <w:color w:val="auto"/>
          <w:sz w:val="24"/>
          <w:highlight w:val="none"/>
        </w:rPr>
        <w:t>中标（成交）采购标的制造商是否为残疾人福利性单位：</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3010AFF0">
      <w:pPr>
        <w:snapToGrid w:val="0"/>
        <w:spacing w:line="360" w:lineRule="auto"/>
        <w:ind w:firstLine="1200" w:firstLineChars="500"/>
        <w:rPr>
          <w:rFonts w:ascii="宋体" w:hAnsi="宋体"/>
          <w:color w:val="auto"/>
          <w:sz w:val="24"/>
          <w:highlight w:val="none"/>
        </w:rPr>
      </w:pPr>
      <w:r>
        <w:rPr>
          <w:rFonts w:hint="eastAsia" w:ascii="宋体" w:hAnsi="宋体"/>
          <w:color w:val="auto"/>
          <w:sz w:val="24"/>
          <w:highlight w:val="none"/>
        </w:rPr>
        <w:t>中标（成交）采购标的制造商是否为监狱企业：</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6301EDBE">
      <w:pPr>
        <w:pStyle w:val="133"/>
        <w:numPr>
          <w:ilvl w:val="255"/>
          <w:numId w:val="0"/>
        </w:numPr>
        <w:snapToGrid w:val="0"/>
        <w:spacing w:line="360" w:lineRule="auto"/>
        <w:ind w:firstLine="42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
        </w:rPr>
        <w:t>7</w:t>
      </w:r>
      <w:r>
        <w:rPr>
          <w:rFonts w:hint="eastAsia" w:ascii="宋体" w:hAnsi="宋体" w:eastAsia="宋体"/>
          <w:color w:val="auto"/>
          <w:sz w:val="24"/>
          <w:szCs w:val="24"/>
          <w:highlight w:val="none"/>
        </w:rPr>
        <w:t>）</w:t>
      </w:r>
      <w:r>
        <w:rPr>
          <w:rFonts w:hint="eastAsia" w:ascii="宋体" w:hAnsi="宋体" w:eastAsia="宋体" w:cs="Times New Roman"/>
          <w:color w:val="auto"/>
          <w:spacing w:val="-4"/>
          <w:kern w:val="2"/>
          <w:sz w:val="24"/>
          <w:szCs w:val="24"/>
          <w:highlight w:val="none"/>
        </w:rPr>
        <w:t>合同</w:t>
      </w:r>
      <w:r>
        <w:rPr>
          <w:rFonts w:hint="eastAsia" w:ascii="宋体" w:hAnsi="宋体" w:eastAsia="宋体"/>
          <w:color w:val="auto"/>
          <w:sz w:val="24"/>
          <w:szCs w:val="24"/>
          <w:highlight w:val="none"/>
        </w:rPr>
        <w:t>是否分包：</w:t>
      </w:r>
      <w:r>
        <w:rPr>
          <w:rFonts w:hint="eastAsia" w:ascii="宋体" w:hAnsi="宋体" w:eastAsia="宋体"/>
          <w:iCs/>
          <w:color w:val="auto"/>
          <w:sz w:val="24"/>
          <w:szCs w:val="24"/>
          <w:highlight w:val="none"/>
        </w:rPr>
        <w:sym w:font="Wingdings" w:char="00A8"/>
      </w:r>
      <w:r>
        <w:rPr>
          <w:rFonts w:hint="eastAsia" w:ascii="宋体" w:hAnsi="宋体" w:eastAsia="宋体"/>
          <w:iCs/>
          <w:color w:val="auto"/>
          <w:sz w:val="24"/>
          <w:szCs w:val="24"/>
          <w:highlight w:val="none"/>
        </w:rPr>
        <w:t xml:space="preserve">是       </w:t>
      </w:r>
      <w:r>
        <w:rPr>
          <w:rFonts w:hint="eastAsia" w:ascii="宋体" w:hAnsi="宋体" w:eastAsia="宋体"/>
          <w:iCs/>
          <w:color w:val="auto"/>
          <w:sz w:val="24"/>
          <w:szCs w:val="24"/>
          <w:highlight w:val="none"/>
        </w:rPr>
        <w:sym w:font="Wingdings" w:char="00A8"/>
      </w:r>
      <w:r>
        <w:rPr>
          <w:rFonts w:hint="eastAsia" w:ascii="宋体" w:hAnsi="宋体" w:eastAsia="宋体"/>
          <w:iCs/>
          <w:color w:val="auto"/>
          <w:sz w:val="24"/>
          <w:szCs w:val="24"/>
          <w:highlight w:val="none"/>
        </w:rPr>
        <w:t>否</w:t>
      </w:r>
    </w:p>
    <w:p w14:paraId="0E26F0A3">
      <w:pPr>
        <w:adjustRightInd w:val="0"/>
        <w:snapToGrid w:val="0"/>
        <w:spacing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 xml:space="preserve"> 分包主要内容：</w:t>
      </w:r>
      <w:r>
        <w:rPr>
          <w:rFonts w:hint="eastAsia" w:ascii="宋体" w:hAnsi="宋体"/>
          <w:color w:val="auto"/>
          <w:sz w:val="24"/>
          <w:highlight w:val="none"/>
          <w:u w:val="single"/>
        </w:rPr>
        <w:t xml:space="preserve">                                            </w:t>
      </w:r>
    </w:p>
    <w:p w14:paraId="6C4849E1">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 xml:space="preserve"> 分包供应商/制造商名称（如供应商和制造商不同，请分别填写）：</w:t>
      </w:r>
    </w:p>
    <w:p w14:paraId="131A5A64">
      <w:pPr>
        <w:adjustRightInd w:val="0"/>
        <w:snapToGrid w:val="0"/>
        <w:spacing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50001215">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 xml:space="preserve"> 分包供应商/制造商类型（如果供应商和制造商不同，只填写制造商类型）：</w:t>
      </w:r>
    </w:p>
    <w:p w14:paraId="01985B3F">
      <w:pPr>
        <w:adjustRightInd w:val="0"/>
        <w:snapToGrid w:val="0"/>
        <w:spacing w:line="360" w:lineRule="auto"/>
        <w:ind w:firstLine="960" w:firstLineChars="400"/>
        <w:rPr>
          <w:rFonts w:ascii="宋体" w:hAnsi="宋体"/>
          <w:iCs/>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大型企业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中型企业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小微型企业  </w:t>
      </w:r>
    </w:p>
    <w:p w14:paraId="5403F500">
      <w:pPr>
        <w:adjustRightInd w:val="0"/>
        <w:snapToGrid w:val="0"/>
        <w:spacing w:line="360" w:lineRule="auto"/>
        <w:ind w:firstLine="960" w:firstLineChars="400"/>
        <w:rPr>
          <w:rFonts w:ascii="宋体" w:hAnsi="宋体"/>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残疾人福利性单位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监狱企业 </w:t>
      </w:r>
      <w:r>
        <w:rPr>
          <w:rFonts w:hint="eastAsia" w:ascii="宋体" w:hAnsi="宋体"/>
          <w:iCs/>
          <w:color w:val="auto"/>
          <w:sz w:val="24"/>
          <w:highlight w:val="none"/>
        </w:rPr>
        <w:sym w:font="Wingdings" w:char="00A8"/>
      </w:r>
      <w:r>
        <w:rPr>
          <w:rFonts w:hint="eastAsia" w:ascii="宋体" w:hAnsi="宋体"/>
          <w:iCs/>
          <w:color w:val="auto"/>
          <w:sz w:val="24"/>
          <w:highlight w:val="none"/>
        </w:rPr>
        <w:t>其他</w:t>
      </w:r>
    </w:p>
    <w:p w14:paraId="31913BC8">
      <w:pPr>
        <w:numPr>
          <w:ilvl w:val="255"/>
          <w:numId w:val="0"/>
        </w:numPr>
        <w:adjustRightInd w:val="0"/>
        <w:snapToGrid w:val="0"/>
        <w:spacing w:line="360" w:lineRule="auto"/>
        <w:rPr>
          <w:rFonts w:ascii="宋体" w:hAnsi="宋体" w:cs="宋体"/>
          <w:iCs/>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lang w:val="en"/>
        </w:rPr>
        <w:t>8</w:t>
      </w:r>
      <w:r>
        <w:rPr>
          <w:rFonts w:hint="eastAsia" w:ascii="宋体" w:hAnsi="宋体" w:cs="宋体"/>
          <w:color w:val="auto"/>
          <w:sz w:val="24"/>
          <w:highlight w:val="none"/>
        </w:rPr>
        <w:t>）中标（成交）供应商是否为外商投资企业：</w:t>
      </w:r>
      <w:r>
        <w:rPr>
          <w:rFonts w:hint="eastAsia" w:ascii="宋体" w:hAnsi="宋体" w:cs="宋体"/>
          <w:iCs/>
          <w:color w:val="auto"/>
          <w:sz w:val="24"/>
          <w:highlight w:val="none"/>
        </w:rPr>
        <w:sym w:font="Wingdings" w:char="00A8"/>
      </w:r>
      <w:r>
        <w:rPr>
          <w:rFonts w:hint="eastAsia" w:ascii="宋体" w:hAnsi="宋体" w:cs="宋体"/>
          <w:iCs/>
          <w:color w:val="auto"/>
          <w:sz w:val="24"/>
          <w:highlight w:val="none"/>
        </w:rPr>
        <w:t xml:space="preserve">是       </w:t>
      </w:r>
      <w:r>
        <w:rPr>
          <w:rFonts w:hint="eastAsia" w:ascii="宋体" w:hAnsi="宋体" w:cs="宋体"/>
          <w:iCs/>
          <w:color w:val="auto"/>
          <w:sz w:val="24"/>
          <w:highlight w:val="none"/>
        </w:rPr>
        <w:sym w:font="Wingdings" w:char="00A8"/>
      </w:r>
      <w:r>
        <w:rPr>
          <w:rFonts w:hint="eastAsia" w:ascii="宋体" w:hAnsi="宋体" w:cs="宋体"/>
          <w:iCs/>
          <w:color w:val="auto"/>
          <w:sz w:val="24"/>
          <w:highlight w:val="none"/>
        </w:rPr>
        <w:t>否</w:t>
      </w:r>
    </w:p>
    <w:p w14:paraId="3AB9E04C">
      <w:pPr>
        <w:pStyle w:val="133"/>
        <w:tabs>
          <w:tab w:val="left" w:pos="1340"/>
        </w:tabs>
        <w:spacing w:line="360" w:lineRule="auto"/>
        <w:ind w:firstLine="48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10DFE5EE">
      <w:pPr>
        <w:pStyle w:val="133"/>
        <w:tabs>
          <w:tab w:val="left" w:pos="1340"/>
        </w:tabs>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9</w:t>
      </w:r>
      <w:r>
        <w:rPr>
          <w:rFonts w:hint="eastAsia" w:ascii="宋体" w:hAnsi="宋体" w:eastAsia="宋体"/>
          <w:color w:val="auto"/>
          <w:sz w:val="24"/>
          <w:szCs w:val="24"/>
          <w:highlight w:val="none"/>
        </w:rPr>
        <w:t>）是否涉及节能产品：</w:t>
      </w:r>
    </w:p>
    <w:p w14:paraId="3D2B6ACD">
      <w:pPr>
        <w:numPr>
          <w:ilvl w:val="255"/>
          <w:numId w:val="0"/>
        </w:numPr>
        <w:tabs>
          <w:tab w:val="left" w:pos="740"/>
        </w:tabs>
        <w:adjustRightInd w:val="0"/>
        <w:snapToGrid w:val="0"/>
        <w:spacing w:line="360" w:lineRule="auto"/>
        <w:ind w:firstLine="720" w:firstLineChars="300"/>
        <w:rPr>
          <w:rFonts w:ascii="宋体" w:hAnsi="宋体"/>
          <w:iCs/>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 xml:space="preserve">是 </w:t>
      </w:r>
      <w:r>
        <w:rPr>
          <w:rFonts w:hint="eastAsia" w:ascii="宋体" w:hAnsi="宋体"/>
          <w:color w:val="auto"/>
          <w:sz w:val="24"/>
          <w:highlight w:val="none"/>
        </w:rPr>
        <w:sym w:font="Wingdings" w:char="00A8"/>
      </w:r>
      <w:r>
        <w:rPr>
          <w:rFonts w:hint="eastAsia" w:ascii="宋体" w:hAnsi="宋体"/>
          <w:color w:val="auto"/>
          <w:sz w:val="24"/>
          <w:highlight w:val="none"/>
        </w:rPr>
        <w:t>否，《节能产品政府采购品目清单》的底级品目名称：</w:t>
      </w:r>
      <w:r>
        <w:rPr>
          <w:rFonts w:hint="eastAsia" w:ascii="宋体" w:hAnsi="宋体"/>
          <w:color w:val="auto"/>
          <w:sz w:val="24"/>
          <w:highlight w:val="none"/>
          <w:u w:val="single"/>
        </w:rPr>
        <w:t xml:space="preserve">         </w:t>
      </w:r>
      <w:r>
        <w:rPr>
          <w:rFonts w:hint="eastAsia" w:ascii="宋体" w:hAnsi="宋体"/>
          <w:iCs/>
          <w:color w:val="auto"/>
          <w:sz w:val="24"/>
          <w:highlight w:val="none"/>
        </w:rPr>
        <w:t xml:space="preserve">     </w:t>
      </w:r>
    </w:p>
    <w:p w14:paraId="658DE598">
      <w:pPr>
        <w:numPr>
          <w:ilvl w:val="255"/>
          <w:numId w:val="0"/>
        </w:numPr>
        <w:tabs>
          <w:tab w:val="left" w:pos="740"/>
        </w:tabs>
        <w:adjustRightInd w:val="0"/>
        <w:snapToGrid w:val="0"/>
        <w:spacing w:line="360" w:lineRule="auto"/>
        <w:ind w:firstLine="720" w:firstLineChars="300"/>
        <w:rPr>
          <w:rFonts w:ascii="宋体" w:hAnsi="宋体"/>
          <w:color w:val="auto"/>
          <w:sz w:val="24"/>
          <w:highlight w:val="none"/>
        </w:rPr>
      </w:pP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42FD01C2">
      <w:pPr>
        <w:numPr>
          <w:ilvl w:val="255"/>
          <w:numId w:val="0"/>
        </w:numPr>
        <w:tabs>
          <w:tab w:val="left" w:pos="740"/>
        </w:tabs>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是否涉及环境标志产品：</w:t>
      </w:r>
    </w:p>
    <w:p w14:paraId="3C01DB90">
      <w:pPr>
        <w:numPr>
          <w:ilvl w:val="255"/>
          <w:numId w:val="0"/>
        </w:numPr>
        <w:tabs>
          <w:tab w:val="left" w:pos="740"/>
        </w:tabs>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 xml:space="preserve">是 </w:t>
      </w:r>
      <w:r>
        <w:rPr>
          <w:rFonts w:hint="eastAsia" w:ascii="宋体" w:hAnsi="宋体"/>
          <w:color w:val="auto"/>
          <w:sz w:val="24"/>
          <w:highlight w:val="none"/>
        </w:rPr>
        <w:sym w:font="Wingdings" w:char="00A8"/>
      </w:r>
      <w:r>
        <w:rPr>
          <w:rFonts w:hint="eastAsia" w:ascii="宋体" w:hAnsi="宋体"/>
          <w:color w:val="auto"/>
          <w:sz w:val="24"/>
          <w:highlight w:val="none"/>
        </w:rPr>
        <w:t>否，《环境标志产品政府采购品目清单》的底级品目名称：</w:t>
      </w:r>
      <w:r>
        <w:rPr>
          <w:rFonts w:hint="eastAsia" w:ascii="宋体" w:hAnsi="宋体"/>
          <w:color w:val="auto"/>
          <w:sz w:val="24"/>
          <w:highlight w:val="none"/>
          <w:u w:val="single"/>
        </w:rPr>
        <w:t xml:space="preserve">         </w:t>
      </w:r>
      <w:r>
        <w:rPr>
          <w:rFonts w:hint="eastAsia" w:ascii="宋体" w:hAnsi="宋体"/>
          <w:iCs/>
          <w:color w:val="auto"/>
          <w:sz w:val="24"/>
          <w:highlight w:val="none"/>
        </w:rPr>
        <w:t xml:space="preserve"> </w:t>
      </w:r>
    </w:p>
    <w:p w14:paraId="1C58CB95">
      <w:pPr>
        <w:numPr>
          <w:ilvl w:val="255"/>
          <w:numId w:val="0"/>
        </w:numPr>
        <w:tabs>
          <w:tab w:val="left" w:pos="740"/>
        </w:tabs>
        <w:adjustRightInd w:val="0"/>
        <w:snapToGrid w:val="0"/>
        <w:spacing w:line="360" w:lineRule="auto"/>
        <w:ind w:firstLine="720" w:firstLineChars="300"/>
        <w:rPr>
          <w:rFonts w:ascii="宋体" w:hAnsi="宋体"/>
          <w:color w:val="auto"/>
          <w:sz w:val="24"/>
          <w:highlight w:val="none"/>
        </w:rPr>
      </w:pP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07A347F2">
      <w:pPr>
        <w:pStyle w:val="133"/>
        <w:numPr>
          <w:ilvl w:val="255"/>
          <w:numId w:val="0"/>
        </w:numPr>
        <w:snapToGrid w:val="0"/>
        <w:spacing w:line="360" w:lineRule="auto"/>
        <w:ind w:firstLine="720" w:firstLineChars="300"/>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是否涉及绿色产品： </w:t>
      </w:r>
    </w:p>
    <w:p w14:paraId="2D8D0CED">
      <w:pPr>
        <w:pStyle w:val="133"/>
        <w:spacing w:line="360" w:lineRule="auto"/>
        <w:ind w:firstLine="720" w:firstLineChars="300"/>
        <w:rPr>
          <w:rFonts w:ascii="宋体" w:hAnsi="宋体" w:eastAsia="宋体"/>
          <w:color w:val="auto"/>
          <w:sz w:val="24"/>
          <w:szCs w:val="24"/>
          <w:highlight w:val="none"/>
          <w:u w:val="single"/>
        </w:rPr>
      </w:pP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 xml:space="preserve">是  </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否，绿色产品政府采购相关政策确定的底级品目名称：</w:t>
      </w:r>
      <w:r>
        <w:rPr>
          <w:rFonts w:hint="eastAsia" w:ascii="宋体" w:hAnsi="宋体" w:eastAsia="宋体"/>
          <w:color w:val="auto"/>
          <w:sz w:val="24"/>
          <w:szCs w:val="24"/>
          <w:highlight w:val="none"/>
          <w:u w:val="single"/>
        </w:rPr>
        <w:t xml:space="preserve">         </w:t>
      </w:r>
    </w:p>
    <w:p w14:paraId="3831B766">
      <w:pPr>
        <w:numPr>
          <w:ilvl w:val="255"/>
          <w:numId w:val="0"/>
        </w:numPr>
        <w:tabs>
          <w:tab w:val="left" w:pos="740"/>
        </w:tabs>
        <w:adjustRightInd w:val="0"/>
        <w:snapToGrid w:val="0"/>
        <w:spacing w:line="360" w:lineRule="auto"/>
        <w:ind w:firstLine="720" w:firstLineChars="300"/>
        <w:rPr>
          <w:rFonts w:ascii="宋体" w:hAnsi="宋体"/>
          <w:color w:val="auto"/>
          <w:sz w:val="24"/>
          <w:highlight w:val="none"/>
        </w:rPr>
      </w:pP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767DCB07">
      <w:pPr>
        <w:numPr>
          <w:ilvl w:val="255"/>
          <w:numId w:val="0"/>
        </w:num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rPr>
        <w:t>）涉及商品包装和快递包装的，是否参考《商品包装政府采购需求标准（试行）》、《快递包装政府采购需求标准（试行）》明确产品及相关快递服务的具体包装要求：</w:t>
      </w:r>
    </w:p>
    <w:p w14:paraId="5AFE0C41">
      <w:pPr>
        <w:numPr>
          <w:ilvl w:val="255"/>
          <w:numId w:val="0"/>
        </w:num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 xml:space="preserve">是       </w:t>
      </w:r>
      <w:r>
        <w:rPr>
          <w:rFonts w:hint="eastAsia" w:ascii="宋体" w:hAnsi="宋体"/>
          <w:color w:val="auto"/>
          <w:sz w:val="24"/>
          <w:highlight w:val="none"/>
        </w:rPr>
        <w:sym w:font="Wingdings" w:char="00A8"/>
      </w:r>
      <w:r>
        <w:rPr>
          <w:rFonts w:hint="eastAsia" w:ascii="宋体" w:hAnsi="宋体"/>
          <w:color w:val="auto"/>
          <w:sz w:val="24"/>
          <w:highlight w:val="none"/>
        </w:rPr>
        <w:t xml:space="preserve">否      </w:t>
      </w:r>
      <w:r>
        <w:rPr>
          <w:rFonts w:hint="eastAsia" w:ascii="宋体" w:hAnsi="宋体"/>
          <w:color w:val="auto"/>
          <w:sz w:val="24"/>
          <w:highlight w:val="none"/>
        </w:rPr>
        <w:sym w:font="Wingdings" w:char="00A8"/>
      </w:r>
      <w:r>
        <w:rPr>
          <w:rFonts w:hint="eastAsia" w:ascii="宋体" w:hAnsi="宋体"/>
          <w:color w:val="auto"/>
          <w:sz w:val="24"/>
          <w:highlight w:val="none"/>
        </w:rPr>
        <w:t>不涉及</w:t>
      </w:r>
    </w:p>
    <w:p w14:paraId="3B1E71D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二、合同条款</w:t>
      </w:r>
    </w:p>
    <w:p w14:paraId="35A3C1B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765C39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1.供货一览表</w:t>
      </w:r>
    </w:p>
    <w:tbl>
      <w:tblPr>
        <w:tblStyle w:val="4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23"/>
        <w:gridCol w:w="1012"/>
        <w:gridCol w:w="1139"/>
        <w:gridCol w:w="1012"/>
        <w:gridCol w:w="885"/>
        <w:gridCol w:w="633"/>
        <w:gridCol w:w="741"/>
        <w:gridCol w:w="1537"/>
        <w:gridCol w:w="1139"/>
      </w:tblGrid>
      <w:tr w14:paraId="5C0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633" w:type="dxa"/>
            <w:vAlign w:val="center"/>
          </w:tcPr>
          <w:p w14:paraId="2042EE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3" w:type="dxa"/>
            <w:vAlign w:val="center"/>
          </w:tcPr>
          <w:p w14:paraId="087695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1012" w:type="dxa"/>
            <w:vAlign w:val="center"/>
          </w:tcPr>
          <w:p w14:paraId="0AC67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139" w:type="dxa"/>
            <w:vAlign w:val="center"/>
          </w:tcPr>
          <w:p w14:paraId="778396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1012" w:type="dxa"/>
            <w:vAlign w:val="center"/>
          </w:tcPr>
          <w:p w14:paraId="040F59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tc>
        <w:tc>
          <w:tcPr>
            <w:tcW w:w="885" w:type="dxa"/>
            <w:vAlign w:val="center"/>
          </w:tcPr>
          <w:p w14:paraId="021BB6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633" w:type="dxa"/>
            <w:vAlign w:val="center"/>
          </w:tcPr>
          <w:p w14:paraId="798BE3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  量</w:t>
            </w:r>
          </w:p>
        </w:tc>
        <w:tc>
          <w:tcPr>
            <w:tcW w:w="741" w:type="dxa"/>
            <w:vAlign w:val="center"/>
          </w:tcPr>
          <w:p w14:paraId="2AFEB9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537" w:type="dxa"/>
            <w:vAlign w:val="center"/>
          </w:tcPr>
          <w:p w14:paraId="4FDB2E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  价</w:t>
            </w:r>
          </w:p>
          <w:p w14:paraId="19ACB2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（元）</w:t>
            </w:r>
          </w:p>
        </w:tc>
        <w:tc>
          <w:tcPr>
            <w:tcW w:w="1139" w:type="dxa"/>
            <w:vAlign w:val="center"/>
          </w:tcPr>
          <w:p w14:paraId="38ED01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单项合计（元）</w:t>
            </w:r>
          </w:p>
        </w:tc>
      </w:tr>
      <w:tr w14:paraId="55A0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633" w:type="dxa"/>
            <w:vAlign w:val="center"/>
          </w:tcPr>
          <w:p w14:paraId="24A654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23" w:type="dxa"/>
            <w:vAlign w:val="center"/>
          </w:tcPr>
          <w:p w14:paraId="52CB9255">
            <w:pPr>
              <w:snapToGrid w:val="0"/>
              <w:spacing w:line="360" w:lineRule="auto"/>
              <w:jc w:val="center"/>
              <w:rPr>
                <w:rFonts w:ascii="宋体" w:hAnsi="宋体" w:cs="宋体"/>
                <w:color w:val="auto"/>
                <w:sz w:val="24"/>
                <w:highlight w:val="none"/>
              </w:rPr>
            </w:pPr>
          </w:p>
        </w:tc>
        <w:tc>
          <w:tcPr>
            <w:tcW w:w="1012" w:type="dxa"/>
            <w:vAlign w:val="center"/>
          </w:tcPr>
          <w:p w14:paraId="2ABC7CA9">
            <w:pPr>
              <w:snapToGrid w:val="0"/>
              <w:spacing w:line="360" w:lineRule="auto"/>
              <w:jc w:val="center"/>
              <w:rPr>
                <w:rFonts w:ascii="宋体" w:hAnsi="宋体" w:cs="宋体"/>
                <w:color w:val="auto"/>
                <w:sz w:val="24"/>
                <w:highlight w:val="none"/>
              </w:rPr>
            </w:pPr>
          </w:p>
        </w:tc>
        <w:tc>
          <w:tcPr>
            <w:tcW w:w="1139" w:type="dxa"/>
            <w:vAlign w:val="center"/>
          </w:tcPr>
          <w:p w14:paraId="67C7973E">
            <w:pPr>
              <w:snapToGrid w:val="0"/>
              <w:spacing w:line="360" w:lineRule="auto"/>
              <w:jc w:val="center"/>
              <w:rPr>
                <w:rFonts w:ascii="宋体" w:hAnsi="宋体" w:cs="宋体"/>
                <w:color w:val="auto"/>
                <w:sz w:val="24"/>
                <w:highlight w:val="none"/>
              </w:rPr>
            </w:pPr>
          </w:p>
        </w:tc>
        <w:tc>
          <w:tcPr>
            <w:tcW w:w="1012" w:type="dxa"/>
          </w:tcPr>
          <w:p w14:paraId="730D2491">
            <w:pPr>
              <w:snapToGrid w:val="0"/>
              <w:spacing w:line="360" w:lineRule="auto"/>
              <w:jc w:val="center"/>
              <w:rPr>
                <w:rFonts w:ascii="宋体" w:hAnsi="宋体" w:cs="宋体"/>
                <w:color w:val="auto"/>
                <w:sz w:val="24"/>
                <w:highlight w:val="none"/>
              </w:rPr>
            </w:pPr>
          </w:p>
        </w:tc>
        <w:tc>
          <w:tcPr>
            <w:tcW w:w="885" w:type="dxa"/>
            <w:vAlign w:val="center"/>
          </w:tcPr>
          <w:p w14:paraId="0933ECD9">
            <w:pPr>
              <w:snapToGrid w:val="0"/>
              <w:spacing w:line="360" w:lineRule="auto"/>
              <w:jc w:val="center"/>
              <w:rPr>
                <w:rFonts w:ascii="宋体" w:hAnsi="宋体" w:cs="宋体"/>
                <w:color w:val="auto"/>
                <w:sz w:val="24"/>
                <w:highlight w:val="none"/>
              </w:rPr>
            </w:pPr>
          </w:p>
        </w:tc>
        <w:tc>
          <w:tcPr>
            <w:tcW w:w="633" w:type="dxa"/>
            <w:vAlign w:val="center"/>
          </w:tcPr>
          <w:p w14:paraId="3F9AD941">
            <w:pPr>
              <w:snapToGrid w:val="0"/>
              <w:spacing w:line="360" w:lineRule="auto"/>
              <w:jc w:val="center"/>
              <w:rPr>
                <w:rFonts w:ascii="宋体" w:hAnsi="宋体" w:cs="宋体"/>
                <w:color w:val="auto"/>
                <w:sz w:val="24"/>
                <w:highlight w:val="none"/>
              </w:rPr>
            </w:pPr>
          </w:p>
        </w:tc>
        <w:tc>
          <w:tcPr>
            <w:tcW w:w="741" w:type="dxa"/>
          </w:tcPr>
          <w:p w14:paraId="5A042D72">
            <w:pPr>
              <w:snapToGrid w:val="0"/>
              <w:spacing w:line="360" w:lineRule="auto"/>
              <w:jc w:val="center"/>
              <w:rPr>
                <w:rFonts w:ascii="宋体" w:hAnsi="宋体" w:cs="宋体"/>
                <w:color w:val="auto"/>
                <w:sz w:val="24"/>
                <w:highlight w:val="none"/>
              </w:rPr>
            </w:pPr>
          </w:p>
        </w:tc>
        <w:tc>
          <w:tcPr>
            <w:tcW w:w="1537" w:type="dxa"/>
            <w:vAlign w:val="center"/>
          </w:tcPr>
          <w:p w14:paraId="101DFA11">
            <w:pPr>
              <w:snapToGrid w:val="0"/>
              <w:spacing w:line="360" w:lineRule="auto"/>
              <w:jc w:val="center"/>
              <w:rPr>
                <w:rFonts w:ascii="宋体" w:hAnsi="宋体" w:cs="宋体"/>
                <w:color w:val="auto"/>
                <w:sz w:val="24"/>
                <w:highlight w:val="none"/>
              </w:rPr>
            </w:pPr>
          </w:p>
        </w:tc>
        <w:tc>
          <w:tcPr>
            <w:tcW w:w="1139" w:type="dxa"/>
          </w:tcPr>
          <w:p w14:paraId="2B1DE805">
            <w:pPr>
              <w:snapToGrid w:val="0"/>
              <w:spacing w:line="360" w:lineRule="auto"/>
              <w:jc w:val="center"/>
              <w:rPr>
                <w:rFonts w:ascii="宋体" w:hAnsi="宋体" w:cs="宋体"/>
                <w:color w:val="auto"/>
                <w:sz w:val="24"/>
                <w:highlight w:val="none"/>
              </w:rPr>
            </w:pPr>
          </w:p>
        </w:tc>
      </w:tr>
      <w:tr w14:paraId="66A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633" w:type="dxa"/>
            <w:vAlign w:val="center"/>
          </w:tcPr>
          <w:p w14:paraId="41EE1A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N</w:t>
            </w:r>
          </w:p>
        </w:tc>
        <w:tc>
          <w:tcPr>
            <w:tcW w:w="923" w:type="dxa"/>
            <w:vAlign w:val="center"/>
          </w:tcPr>
          <w:p w14:paraId="5B67C86F">
            <w:pPr>
              <w:snapToGrid w:val="0"/>
              <w:spacing w:line="360" w:lineRule="auto"/>
              <w:jc w:val="center"/>
              <w:rPr>
                <w:rFonts w:ascii="宋体" w:hAnsi="宋体" w:cs="宋体"/>
                <w:color w:val="auto"/>
                <w:sz w:val="24"/>
                <w:highlight w:val="none"/>
              </w:rPr>
            </w:pPr>
          </w:p>
        </w:tc>
        <w:tc>
          <w:tcPr>
            <w:tcW w:w="1012" w:type="dxa"/>
            <w:vAlign w:val="center"/>
          </w:tcPr>
          <w:p w14:paraId="15CB3722">
            <w:pPr>
              <w:snapToGrid w:val="0"/>
              <w:spacing w:line="360" w:lineRule="auto"/>
              <w:jc w:val="center"/>
              <w:rPr>
                <w:rFonts w:ascii="宋体" w:hAnsi="宋体" w:cs="宋体"/>
                <w:color w:val="auto"/>
                <w:sz w:val="24"/>
                <w:highlight w:val="none"/>
              </w:rPr>
            </w:pPr>
          </w:p>
        </w:tc>
        <w:tc>
          <w:tcPr>
            <w:tcW w:w="1139" w:type="dxa"/>
            <w:vAlign w:val="center"/>
          </w:tcPr>
          <w:p w14:paraId="55A1BC74">
            <w:pPr>
              <w:snapToGrid w:val="0"/>
              <w:spacing w:line="360" w:lineRule="auto"/>
              <w:jc w:val="center"/>
              <w:rPr>
                <w:rFonts w:ascii="宋体" w:hAnsi="宋体" w:cs="宋体"/>
                <w:color w:val="auto"/>
                <w:sz w:val="24"/>
                <w:highlight w:val="none"/>
              </w:rPr>
            </w:pPr>
          </w:p>
        </w:tc>
        <w:tc>
          <w:tcPr>
            <w:tcW w:w="1012" w:type="dxa"/>
          </w:tcPr>
          <w:p w14:paraId="7FB75515">
            <w:pPr>
              <w:snapToGrid w:val="0"/>
              <w:spacing w:line="360" w:lineRule="auto"/>
              <w:jc w:val="center"/>
              <w:rPr>
                <w:rFonts w:ascii="宋体" w:hAnsi="宋体" w:cs="宋体"/>
                <w:color w:val="auto"/>
                <w:sz w:val="24"/>
                <w:highlight w:val="none"/>
              </w:rPr>
            </w:pPr>
          </w:p>
        </w:tc>
        <w:tc>
          <w:tcPr>
            <w:tcW w:w="885" w:type="dxa"/>
            <w:vAlign w:val="center"/>
          </w:tcPr>
          <w:p w14:paraId="6F90C585">
            <w:pPr>
              <w:snapToGrid w:val="0"/>
              <w:spacing w:line="360" w:lineRule="auto"/>
              <w:jc w:val="center"/>
              <w:rPr>
                <w:rFonts w:ascii="宋体" w:hAnsi="宋体" w:cs="宋体"/>
                <w:color w:val="auto"/>
                <w:sz w:val="24"/>
                <w:highlight w:val="none"/>
              </w:rPr>
            </w:pPr>
          </w:p>
        </w:tc>
        <w:tc>
          <w:tcPr>
            <w:tcW w:w="633" w:type="dxa"/>
            <w:vAlign w:val="center"/>
          </w:tcPr>
          <w:p w14:paraId="764FA3C9">
            <w:pPr>
              <w:snapToGrid w:val="0"/>
              <w:spacing w:line="360" w:lineRule="auto"/>
              <w:jc w:val="center"/>
              <w:rPr>
                <w:rFonts w:ascii="宋体" w:hAnsi="宋体" w:cs="宋体"/>
                <w:color w:val="auto"/>
                <w:sz w:val="24"/>
                <w:highlight w:val="none"/>
              </w:rPr>
            </w:pPr>
          </w:p>
        </w:tc>
        <w:tc>
          <w:tcPr>
            <w:tcW w:w="741" w:type="dxa"/>
          </w:tcPr>
          <w:p w14:paraId="36B54460">
            <w:pPr>
              <w:snapToGrid w:val="0"/>
              <w:spacing w:line="360" w:lineRule="auto"/>
              <w:jc w:val="center"/>
              <w:rPr>
                <w:rFonts w:ascii="宋体" w:hAnsi="宋体" w:cs="宋体"/>
                <w:color w:val="auto"/>
                <w:sz w:val="24"/>
                <w:highlight w:val="none"/>
              </w:rPr>
            </w:pPr>
          </w:p>
        </w:tc>
        <w:tc>
          <w:tcPr>
            <w:tcW w:w="1537" w:type="dxa"/>
            <w:vAlign w:val="center"/>
          </w:tcPr>
          <w:p w14:paraId="4DEC03EB">
            <w:pPr>
              <w:snapToGrid w:val="0"/>
              <w:spacing w:line="360" w:lineRule="auto"/>
              <w:jc w:val="center"/>
              <w:rPr>
                <w:rFonts w:ascii="宋体" w:hAnsi="宋体" w:cs="宋体"/>
                <w:color w:val="auto"/>
                <w:sz w:val="24"/>
                <w:highlight w:val="none"/>
              </w:rPr>
            </w:pPr>
          </w:p>
        </w:tc>
        <w:tc>
          <w:tcPr>
            <w:tcW w:w="1139" w:type="dxa"/>
          </w:tcPr>
          <w:p w14:paraId="76AC2751">
            <w:pPr>
              <w:snapToGrid w:val="0"/>
              <w:spacing w:line="360" w:lineRule="auto"/>
              <w:jc w:val="center"/>
              <w:rPr>
                <w:rFonts w:ascii="宋体" w:hAnsi="宋体" w:cs="宋体"/>
                <w:color w:val="auto"/>
                <w:sz w:val="24"/>
                <w:highlight w:val="none"/>
              </w:rPr>
            </w:pPr>
          </w:p>
        </w:tc>
      </w:tr>
      <w:tr w14:paraId="044A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9654" w:type="dxa"/>
            <w:gridSpan w:val="10"/>
          </w:tcPr>
          <w:p w14:paraId="74B7E88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合计金额（人民币大写</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u w:val="single"/>
              </w:rPr>
              <w:t>元整</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w:t>
            </w:r>
          </w:p>
        </w:tc>
      </w:tr>
    </w:tbl>
    <w:p w14:paraId="3F576E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14:paraId="6802AEF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第二条　质量要求</w:t>
      </w:r>
    </w:p>
    <w:p w14:paraId="4F995F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1.乙方所提供的产品名称、商标品牌、生产厂家、规格型号、技术参数等质量必须与招标文件规定及投标文件承诺相一致。乙方提供的节能和环保产品必须是列入政府采购品目清单的产品。</w:t>
      </w:r>
    </w:p>
    <w:p w14:paraId="18F19EF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2.乙方所提供的货物必须是全新、未使用的原装产品，且在正常安装、使用和保养条件下，其使用寿命期内各项指标均达到招标文件规定或者投标文件承诺的质量要求。</w:t>
      </w:r>
    </w:p>
    <w:p w14:paraId="4403310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第三条　权利保证</w:t>
      </w:r>
    </w:p>
    <w:p w14:paraId="1AA536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1.乙方应保证所提供货物在使用时不会侵犯任何第三方的专利权、商标权、工业设计权或者其他权利，不涉及任何法律纠纷。</w:t>
      </w:r>
    </w:p>
    <w:p w14:paraId="680AF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2.乙方应按招标文件规定或者投标文件承诺的时间向甲方提供使用货物的有关技术资料。</w:t>
      </w:r>
    </w:p>
    <w:p w14:paraId="56E818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8616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14:paraId="298C04C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第四条　包装、运输和签收</w:t>
      </w:r>
    </w:p>
    <w:p w14:paraId="782955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1.乙方提供的货物均应包装完整，每一包装单元内应附详细的装箱单和质量合格证。</w:t>
      </w:r>
    </w:p>
    <w:p w14:paraId="779ADC5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2.货物的运输：</w:t>
      </w:r>
      <w:r>
        <w:rPr>
          <w:rFonts w:hint="eastAsia" w:ascii="宋体" w:hAnsi="宋体" w:cs="宋体"/>
          <w:color w:val="auto"/>
          <w:kern w:val="0"/>
          <w:sz w:val="24"/>
          <w:highlight w:val="none"/>
          <w:u w:val="single"/>
        </w:rPr>
        <w:t xml:space="preserve">  乙方自定 。</w:t>
      </w:r>
    </w:p>
    <w:p w14:paraId="72A8F7D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3.乙方负责货物运输，货物运输合理损耗及计算方法：</w:t>
      </w:r>
      <w:r>
        <w:rPr>
          <w:rFonts w:hint="eastAsia" w:ascii="宋体" w:hAnsi="宋体" w:cs="宋体"/>
          <w:color w:val="auto"/>
          <w:kern w:val="0"/>
          <w:sz w:val="24"/>
          <w:highlight w:val="none"/>
          <w:u w:val="single"/>
        </w:rPr>
        <w:t>甲方不接受损耗。</w:t>
      </w:r>
    </w:p>
    <w:p w14:paraId="0725558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4.乙方应在货物发运前对其进行满足运输距离、防潮、防震、防锈和防破损装卸等要求包装，以保证货物安全运达甲方指定地点。</w:t>
      </w:r>
    </w:p>
    <w:p w14:paraId="3E95A0F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5.使用说明书（货物属于进口产品的，供货时应同时附上中文使用说明书）、质量检验证明书、随配附件和工具以及清单一并附于货物内。</w:t>
      </w:r>
    </w:p>
    <w:p w14:paraId="4B39146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6.乙方在货物发运手续办理完毕后24小时内或者货到甲方48小时前通知甲方，以准备接货。</w:t>
      </w:r>
    </w:p>
    <w:p w14:paraId="1417E44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7.货物在规定的交付期限内由乙方送达甲方指定的地点，乙方同时需通知甲方货物已送达，甲方清点货物后签收，货物签收不作为最终验收合格的依据。</w:t>
      </w:r>
    </w:p>
    <w:p w14:paraId="2DE0EE5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第五条　安装和培训</w:t>
      </w:r>
    </w:p>
    <w:p w14:paraId="3ECFDA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18454BFE">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2.乙方投标文件承诺负责甲方有关人员的培训：</w:t>
      </w:r>
      <w:r>
        <w:rPr>
          <w:rFonts w:hint="eastAsia" w:ascii="宋体" w:hAnsi="宋体" w:cs="宋体"/>
          <w:color w:val="auto"/>
          <w:sz w:val="24"/>
          <w:highlight w:val="none"/>
          <w:u w:val="single"/>
        </w:rPr>
        <w:t>根据甲方要求开展。</w:t>
      </w:r>
    </w:p>
    <w:p w14:paraId="1C952C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3.培训时间、地点：</w:t>
      </w:r>
      <w:r>
        <w:rPr>
          <w:rFonts w:hint="eastAsia" w:ascii="宋体" w:hAnsi="宋体" w:cs="宋体"/>
          <w:color w:val="auto"/>
          <w:sz w:val="24"/>
          <w:highlight w:val="none"/>
          <w:u w:val="single"/>
        </w:rPr>
        <w:t>甲方指定。</w:t>
      </w:r>
    </w:p>
    <w:p w14:paraId="21FCF310">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第六条　调试、交付和验收</w:t>
      </w:r>
    </w:p>
    <w:p w14:paraId="7D48009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1.交付时间：自签订合同之日起</w:t>
      </w:r>
      <w:r>
        <w:rPr>
          <w:rFonts w:ascii="宋体" w:hAnsi="宋体" w:cs="宋体"/>
          <w:color w:val="auto"/>
          <w:sz w:val="24"/>
          <w:highlight w:val="none"/>
          <w:u w:val="single"/>
        </w:rPr>
        <w:t xml:space="preserve">      </w:t>
      </w:r>
      <w:r>
        <w:rPr>
          <w:rFonts w:hint="eastAsia" w:ascii="宋体" w:hAnsi="宋体" w:cs="宋体"/>
          <w:color w:val="auto"/>
          <w:sz w:val="24"/>
          <w:highlight w:val="none"/>
        </w:rPr>
        <w:t>日历天内到货安装调试完成并通过验收。交付地点：</w:t>
      </w:r>
      <w:r>
        <w:rPr>
          <w:rFonts w:hint="eastAsia" w:ascii="宋体" w:hAnsi="宋体" w:cs="宋体"/>
          <w:color w:val="auto"/>
          <w:sz w:val="24"/>
          <w:highlight w:val="none"/>
          <w:u w:val="single"/>
        </w:rPr>
        <w:t>甲方指定地点。</w:t>
      </w:r>
    </w:p>
    <w:p w14:paraId="3CA519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2.乙方提供不符合招标文件规定或者投标文件承诺的和本合同规定的货物，甲方有权拒绝接受。</w:t>
      </w:r>
    </w:p>
    <w:p w14:paraId="5B14E1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63488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4.乙方应对产品作出全面检查和对验收文件进行整理，并列出清单，作为甲方验收和使用的技术条件依据，检验的结果应随货物交甲方。</w:t>
      </w:r>
    </w:p>
    <w:p w14:paraId="6DAEBD5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5.甲方对乙方提供的货物在使用前进行调试时，乙方需负责安装并培训甲方的使用操作人员，并协助甲方一起调试，直到符合技术要求，甲方才做最终验收。</w:t>
      </w:r>
    </w:p>
    <w:p w14:paraId="588337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应当在到货并安装、调试完毕后，达到验收条件时以书面形式提请甲方进行验收，甲方应在收到验收请求后5个工作日内组织开展验收。验收合格后由甲乙双方签署货物验收单并加盖甲方公章，甲乙双方各执壹份。</w:t>
      </w:r>
    </w:p>
    <w:p w14:paraId="6BF5E06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7.对技术复杂的货物，甲方可请国家认可的专业检测机构参与初步验收及最终验收，并由其出具质量检测报告</w:t>
      </w:r>
      <w:r>
        <w:rPr>
          <w:rFonts w:hint="eastAsia" w:hAnsi="宋体"/>
          <w:color w:val="auto"/>
          <w:sz w:val="24"/>
          <w:highlight w:val="none"/>
        </w:rPr>
        <w:t>，检测相关费用由</w:t>
      </w:r>
      <w:r>
        <w:rPr>
          <w:rFonts w:hint="eastAsia" w:hAnsi="宋体"/>
          <w:color w:val="auto"/>
          <w:sz w:val="24"/>
          <w:highlight w:val="none"/>
          <w:u w:val="single"/>
        </w:rPr>
        <w:t xml:space="preserve">  乙 </w:t>
      </w:r>
      <w:r>
        <w:rPr>
          <w:rFonts w:hint="eastAsia" w:hAnsi="宋体"/>
          <w:color w:val="auto"/>
          <w:sz w:val="24"/>
          <w:highlight w:val="none"/>
        </w:rPr>
        <w:t>方承担</w:t>
      </w:r>
      <w:r>
        <w:rPr>
          <w:rFonts w:hint="eastAsia" w:ascii="宋体" w:hAnsi="宋体" w:cs="宋体"/>
          <w:color w:val="auto"/>
          <w:kern w:val="0"/>
          <w:sz w:val="24"/>
          <w:highlight w:val="none"/>
        </w:rPr>
        <w:t>。</w:t>
      </w:r>
    </w:p>
    <w:p w14:paraId="4FC2D6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0D5ED3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9.甲方对验收有异议的，在验收后5个工作日内以书面形式向乙方提出，乙方应自收到甲方书面异议后7日内及时予以解决。</w:t>
      </w:r>
    </w:p>
    <w:p w14:paraId="2B5A49B7">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10.验收时乙方必须在现场，验收完毕后作出验收结果报告；验收过程所产生的一切费用均由乙方承担。</w:t>
      </w:r>
    </w:p>
    <w:p w14:paraId="60E546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11.货物在交付甲方前发生的风险均由乙方负责。</w:t>
      </w:r>
    </w:p>
    <w:p w14:paraId="13C4D3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12.本合同的验收条款与采购需求商务条款中的验收要求互为补充。</w:t>
      </w:r>
    </w:p>
    <w:p w14:paraId="727B922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第七条　付款方式</w:t>
      </w:r>
    </w:p>
    <w:p w14:paraId="3CC091D4">
      <w:pPr>
        <w:spacing w:line="360" w:lineRule="auto"/>
        <w:ind w:firstLine="480" w:firstLineChars="200"/>
        <w:rPr>
          <w:rFonts w:ascii="宋体" w:hAnsi="宋体" w:cs="仿宋_GB2312"/>
          <w:color w:val="auto"/>
          <w:kern w:val="0"/>
          <w:sz w:val="24"/>
          <w:highlight w:val="none"/>
          <w:lang w:val="zh-CN"/>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 付款方式：</w:t>
      </w:r>
      <w:r>
        <w:rPr>
          <w:rFonts w:hint="eastAsia" w:ascii="宋体" w:hAnsi="宋体" w:cs="仿宋_GB2312"/>
          <w:color w:val="auto"/>
          <w:kern w:val="0"/>
          <w:sz w:val="24"/>
          <w:highlight w:val="none"/>
          <w:lang w:val="zh-CN"/>
        </w:rPr>
        <w:sym w:font="Wingdings" w:char="00FE"/>
      </w:r>
      <w:r>
        <w:rPr>
          <w:rFonts w:hint="eastAsia" w:ascii="宋体" w:hAnsi="宋体" w:cs="仿宋_GB2312"/>
          <w:color w:val="auto"/>
          <w:kern w:val="0"/>
          <w:sz w:val="24"/>
          <w:highlight w:val="none"/>
          <w:lang w:val="zh-CN"/>
        </w:rPr>
        <w:t>采用分期付款方式，付款条件为</w:t>
      </w:r>
      <w:r>
        <w:rPr>
          <w:rFonts w:hint="eastAsia" w:ascii="宋体" w:hAnsi="宋体" w:cs="仿宋_GB2312"/>
          <w:color w:val="auto"/>
          <w:kern w:val="0"/>
          <w:sz w:val="24"/>
          <w:highlight w:val="none"/>
        </w:rPr>
        <w:t>：</w:t>
      </w:r>
    </w:p>
    <w:p w14:paraId="535966A8">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lang w:val="zh-CN"/>
        </w:rPr>
        <w:t>第一期付款</w:t>
      </w:r>
      <w:r>
        <w:rPr>
          <w:rFonts w:hint="eastAsia" w:ascii="宋体" w:hAnsi="宋体" w:cs="仿宋_GB2312"/>
          <w:color w:val="auto"/>
          <w:kern w:val="0"/>
          <w:sz w:val="24"/>
          <w:highlight w:val="none"/>
        </w:rPr>
        <w:t>：</w:t>
      </w:r>
      <w:r>
        <w:rPr>
          <w:rFonts w:hint="eastAsia" w:ascii="宋体" w:hAnsi="宋体" w:cs="仿宋"/>
          <w:color w:val="auto"/>
          <w:kern w:val="0"/>
          <w:sz w:val="24"/>
          <w:highlight w:val="none"/>
          <w:u w:val="single"/>
        </w:rPr>
        <w:t>合同签订生效，且甲方收到乙方履约保证支付凭证及预付款保函后10个工作日内支付（合同总价*</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w:t>
      </w:r>
      <w:bookmarkStart w:id="141" w:name="_Hlk167136440"/>
      <w:r>
        <w:rPr>
          <w:rFonts w:hint="eastAsia" w:ascii="宋体" w:hAnsi="宋体" w:cs="仿宋"/>
          <w:color w:val="auto"/>
          <w:kern w:val="0"/>
          <w:sz w:val="24"/>
          <w:highlight w:val="none"/>
          <w:u w:val="single"/>
        </w:rPr>
        <w:t xml:space="preserve">，即人民币（大写）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（小写）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w:t>
      </w:r>
      <w:bookmarkEnd w:id="141"/>
    </w:p>
    <w:p w14:paraId="2F998BDE">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lang w:val="zh-CN"/>
        </w:rPr>
        <w:t>第</w:t>
      </w:r>
      <w:r>
        <w:rPr>
          <w:rFonts w:hint="eastAsia" w:ascii="宋体" w:hAnsi="宋体" w:cs="仿宋_GB2312"/>
          <w:color w:val="auto"/>
          <w:kern w:val="0"/>
          <w:sz w:val="24"/>
          <w:highlight w:val="none"/>
        </w:rPr>
        <w:t>二</w:t>
      </w:r>
      <w:r>
        <w:rPr>
          <w:rFonts w:hint="eastAsia" w:ascii="宋体" w:hAnsi="宋体" w:cs="仿宋_GB2312"/>
          <w:color w:val="auto"/>
          <w:kern w:val="0"/>
          <w:sz w:val="24"/>
          <w:highlight w:val="none"/>
          <w:lang w:val="zh-CN"/>
        </w:rPr>
        <w:t>期付款</w:t>
      </w:r>
      <w:r>
        <w:rPr>
          <w:rFonts w:hint="eastAsia" w:ascii="宋体" w:hAnsi="宋体" w:cs="仿宋_GB2312"/>
          <w:color w:val="auto"/>
          <w:kern w:val="0"/>
          <w:sz w:val="24"/>
          <w:highlight w:val="none"/>
        </w:rPr>
        <w:t>：</w:t>
      </w:r>
      <w:r>
        <w:rPr>
          <w:rFonts w:hint="eastAsia" w:ascii="宋体" w:hAnsi="宋体" w:cs="仿宋"/>
          <w:color w:val="auto"/>
          <w:kern w:val="0"/>
          <w:sz w:val="24"/>
          <w:highlight w:val="none"/>
          <w:u w:val="single"/>
        </w:rPr>
        <w:t>项目整体验收合格后10个工作日内支付剩余合同款（合同总价*</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％），即人民币（大写）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（小写）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w:t>
      </w:r>
    </w:p>
    <w:p w14:paraId="6C30C87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7.</w:t>
      </w:r>
      <w:r>
        <w:rPr>
          <w:rFonts w:hint="eastAsia" w:ascii="宋体" w:hAnsi="宋体"/>
          <w:color w:val="auto"/>
          <w:sz w:val="24"/>
          <w:highlight w:val="none"/>
        </w:rPr>
        <w:t>1.2 发票开具方式：</w:t>
      </w:r>
      <w:r>
        <w:rPr>
          <w:rFonts w:hint="eastAsia" w:ascii="宋体" w:hAnsi="宋体"/>
          <w:color w:val="auto"/>
          <w:sz w:val="24"/>
          <w:highlight w:val="none"/>
          <w:u w:val="single"/>
        </w:rPr>
        <w:t xml:space="preserve">  甲方支付预付款前，乙方应提供由金融机构或保险机构或担保机构出具的等额预付款保函（保函有效期应涵盖合同约定的交货期和验收合格期）给甲方，甲方自收到保函后按合同约定支付相应的预付款；乙方未提供预付款保函的，甲方的付款义务顺延，且不承担迟延期履行的相关责任。</w:t>
      </w:r>
    </w:p>
    <w:p w14:paraId="023F3ED5">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u w:val="single"/>
        </w:rPr>
        <w:t>合同款项（含预付款）支付款前，乙方必须按照合同标的、要求提供真实、有效、合法的正式发票。乙方必须按照采购合同要求提供真实、有效、合法的正式发票，发票内不能打印明细的，需提供《销售货物或者应税劳务》；清单不在乙方经营范围的，需提供乙方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192C37C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第八条　履约保证金</w:t>
      </w:r>
    </w:p>
    <w:p w14:paraId="34E7519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1.履约保证金金额：</w:t>
      </w:r>
      <w:r>
        <w:rPr>
          <w:rFonts w:hint="eastAsia" w:ascii="宋体" w:hAnsi="宋体" w:cs="宋体"/>
          <w:color w:val="auto"/>
          <w:sz w:val="24"/>
          <w:highlight w:val="none"/>
          <w:u w:val="single"/>
          <w:lang w:eastAsia="zh-Hans"/>
        </w:rPr>
        <w:t>合同金额的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Hans"/>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即人民币（大写）        元整（小写）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乙方在签订合同前交至指定账户，否则不予签订合同（履约保证金缴纳时须备注项目编号及项目名称）</w:t>
      </w:r>
    </w:p>
    <w:p w14:paraId="52D247C8">
      <w:pPr>
        <w:snapToGrid w:val="0"/>
        <w:spacing w:line="360" w:lineRule="auto"/>
        <w:ind w:firstLine="480" w:firstLineChars="200"/>
        <w:rPr>
          <w:rFonts w:ascii="宋体" w:hAnsi="宋体" w:cs="宋体"/>
          <w:color w:val="auto"/>
          <w:sz w:val="24"/>
          <w:highlight w:val="none"/>
        </w:rPr>
      </w:pPr>
      <w:bookmarkStart w:id="142" w:name="_Hlk167136683"/>
      <w:r>
        <w:rPr>
          <w:rFonts w:hint="eastAsia" w:ascii="宋体" w:hAnsi="宋体" w:cs="宋体"/>
          <w:color w:val="auto"/>
          <w:sz w:val="24"/>
          <w:highlight w:val="none"/>
        </w:rPr>
        <w:t>2.履约保证金递交方式：银行转账、电汇或者金融机构或保险机构或担保机构出具的保函等非现金方式。由中标人在签订合同前按规定的金额直接缴入采购人账户。凭履约保证金缴纳凭证签订合同。</w:t>
      </w:r>
    </w:p>
    <w:p w14:paraId="663A3B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3.履约保证金退付方式、时间及条件：乙方若不能完全履行合同，履约保证金不予退还；从终验合格之日起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质保期满后，乙方若完全履行合同，乙方凭履约保证金缴款凭证、退付意见书到采购人财务部门办理无息退还手续。由乙方向甲方提供《广西壮族自治区政府采购项目合同验收书》或广西经贸职业技术学院的验收报告（甲方提供格式）、《政府采购项目履约保证金退付意见书》，甲方在收到合格材料后办理退还手续（不计利息）。</w:t>
      </w:r>
    </w:p>
    <w:p w14:paraId="3B229A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4.备注：</w:t>
      </w:r>
    </w:p>
    <w:p w14:paraId="57867D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（1）履约保证金不足额缴纳的，或保函额度不足的或者保函有效期低于合同履行期限（即签订采购合同之日起至履行完合同约定的权利及义务之日止）的，不予签订合同。</w:t>
      </w:r>
    </w:p>
    <w:p w14:paraId="76CFD8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（2）采用保函的，必须为无条件的保函，否则不予签订合同。</w:t>
      </w:r>
    </w:p>
    <w:p w14:paraId="09D5F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（3）甲方账户信息如下：</w:t>
      </w:r>
    </w:p>
    <w:p w14:paraId="42F1F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户名：广西经贸职业技术学院</w:t>
      </w:r>
    </w:p>
    <w:p w14:paraId="08CA8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开户行：中国建设银行南宁青山路支行</w:t>
      </w:r>
    </w:p>
    <w:p w14:paraId="30CBE0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ascii="宋体" w:hAnsi="宋体" w:cs="宋体"/>
          <w:color w:val="auto"/>
          <w:sz w:val="24"/>
          <w:highlight w:val="none"/>
        </w:rPr>
        <w:t>45001604556050701379</w:t>
      </w:r>
    </w:p>
    <w:p w14:paraId="570602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签订合同后，如乙方不按双方签订的合同规定履约，则其全部履约保证金甲方不予退还；履约保证金不足以赔偿甲方损失的，按实际损失赔偿。</w:t>
      </w:r>
    </w:p>
    <w:bookmarkEnd w:id="142"/>
    <w:p w14:paraId="61DD275C">
      <w:pPr>
        <w:snapToGri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第九条  税费</w:t>
      </w:r>
    </w:p>
    <w:p w14:paraId="40089EDA">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77290823">
      <w:pPr>
        <w:snapToGrid w:val="0"/>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第十条  质量保证、售后服务</w:t>
      </w:r>
    </w:p>
    <w:p w14:paraId="5CAAD86B">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1</w:t>
      </w:r>
      <w:r>
        <w:rPr>
          <w:rFonts w:hint="eastAsia" w:ascii="宋体" w:hAnsi="宋体" w:cs="宋体"/>
          <w:bCs/>
          <w:color w:val="auto"/>
          <w:kern w:val="0"/>
          <w:sz w:val="24"/>
          <w:highlight w:val="none"/>
        </w:rPr>
        <w:t>.乙方应按照国家有关法律法规和“三包”规定以及招投标文件（采购文件）和本合同所附的《售后服务承诺》，为甲方提供售后服务。</w:t>
      </w:r>
    </w:p>
    <w:p w14:paraId="73599B18">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2.乙方应按招标文件规定的设备和软件性能、技术要求、质量标准向甲方提供未经使用的全新产品。对达不到要求者，根据实际情况，经双方协商，可按以下办法处理：</w:t>
      </w:r>
    </w:p>
    <w:p w14:paraId="1FE0A5DE">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（1）更换：由乙方承担所发生的全部费用。</w:t>
      </w:r>
    </w:p>
    <w:p w14:paraId="116AB71C">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（2）贬值处理：由甲乙双方合议定价。</w:t>
      </w:r>
    </w:p>
    <w:p w14:paraId="696D297F">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（3）退货处理：乙方应退还甲方支付的合同款，同时应承担该货物的直接费用（运输、保险、检验、货款利息及银行手续费等）。</w:t>
      </w:r>
    </w:p>
    <w:p w14:paraId="2E1BCE1E">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如果双方不能就上述第（1）、（2）项达成协议，则甲方有权单方选择第（3）项方式。</w:t>
      </w:r>
    </w:p>
    <w:p w14:paraId="4A7B5496">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3.乙方提供的服务承诺和售后服务及质量保证期责任等其他具体约定事项（见合同附件）。</w:t>
      </w:r>
    </w:p>
    <w:p w14:paraId="5711DED2">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kern w:val="0"/>
          <w:sz w:val="24"/>
          <w:highlight w:val="none"/>
        </w:rPr>
        <w:t>.乙方除承担运输、安装、调试、验收与培训等义务外，还将为甲方提供技术支持，包括</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外的技术指导。</w:t>
      </w:r>
    </w:p>
    <w:p w14:paraId="3720D1C6">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w:t>
      </w:r>
      <w:r>
        <w:rPr>
          <w:rFonts w:hint="eastAsia" w:ascii="宋体" w:hAnsi="宋体" w:cs="宋体"/>
          <w:bCs/>
          <w:color w:val="auto"/>
          <w:kern w:val="0"/>
          <w:sz w:val="24"/>
          <w:highlight w:val="none"/>
        </w:rPr>
        <w:t>.在</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内，乙方应对货物出现的质量及安全问题负责处理解决并承担一切费用。</w:t>
      </w:r>
    </w:p>
    <w:p w14:paraId="2941441A">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6</w:t>
      </w:r>
      <w:r>
        <w:rPr>
          <w:rFonts w:hint="eastAsia" w:ascii="宋体" w:hAnsi="宋体" w:cs="宋体"/>
          <w:bCs/>
          <w:color w:val="auto"/>
          <w:kern w:val="0"/>
          <w:sz w:val="24"/>
          <w:highlight w:val="none"/>
        </w:rPr>
        <w:t>.超过</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的机器设备，终身维修，维修时只收部件成本费。</w:t>
      </w:r>
    </w:p>
    <w:p w14:paraId="1B0585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kern w:val="0"/>
          <w:sz w:val="24"/>
          <w:highlight w:val="none"/>
        </w:rPr>
        <w:t>.货物</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u w:val="single"/>
        </w:rPr>
        <w:t xml:space="preserve"> </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rPr>
        <w:t xml:space="preserve">自甲方验收合格之日起  </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rPr>
        <w:t>年</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rPr>
        <w:t>。</w:t>
      </w:r>
    </w:p>
    <w:p w14:paraId="78D6572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第十一条　违约责任</w:t>
      </w:r>
    </w:p>
    <w:p w14:paraId="53768A97">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5%违约金并赔偿甲方经济损失。                                       </w:t>
      </w:r>
    </w:p>
    <w:p w14:paraId="4AFB2B9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2.乙方提供的货物如侵犯了第三方合法权益而引发的任何纠纷或者诉讼，均由乙方负责交涉并承担全部责任。</w:t>
      </w:r>
    </w:p>
    <w:p w14:paraId="25C63D6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3.因包装、运输引起的货物损坏，按质量不合格处理。</w:t>
      </w:r>
    </w:p>
    <w:p w14:paraId="0489938A">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4.合同一方不履行合同义务、履行合同义务不符合约定或者违反合同项下所作保证的，应向对方承担继续履行、采取修理、更换、退货等补救措施或者赔偿损失等违约责任。</w:t>
      </w:r>
    </w:p>
    <w:p w14:paraId="592DD4D4">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5.乙方未能按时交付货物的，应向甲方支付迟延交付违约金。迟延交付违约金的计算方法如下：</w:t>
      </w:r>
    </w:p>
    <w:p w14:paraId="6F219D45">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（1）从迟交的第1日到第30日，每日迟延交付违约金为合同总价的 1.5‰；</w:t>
      </w:r>
    </w:p>
    <w:p w14:paraId="32D2762C">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（2）从迟交的第31到第60日，每日迟延交付违约金为合同总价的 3‰；</w:t>
      </w:r>
    </w:p>
    <w:p w14:paraId="32A8AAC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（3）从迟交的第61日起，每日迟延交付违约金为合同总价的5‰。</w:t>
      </w:r>
    </w:p>
    <w:p w14:paraId="5E032BEA">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2B000697">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6.乙方未按本合同和投标文件承诺提供售后服务的，乙方应按本合同总价的5%向甲方支付违约金。</w:t>
      </w:r>
    </w:p>
    <w:p w14:paraId="09823384">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.乙方违约，甲方对本合同享有单方解除权。</w:t>
      </w:r>
    </w:p>
    <w:p w14:paraId="08C58C23">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.因某一方</w:t>
      </w:r>
      <w:r>
        <w:rPr>
          <w:rFonts w:hint="eastAsia" w:ascii="宋体" w:hAnsi="宋体" w:cs="宋体"/>
          <w:bCs/>
          <w:color w:val="auto"/>
          <w:kern w:val="0"/>
          <w:sz w:val="24"/>
          <w:highlight w:val="none"/>
          <w:shd w:val="clear" w:color="auto" w:fill="FFFFFF"/>
        </w:rPr>
        <w:t>单方面</w:t>
      </w:r>
      <w:r>
        <w:rPr>
          <w:rFonts w:hint="eastAsia" w:ascii="宋体" w:hAnsi="宋体" w:cs="宋体"/>
          <w:color w:val="auto"/>
          <w:kern w:val="0"/>
          <w:sz w:val="24"/>
          <w:highlight w:val="none"/>
        </w:rPr>
        <w:t>原因导致变更、中止或者终止</w:t>
      </w:r>
      <w:bookmarkStart w:id="143" w:name="_Hlk123747227"/>
      <w:r>
        <w:rPr>
          <w:rFonts w:hint="eastAsia" w:ascii="宋体" w:hAnsi="宋体" w:cs="宋体"/>
          <w:bCs/>
          <w:color w:val="auto"/>
          <w:kern w:val="0"/>
          <w:sz w:val="24"/>
          <w:highlight w:val="none"/>
          <w:shd w:val="clear" w:color="auto" w:fill="FFFFFF"/>
        </w:rPr>
        <w:t>本</w:t>
      </w:r>
      <w:bookmarkEnd w:id="143"/>
      <w:r>
        <w:rPr>
          <w:rFonts w:hint="eastAsia" w:ascii="宋体" w:hAnsi="宋体" w:cs="宋体"/>
          <w:color w:val="auto"/>
          <w:kern w:val="0"/>
          <w:sz w:val="24"/>
          <w:highlight w:val="none"/>
        </w:rPr>
        <w:t>合同的，该方应当对另一方</w:t>
      </w:r>
      <w:r>
        <w:rPr>
          <w:rFonts w:hint="eastAsia" w:ascii="宋体" w:hAnsi="宋体" w:cs="宋体"/>
          <w:bCs/>
          <w:color w:val="auto"/>
          <w:kern w:val="0"/>
          <w:sz w:val="24"/>
          <w:highlight w:val="none"/>
          <w:shd w:val="clear" w:color="auto" w:fill="FFFFFF"/>
        </w:rPr>
        <w:t>因此</w:t>
      </w:r>
      <w:r>
        <w:rPr>
          <w:rFonts w:hint="eastAsia" w:ascii="宋体" w:hAnsi="宋体" w:cs="宋体"/>
          <w:color w:val="auto"/>
          <w:kern w:val="0"/>
          <w:sz w:val="24"/>
          <w:highlight w:val="none"/>
        </w:rPr>
        <w:t>受到的损失予以赔偿或者补偿。</w:t>
      </w:r>
    </w:p>
    <w:p w14:paraId="336D9B09">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.乙方提供的货物在质量保证期内，因设计、工艺或者材料的缺陷和其它质量原因造成的问题，由乙方负责，费用从余款或者履约保证金中扣除，不足另补。</w:t>
      </w:r>
    </w:p>
    <w:p w14:paraId="5DB1A8B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0</w:t>
      </w:r>
      <w:r>
        <w:rPr>
          <w:rFonts w:hint="eastAsia" w:ascii="宋体" w:hAnsi="宋体" w:cs="宋体"/>
          <w:color w:val="auto"/>
          <w:kern w:val="0"/>
          <w:sz w:val="24"/>
          <w:highlight w:val="none"/>
        </w:rPr>
        <w:t>.甲乙双方有其他违约行为的，由违约方向对方支付违约货款额的5%，违约货款额的5%不足以赔偿经济损失的按实际损失赔偿。</w:t>
      </w:r>
    </w:p>
    <w:p w14:paraId="17DD8ED4">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1</w:t>
      </w:r>
      <w:r>
        <w:rPr>
          <w:rFonts w:hint="eastAsia" w:ascii="宋体" w:hAnsi="宋体" w:cs="宋体"/>
          <w:color w:val="auto"/>
          <w:kern w:val="0"/>
          <w:sz w:val="24"/>
          <w:highlight w:val="none"/>
        </w:rPr>
        <w:t>.其他违约责任按《中华人民共和国民法典》处理。</w:t>
      </w:r>
    </w:p>
    <w:p w14:paraId="41A80603">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2.</w:t>
      </w:r>
      <w:r>
        <w:rPr>
          <w:rFonts w:hint="eastAsia" w:ascii="宋体" w:hAnsi="宋体" w:cs="宋体"/>
          <w:color w:val="auto"/>
          <w:kern w:val="0"/>
          <w:sz w:val="24"/>
          <w:highlight w:val="none"/>
        </w:rPr>
        <w:t>乙方违约的，应当承担甲方的维权费用，包括但不限于诉讼费、保全费、保全保险费、公告费、律师费、评估费、鉴定费、差旅费等。</w:t>
      </w:r>
    </w:p>
    <w:p w14:paraId="05947DC6">
      <w:pPr>
        <w:snapToGrid w:val="0"/>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第十二条  不可抗力事件处理</w:t>
      </w:r>
    </w:p>
    <w:p w14:paraId="1F06B860">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530C3B6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2.不可抗力事件发生后，应立即通知对方，并寄送有关具有资质的第三方机构出具的证明。</w:t>
      </w:r>
    </w:p>
    <w:p w14:paraId="7B1BA9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3.不可抗力事件延续60天以上，双方应通过友好协商，确定是否继续履行合同。</w:t>
      </w:r>
    </w:p>
    <w:p w14:paraId="51806A1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第十三条  合同争议解决</w:t>
      </w:r>
    </w:p>
    <w:p w14:paraId="6BEA2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45128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2.因履行本合同引起的或者与本合同有关的争议，甲乙双方应首先通过友好协商解决，如果协商不能解决，任何一方可向甲方所在地有管辖权的人民法院提起诉讼。</w:t>
      </w:r>
    </w:p>
    <w:p w14:paraId="70E9917B">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3.诉讼期间，本合同无争议部分须继续履行。</w:t>
      </w:r>
    </w:p>
    <w:p w14:paraId="2B5F480E">
      <w:pPr>
        <w:snapToGrid w:val="0"/>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第十四条  合同生效及其他</w:t>
      </w:r>
    </w:p>
    <w:p w14:paraId="2EBA49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1.合同经双方法定代表人或者委托代理人签字并加盖单位公章后生效（委托代理人签字的须后附授权委托书，格式自拟）。</w:t>
      </w:r>
    </w:p>
    <w:p w14:paraId="756B21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14:paraId="5B503D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1E6493D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第十五条　合同的变更、终止与转让</w:t>
      </w:r>
    </w:p>
    <w:p w14:paraId="7B48B9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14:paraId="51D06BF6">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2.乙方不得擅自转让其应履行的合同义务。</w:t>
      </w:r>
    </w:p>
    <w:p w14:paraId="0E253A26">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第十六条　</w:t>
      </w:r>
      <w:r>
        <w:rPr>
          <w:rFonts w:hint="eastAsia" w:ascii="宋体" w:hAnsi="宋体" w:cs="宋体"/>
          <w:color w:val="auto"/>
          <w:spacing w:val="-2"/>
          <w:kern w:val="0"/>
          <w:sz w:val="24"/>
          <w:highlight w:val="none"/>
        </w:rPr>
        <w:t>本</w:t>
      </w:r>
      <w:r>
        <w:rPr>
          <w:rFonts w:hint="eastAsia" w:ascii="宋体" w:hAnsi="宋体" w:cs="宋体"/>
          <w:color w:val="auto"/>
          <w:kern w:val="0"/>
          <w:sz w:val="24"/>
          <w:highlight w:val="none"/>
        </w:rPr>
        <w:t>合同书</w:t>
      </w:r>
      <w:r>
        <w:rPr>
          <w:rFonts w:hint="eastAsia" w:ascii="宋体" w:hAnsi="宋体" w:cs="宋体"/>
          <w:color w:val="auto"/>
          <w:spacing w:val="-2"/>
          <w:kern w:val="0"/>
          <w:sz w:val="24"/>
          <w:highlight w:val="none"/>
        </w:rPr>
        <w:t>与</w:t>
      </w:r>
      <w:r>
        <w:rPr>
          <w:rFonts w:hint="eastAsia" w:ascii="宋体" w:hAnsi="宋体" w:cs="宋体"/>
          <w:color w:val="auto"/>
          <w:kern w:val="0"/>
          <w:sz w:val="24"/>
          <w:highlight w:val="none"/>
        </w:rPr>
        <w:t>下</w:t>
      </w:r>
      <w:r>
        <w:rPr>
          <w:rFonts w:hint="eastAsia" w:ascii="宋体" w:hAnsi="宋体" w:cs="宋体"/>
          <w:color w:val="auto"/>
          <w:spacing w:val="-2"/>
          <w:kern w:val="0"/>
          <w:sz w:val="24"/>
          <w:highlight w:val="none"/>
        </w:rPr>
        <w:t>列</w:t>
      </w:r>
      <w:r>
        <w:rPr>
          <w:rFonts w:hint="eastAsia" w:ascii="宋体" w:hAnsi="宋体" w:cs="宋体"/>
          <w:color w:val="auto"/>
          <w:kern w:val="0"/>
          <w:sz w:val="24"/>
          <w:highlight w:val="none"/>
        </w:rPr>
        <w:t>文</w:t>
      </w:r>
      <w:r>
        <w:rPr>
          <w:rFonts w:hint="eastAsia" w:ascii="宋体" w:hAnsi="宋体" w:cs="宋体"/>
          <w:color w:val="auto"/>
          <w:spacing w:val="-2"/>
          <w:kern w:val="0"/>
          <w:sz w:val="24"/>
          <w:highlight w:val="none"/>
        </w:rPr>
        <w:t>件一</w:t>
      </w:r>
      <w:r>
        <w:rPr>
          <w:rFonts w:hint="eastAsia" w:ascii="宋体" w:hAnsi="宋体" w:cs="宋体"/>
          <w:color w:val="auto"/>
          <w:kern w:val="0"/>
          <w:sz w:val="24"/>
          <w:highlight w:val="none"/>
        </w:rPr>
        <w:t>起构</w:t>
      </w:r>
      <w:r>
        <w:rPr>
          <w:rFonts w:hint="eastAsia" w:ascii="宋体" w:hAnsi="宋体" w:cs="宋体"/>
          <w:color w:val="auto"/>
          <w:spacing w:val="-2"/>
          <w:kern w:val="0"/>
          <w:sz w:val="24"/>
          <w:highlight w:val="none"/>
        </w:rPr>
        <w:t>成</w:t>
      </w:r>
      <w:r>
        <w:rPr>
          <w:rFonts w:hint="eastAsia" w:ascii="宋体" w:hAnsi="宋体" w:cs="宋体"/>
          <w:color w:val="auto"/>
          <w:kern w:val="0"/>
          <w:sz w:val="24"/>
          <w:highlight w:val="none"/>
        </w:rPr>
        <w:t>合</w:t>
      </w:r>
      <w:r>
        <w:rPr>
          <w:rFonts w:hint="eastAsia" w:ascii="宋体" w:hAnsi="宋体" w:cs="宋体"/>
          <w:color w:val="auto"/>
          <w:spacing w:val="-2"/>
          <w:kern w:val="0"/>
          <w:sz w:val="24"/>
          <w:highlight w:val="none"/>
        </w:rPr>
        <w:t>同</w:t>
      </w:r>
      <w:r>
        <w:rPr>
          <w:rFonts w:hint="eastAsia" w:ascii="宋体" w:hAnsi="宋体" w:cs="宋体"/>
          <w:color w:val="auto"/>
          <w:kern w:val="0"/>
          <w:sz w:val="24"/>
          <w:highlight w:val="none"/>
        </w:rPr>
        <w:t>文</w:t>
      </w:r>
      <w:r>
        <w:rPr>
          <w:rFonts w:hint="eastAsia" w:ascii="宋体" w:hAnsi="宋体" w:cs="宋体"/>
          <w:color w:val="auto"/>
          <w:spacing w:val="-2"/>
          <w:kern w:val="0"/>
          <w:sz w:val="24"/>
          <w:highlight w:val="none"/>
        </w:rPr>
        <w:t>件</w:t>
      </w:r>
    </w:p>
    <w:p w14:paraId="58211FE2">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1.中标通知书</w:t>
      </w:r>
    </w:p>
    <w:p w14:paraId="04BBA20F">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2.采购需求</w:t>
      </w:r>
    </w:p>
    <w:p w14:paraId="4D2AA4B0">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3.投标函</w:t>
      </w:r>
    </w:p>
    <w:p w14:paraId="23E30E20">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4.开标一览表及设备性能配置清单</w:t>
      </w:r>
    </w:p>
    <w:p w14:paraId="3EA47F2E">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5.商务要求偏离表和技术要求偏离表</w:t>
      </w:r>
    </w:p>
    <w:p w14:paraId="698E419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6.售后服务承诺</w:t>
      </w:r>
    </w:p>
    <w:p w14:paraId="4FE5E71E">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7.其他合同文件</w:t>
      </w:r>
    </w:p>
    <w:p w14:paraId="549C19E1">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上述合同文件互相补充和解释。如果合同文件之间存在矛盾或者不一致之处，以上述文件 的排列顺序在先者为准。</w:t>
      </w:r>
    </w:p>
    <w:p w14:paraId="018E006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第十七条　</w:t>
      </w:r>
      <w:r>
        <w:rPr>
          <w:rFonts w:hint="eastAsia" w:ascii="宋体" w:hAnsi="宋体" w:cs="宋体"/>
          <w:color w:val="auto"/>
          <w:sz w:val="24"/>
          <w:highlight w:val="none"/>
        </w:rPr>
        <w:t>本合同一式</w:t>
      </w:r>
      <w:r>
        <w:rPr>
          <w:rFonts w:hint="eastAsia" w:ascii="宋体" w:hAnsi="宋体" w:cs="宋体"/>
          <w:color w:val="auto"/>
          <w:sz w:val="24"/>
          <w:highlight w:val="none"/>
          <w:u w:val="single"/>
        </w:rPr>
        <w:t xml:space="preserve"> 柒 </w:t>
      </w:r>
      <w:r>
        <w:rPr>
          <w:rFonts w:hint="eastAsia" w:ascii="宋体" w:hAnsi="宋体" w:cs="宋体"/>
          <w:color w:val="auto"/>
          <w:sz w:val="24"/>
          <w:highlight w:val="none"/>
        </w:rPr>
        <w:t>份，具有同等法律效力，甲方</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份，乙方</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份，采购代理机构</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w:t>
      </w:r>
    </w:p>
    <w:p w14:paraId="387511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tbl>
      <w:tblPr>
        <w:tblStyle w:val="4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0"/>
      </w:tblGrid>
      <w:tr w14:paraId="3146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4509" w:type="dxa"/>
            <w:vAlign w:val="center"/>
          </w:tcPr>
          <w:p w14:paraId="2B0D4A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甲方（章）           </w:t>
            </w:r>
          </w:p>
          <w:p w14:paraId="17A2A1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广西经贸职业技术学院</w:t>
            </w:r>
          </w:p>
          <w:p w14:paraId="699840C9">
            <w:pPr>
              <w:snapToGrid w:val="0"/>
              <w:spacing w:line="360" w:lineRule="auto"/>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510" w:type="dxa"/>
            <w:vAlign w:val="center"/>
          </w:tcPr>
          <w:p w14:paraId="3C0D55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乙方（章）            </w:t>
            </w:r>
          </w:p>
          <w:p w14:paraId="70C936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6258D1">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9BB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4509" w:type="dxa"/>
            <w:vAlign w:val="center"/>
          </w:tcPr>
          <w:p w14:paraId="23CE05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w:t>
            </w:r>
          </w:p>
        </w:tc>
        <w:tc>
          <w:tcPr>
            <w:tcW w:w="4510" w:type="dxa"/>
            <w:vAlign w:val="center"/>
          </w:tcPr>
          <w:p w14:paraId="7868AB0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单位地址： </w:t>
            </w:r>
          </w:p>
        </w:tc>
      </w:tr>
      <w:tr w14:paraId="06F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4509" w:type="dxa"/>
            <w:vAlign w:val="center"/>
          </w:tcPr>
          <w:p w14:paraId="125971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w:t>
            </w:r>
          </w:p>
          <w:p w14:paraId="308475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（签字或盖章）：</w:t>
            </w:r>
          </w:p>
        </w:tc>
        <w:tc>
          <w:tcPr>
            <w:tcW w:w="4510" w:type="dxa"/>
            <w:vAlign w:val="center"/>
          </w:tcPr>
          <w:p w14:paraId="136EF5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w:t>
            </w:r>
          </w:p>
          <w:p w14:paraId="2B26E5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（签字或盖章）：</w:t>
            </w:r>
          </w:p>
        </w:tc>
      </w:tr>
      <w:tr w14:paraId="34A8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9" w:type="dxa"/>
            <w:vAlign w:val="center"/>
          </w:tcPr>
          <w:p w14:paraId="46D737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w:t>
            </w:r>
          </w:p>
        </w:tc>
        <w:tc>
          <w:tcPr>
            <w:tcW w:w="4510" w:type="dxa"/>
            <w:vAlign w:val="center"/>
          </w:tcPr>
          <w:p w14:paraId="1F26768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lang w:bidi="ar"/>
              </w:rPr>
              <w:t xml:space="preserve"> </w:t>
            </w:r>
          </w:p>
        </w:tc>
      </w:tr>
      <w:tr w14:paraId="252B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9" w:type="dxa"/>
            <w:vAlign w:val="center"/>
          </w:tcPr>
          <w:p w14:paraId="63141F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电子邮箱：</w:t>
            </w:r>
          </w:p>
        </w:tc>
        <w:tc>
          <w:tcPr>
            <w:tcW w:w="4510" w:type="dxa"/>
            <w:vAlign w:val="center"/>
          </w:tcPr>
          <w:p w14:paraId="4D6362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电子邮箱： </w:t>
            </w:r>
          </w:p>
        </w:tc>
      </w:tr>
      <w:tr w14:paraId="61A2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4509" w:type="dxa"/>
            <w:vAlign w:val="center"/>
          </w:tcPr>
          <w:p w14:paraId="471D46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r>
              <w:rPr>
                <w:rFonts w:hint="eastAsia" w:ascii="宋体" w:hAnsi="宋体"/>
                <w:color w:val="auto"/>
                <w:sz w:val="24"/>
                <w:highlight w:val="none"/>
              </w:rPr>
              <w:t>中国建设银行南宁市青山路支行</w:t>
            </w:r>
          </w:p>
        </w:tc>
        <w:tc>
          <w:tcPr>
            <w:tcW w:w="4510" w:type="dxa"/>
            <w:vAlign w:val="center"/>
          </w:tcPr>
          <w:p w14:paraId="53BA050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lang w:bidi="ar"/>
              </w:rPr>
              <w:t xml:space="preserve"> </w:t>
            </w:r>
          </w:p>
        </w:tc>
      </w:tr>
      <w:tr w14:paraId="11D7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9" w:type="dxa"/>
            <w:vAlign w:val="center"/>
          </w:tcPr>
          <w:p w14:paraId="5CEAEA2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账号：</w:t>
            </w:r>
            <w:r>
              <w:rPr>
                <w:rFonts w:hint="eastAsia" w:ascii="宋体" w:hAnsi="宋体"/>
                <w:color w:val="auto"/>
                <w:sz w:val="24"/>
                <w:highlight w:val="none"/>
              </w:rPr>
              <w:t>45001604556050701379</w:t>
            </w:r>
          </w:p>
        </w:tc>
        <w:tc>
          <w:tcPr>
            <w:tcW w:w="4510" w:type="dxa"/>
            <w:vAlign w:val="center"/>
          </w:tcPr>
          <w:p w14:paraId="6210F65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kern w:val="0"/>
                <w:sz w:val="24"/>
                <w:highlight w:val="none"/>
                <w:lang w:bidi="ar"/>
              </w:rPr>
              <w:t xml:space="preserve"> </w:t>
            </w:r>
          </w:p>
        </w:tc>
      </w:tr>
      <w:tr w14:paraId="2C1C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4509" w:type="dxa"/>
            <w:vAlign w:val="center"/>
          </w:tcPr>
          <w:p w14:paraId="1E9408B7">
            <w:pPr>
              <w:widowControl/>
              <w:spacing w:line="360" w:lineRule="auto"/>
              <w:jc w:val="left"/>
              <w:rPr>
                <w:rFonts w:ascii="宋体" w:hAnsi="宋体" w:cs="宋体"/>
                <w:color w:val="auto"/>
                <w:kern w:val="0"/>
                <w:sz w:val="24"/>
                <w:highlight w:val="none"/>
              </w:rPr>
            </w:pPr>
            <w:r>
              <w:rPr>
                <w:rFonts w:hint="eastAsia" w:ascii="宋体" w:hAnsi="宋体"/>
                <w:color w:val="auto"/>
                <w:sz w:val="24"/>
                <w:highlight w:val="none"/>
              </w:rPr>
              <w:t>统一社会信用代码：12450000498506411W</w:t>
            </w:r>
          </w:p>
        </w:tc>
        <w:tc>
          <w:tcPr>
            <w:tcW w:w="4510" w:type="dxa"/>
            <w:vAlign w:val="center"/>
          </w:tcPr>
          <w:p w14:paraId="3930F777">
            <w:pPr>
              <w:widowControl/>
              <w:spacing w:line="360" w:lineRule="auto"/>
              <w:jc w:val="left"/>
              <w:rPr>
                <w:rFonts w:ascii="宋体" w:hAnsi="宋体" w:cs="宋体"/>
                <w:color w:val="auto"/>
                <w:sz w:val="24"/>
                <w:highlight w:val="none"/>
              </w:rPr>
            </w:pPr>
            <w:r>
              <w:rPr>
                <w:rFonts w:hint="eastAsia" w:ascii="宋体" w:hAnsi="宋体"/>
                <w:color w:val="auto"/>
                <w:sz w:val="24"/>
                <w:highlight w:val="none"/>
              </w:rPr>
              <w:t>统一社会信用代码：</w:t>
            </w:r>
          </w:p>
        </w:tc>
      </w:tr>
      <w:tr w14:paraId="2F8D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9" w:type="dxa"/>
            <w:vAlign w:val="center"/>
          </w:tcPr>
          <w:p w14:paraId="0996B44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邮政编码：5</w:t>
            </w:r>
            <w:r>
              <w:rPr>
                <w:rFonts w:ascii="宋体" w:hAnsi="宋体" w:cs="宋体"/>
                <w:color w:val="auto"/>
                <w:kern w:val="0"/>
                <w:sz w:val="24"/>
                <w:highlight w:val="none"/>
              </w:rPr>
              <w:t>30021</w:t>
            </w:r>
          </w:p>
        </w:tc>
        <w:tc>
          <w:tcPr>
            <w:tcW w:w="4510" w:type="dxa"/>
            <w:vAlign w:val="center"/>
          </w:tcPr>
          <w:p w14:paraId="5706CE9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lang w:bidi="ar"/>
              </w:rPr>
              <w:t xml:space="preserve"> </w:t>
            </w:r>
          </w:p>
        </w:tc>
      </w:tr>
      <w:tr w14:paraId="378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9" w:type="dxa"/>
            <w:vAlign w:val="center"/>
          </w:tcPr>
          <w:p w14:paraId="614A799B">
            <w:pPr>
              <w:widowControl/>
              <w:spacing w:line="360" w:lineRule="auto"/>
              <w:jc w:val="left"/>
              <w:rPr>
                <w:rFonts w:ascii="宋体" w:hAnsi="宋体" w:cs="宋体"/>
                <w:color w:val="auto"/>
                <w:kern w:val="0"/>
                <w:sz w:val="24"/>
                <w:highlight w:val="none"/>
              </w:rPr>
            </w:pPr>
            <w:r>
              <w:rPr>
                <w:rFonts w:hint="eastAsia" w:ascii="宋体" w:hAnsi="宋体"/>
                <w:color w:val="auto"/>
                <w:sz w:val="24"/>
                <w:highlight w:val="none"/>
              </w:rPr>
              <w:t>经办人：</w:t>
            </w:r>
          </w:p>
        </w:tc>
        <w:tc>
          <w:tcPr>
            <w:tcW w:w="4510" w:type="dxa"/>
            <w:vAlign w:val="center"/>
          </w:tcPr>
          <w:p w14:paraId="001EAAC7">
            <w:pPr>
              <w:widowControl/>
              <w:spacing w:line="360" w:lineRule="auto"/>
              <w:jc w:val="left"/>
              <w:rPr>
                <w:rFonts w:ascii="宋体" w:hAnsi="宋体" w:cs="宋体"/>
                <w:color w:val="auto"/>
                <w:kern w:val="0"/>
                <w:sz w:val="24"/>
                <w:highlight w:val="none"/>
              </w:rPr>
            </w:pPr>
            <w:r>
              <w:rPr>
                <w:rFonts w:hint="eastAsia" w:ascii="宋体" w:hAnsi="宋体"/>
                <w:color w:val="auto"/>
                <w:sz w:val="24"/>
                <w:highlight w:val="none"/>
              </w:rPr>
              <w:t>经办人：</w:t>
            </w:r>
          </w:p>
        </w:tc>
      </w:tr>
    </w:tbl>
    <w:p w14:paraId="648B94D6">
      <w:pPr>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14:paraId="0810F7F8">
      <w:pPr>
        <w:snapToGrid w:val="0"/>
        <w:spacing w:line="360" w:lineRule="auto"/>
        <w:jc w:val="center"/>
        <w:rPr>
          <w:rFonts w:ascii="宋体"/>
          <w:b/>
          <w:color w:val="auto"/>
          <w:sz w:val="28"/>
          <w:szCs w:val="28"/>
          <w:highlight w:val="none"/>
        </w:rPr>
      </w:pPr>
      <w:r>
        <w:rPr>
          <w:rFonts w:hint="eastAsia" w:ascii="宋体"/>
          <w:b/>
          <w:color w:val="auto"/>
          <w:sz w:val="28"/>
          <w:szCs w:val="28"/>
          <w:highlight w:val="none"/>
        </w:rPr>
        <w:t>合 同 附 件</w:t>
      </w:r>
    </w:p>
    <w:p w14:paraId="32770120">
      <w:pPr>
        <w:snapToGrid w:val="0"/>
        <w:spacing w:line="360" w:lineRule="auto"/>
        <w:jc w:val="center"/>
        <w:rPr>
          <w:rFonts w:ascii="宋体"/>
          <w:b/>
          <w:color w:val="auto"/>
          <w:szCs w:val="21"/>
          <w:highlight w:val="none"/>
        </w:rPr>
      </w:pPr>
    </w:p>
    <w:tbl>
      <w:tblPr>
        <w:tblStyle w:val="47"/>
        <w:tblW w:w="0" w:type="auto"/>
        <w:tblInd w:w="0" w:type="dxa"/>
        <w:tblLayout w:type="fixed"/>
        <w:tblCellMar>
          <w:top w:w="0" w:type="dxa"/>
          <w:left w:w="108" w:type="dxa"/>
          <w:bottom w:w="0" w:type="dxa"/>
          <w:right w:w="108" w:type="dxa"/>
        </w:tblCellMar>
      </w:tblPr>
      <w:tblGrid>
        <w:gridCol w:w="4561"/>
        <w:gridCol w:w="4459"/>
      </w:tblGrid>
      <w:tr w14:paraId="3CEC7E7C">
        <w:tblPrEx>
          <w:tblCellMar>
            <w:top w:w="0" w:type="dxa"/>
            <w:left w:w="108" w:type="dxa"/>
            <w:bottom w:w="0" w:type="dxa"/>
            <w:right w:w="108" w:type="dxa"/>
          </w:tblCellMar>
        </w:tblPrEx>
        <w:trPr>
          <w:trHeight w:val="1553" w:hRule="atLeast"/>
        </w:trPr>
        <w:tc>
          <w:tcPr>
            <w:tcW w:w="9020" w:type="dxa"/>
            <w:gridSpan w:val="2"/>
            <w:tcBorders>
              <w:top w:val="single" w:color="auto" w:sz="4" w:space="0"/>
              <w:left w:val="single" w:color="auto" w:sz="4" w:space="0"/>
              <w:bottom w:val="nil"/>
              <w:right w:val="single" w:color="auto" w:sz="4" w:space="0"/>
            </w:tcBorders>
          </w:tcPr>
          <w:p w14:paraId="45663FAE">
            <w:pPr>
              <w:snapToGrid w:val="0"/>
              <w:spacing w:line="360" w:lineRule="auto"/>
              <w:rPr>
                <w:rFonts w:ascii="宋体"/>
                <w:b/>
                <w:color w:val="auto"/>
                <w:szCs w:val="21"/>
                <w:highlight w:val="none"/>
              </w:rPr>
            </w:pPr>
            <w:r>
              <w:rPr>
                <w:rFonts w:hint="eastAsia" w:ascii="宋体"/>
                <w:b/>
                <w:color w:val="auto"/>
                <w:szCs w:val="21"/>
                <w:highlight w:val="none"/>
              </w:rPr>
              <w:t>1、供应商承诺具体事项：</w:t>
            </w:r>
          </w:p>
        </w:tc>
      </w:tr>
      <w:tr w14:paraId="2150FD1A">
        <w:tblPrEx>
          <w:tblCellMar>
            <w:top w:w="0" w:type="dxa"/>
            <w:left w:w="108" w:type="dxa"/>
            <w:bottom w:w="0" w:type="dxa"/>
            <w:right w:w="108" w:type="dxa"/>
          </w:tblCellMar>
        </w:tblPrEx>
        <w:trPr>
          <w:trHeight w:val="1475" w:hRule="atLeast"/>
        </w:trPr>
        <w:tc>
          <w:tcPr>
            <w:tcW w:w="9020" w:type="dxa"/>
            <w:gridSpan w:val="2"/>
            <w:tcBorders>
              <w:top w:val="single" w:color="auto" w:sz="4" w:space="0"/>
              <w:left w:val="single" w:color="auto" w:sz="4" w:space="0"/>
              <w:bottom w:val="nil"/>
              <w:right w:val="single" w:color="auto" w:sz="4" w:space="0"/>
            </w:tcBorders>
          </w:tcPr>
          <w:p w14:paraId="14D5D1D8">
            <w:pPr>
              <w:snapToGrid w:val="0"/>
              <w:spacing w:line="360" w:lineRule="auto"/>
              <w:rPr>
                <w:rFonts w:ascii="宋体"/>
                <w:b/>
                <w:color w:val="auto"/>
                <w:szCs w:val="21"/>
                <w:highlight w:val="none"/>
              </w:rPr>
            </w:pPr>
            <w:r>
              <w:rPr>
                <w:rFonts w:hint="eastAsia" w:ascii="宋体"/>
                <w:b/>
                <w:color w:val="auto"/>
                <w:szCs w:val="21"/>
                <w:highlight w:val="none"/>
              </w:rPr>
              <w:t>2、售后服务具体事项：</w:t>
            </w:r>
          </w:p>
        </w:tc>
      </w:tr>
      <w:tr w14:paraId="6077B009">
        <w:tblPrEx>
          <w:tblCellMar>
            <w:top w:w="0" w:type="dxa"/>
            <w:left w:w="108" w:type="dxa"/>
            <w:bottom w:w="0" w:type="dxa"/>
            <w:right w:w="108" w:type="dxa"/>
          </w:tblCellMar>
        </w:tblPrEx>
        <w:trPr>
          <w:trHeight w:val="1558" w:hRule="atLeast"/>
        </w:trPr>
        <w:tc>
          <w:tcPr>
            <w:tcW w:w="9020" w:type="dxa"/>
            <w:gridSpan w:val="2"/>
            <w:tcBorders>
              <w:top w:val="single" w:color="auto" w:sz="4" w:space="0"/>
              <w:left w:val="single" w:color="auto" w:sz="4" w:space="0"/>
              <w:bottom w:val="nil"/>
              <w:right w:val="single" w:color="auto" w:sz="4" w:space="0"/>
            </w:tcBorders>
          </w:tcPr>
          <w:p w14:paraId="258677FD">
            <w:pPr>
              <w:snapToGrid w:val="0"/>
              <w:spacing w:line="360" w:lineRule="auto"/>
              <w:rPr>
                <w:rFonts w:ascii="宋体"/>
                <w:b/>
                <w:color w:val="auto"/>
                <w:szCs w:val="21"/>
                <w:highlight w:val="none"/>
              </w:rPr>
            </w:pPr>
            <w:r>
              <w:rPr>
                <w:rFonts w:hint="eastAsia" w:ascii="宋体"/>
                <w:b/>
                <w:color w:val="auto"/>
                <w:szCs w:val="21"/>
                <w:highlight w:val="none"/>
              </w:rPr>
              <w:t>3、保修期责任：</w:t>
            </w:r>
          </w:p>
        </w:tc>
      </w:tr>
      <w:tr w14:paraId="30FAFD5B">
        <w:tblPrEx>
          <w:tblCellMar>
            <w:top w:w="0" w:type="dxa"/>
            <w:left w:w="108" w:type="dxa"/>
            <w:bottom w:w="0" w:type="dxa"/>
            <w:right w:w="108" w:type="dxa"/>
          </w:tblCellMar>
        </w:tblPrEx>
        <w:trPr>
          <w:trHeight w:val="1418" w:hRule="atLeast"/>
        </w:trPr>
        <w:tc>
          <w:tcPr>
            <w:tcW w:w="9020" w:type="dxa"/>
            <w:gridSpan w:val="2"/>
            <w:tcBorders>
              <w:top w:val="single" w:color="auto" w:sz="4" w:space="0"/>
              <w:left w:val="single" w:color="auto" w:sz="4" w:space="0"/>
              <w:bottom w:val="nil"/>
              <w:right w:val="single" w:color="auto" w:sz="4" w:space="0"/>
            </w:tcBorders>
          </w:tcPr>
          <w:p w14:paraId="7BCCD3FD">
            <w:pPr>
              <w:snapToGrid w:val="0"/>
              <w:spacing w:line="360" w:lineRule="auto"/>
              <w:rPr>
                <w:rFonts w:ascii="宋体"/>
                <w:b/>
                <w:color w:val="auto"/>
                <w:szCs w:val="21"/>
                <w:highlight w:val="none"/>
              </w:rPr>
            </w:pPr>
            <w:r>
              <w:rPr>
                <w:rFonts w:hint="eastAsia" w:ascii="宋体"/>
                <w:b/>
                <w:color w:val="auto"/>
                <w:szCs w:val="21"/>
                <w:highlight w:val="none"/>
              </w:rPr>
              <w:t>4、其他具体事项：</w:t>
            </w:r>
          </w:p>
        </w:tc>
      </w:tr>
      <w:tr w14:paraId="18CFA288">
        <w:tblPrEx>
          <w:tblCellMar>
            <w:top w:w="0" w:type="dxa"/>
            <w:left w:w="108" w:type="dxa"/>
            <w:bottom w:w="0" w:type="dxa"/>
            <w:right w:w="108" w:type="dxa"/>
          </w:tblCellMar>
        </w:tblPrEx>
        <w:trPr>
          <w:trHeight w:val="2249" w:hRule="atLeast"/>
        </w:trPr>
        <w:tc>
          <w:tcPr>
            <w:tcW w:w="4561" w:type="dxa"/>
            <w:tcBorders>
              <w:top w:val="single" w:color="auto" w:sz="4" w:space="0"/>
              <w:left w:val="single" w:color="auto" w:sz="4" w:space="0"/>
              <w:bottom w:val="single" w:color="auto" w:sz="4" w:space="0"/>
              <w:right w:val="single" w:color="auto" w:sz="4" w:space="0"/>
            </w:tcBorders>
            <w:vAlign w:val="center"/>
          </w:tcPr>
          <w:p w14:paraId="70F10424">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甲方（章）</w:t>
            </w:r>
          </w:p>
          <w:p w14:paraId="138CBC0F">
            <w:pPr>
              <w:snapToGrid w:val="0"/>
              <w:spacing w:line="360" w:lineRule="auto"/>
              <w:ind w:firstLine="422" w:firstLineChars="200"/>
              <w:rPr>
                <w:rFonts w:ascii="宋体"/>
                <w:b/>
                <w:color w:val="auto"/>
                <w:szCs w:val="21"/>
                <w:highlight w:val="none"/>
              </w:rPr>
            </w:pPr>
          </w:p>
          <w:p w14:paraId="32D7B537">
            <w:pPr>
              <w:snapToGrid w:val="0"/>
              <w:spacing w:line="360" w:lineRule="auto"/>
              <w:ind w:firstLine="422" w:firstLineChars="200"/>
              <w:rPr>
                <w:rFonts w:ascii="宋体"/>
                <w:b/>
                <w:color w:val="auto"/>
                <w:szCs w:val="21"/>
                <w:highlight w:val="none"/>
              </w:rPr>
            </w:pPr>
          </w:p>
          <w:p w14:paraId="29EA990C">
            <w:pPr>
              <w:snapToGrid w:val="0"/>
              <w:spacing w:line="360" w:lineRule="auto"/>
              <w:ind w:firstLine="422" w:firstLineChars="200"/>
              <w:rPr>
                <w:rFonts w:ascii="宋体"/>
                <w:b/>
                <w:color w:val="auto"/>
                <w:szCs w:val="21"/>
                <w:highlight w:val="none"/>
              </w:rPr>
            </w:pPr>
          </w:p>
          <w:p w14:paraId="7CFB2467">
            <w:pPr>
              <w:snapToGrid w:val="0"/>
              <w:spacing w:line="360" w:lineRule="auto"/>
              <w:ind w:firstLine="422" w:firstLineChars="200"/>
              <w:rPr>
                <w:rFonts w:ascii="宋体"/>
                <w:b/>
                <w:color w:val="auto"/>
                <w:szCs w:val="21"/>
                <w:highlight w:val="none"/>
              </w:rPr>
            </w:pPr>
          </w:p>
          <w:p w14:paraId="2D40EC12">
            <w:pPr>
              <w:snapToGrid w:val="0"/>
              <w:spacing w:line="360" w:lineRule="auto"/>
              <w:ind w:firstLine="422" w:firstLineChars="200"/>
              <w:rPr>
                <w:rFonts w:ascii="宋体"/>
                <w:b/>
                <w:color w:val="auto"/>
                <w:szCs w:val="21"/>
                <w:highlight w:val="none"/>
              </w:rPr>
            </w:pPr>
          </w:p>
          <w:p w14:paraId="3B25A1E2">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 xml:space="preserve">                      年   月   日 </w:t>
            </w:r>
          </w:p>
        </w:tc>
        <w:tc>
          <w:tcPr>
            <w:tcW w:w="4459" w:type="dxa"/>
            <w:tcBorders>
              <w:top w:val="single" w:color="auto" w:sz="4" w:space="0"/>
              <w:left w:val="single" w:color="auto" w:sz="4" w:space="0"/>
              <w:bottom w:val="single" w:color="auto" w:sz="4" w:space="0"/>
              <w:right w:val="single" w:color="auto" w:sz="4" w:space="0"/>
            </w:tcBorders>
            <w:vAlign w:val="center"/>
          </w:tcPr>
          <w:p w14:paraId="70D10A7C">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乙方（章）</w:t>
            </w:r>
          </w:p>
          <w:p w14:paraId="3EDAB965">
            <w:pPr>
              <w:snapToGrid w:val="0"/>
              <w:spacing w:line="360" w:lineRule="auto"/>
              <w:ind w:firstLine="422" w:firstLineChars="200"/>
              <w:rPr>
                <w:rFonts w:ascii="宋体"/>
                <w:b/>
                <w:color w:val="auto"/>
                <w:szCs w:val="21"/>
                <w:highlight w:val="none"/>
              </w:rPr>
            </w:pPr>
          </w:p>
          <w:p w14:paraId="6DCD07FA">
            <w:pPr>
              <w:snapToGrid w:val="0"/>
              <w:spacing w:line="360" w:lineRule="auto"/>
              <w:ind w:firstLine="422" w:firstLineChars="200"/>
              <w:rPr>
                <w:rFonts w:ascii="宋体"/>
                <w:b/>
                <w:color w:val="auto"/>
                <w:szCs w:val="21"/>
                <w:highlight w:val="none"/>
              </w:rPr>
            </w:pPr>
          </w:p>
          <w:p w14:paraId="4511AF84">
            <w:pPr>
              <w:snapToGrid w:val="0"/>
              <w:spacing w:line="360" w:lineRule="auto"/>
              <w:ind w:firstLine="422" w:firstLineChars="200"/>
              <w:rPr>
                <w:rFonts w:ascii="宋体"/>
                <w:b/>
                <w:color w:val="auto"/>
                <w:szCs w:val="21"/>
                <w:highlight w:val="none"/>
              </w:rPr>
            </w:pPr>
          </w:p>
          <w:p w14:paraId="2A0851EB">
            <w:pPr>
              <w:snapToGrid w:val="0"/>
              <w:spacing w:line="360" w:lineRule="auto"/>
              <w:ind w:firstLine="422" w:firstLineChars="200"/>
              <w:rPr>
                <w:rFonts w:ascii="宋体"/>
                <w:b/>
                <w:color w:val="auto"/>
                <w:szCs w:val="21"/>
                <w:highlight w:val="none"/>
              </w:rPr>
            </w:pPr>
          </w:p>
          <w:p w14:paraId="0302525A">
            <w:pPr>
              <w:snapToGrid w:val="0"/>
              <w:spacing w:line="360" w:lineRule="auto"/>
              <w:ind w:firstLine="422" w:firstLineChars="200"/>
              <w:rPr>
                <w:rFonts w:ascii="宋体"/>
                <w:b/>
                <w:color w:val="auto"/>
                <w:szCs w:val="21"/>
                <w:highlight w:val="none"/>
              </w:rPr>
            </w:pPr>
          </w:p>
          <w:p w14:paraId="047C60ED">
            <w:pPr>
              <w:snapToGrid w:val="0"/>
              <w:spacing w:line="360" w:lineRule="auto"/>
              <w:ind w:firstLine="422" w:firstLineChars="200"/>
              <w:rPr>
                <w:rFonts w:ascii="宋体"/>
                <w:b/>
                <w:color w:val="auto"/>
                <w:szCs w:val="21"/>
                <w:highlight w:val="none"/>
              </w:rPr>
            </w:pPr>
            <w:r>
              <w:rPr>
                <w:rFonts w:hint="eastAsia" w:ascii="宋体"/>
                <w:b/>
                <w:color w:val="auto"/>
                <w:szCs w:val="21"/>
                <w:highlight w:val="none"/>
              </w:rPr>
              <w:t xml:space="preserve">                       年   月   日</w:t>
            </w:r>
          </w:p>
        </w:tc>
      </w:tr>
    </w:tbl>
    <w:p w14:paraId="58F572F2">
      <w:pPr>
        <w:snapToGrid w:val="0"/>
        <w:spacing w:line="360" w:lineRule="auto"/>
        <w:rPr>
          <w:rFonts w:ascii="宋体"/>
          <w:color w:val="auto"/>
          <w:szCs w:val="21"/>
          <w:highlight w:val="none"/>
        </w:rPr>
      </w:pPr>
      <w:r>
        <w:rPr>
          <w:rFonts w:hint="eastAsia" w:ascii="宋体"/>
          <w:color w:val="auto"/>
          <w:szCs w:val="21"/>
          <w:highlight w:val="none"/>
        </w:rPr>
        <w:t xml:space="preserve">  注：售后服务事项填不下时可另加附页</w:t>
      </w:r>
    </w:p>
    <w:p w14:paraId="749DB1AC">
      <w:pPr>
        <w:pStyle w:val="25"/>
        <w:snapToGrid w:val="0"/>
        <w:spacing w:line="360" w:lineRule="auto"/>
        <w:jc w:val="center"/>
        <w:outlineLvl w:val="0"/>
        <w:rPr>
          <w:rFonts w:ascii="黑体" w:hAnsi="宋体" w:eastAsia="黑体"/>
          <w:b/>
          <w:color w:val="auto"/>
          <w:sz w:val="44"/>
          <w:szCs w:val="44"/>
          <w:highlight w:val="none"/>
        </w:rPr>
      </w:pPr>
    </w:p>
    <w:p w14:paraId="125CF41C">
      <w:pPr>
        <w:spacing w:line="360" w:lineRule="auto"/>
        <w:jc w:val="left"/>
        <w:rPr>
          <w:rFonts w:hAnsi="宋体"/>
          <w:color w:val="auto"/>
          <w:highlight w:val="none"/>
        </w:rPr>
      </w:pPr>
      <w:r>
        <w:rPr>
          <w:rFonts w:ascii="黑体" w:hAnsi="宋体" w:eastAsia="黑体"/>
          <w:b/>
          <w:color w:val="auto"/>
          <w:sz w:val="44"/>
          <w:szCs w:val="44"/>
          <w:highlight w:val="none"/>
        </w:rPr>
        <w:br w:type="page"/>
      </w:r>
      <w:r>
        <w:rPr>
          <w:rFonts w:hint="eastAsia" w:ascii="宋体" w:hAnsi="宋体"/>
          <w:b/>
          <w:color w:val="auto"/>
          <w:highlight w:val="none"/>
        </w:rPr>
        <w:t>附件I：</w:t>
      </w:r>
    </w:p>
    <w:p w14:paraId="5FD2757B">
      <w:pPr>
        <w:widowControl/>
        <w:spacing w:line="360" w:lineRule="auto"/>
        <w:jc w:val="center"/>
        <w:rPr>
          <w:rFonts w:ascii="宋体" w:hAnsi="宋体" w:cs="@方正仿宋简体"/>
          <w:b/>
          <w:bCs/>
          <w:color w:val="auto"/>
          <w:kern w:val="0"/>
          <w:sz w:val="32"/>
          <w:szCs w:val="32"/>
          <w:highlight w:val="none"/>
        </w:rPr>
      </w:pPr>
      <w:r>
        <w:rPr>
          <w:rFonts w:hint="eastAsia" w:ascii="宋体" w:hAnsi="宋体" w:cs="@方正仿宋简体"/>
          <w:b/>
          <w:bCs/>
          <w:color w:val="auto"/>
          <w:kern w:val="0"/>
          <w:sz w:val="32"/>
          <w:szCs w:val="32"/>
          <w:highlight w:val="none"/>
        </w:rPr>
        <w:t>采购项目合同验收报告（格式）</w:t>
      </w:r>
    </w:p>
    <w:p w14:paraId="65C42A1A">
      <w:pPr>
        <w:widowControl/>
        <w:snapToGrid w:val="0"/>
        <w:spacing w:line="360" w:lineRule="auto"/>
        <w:jc w:val="left"/>
        <w:rPr>
          <w:rFonts w:ascii="宋体" w:hAnsi="宋体" w:cs="@方正仿宋简体"/>
          <w:color w:val="auto"/>
          <w:kern w:val="0"/>
          <w:szCs w:val="21"/>
          <w:highlight w:val="none"/>
        </w:rPr>
      </w:pPr>
      <w:r>
        <w:rPr>
          <w:rFonts w:hint="eastAsia" w:ascii="宋体" w:hAnsi="宋体" w:cs="@方正仿宋简体"/>
          <w:color w:val="auto"/>
          <w:kern w:val="0"/>
          <w:szCs w:val="21"/>
          <w:highlight w:val="none"/>
        </w:rPr>
        <w:t xml:space="preserve">    根据采购合同（采购合同编号：</w:t>
      </w:r>
      <w:r>
        <w:rPr>
          <w:rFonts w:hint="eastAsia" w:ascii="宋体" w:hAnsi="宋体" w:cs="@方正仿宋简体"/>
          <w:color w:val="auto"/>
          <w:kern w:val="0"/>
          <w:szCs w:val="21"/>
          <w:highlight w:val="none"/>
          <w:u w:val="single"/>
        </w:rPr>
        <w:softHyphen/>
      </w:r>
      <w:r>
        <w:rPr>
          <w:rFonts w:hint="eastAsia" w:ascii="宋体" w:hAnsi="宋体" w:cs="@方正仿宋简体"/>
          <w:color w:val="auto"/>
          <w:kern w:val="0"/>
          <w:szCs w:val="21"/>
          <w:highlight w:val="none"/>
          <w:u w:val="single"/>
        </w:rPr>
        <w:t xml:space="preserve">                </w:t>
      </w:r>
      <w:r>
        <w:rPr>
          <w:rFonts w:hint="eastAsia" w:ascii="宋体" w:hAnsi="宋体" w:cs="@方正仿宋简体"/>
          <w:color w:val="auto"/>
          <w:kern w:val="0"/>
          <w:szCs w:val="21"/>
          <w:highlight w:val="none"/>
        </w:rPr>
        <w:t>）的约定，我单位对</w:t>
      </w:r>
      <w:r>
        <w:rPr>
          <w:rFonts w:hint="eastAsia" w:ascii="宋体" w:hAnsi="宋体" w:cs="@方正仿宋简体"/>
          <w:color w:val="auto"/>
          <w:kern w:val="0"/>
          <w:szCs w:val="21"/>
          <w:highlight w:val="none"/>
          <w:u w:val="single"/>
        </w:rPr>
        <w:t xml:space="preserve">（采购项目名称）       </w:t>
      </w:r>
      <w:r>
        <w:rPr>
          <w:rFonts w:hint="eastAsia" w:ascii="宋体" w:hAnsi="宋体" w:cs="@方正仿宋简体"/>
          <w:color w:val="auto"/>
          <w:kern w:val="0"/>
          <w:szCs w:val="21"/>
          <w:highlight w:val="none"/>
        </w:rPr>
        <w:t>采购项目</w:t>
      </w:r>
      <w:r>
        <w:rPr>
          <w:rFonts w:hint="eastAsia" w:ascii="宋体" w:hAnsi="宋体" w:cs="@方正仿宋简体"/>
          <w:color w:val="auto"/>
          <w:kern w:val="0"/>
          <w:szCs w:val="21"/>
          <w:highlight w:val="none"/>
          <w:u w:val="single"/>
        </w:rPr>
        <w:t xml:space="preserve">     </w:t>
      </w:r>
      <w:r>
        <w:rPr>
          <w:rFonts w:hint="eastAsia" w:ascii="宋体" w:hAnsi="宋体" w:cs="@方正仿宋简体"/>
          <w:color w:val="auto"/>
          <w:kern w:val="0"/>
          <w:szCs w:val="21"/>
          <w:highlight w:val="none"/>
        </w:rPr>
        <w:t>分标中标（或成交）供应商</w:t>
      </w:r>
      <w:r>
        <w:rPr>
          <w:rFonts w:hint="eastAsia" w:ascii="宋体" w:hAnsi="宋体" w:cs="@方正仿宋简体"/>
          <w:color w:val="auto"/>
          <w:kern w:val="0"/>
          <w:szCs w:val="21"/>
          <w:highlight w:val="none"/>
          <w:u w:val="single"/>
        </w:rPr>
        <w:t xml:space="preserve">    （公司名称）    </w:t>
      </w:r>
      <w:r>
        <w:rPr>
          <w:rFonts w:hint="eastAsia" w:ascii="宋体" w:hAnsi="宋体" w:cs="@方正仿宋简体"/>
          <w:color w:val="auto"/>
          <w:kern w:val="0"/>
          <w:szCs w:val="21"/>
          <w:highlight w:val="none"/>
        </w:rPr>
        <w:t>提供的货物（或服务）进行了验收，验收情况如下：</w:t>
      </w:r>
    </w:p>
    <w:tbl>
      <w:tblPr>
        <w:tblStyle w:val="47"/>
        <w:tblW w:w="94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9"/>
        <w:gridCol w:w="743"/>
        <w:gridCol w:w="1954"/>
        <w:gridCol w:w="1276"/>
        <w:gridCol w:w="1815"/>
        <w:gridCol w:w="14"/>
        <w:gridCol w:w="843"/>
        <w:gridCol w:w="890"/>
        <w:gridCol w:w="1292"/>
      </w:tblGrid>
      <w:tr w14:paraId="6639A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589" w:type="dxa"/>
            <w:tcBorders>
              <w:top w:val="single" w:color="auto" w:sz="4" w:space="0"/>
              <w:right w:val="single" w:color="auto" w:sz="4" w:space="0"/>
            </w:tcBorders>
            <w:vAlign w:val="center"/>
          </w:tcPr>
          <w:p w14:paraId="08E6B5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97" w:type="dxa"/>
            <w:gridSpan w:val="2"/>
            <w:tcBorders>
              <w:top w:val="single" w:color="auto" w:sz="4" w:space="0"/>
              <w:left w:val="single" w:color="auto" w:sz="4" w:space="0"/>
            </w:tcBorders>
            <w:vAlign w:val="center"/>
          </w:tcPr>
          <w:p w14:paraId="286309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    称</w:t>
            </w:r>
          </w:p>
        </w:tc>
        <w:tc>
          <w:tcPr>
            <w:tcW w:w="3091" w:type="dxa"/>
            <w:gridSpan w:val="2"/>
            <w:vAlign w:val="center"/>
          </w:tcPr>
          <w:p w14:paraId="1192BC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货物型号规格、标准及配置</w:t>
            </w:r>
          </w:p>
          <w:p w14:paraId="39B9E1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（或服务内容、标准）</w:t>
            </w:r>
          </w:p>
        </w:tc>
        <w:tc>
          <w:tcPr>
            <w:tcW w:w="857" w:type="dxa"/>
            <w:gridSpan w:val="2"/>
            <w:vAlign w:val="center"/>
          </w:tcPr>
          <w:p w14:paraId="630582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90" w:type="dxa"/>
            <w:tcBorders>
              <w:right w:val="single" w:color="auto" w:sz="4" w:space="0"/>
            </w:tcBorders>
            <w:vAlign w:val="center"/>
          </w:tcPr>
          <w:p w14:paraId="7463C7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金额</w:t>
            </w:r>
          </w:p>
        </w:tc>
        <w:tc>
          <w:tcPr>
            <w:tcW w:w="1292" w:type="dxa"/>
            <w:tcBorders>
              <w:left w:val="single" w:color="auto" w:sz="4" w:space="0"/>
            </w:tcBorders>
            <w:vAlign w:val="center"/>
          </w:tcPr>
          <w:p w14:paraId="40AA04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与合同约定</w:t>
            </w:r>
          </w:p>
          <w:p w14:paraId="293CFA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是否一致</w:t>
            </w:r>
          </w:p>
        </w:tc>
      </w:tr>
      <w:tr w14:paraId="4CDDB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589" w:type="dxa"/>
            <w:tcBorders>
              <w:right w:val="single" w:color="auto" w:sz="4" w:space="0"/>
            </w:tcBorders>
            <w:vAlign w:val="center"/>
          </w:tcPr>
          <w:p w14:paraId="7CB9B33D">
            <w:pPr>
              <w:spacing w:line="360" w:lineRule="auto"/>
              <w:rPr>
                <w:rFonts w:ascii="宋体" w:hAnsi="宋体" w:cs="宋体"/>
                <w:color w:val="auto"/>
                <w:szCs w:val="21"/>
                <w:highlight w:val="none"/>
              </w:rPr>
            </w:pPr>
          </w:p>
        </w:tc>
        <w:tc>
          <w:tcPr>
            <w:tcW w:w="2697" w:type="dxa"/>
            <w:gridSpan w:val="2"/>
            <w:tcBorders>
              <w:left w:val="single" w:color="auto" w:sz="4" w:space="0"/>
            </w:tcBorders>
            <w:vAlign w:val="center"/>
          </w:tcPr>
          <w:p w14:paraId="7267DEEE">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3091" w:type="dxa"/>
            <w:gridSpan w:val="2"/>
            <w:vAlign w:val="center"/>
          </w:tcPr>
          <w:p w14:paraId="227893D4">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57" w:type="dxa"/>
            <w:gridSpan w:val="2"/>
            <w:vAlign w:val="center"/>
          </w:tcPr>
          <w:p w14:paraId="26CE6633">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90" w:type="dxa"/>
            <w:tcBorders>
              <w:right w:val="single" w:color="auto" w:sz="4" w:space="0"/>
            </w:tcBorders>
            <w:vAlign w:val="center"/>
          </w:tcPr>
          <w:p w14:paraId="50C5E02E">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1292" w:type="dxa"/>
            <w:tcBorders>
              <w:left w:val="single" w:color="auto" w:sz="4" w:space="0"/>
            </w:tcBorders>
            <w:vAlign w:val="center"/>
          </w:tcPr>
          <w:p w14:paraId="71FF1F45">
            <w:pPr>
              <w:spacing w:line="360" w:lineRule="auto"/>
              <w:rPr>
                <w:rFonts w:ascii="宋体" w:hAnsi="宋体" w:cs="宋体"/>
                <w:color w:val="auto"/>
                <w:szCs w:val="21"/>
                <w:highlight w:val="none"/>
              </w:rPr>
            </w:pPr>
          </w:p>
        </w:tc>
      </w:tr>
      <w:tr w14:paraId="5CA21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589" w:type="dxa"/>
            <w:tcBorders>
              <w:right w:val="single" w:color="auto" w:sz="4" w:space="0"/>
            </w:tcBorders>
            <w:vAlign w:val="center"/>
          </w:tcPr>
          <w:p w14:paraId="3A571BF3">
            <w:pPr>
              <w:spacing w:line="360" w:lineRule="auto"/>
              <w:rPr>
                <w:rFonts w:ascii="宋体" w:hAnsi="宋体" w:cs="宋体"/>
                <w:color w:val="auto"/>
                <w:szCs w:val="21"/>
                <w:highlight w:val="none"/>
              </w:rPr>
            </w:pPr>
          </w:p>
        </w:tc>
        <w:tc>
          <w:tcPr>
            <w:tcW w:w="2697" w:type="dxa"/>
            <w:gridSpan w:val="2"/>
            <w:tcBorders>
              <w:left w:val="single" w:color="auto" w:sz="4" w:space="0"/>
            </w:tcBorders>
            <w:vAlign w:val="center"/>
          </w:tcPr>
          <w:p w14:paraId="0CFAEC1A">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3091" w:type="dxa"/>
            <w:gridSpan w:val="2"/>
            <w:vAlign w:val="center"/>
          </w:tcPr>
          <w:p w14:paraId="4EDDEC93">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57" w:type="dxa"/>
            <w:gridSpan w:val="2"/>
            <w:vAlign w:val="center"/>
          </w:tcPr>
          <w:p w14:paraId="2E041D0B">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90" w:type="dxa"/>
            <w:tcBorders>
              <w:right w:val="single" w:color="auto" w:sz="4" w:space="0"/>
            </w:tcBorders>
            <w:vAlign w:val="center"/>
          </w:tcPr>
          <w:p w14:paraId="3E63A01F">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1292" w:type="dxa"/>
            <w:tcBorders>
              <w:left w:val="single" w:color="auto" w:sz="4" w:space="0"/>
            </w:tcBorders>
            <w:vAlign w:val="center"/>
          </w:tcPr>
          <w:p w14:paraId="796875BE">
            <w:pPr>
              <w:spacing w:line="360" w:lineRule="auto"/>
              <w:rPr>
                <w:rFonts w:ascii="宋体" w:hAnsi="宋体" w:cs="宋体"/>
                <w:color w:val="auto"/>
                <w:szCs w:val="21"/>
                <w:highlight w:val="none"/>
              </w:rPr>
            </w:pPr>
          </w:p>
        </w:tc>
      </w:tr>
      <w:tr w14:paraId="43534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589" w:type="dxa"/>
            <w:tcBorders>
              <w:right w:val="single" w:color="auto" w:sz="4" w:space="0"/>
            </w:tcBorders>
            <w:vAlign w:val="center"/>
          </w:tcPr>
          <w:p w14:paraId="1F3C56E7">
            <w:pPr>
              <w:spacing w:line="360" w:lineRule="auto"/>
              <w:rPr>
                <w:rFonts w:ascii="宋体" w:hAnsi="宋体" w:cs="宋体"/>
                <w:color w:val="auto"/>
                <w:szCs w:val="21"/>
                <w:highlight w:val="none"/>
              </w:rPr>
            </w:pPr>
          </w:p>
        </w:tc>
        <w:tc>
          <w:tcPr>
            <w:tcW w:w="2697" w:type="dxa"/>
            <w:gridSpan w:val="2"/>
            <w:tcBorders>
              <w:left w:val="single" w:color="auto" w:sz="4" w:space="0"/>
            </w:tcBorders>
            <w:vAlign w:val="center"/>
          </w:tcPr>
          <w:p w14:paraId="4AC1DB7B">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3091" w:type="dxa"/>
            <w:gridSpan w:val="2"/>
            <w:vAlign w:val="center"/>
          </w:tcPr>
          <w:p w14:paraId="530C0A77">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57" w:type="dxa"/>
            <w:gridSpan w:val="2"/>
            <w:vAlign w:val="center"/>
          </w:tcPr>
          <w:p w14:paraId="09497233">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90" w:type="dxa"/>
            <w:tcBorders>
              <w:right w:val="single" w:color="auto" w:sz="4" w:space="0"/>
            </w:tcBorders>
            <w:vAlign w:val="center"/>
          </w:tcPr>
          <w:p w14:paraId="634C57AB">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1292" w:type="dxa"/>
            <w:tcBorders>
              <w:left w:val="single" w:color="auto" w:sz="4" w:space="0"/>
            </w:tcBorders>
            <w:vAlign w:val="center"/>
          </w:tcPr>
          <w:p w14:paraId="685F404A">
            <w:pPr>
              <w:spacing w:line="360" w:lineRule="auto"/>
              <w:rPr>
                <w:rFonts w:ascii="宋体" w:hAnsi="宋体" w:cs="宋体"/>
                <w:color w:val="auto"/>
                <w:szCs w:val="21"/>
                <w:highlight w:val="none"/>
              </w:rPr>
            </w:pPr>
          </w:p>
        </w:tc>
      </w:tr>
      <w:tr w14:paraId="74127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589" w:type="dxa"/>
            <w:tcBorders>
              <w:right w:val="single" w:color="auto" w:sz="4" w:space="0"/>
            </w:tcBorders>
            <w:vAlign w:val="center"/>
          </w:tcPr>
          <w:p w14:paraId="07F517F0">
            <w:pPr>
              <w:spacing w:line="360" w:lineRule="auto"/>
              <w:rPr>
                <w:rFonts w:ascii="宋体" w:hAnsi="宋体" w:cs="宋体"/>
                <w:color w:val="auto"/>
                <w:szCs w:val="21"/>
                <w:highlight w:val="none"/>
              </w:rPr>
            </w:pPr>
          </w:p>
        </w:tc>
        <w:tc>
          <w:tcPr>
            <w:tcW w:w="2697" w:type="dxa"/>
            <w:gridSpan w:val="2"/>
            <w:tcBorders>
              <w:left w:val="single" w:color="auto" w:sz="4" w:space="0"/>
            </w:tcBorders>
            <w:vAlign w:val="center"/>
          </w:tcPr>
          <w:p w14:paraId="0373638D">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3091" w:type="dxa"/>
            <w:gridSpan w:val="2"/>
            <w:vAlign w:val="center"/>
          </w:tcPr>
          <w:p w14:paraId="6C8B29F9">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57" w:type="dxa"/>
            <w:gridSpan w:val="2"/>
            <w:vAlign w:val="center"/>
          </w:tcPr>
          <w:p w14:paraId="1DA08468">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890" w:type="dxa"/>
            <w:tcBorders>
              <w:right w:val="single" w:color="auto" w:sz="4" w:space="0"/>
            </w:tcBorders>
            <w:vAlign w:val="center"/>
          </w:tcPr>
          <w:p w14:paraId="72D636A3">
            <w:pPr>
              <w:spacing w:line="360" w:lineRule="auto"/>
              <w:rPr>
                <w:rFonts w:ascii="宋体" w:hAnsi="宋体" w:cs="宋体"/>
                <w:color w:val="auto"/>
                <w:szCs w:val="21"/>
                <w:highlight w:val="none"/>
              </w:rPr>
            </w:pPr>
            <w:r>
              <w:rPr>
                <w:rFonts w:hint="eastAsia" w:ascii="宋体" w:hAnsi="宋体" w:cs="宋体"/>
                <w:color w:val="auto"/>
                <w:szCs w:val="21"/>
                <w:highlight w:val="none"/>
              </w:rPr>
              <w:t> </w:t>
            </w:r>
          </w:p>
        </w:tc>
        <w:tc>
          <w:tcPr>
            <w:tcW w:w="1292" w:type="dxa"/>
            <w:tcBorders>
              <w:left w:val="single" w:color="auto" w:sz="4" w:space="0"/>
            </w:tcBorders>
            <w:vAlign w:val="center"/>
          </w:tcPr>
          <w:p w14:paraId="3B11D3AC">
            <w:pPr>
              <w:spacing w:line="360" w:lineRule="auto"/>
              <w:rPr>
                <w:rFonts w:ascii="宋体" w:hAnsi="宋体" w:cs="宋体"/>
                <w:color w:val="auto"/>
                <w:szCs w:val="21"/>
                <w:highlight w:val="none"/>
              </w:rPr>
            </w:pPr>
          </w:p>
        </w:tc>
      </w:tr>
      <w:tr w14:paraId="06AF3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589" w:type="dxa"/>
            <w:tcBorders>
              <w:right w:val="single" w:color="auto" w:sz="4" w:space="0"/>
            </w:tcBorders>
            <w:vAlign w:val="center"/>
          </w:tcPr>
          <w:p w14:paraId="72709257">
            <w:pPr>
              <w:spacing w:line="360" w:lineRule="auto"/>
              <w:rPr>
                <w:rFonts w:ascii="宋体" w:hAnsi="宋体" w:cs="宋体"/>
                <w:color w:val="auto"/>
                <w:szCs w:val="21"/>
                <w:highlight w:val="none"/>
              </w:rPr>
            </w:pPr>
          </w:p>
        </w:tc>
        <w:tc>
          <w:tcPr>
            <w:tcW w:w="2697" w:type="dxa"/>
            <w:gridSpan w:val="2"/>
            <w:tcBorders>
              <w:left w:val="single" w:color="auto" w:sz="4" w:space="0"/>
            </w:tcBorders>
            <w:vAlign w:val="center"/>
          </w:tcPr>
          <w:p w14:paraId="590B1BB6">
            <w:pPr>
              <w:spacing w:line="360" w:lineRule="auto"/>
              <w:rPr>
                <w:rFonts w:ascii="宋体" w:hAnsi="宋体" w:cs="宋体"/>
                <w:color w:val="auto"/>
                <w:szCs w:val="21"/>
                <w:highlight w:val="none"/>
              </w:rPr>
            </w:pPr>
          </w:p>
        </w:tc>
        <w:tc>
          <w:tcPr>
            <w:tcW w:w="3091" w:type="dxa"/>
            <w:gridSpan w:val="2"/>
            <w:vAlign w:val="center"/>
          </w:tcPr>
          <w:p w14:paraId="10A31F08">
            <w:pPr>
              <w:spacing w:line="360" w:lineRule="auto"/>
              <w:rPr>
                <w:rFonts w:ascii="宋体" w:hAnsi="宋体" w:cs="宋体"/>
                <w:color w:val="auto"/>
                <w:szCs w:val="21"/>
                <w:highlight w:val="none"/>
              </w:rPr>
            </w:pPr>
          </w:p>
        </w:tc>
        <w:tc>
          <w:tcPr>
            <w:tcW w:w="857" w:type="dxa"/>
            <w:gridSpan w:val="2"/>
            <w:vAlign w:val="center"/>
          </w:tcPr>
          <w:p w14:paraId="4A48BA23">
            <w:pPr>
              <w:spacing w:line="360" w:lineRule="auto"/>
              <w:rPr>
                <w:rFonts w:ascii="宋体" w:hAnsi="宋体" w:cs="宋体"/>
                <w:color w:val="auto"/>
                <w:szCs w:val="21"/>
                <w:highlight w:val="none"/>
              </w:rPr>
            </w:pPr>
          </w:p>
        </w:tc>
        <w:tc>
          <w:tcPr>
            <w:tcW w:w="890" w:type="dxa"/>
            <w:tcBorders>
              <w:right w:val="single" w:color="auto" w:sz="4" w:space="0"/>
            </w:tcBorders>
            <w:vAlign w:val="center"/>
          </w:tcPr>
          <w:p w14:paraId="63E26EC6">
            <w:pPr>
              <w:spacing w:line="360" w:lineRule="auto"/>
              <w:rPr>
                <w:rFonts w:ascii="宋体" w:hAnsi="宋体" w:cs="宋体"/>
                <w:color w:val="auto"/>
                <w:szCs w:val="21"/>
                <w:highlight w:val="none"/>
              </w:rPr>
            </w:pPr>
          </w:p>
        </w:tc>
        <w:tc>
          <w:tcPr>
            <w:tcW w:w="1292" w:type="dxa"/>
            <w:tcBorders>
              <w:left w:val="single" w:color="auto" w:sz="4" w:space="0"/>
            </w:tcBorders>
            <w:vAlign w:val="center"/>
          </w:tcPr>
          <w:p w14:paraId="36ACF8C4">
            <w:pPr>
              <w:spacing w:line="360" w:lineRule="auto"/>
              <w:rPr>
                <w:rFonts w:ascii="宋体" w:hAnsi="宋体" w:cs="宋体"/>
                <w:color w:val="auto"/>
                <w:szCs w:val="21"/>
                <w:highlight w:val="none"/>
              </w:rPr>
            </w:pPr>
          </w:p>
        </w:tc>
      </w:tr>
      <w:tr w14:paraId="2D6A7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6377" w:type="dxa"/>
            <w:gridSpan w:val="5"/>
            <w:vAlign w:val="center"/>
          </w:tcPr>
          <w:p w14:paraId="75D31E1C">
            <w:pPr>
              <w:spacing w:line="360" w:lineRule="auto"/>
              <w:rPr>
                <w:rFonts w:ascii="宋体" w:hAnsi="宋体" w:cs="宋体"/>
                <w:color w:val="auto"/>
                <w:szCs w:val="21"/>
                <w:highlight w:val="none"/>
              </w:rPr>
            </w:pPr>
            <w:r>
              <w:rPr>
                <w:rFonts w:hint="eastAsia" w:ascii="宋体" w:hAnsi="宋体" w:cs="宋体"/>
                <w:color w:val="auto"/>
                <w:szCs w:val="21"/>
                <w:highlight w:val="none"/>
              </w:rPr>
              <w:t>合     计</w:t>
            </w:r>
          </w:p>
        </w:tc>
        <w:tc>
          <w:tcPr>
            <w:tcW w:w="857" w:type="dxa"/>
            <w:gridSpan w:val="2"/>
            <w:vAlign w:val="center"/>
          </w:tcPr>
          <w:p w14:paraId="0989FBCB">
            <w:pPr>
              <w:spacing w:line="360" w:lineRule="auto"/>
              <w:rPr>
                <w:rFonts w:ascii="宋体" w:hAnsi="宋体" w:cs="宋体"/>
                <w:color w:val="auto"/>
                <w:szCs w:val="21"/>
                <w:highlight w:val="none"/>
              </w:rPr>
            </w:pPr>
          </w:p>
        </w:tc>
        <w:tc>
          <w:tcPr>
            <w:tcW w:w="890" w:type="dxa"/>
            <w:tcBorders>
              <w:right w:val="single" w:color="auto" w:sz="4" w:space="0"/>
            </w:tcBorders>
            <w:vAlign w:val="center"/>
          </w:tcPr>
          <w:p w14:paraId="38EC79F2">
            <w:pPr>
              <w:spacing w:line="360" w:lineRule="auto"/>
              <w:rPr>
                <w:rFonts w:ascii="宋体" w:hAnsi="宋体" w:cs="宋体"/>
                <w:color w:val="auto"/>
                <w:szCs w:val="21"/>
                <w:highlight w:val="none"/>
              </w:rPr>
            </w:pPr>
          </w:p>
        </w:tc>
        <w:tc>
          <w:tcPr>
            <w:tcW w:w="1292" w:type="dxa"/>
            <w:tcBorders>
              <w:left w:val="single" w:color="auto" w:sz="4" w:space="0"/>
            </w:tcBorders>
            <w:vAlign w:val="center"/>
          </w:tcPr>
          <w:p w14:paraId="7C9C19DE">
            <w:pPr>
              <w:spacing w:line="360" w:lineRule="auto"/>
              <w:rPr>
                <w:rFonts w:ascii="宋体" w:hAnsi="宋体" w:cs="宋体"/>
                <w:color w:val="auto"/>
                <w:szCs w:val="21"/>
                <w:highlight w:val="none"/>
              </w:rPr>
            </w:pPr>
          </w:p>
        </w:tc>
      </w:tr>
      <w:tr w14:paraId="146DB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9416" w:type="dxa"/>
            <w:gridSpan w:val="9"/>
            <w:vAlign w:val="center"/>
          </w:tcPr>
          <w:p w14:paraId="6B173236">
            <w:pPr>
              <w:spacing w:line="360" w:lineRule="auto"/>
              <w:rPr>
                <w:rFonts w:ascii="宋体" w:hAnsi="宋体" w:cs="宋体"/>
                <w:color w:val="auto"/>
                <w:szCs w:val="21"/>
                <w:highlight w:val="none"/>
              </w:rPr>
            </w:pPr>
            <w:r>
              <w:rPr>
                <w:rFonts w:hint="eastAsia" w:ascii="宋体" w:hAnsi="宋体" w:cs="宋体"/>
                <w:color w:val="auto"/>
                <w:szCs w:val="21"/>
                <w:highlight w:val="none"/>
              </w:rPr>
              <w:t>合 计 大 写 金 额 ：人民币                             元</w:t>
            </w:r>
          </w:p>
        </w:tc>
      </w:tr>
      <w:tr w14:paraId="0D8D9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1332" w:type="dxa"/>
            <w:gridSpan w:val="2"/>
            <w:vAlign w:val="center"/>
          </w:tcPr>
          <w:p w14:paraId="4163EB0F">
            <w:pPr>
              <w:spacing w:line="360" w:lineRule="auto"/>
              <w:rPr>
                <w:rFonts w:ascii="宋体" w:hAnsi="宋体" w:cs="宋体"/>
                <w:color w:val="auto"/>
                <w:szCs w:val="21"/>
                <w:highlight w:val="none"/>
              </w:rPr>
            </w:pPr>
            <w:r>
              <w:rPr>
                <w:rFonts w:hint="eastAsia" w:ascii="宋体" w:hAnsi="宋体" w:cs="宋体"/>
                <w:color w:val="auto"/>
                <w:szCs w:val="21"/>
                <w:highlight w:val="none"/>
              </w:rPr>
              <w:t>实际供货日期</w:t>
            </w:r>
          </w:p>
        </w:tc>
        <w:tc>
          <w:tcPr>
            <w:tcW w:w="3230" w:type="dxa"/>
            <w:gridSpan w:val="2"/>
            <w:vAlign w:val="center"/>
          </w:tcPr>
          <w:p w14:paraId="5E4BF5A5">
            <w:pPr>
              <w:spacing w:line="360" w:lineRule="auto"/>
              <w:rPr>
                <w:rFonts w:ascii="宋体" w:hAnsi="宋体" w:cs="宋体"/>
                <w:color w:val="auto"/>
                <w:szCs w:val="21"/>
                <w:highlight w:val="none"/>
              </w:rPr>
            </w:pPr>
          </w:p>
        </w:tc>
        <w:tc>
          <w:tcPr>
            <w:tcW w:w="1829" w:type="dxa"/>
            <w:gridSpan w:val="2"/>
            <w:vAlign w:val="center"/>
          </w:tcPr>
          <w:p w14:paraId="07163478">
            <w:pPr>
              <w:spacing w:line="360" w:lineRule="auto"/>
              <w:rPr>
                <w:rFonts w:ascii="宋体" w:hAnsi="宋体" w:cs="宋体"/>
                <w:color w:val="auto"/>
                <w:szCs w:val="21"/>
                <w:highlight w:val="none"/>
              </w:rPr>
            </w:pPr>
            <w:r>
              <w:rPr>
                <w:rFonts w:hint="eastAsia" w:ascii="宋体" w:hAnsi="宋体" w:cs="宋体"/>
                <w:color w:val="auto"/>
                <w:szCs w:val="21"/>
                <w:highlight w:val="none"/>
              </w:rPr>
              <w:t>合同交货验收日期</w:t>
            </w:r>
          </w:p>
        </w:tc>
        <w:tc>
          <w:tcPr>
            <w:tcW w:w="3025" w:type="dxa"/>
            <w:gridSpan w:val="3"/>
            <w:vAlign w:val="center"/>
          </w:tcPr>
          <w:p w14:paraId="73FF2F55">
            <w:pPr>
              <w:spacing w:line="360" w:lineRule="auto"/>
              <w:rPr>
                <w:rFonts w:ascii="宋体" w:hAnsi="宋体" w:cs="宋体"/>
                <w:color w:val="auto"/>
                <w:szCs w:val="21"/>
                <w:highlight w:val="none"/>
              </w:rPr>
            </w:pPr>
          </w:p>
        </w:tc>
      </w:tr>
      <w:tr w14:paraId="08D016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1332" w:type="dxa"/>
            <w:gridSpan w:val="2"/>
            <w:vAlign w:val="center"/>
          </w:tcPr>
          <w:p w14:paraId="254DD5A1">
            <w:pPr>
              <w:spacing w:line="360" w:lineRule="auto"/>
              <w:rPr>
                <w:rFonts w:ascii="宋体" w:hAnsi="宋体" w:cs="宋体"/>
                <w:color w:val="auto"/>
                <w:szCs w:val="21"/>
                <w:highlight w:val="none"/>
              </w:rPr>
            </w:pPr>
          </w:p>
        </w:tc>
        <w:tc>
          <w:tcPr>
            <w:tcW w:w="3230" w:type="dxa"/>
            <w:gridSpan w:val="2"/>
            <w:vAlign w:val="center"/>
          </w:tcPr>
          <w:p w14:paraId="4DC01F05">
            <w:pPr>
              <w:spacing w:line="360" w:lineRule="auto"/>
              <w:rPr>
                <w:rFonts w:ascii="宋体" w:hAnsi="宋体" w:cs="宋体"/>
                <w:color w:val="auto"/>
                <w:szCs w:val="21"/>
                <w:highlight w:val="none"/>
              </w:rPr>
            </w:pPr>
          </w:p>
        </w:tc>
        <w:tc>
          <w:tcPr>
            <w:tcW w:w="1829" w:type="dxa"/>
            <w:gridSpan w:val="2"/>
            <w:vAlign w:val="center"/>
          </w:tcPr>
          <w:p w14:paraId="5B0C4BFD">
            <w:pPr>
              <w:spacing w:line="360" w:lineRule="auto"/>
              <w:rPr>
                <w:rFonts w:ascii="宋体" w:hAnsi="宋体" w:cs="宋体"/>
                <w:color w:val="auto"/>
                <w:szCs w:val="21"/>
                <w:highlight w:val="none"/>
              </w:rPr>
            </w:pPr>
          </w:p>
        </w:tc>
        <w:tc>
          <w:tcPr>
            <w:tcW w:w="3025" w:type="dxa"/>
            <w:gridSpan w:val="3"/>
            <w:vAlign w:val="center"/>
          </w:tcPr>
          <w:p w14:paraId="2FFCD756">
            <w:pPr>
              <w:spacing w:line="360" w:lineRule="auto"/>
              <w:rPr>
                <w:rFonts w:ascii="宋体" w:hAnsi="宋体" w:cs="宋体"/>
                <w:color w:val="auto"/>
                <w:szCs w:val="21"/>
                <w:highlight w:val="none"/>
              </w:rPr>
            </w:pPr>
          </w:p>
        </w:tc>
      </w:tr>
      <w:tr w14:paraId="41A9D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3" w:hRule="atLeast"/>
          <w:jc w:val="center"/>
        </w:trPr>
        <w:tc>
          <w:tcPr>
            <w:tcW w:w="1332" w:type="dxa"/>
            <w:gridSpan w:val="2"/>
            <w:tcMar>
              <w:top w:w="0" w:type="dxa"/>
              <w:left w:w="108" w:type="dxa"/>
              <w:bottom w:w="0" w:type="dxa"/>
              <w:right w:w="108" w:type="dxa"/>
            </w:tcMar>
            <w:vAlign w:val="center"/>
          </w:tcPr>
          <w:p w14:paraId="4C4790B2">
            <w:pPr>
              <w:spacing w:line="360" w:lineRule="auto"/>
              <w:rPr>
                <w:rFonts w:ascii="宋体" w:hAnsi="宋体" w:cs="宋体"/>
                <w:color w:val="auto"/>
                <w:szCs w:val="21"/>
                <w:highlight w:val="none"/>
              </w:rPr>
            </w:pPr>
            <w:r>
              <w:rPr>
                <w:rFonts w:hint="eastAsia" w:ascii="宋体" w:hAnsi="宋体" w:cs="宋体"/>
                <w:color w:val="auto"/>
                <w:szCs w:val="21"/>
                <w:highlight w:val="none"/>
              </w:rPr>
              <w:t>验收具体内容</w:t>
            </w:r>
          </w:p>
        </w:tc>
        <w:tc>
          <w:tcPr>
            <w:tcW w:w="8084" w:type="dxa"/>
            <w:gridSpan w:val="7"/>
            <w:tcMar>
              <w:top w:w="0" w:type="dxa"/>
              <w:left w:w="108" w:type="dxa"/>
              <w:bottom w:w="0" w:type="dxa"/>
              <w:right w:w="108" w:type="dxa"/>
            </w:tcMar>
            <w:vAlign w:val="center"/>
          </w:tcPr>
          <w:p w14:paraId="4D73D226">
            <w:pPr>
              <w:spacing w:line="360" w:lineRule="auto"/>
              <w:rPr>
                <w:rFonts w:ascii="宋体" w:hAnsi="宋体" w:cs="宋体"/>
                <w:color w:val="auto"/>
                <w:szCs w:val="21"/>
                <w:highlight w:val="none"/>
              </w:rPr>
            </w:pPr>
            <w:r>
              <w:rPr>
                <w:rFonts w:hint="eastAsia" w:ascii="宋体" w:hAnsi="宋体" w:cs="宋体"/>
                <w:color w:val="auto"/>
                <w:szCs w:val="21"/>
                <w:highlight w:val="none"/>
              </w:rPr>
              <w:t> （应按采购合同、采购文件、投标响应文件及验收方案等进行验收；并核对中标或中标人在安装调试等方面是否违反合同约定或服务规范要求、提供的质量保证证明材料是否齐全、应有的配件及附件是否达到合同约定等。可附件）</w:t>
            </w:r>
          </w:p>
        </w:tc>
      </w:tr>
      <w:tr w14:paraId="17A7B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3" w:hRule="atLeast"/>
          <w:jc w:val="center"/>
        </w:trPr>
        <w:tc>
          <w:tcPr>
            <w:tcW w:w="1332" w:type="dxa"/>
            <w:gridSpan w:val="2"/>
            <w:vMerge w:val="restart"/>
            <w:tcMar>
              <w:top w:w="0" w:type="dxa"/>
              <w:left w:w="108" w:type="dxa"/>
              <w:bottom w:w="0" w:type="dxa"/>
              <w:right w:w="108" w:type="dxa"/>
            </w:tcMar>
            <w:vAlign w:val="center"/>
          </w:tcPr>
          <w:p w14:paraId="1EA2F6FB">
            <w:pPr>
              <w:spacing w:line="360" w:lineRule="auto"/>
              <w:rPr>
                <w:rFonts w:ascii="宋体" w:hAnsi="宋体" w:cs="宋体"/>
                <w:color w:val="auto"/>
                <w:szCs w:val="21"/>
                <w:highlight w:val="none"/>
              </w:rPr>
            </w:pPr>
            <w:r>
              <w:rPr>
                <w:rFonts w:hint="eastAsia" w:ascii="宋体" w:hAnsi="宋体" w:cs="宋体"/>
                <w:color w:val="auto"/>
                <w:szCs w:val="21"/>
                <w:highlight w:val="none"/>
              </w:rPr>
              <w:t>验收小组意见</w:t>
            </w:r>
          </w:p>
        </w:tc>
        <w:tc>
          <w:tcPr>
            <w:tcW w:w="8084" w:type="dxa"/>
            <w:gridSpan w:val="7"/>
            <w:tcBorders>
              <w:bottom w:val="single" w:color="auto" w:sz="4" w:space="0"/>
            </w:tcBorders>
            <w:vAlign w:val="center"/>
          </w:tcPr>
          <w:p w14:paraId="45E16191">
            <w:pPr>
              <w:spacing w:line="360" w:lineRule="auto"/>
              <w:rPr>
                <w:rFonts w:ascii="宋体" w:hAnsi="宋体" w:cs="宋体"/>
                <w:color w:val="auto"/>
                <w:szCs w:val="21"/>
                <w:highlight w:val="none"/>
              </w:rPr>
            </w:pPr>
            <w:r>
              <w:rPr>
                <w:rFonts w:hint="eastAsia" w:ascii="宋体" w:hAnsi="宋体" w:cs="宋体"/>
                <w:color w:val="auto"/>
                <w:szCs w:val="21"/>
                <w:highlight w:val="none"/>
              </w:rPr>
              <w:t>验收结论性意见：</w:t>
            </w:r>
          </w:p>
          <w:p w14:paraId="100396D4">
            <w:pPr>
              <w:spacing w:line="360" w:lineRule="auto"/>
              <w:rPr>
                <w:rFonts w:ascii="宋体" w:hAnsi="宋体" w:cs="宋体"/>
                <w:color w:val="auto"/>
                <w:szCs w:val="21"/>
                <w:highlight w:val="none"/>
              </w:rPr>
            </w:pPr>
          </w:p>
          <w:p w14:paraId="64D5373A">
            <w:pPr>
              <w:spacing w:line="360" w:lineRule="auto"/>
              <w:rPr>
                <w:rFonts w:ascii="宋体" w:hAnsi="宋体" w:cs="宋体"/>
                <w:color w:val="auto"/>
                <w:szCs w:val="21"/>
                <w:highlight w:val="none"/>
              </w:rPr>
            </w:pPr>
          </w:p>
        </w:tc>
      </w:tr>
      <w:tr w14:paraId="139C3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3" w:hRule="atLeast"/>
          <w:jc w:val="center"/>
        </w:trPr>
        <w:tc>
          <w:tcPr>
            <w:tcW w:w="1332" w:type="dxa"/>
            <w:gridSpan w:val="2"/>
            <w:vMerge w:val="continue"/>
            <w:tcMar>
              <w:top w:w="0" w:type="dxa"/>
              <w:left w:w="108" w:type="dxa"/>
              <w:bottom w:w="0" w:type="dxa"/>
              <w:right w:w="108" w:type="dxa"/>
            </w:tcMar>
            <w:vAlign w:val="center"/>
          </w:tcPr>
          <w:p w14:paraId="76C45717">
            <w:pPr>
              <w:spacing w:line="360" w:lineRule="auto"/>
              <w:rPr>
                <w:rFonts w:ascii="宋体" w:hAnsi="宋体" w:cs="宋体"/>
                <w:color w:val="auto"/>
                <w:szCs w:val="21"/>
                <w:highlight w:val="none"/>
              </w:rPr>
            </w:pPr>
          </w:p>
        </w:tc>
        <w:tc>
          <w:tcPr>
            <w:tcW w:w="8084" w:type="dxa"/>
            <w:gridSpan w:val="7"/>
            <w:tcBorders>
              <w:top w:val="single" w:color="auto" w:sz="4" w:space="0"/>
            </w:tcBorders>
            <w:vAlign w:val="center"/>
          </w:tcPr>
          <w:p w14:paraId="6615037F">
            <w:pPr>
              <w:spacing w:line="360" w:lineRule="auto"/>
              <w:rPr>
                <w:rFonts w:ascii="宋体" w:hAnsi="宋体" w:cs="宋体"/>
                <w:color w:val="auto"/>
                <w:szCs w:val="21"/>
                <w:highlight w:val="none"/>
              </w:rPr>
            </w:pPr>
            <w:r>
              <w:rPr>
                <w:rFonts w:hint="eastAsia" w:ascii="宋体" w:hAnsi="宋体" w:cs="宋体"/>
                <w:color w:val="auto"/>
                <w:szCs w:val="21"/>
                <w:highlight w:val="none"/>
              </w:rPr>
              <w:t>有异议的意见和说明理由：</w:t>
            </w:r>
          </w:p>
          <w:p w14:paraId="3A89D525">
            <w:pPr>
              <w:spacing w:line="360" w:lineRule="auto"/>
              <w:rPr>
                <w:rFonts w:ascii="宋体" w:hAnsi="宋体" w:cs="宋体"/>
                <w:color w:val="auto"/>
                <w:szCs w:val="21"/>
                <w:highlight w:val="none"/>
              </w:rPr>
            </w:pPr>
          </w:p>
          <w:p w14:paraId="1F909169">
            <w:pPr>
              <w:spacing w:line="360" w:lineRule="auto"/>
              <w:rPr>
                <w:rFonts w:ascii="宋体" w:hAnsi="宋体" w:cs="宋体"/>
                <w:color w:val="auto"/>
                <w:szCs w:val="21"/>
                <w:highlight w:val="none"/>
              </w:rPr>
            </w:pPr>
          </w:p>
        </w:tc>
      </w:tr>
      <w:tr w14:paraId="27A0A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9416" w:type="dxa"/>
            <w:gridSpan w:val="9"/>
            <w:tcMar>
              <w:top w:w="0" w:type="dxa"/>
              <w:left w:w="108" w:type="dxa"/>
              <w:bottom w:w="0" w:type="dxa"/>
              <w:right w:w="108" w:type="dxa"/>
            </w:tcMar>
            <w:vAlign w:val="center"/>
          </w:tcPr>
          <w:p w14:paraId="0912D523">
            <w:pPr>
              <w:spacing w:line="360" w:lineRule="auto"/>
              <w:rPr>
                <w:rFonts w:ascii="宋体" w:hAnsi="宋体" w:cs="宋体"/>
                <w:color w:val="auto"/>
                <w:szCs w:val="21"/>
                <w:highlight w:val="none"/>
              </w:rPr>
            </w:pPr>
            <w:r>
              <w:rPr>
                <w:rFonts w:hint="eastAsia" w:ascii="宋体" w:hAnsi="宋体" w:cs="宋体"/>
                <w:color w:val="auto"/>
                <w:szCs w:val="21"/>
                <w:highlight w:val="none"/>
              </w:rPr>
              <w:t>验收小组成员签字：</w:t>
            </w:r>
          </w:p>
        </w:tc>
      </w:tr>
      <w:tr w14:paraId="1D022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1" w:hRule="atLeast"/>
          <w:jc w:val="center"/>
        </w:trPr>
        <w:tc>
          <w:tcPr>
            <w:tcW w:w="9416" w:type="dxa"/>
            <w:gridSpan w:val="9"/>
            <w:tcMar>
              <w:top w:w="0" w:type="dxa"/>
              <w:left w:w="108" w:type="dxa"/>
              <w:bottom w:w="0" w:type="dxa"/>
              <w:right w:w="108" w:type="dxa"/>
            </w:tcMar>
            <w:vAlign w:val="center"/>
          </w:tcPr>
          <w:p w14:paraId="0056879F">
            <w:pPr>
              <w:spacing w:line="360" w:lineRule="auto"/>
              <w:rPr>
                <w:rFonts w:ascii="宋体" w:hAnsi="宋体" w:cs="宋体"/>
                <w:color w:val="auto"/>
                <w:szCs w:val="21"/>
                <w:highlight w:val="none"/>
              </w:rPr>
            </w:pPr>
            <w:r>
              <w:rPr>
                <w:rFonts w:hint="eastAsia" w:ascii="宋体" w:hAnsi="宋体" w:cs="宋体"/>
                <w:color w:val="auto"/>
                <w:szCs w:val="21"/>
                <w:highlight w:val="none"/>
              </w:rPr>
              <w:t>参与验收其他或监督人员签字：</w:t>
            </w:r>
          </w:p>
        </w:tc>
      </w:tr>
      <w:tr w14:paraId="0050A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10" w:hRule="atLeast"/>
          <w:jc w:val="center"/>
        </w:trPr>
        <w:tc>
          <w:tcPr>
            <w:tcW w:w="4562" w:type="dxa"/>
            <w:gridSpan w:val="4"/>
            <w:tcMar>
              <w:top w:w="0" w:type="dxa"/>
              <w:left w:w="108" w:type="dxa"/>
              <w:bottom w:w="0" w:type="dxa"/>
              <w:right w:w="108" w:type="dxa"/>
            </w:tcMar>
            <w:vAlign w:val="center"/>
          </w:tcPr>
          <w:p w14:paraId="1BB14293">
            <w:pPr>
              <w:spacing w:line="360" w:lineRule="auto"/>
              <w:rPr>
                <w:rFonts w:ascii="宋体" w:hAnsi="宋体" w:cs="宋体"/>
                <w:color w:val="auto"/>
                <w:szCs w:val="21"/>
                <w:highlight w:val="none"/>
              </w:rPr>
            </w:pPr>
            <w:r>
              <w:rPr>
                <w:rFonts w:hint="eastAsia" w:ascii="宋体" w:hAnsi="宋体" w:cs="宋体"/>
                <w:color w:val="auto"/>
                <w:szCs w:val="21"/>
                <w:highlight w:val="none"/>
              </w:rPr>
              <w:t>中标（或成交）供应商签字或盖章：</w:t>
            </w:r>
          </w:p>
          <w:p w14:paraId="3072AFB0">
            <w:pPr>
              <w:spacing w:line="360" w:lineRule="auto"/>
              <w:rPr>
                <w:rFonts w:ascii="宋体" w:hAnsi="宋体" w:cs="宋体"/>
                <w:color w:val="auto"/>
                <w:szCs w:val="21"/>
                <w:highlight w:val="none"/>
              </w:rPr>
            </w:pPr>
          </w:p>
          <w:p w14:paraId="748C73B8">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1EFBA0B2">
            <w:pPr>
              <w:spacing w:line="360" w:lineRule="auto"/>
              <w:rPr>
                <w:rFonts w:ascii="宋体" w:hAnsi="宋体" w:cs="宋体"/>
                <w:color w:val="auto"/>
                <w:szCs w:val="21"/>
                <w:highlight w:val="none"/>
              </w:rPr>
            </w:pPr>
          </w:p>
          <w:p w14:paraId="7495B6AA">
            <w:pPr>
              <w:spacing w:line="360" w:lineRule="auto"/>
              <w:rPr>
                <w:rFonts w:ascii="宋体" w:hAnsi="宋体" w:cs="宋体"/>
                <w:color w:val="auto"/>
                <w:szCs w:val="21"/>
                <w:highlight w:val="none"/>
              </w:rPr>
            </w:pPr>
            <w:r>
              <w:rPr>
                <w:rFonts w:hint="eastAsia" w:ascii="宋体" w:hAnsi="宋体" w:cs="宋体"/>
                <w:color w:val="auto"/>
                <w:szCs w:val="21"/>
                <w:highlight w:val="none"/>
              </w:rPr>
              <w:t>年  月   日</w:t>
            </w:r>
          </w:p>
        </w:tc>
        <w:tc>
          <w:tcPr>
            <w:tcW w:w="4854" w:type="dxa"/>
            <w:gridSpan w:val="5"/>
            <w:vAlign w:val="center"/>
          </w:tcPr>
          <w:p w14:paraId="25A35E5E">
            <w:pPr>
              <w:spacing w:line="360" w:lineRule="auto"/>
              <w:rPr>
                <w:rFonts w:ascii="宋体" w:hAnsi="宋体" w:cs="宋体"/>
                <w:color w:val="auto"/>
                <w:szCs w:val="21"/>
                <w:highlight w:val="none"/>
              </w:rPr>
            </w:pPr>
            <w:r>
              <w:rPr>
                <w:rFonts w:hint="eastAsia" w:ascii="宋体" w:hAnsi="宋体" w:cs="宋体"/>
                <w:color w:val="auto"/>
                <w:szCs w:val="21"/>
                <w:highlight w:val="none"/>
              </w:rPr>
              <w:t>采购人的意见（盖章）：</w:t>
            </w:r>
          </w:p>
          <w:p w14:paraId="699BD401">
            <w:pPr>
              <w:spacing w:line="360" w:lineRule="auto"/>
              <w:rPr>
                <w:rFonts w:ascii="宋体" w:hAnsi="宋体" w:cs="宋体"/>
                <w:color w:val="auto"/>
                <w:szCs w:val="21"/>
                <w:highlight w:val="none"/>
              </w:rPr>
            </w:pPr>
          </w:p>
          <w:p w14:paraId="01AE3D6B">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2E8202B4">
            <w:pPr>
              <w:spacing w:line="360" w:lineRule="auto"/>
              <w:rPr>
                <w:rFonts w:ascii="宋体" w:hAnsi="宋体" w:cs="宋体"/>
                <w:color w:val="auto"/>
                <w:szCs w:val="21"/>
                <w:highlight w:val="none"/>
              </w:rPr>
            </w:pPr>
          </w:p>
          <w:p w14:paraId="088E856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6821B90A">
      <w:pPr>
        <w:widowControl/>
        <w:spacing w:line="360" w:lineRule="auto"/>
        <w:ind w:firstLine="210" w:firstLineChars="100"/>
        <w:jc w:val="left"/>
        <w:rPr>
          <w:rFonts w:ascii="宋体" w:hAnsi="宋体" w:cs="@方正仿宋简体"/>
          <w:color w:val="auto"/>
          <w:kern w:val="0"/>
          <w:szCs w:val="21"/>
          <w:highlight w:val="none"/>
        </w:rPr>
      </w:pPr>
      <w:r>
        <w:rPr>
          <w:rFonts w:hint="eastAsia" w:ascii="宋体" w:hAnsi="宋体" w:cs="@方正仿宋简体"/>
          <w:color w:val="auto"/>
          <w:kern w:val="0"/>
          <w:szCs w:val="21"/>
          <w:highlight w:val="none"/>
        </w:rPr>
        <w:t>备注：本报告单一式三份（采购人1份、中标人1份、采购代理机构1份）。</w:t>
      </w:r>
    </w:p>
    <w:p w14:paraId="727FA852">
      <w:pPr>
        <w:snapToGrid w:val="0"/>
        <w:spacing w:line="360" w:lineRule="auto"/>
        <w:rPr>
          <w:rFonts w:ascii="宋体" w:hAnsi="宋体"/>
          <w:color w:val="auto"/>
          <w:szCs w:val="20"/>
          <w:highlight w:val="none"/>
        </w:rPr>
      </w:pPr>
      <w:r>
        <w:rPr>
          <w:rFonts w:hint="eastAsia" w:ascii="宋体" w:hAnsi="宋体"/>
          <w:b/>
          <w:color w:val="auto"/>
          <w:szCs w:val="20"/>
          <w:highlight w:val="none"/>
        </w:rPr>
        <w:t>附件II：</w:t>
      </w:r>
    </w:p>
    <w:p w14:paraId="7E258F95">
      <w:pPr>
        <w:spacing w:line="360" w:lineRule="auto"/>
        <w:jc w:val="center"/>
        <w:rPr>
          <w:rFonts w:ascii="宋体" w:hAnsi="宋体"/>
          <w:color w:val="auto"/>
          <w:sz w:val="32"/>
          <w:szCs w:val="32"/>
          <w:highlight w:val="none"/>
        </w:rPr>
      </w:pPr>
      <w:r>
        <w:rPr>
          <w:rFonts w:hint="eastAsia" w:ascii="宋体" w:hAnsi="宋体" w:cs="@方正仿宋简体"/>
          <w:b/>
          <w:bCs/>
          <w:color w:val="auto"/>
          <w:kern w:val="0"/>
          <w:sz w:val="32"/>
          <w:szCs w:val="32"/>
          <w:highlight w:val="none"/>
        </w:rPr>
        <w:t>采购项目履约保证金退付意见书（格式）</w:t>
      </w:r>
    </w:p>
    <w:p w14:paraId="67E5434F">
      <w:pPr>
        <w:spacing w:line="360" w:lineRule="auto"/>
        <w:jc w:val="center"/>
        <w:rPr>
          <w:rFonts w:ascii="宋体" w:hAnsi="宋体"/>
          <w:color w:val="auto"/>
          <w:szCs w:val="21"/>
          <w:highlight w:val="none"/>
        </w:rPr>
      </w:pPr>
    </w:p>
    <w:tbl>
      <w:tblPr>
        <w:tblStyle w:val="4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561"/>
      </w:tblGrid>
      <w:tr w14:paraId="067A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018" w:type="dxa"/>
            <w:vMerge w:val="restart"/>
            <w:vAlign w:val="center"/>
          </w:tcPr>
          <w:p w14:paraId="290E6D54">
            <w:pPr>
              <w:spacing w:line="360" w:lineRule="auto"/>
              <w:jc w:val="center"/>
              <w:rPr>
                <w:rFonts w:ascii="宋体" w:hAnsi="宋体"/>
                <w:color w:val="auto"/>
                <w:sz w:val="24"/>
                <w:highlight w:val="none"/>
              </w:rPr>
            </w:pPr>
            <w:r>
              <w:rPr>
                <w:rFonts w:hint="eastAsia" w:ascii="宋体" w:hAnsi="宋体"/>
                <w:color w:val="auto"/>
                <w:sz w:val="24"/>
                <w:highlight w:val="none"/>
              </w:rPr>
              <w:t>供</w:t>
            </w:r>
          </w:p>
          <w:p w14:paraId="5C54A88A">
            <w:pPr>
              <w:spacing w:line="360" w:lineRule="auto"/>
              <w:jc w:val="center"/>
              <w:rPr>
                <w:rFonts w:ascii="宋体" w:hAnsi="宋体"/>
                <w:color w:val="auto"/>
                <w:sz w:val="24"/>
                <w:highlight w:val="none"/>
              </w:rPr>
            </w:pPr>
            <w:r>
              <w:rPr>
                <w:rFonts w:hint="eastAsia" w:ascii="宋体" w:hAnsi="宋体"/>
                <w:color w:val="auto"/>
                <w:sz w:val="24"/>
                <w:highlight w:val="none"/>
              </w:rPr>
              <w:t>应</w:t>
            </w:r>
          </w:p>
          <w:p w14:paraId="383D7E29">
            <w:pPr>
              <w:spacing w:line="360" w:lineRule="auto"/>
              <w:jc w:val="center"/>
              <w:rPr>
                <w:rFonts w:ascii="宋体" w:hAnsi="宋体"/>
                <w:color w:val="auto"/>
                <w:sz w:val="24"/>
                <w:highlight w:val="none"/>
              </w:rPr>
            </w:pPr>
            <w:r>
              <w:rPr>
                <w:rFonts w:hint="eastAsia" w:ascii="宋体" w:hAnsi="宋体"/>
                <w:color w:val="auto"/>
                <w:sz w:val="24"/>
                <w:highlight w:val="none"/>
              </w:rPr>
              <w:t>商</w:t>
            </w:r>
          </w:p>
          <w:p w14:paraId="32163911">
            <w:pPr>
              <w:spacing w:line="360" w:lineRule="auto"/>
              <w:jc w:val="center"/>
              <w:rPr>
                <w:rFonts w:ascii="宋体" w:hAnsi="宋体"/>
                <w:color w:val="auto"/>
                <w:sz w:val="24"/>
                <w:highlight w:val="none"/>
              </w:rPr>
            </w:pPr>
            <w:r>
              <w:rPr>
                <w:rFonts w:hint="eastAsia" w:ascii="宋体" w:hAnsi="宋体"/>
                <w:color w:val="auto"/>
                <w:sz w:val="24"/>
                <w:highlight w:val="none"/>
              </w:rPr>
              <w:t>申</w:t>
            </w:r>
          </w:p>
          <w:p w14:paraId="12D38AE4">
            <w:pPr>
              <w:spacing w:line="360" w:lineRule="auto"/>
              <w:jc w:val="center"/>
              <w:rPr>
                <w:rFonts w:ascii="宋体" w:hAnsi="宋体"/>
                <w:color w:val="auto"/>
                <w:sz w:val="24"/>
                <w:highlight w:val="none"/>
              </w:rPr>
            </w:pPr>
            <w:r>
              <w:rPr>
                <w:rFonts w:hint="eastAsia" w:ascii="宋体" w:hAnsi="宋体"/>
                <w:color w:val="auto"/>
                <w:sz w:val="24"/>
                <w:highlight w:val="none"/>
              </w:rPr>
              <w:t>请</w:t>
            </w:r>
          </w:p>
        </w:tc>
        <w:tc>
          <w:tcPr>
            <w:tcW w:w="8561" w:type="dxa"/>
            <w:vAlign w:val="center"/>
          </w:tcPr>
          <w:p w14:paraId="43DFBB2F">
            <w:pPr>
              <w:spacing w:line="360" w:lineRule="auto"/>
              <w:rPr>
                <w:rFonts w:ascii="宋体" w:hAnsi="宋体"/>
                <w:color w:val="auto"/>
                <w:sz w:val="24"/>
                <w:highlight w:val="none"/>
              </w:rPr>
            </w:pPr>
            <w:r>
              <w:rPr>
                <w:rFonts w:hint="eastAsia" w:ascii="宋体" w:hAnsi="宋体"/>
                <w:color w:val="auto"/>
                <w:sz w:val="24"/>
                <w:highlight w:val="none"/>
              </w:rPr>
              <w:t>采购项目编号：</w:t>
            </w:r>
          </w:p>
        </w:tc>
      </w:tr>
      <w:tr w14:paraId="5F24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18" w:type="dxa"/>
            <w:vMerge w:val="continue"/>
          </w:tcPr>
          <w:p w14:paraId="06E4F2B9">
            <w:pPr>
              <w:spacing w:line="360" w:lineRule="auto"/>
              <w:rPr>
                <w:rFonts w:ascii="宋体" w:hAnsi="宋体"/>
                <w:color w:val="auto"/>
                <w:sz w:val="24"/>
                <w:highlight w:val="none"/>
              </w:rPr>
            </w:pPr>
          </w:p>
        </w:tc>
        <w:tc>
          <w:tcPr>
            <w:tcW w:w="8561" w:type="dxa"/>
            <w:vAlign w:val="center"/>
          </w:tcPr>
          <w:p w14:paraId="2E0D4925">
            <w:pPr>
              <w:spacing w:line="360" w:lineRule="auto"/>
              <w:rPr>
                <w:rFonts w:ascii="宋体" w:hAnsi="宋体"/>
                <w:color w:val="auto"/>
                <w:sz w:val="24"/>
                <w:highlight w:val="none"/>
              </w:rPr>
            </w:pPr>
            <w:r>
              <w:rPr>
                <w:rFonts w:hint="eastAsia" w:ascii="宋体" w:hAnsi="宋体"/>
                <w:color w:val="auto"/>
                <w:sz w:val="24"/>
                <w:highlight w:val="none"/>
              </w:rPr>
              <w:t xml:space="preserve">采购项目名称： </w:t>
            </w:r>
          </w:p>
        </w:tc>
      </w:tr>
      <w:tr w14:paraId="4EDD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018" w:type="dxa"/>
            <w:vMerge w:val="continue"/>
          </w:tcPr>
          <w:p w14:paraId="51888836">
            <w:pPr>
              <w:spacing w:line="360" w:lineRule="auto"/>
              <w:rPr>
                <w:rFonts w:ascii="宋体" w:hAnsi="宋体"/>
                <w:color w:val="auto"/>
                <w:sz w:val="24"/>
                <w:highlight w:val="none"/>
              </w:rPr>
            </w:pPr>
          </w:p>
        </w:tc>
        <w:tc>
          <w:tcPr>
            <w:tcW w:w="8561" w:type="dxa"/>
          </w:tcPr>
          <w:p w14:paraId="24DD4526">
            <w:pPr>
              <w:spacing w:line="360" w:lineRule="auto"/>
              <w:rPr>
                <w:rFonts w:ascii="宋体" w:hAnsi="宋体"/>
                <w:color w:val="auto"/>
                <w:sz w:val="24"/>
                <w:highlight w:val="none"/>
              </w:rPr>
            </w:pPr>
          </w:p>
          <w:p w14:paraId="47A28062">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该项目已于 年 月 日验收并交付使用。根据合同规定，可将履约保证金（大写）人民币 元（小写）￥ 元退付到达以下帐户：</w:t>
            </w:r>
          </w:p>
          <w:p w14:paraId="1167AB33">
            <w:pPr>
              <w:spacing w:line="360" w:lineRule="auto"/>
              <w:rPr>
                <w:rFonts w:ascii="宋体" w:hAnsi="宋体"/>
                <w:color w:val="auto"/>
                <w:sz w:val="24"/>
                <w:highlight w:val="none"/>
              </w:rPr>
            </w:pPr>
          </w:p>
          <w:p w14:paraId="6BBBBDBF">
            <w:pPr>
              <w:spacing w:line="360" w:lineRule="auto"/>
              <w:rPr>
                <w:rFonts w:ascii="宋体" w:hAnsi="宋体"/>
                <w:color w:val="auto"/>
                <w:sz w:val="24"/>
                <w:highlight w:val="none"/>
              </w:rPr>
            </w:pPr>
            <w:r>
              <w:rPr>
                <w:rFonts w:hint="eastAsia" w:ascii="宋体" w:hAnsi="宋体"/>
                <w:color w:val="auto"/>
                <w:sz w:val="24"/>
                <w:highlight w:val="none"/>
              </w:rPr>
              <w:t>单位名称：</w:t>
            </w:r>
          </w:p>
          <w:p w14:paraId="436D16C7">
            <w:pPr>
              <w:spacing w:line="360" w:lineRule="auto"/>
              <w:rPr>
                <w:rFonts w:ascii="宋体" w:hAnsi="宋体"/>
                <w:color w:val="auto"/>
                <w:sz w:val="24"/>
                <w:highlight w:val="none"/>
              </w:rPr>
            </w:pPr>
            <w:r>
              <w:rPr>
                <w:rFonts w:hint="eastAsia" w:ascii="宋体" w:hAnsi="宋体"/>
                <w:color w:val="auto"/>
                <w:sz w:val="24"/>
                <w:highlight w:val="none"/>
              </w:rPr>
              <w:t>开户银行：</w:t>
            </w:r>
          </w:p>
          <w:p w14:paraId="57A5C305">
            <w:pPr>
              <w:spacing w:line="360" w:lineRule="auto"/>
              <w:rPr>
                <w:rFonts w:ascii="宋体" w:hAnsi="宋体"/>
                <w:color w:val="auto"/>
                <w:sz w:val="24"/>
                <w:highlight w:val="none"/>
              </w:rPr>
            </w:pPr>
            <w:r>
              <w:rPr>
                <w:rFonts w:hint="eastAsia" w:ascii="宋体" w:hAnsi="宋体"/>
                <w:color w:val="auto"/>
                <w:sz w:val="24"/>
                <w:highlight w:val="none"/>
              </w:rPr>
              <w:t>银行帐号：</w:t>
            </w:r>
          </w:p>
          <w:p w14:paraId="0C67DD96">
            <w:pPr>
              <w:spacing w:line="360" w:lineRule="auto"/>
              <w:rPr>
                <w:rFonts w:ascii="宋体" w:hAnsi="宋体"/>
                <w:color w:val="auto"/>
                <w:sz w:val="24"/>
                <w:highlight w:val="none"/>
              </w:rPr>
            </w:pPr>
            <w:r>
              <w:rPr>
                <w:rFonts w:hint="eastAsia" w:ascii="宋体" w:hAnsi="宋体"/>
                <w:color w:val="auto"/>
                <w:sz w:val="24"/>
                <w:highlight w:val="none"/>
              </w:rPr>
              <w:t>联系人：</w:t>
            </w:r>
          </w:p>
          <w:p w14:paraId="25BB0A26">
            <w:pPr>
              <w:spacing w:line="360" w:lineRule="auto"/>
              <w:rPr>
                <w:rFonts w:ascii="宋体" w:hAnsi="宋体"/>
                <w:color w:val="auto"/>
                <w:sz w:val="24"/>
                <w:highlight w:val="none"/>
              </w:rPr>
            </w:pPr>
            <w:r>
              <w:rPr>
                <w:rFonts w:hint="eastAsia" w:ascii="宋体" w:hAnsi="宋体"/>
                <w:color w:val="auto"/>
                <w:sz w:val="24"/>
                <w:highlight w:val="none"/>
              </w:rPr>
              <w:t>联系电话：</w:t>
            </w:r>
          </w:p>
          <w:p w14:paraId="7541F81C">
            <w:pPr>
              <w:spacing w:line="360" w:lineRule="auto"/>
              <w:rPr>
                <w:rFonts w:ascii="宋体" w:hAnsi="宋体"/>
                <w:color w:val="auto"/>
                <w:sz w:val="24"/>
                <w:highlight w:val="none"/>
              </w:rPr>
            </w:pPr>
            <w:r>
              <w:rPr>
                <w:rFonts w:hint="eastAsia" w:ascii="宋体" w:hAnsi="宋体"/>
                <w:color w:val="auto"/>
                <w:sz w:val="24"/>
                <w:highlight w:val="none"/>
              </w:rPr>
              <w:t xml:space="preserve">                                  供应商签章</w:t>
            </w:r>
          </w:p>
          <w:p w14:paraId="240EC662">
            <w:pPr>
              <w:spacing w:line="360" w:lineRule="auto"/>
              <w:rPr>
                <w:rFonts w:ascii="宋体" w:hAnsi="宋体"/>
                <w:color w:val="auto"/>
                <w:sz w:val="24"/>
                <w:highlight w:val="none"/>
              </w:rPr>
            </w:pPr>
            <w:r>
              <w:rPr>
                <w:rFonts w:hint="eastAsia" w:ascii="宋体" w:hAnsi="宋体"/>
                <w:color w:val="auto"/>
                <w:sz w:val="24"/>
                <w:highlight w:val="none"/>
              </w:rPr>
              <w:t xml:space="preserve">                                     年     月    日</w:t>
            </w:r>
          </w:p>
          <w:p w14:paraId="0869D7C3">
            <w:pPr>
              <w:spacing w:line="360" w:lineRule="auto"/>
              <w:rPr>
                <w:rFonts w:ascii="宋体" w:hAnsi="宋体"/>
                <w:color w:val="auto"/>
                <w:sz w:val="24"/>
                <w:highlight w:val="none"/>
              </w:rPr>
            </w:pPr>
          </w:p>
        </w:tc>
      </w:tr>
      <w:tr w14:paraId="67A9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018" w:type="dxa"/>
            <w:vAlign w:val="center"/>
          </w:tcPr>
          <w:p w14:paraId="0A3CAF8D">
            <w:pPr>
              <w:spacing w:line="360" w:lineRule="auto"/>
              <w:jc w:val="center"/>
              <w:rPr>
                <w:rFonts w:ascii="宋体" w:hAnsi="宋体"/>
                <w:color w:val="auto"/>
                <w:sz w:val="24"/>
                <w:highlight w:val="none"/>
              </w:rPr>
            </w:pPr>
            <w:r>
              <w:rPr>
                <w:rFonts w:hint="eastAsia" w:ascii="宋体" w:hAnsi="宋体"/>
                <w:color w:val="auto"/>
                <w:sz w:val="24"/>
                <w:highlight w:val="none"/>
              </w:rPr>
              <w:t>采</w:t>
            </w:r>
          </w:p>
          <w:p w14:paraId="6EC99637">
            <w:pPr>
              <w:spacing w:line="360" w:lineRule="auto"/>
              <w:jc w:val="center"/>
              <w:rPr>
                <w:rFonts w:ascii="宋体" w:hAnsi="宋体"/>
                <w:color w:val="auto"/>
                <w:sz w:val="24"/>
                <w:highlight w:val="none"/>
              </w:rPr>
            </w:pPr>
            <w:r>
              <w:rPr>
                <w:rFonts w:hint="eastAsia" w:ascii="宋体" w:hAnsi="宋体"/>
                <w:color w:val="auto"/>
                <w:sz w:val="24"/>
                <w:highlight w:val="none"/>
              </w:rPr>
              <w:t>购</w:t>
            </w:r>
          </w:p>
          <w:p w14:paraId="0F8D19D4">
            <w:pPr>
              <w:spacing w:line="360" w:lineRule="auto"/>
              <w:jc w:val="center"/>
              <w:rPr>
                <w:rFonts w:ascii="宋体" w:hAnsi="宋体"/>
                <w:color w:val="auto"/>
                <w:sz w:val="24"/>
                <w:highlight w:val="none"/>
              </w:rPr>
            </w:pPr>
            <w:r>
              <w:rPr>
                <w:rFonts w:hint="eastAsia" w:ascii="宋体" w:hAnsi="宋体"/>
                <w:color w:val="auto"/>
                <w:sz w:val="24"/>
                <w:highlight w:val="none"/>
              </w:rPr>
              <w:t>单</w:t>
            </w:r>
          </w:p>
          <w:p w14:paraId="7C174D4F">
            <w:pPr>
              <w:spacing w:line="360" w:lineRule="auto"/>
              <w:jc w:val="center"/>
              <w:rPr>
                <w:rFonts w:ascii="宋体" w:hAnsi="宋体"/>
                <w:color w:val="auto"/>
                <w:sz w:val="24"/>
                <w:highlight w:val="none"/>
              </w:rPr>
            </w:pPr>
            <w:r>
              <w:rPr>
                <w:rFonts w:hint="eastAsia" w:ascii="宋体" w:hAnsi="宋体"/>
                <w:color w:val="auto"/>
                <w:sz w:val="24"/>
                <w:highlight w:val="none"/>
              </w:rPr>
              <w:t>位</w:t>
            </w:r>
          </w:p>
          <w:p w14:paraId="49DD9F60">
            <w:pPr>
              <w:spacing w:line="360" w:lineRule="auto"/>
              <w:jc w:val="center"/>
              <w:rPr>
                <w:rFonts w:ascii="宋体" w:hAnsi="宋体"/>
                <w:color w:val="auto"/>
                <w:sz w:val="24"/>
                <w:highlight w:val="none"/>
              </w:rPr>
            </w:pPr>
            <w:r>
              <w:rPr>
                <w:rFonts w:hint="eastAsia" w:ascii="宋体" w:hAnsi="宋体"/>
                <w:color w:val="auto"/>
                <w:sz w:val="24"/>
                <w:highlight w:val="none"/>
              </w:rPr>
              <w:t>意</w:t>
            </w:r>
          </w:p>
          <w:p w14:paraId="763A3B13">
            <w:pPr>
              <w:spacing w:line="360" w:lineRule="auto"/>
              <w:jc w:val="center"/>
              <w:rPr>
                <w:rFonts w:ascii="宋体" w:hAnsi="宋体"/>
                <w:color w:val="auto"/>
                <w:sz w:val="24"/>
                <w:highlight w:val="none"/>
              </w:rPr>
            </w:pPr>
            <w:r>
              <w:rPr>
                <w:rFonts w:hint="eastAsia" w:ascii="宋体" w:hAnsi="宋体"/>
                <w:color w:val="auto"/>
                <w:sz w:val="24"/>
                <w:highlight w:val="none"/>
              </w:rPr>
              <w:t>见</w:t>
            </w:r>
          </w:p>
        </w:tc>
        <w:tc>
          <w:tcPr>
            <w:tcW w:w="8561" w:type="dxa"/>
          </w:tcPr>
          <w:p w14:paraId="63B8C814">
            <w:pPr>
              <w:spacing w:line="360" w:lineRule="auto"/>
              <w:rPr>
                <w:rFonts w:ascii="宋体" w:hAnsi="宋体"/>
                <w:color w:val="auto"/>
                <w:sz w:val="24"/>
                <w:highlight w:val="none"/>
              </w:rPr>
            </w:pPr>
          </w:p>
          <w:p w14:paraId="056EBF6B">
            <w:pPr>
              <w:spacing w:line="360" w:lineRule="auto"/>
              <w:rPr>
                <w:rFonts w:ascii="宋体" w:hAnsi="宋体"/>
                <w:color w:val="auto"/>
                <w:sz w:val="24"/>
                <w:highlight w:val="none"/>
              </w:rPr>
            </w:pPr>
            <w:r>
              <w:rPr>
                <w:rFonts w:hint="eastAsia" w:ascii="宋体" w:hAnsi="宋体"/>
                <w:color w:val="auto"/>
                <w:sz w:val="24"/>
                <w:highlight w:val="none"/>
              </w:rPr>
              <w:t>退付意见：是否同意退付履约保证金及退付金额：</w:t>
            </w:r>
          </w:p>
          <w:p w14:paraId="12CDC81C">
            <w:pPr>
              <w:spacing w:line="360" w:lineRule="auto"/>
              <w:rPr>
                <w:rFonts w:ascii="宋体" w:hAnsi="宋体"/>
                <w:color w:val="auto"/>
                <w:sz w:val="24"/>
                <w:highlight w:val="none"/>
              </w:rPr>
            </w:pPr>
          </w:p>
          <w:p w14:paraId="05C7A40B">
            <w:pPr>
              <w:spacing w:line="360" w:lineRule="auto"/>
              <w:rPr>
                <w:rFonts w:ascii="宋体" w:hAnsi="宋体"/>
                <w:color w:val="auto"/>
                <w:sz w:val="24"/>
                <w:highlight w:val="none"/>
              </w:rPr>
            </w:pPr>
            <w:r>
              <w:rPr>
                <w:rFonts w:hint="eastAsia" w:ascii="宋体" w:hAnsi="宋体"/>
                <w:color w:val="auto"/>
                <w:sz w:val="24"/>
                <w:highlight w:val="none"/>
              </w:rPr>
              <w:t>联系人：</w:t>
            </w:r>
          </w:p>
          <w:p w14:paraId="5F62EE17">
            <w:pPr>
              <w:spacing w:line="360" w:lineRule="auto"/>
              <w:rPr>
                <w:rFonts w:ascii="宋体" w:hAnsi="宋体"/>
                <w:color w:val="auto"/>
                <w:sz w:val="24"/>
                <w:highlight w:val="none"/>
              </w:rPr>
            </w:pPr>
            <w:r>
              <w:rPr>
                <w:rFonts w:hint="eastAsia" w:ascii="宋体" w:hAnsi="宋体"/>
                <w:color w:val="auto"/>
                <w:sz w:val="24"/>
                <w:highlight w:val="none"/>
              </w:rPr>
              <w:t>联系电话：</w:t>
            </w:r>
          </w:p>
          <w:p w14:paraId="48BCE07A">
            <w:pPr>
              <w:spacing w:line="360" w:lineRule="auto"/>
              <w:rPr>
                <w:rFonts w:ascii="宋体" w:hAnsi="宋体"/>
                <w:color w:val="auto"/>
                <w:sz w:val="24"/>
                <w:highlight w:val="none"/>
              </w:rPr>
            </w:pPr>
          </w:p>
          <w:p w14:paraId="5EB5A3A4">
            <w:pPr>
              <w:spacing w:line="360" w:lineRule="auto"/>
              <w:rPr>
                <w:rFonts w:ascii="宋体" w:hAnsi="宋体"/>
                <w:color w:val="auto"/>
                <w:sz w:val="24"/>
                <w:highlight w:val="none"/>
              </w:rPr>
            </w:pPr>
          </w:p>
          <w:p w14:paraId="6AF3A555">
            <w:pPr>
              <w:spacing w:line="360" w:lineRule="auto"/>
              <w:rPr>
                <w:rFonts w:ascii="宋体" w:hAnsi="宋体"/>
                <w:color w:val="auto"/>
                <w:sz w:val="24"/>
                <w:highlight w:val="none"/>
              </w:rPr>
            </w:pPr>
            <w:r>
              <w:rPr>
                <w:rFonts w:hint="eastAsia" w:ascii="宋体" w:hAnsi="宋体"/>
                <w:color w:val="auto"/>
                <w:sz w:val="24"/>
                <w:highlight w:val="none"/>
              </w:rPr>
              <w:t xml:space="preserve">                                         单位签章</w:t>
            </w:r>
          </w:p>
          <w:p w14:paraId="112D64CF">
            <w:pPr>
              <w:spacing w:line="360" w:lineRule="auto"/>
              <w:rPr>
                <w:rFonts w:ascii="宋体" w:hAnsi="宋体"/>
                <w:color w:val="auto"/>
                <w:sz w:val="24"/>
                <w:highlight w:val="none"/>
              </w:rPr>
            </w:pPr>
            <w:r>
              <w:rPr>
                <w:rFonts w:hint="eastAsia" w:ascii="宋体" w:hAnsi="宋体"/>
                <w:color w:val="auto"/>
                <w:sz w:val="24"/>
                <w:highlight w:val="none"/>
              </w:rPr>
              <w:t xml:space="preserve">                                      年     月    日</w:t>
            </w:r>
          </w:p>
        </w:tc>
      </w:tr>
    </w:tbl>
    <w:p w14:paraId="44157030">
      <w:pPr>
        <w:pStyle w:val="25"/>
        <w:snapToGrid w:val="0"/>
        <w:spacing w:line="360" w:lineRule="auto"/>
        <w:jc w:val="center"/>
        <w:outlineLvl w:val="0"/>
        <w:rPr>
          <w:rFonts w:ascii="黑体" w:hAnsi="宋体" w:eastAsia="黑体"/>
          <w:b/>
          <w:color w:val="auto"/>
          <w:sz w:val="44"/>
          <w:szCs w:val="44"/>
          <w:highlight w:val="none"/>
        </w:rPr>
      </w:pPr>
    </w:p>
    <w:p w14:paraId="4BC10D4B">
      <w:pPr>
        <w:pStyle w:val="56"/>
        <w:spacing w:line="360" w:lineRule="auto"/>
        <w:rPr>
          <w:color w:val="auto"/>
          <w:highlight w:val="none"/>
        </w:rPr>
      </w:pPr>
    </w:p>
    <w:p w14:paraId="0DEA9F78">
      <w:pPr>
        <w:pStyle w:val="56"/>
        <w:spacing w:line="360" w:lineRule="auto"/>
        <w:rPr>
          <w:color w:val="auto"/>
          <w:highlight w:val="none"/>
        </w:rPr>
      </w:pPr>
      <w:r>
        <w:rPr>
          <w:color w:val="auto"/>
          <w:highlight w:val="none"/>
        </w:rPr>
        <w:br w:type="page"/>
      </w:r>
    </w:p>
    <w:p w14:paraId="6399EBCA">
      <w:pPr>
        <w:pStyle w:val="4"/>
        <w:spacing w:before="0" w:after="0" w:line="360" w:lineRule="auto"/>
        <w:ind w:firstLine="880"/>
        <w:jc w:val="center"/>
        <w:rPr>
          <w:rFonts w:ascii="宋体" w:hAnsi="宋体" w:cs="宋体"/>
          <w:color w:val="auto"/>
          <w:highlight w:val="none"/>
        </w:rPr>
      </w:pPr>
      <w:bookmarkStart w:id="144" w:name="_Toc74320805"/>
      <w:r>
        <w:rPr>
          <w:rFonts w:hint="eastAsia" w:ascii="宋体" w:hAnsi="宋体" w:cs="宋体"/>
          <w:color w:val="auto"/>
          <w:highlight w:val="none"/>
        </w:rPr>
        <w:t>第六章　投标文件格式</w:t>
      </w:r>
      <w:bookmarkEnd w:id="144"/>
    </w:p>
    <w:p w14:paraId="5445C604">
      <w:pPr>
        <w:spacing w:line="360" w:lineRule="auto"/>
        <w:ind w:firstLine="560"/>
        <w:rPr>
          <w:rFonts w:ascii="宋体" w:hAnsi="宋体" w:cs="宋体"/>
          <w:b/>
          <w:color w:val="auto"/>
          <w:sz w:val="28"/>
          <w:szCs w:val="28"/>
          <w:highlight w:val="none"/>
        </w:rPr>
      </w:pPr>
      <w:bookmarkStart w:id="145" w:name="_Toc19686836"/>
      <w:bookmarkStart w:id="146" w:name="_Toc254970698"/>
      <w:bookmarkStart w:id="147" w:name="_Toc254970557"/>
    </w:p>
    <w:p w14:paraId="222BE52C">
      <w:pPr>
        <w:spacing w:line="360" w:lineRule="auto"/>
        <w:ind w:firstLine="560"/>
        <w:rPr>
          <w:rFonts w:ascii="宋体" w:hAnsi="宋体" w:cs="宋体"/>
          <w:b/>
          <w:color w:val="auto"/>
          <w:sz w:val="28"/>
          <w:szCs w:val="28"/>
          <w:highlight w:val="none"/>
        </w:rPr>
      </w:pPr>
      <w:r>
        <w:rPr>
          <w:rFonts w:hint="eastAsia" w:ascii="宋体" w:hAnsi="宋体" w:cs="宋体"/>
          <w:b/>
          <w:color w:val="auto"/>
          <w:sz w:val="28"/>
          <w:szCs w:val="28"/>
          <w:highlight w:val="none"/>
        </w:rPr>
        <w:t>一、报价文件格式</w:t>
      </w:r>
      <w:bookmarkEnd w:id="145"/>
    </w:p>
    <w:p w14:paraId="2D4BA999">
      <w:pPr>
        <w:snapToGrid w:val="0"/>
        <w:spacing w:line="360" w:lineRule="auto"/>
        <w:ind w:firstLine="480"/>
        <w:jc w:val="left"/>
        <w:rPr>
          <w:rFonts w:ascii="宋体" w:hAnsi="宋体" w:cs="宋体"/>
          <w:color w:val="auto"/>
          <w:sz w:val="24"/>
          <w:highlight w:val="none"/>
        </w:rPr>
      </w:pPr>
      <w:r>
        <w:rPr>
          <w:rFonts w:hint="eastAsia" w:ascii="宋体" w:hAnsi="宋体" w:cs="宋体"/>
          <w:b/>
          <w:color w:val="auto"/>
          <w:sz w:val="24"/>
          <w:highlight w:val="none"/>
        </w:rPr>
        <w:t xml:space="preserve">1. 报价文件封面格式： </w:t>
      </w:r>
    </w:p>
    <w:p w14:paraId="026C9578">
      <w:pPr>
        <w:snapToGrid w:val="0"/>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p>
    <w:p w14:paraId="249DC22C">
      <w:pPr>
        <w:snapToGrid w:val="0"/>
        <w:spacing w:line="360" w:lineRule="auto"/>
        <w:jc w:val="center"/>
        <w:rPr>
          <w:rFonts w:ascii="宋体" w:hAnsi="宋体" w:cs="宋体"/>
          <w:bCs/>
          <w:color w:val="auto"/>
          <w:sz w:val="24"/>
          <w:highlight w:val="none"/>
        </w:rPr>
      </w:pPr>
    </w:p>
    <w:p w14:paraId="2E74E099">
      <w:pPr>
        <w:snapToGrid w:val="0"/>
        <w:spacing w:line="360" w:lineRule="auto"/>
        <w:ind w:firstLine="1687"/>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4A4541D2">
      <w:pPr>
        <w:snapToGrid w:val="0"/>
        <w:spacing w:line="360" w:lineRule="auto"/>
        <w:ind w:firstLine="643"/>
        <w:jc w:val="center"/>
        <w:rPr>
          <w:rFonts w:ascii="宋体" w:hAnsi="宋体" w:cs="宋体"/>
          <w:bCs/>
          <w:color w:val="auto"/>
          <w:sz w:val="32"/>
          <w:szCs w:val="32"/>
          <w:highlight w:val="none"/>
        </w:rPr>
      </w:pPr>
    </w:p>
    <w:p w14:paraId="13C167D4">
      <w:pPr>
        <w:snapToGrid w:val="0"/>
        <w:spacing w:line="360" w:lineRule="auto"/>
        <w:ind w:firstLine="964"/>
        <w:jc w:val="center"/>
        <w:rPr>
          <w:rFonts w:ascii="宋体" w:hAnsi="宋体" w:cs="宋体"/>
          <w:bCs/>
          <w:color w:val="auto"/>
          <w:sz w:val="24"/>
          <w:szCs w:val="20"/>
          <w:highlight w:val="none"/>
        </w:rPr>
      </w:pPr>
      <w:r>
        <w:rPr>
          <w:rFonts w:hint="eastAsia" w:ascii="宋体" w:hAnsi="宋体" w:cs="宋体"/>
          <w:color w:val="auto"/>
          <w:sz w:val="48"/>
          <w:szCs w:val="48"/>
          <w:highlight w:val="none"/>
        </w:rPr>
        <w:t>报  价  文  件</w:t>
      </w:r>
    </w:p>
    <w:p w14:paraId="2B12CC28">
      <w:pPr>
        <w:snapToGrid w:val="0"/>
        <w:spacing w:line="360" w:lineRule="auto"/>
        <w:ind w:firstLine="1960" w:firstLineChars="700"/>
        <w:rPr>
          <w:rFonts w:ascii="宋体" w:hAnsi="宋体" w:cs="宋体"/>
          <w:bCs/>
          <w:color w:val="auto"/>
          <w:sz w:val="28"/>
          <w:szCs w:val="21"/>
          <w:highlight w:val="none"/>
        </w:rPr>
      </w:pPr>
    </w:p>
    <w:p w14:paraId="1A2D9C2D">
      <w:pPr>
        <w:snapToGrid w:val="0"/>
        <w:spacing w:line="360" w:lineRule="auto"/>
        <w:ind w:firstLine="1960" w:firstLineChars="700"/>
        <w:rPr>
          <w:rFonts w:ascii="宋体" w:hAnsi="宋体" w:cs="宋体"/>
          <w:bCs/>
          <w:color w:val="auto"/>
          <w:sz w:val="28"/>
          <w:szCs w:val="21"/>
          <w:highlight w:val="none"/>
        </w:rPr>
      </w:pPr>
    </w:p>
    <w:p w14:paraId="67844709">
      <w:pPr>
        <w:snapToGrid w:val="0"/>
        <w:spacing w:line="360" w:lineRule="auto"/>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261FECF1">
      <w:pPr>
        <w:snapToGrid w:val="0"/>
        <w:spacing w:line="360" w:lineRule="auto"/>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5E11719D">
      <w:pPr>
        <w:snapToGrid w:val="0"/>
        <w:spacing w:line="360" w:lineRule="auto"/>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054E9E6B">
      <w:pPr>
        <w:snapToGrid w:val="0"/>
        <w:spacing w:line="360" w:lineRule="auto"/>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77D258B3">
      <w:pPr>
        <w:snapToGrid w:val="0"/>
        <w:spacing w:line="360" w:lineRule="auto"/>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29B3E4C2">
      <w:pPr>
        <w:pStyle w:val="9"/>
        <w:snapToGrid w:val="0"/>
        <w:spacing w:line="360" w:lineRule="auto"/>
        <w:ind w:firstLine="1120" w:firstLineChars="400"/>
        <w:rPr>
          <w:rFonts w:ascii="宋体" w:hAnsi="宋体" w:cs="宋体"/>
          <w:bCs/>
          <w:color w:val="auto"/>
          <w:sz w:val="28"/>
          <w:szCs w:val="28"/>
          <w:highlight w:val="none"/>
        </w:rPr>
      </w:pPr>
    </w:p>
    <w:p w14:paraId="0C72E91F">
      <w:pPr>
        <w:snapToGrid w:val="0"/>
        <w:spacing w:line="360" w:lineRule="auto"/>
        <w:rPr>
          <w:rFonts w:ascii="宋体" w:hAnsi="宋体" w:cs="宋体"/>
          <w:color w:val="auto"/>
          <w:sz w:val="32"/>
          <w:szCs w:val="21"/>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 xml:space="preserve">      年  月  日</w:t>
      </w:r>
    </w:p>
    <w:p w14:paraId="4E3B93B5">
      <w:pPr>
        <w:snapToGrid w:val="0"/>
        <w:spacing w:line="360" w:lineRule="auto"/>
        <w:ind w:firstLine="480"/>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3FB34446">
      <w:pPr>
        <w:snapToGrid w:val="0"/>
        <w:spacing w:line="360" w:lineRule="auto"/>
        <w:jc w:val="left"/>
        <w:rPr>
          <w:rFonts w:ascii="宋体" w:hAnsi="宋体" w:cs="宋体"/>
          <w:b/>
          <w:color w:val="auto"/>
          <w:sz w:val="24"/>
          <w:highlight w:val="none"/>
        </w:rPr>
      </w:pPr>
      <w:r>
        <w:rPr>
          <w:rFonts w:hint="eastAsia" w:ascii="宋体" w:hAnsi="宋体" w:cs="宋体"/>
          <w:color w:val="auto"/>
          <w:sz w:val="24"/>
          <w:highlight w:val="none"/>
        </w:rPr>
        <w:t>根据招标文件规定及投标人提供的材料自行编写目录。</w:t>
      </w:r>
    </w:p>
    <w:p w14:paraId="361D4F43">
      <w:pPr>
        <w:snapToGrid w:val="0"/>
        <w:spacing w:line="360" w:lineRule="auto"/>
        <w:ind w:firstLine="480"/>
        <w:rPr>
          <w:rFonts w:ascii="宋体" w:hAnsi="宋体" w:cs="宋体"/>
          <w:b/>
          <w:color w:val="auto"/>
          <w:sz w:val="24"/>
          <w:highlight w:val="none"/>
        </w:rPr>
      </w:pPr>
    </w:p>
    <w:p w14:paraId="2593859A">
      <w:pPr>
        <w:snapToGrid w:val="0"/>
        <w:spacing w:line="360" w:lineRule="auto"/>
        <w:ind w:firstLine="480"/>
        <w:rPr>
          <w:rFonts w:ascii="宋体" w:hAnsi="宋体" w:cs="宋体"/>
          <w:b/>
          <w:color w:val="auto"/>
          <w:sz w:val="24"/>
          <w:highlight w:val="none"/>
        </w:rPr>
      </w:pPr>
    </w:p>
    <w:p w14:paraId="74783635">
      <w:pPr>
        <w:snapToGrid w:val="0"/>
        <w:spacing w:line="360" w:lineRule="auto"/>
        <w:ind w:firstLine="480"/>
        <w:rPr>
          <w:rFonts w:ascii="宋体" w:hAnsi="宋体" w:cs="宋体"/>
          <w:b/>
          <w:color w:val="auto"/>
          <w:sz w:val="24"/>
          <w:highlight w:val="none"/>
        </w:rPr>
      </w:pPr>
    </w:p>
    <w:p w14:paraId="00E12919">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5832283F">
      <w:pPr>
        <w:snapToGrid w:val="0"/>
        <w:spacing w:line="360" w:lineRule="auto"/>
        <w:ind w:firstLine="883"/>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1BF3119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51B0CBDF">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0F02C0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C2FADE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2665F2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3B47564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2E73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0E2A1C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186AA4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4E04310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6D2C57A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F3628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FA91190">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w:t>
      </w:r>
    </w:p>
    <w:p w14:paraId="713289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9.我方若中标，将采取</w:t>
      </w:r>
      <w:r>
        <w:rPr>
          <w:rFonts w:hint="eastAsia" w:ascii="宋体" w:hAnsi="宋体" w:cs="宋体"/>
          <w:color w:val="auto"/>
          <w:sz w:val="24"/>
          <w:highlight w:val="none"/>
          <w:u w:val="single"/>
        </w:rPr>
        <w:t>      </w:t>
      </w:r>
      <w:r>
        <w:rPr>
          <w:rFonts w:hint="eastAsia" w:ascii="宋体" w:hAnsi="宋体" w:cs="宋体"/>
          <w:color w:val="auto"/>
          <w:sz w:val="24"/>
          <w:highlight w:val="none"/>
        </w:rPr>
        <w:t>（汽车、火车、飞机等）方式运输货物。</w:t>
      </w:r>
    </w:p>
    <w:p w14:paraId="1E7D92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10.我方若竞标成功，除非发生不可抗力，承诺与采购人及时签订《采购合同》。如果放弃，自愿按照本文件之《供应商须知正文》第30.4条的要求承担法律责任和失信惩戒。</w:t>
      </w:r>
    </w:p>
    <w:p w14:paraId="1CDCB296">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.与本投标有关的一切正式往来信函请寄：</w:t>
      </w:r>
    </w:p>
    <w:p w14:paraId="5BA3C34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地址：          邮编：            </w:t>
      </w:r>
    </w:p>
    <w:p w14:paraId="0E26DF9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6C3E98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29B3A4B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CDE22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556D4D">
      <w:pPr>
        <w:pStyle w:val="25"/>
        <w:spacing w:line="360" w:lineRule="auto"/>
        <w:contextualSpacing/>
        <w:jc w:val="center"/>
        <w:rPr>
          <w:rFonts w:hAnsi="宋体" w:cs="宋体"/>
          <w:color w:val="auto"/>
          <w:sz w:val="24"/>
          <w:szCs w:val="24"/>
          <w:highlight w:val="none"/>
          <w:u w:val="single"/>
        </w:rPr>
      </w:pPr>
      <w:r>
        <w:rPr>
          <w:rFonts w:hint="eastAsia" w:hAnsi="宋体" w:cs="宋体"/>
          <w:color w:val="auto"/>
          <w:sz w:val="24"/>
          <w:szCs w:val="24"/>
          <w:highlight w:val="none"/>
        </w:rPr>
        <w:t xml:space="preserve">                                    投标人（公章）：</w:t>
      </w:r>
    </w:p>
    <w:p w14:paraId="3B9134D7">
      <w:pPr>
        <w:pStyle w:val="25"/>
        <w:spacing w:line="360" w:lineRule="auto"/>
        <w:contextualSpacing/>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6325CBB9">
      <w:pPr>
        <w:snapToGrid w:val="0"/>
        <w:spacing w:line="360" w:lineRule="auto"/>
        <w:jc w:val="left"/>
        <w:rPr>
          <w:rFonts w:ascii="宋体" w:hAnsi="宋体" w:cs="宋体"/>
          <w:b/>
          <w:color w:val="auto"/>
          <w:sz w:val="24"/>
          <w:szCs w:val="20"/>
          <w:highlight w:val="none"/>
        </w:rPr>
      </w:pPr>
      <w:r>
        <w:rPr>
          <w:rFonts w:hint="eastAsia" w:ascii="宋体" w:hAnsi="宋体" w:cs="宋体"/>
          <w:color w:val="auto"/>
          <w:sz w:val="24"/>
          <w:highlight w:val="none"/>
          <w:u w:val="single"/>
        </w:rPr>
        <w:br w:type="page"/>
      </w:r>
      <w:r>
        <w:rPr>
          <w:rFonts w:hint="eastAsia" w:ascii="宋体" w:hAnsi="宋体" w:cs="宋体"/>
          <w:b/>
          <w:color w:val="auto"/>
          <w:sz w:val="24"/>
          <w:highlight w:val="none"/>
        </w:rPr>
        <w:t>4. 开标一览表（货物类格式）</w:t>
      </w:r>
    </w:p>
    <w:p w14:paraId="5542CAED">
      <w:pPr>
        <w:snapToGrid w:val="0"/>
        <w:spacing w:line="360" w:lineRule="auto"/>
        <w:ind w:firstLine="60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52AAD1D4">
      <w:pPr>
        <w:snapToGrid w:val="0"/>
        <w:spacing w:line="360" w:lineRule="auto"/>
        <w:ind w:firstLine="480"/>
        <w:jc w:val="center"/>
        <w:rPr>
          <w:rFonts w:ascii="宋体" w:hAnsi="宋体" w:cs="宋体"/>
          <w:b/>
          <w:color w:val="auto"/>
          <w:sz w:val="24"/>
          <w:highlight w:val="none"/>
        </w:rPr>
      </w:pPr>
    </w:p>
    <w:p w14:paraId="1A1BB557">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3CC578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货币单位：人民币元</w:t>
      </w:r>
    </w:p>
    <w:tbl>
      <w:tblPr>
        <w:tblStyle w:val="47"/>
        <w:tblW w:w="9212" w:type="dxa"/>
        <w:jc w:val="center"/>
        <w:tblLayout w:type="autofit"/>
        <w:tblCellMar>
          <w:top w:w="0" w:type="dxa"/>
          <w:left w:w="108" w:type="dxa"/>
          <w:bottom w:w="0" w:type="dxa"/>
          <w:right w:w="108" w:type="dxa"/>
        </w:tblCellMar>
      </w:tblPr>
      <w:tblGrid>
        <w:gridCol w:w="457"/>
        <w:gridCol w:w="1613"/>
        <w:gridCol w:w="764"/>
        <w:gridCol w:w="743"/>
        <w:gridCol w:w="765"/>
        <w:gridCol w:w="766"/>
        <w:gridCol w:w="766"/>
        <w:gridCol w:w="766"/>
        <w:gridCol w:w="766"/>
        <w:gridCol w:w="939"/>
        <w:gridCol w:w="867"/>
      </w:tblGrid>
      <w:tr w14:paraId="5646591D">
        <w:tblPrEx>
          <w:tblCellMar>
            <w:top w:w="0" w:type="dxa"/>
            <w:left w:w="108" w:type="dxa"/>
            <w:bottom w:w="0" w:type="dxa"/>
            <w:right w:w="108" w:type="dxa"/>
          </w:tblCellMar>
        </w:tblPrEx>
        <w:trPr>
          <w:trHeight w:val="157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6CC">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B98C">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货物名称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1F3">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D6B">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DBD">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品牌</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AAD">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型号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380">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生产厂家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67AF">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产地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E34">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  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41DD">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单项合计（元）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DA5">
            <w:pPr>
              <w:widowControl/>
              <w:spacing w:line="360" w:lineRule="auto"/>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备注</w:t>
            </w:r>
          </w:p>
        </w:tc>
      </w:tr>
      <w:tr w14:paraId="0D9B828C">
        <w:tblPrEx>
          <w:tblCellMar>
            <w:top w:w="0" w:type="dxa"/>
            <w:left w:w="108" w:type="dxa"/>
            <w:bottom w:w="0" w:type="dxa"/>
            <w:right w:w="108" w:type="dxa"/>
          </w:tblCellMar>
        </w:tblPrEx>
        <w:trPr>
          <w:trHeight w:val="80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89E6">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6CA">
            <w:pPr>
              <w:widowControl/>
              <w:spacing w:line="360" w:lineRule="auto"/>
              <w:jc w:val="center"/>
              <w:textAlignment w:val="center"/>
              <w:rPr>
                <w:rFonts w:ascii="宋体" w:hAnsi="宋体" w:cs="宋体"/>
                <w:color w:val="auto"/>
                <w:sz w:val="24"/>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0B1">
            <w:pPr>
              <w:widowControl/>
              <w:spacing w:line="360" w:lineRule="auto"/>
              <w:jc w:val="center"/>
              <w:textAlignment w:val="center"/>
              <w:rPr>
                <w:rFonts w:ascii="宋体" w:hAnsi="宋体" w:cs="宋体"/>
                <w:color w:val="auto"/>
                <w:sz w:val="24"/>
                <w:highlight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6C2">
            <w:pPr>
              <w:widowControl/>
              <w:spacing w:line="360" w:lineRule="auto"/>
              <w:jc w:val="center"/>
              <w:textAlignment w:val="center"/>
              <w:rPr>
                <w:rFonts w:ascii="宋体" w:hAnsi="宋体" w:cs="宋体"/>
                <w:color w:val="auto"/>
                <w:sz w:val="24"/>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4D3B">
            <w:pPr>
              <w:spacing w:line="360" w:lineRule="auto"/>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C74B">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9700">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892C">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DA46">
            <w:pPr>
              <w:spacing w:line="360" w:lineRule="auto"/>
              <w:ind w:firstLine="442"/>
              <w:jc w:val="center"/>
              <w:rPr>
                <w:rFonts w:ascii="宋体" w:hAnsi="宋体" w:cs="宋体"/>
                <w:color w:val="auto"/>
                <w:sz w:val="24"/>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A984">
            <w:pPr>
              <w:spacing w:line="360" w:lineRule="auto"/>
              <w:ind w:firstLine="442"/>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A66E">
            <w:pPr>
              <w:spacing w:line="360" w:lineRule="auto"/>
              <w:ind w:firstLine="442"/>
              <w:jc w:val="center"/>
              <w:rPr>
                <w:rFonts w:ascii="宋体" w:hAnsi="宋体" w:cs="宋体"/>
                <w:color w:val="auto"/>
                <w:sz w:val="24"/>
                <w:highlight w:val="none"/>
              </w:rPr>
            </w:pPr>
          </w:p>
        </w:tc>
      </w:tr>
      <w:tr w14:paraId="306CBAB4">
        <w:tblPrEx>
          <w:tblCellMar>
            <w:top w:w="0" w:type="dxa"/>
            <w:left w:w="108" w:type="dxa"/>
            <w:bottom w:w="0" w:type="dxa"/>
            <w:right w:w="108" w:type="dxa"/>
          </w:tblCellMar>
        </w:tblPrEx>
        <w:trPr>
          <w:trHeight w:val="80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29AB">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F45">
            <w:pPr>
              <w:widowControl/>
              <w:spacing w:line="360" w:lineRule="auto"/>
              <w:jc w:val="center"/>
              <w:textAlignment w:val="center"/>
              <w:rPr>
                <w:rFonts w:ascii="宋体" w:hAnsi="宋体" w:cs="宋体"/>
                <w:color w:val="auto"/>
                <w:sz w:val="24"/>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82B">
            <w:pPr>
              <w:widowControl/>
              <w:spacing w:line="360" w:lineRule="auto"/>
              <w:jc w:val="center"/>
              <w:textAlignment w:val="center"/>
              <w:rPr>
                <w:rFonts w:ascii="宋体" w:hAnsi="宋体" w:cs="宋体"/>
                <w:color w:val="auto"/>
                <w:sz w:val="24"/>
                <w:highlight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EAF">
            <w:pPr>
              <w:widowControl/>
              <w:spacing w:line="360" w:lineRule="auto"/>
              <w:jc w:val="center"/>
              <w:textAlignment w:val="center"/>
              <w:rPr>
                <w:rFonts w:ascii="宋体" w:hAnsi="宋体" w:cs="宋体"/>
                <w:color w:val="auto"/>
                <w:sz w:val="24"/>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2397">
            <w:pPr>
              <w:spacing w:line="360" w:lineRule="auto"/>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A569">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0F38">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9272">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FE60">
            <w:pPr>
              <w:spacing w:line="360" w:lineRule="auto"/>
              <w:ind w:firstLine="442"/>
              <w:jc w:val="center"/>
              <w:rPr>
                <w:rFonts w:ascii="宋体" w:hAnsi="宋体" w:cs="宋体"/>
                <w:color w:val="auto"/>
                <w:sz w:val="24"/>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CA1A">
            <w:pPr>
              <w:spacing w:line="360" w:lineRule="auto"/>
              <w:ind w:firstLine="442"/>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C1C4">
            <w:pPr>
              <w:spacing w:line="360" w:lineRule="auto"/>
              <w:ind w:firstLine="442"/>
              <w:jc w:val="center"/>
              <w:rPr>
                <w:rFonts w:ascii="宋体" w:hAnsi="宋体" w:cs="宋体"/>
                <w:color w:val="auto"/>
                <w:sz w:val="24"/>
                <w:highlight w:val="none"/>
              </w:rPr>
            </w:pPr>
          </w:p>
        </w:tc>
      </w:tr>
      <w:tr w14:paraId="7A16A698">
        <w:tblPrEx>
          <w:tblCellMar>
            <w:top w:w="0" w:type="dxa"/>
            <w:left w:w="108" w:type="dxa"/>
            <w:bottom w:w="0" w:type="dxa"/>
            <w:right w:w="108" w:type="dxa"/>
          </w:tblCellMar>
        </w:tblPrEx>
        <w:trPr>
          <w:trHeight w:val="80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24B5">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N</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58D">
            <w:pPr>
              <w:widowControl/>
              <w:spacing w:line="360" w:lineRule="auto"/>
              <w:jc w:val="center"/>
              <w:textAlignment w:val="center"/>
              <w:rPr>
                <w:rFonts w:ascii="宋体" w:hAnsi="宋体" w:cs="宋体"/>
                <w:color w:val="auto"/>
                <w:sz w:val="24"/>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99F0">
            <w:pPr>
              <w:widowControl/>
              <w:spacing w:line="360" w:lineRule="auto"/>
              <w:jc w:val="center"/>
              <w:textAlignment w:val="center"/>
              <w:rPr>
                <w:rFonts w:ascii="宋体" w:hAnsi="宋体" w:cs="宋体"/>
                <w:color w:val="auto"/>
                <w:sz w:val="24"/>
                <w:highlight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ECE">
            <w:pPr>
              <w:widowControl/>
              <w:spacing w:line="360" w:lineRule="auto"/>
              <w:jc w:val="center"/>
              <w:textAlignment w:val="center"/>
              <w:rPr>
                <w:rFonts w:ascii="宋体" w:hAnsi="宋体" w:cs="宋体"/>
                <w:color w:val="auto"/>
                <w:sz w:val="24"/>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0311">
            <w:pPr>
              <w:spacing w:line="360" w:lineRule="auto"/>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B487">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0E2A">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20C9">
            <w:pPr>
              <w:spacing w:line="360" w:lineRule="auto"/>
              <w:ind w:firstLine="442"/>
              <w:jc w:val="center"/>
              <w:rPr>
                <w:rFonts w:ascii="宋体" w:hAnsi="宋体" w:cs="宋体"/>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5782">
            <w:pPr>
              <w:spacing w:line="360" w:lineRule="auto"/>
              <w:ind w:firstLine="442"/>
              <w:jc w:val="center"/>
              <w:rPr>
                <w:rFonts w:ascii="宋体" w:hAnsi="宋体" w:cs="宋体"/>
                <w:color w:val="auto"/>
                <w:sz w:val="24"/>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F554">
            <w:pPr>
              <w:spacing w:line="360" w:lineRule="auto"/>
              <w:ind w:firstLine="442"/>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D66A">
            <w:pPr>
              <w:spacing w:line="360" w:lineRule="auto"/>
              <w:ind w:firstLine="442"/>
              <w:jc w:val="center"/>
              <w:rPr>
                <w:rFonts w:ascii="宋体" w:hAnsi="宋体" w:cs="宋体"/>
                <w:color w:val="auto"/>
                <w:sz w:val="24"/>
                <w:highlight w:val="none"/>
              </w:rPr>
            </w:pPr>
          </w:p>
        </w:tc>
      </w:tr>
      <w:tr w14:paraId="200BD822">
        <w:tblPrEx>
          <w:tblCellMar>
            <w:top w:w="0" w:type="dxa"/>
            <w:left w:w="108" w:type="dxa"/>
            <w:bottom w:w="0" w:type="dxa"/>
            <w:right w:w="108" w:type="dxa"/>
          </w:tblCellMar>
        </w:tblPrEx>
        <w:trPr>
          <w:trHeight w:val="1123" w:hRule="atLeast"/>
          <w:jc w:val="center"/>
        </w:trPr>
        <w:tc>
          <w:tcPr>
            <w:tcW w:w="9212" w:type="dxa"/>
            <w:gridSpan w:val="11"/>
            <w:tcBorders>
              <w:top w:val="single" w:color="000000" w:sz="4" w:space="0"/>
              <w:left w:val="single" w:color="000000" w:sz="4" w:space="0"/>
              <w:bottom w:val="single" w:color="000000" w:sz="4" w:space="0"/>
              <w:right w:val="single" w:color="000000" w:sz="4" w:space="0"/>
            </w:tcBorders>
            <w:shd w:val="clear" w:color="auto" w:fill="auto"/>
          </w:tcPr>
          <w:p w14:paraId="4D01D3D9">
            <w:pPr>
              <w:snapToGrid w:val="0"/>
              <w:spacing w:line="360" w:lineRule="auto"/>
              <w:jc w:val="left"/>
              <w:rPr>
                <w:rFonts w:ascii="宋体" w:hAnsi="宋体" w:cs="宋体"/>
                <w:color w:val="auto"/>
                <w:sz w:val="24"/>
                <w:highlight w:val="none"/>
              </w:rPr>
            </w:pPr>
          </w:p>
          <w:p w14:paraId="358C798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合计金额（人民币大写</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u w:val="single"/>
              </w:rPr>
              <w:t>元整</w:t>
            </w: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w:t>
            </w:r>
          </w:p>
        </w:tc>
      </w:tr>
      <w:tr w14:paraId="73279284">
        <w:tblPrEx>
          <w:tblCellMar>
            <w:top w:w="0" w:type="dxa"/>
            <w:left w:w="108" w:type="dxa"/>
            <w:bottom w:w="0" w:type="dxa"/>
            <w:right w:w="108" w:type="dxa"/>
          </w:tblCellMar>
        </w:tblPrEx>
        <w:trPr>
          <w:trHeight w:val="830" w:hRule="atLeast"/>
          <w:jc w:val="center"/>
        </w:trPr>
        <w:tc>
          <w:tcPr>
            <w:tcW w:w="9212" w:type="dxa"/>
            <w:gridSpan w:val="11"/>
            <w:tcBorders>
              <w:top w:val="single" w:color="000000" w:sz="4" w:space="0"/>
              <w:left w:val="single" w:color="000000" w:sz="4" w:space="0"/>
              <w:bottom w:val="single" w:color="000000" w:sz="4" w:space="0"/>
              <w:right w:val="single" w:color="000000" w:sz="4" w:space="0"/>
            </w:tcBorders>
            <w:shd w:val="clear" w:color="auto" w:fill="auto"/>
          </w:tcPr>
          <w:p w14:paraId="748F465F">
            <w:pPr>
              <w:snapToGrid w:val="0"/>
              <w:spacing w:line="360" w:lineRule="auto"/>
              <w:jc w:val="left"/>
              <w:rPr>
                <w:rFonts w:ascii="宋体" w:hAnsi="宋体" w:cs="宋体"/>
                <w:color w:val="auto"/>
                <w:sz w:val="24"/>
                <w:highlight w:val="none"/>
              </w:rPr>
            </w:pPr>
          </w:p>
          <w:p w14:paraId="6040693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交付时间：</w:t>
            </w:r>
            <w:r>
              <w:rPr>
                <w:rFonts w:hint="eastAsia" w:ascii="宋体" w:hAnsi="宋体" w:cs="宋体"/>
                <w:color w:val="auto"/>
                <w:sz w:val="24"/>
                <w:highlight w:val="none"/>
                <w:u w:val="single"/>
              </w:rPr>
              <w:t xml:space="preserve">           </w:t>
            </w:r>
          </w:p>
        </w:tc>
      </w:tr>
    </w:tbl>
    <w:p w14:paraId="790E70A7">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highlight w:val="none"/>
        </w:rPr>
        <w:t>【注】</w:t>
      </w:r>
      <w:r>
        <w:rPr>
          <w:rFonts w:hint="eastAsia" w:ascii="楷体" w:hAnsi="楷体" w:eastAsia="楷体" w:cs="楷体"/>
          <w:color w:val="auto"/>
          <w:sz w:val="24"/>
          <w:highlight w:val="none"/>
        </w:rPr>
        <w:t xml:space="preserve"> </w:t>
      </w:r>
    </w:p>
    <w:p w14:paraId="4872F17F">
      <w:pPr>
        <w:spacing w:line="360" w:lineRule="auto"/>
        <w:ind w:firstLine="480" w:firstLineChars="200"/>
        <w:contextualSpacing/>
        <w:jc w:val="left"/>
        <w:rPr>
          <w:rFonts w:ascii="楷体" w:hAnsi="楷体" w:eastAsia="楷体" w:cs="楷体"/>
          <w:color w:val="auto"/>
          <w:highlight w:val="none"/>
        </w:rPr>
      </w:pPr>
      <w:r>
        <w:rPr>
          <w:rFonts w:hint="eastAsia" w:ascii="楷体" w:hAnsi="楷体" w:eastAsia="楷体" w:cs="楷体"/>
          <w:color w:val="auto"/>
          <w:sz w:val="24"/>
          <w:highlight w:val="none"/>
        </w:rPr>
        <w:t>1. 开标一览表中“货物名称、数量、单位、品牌、型号、生产厂家、产地”必须如实填写完整，</w:t>
      </w:r>
      <w:r>
        <w:rPr>
          <w:rFonts w:hint="eastAsia" w:ascii="楷体" w:hAnsi="楷体" w:eastAsia="楷体" w:cs="楷体"/>
          <w:b/>
          <w:bCs/>
          <w:color w:val="auto"/>
          <w:sz w:val="24"/>
          <w:highlight w:val="none"/>
        </w:rPr>
        <w:t>其它如为定制产品</w:t>
      </w:r>
      <w:r>
        <w:rPr>
          <w:rFonts w:hint="eastAsia" w:ascii="楷体" w:hAnsi="楷体" w:eastAsia="楷体" w:cs="楷体"/>
          <w:color w:val="auto"/>
          <w:sz w:val="24"/>
          <w:highlight w:val="none"/>
        </w:rPr>
        <w:t>在型号栏中填写“定制”。</w:t>
      </w:r>
      <w:r>
        <w:rPr>
          <w:rFonts w:hint="eastAsia" w:ascii="楷体" w:hAnsi="楷体" w:eastAsia="楷体" w:cs="楷体"/>
          <w:b/>
          <w:color w:val="auto"/>
          <w:sz w:val="24"/>
          <w:highlight w:val="none"/>
        </w:rPr>
        <w:t>填写有缺漏</w:t>
      </w:r>
      <w:r>
        <w:rPr>
          <w:rFonts w:hint="eastAsia" w:ascii="楷体" w:hAnsi="楷体" w:eastAsia="楷体" w:cs="楷体"/>
          <w:b/>
          <w:bCs/>
          <w:color w:val="auto"/>
          <w:sz w:val="24"/>
          <w:highlight w:val="none"/>
        </w:rPr>
        <w:t>的，</w:t>
      </w:r>
      <w:r>
        <w:rPr>
          <w:rFonts w:hint="eastAsia" w:ascii="楷体" w:hAnsi="楷体" w:eastAsia="楷体" w:cs="楷体"/>
          <w:b/>
          <w:color w:val="auto"/>
          <w:sz w:val="24"/>
          <w:highlight w:val="none"/>
        </w:rPr>
        <w:t>其响应文件按无效响应处理。</w:t>
      </w:r>
    </w:p>
    <w:p w14:paraId="71448C3F">
      <w:pPr>
        <w:snapToGrid w:val="0"/>
        <w:spacing w:line="360" w:lineRule="auto"/>
        <w:ind w:firstLine="480" w:firstLineChars="200"/>
        <w:jc w:val="left"/>
        <w:rPr>
          <w:rFonts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b/>
          <w:color w:val="auto"/>
          <w:sz w:val="24"/>
          <w:highlight w:val="none"/>
        </w:rPr>
        <w:t xml:space="preserve"> 所填写的型号与货物铭牌一致。</w:t>
      </w:r>
    </w:p>
    <w:p w14:paraId="72707289">
      <w:pPr>
        <w:snapToGrid w:val="0"/>
        <w:spacing w:line="360" w:lineRule="auto"/>
        <w:ind w:firstLine="480" w:firstLineChars="200"/>
        <w:jc w:val="left"/>
        <w:rPr>
          <w:rFonts w:ascii="楷体" w:hAnsi="楷体" w:eastAsia="楷体" w:cs="楷体"/>
          <w:b/>
          <w:color w:val="auto"/>
          <w:sz w:val="24"/>
          <w:highlight w:val="none"/>
        </w:rPr>
      </w:pPr>
      <w:r>
        <w:rPr>
          <w:rFonts w:hint="eastAsia" w:ascii="楷体" w:hAnsi="楷体" w:eastAsia="楷体" w:cs="楷体"/>
          <w:bCs/>
          <w:color w:val="auto"/>
          <w:sz w:val="24"/>
          <w:highlight w:val="none"/>
        </w:rPr>
        <w:t>3.</w:t>
      </w:r>
      <w:r>
        <w:rPr>
          <w:rFonts w:hint="eastAsia" w:ascii="楷体" w:hAnsi="楷体" w:eastAsia="楷体" w:cs="楷体"/>
          <w:color w:val="auto"/>
          <w:sz w:val="24"/>
          <w:highlight w:val="none"/>
        </w:rPr>
        <w:t>报价一经涂改，应在涂改处加盖投标人公章或者由法定代表人或者委托代理人签字或者盖章</w:t>
      </w:r>
      <w:r>
        <w:rPr>
          <w:rFonts w:hint="eastAsia" w:ascii="楷体" w:hAnsi="楷体" w:eastAsia="楷体" w:cs="楷体"/>
          <w:b/>
          <w:color w:val="auto"/>
          <w:sz w:val="24"/>
          <w:highlight w:val="none"/>
        </w:rPr>
        <w:t>，否则其投标作无效标处理。</w:t>
      </w:r>
    </w:p>
    <w:p w14:paraId="5BD0025F">
      <w:pPr>
        <w:snapToGrid w:val="0"/>
        <w:spacing w:line="360" w:lineRule="auto"/>
        <w:ind w:firstLine="482" w:firstLineChars="200"/>
        <w:jc w:val="left"/>
        <w:rPr>
          <w:rFonts w:ascii="楷体" w:hAnsi="楷体" w:eastAsia="楷体" w:cs="楷体"/>
          <w:color w:val="auto"/>
          <w:sz w:val="24"/>
          <w:highlight w:val="none"/>
        </w:rPr>
      </w:pPr>
      <w:r>
        <w:rPr>
          <w:rFonts w:hint="eastAsia" w:ascii="楷体" w:hAnsi="楷体" w:eastAsia="楷体" w:cs="楷体"/>
          <w:b/>
          <w:color w:val="auto"/>
          <w:sz w:val="24"/>
          <w:highlight w:val="none"/>
        </w:rPr>
        <w:t>4.</w:t>
      </w:r>
      <w:r>
        <w:rPr>
          <w:rFonts w:hint="eastAsia" w:ascii="楷体" w:hAnsi="楷体" w:eastAsia="楷体" w:cs="楷体"/>
          <w:color w:val="auto"/>
          <w:sz w:val="24"/>
          <w:highlight w:val="none"/>
        </w:rPr>
        <w:t xml:space="preserve"> 投标人的开标一览表必须加盖投标人公章并由法定代表人或者委托代理人签字，</w:t>
      </w:r>
      <w:r>
        <w:rPr>
          <w:rFonts w:hint="eastAsia" w:ascii="楷体" w:hAnsi="楷体" w:eastAsia="楷体" w:cs="楷体"/>
          <w:b/>
          <w:color w:val="auto"/>
          <w:sz w:val="24"/>
          <w:highlight w:val="none"/>
        </w:rPr>
        <w:t>否则其投标作无效标处理</w:t>
      </w:r>
      <w:r>
        <w:rPr>
          <w:rFonts w:hint="eastAsia" w:ascii="楷体" w:hAnsi="楷体" w:eastAsia="楷体" w:cs="楷体"/>
          <w:color w:val="auto"/>
          <w:sz w:val="24"/>
          <w:highlight w:val="none"/>
        </w:rPr>
        <w:t>。</w:t>
      </w:r>
    </w:p>
    <w:p w14:paraId="141F2501">
      <w:pPr>
        <w:snapToGrid w:val="0"/>
        <w:spacing w:line="360" w:lineRule="auto"/>
        <w:ind w:firstLine="480" w:firstLineChars="200"/>
        <w:jc w:val="left"/>
        <w:rPr>
          <w:rFonts w:ascii="楷体" w:hAnsi="楷体" w:eastAsia="楷体" w:cs="楷体"/>
          <w:color w:val="auto"/>
          <w:sz w:val="24"/>
          <w:highlight w:val="none"/>
        </w:rPr>
      </w:pPr>
      <w:r>
        <w:rPr>
          <w:rFonts w:hint="eastAsia" w:ascii="楷体" w:hAnsi="楷体" w:eastAsia="楷体" w:cs="楷体"/>
          <w:color w:val="auto"/>
          <w:sz w:val="24"/>
          <w:highlight w:val="none"/>
        </w:rPr>
        <w:t>5.招标文件中列明采购专用耗材的，应按招标文件规定的耗材量或者按耗材的常规使用量提供报价。</w:t>
      </w:r>
    </w:p>
    <w:p w14:paraId="0E860FE1">
      <w:pPr>
        <w:snapToGrid w:val="0"/>
        <w:spacing w:line="360" w:lineRule="auto"/>
        <w:ind w:firstLine="480" w:firstLineChars="200"/>
        <w:rPr>
          <w:rFonts w:ascii="楷体" w:hAnsi="楷体" w:eastAsia="楷体" w:cs="楷体"/>
          <w:b/>
          <w:color w:val="auto"/>
          <w:sz w:val="24"/>
          <w:highlight w:val="none"/>
        </w:rPr>
      </w:pPr>
      <w:r>
        <w:rPr>
          <w:rFonts w:hint="eastAsia" w:ascii="楷体" w:hAnsi="楷体" w:eastAsia="楷体" w:cs="楷体"/>
          <w:color w:val="auto"/>
          <w:sz w:val="24"/>
          <w:highlight w:val="none"/>
        </w:rPr>
        <w:t>6.投标人需按本表格式填写，不得自行更改，如有多分标，按分标分别提供开标一览表，必须加盖投标人公章并由法定代表人或者委托代理人签字，</w:t>
      </w:r>
      <w:r>
        <w:rPr>
          <w:rFonts w:hint="eastAsia" w:ascii="楷体" w:hAnsi="楷体" w:eastAsia="楷体" w:cs="楷体"/>
          <w:b/>
          <w:color w:val="auto"/>
          <w:sz w:val="24"/>
          <w:highlight w:val="none"/>
        </w:rPr>
        <w:t>否则投标无效。</w:t>
      </w:r>
    </w:p>
    <w:p w14:paraId="7D9297FE">
      <w:pPr>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7.特别提示：采购代理机构将对项目名称和项目编号，中标人名称、地址和中标金额，主要中标标的的名称、规格型号、品牌（如有）、数量、单价等予以公示。</w:t>
      </w:r>
    </w:p>
    <w:p w14:paraId="7FA8F2E0">
      <w:pPr>
        <w:pStyle w:val="56"/>
        <w:spacing w:line="360" w:lineRule="auto"/>
        <w:ind w:firstLine="480"/>
        <w:rPr>
          <w:rFonts w:ascii="楷体" w:hAnsi="楷体" w:eastAsia="楷体" w:cs="楷体"/>
          <w:color w:val="auto"/>
          <w:highlight w:val="none"/>
        </w:rPr>
      </w:pPr>
    </w:p>
    <w:p w14:paraId="03A4C262">
      <w:pPr>
        <w:snapToGrid w:val="0"/>
        <w:spacing w:line="360" w:lineRule="auto"/>
        <w:jc w:val="right"/>
        <w:rPr>
          <w:color w:val="auto"/>
          <w:highlight w:val="none"/>
        </w:rPr>
      </w:pPr>
      <w:r>
        <w:rPr>
          <w:rFonts w:hint="eastAsia" w:ascii="楷体" w:hAnsi="楷体" w:eastAsia="楷体" w:cs="楷体"/>
          <w:color w:val="auto"/>
          <w:sz w:val="24"/>
          <w:highlight w:val="none"/>
        </w:rPr>
        <w:t xml:space="preserve">法定代表人或者委托代理人（签字）： </w:t>
      </w:r>
    </w:p>
    <w:p w14:paraId="459ACCE7">
      <w:pPr>
        <w:snapToGrid w:val="0"/>
        <w:spacing w:line="360" w:lineRule="auto"/>
        <w:ind w:left="29" w:hanging="28" w:hangingChars="12"/>
        <w:jc w:val="right"/>
        <w:rPr>
          <w:rFonts w:ascii="楷体" w:hAnsi="楷体" w:eastAsia="楷体" w:cs="楷体"/>
          <w:color w:val="auto"/>
          <w:sz w:val="24"/>
          <w:highlight w:val="none"/>
        </w:rPr>
      </w:pPr>
      <w:r>
        <w:rPr>
          <w:rFonts w:hint="eastAsia" w:ascii="楷体" w:hAnsi="楷体" w:eastAsia="楷体" w:cs="楷体"/>
          <w:color w:val="auto"/>
          <w:sz w:val="24"/>
          <w:highlight w:val="none"/>
        </w:rPr>
        <w:t xml:space="preserve">投标人（公章）： </w:t>
      </w:r>
    </w:p>
    <w:p w14:paraId="284FAD24">
      <w:pPr>
        <w:snapToGrid w:val="0"/>
        <w:spacing w:line="360" w:lineRule="auto"/>
        <w:ind w:left="29" w:hanging="28" w:hangingChars="12"/>
        <w:jc w:val="right"/>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7BE3B4EE">
      <w:pPr>
        <w:spacing w:line="360" w:lineRule="auto"/>
        <w:ind w:firstLine="480"/>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48" w:name="_Toc19686837"/>
      <w:r>
        <w:rPr>
          <w:rFonts w:hint="eastAsia" w:ascii="宋体" w:hAnsi="宋体" w:cs="宋体"/>
          <w:b/>
          <w:color w:val="auto"/>
          <w:sz w:val="28"/>
          <w:szCs w:val="28"/>
          <w:highlight w:val="none"/>
        </w:rPr>
        <w:t>二、资格证明文件格式</w:t>
      </w:r>
      <w:bookmarkEnd w:id="146"/>
      <w:bookmarkEnd w:id="147"/>
      <w:bookmarkEnd w:id="148"/>
    </w:p>
    <w:p w14:paraId="73AD2C9B">
      <w:pPr>
        <w:numPr>
          <w:ilvl w:val="2"/>
          <w:numId w:val="5"/>
        </w:numPr>
        <w:snapToGrid w:val="0"/>
        <w:spacing w:line="360" w:lineRule="auto"/>
        <w:ind w:left="0" w:firstLine="48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61AAF2AD">
      <w:pPr>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514207AC">
      <w:pPr>
        <w:snapToGrid w:val="0"/>
        <w:spacing w:line="360" w:lineRule="auto"/>
        <w:rPr>
          <w:rFonts w:ascii="宋体" w:hAnsi="宋体" w:cs="宋体"/>
          <w:color w:val="auto"/>
          <w:sz w:val="24"/>
          <w:szCs w:val="20"/>
          <w:highlight w:val="none"/>
        </w:rPr>
      </w:pPr>
    </w:p>
    <w:p w14:paraId="7EF05485">
      <w:pPr>
        <w:snapToGrid w:val="0"/>
        <w:spacing w:line="360" w:lineRule="auto"/>
        <w:rPr>
          <w:rFonts w:ascii="宋体" w:hAnsi="宋体" w:cs="宋体"/>
          <w:color w:val="auto"/>
          <w:sz w:val="24"/>
          <w:szCs w:val="20"/>
          <w:highlight w:val="none"/>
        </w:rPr>
      </w:pPr>
    </w:p>
    <w:p w14:paraId="7F672B4E">
      <w:pPr>
        <w:snapToGrid w:val="0"/>
        <w:spacing w:line="360" w:lineRule="auto"/>
        <w:ind w:firstLine="1687"/>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135ADB3F">
      <w:pPr>
        <w:snapToGrid w:val="0"/>
        <w:spacing w:line="360" w:lineRule="auto"/>
        <w:rPr>
          <w:rFonts w:ascii="宋体" w:hAnsi="宋体" w:cs="宋体"/>
          <w:color w:val="auto"/>
          <w:sz w:val="24"/>
          <w:szCs w:val="20"/>
          <w:highlight w:val="none"/>
        </w:rPr>
      </w:pPr>
    </w:p>
    <w:p w14:paraId="5398C68A">
      <w:pPr>
        <w:snapToGrid w:val="0"/>
        <w:spacing w:line="360" w:lineRule="auto"/>
        <w:rPr>
          <w:rFonts w:ascii="宋体" w:hAnsi="宋体" w:cs="宋体"/>
          <w:color w:val="auto"/>
          <w:sz w:val="24"/>
          <w:szCs w:val="20"/>
          <w:highlight w:val="none"/>
        </w:rPr>
      </w:pPr>
    </w:p>
    <w:p w14:paraId="14F7E494">
      <w:pPr>
        <w:snapToGrid w:val="0"/>
        <w:spacing w:line="360" w:lineRule="auto"/>
        <w:ind w:firstLine="64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14:paraId="0A3E103C">
      <w:pPr>
        <w:snapToGrid w:val="0"/>
        <w:spacing w:line="360" w:lineRule="auto"/>
        <w:rPr>
          <w:rFonts w:ascii="宋体" w:hAnsi="宋体" w:cs="宋体"/>
          <w:bCs/>
          <w:color w:val="auto"/>
          <w:sz w:val="24"/>
          <w:szCs w:val="20"/>
          <w:highlight w:val="none"/>
        </w:rPr>
      </w:pPr>
    </w:p>
    <w:p w14:paraId="3E178892">
      <w:pPr>
        <w:snapToGrid w:val="0"/>
        <w:spacing w:line="360" w:lineRule="auto"/>
        <w:rPr>
          <w:rFonts w:ascii="宋体" w:hAnsi="宋体" w:cs="宋体"/>
          <w:bCs/>
          <w:color w:val="auto"/>
          <w:sz w:val="24"/>
          <w:szCs w:val="20"/>
          <w:highlight w:val="none"/>
        </w:rPr>
      </w:pPr>
    </w:p>
    <w:p w14:paraId="442F60A3">
      <w:pPr>
        <w:snapToGrid w:val="0"/>
        <w:spacing w:line="360" w:lineRule="auto"/>
        <w:ind w:firstLine="1680" w:firstLineChars="600"/>
        <w:rPr>
          <w:rFonts w:ascii="宋体" w:hAnsi="宋体" w:cs="宋体"/>
          <w:bCs/>
          <w:color w:val="auto"/>
          <w:sz w:val="28"/>
          <w:szCs w:val="21"/>
          <w:highlight w:val="none"/>
        </w:rPr>
      </w:pPr>
    </w:p>
    <w:p w14:paraId="6BCF175E">
      <w:pPr>
        <w:snapToGrid w:val="0"/>
        <w:spacing w:line="360" w:lineRule="auto"/>
        <w:ind w:firstLine="1680" w:firstLineChars="600"/>
        <w:rPr>
          <w:rFonts w:ascii="宋体" w:hAnsi="宋体" w:cs="宋体"/>
          <w:bCs/>
          <w:color w:val="auto"/>
          <w:sz w:val="28"/>
          <w:szCs w:val="21"/>
          <w:highlight w:val="none"/>
        </w:rPr>
      </w:pPr>
    </w:p>
    <w:p w14:paraId="7ABD9819">
      <w:pPr>
        <w:snapToGrid w:val="0"/>
        <w:spacing w:line="360" w:lineRule="auto"/>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项目名称：</w:t>
      </w:r>
    </w:p>
    <w:p w14:paraId="0532DD77">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01FA6E29">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7D064D00">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DB23602">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1F36288B">
      <w:pPr>
        <w:snapToGrid w:val="0"/>
        <w:spacing w:line="360" w:lineRule="auto"/>
        <w:ind w:firstLine="1680" w:firstLineChars="600"/>
        <w:rPr>
          <w:rFonts w:ascii="宋体" w:hAnsi="宋体" w:cs="宋体"/>
          <w:bCs/>
          <w:color w:val="auto"/>
          <w:sz w:val="28"/>
          <w:szCs w:val="28"/>
          <w:highlight w:val="none"/>
        </w:rPr>
      </w:pPr>
    </w:p>
    <w:p w14:paraId="015992E6">
      <w:pPr>
        <w:pStyle w:val="9"/>
        <w:snapToGrid w:val="0"/>
        <w:spacing w:line="360" w:lineRule="auto"/>
        <w:ind w:firstLine="1680" w:firstLineChars="600"/>
        <w:rPr>
          <w:rFonts w:ascii="宋体" w:hAnsi="宋体" w:cs="宋体"/>
          <w:bCs/>
          <w:color w:val="auto"/>
          <w:sz w:val="28"/>
          <w:szCs w:val="28"/>
          <w:highlight w:val="none"/>
        </w:rPr>
      </w:pPr>
    </w:p>
    <w:p w14:paraId="68EB3C87">
      <w:pPr>
        <w:pStyle w:val="9"/>
        <w:snapToGrid w:val="0"/>
        <w:spacing w:line="360" w:lineRule="auto"/>
        <w:ind w:firstLine="1680" w:firstLineChars="600"/>
        <w:rPr>
          <w:rFonts w:ascii="宋体" w:hAnsi="宋体" w:cs="宋体"/>
          <w:bCs/>
          <w:color w:val="auto"/>
          <w:sz w:val="28"/>
          <w:szCs w:val="28"/>
          <w:highlight w:val="none"/>
        </w:rPr>
      </w:pPr>
    </w:p>
    <w:p w14:paraId="117553B1">
      <w:pPr>
        <w:snapToGrid w:val="0"/>
        <w:spacing w:line="360" w:lineRule="auto"/>
        <w:ind w:firstLine="1680" w:firstLineChars="600"/>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15DC64F8">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966645E">
      <w:pPr>
        <w:snapToGrid w:val="0"/>
        <w:spacing w:line="360" w:lineRule="auto"/>
        <w:rPr>
          <w:rFonts w:ascii="宋体" w:hAnsi="宋体" w:cs="宋体"/>
          <w:color w:val="auto"/>
          <w:sz w:val="24"/>
          <w:szCs w:val="20"/>
          <w:highlight w:val="none"/>
        </w:rPr>
      </w:pPr>
    </w:p>
    <w:p w14:paraId="58B75410">
      <w:pPr>
        <w:numPr>
          <w:ilvl w:val="2"/>
          <w:numId w:val="5"/>
        </w:numPr>
        <w:snapToGrid w:val="0"/>
        <w:spacing w:line="360" w:lineRule="auto"/>
        <w:ind w:left="0" w:firstLine="48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50BA9B6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54CFD58C">
      <w:pPr>
        <w:snapToGrid w:val="0"/>
        <w:spacing w:line="360" w:lineRule="auto"/>
        <w:jc w:val="left"/>
        <w:rPr>
          <w:rFonts w:ascii="宋体" w:hAnsi="宋体" w:cs="宋体"/>
          <w:color w:val="auto"/>
          <w:sz w:val="24"/>
          <w:highlight w:val="none"/>
        </w:rPr>
      </w:pPr>
    </w:p>
    <w:p w14:paraId="7E174213">
      <w:pPr>
        <w:snapToGrid w:val="0"/>
        <w:spacing w:line="360" w:lineRule="auto"/>
        <w:jc w:val="left"/>
        <w:rPr>
          <w:rFonts w:ascii="宋体" w:hAnsi="宋体" w:cs="宋体"/>
          <w:color w:val="auto"/>
          <w:sz w:val="24"/>
          <w:highlight w:val="none"/>
        </w:rPr>
      </w:pPr>
    </w:p>
    <w:p w14:paraId="7B357222">
      <w:pPr>
        <w:numPr>
          <w:ilvl w:val="2"/>
          <w:numId w:val="5"/>
        </w:numPr>
        <w:snapToGrid w:val="0"/>
        <w:spacing w:line="360" w:lineRule="auto"/>
        <w:ind w:left="0"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2B3567DC">
      <w:pPr>
        <w:snapToGrid w:val="0"/>
        <w:spacing w:line="360" w:lineRule="auto"/>
        <w:ind w:firstLine="560"/>
        <w:jc w:val="center"/>
        <w:rPr>
          <w:rFonts w:ascii="宋体" w:hAnsi="宋体" w:cs="宋体"/>
          <w:b/>
          <w:color w:val="auto"/>
          <w:sz w:val="28"/>
          <w:szCs w:val="28"/>
          <w:highlight w:val="none"/>
        </w:rPr>
      </w:pPr>
    </w:p>
    <w:p w14:paraId="6F82D97F">
      <w:pPr>
        <w:snapToGrid w:val="0"/>
        <w:spacing w:line="36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625481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F78B25">
            <w:pPr>
              <w:spacing w:line="360" w:lineRule="auto"/>
              <w:ind w:firstLine="48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C3D9A5">
            <w:pPr>
              <w:spacing w:line="360" w:lineRule="auto"/>
              <w:ind w:firstLine="48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5118">
            <w:pPr>
              <w:spacing w:line="360" w:lineRule="auto"/>
              <w:ind w:firstLine="48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77609E">
            <w:pPr>
              <w:spacing w:line="360" w:lineRule="auto"/>
              <w:ind w:firstLine="48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C6B290">
            <w:pPr>
              <w:spacing w:line="360" w:lineRule="auto"/>
              <w:ind w:firstLine="48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E245EE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6A033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75368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01621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C6C8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FDB48">
            <w:pPr>
              <w:spacing w:line="360" w:lineRule="auto"/>
              <w:jc w:val="center"/>
              <w:rPr>
                <w:rFonts w:ascii="宋体" w:hAnsi="宋体" w:cs="宋体"/>
                <w:color w:val="auto"/>
                <w:kern w:val="0"/>
                <w:sz w:val="24"/>
                <w:highlight w:val="none"/>
              </w:rPr>
            </w:pPr>
          </w:p>
        </w:tc>
      </w:tr>
      <w:tr w14:paraId="1D87AD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1DD4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F96EA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050A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C665E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E57F41">
            <w:pPr>
              <w:spacing w:line="360" w:lineRule="auto"/>
              <w:jc w:val="center"/>
              <w:rPr>
                <w:rFonts w:ascii="宋体" w:hAnsi="宋体" w:cs="宋体"/>
                <w:color w:val="auto"/>
                <w:kern w:val="0"/>
                <w:sz w:val="24"/>
                <w:highlight w:val="none"/>
              </w:rPr>
            </w:pPr>
          </w:p>
        </w:tc>
      </w:tr>
      <w:tr w14:paraId="7B6B84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BAA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199E3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61B0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2BA0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036150">
            <w:pPr>
              <w:spacing w:line="360" w:lineRule="auto"/>
              <w:jc w:val="center"/>
              <w:rPr>
                <w:rFonts w:ascii="宋体" w:hAnsi="宋体" w:cs="宋体"/>
                <w:color w:val="auto"/>
                <w:kern w:val="0"/>
                <w:sz w:val="24"/>
                <w:highlight w:val="none"/>
              </w:rPr>
            </w:pPr>
          </w:p>
        </w:tc>
      </w:tr>
      <w:tr w14:paraId="4128EBD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9B5D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06FB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E045F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FA56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C578F">
            <w:pPr>
              <w:spacing w:line="360" w:lineRule="auto"/>
              <w:jc w:val="center"/>
              <w:rPr>
                <w:rFonts w:ascii="宋体" w:hAnsi="宋体" w:cs="宋体"/>
                <w:color w:val="auto"/>
                <w:kern w:val="0"/>
                <w:sz w:val="24"/>
                <w:highlight w:val="none"/>
              </w:rPr>
            </w:pPr>
          </w:p>
        </w:tc>
      </w:tr>
    </w:tbl>
    <w:p w14:paraId="3BC0D404">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注：</w:t>
      </w:r>
    </w:p>
    <w:p w14:paraId="6E90C21B">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53D5BF">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2.本表所指的控股关系仅限于直接控股关系，不包括间接的控股关系。公司实际控制人与公司之间的关系不属于本表所指的直接控股关系。</w:t>
      </w:r>
    </w:p>
    <w:p w14:paraId="67E8227F">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3.供应商不存在直接控股股东的，则填“无”。</w:t>
      </w:r>
    </w:p>
    <w:p w14:paraId="15471B4C">
      <w:pPr>
        <w:snapToGrid w:val="0"/>
        <w:spacing w:line="360" w:lineRule="auto"/>
        <w:jc w:val="left"/>
        <w:rPr>
          <w:rFonts w:ascii="楷体" w:hAnsi="楷体" w:eastAsia="楷体" w:cs="楷体"/>
          <w:color w:val="auto"/>
          <w:sz w:val="24"/>
          <w:highlight w:val="none"/>
        </w:rPr>
      </w:pPr>
    </w:p>
    <w:p w14:paraId="1B6810FA">
      <w:pPr>
        <w:snapToGrid w:val="0"/>
        <w:spacing w:line="360" w:lineRule="auto"/>
        <w:ind w:firstLine="3967" w:firstLineChars="1653"/>
        <w:rPr>
          <w:rFonts w:ascii="楷体" w:hAnsi="楷体" w:eastAsia="楷体" w:cs="楷体"/>
          <w:color w:val="auto"/>
          <w:sz w:val="24"/>
          <w:highlight w:val="none"/>
          <w:u w:val="single"/>
        </w:rPr>
      </w:pPr>
      <w:r>
        <w:rPr>
          <w:rFonts w:hint="eastAsia" w:ascii="楷体" w:hAnsi="楷体" w:eastAsia="楷体" w:cs="楷体"/>
          <w:color w:val="auto"/>
          <w:sz w:val="24"/>
          <w:highlight w:val="none"/>
        </w:rPr>
        <w:t>法定代表人或者委托代理人（签字）：</w:t>
      </w:r>
      <w:r>
        <w:rPr>
          <w:rFonts w:hint="eastAsia" w:ascii="楷体" w:hAnsi="楷体" w:eastAsia="楷体" w:cs="楷体"/>
          <w:color w:val="auto"/>
          <w:sz w:val="24"/>
          <w:highlight w:val="none"/>
          <w:u w:val="single"/>
        </w:rPr>
        <w:t xml:space="preserve">             </w:t>
      </w:r>
    </w:p>
    <w:p w14:paraId="52F9638C">
      <w:pPr>
        <w:snapToGrid w:val="0"/>
        <w:spacing w:line="360" w:lineRule="auto"/>
        <w:ind w:firstLine="5520" w:firstLineChars="2300"/>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投标人（公章）：</w:t>
      </w:r>
      <w:r>
        <w:rPr>
          <w:rFonts w:hint="eastAsia" w:ascii="楷体" w:hAnsi="楷体" w:eastAsia="楷体" w:cs="楷体"/>
          <w:color w:val="auto"/>
          <w:sz w:val="24"/>
          <w:highlight w:val="none"/>
          <w:u w:val="single"/>
        </w:rPr>
        <w:t xml:space="preserve">                 </w:t>
      </w:r>
    </w:p>
    <w:p w14:paraId="450EED11">
      <w:pPr>
        <w:snapToGrid w:val="0"/>
        <w:spacing w:line="360" w:lineRule="auto"/>
        <w:ind w:firstLine="5520" w:firstLineChars="2300"/>
        <w:rPr>
          <w:rFonts w:ascii="楷体" w:hAnsi="楷体" w:eastAsia="楷体" w:cs="楷体"/>
          <w:color w:val="auto"/>
          <w:sz w:val="24"/>
          <w:highlight w:val="none"/>
        </w:rPr>
      </w:pPr>
      <w:r>
        <w:rPr>
          <w:rFonts w:hint="eastAsia" w:ascii="楷体" w:hAnsi="楷体" w:eastAsia="楷体" w:cs="楷体"/>
          <w:color w:val="auto"/>
          <w:sz w:val="24"/>
          <w:highlight w:val="none"/>
        </w:rPr>
        <w:t>年    月    日</w:t>
      </w:r>
    </w:p>
    <w:p w14:paraId="4E82CEC5">
      <w:pPr>
        <w:snapToGrid w:val="0"/>
        <w:spacing w:line="360" w:lineRule="auto"/>
        <w:ind w:firstLine="560"/>
        <w:jc w:val="center"/>
        <w:rPr>
          <w:rFonts w:ascii="宋体" w:hAnsi="宋体" w:cs="宋体"/>
          <w:b/>
          <w:color w:val="auto"/>
          <w:sz w:val="28"/>
          <w:szCs w:val="28"/>
          <w:highlight w:val="none"/>
        </w:rPr>
      </w:pPr>
    </w:p>
    <w:p w14:paraId="10D24B74">
      <w:pPr>
        <w:snapToGrid w:val="0"/>
        <w:spacing w:line="360" w:lineRule="auto"/>
        <w:ind w:firstLine="640"/>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tbl>
      <w:tblPr>
        <w:tblStyle w:val="47"/>
        <w:tblW w:w="9652" w:type="dxa"/>
        <w:tblInd w:w="0" w:type="dxa"/>
        <w:tblLayout w:type="fixed"/>
        <w:tblCellMar>
          <w:top w:w="0" w:type="dxa"/>
          <w:left w:w="0" w:type="dxa"/>
          <w:bottom w:w="0" w:type="dxa"/>
          <w:right w:w="0" w:type="dxa"/>
        </w:tblCellMar>
      </w:tblPr>
      <w:tblGrid>
        <w:gridCol w:w="1005"/>
        <w:gridCol w:w="2659"/>
        <w:gridCol w:w="3924"/>
        <w:gridCol w:w="2064"/>
      </w:tblGrid>
      <w:tr w14:paraId="131E1A5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8DD7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2EC7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2B26D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8C2D2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A60A39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5053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C8CEB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DAC95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1F6BED">
            <w:pPr>
              <w:spacing w:line="360" w:lineRule="auto"/>
              <w:jc w:val="center"/>
              <w:rPr>
                <w:rFonts w:ascii="宋体" w:hAnsi="宋体" w:cs="宋体"/>
                <w:color w:val="auto"/>
                <w:kern w:val="0"/>
                <w:sz w:val="24"/>
                <w:highlight w:val="none"/>
              </w:rPr>
            </w:pPr>
          </w:p>
        </w:tc>
      </w:tr>
      <w:tr w14:paraId="420D85D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D8A85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42A59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FFF59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EF7DB1">
            <w:pPr>
              <w:spacing w:line="360" w:lineRule="auto"/>
              <w:jc w:val="center"/>
              <w:rPr>
                <w:rFonts w:ascii="宋体" w:hAnsi="宋体" w:cs="宋体"/>
                <w:color w:val="auto"/>
                <w:kern w:val="0"/>
                <w:sz w:val="24"/>
                <w:highlight w:val="none"/>
              </w:rPr>
            </w:pPr>
          </w:p>
        </w:tc>
      </w:tr>
      <w:tr w14:paraId="1D6ED83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C8425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73501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059C3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1C5519">
            <w:pPr>
              <w:spacing w:line="360" w:lineRule="auto"/>
              <w:jc w:val="center"/>
              <w:rPr>
                <w:rFonts w:ascii="宋体" w:hAnsi="宋体" w:cs="宋体"/>
                <w:color w:val="auto"/>
                <w:kern w:val="0"/>
                <w:sz w:val="24"/>
                <w:highlight w:val="none"/>
              </w:rPr>
            </w:pPr>
          </w:p>
        </w:tc>
      </w:tr>
      <w:tr w14:paraId="7D2A22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7F39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12EF5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8FAAA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2C53C6">
            <w:pPr>
              <w:spacing w:line="360" w:lineRule="auto"/>
              <w:jc w:val="center"/>
              <w:rPr>
                <w:rFonts w:ascii="宋体" w:hAnsi="宋体" w:cs="宋体"/>
                <w:color w:val="auto"/>
                <w:kern w:val="0"/>
                <w:sz w:val="24"/>
                <w:highlight w:val="none"/>
              </w:rPr>
            </w:pPr>
          </w:p>
        </w:tc>
      </w:tr>
    </w:tbl>
    <w:p w14:paraId="75141B56">
      <w:pPr>
        <w:snapToGrid w:val="0"/>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注：</w:t>
      </w:r>
    </w:p>
    <w:p w14:paraId="133FF3CB">
      <w:pPr>
        <w:snapToGrid w:val="0"/>
        <w:spacing w:line="360" w:lineRule="auto"/>
        <w:ind w:firstLine="480" w:firstLineChars="200"/>
        <w:jc w:val="left"/>
        <w:rPr>
          <w:rFonts w:ascii="楷体" w:hAnsi="楷体" w:eastAsia="楷体" w:cs="楷体"/>
          <w:color w:val="auto"/>
          <w:sz w:val="24"/>
          <w:highlight w:val="none"/>
        </w:rPr>
      </w:pPr>
      <w:r>
        <w:rPr>
          <w:rFonts w:hint="eastAsia" w:ascii="楷体" w:hAnsi="楷体" w:eastAsia="楷体" w:cs="楷体"/>
          <w:color w:val="auto"/>
          <w:sz w:val="24"/>
          <w:highlight w:val="none"/>
        </w:rPr>
        <w:t>1.管理关系：是指不具有出资持股关系的其他单位之间存在的管理与被管理关系，如一些上下级关系的事业单位和团体组织。</w:t>
      </w:r>
    </w:p>
    <w:p w14:paraId="4790F12F">
      <w:pPr>
        <w:snapToGrid w:val="0"/>
        <w:spacing w:line="360" w:lineRule="auto"/>
        <w:ind w:firstLine="480" w:firstLineChars="200"/>
        <w:jc w:val="left"/>
        <w:rPr>
          <w:rFonts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pacing w:val="-6"/>
          <w:sz w:val="24"/>
          <w:highlight w:val="none"/>
        </w:rPr>
        <w:t>本表所指的管理关系仅限于直接管理关系，不包括间接的管理关系。</w:t>
      </w:r>
    </w:p>
    <w:p w14:paraId="43D61254">
      <w:pPr>
        <w:snapToGrid w:val="0"/>
        <w:spacing w:line="360" w:lineRule="auto"/>
        <w:ind w:firstLine="480" w:firstLineChars="200"/>
        <w:jc w:val="left"/>
        <w:rPr>
          <w:rFonts w:ascii="楷体" w:hAnsi="楷体" w:eastAsia="楷体" w:cs="楷体"/>
          <w:color w:val="auto"/>
          <w:sz w:val="24"/>
          <w:highlight w:val="none"/>
        </w:rPr>
      </w:pPr>
      <w:r>
        <w:rPr>
          <w:rFonts w:hint="eastAsia" w:ascii="楷体" w:hAnsi="楷体" w:eastAsia="楷体" w:cs="楷体"/>
          <w:color w:val="auto"/>
          <w:sz w:val="24"/>
          <w:highlight w:val="none"/>
        </w:rPr>
        <w:t>3.供应商不存在直接管理关系的，则填“无”。</w:t>
      </w:r>
    </w:p>
    <w:p w14:paraId="62F34ACE">
      <w:pPr>
        <w:snapToGrid w:val="0"/>
        <w:spacing w:line="360" w:lineRule="auto"/>
        <w:jc w:val="left"/>
        <w:rPr>
          <w:rFonts w:ascii="楷体" w:hAnsi="楷体" w:eastAsia="楷体" w:cs="楷体"/>
          <w:color w:val="auto"/>
          <w:sz w:val="24"/>
          <w:highlight w:val="none"/>
        </w:rPr>
      </w:pPr>
    </w:p>
    <w:p w14:paraId="21B5981B">
      <w:pPr>
        <w:snapToGrid w:val="0"/>
        <w:spacing w:line="360" w:lineRule="auto"/>
        <w:jc w:val="left"/>
        <w:rPr>
          <w:rFonts w:ascii="楷体" w:hAnsi="楷体" w:eastAsia="楷体" w:cs="楷体"/>
          <w:color w:val="auto"/>
          <w:sz w:val="24"/>
          <w:highlight w:val="none"/>
        </w:rPr>
      </w:pPr>
    </w:p>
    <w:p w14:paraId="1002C6D5">
      <w:pPr>
        <w:snapToGrid w:val="0"/>
        <w:spacing w:line="360" w:lineRule="auto"/>
        <w:jc w:val="left"/>
        <w:rPr>
          <w:rFonts w:ascii="楷体" w:hAnsi="楷体" w:eastAsia="楷体" w:cs="楷体"/>
          <w:color w:val="auto"/>
          <w:sz w:val="24"/>
          <w:highlight w:val="none"/>
        </w:rPr>
      </w:pPr>
    </w:p>
    <w:p w14:paraId="2F5DB66E">
      <w:pPr>
        <w:snapToGrid w:val="0"/>
        <w:spacing w:line="360" w:lineRule="auto"/>
        <w:jc w:val="left"/>
        <w:rPr>
          <w:rFonts w:ascii="楷体" w:hAnsi="楷体" w:eastAsia="楷体" w:cs="楷体"/>
          <w:color w:val="auto"/>
          <w:sz w:val="24"/>
          <w:highlight w:val="none"/>
        </w:rPr>
      </w:pPr>
    </w:p>
    <w:p w14:paraId="478D405D">
      <w:pPr>
        <w:snapToGrid w:val="0"/>
        <w:spacing w:line="360" w:lineRule="auto"/>
        <w:jc w:val="left"/>
        <w:rPr>
          <w:rFonts w:ascii="楷体" w:hAnsi="楷体" w:eastAsia="楷体" w:cs="楷体"/>
          <w:color w:val="auto"/>
          <w:sz w:val="24"/>
          <w:highlight w:val="none"/>
        </w:rPr>
      </w:pPr>
    </w:p>
    <w:p w14:paraId="00C7E064">
      <w:pPr>
        <w:snapToGrid w:val="0"/>
        <w:spacing w:line="360" w:lineRule="auto"/>
        <w:jc w:val="left"/>
        <w:rPr>
          <w:rFonts w:ascii="楷体" w:hAnsi="楷体" w:eastAsia="楷体" w:cs="楷体"/>
          <w:color w:val="auto"/>
          <w:sz w:val="24"/>
          <w:highlight w:val="none"/>
        </w:rPr>
      </w:pPr>
    </w:p>
    <w:p w14:paraId="63C096E1">
      <w:pPr>
        <w:snapToGrid w:val="0"/>
        <w:spacing w:line="360" w:lineRule="auto"/>
        <w:ind w:firstLine="3967" w:firstLineChars="1653"/>
        <w:rPr>
          <w:rFonts w:ascii="楷体" w:hAnsi="楷体" w:eastAsia="楷体" w:cs="楷体"/>
          <w:color w:val="auto"/>
          <w:sz w:val="24"/>
          <w:highlight w:val="none"/>
          <w:u w:val="single"/>
        </w:rPr>
      </w:pPr>
      <w:r>
        <w:rPr>
          <w:rFonts w:hint="eastAsia" w:ascii="楷体" w:hAnsi="楷体" w:eastAsia="楷体" w:cs="楷体"/>
          <w:color w:val="auto"/>
          <w:sz w:val="24"/>
          <w:highlight w:val="none"/>
        </w:rPr>
        <w:t>法定代表人或者委托代理人（签字）：</w:t>
      </w:r>
      <w:r>
        <w:rPr>
          <w:rFonts w:hint="eastAsia" w:ascii="楷体" w:hAnsi="楷体" w:eastAsia="楷体" w:cs="楷体"/>
          <w:color w:val="auto"/>
          <w:sz w:val="24"/>
          <w:highlight w:val="none"/>
          <w:u w:val="single"/>
        </w:rPr>
        <w:t xml:space="preserve">             </w:t>
      </w:r>
    </w:p>
    <w:p w14:paraId="0D38A98C">
      <w:pPr>
        <w:snapToGrid w:val="0"/>
        <w:spacing w:line="360" w:lineRule="auto"/>
        <w:ind w:firstLine="5520" w:firstLineChars="2300"/>
        <w:rPr>
          <w:rFonts w:ascii="楷体" w:hAnsi="楷体" w:eastAsia="楷体" w:cs="楷体"/>
          <w:color w:val="auto"/>
          <w:sz w:val="24"/>
          <w:highlight w:val="none"/>
        </w:rPr>
      </w:pPr>
      <w:r>
        <w:rPr>
          <w:rFonts w:hint="eastAsia" w:ascii="楷体" w:hAnsi="楷体" w:eastAsia="楷体" w:cs="楷体"/>
          <w:color w:val="auto"/>
          <w:sz w:val="24"/>
          <w:highlight w:val="none"/>
        </w:rPr>
        <w:t>投标人（公章）：</w:t>
      </w:r>
      <w:r>
        <w:rPr>
          <w:rFonts w:hint="eastAsia" w:ascii="楷体" w:hAnsi="楷体" w:eastAsia="楷体" w:cs="楷体"/>
          <w:color w:val="auto"/>
          <w:sz w:val="24"/>
          <w:highlight w:val="none"/>
          <w:u w:val="single"/>
        </w:rPr>
        <w:t xml:space="preserve">                 </w:t>
      </w:r>
    </w:p>
    <w:p w14:paraId="057560EA">
      <w:pPr>
        <w:snapToGrid w:val="0"/>
        <w:spacing w:line="360" w:lineRule="auto"/>
        <w:ind w:firstLine="240" w:firstLineChars="100"/>
        <w:jc w:val="right"/>
        <w:rPr>
          <w:rFonts w:ascii="楷体" w:hAnsi="楷体" w:eastAsia="楷体" w:cs="楷体"/>
          <w:color w:val="auto"/>
          <w:sz w:val="24"/>
          <w:highlight w:val="none"/>
        </w:rPr>
      </w:pPr>
      <w:r>
        <w:rPr>
          <w:rFonts w:hint="eastAsia" w:ascii="楷体" w:hAnsi="楷体" w:eastAsia="楷体" w:cs="楷体"/>
          <w:color w:val="auto"/>
          <w:sz w:val="24"/>
          <w:highlight w:val="none"/>
        </w:rPr>
        <w:t xml:space="preserve"> 年    月    日</w:t>
      </w:r>
    </w:p>
    <w:p w14:paraId="45414BC8">
      <w:pPr>
        <w:snapToGrid w:val="0"/>
        <w:spacing w:line="360" w:lineRule="auto"/>
        <w:ind w:firstLine="482"/>
        <w:jc w:val="left"/>
        <w:rPr>
          <w:rFonts w:ascii="宋体" w:hAnsi="宋体" w:cs="宋体"/>
          <w:color w:val="auto"/>
          <w:szCs w:val="21"/>
          <w:highlight w:val="none"/>
        </w:rPr>
      </w:pPr>
    </w:p>
    <w:p w14:paraId="2A3D15C9">
      <w:pPr>
        <w:snapToGrid w:val="0"/>
        <w:spacing w:line="360" w:lineRule="auto"/>
        <w:ind w:firstLine="480"/>
        <w:jc w:val="left"/>
        <w:rPr>
          <w:rFonts w:ascii="宋体" w:hAnsi="宋体" w:cs="宋体"/>
          <w:b/>
          <w:color w:val="auto"/>
          <w:sz w:val="24"/>
          <w:szCs w:val="20"/>
          <w:highlight w:val="none"/>
        </w:rPr>
      </w:pPr>
    </w:p>
    <w:p w14:paraId="2640E40B">
      <w:pPr>
        <w:numPr>
          <w:ilvl w:val="2"/>
          <w:numId w:val="5"/>
        </w:numPr>
        <w:snapToGrid w:val="0"/>
        <w:spacing w:line="360" w:lineRule="auto"/>
        <w:ind w:left="0" w:firstLine="48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投标声明格式</w:t>
      </w:r>
    </w:p>
    <w:p w14:paraId="50F93F99">
      <w:pPr>
        <w:snapToGrid w:val="0"/>
        <w:spacing w:line="360" w:lineRule="auto"/>
        <w:ind w:firstLine="482"/>
        <w:jc w:val="left"/>
        <w:rPr>
          <w:rFonts w:ascii="宋体" w:hAnsi="宋体" w:cs="宋体"/>
          <w:color w:val="auto"/>
          <w:highlight w:val="none"/>
        </w:rPr>
      </w:pPr>
    </w:p>
    <w:p w14:paraId="671F0DD9">
      <w:pPr>
        <w:snapToGrid w:val="0"/>
        <w:spacing w:line="360" w:lineRule="auto"/>
        <w:ind w:firstLine="883"/>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4477D417">
      <w:pPr>
        <w:snapToGrid w:val="0"/>
        <w:spacing w:line="360" w:lineRule="auto"/>
        <w:ind w:firstLine="883"/>
        <w:jc w:val="center"/>
        <w:rPr>
          <w:rFonts w:ascii="宋体" w:hAnsi="宋体" w:cs="宋体"/>
          <w:bCs/>
          <w:color w:val="auto"/>
          <w:sz w:val="44"/>
          <w:szCs w:val="44"/>
          <w:highlight w:val="none"/>
        </w:rPr>
      </w:pPr>
    </w:p>
    <w:p w14:paraId="017330CB">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1B1C1FFC">
      <w:pPr>
        <w:spacing w:line="360" w:lineRule="auto"/>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4FAE47C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E4D22E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E811FF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7889901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6149AB2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2B08D92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3C3D07E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34F4E31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4B6EE65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0E2700E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595E2E26">
      <w:pPr>
        <w:spacing w:line="360" w:lineRule="auto"/>
        <w:ind w:firstLine="480" w:firstLineChars="200"/>
        <w:contextualSpacing/>
        <w:jc w:val="left"/>
        <w:rPr>
          <w:color w:val="auto"/>
          <w:highlight w:val="none"/>
        </w:rPr>
      </w:pPr>
      <w:r>
        <w:rPr>
          <w:rFonts w:ascii="宋体" w:hAnsi="宋体" w:cs="宋体"/>
          <w:color w:val="auto"/>
          <w:sz w:val="24"/>
          <w:highlight w:val="none"/>
        </w:rPr>
        <w:t>5</w:t>
      </w:r>
      <w:r>
        <w:rPr>
          <w:rFonts w:hint="eastAsia" w:ascii="宋体" w:hAnsi="宋体" w:cs="宋体"/>
          <w:color w:val="auto"/>
          <w:sz w:val="24"/>
          <w:highlight w:val="none"/>
        </w:rPr>
        <w:t>.我方若中标，除非发生不可抗力，承诺与发包方及时签订《合同书》。如果弃标，自愿按照本文件之《投标人须知正文》第3</w:t>
      </w:r>
      <w:r>
        <w:rPr>
          <w:rFonts w:ascii="宋体" w:hAnsi="宋体" w:cs="宋体"/>
          <w:color w:val="auto"/>
          <w:sz w:val="24"/>
          <w:highlight w:val="none"/>
        </w:rPr>
        <w:t>0.4</w:t>
      </w:r>
      <w:r>
        <w:rPr>
          <w:rFonts w:hint="eastAsia" w:ascii="宋体" w:hAnsi="宋体" w:cs="宋体"/>
          <w:color w:val="auto"/>
          <w:sz w:val="24"/>
          <w:highlight w:val="none"/>
        </w:rPr>
        <w:t>条的要求承担法律责任和失信惩戒。</w:t>
      </w:r>
    </w:p>
    <w:p w14:paraId="45DEF31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3BA4EE29">
      <w:pPr>
        <w:spacing w:line="360" w:lineRule="auto"/>
        <w:ind w:firstLine="480"/>
        <w:contextualSpacing/>
        <w:jc w:val="left"/>
        <w:rPr>
          <w:rFonts w:ascii="楷体" w:hAnsi="楷体" w:eastAsia="楷体" w:cs="宋体"/>
          <w:b/>
          <w:color w:val="auto"/>
          <w:sz w:val="24"/>
          <w:highlight w:val="none"/>
        </w:rPr>
      </w:pPr>
      <w:r>
        <w:rPr>
          <w:rFonts w:hint="eastAsia" w:ascii="宋体" w:hAnsi="宋体" w:cs="宋体"/>
          <w:b/>
          <w:color w:val="auto"/>
          <w:sz w:val="24"/>
          <w:highlight w:val="none"/>
        </w:rPr>
        <w:t xml:space="preserve">  </w:t>
      </w:r>
      <w:r>
        <w:rPr>
          <w:rFonts w:ascii="楷体" w:hAnsi="楷体" w:eastAsia="楷体" w:cs="宋体"/>
          <w:b/>
          <w:color w:val="auto"/>
          <w:sz w:val="24"/>
          <w:highlight w:val="none"/>
        </w:rPr>
        <w:t xml:space="preserve">  </w:t>
      </w:r>
      <w:r>
        <w:rPr>
          <w:rFonts w:hint="eastAsia" w:ascii="楷体" w:hAnsi="楷体" w:eastAsia="楷体" w:cs="宋体"/>
          <w:b/>
          <w:color w:val="auto"/>
          <w:sz w:val="24"/>
          <w:highlight w:val="none"/>
        </w:rPr>
        <w:t>【注】如为联合体投标，盖章处须加盖联合体各方公章并由联合体各方法定代表人分别签字，否则投标无效。</w:t>
      </w:r>
    </w:p>
    <w:p w14:paraId="0C13F439">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4D13F81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投标人（公章）：</w:t>
      </w:r>
      <w:r>
        <w:rPr>
          <w:rFonts w:hint="eastAsia" w:ascii="宋体" w:hAnsi="宋体" w:cs="宋体"/>
          <w:color w:val="auto"/>
          <w:sz w:val="24"/>
          <w:highlight w:val="none"/>
          <w:u w:val="single"/>
        </w:rPr>
        <w:t xml:space="preserve">                 </w:t>
      </w:r>
    </w:p>
    <w:p w14:paraId="470DF728">
      <w:pPr>
        <w:spacing w:line="360" w:lineRule="auto"/>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013084DE">
      <w:pPr>
        <w:spacing w:line="360" w:lineRule="auto"/>
        <w:ind w:firstLine="560"/>
        <w:rPr>
          <w:rFonts w:ascii="宋体" w:hAnsi="宋体" w:cs="宋体"/>
          <w:b/>
          <w:color w:val="auto"/>
          <w:sz w:val="28"/>
          <w:szCs w:val="28"/>
          <w:highlight w:val="none"/>
        </w:rPr>
      </w:pPr>
      <w:bookmarkStart w:id="149" w:name="_Toc19686838"/>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49"/>
    </w:p>
    <w:p w14:paraId="24F39452">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4B305D07">
      <w:pPr>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5D7F653">
      <w:pPr>
        <w:snapToGrid w:val="0"/>
        <w:spacing w:line="360" w:lineRule="auto"/>
        <w:rPr>
          <w:rFonts w:ascii="宋体" w:hAnsi="宋体" w:cs="宋体"/>
          <w:color w:val="auto"/>
          <w:sz w:val="24"/>
          <w:szCs w:val="20"/>
          <w:highlight w:val="none"/>
        </w:rPr>
      </w:pPr>
    </w:p>
    <w:p w14:paraId="5917256E">
      <w:pPr>
        <w:snapToGrid w:val="0"/>
        <w:spacing w:line="360" w:lineRule="auto"/>
        <w:rPr>
          <w:rFonts w:ascii="宋体" w:hAnsi="宋体" w:cs="宋体"/>
          <w:color w:val="auto"/>
          <w:sz w:val="24"/>
          <w:szCs w:val="20"/>
          <w:highlight w:val="none"/>
        </w:rPr>
      </w:pPr>
    </w:p>
    <w:p w14:paraId="5079E215">
      <w:pPr>
        <w:snapToGrid w:val="0"/>
        <w:spacing w:line="360" w:lineRule="auto"/>
        <w:rPr>
          <w:rFonts w:ascii="宋体" w:hAnsi="宋体" w:cs="宋体"/>
          <w:color w:val="auto"/>
          <w:sz w:val="24"/>
          <w:szCs w:val="20"/>
          <w:highlight w:val="none"/>
        </w:rPr>
      </w:pPr>
    </w:p>
    <w:p w14:paraId="7586BACB">
      <w:pPr>
        <w:snapToGrid w:val="0"/>
        <w:spacing w:line="360" w:lineRule="auto"/>
        <w:ind w:firstLine="1687"/>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77772B4D">
      <w:pPr>
        <w:snapToGrid w:val="0"/>
        <w:spacing w:line="360" w:lineRule="auto"/>
        <w:rPr>
          <w:rFonts w:ascii="宋体" w:hAnsi="宋体" w:cs="宋体"/>
          <w:color w:val="auto"/>
          <w:sz w:val="24"/>
          <w:szCs w:val="20"/>
          <w:highlight w:val="none"/>
        </w:rPr>
      </w:pPr>
    </w:p>
    <w:p w14:paraId="59B3862D">
      <w:pPr>
        <w:snapToGrid w:val="0"/>
        <w:spacing w:line="360" w:lineRule="auto"/>
        <w:rPr>
          <w:rFonts w:ascii="宋体" w:hAnsi="宋体" w:cs="宋体"/>
          <w:color w:val="auto"/>
          <w:sz w:val="24"/>
          <w:szCs w:val="20"/>
          <w:highlight w:val="none"/>
        </w:rPr>
      </w:pPr>
    </w:p>
    <w:p w14:paraId="461DBD1A">
      <w:pPr>
        <w:snapToGrid w:val="0"/>
        <w:spacing w:line="360" w:lineRule="auto"/>
        <w:ind w:firstLine="64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14:paraId="41B80A87">
      <w:pPr>
        <w:snapToGrid w:val="0"/>
        <w:spacing w:line="360" w:lineRule="auto"/>
        <w:rPr>
          <w:rFonts w:ascii="宋体" w:hAnsi="宋体" w:cs="宋体"/>
          <w:bCs/>
          <w:color w:val="auto"/>
          <w:sz w:val="24"/>
          <w:szCs w:val="20"/>
          <w:highlight w:val="none"/>
        </w:rPr>
      </w:pPr>
    </w:p>
    <w:p w14:paraId="75FBA8DE">
      <w:pPr>
        <w:snapToGrid w:val="0"/>
        <w:spacing w:line="360" w:lineRule="auto"/>
        <w:ind w:firstLine="540" w:firstLineChars="225"/>
        <w:rPr>
          <w:rFonts w:ascii="宋体" w:hAnsi="宋体" w:cs="宋体"/>
          <w:bCs/>
          <w:color w:val="auto"/>
          <w:sz w:val="24"/>
          <w:highlight w:val="none"/>
        </w:rPr>
      </w:pPr>
    </w:p>
    <w:p w14:paraId="333F25ED">
      <w:pPr>
        <w:snapToGrid w:val="0"/>
        <w:spacing w:line="360" w:lineRule="auto"/>
        <w:ind w:firstLine="540" w:firstLineChars="225"/>
        <w:rPr>
          <w:rFonts w:ascii="宋体" w:hAnsi="宋体" w:cs="宋体"/>
          <w:bCs/>
          <w:color w:val="auto"/>
          <w:sz w:val="24"/>
          <w:highlight w:val="none"/>
        </w:rPr>
      </w:pPr>
    </w:p>
    <w:p w14:paraId="6AC5C814">
      <w:pPr>
        <w:snapToGrid w:val="0"/>
        <w:spacing w:line="360" w:lineRule="auto"/>
        <w:ind w:firstLine="1680" w:firstLineChars="600"/>
        <w:rPr>
          <w:rFonts w:ascii="宋体" w:hAnsi="宋体" w:cs="宋体"/>
          <w:bCs/>
          <w:color w:val="auto"/>
          <w:sz w:val="28"/>
          <w:szCs w:val="28"/>
          <w:highlight w:val="none"/>
        </w:rPr>
      </w:pPr>
    </w:p>
    <w:p w14:paraId="0656FB71">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737831BB">
      <w:pPr>
        <w:snapToGrid w:val="0"/>
        <w:spacing w:line="360" w:lineRule="auto"/>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项目编号：</w:t>
      </w:r>
    </w:p>
    <w:p w14:paraId="038D2B39">
      <w:pPr>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2A31F1A9">
      <w:pPr>
        <w:pStyle w:val="9"/>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32505BC">
      <w:pPr>
        <w:pStyle w:val="9"/>
        <w:snapToGrid w:val="0"/>
        <w:spacing w:line="360" w:lineRule="auto"/>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10D2A83C">
      <w:pPr>
        <w:pStyle w:val="9"/>
        <w:snapToGrid w:val="0"/>
        <w:spacing w:line="360" w:lineRule="auto"/>
        <w:ind w:firstLine="1680" w:firstLineChars="600"/>
        <w:rPr>
          <w:rFonts w:ascii="宋体" w:hAnsi="宋体" w:cs="宋体"/>
          <w:bCs/>
          <w:color w:val="auto"/>
          <w:sz w:val="28"/>
          <w:szCs w:val="28"/>
          <w:highlight w:val="none"/>
        </w:rPr>
      </w:pPr>
    </w:p>
    <w:p w14:paraId="1040C4DD">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01D9C107">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C9688BB">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14:paraId="2DB54518">
      <w:pPr>
        <w:snapToGrid w:val="0"/>
        <w:spacing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14:paraId="6965A23E">
      <w:pPr>
        <w:snapToGrid w:val="0"/>
        <w:spacing w:line="360" w:lineRule="auto"/>
        <w:ind w:firstLine="482"/>
        <w:jc w:val="left"/>
        <w:rPr>
          <w:rFonts w:ascii="宋体" w:hAnsi="宋体" w:cs="宋体"/>
          <w:color w:val="auto"/>
          <w:highlight w:val="none"/>
        </w:rPr>
      </w:pPr>
    </w:p>
    <w:p w14:paraId="55477A06">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02CC8F30">
      <w:pPr>
        <w:snapToGrid w:val="0"/>
        <w:spacing w:line="360" w:lineRule="auto"/>
        <w:ind w:firstLine="480"/>
        <w:jc w:val="left"/>
        <w:rPr>
          <w:rFonts w:ascii="宋体" w:hAnsi="宋体" w:cs="宋体"/>
          <w:b/>
          <w:color w:val="auto"/>
          <w:sz w:val="24"/>
          <w:highlight w:val="none"/>
        </w:rPr>
      </w:pPr>
    </w:p>
    <w:p w14:paraId="0FA1B34A">
      <w:pPr>
        <w:spacing w:line="360" w:lineRule="auto"/>
        <w:ind w:firstLine="839"/>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0E14CFE0">
      <w:pPr>
        <w:spacing w:line="360" w:lineRule="auto"/>
        <w:ind w:firstLine="480"/>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4BF9FE40">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4F1C249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735CF573">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640CC30">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47B1DBF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B6BCF85">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6A6C41DC">
      <w:pPr>
        <w:spacing w:line="360" w:lineRule="auto"/>
        <w:ind w:firstLine="480"/>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390B73B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6119280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62FBDACD">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66A6D24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7F3327C5">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EBC03A9">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3A3C54BD">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58549C1">
      <w:pPr>
        <w:spacing w:line="360" w:lineRule="auto"/>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6BEFEF0F">
      <w:pPr>
        <w:pStyle w:val="25"/>
        <w:spacing w:line="360" w:lineRule="auto"/>
        <w:ind w:firstLine="6840" w:firstLineChars="2850"/>
        <w:contextualSpacing/>
        <w:rPr>
          <w:rFonts w:hAnsi="宋体" w:cs="宋体"/>
          <w:color w:val="auto"/>
          <w:sz w:val="24"/>
          <w:szCs w:val="24"/>
          <w:highlight w:val="none"/>
        </w:rPr>
      </w:pPr>
    </w:p>
    <w:p w14:paraId="0A3EDB20">
      <w:pPr>
        <w:pStyle w:val="25"/>
        <w:spacing w:line="360" w:lineRule="auto"/>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14:paraId="24B52731">
      <w:pPr>
        <w:pStyle w:val="25"/>
        <w:spacing w:line="360" w:lineRule="auto"/>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24F74A0E">
      <w:pPr>
        <w:snapToGrid w:val="0"/>
        <w:spacing w:line="360" w:lineRule="auto"/>
        <w:ind w:firstLine="48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4.法定代表人身份证明</w:t>
      </w:r>
    </w:p>
    <w:p w14:paraId="23627363">
      <w:pPr>
        <w:spacing w:line="360" w:lineRule="auto"/>
        <w:ind w:firstLine="883"/>
        <w:jc w:val="center"/>
        <w:rPr>
          <w:rFonts w:ascii="宋体" w:hAnsi="宋体" w:cs="宋体"/>
          <w:bCs/>
          <w:color w:val="auto"/>
          <w:sz w:val="44"/>
          <w:szCs w:val="44"/>
          <w:highlight w:val="none"/>
        </w:rPr>
      </w:pPr>
    </w:p>
    <w:p w14:paraId="5DAF444D">
      <w:pPr>
        <w:spacing w:line="360" w:lineRule="auto"/>
        <w:ind w:firstLine="883"/>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0F107FF9">
      <w:pPr>
        <w:spacing w:line="360" w:lineRule="auto"/>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FFA73C8">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496D90E">
      <w:pPr>
        <w:spacing w:line="360" w:lineRule="auto"/>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1D576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1163895">
      <w:pPr>
        <w:spacing w:line="360" w:lineRule="auto"/>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3DE184E">
      <w:pPr>
        <w:spacing w:line="360" w:lineRule="auto"/>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2EDD6817">
      <w:pPr>
        <w:spacing w:line="360" w:lineRule="auto"/>
        <w:rPr>
          <w:rFonts w:ascii="宋体" w:hAnsi="宋体" w:cs="宋体"/>
          <w:color w:val="auto"/>
          <w:sz w:val="24"/>
          <w:highlight w:val="none"/>
        </w:rPr>
      </w:pPr>
      <w:r>
        <w:rPr>
          <w:rFonts w:hint="eastAsia" w:ascii="宋体" w:hAnsi="宋体" w:cs="宋体"/>
          <w:color w:val="auto"/>
          <w:sz w:val="24"/>
          <w:highlight w:val="none"/>
        </w:rPr>
        <w:t>特此证明。</w:t>
      </w:r>
    </w:p>
    <w:p w14:paraId="7FB306B6">
      <w:pPr>
        <w:spacing w:line="360" w:lineRule="auto"/>
        <w:rPr>
          <w:rFonts w:ascii="宋体" w:hAnsi="宋体" w:cs="宋体"/>
          <w:color w:val="auto"/>
          <w:sz w:val="24"/>
          <w:highlight w:val="none"/>
        </w:rPr>
      </w:pPr>
    </w:p>
    <w:p w14:paraId="6618678F">
      <w:pPr>
        <w:spacing w:line="360" w:lineRule="auto"/>
        <w:rPr>
          <w:rFonts w:ascii="宋体" w:hAnsi="宋体" w:cs="宋体"/>
          <w:color w:val="auto"/>
          <w:sz w:val="24"/>
          <w:highlight w:val="none"/>
        </w:rPr>
      </w:pPr>
    </w:p>
    <w:p w14:paraId="1A5A9AA6">
      <w:pPr>
        <w:spacing w:line="360" w:lineRule="auto"/>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E75A37E">
      <w:pPr>
        <w:spacing w:line="360" w:lineRule="auto"/>
        <w:rPr>
          <w:rFonts w:ascii="宋体" w:hAnsi="宋体" w:cs="宋体"/>
          <w:color w:val="auto"/>
          <w:sz w:val="24"/>
          <w:highlight w:val="none"/>
        </w:rPr>
      </w:pPr>
    </w:p>
    <w:p w14:paraId="77EE165D">
      <w:pPr>
        <w:spacing w:line="360" w:lineRule="auto"/>
        <w:jc w:val="right"/>
        <w:rPr>
          <w:rFonts w:ascii="宋体" w:hAnsi="宋体" w:cs="宋体"/>
          <w:color w:val="auto"/>
          <w:sz w:val="24"/>
          <w:highlight w:val="none"/>
        </w:rPr>
      </w:pPr>
      <w:r>
        <w:rPr>
          <w:rFonts w:hint="eastAsia" w:ascii="宋体" w:hAnsi="宋体" w:cs="宋体"/>
          <w:color w:val="auto"/>
          <w:sz w:val="24"/>
          <w:highlight w:val="none"/>
        </w:rPr>
        <w:t>投标人名称（公章）</w:t>
      </w:r>
    </w:p>
    <w:p w14:paraId="0BD28376">
      <w:pPr>
        <w:spacing w:line="360" w:lineRule="auto"/>
        <w:jc w:val="right"/>
        <w:rPr>
          <w:rFonts w:ascii="宋体" w:hAnsi="宋体" w:cs="宋体"/>
          <w:color w:val="auto"/>
          <w:sz w:val="24"/>
          <w:highlight w:val="none"/>
        </w:rPr>
      </w:pPr>
    </w:p>
    <w:p w14:paraId="5746F796">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35E1DD2">
      <w:pPr>
        <w:snapToGrid w:val="0"/>
        <w:spacing w:line="360" w:lineRule="auto"/>
        <w:ind w:firstLine="480"/>
        <w:jc w:val="center"/>
        <w:rPr>
          <w:rFonts w:ascii="宋体" w:hAnsi="宋体" w:cs="宋体"/>
          <w:b/>
          <w:color w:val="auto"/>
          <w:sz w:val="24"/>
          <w:highlight w:val="none"/>
        </w:rPr>
      </w:pPr>
    </w:p>
    <w:p w14:paraId="3FBD5D5B">
      <w:pPr>
        <w:snapToGrid w:val="0"/>
        <w:spacing w:line="360" w:lineRule="auto"/>
        <w:ind w:firstLine="480"/>
        <w:jc w:val="left"/>
        <w:rPr>
          <w:rFonts w:ascii="楷体" w:hAnsi="楷体" w:eastAsia="楷体" w:cs="宋体"/>
          <w:b/>
          <w:color w:val="auto"/>
          <w:sz w:val="24"/>
          <w:szCs w:val="20"/>
          <w:highlight w:val="none"/>
        </w:rPr>
      </w:pPr>
      <w:r>
        <w:rPr>
          <w:rFonts w:hint="eastAsia" w:ascii="楷体" w:hAnsi="楷体" w:eastAsia="楷体" w:cs="宋体"/>
          <w:b/>
          <w:color w:val="auto"/>
          <w:sz w:val="24"/>
          <w:highlight w:val="none"/>
        </w:rPr>
        <w:t>【注】自然人投标的无需提供</w:t>
      </w:r>
    </w:p>
    <w:p w14:paraId="4214CE03">
      <w:pPr>
        <w:snapToGrid w:val="0"/>
        <w:spacing w:line="360" w:lineRule="auto"/>
        <w:ind w:firstLine="48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0F138E40">
      <w:pPr>
        <w:snapToGrid w:val="0"/>
        <w:spacing w:line="360" w:lineRule="auto"/>
        <w:ind w:firstLine="880"/>
        <w:jc w:val="center"/>
        <w:rPr>
          <w:rFonts w:ascii="宋体" w:hAnsi="宋体" w:cs="宋体"/>
          <w:b/>
          <w:color w:val="auto"/>
          <w:sz w:val="44"/>
          <w:szCs w:val="44"/>
          <w:highlight w:val="none"/>
        </w:rPr>
      </w:pPr>
    </w:p>
    <w:p w14:paraId="06E35BDD">
      <w:pPr>
        <w:spacing w:line="360" w:lineRule="auto"/>
        <w:ind w:firstLine="883"/>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0CF0A9F3">
      <w:pPr>
        <w:spacing w:line="360" w:lineRule="auto"/>
        <w:ind w:firstLine="643"/>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09990EF9">
      <w:pPr>
        <w:spacing w:line="360" w:lineRule="auto"/>
        <w:ind w:firstLine="643"/>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04FE9FAA">
      <w:pPr>
        <w:spacing w:line="360" w:lineRule="auto"/>
        <w:ind w:firstLine="480"/>
        <w:contextualSpacing/>
        <w:jc w:val="center"/>
        <w:rPr>
          <w:rFonts w:ascii="宋体" w:hAnsi="宋体" w:cs="宋体"/>
          <w:b/>
          <w:color w:val="auto"/>
          <w:sz w:val="24"/>
          <w:highlight w:val="none"/>
        </w:rPr>
      </w:pPr>
    </w:p>
    <w:p w14:paraId="154799C5">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E30A3B5">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2A44976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4BDD1508">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94D3EDC">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0520711">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16816320">
      <w:pPr>
        <w:spacing w:line="360" w:lineRule="auto"/>
        <w:contextualSpacing/>
        <w:rPr>
          <w:rFonts w:ascii="宋体" w:hAnsi="宋体" w:cs="宋体"/>
          <w:color w:val="auto"/>
          <w:sz w:val="24"/>
          <w:highlight w:val="none"/>
        </w:rPr>
      </w:pPr>
    </w:p>
    <w:p w14:paraId="293E15A1">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40222AB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07E8C9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06B4FA25">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C950854">
      <w:pPr>
        <w:spacing w:line="360" w:lineRule="auto"/>
        <w:contextualSpacing/>
        <w:rPr>
          <w:rFonts w:ascii="楷体" w:hAnsi="楷体" w:eastAsia="楷体" w:cs="宋体"/>
          <w:color w:val="auto"/>
          <w:sz w:val="24"/>
          <w:highlight w:val="none"/>
        </w:rPr>
      </w:pPr>
      <w:r>
        <w:rPr>
          <w:rFonts w:hint="eastAsia" w:ascii="楷体" w:hAnsi="楷体" w:eastAsia="楷体" w:cs="宋体"/>
          <w:color w:val="auto"/>
          <w:sz w:val="24"/>
          <w:highlight w:val="none"/>
        </w:rPr>
        <w:t>【</w:t>
      </w:r>
      <w:r>
        <w:rPr>
          <w:rFonts w:hint="eastAsia" w:ascii="楷体" w:hAnsi="楷体" w:eastAsia="楷体" w:cs="宋体"/>
          <w:b/>
          <w:color w:val="auto"/>
          <w:sz w:val="24"/>
          <w:highlight w:val="none"/>
        </w:rPr>
        <w:t>注</w:t>
      </w:r>
      <w:r>
        <w:rPr>
          <w:rFonts w:hint="eastAsia" w:ascii="楷体" w:hAnsi="楷体" w:eastAsia="楷体" w:cs="宋体"/>
          <w:color w:val="auto"/>
          <w:sz w:val="24"/>
          <w:highlight w:val="none"/>
        </w:rPr>
        <w:t>】</w:t>
      </w:r>
      <w:r>
        <w:rPr>
          <w:rFonts w:ascii="楷体" w:hAnsi="楷体" w:eastAsia="楷体" w:cs="宋体"/>
          <w:color w:val="auto"/>
          <w:sz w:val="24"/>
          <w:highlight w:val="none"/>
        </w:rPr>
        <w:t>1.</w:t>
      </w:r>
      <w:bookmarkStart w:id="150" w:name="_Hlk65851555"/>
      <w:bookmarkStart w:id="151" w:name="_Hlk65851620"/>
      <w:r>
        <w:rPr>
          <w:rFonts w:hint="eastAsia" w:ascii="楷体" w:hAnsi="楷体" w:eastAsia="楷体" w:cs="宋体"/>
          <w:color w:val="auto"/>
          <w:sz w:val="24"/>
          <w:highlight w:val="none"/>
        </w:rPr>
        <w:t>法定代表人必须在授权委托书上亲笔签字或者盖章，</w:t>
      </w:r>
      <w:bookmarkEnd w:id="150"/>
      <w:r>
        <w:rPr>
          <w:rFonts w:hint="eastAsia" w:ascii="楷体" w:hAnsi="楷体" w:eastAsia="楷体" w:cs="宋体"/>
          <w:color w:val="auto"/>
          <w:sz w:val="24"/>
          <w:highlight w:val="none"/>
        </w:rPr>
        <w:t>委托代理人必须在授权委托书上亲笔签字，</w:t>
      </w:r>
      <w:r>
        <w:rPr>
          <w:rFonts w:hint="eastAsia" w:ascii="楷体" w:hAnsi="楷体" w:eastAsia="楷体" w:cs="宋体"/>
          <w:b/>
          <w:bCs/>
          <w:color w:val="auto"/>
          <w:sz w:val="24"/>
          <w:highlight w:val="none"/>
        </w:rPr>
        <w:t>否则按无效投标处理</w:t>
      </w:r>
      <w:r>
        <w:rPr>
          <w:rFonts w:hint="eastAsia" w:ascii="楷体" w:hAnsi="楷体" w:eastAsia="楷体" w:cs="宋体"/>
          <w:color w:val="auto"/>
          <w:sz w:val="24"/>
          <w:highlight w:val="none"/>
        </w:rPr>
        <w:t>；</w:t>
      </w:r>
      <w:bookmarkEnd w:id="151"/>
    </w:p>
    <w:p w14:paraId="570D2963">
      <w:pPr>
        <w:spacing w:line="360" w:lineRule="auto"/>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2.法人、其他组织投标时“我方”是指“我单位”，自然人投标时“我方”是指“本人”。</w:t>
      </w:r>
    </w:p>
    <w:p w14:paraId="1CAE40A4">
      <w:pPr>
        <w:snapToGrid w:val="0"/>
        <w:spacing w:line="360" w:lineRule="auto"/>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100A8FDC">
      <w:pPr>
        <w:snapToGrid w:val="0"/>
        <w:spacing w:line="360" w:lineRule="auto"/>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58ADBEFB">
      <w:pPr>
        <w:snapToGrid w:val="0"/>
        <w:spacing w:line="360" w:lineRule="auto"/>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5E9E48FC">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C2AB3B9">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250F0D0A">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539E01F2">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BE855B3">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FFF263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29A73A0F">
      <w:pPr>
        <w:spacing w:line="360" w:lineRule="auto"/>
        <w:ind w:firstLine="566" w:firstLineChars="236"/>
        <w:contextualSpacing/>
        <w:rPr>
          <w:rFonts w:ascii="宋体" w:hAnsi="宋体" w:cs="宋体"/>
          <w:color w:val="auto"/>
          <w:sz w:val="24"/>
          <w:highlight w:val="none"/>
        </w:rPr>
      </w:pPr>
    </w:p>
    <w:p w14:paraId="64419292">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w:t>
      </w:r>
    </w:p>
    <w:p w14:paraId="0AB32168">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牵头人（公章）：</w:t>
      </w:r>
    </w:p>
    <w:p w14:paraId="10F8D499">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7BF3956A">
      <w:pPr>
        <w:spacing w:line="360" w:lineRule="auto"/>
        <w:ind w:firstLine="566" w:firstLineChars="236"/>
        <w:contextualSpacing/>
        <w:rPr>
          <w:rFonts w:ascii="宋体" w:hAnsi="宋体" w:cs="宋体"/>
          <w:color w:val="auto"/>
          <w:sz w:val="24"/>
          <w:highlight w:val="none"/>
        </w:rPr>
      </w:pPr>
    </w:p>
    <w:p w14:paraId="696FDDF1">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w:t>
      </w:r>
    </w:p>
    <w:p w14:paraId="4AF7F70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0867602A">
      <w:pPr>
        <w:spacing w:line="360" w:lineRule="auto"/>
        <w:contextualSpacing/>
        <w:rPr>
          <w:rFonts w:ascii="楷体" w:hAnsi="楷体" w:eastAsia="楷体" w:cs="宋体"/>
          <w:color w:val="auto"/>
          <w:sz w:val="24"/>
          <w:highlight w:val="none"/>
        </w:rPr>
      </w:pPr>
    </w:p>
    <w:p w14:paraId="32DFE7CB">
      <w:pPr>
        <w:spacing w:line="360" w:lineRule="auto"/>
        <w:contextualSpacing/>
        <w:rPr>
          <w:rFonts w:ascii="楷体" w:hAnsi="楷体" w:eastAsia="楷体" w:cs="宋体"/>
          <w:color w:val="auto"/>
          <w:sz w:val="24"/>
          <w:highlight w:val="none"/>
        </w:rPr>
      </w:pPr>
      <w:r>
        <w:rPr>
          <w:rFonts w:hint="eastAsia" w:ascii="楷体" w:hAnsi="楷体" w:eastAsia="楷体" w:cs="宋体"/>
          <w:color w:val="auto"/>
          <w:sz w:val="24"/>
          <w:highlight w:val="none"/>
        </w:rPr>
        <w:t>【注】</w:t>
      </w:r>
    </w:p>
    <w:p w14:paraId="09808538">
      <w:pPr>
        <w:spacing w:line="360" w:lineRule="auto"/>
        <w:ind w:firstLine="480" w:firstLineChars="200"/>
        <w:contextualSpacing/>
        <w:rPr>
          <w:rFonts w:ascii="楷体" w:hAnsi="楷体" w:eastAsia="楷体" w:cs="宋体"/>
          <w:color w:val="auto"/>
          <w:sz w:val="24"/>
          <w:highlight w:val="none"/>
        </w:rPr>
      </w:pPr>
      <w:r>
        <w:rPr>
          <w:rFonts w:ascii="楷体" w:hAnsi="楷体" w:eastAsia="楷体" w:cs="宋体"/>
          <w:color w:val="auto"/>
          <w:sz w:val="24"/>
          <w:highlight w:val="none"/>
        </w:rPr>
        <w:t>1.</w:t>
      </w:r>
      <w:r>
        <w:rPr>
          <w:rFonts w:hint="eastAsia" w:ascii="楷体" w:hAnsi="楷体" w:eastAsia="楷体" w:cs="宋体"/>
          <w:color w:val="auto"/>
          <w:sz w:val="24"/>
          <w:highlight w:val="none"/>
        </w:rPr>
        <w:t>法定代表人必须在授权委托书上亲笔签字或者盖章，委托代理人必须在授权委托书上亲笔签字，</w:t>
      </w:r>
      <w:r>
        <w:rPr>
          <w:rFonts w:hint="eastAsia" w:ascii="楷体" w:hAnsi="楷体" w:eastAsia="楷体" w:cs="宋体"/>
          <w:b/>
          <w:bCs/>
          <w:color w:val="auto"/>
          <w:sz w:val="24"/>
          <w:highlight w:val="none"/>
        </w:rPr>
        <w:t>否则按无效投标处理</w:t>
      </w:r>
      <w:r>
        <w:rPr>
          <w:rFonts w:hint="eastAsia" w:ascii="楷体" w:hAnsi="楷体" w:eastAsia="楷体" w:cs="宋体"/>
          <w:color w:val="auto"/>
          <w:sz w:val="24"/>
          <w:highlight w:val="none"/>
        </w:rPr>
        <w:t>；</w:t>
      </w:r>
    </w:p>
    <w:p w14:paraId="5D63E2BD">
      <w:pPr>
        <w:spacing w:line="360" w:lineRule="auto"/>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2.本授权委托书应由联合体牵头人的法定代表人按上述规定签字。</w:t>
      </w:r>
    </w:p>
    <w:p w14:paraId="12F8A52E">
      <w:pPr>
        <w:spacing w:line="360" w:lineRule="auto"/>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3.法人、其他组织投标时“我方”是指“我单位”，自然人投标时“我方”是指“本人”。</w:t>
      </w:r>
    </w:p>
    <w:p w14:paraId="48ABB7C6">
      <w:pPr>
        <w:snapToGrid w:val="0"/>
        <w:spacing w:line="360" w:lineRule="auto"/>
        <w:ind w:firstLine="480" w:firstLineChars="200"/>
        <w:jc w:val="left"/>
        <w:rPr>
          <w:rFonts w:ascii="宋体" w:hAnsi="宋体" w:cs="宋体"/>
          <w:color w:val="auto"/>
          <w:sz w:val="24"/>
          <w:highlight w:val="none"/>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14:paraId="753D9BF1">
      <w:pPr>
        <w:spacing w:line="360" w:lineRule="auto"/>
        <w:rPr>
          <w:rFonts w:ascii="宋体" w:hAnsi="宋体" w:cs="宋体"/>
          <w:color w:val="auto"/>
          <w:sz w:val="24"/>
          <w:highlight w:val="none"/>
        </w:rPr>
      </w:pPr>
    </w:p>
    <w:p w14:paraId="3095A241">
      <w:pPr>
        <w:spacing w:line="360" w:lineRule="auto"/>
        <w:ind w:firstLine="480"/>
        <w:rPr>
          <w:rFonts w:ascii="宋体" w:hAnsi="宋体" w:cs="宋体"/>
          <w:b/>
          <w:color w:val="auto"/>
          <w:sz w:val="24"/>
          <w:szCs w:val="20"/>
          <w:highlight w:val="none"/>
        </w:rPr>
      </w:pPr>
      <w:r>
        <w:rPr>
          <w:rFonts w:hint="eastAsia" w:ascii="宋体" w:hAnsi="宋体" w:cs="宋体"/>
          <w:b/>
          <w:color w:val="auto"/>
          <w:sz w:val="24"/>
          <w:highlight w:val="none"/>
        </w:rPr>
        <w:t>6.商务要求偏离表格式（注：按采购需求表具体内容填写）</w:t>
      </w:r>
    </w:p>
    <w:p w14:paraId="1F4A84FC">
      <w:pPr>
        <w:snapToGrid w:val="0"/>
        <w:spacing w:line="360" w:lineRule="auto"/>
        <w:jc w:val="left"/>
        <w:rPr>
          <w:rFonts w:ascii="宋体" w:hAnsi="宋体" w:cs="宋体"/>
          <w:color w:val="auto"/>
          <w:sz w:val="24"/>
          <w:highlight w:val="none"/>
        </w:rPr>
      </w:pPr>
    </w:p>
    <w:p w14:paraId="3344BC9F">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41AFEA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货币单位：人民币元</w:t>
      </w: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0113A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6ABA358C">
            <w:pPr>
              <w:snapToGrid w:val="0"/>
              <w:spacing w:line="360" w:lineRule="auto"/>
              <w:jc w:val="center"/>
              <w:rPr>
                <w:rFonts w:ascii="宋体" w:hAnsi="宋体" w:cs="宋体"/>
                <w:color w:val="auto"/>
                <w:sz w:val="24"/>
                <w:highlight w:val="none"/>
              </w:rPr>
            </w:pPr>
          </w:p>
          <w:p w14:paraId="5C6162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7B9D5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2B76E9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04595D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EE0C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7DA40AAD">
            <w:pPr>
              <w:spacing w:line="360" w:lineRule="auto"/>
              <w:jc w:val="center"/>
              <w:rPr>
                <w:rFonts w:ascii="宋体" w:hAnsi="宋体" w:cs="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CB09625">
            <w:pPr>
              <w:snapToGrid w:val="0"/>
              <w:spacing w:line="360" w:lineRule="auto"/>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DAACA69">
            <w:pPr>
              <w:snapToGrid w:val="0"/>
              <w:spacing w:line="360" w:lineRule="auto"/>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96ABBAB">
            <w:pPr>
              <w:snapToGrid w:val="0"/>
              <w:spacing w:line="360" w:lineRule="auto"/>
              <w:jc w:val="center"/>
              <w:rPr>
                <w:rFonts w:ascii="宋体" w:hAnsi="宋体" w:cs="宋体"/>
                <w:color w:val="auto"/>
                <w:sz w:val="24"/>
                <w:highlight w:val="none"/>
              </w:rPr>
            </w:pPr>
          </w:p>
        </w:tc>
      </w:tr>
      <w:tr w14:paraId="072D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10" w:type="dxa"/>
            <w:tcBorders>
              <w:top w:val="single" w:color="auto" w:sz="4" w:space="0"/>
              <w:left w:val="single" w:color="auto" w:sz="4" w:space="0"/>
              <w:bottom w:val="single" w:color="auto" w:sz="4" w:space="0"/>
              <w:right w:val="single" w:color="auto" w:sz="4" w:space="0"/>
            </w:tcBorders>
            <w:vAlign w:val="center"/>
          </w:tcPr>
          <w:p w14:paraId="57FEA4C5">
            <w:pPr>
              <w:spacing w:line="360" w:lineRule="auto"/>
              <w:jc w:val="center"/>
              <w:rPr>
                <w:rFonts w:ascii="宋体" w:hAnsi="宋体" w:cs="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DB011A6">
            <w:pPr>
              <w:snapToGrid w:val="0"/>
              <w:spacing w:line="360" w:lineRule="auto"/>
              <w:rPr>
                <w:rFonts w:ascii="宋体" w:hAnsi="宋体" w:cs="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6A217B3F">
            <w:pPr>
              <w:snapToGrid w:val="0"/>
              <w:spacing w:line="360" w:lineRule="auto"/>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5556890">
            <w:pPr>
              <w:snapToGrid w:val="0"/>
              <w:spacing w:line="360" w:lineRule="auto"/>
              <w:jc w:val="center"/>
              <w:rPr>
                <w:rFonts w:ascii="宋体" w:hAnsi="宋体" w:cs="宋体"/>
                <w:color w:val="auto"/>
                <w:sz w:val="24"/>
                <w:highlight w:val="none"/>
              </w:rPr>
            </w:pPr>
          </w:p>
        </w:tc>
      </w:tr>
      <w:tr w14:paraId="4995B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10" w:type="dxa"/>
            <w:tcBorders>
              <w:top w:val="single" w:color="auto" w:sz="4" w:space="0"/>
              <w:left w:val="single" w:color="auto" w:sz="4" w:space="0"/>
              <w:bottom w:val="single" w:color="auto" w:sz="4" w:space="0"/>
              <w:right w:val="single" w:color="auto" w:sz="4" w:space="0"/>
            </w:tcBorders>
          </w:tcPr>
          <w:p w14:paraId="445DD4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0089A25F">
            <w:pPr>
              <w:snapToGrid w:val="0"/>
              <w:spacing w:line="360" w:lineRule="auto"/>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6CBAF5B2">
            <w:pPr>
              <w:snapToGrid w:val="0"/>
              <w:spacing w:line="360" w:lineRule="auto"/>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4F234A1">
            <w:pPr>
              <w:snapToGrid w:val="0"/>
              <w:spacing w:line="360" w:lineRule="auto"/>
              <w:jc w:val="center"/>
              <w:rPr>
                <w:rFonts w:ascii="宋体" w:hAnsi="宋体" w:cs="宋体"/>
                <w:color w:val="auto"/>
                <w:sz w:val="24"/>
                <w:highlight w:val="none"/>
              </w:rPr>
            </w:pPr>
          </w:p>
        </w:tc>
      </w:tr>
    </w:tbl>
    <w:p w14:paraId="0140E081">
      <w:pPr>
        <w:pStyle w:val="19"/>
        <w:spacing w:line="360" w:lineRule="auto"/>
        <w:ind w:firstLine="480"/>
        <w:rPr>
          <w:rFonts w:ascii="楷体" w:hAnsi="楷体" w:eastAsia="楷体" w:cs="宋体"/>
          <w:color w:val="auto"/>
          <w:highlight w:val="none"/>
        </w:rPr>
      </w:pPr>
      <w:r>
        <w:rPr>
          <w:rFonts w:hint="eastAsia" w:ascii="楷体" w:hAnsi="楷体" w:eastAsia="楷体" w:cs="宋体"/>
          <w:color w:val="auto"/>
          <w:highlight w:val="none"/>
        </w:rPr>
        <w:t>【注】</w:t>
      </w:r>
    </w:p>
    <w:p w14:paraId="5B05C2B3">
      <w:pPr>
        <w:pStyle w:val="20"/>
        <w:spacing w:line="360" w:lineRule="auto"/>
        <w:ind w:firstLine="0" w:firstLineChars="0"/>
        <w:rPr>
          <w:rFonts w:ascii="楷体" w:hAnsi="楷体" w:eastAsia="楷体" w:cs="宋体"/>
          <w:color w:val="auto"/>
          <w:szCs w:val="32"/>
          <w:highlight w:val="none"/>
        </w:rPr>
      </w:pPr>
      <w:r>
        <w:rPr>
          <w:rFonts w:ascii="楷体" w:hAnsi="楷体" w:eastAsia="楷体" w:cs="宋体"/>
          <w:color w:val="auto"/>
          <w:sz w:val="24"/>
          <w:szCs w:val="24"/>
          <w:highlight w:val="none"/>
        </w:rPr>
        <w:t>1.</w:t>
      </w:r>
      <w:r>
        <w:rPr>
          <w:rFonts w:hint="eastAsia" w:ascii="楷体" w:hAnsi="楷体" w:eastAsia="楷体" w:cs="宋体"/>
          <w:color w:val="auto"/>
          <w:sz w:val="24"/>
          <w:szCs w:val="24"/>
          <w:highlight w:val="none"/>
        </w:rPr>
        <w:t>说明：应对照招标文件“第二章</w:t>
      </w:r>
      <w:r>
        <w:rPr>
          <w:rFonts w:ascii="楷体" w:hAnsi="楷体" w:eastAsia="楷体" w:cs="宋体"/>
          <w:color w:val="auto"/>
          <w:sz w:val="24"/>
          <w:szCs w:val="24"/>
          <w:highlight w:val="none"/>
        </w:rPr>
        <w:t xml:space="preserve"> </w:t>
      </w:r>
      <w:r>
        <w:rPr>
          <w:rFonts w:hint="eastAsia" w:ascii="楷体" w:hAnsi="楷体" w:eastAsia="楷体" w:cs="宋体"/>
          <w:color w:val="auto"/>
          <w:sz w:val="24"/>
          <w:szCs w:val="24"/>
          <w:highlight w:val="none"/>
        </w:rPr>
        <w:t>采购需求”中的商务条款要求逐条作明确的投标响应，并作出偏离说明。</w:t>
      </w:r>
    </w:p>
    <w:p w14:paraId="34D12360">
      <w:pPr>
        <w:pStyle w:val="19"/>
        <w:spacing w:line="360" w:lineRule="auto"/>
        <w:rPr>
          <w:rFonts w:ascii="楷体" w:hAnsi="楷体" w:eastAsia="楷体" w:cs="宋体"/>
          <w:b w:val="0"/>
          <w:bCs w:val="0"/>
          <w:color w:val="auto"/>
          <w:highlight w:val="none"/>
        </w:rPr>
      </w:pPr>
      <w:r>
        <w:rPr>
          <w:rFonts w:ascii="楷体" w:hAnsi="楷体" w:eastAsia="楷体" w:cs="宋体"/>
          <w:b w:val="0"/>
          <w:bCs w:val="0"/>
          <w:color w:val="auto"/>
          <w:highlight w:val="none"/>
        </w:rPr>
        <w:t>2.投标人应根据自身的承诺，对照招标文件要求在“偏离说明”中注明“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”或者“</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”。既不属于“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”也不属于“</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”即为“</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w:t>
      </w:r>
    </w:p>
    <w:p w14:paraId="78E8463B">
      <w:pPr>
        <w:snapToGrid w:val="0"/>
        <w:spacing w:line="360" w:lineRule="auto"/>
        <w:rPr>
          <w:rFonts w:ascii="宋体" w:hAnsi="宋体" w:cs="宋体"/>
          <w:color w:val="auto"/>
          <w:sz w:val="24"/>
          <w:highlight w:val="none"/>
        </w:rPr>
      </w:pPr>
    </w:p>
    <w:p w14:paraId="0CCB0DC4">
      <w:pPr>
        <w:pStyle w:val="56"/>
        <w:spacing w:line="360" w:lineRule="auto"/>
        <w:ind w:firstLine="480"/>
        <w:rPr>
          <w:rFonts w:ascii="宋体" w:hAnsi="宋体" w:cs="宋体"/>
          <w:color w:val="auto"/>
          <w:sz w:val="24"/>
          <w:highlight w:val="none"/>
        </w:rPr>
      </w:pPr>
    </w:p>
    <w:p w14:paraId="62B29CD0">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76865828">
      <w:pPr>
        <w:snapToGrid w:val="0"/>
        <w:spacing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75332A64">
      <w:pPr>
        <w:snapToGrid w:val="0"/>
        <w:spacing w:line="360" w:lineRule="auto"/>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171E0A07">
      <w:pPr>
        <w:snapToGrid w:val="0"/>
        <w:spacing w:line="360" w:lineRule="auto"/>
        <w:rPr>
          <w:rFonts w:ascii="宋体" w:hAnsi="宋体" w:cs="宋体"/>
          <w:color w:val="auto"/>
          <w:sz w:val="24"/>
          <w:szCs w:val="20"/>
          <w:highlight w:val="none"/>
        </w:rPr>
      </w:pPr>
    </w:p>
    <w:p w14:paraId="60EEF626">
      <w:pPr>
        <w:snapToGrid w:val="0"/>
        <w:spacing w:line="360" w:lineRule="auto"/>
        <w:jc w:val="left"/>
        <w:rPr>
          <w:rFonts w:ascii="宋体" w:hAnsi="宋体" w:cs="宋体"/>
          <w:color w:val="auto"/>
          <w:sz w:val="24"/>
          <w:szCs w:val="20"/>
          <w:highlight w:val="none"/>
        </w:rPr>
      </w:pPr>
    </w:p>
    <w:p w14:paraId="43079198">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7.投标人业绩证明材料</w:t>
      </w:r>
    </w:p>
    <w:p w14:paraId="747ADC4E">
      <w:pPr>
        <w:pStyle w:val="35"/>
        <w:snapToGrid w:val="0"/>
        <w:spacing w:line="360" w:lineRule="auto"/>
        <w:ind w:left="482" w:hanging="482"/>
        <w:jc w:val="center"/>
        <w:rPr>
          <w:rFonts w:ascii="宋体" w:hAnsi="宋体" w:cs="宋体"/>
          <w:b/>
          <w:bCs/>
          <w:color w:val="auto"/>
          <w:sz w:val="24"/>
          <w:highlight w:val="none"/>
        </w:rPr>
      </w:pPr>
    </w:p>
    <w:p w14:paraId="6743018D">
      <w:pPr>
        <w:pStyle w:val="35"/>
        <w:snapToGrid w:val="0"/>
        <w:spacing w:line="360" w:lineRule="auto"/>
        <w:ind w:left="482" w:hanging="482"/>
        <w:jc w:val="center"/>
        <w:rPr>
          <w:rFonts w:ascii="宋体" w:hAnsi="宋体" w:cs="宋体"/>
          <w:b/>
          <w:bCs/>
          <w:color w:val="auto"/>
          <w:sz w:val="24"/>
          <w:highlight w:val="none"/>
        </w:rPr>
      </w:pPr>
      <w:r>
        <w:rPr>
          <w:rFonts w:hint="eastAsia" w:ascii="宋体" w:hAnsi="宋体" w:cs="宋体"/>
          <w:b/>
          <w:bCs/>
          <w:color w:val="auto"/>
          <w:sz w:val="24"/>
          <w:highlight w:val="none"/>
        </w:rPr>
        <w:t>投标人业绩情况一览表（格式）</w:t>
      </w:r>
    </w:p>
    <w:p w14:paraId="6BD10286">
      <w:pPr>
        <w:pStyle w:val="35"/>
        <w:snapToGrid w:val="0"/>
        <w:spacing w:line="360" w:lineRule="auto"/>
        <w:ind w:left="482" w:hanging="482"/>
        <w:jc w:val="center"/>
        <w:rPr>
          <w:rFonts w:ascii="宋体" w:hAnsi="宋体" w:cs="宋体"/>
          <w:b/>
          <w:bCs/>
          <w:color w:val="auto"/>
          <w:sz w:val="24"/>
          <w:highlight w:val="none"/>
        </w:rPr>
      </w:pPr>
    </w:p>
    <w:p w14:paraId="18AC0707">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5CF7C4E7">
      <w:pPr>
        <w:pStyle w:val="35"/>
        <w:snapToGrid w:val="0"/>
        <w:spacing w:line="360" w:lineRule="auto"/>
        <w:ind w:left="480" w:hanging="48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货币单位：人民币元</w:t>
      </w:r>
    </w:p>
    <w:tbl>
      <w:tblPr>
        <w:tblStyle w:val="47"/>
        <w:tblW w:w="91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5"/>
        <w:gridCol w:w="1904"/>
        <w:gridCol w:w="1904"/>
        <w:gridCol w:w="3074"/>
      </w:tblGrid>
      <w:tr w14:paraId="19D0F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trPr>
        <w:tc>
          <w:tcPr>
            <w:tcW w:w="2295" w:type="dxa"/>
            <w:vMerge w:val="restart"/>
            <w:tcBorders>
              <w:top w:val="single" w:color="auto" w:sz="4" w:space="0"/>
              <w:left w:val="single" w:color="auto" w:sz="4" w:space="0"/>
              <w:bottom w:val="single" w:color="auto" w:sz="4" w:space="0"/>
              <w:right w:val="single" w:color="auto" w:sz="4" w:space="0"/>
            </w:tcBorders>
            <w:vAlign w:val="center"/>
          </w:tcPr>
          <w:p w14:paraId="0BC74F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70D56E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474DF5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14:paraId="097274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3074" w:type="dxa"/>
            <w:vMerge w:val="restart"/>
            <w:tcBorders>
              <w:top w:val="single" w:color="auto" w:sz="4" w:space="0"/>
              <w:left w:val="single" w:color="auto" w:sz="4" w:space="0"/>
              <w:bottom w:val="single" w:color="auto" w:sz="4" w:space="0"/>
              <w:right w:val="single" w:color="auto" w:sz="4" w:space="0"/>
            </w:tcBorders>
            <w:vAlign w:val="center"/>
          </w:tcPr>
          <w:p w14:paraId="7BCB2E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23ECE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0AFD6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trPr>
        <w:tc>
          <w:tcPr>
            <w:tcW w:w="2295" w:type="dxa"/>
            <w:vMerge w:val="continue"/>
            <w:tcBorders>
              <w:top w:val="single" w:color="auto" w:sz="4" w:space="0"/>
              <w:left w:val="single" w:color="auto" w:sz="4" w:space="0"/>
              <w:bottom w:val="single" w:color="auto" w:sz="4" w:space="0"/>
              <w:right w:val="single" w:color="auto" w:sz="4" w:space="0"/>
            </w:tcBorders>
            <w:vAlign w:val="center"/>
          </w:tcPr>
          <w:p w14:paraId="4D945543">
            <w:pPr>
              <w:spacing w:line="360" w:lineRule="auto"/>
              <w:jc w:val="left"/>
              <w:rPr>
                <w:rFonts w:ascii="宋体" w:hAnsi="宋体" w:cs="宋体"/>
                <w:color w:val="auto"/>
                <w:sz w:val="24"/>
                <w:highlight w:val="none"/>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68C30CE3">
            <w:pPr>
              <w:spacing w:line="360" w:lineRule="auto"/>
              <w:jc w:val="left"/>
              <w:rPr>
                <w:rFonts w:ascii="宋体" w:hAnsi="宋体" w:cs="宋体"/>
                <w:color w:val="auto"/>
                <w:sz w:val="24"/>
                <w:highlight w:val="none"/>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02125226">
            <w:pPr>
              <w:spacing w:line="360" w:lineRule="auto"/>
              <w:jc w:val="left"/>
              <w:rPr>
                <w:rFonts w:ascii="宋体" w:hAnsi="宋体" w:cs="宋体"/>
                <w:color w:val="auto"/>
                <w:sz w:val="24"/>
                <w:highlight w:val="none"/>
              </w:rPr>
            </w:pPr>
          </w:p>
        </w:tc>
        <w:tc>
          <w:tcPr>
            <w:tcW w:w="3074" w:type="dxa"/>
            <w:vMerge w:val="continue"/>
            <w:tcBorders>
              <w:top w:val="single" w:color="auto" w:sz="4" w:space="0"/>
              <w:left w:val="single" w:color="auto" w:sz="4" w:space="0"/>
              <w:bottom w:val="single" w:color="auto" w:sz="4" w:space="0"/>
              <w:right w:val="single" w:color="auto" w:sz="4" w:space="0"/>
            </w:tcBorders>
            <w:vAlign w:val="center"/>
          </w:tcPr>
          <w:p w14:paraId="7548B43F">
            <w:pPr>
              <w:spacing w:line="360" w:lineRule="auto"/>
              <w:jc w:val="left"/>
              <w:rPr>
                <w:rFonts w:ascii="宋体" w:hAnsi="宋体" w:cs="宋体"/>
                <w:color w:val="auto"/>
                <w:sz w:val="24"/>
                <w:highlight w:val="none"/>
              </w:rPr>
            </w:pPr>
          </w:p>
        </w:tc>
      </w:tr>
      <w:tr w14:paraId="5EC81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14:paraId="15016F55">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53DB3BA2">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3EA6BD70">
            <w:pPr>
              <w:snapToGrid w:val="0"/>
              <w:spacing w:line="360" w:lineRule="auto"/>
              <w:jc w:val="left"/>
              <w:rPr>
                <w:rFonts w:ascii="宋体" w:hAnsi="宋体" w:cs="宋体"/>
                <w:color w:val="auto"/>
                <w:sz w:val="24"/>
                <w:highlight w:val="none"/>
              </w:rPr>
            </w:pPr>
          </w:p>
        </w:tc>
        <w:tc>
          <w:tcPr>
            <w:tcW w:w="3074" w:type="dxa"/>
            <w:tcBorders>
              <w:top w:val="single" w:color="auto" w:sz="4" w:space="0"/>
              <w:left w:val="single" w:color="auto" w:sz="4" w:space="0"/>
              <w:bottom w:val="single" w:color="auto" w:sz="4" w:space="0"/>
              <w:right w:val="single" w:color="auto" w:sz="4" w:space="0"/>
            </w:tcBorders>
          </w:tcPr>
          <w:p w14:paraId="486BA7B1">
            <w:pPr>
              <w:snapToGrid w:val="0"/>
              <w:spacing w:line="360" w:lineRule="auto"/>
              <w:jc w:val="left"/>
              <w:rPr>
                <w:rFonts w:ascii="宋体" w:hAnsi="宋体" w:cs="宋体"/>
                <w:color w:val="auto"/>
                <w:sz w:val="24"/>
                <w:highlight w:val="none"/>
              </w:rPr>
            </w:pPr>
          </w:p>
        </w:tc>
      </w:tr>
      <w:tr w14:paraId="0CF7F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14:paraId="65ED6F7C">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6AD0C0A7">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4BCE164E">
            <w:pPr>
              <w:snapToGrid w:val="0"/>
              <w:spacing w:line="360" w:lineRule="auto"/>
              <w:jc w:val="left"/>
              <w:rPr>
                <w:rFonts w:ascii="宋体" w:hAnsi="宋体" w:cs="宋体"/>
                <w:color w:val="auto"/>
                <w:sz w:val="24"/>
                <w:highlight w:val="none"/>
              </w:rPr>
            </w:pPr>
          </w:p>
        </w:tc>
        <w:tc>
          <w:tcPr>
            <w:tcW w:w="3074" w:type="dxa"/>
            <w:tcBorders>
              <w:top w:val="single" w:color="auto" w:sz="4" w:space="0"/>
              <w:left w:val="single" w:color="auto" w:sz="4" w:space="0"/>
              <w:bottom w:val="single" w:color="auto" w:sz="4" w:space="0"/>
              <w:right w:val="single" w:color="auto" w:sz="4" w:space="0"/>
            </w:tcBorders>
          </w:tcPr>
          <w:p w14:paraId="68394B24">
            <w:pPr>
              <w:snapToGrid w:val="0"/>
              <w:spacing w:line="360" w:lineRule="auto"/>
              <w:jc w:val="left"/>
              <w:rPr>
                <w:rFonts w:ascii="宋体" w:hAnsi="宋体" w:cs="宋体"/>
                <w:color w:val="auto"/>
                <w:sz w:val="24"/>
                <w:highlight w:val="none"/>
              </w:rPr>
            </w:pPr>
          </w:p>
        </w:tc>
      </w:tr>
      <w:tr w14:paraId="13854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14:paraId="656F9F7D">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5CCE7368">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7A016685">
            <w:pPr>
              <w:snapToGrid w:val="0"/>
              <w:spacing w:line="360" w:lineRule="auto"/>
              <w:jc w:val="left"/>
              <w:rPr>
                <w:rFonts w:ascii="宋体" w:hAnsi="宋体" w:cs="宋体"/>
                <w:color w:val="auto"/>
                <w:sz w:val="24"/>
                <w:highlight w:val="none"/>
              </w:rPr>
            </w:pPr>
          </w:p>
        </w:tc>
        <w:tc>
          <w:tcPr>
            <w:tcW w:w="3074" w:type="dxa"/>
            <w:tcBorders>
              <w:top w:val="single" w:color="auto" w:sz="4" w:space="0"/>
              <w:left w:val="single" w:color="auto" w:sz="4" w:space="0"/>
              <w:bottom w:val="single" w:color="auto" w:sz="4" w:space="0"/>
              <w:right w:val="single" w:color="auto" w:sz="4" w:space="0"/>
            </w:tcBorders>
          </w:tcPr>
          <w:p w14:paraId="00D0B646">
            <w:pPr>
              <w:snapToGrid w:val="0"/>
              <w:spacing w:line="360" w:lineRule="auto"/>
              <w:jc w:val="left"/>
              <w:rPr>
                <w:rFonts w:ascii="宋体" w:hAnsi="宋体" w:cs="宋体"/>
                <w:color w:val="auto"/>
                <w:sz w:val="24"/>
                <w:highlight w:val="none"/>
              </w:rPr>
            </w:pPr>
          </w:p>
        </w:tc>
      </w:tr>
      <w:tr w14:paraId="02C2C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2295" w:type="dxa"/>
            <w:tcBorders>
              <w:top w:val="single" w:color="auto" w:sz="4" w:space="0"/>
              <w:left w:val="single" w:color="auto" w:sz="4" w:space="0"/>
              <w:bottom w:val="single" w:color="auto" w:sz="4" w:space="0"/>
              <w:right w:val="single" w:color="auto" w:sz="4" w:space="0"/>
            </w:tcBorders>
          </w:tcPr>
          <w:p w14:paraId="0F1D506D">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1B7562EA">
            <w:pPr>
              <w:snapToGrid w:val="0"/>
              <w:spacing w:line="360" w:lineRule="auto"/>
              <w:jc w:val="left"/>
              <w:rPr>
                <w:rFonts w:ascii="宋体" w:hAns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14:paraId="5954F7D0">
            <w:pPr>
              <w:snapToGrid w:val="0"/>
              <w:spacing w:line="360" w:lineRule="auto"/>
              <w:jc w:val="left"/>
              <w:rPr>
                <w:rFonts w:ascii="宋体" w:hAnsi="宋体" w:cs="宋体"/>
                <w:color w:val="auto"/>
                <w:sz w:val="24"/>
                <w:highlight w:val="none"/>
              </w:rPr>
            </w:pPr>
          </w:p>
        </w:tc>
        <w:tc>
          <w:tcPr>
            <w:tcW w:w="3074" w:type="dxa"/>
            <w:tcBorders>
              <w:top w:val="single" w:color="auto" w:sz="4" w:space="0"/>
              <w:left w:val="single" w:color="auto" w:sz="4" w:space="0"/>
              <w:bottom w:val="single" w:color="auto" w:sz="4" w:space="0"/>
              <w:right w:val="single" w:color="auto" w:sz="4" w:space="0"/>
            </w:tcBorders>
          </w:tcPr>
          <w:p w14:paraId="78D0494F">
            <w:pPr>
              <w:snapToGrid w:val="0"/>
              <w:spacing w:line="360" w:lineRule="auto"/>
              <w:jc w:val="left"/>
              <w:rPr>
                <w:rFonts w:ascii="宋体" w:hAnsi="宋体" w:cs="宋体"/>
                <w:color w:val="auto"/>
                <w:sz w:val="24"/>
                <w:highlight w:val="none"/>
              </w:rPr>
            </w:pPr>
          </w:p>
        </w:tc>
      </w:tr>
    </w:tbl>
    <w:p w14:paraId="1F07315B">
      <w:pPr>
        <w:pStyle w:val="16"/>
        <w:spacing w:before="0" w:after="0" w:line="360" w:lineRule="auto"/>
        <w:contextualSpacing/>
        <w:rPr>
          <w:rFonts w:ascii="宋体" w:hAnsi="宋体" w:eastAsia="宋体" w:cs="宋体"/>
          <w:color w:val="auto"/>
          <w:sz w:val="24"/>
          <w:szCs w:val="24"/>
          <w:highlight w:val="none"/>
        </w:rPr>
      </w:pPr>
    </w:p>
    <w:p w14:paraId="11608EDA">
      <w:pPr>
        <w:pStyle w:val="16"/>
        <w:spacing w:before="0" w:after="0" w:line="360" w:lineRule="auto"/>
        <w:contextualSpacing/>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w:t>
      </w:r>
      <w:r>
        <w:rPr>
          <w:rFonts w:hint="eastAsia" w:ascii="楷体" w:hAnsi="楷体" w:eastAsia="楷体" w:cs="宋体"/>
          <w:b/>
          <w:color w:val="auto"/>
          <w:sz w:val="24"/>
          <w:szCs w:val="24"/>
          <w:highlight w:val="none"/>
        </w:rPr>
        <w:t>注</w:t>
      </w:r>
      <w:r>
        <w:rPr>
          <w:rFonts w:hint="eastAsia" w:ascii="楷体" w:hAnsi="楷体" w:eastAsia="楷体" w:cs="宋体"/>
          <w:color w:val="auto"/>
          <w:sz w:val="24"/>
          <w:szCs w:val="24"/>
          <w:highlight w:val="none"/>
        </w:rPr>
        <w:t>】</w:t>
      </w:r>
      <w:r>
        <w:rPr>
          <w:rFonts w:hint="eastAsia" w:ascii="楷体" w:hAnsi="楷体" w:eastAsia="楷体" w:cs="宋体"/>
          <w:color w:val="auto"/>
          <w:sz w:val="24"/>
          <w:highlight w:val="none"/>
        </w:rPr>
        <w:t>投标人根据评标标准具体要求附业绩证明材料。</w:t>
      </w:r>
    </w:p>
    <w:p w14:paraId="7DA7BA5F">
      <w:pPr>
        <w:pStyle w:val="16"/>
        <w:spacing w:before="0" w:after="0" w:line="360" w:lineRule="auto"/>
        <w:contextualSpacing/>
        <w:jc w:val="left"/>
        <w:rPr>
          <w:rFonts w:ascii="宋体" w:hAnsi="宋体" w:eastAsia="宋体" w:cs="宋体"/>
          <w:color w:val="auto"/>
          <w:sz w:val="24"/>
          <w:szCs w:val="24"/>
          <w:highlight w:val="none"/>
        </w:rPr>
      </w:pPr>
    </w:p>
    <w:p w14:paraId="23357591">
      <w:pPr>
        <w:pStyle w:val="16"/>
        <w:spacing w:before="0" w:after="0" w:line="360" w:lineRule="auto"/>
        <w:contextualSpacing/>
        <w:jc w:val="left"/>
        <w:rPr>
          <w:rFonts w:ascii="宋体" w:hAnsi="宋体" w:eastAsia="宋体" w:cs="宋体"/>
          <w:color w:val="auto"/>
          <w:sz w:val="24"/>
          <w:szCs w:val="24"/>
          <w:highlight w:val="none"/>
        </w:rPr>
      </w:pPr>
    </w:p>
    <w:p w14:paraId="35D61220">
      <w:pPr>
        <w:pStyle w:val="16"/>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24C714E4">
      <w:pPr>
        <w:spacing w:line="360" w:lineRule="auto"/>
        <w:ind w:left="720" w:hanging="720" w:hangingChars="300"/>
        <w:contextualSpacing/>
        <w:jc w:val="left"/>
        <w:rPr>
          <w:rFonts w:ascii="宋体" w:hAnsi="宋体" w:cs="宋体"/>
          <w:color w:val="auto"/>
          <w:sz w:val="24"/>
          <w:szCs w:val="20"/>
          <w:highlight w:val="none"/>
        </w:rPr>
      </w:pPr>
      <w:r>
        <w:rPr>
          <w:rFonts w:hint="eastAsia" w:ascii="宋体" w:hAnsi="宋体" w:cs="宋体"/>
          <w:color w:val="auto"/>
          <w:sz w:val="24"/>
          <w:highlight w:val="none"/>
        </w:rPr>
        <w:t xml:space="preserve">投标人（公章）：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14:paraId="07E29598">
      <w:pPr>
        <w:snapToGrid w:val="0"/>
        <w:spacing w:line="360" w:lineRule="auto"/>
        <w:ind w:firstLine="480" w:firstLineChars="200"/>
        <w:jc w:val="left"/>
        <w:rPr>
          <w:rFonts w:ascii="宋体" w:hAnsi="宋体" w:cs="宋体"/>
          <w:color w:val="auto"/>
          <w:sz w:val="24"/>
          <w:szCs w:val="20"/>
          <w:highlight w:val="none"/>
        </w:rPr>
      </w:pPr>
    </w:p>
    <w:p w14:paraId="37BDEE46">
      <w:pPr>
        <w:snapToGrid w:val="0"/>
        <w:spacing w:line="360" w:lineRule="auto"/>
        <w:jc w:val="left"/>
        <w:rPr>
          <w:rFonts w:ascii="宋体" w:hAnsi="宋体" w:cs="宋体"/>
          <w:color w:val="auto"/>
          <w:sz w:val="24"/>
          <w:highlight w:val="none"/>
        </w:rPr>
      </w:pPr>
    </w:p>
    <w:p w14:paraId="669B34A3">
      <w:pPr>
        <w:snapToGrid w:val="0"/>
        <w:spacing w:line="360" w:lineRule="auto"/>
        <w:rPr>
          <w:rFonts w:ascii="宋体" w:hAnsi="宋体" w:cs="宋体"/>
          <w:color w:val="auto"/>
          <w:sz w:val="24"/>
          <w:szCs w:val="20"/>
          <w:highlight w:val="none"/>
        </w:rPr>
        <w:sectPr>
          <w:pgSz w:w="11906" w:h="16838"/>
          <w:pgMar w:top="1417" w:right="1417" w:bottom="1417" w:left="1417" w:header="851" w:footer="567" w:gutter="0"/>
          <w:cols w:space="720" w:num="1"/>
          <w:titlePg/>
          <w:docGrid w:linePitch="312" w:charSpace="0"/>
        </w:sectPr>
      </w:pPr>
    </w:p>
    <w:p w14:paraId="468E10A4">
      <w:pPr>
        <w:spacing w:line="360" w:lineRule="auto"/>
        <w:ind w:firstLine="560"/>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0BB5909C">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53461E32">
      <w:pPr>
        <w:snapToGrid w:val="0"/>
        <w:spacing w:line="360" w:lineRule="auto"/>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239C9D18">
      <w:pPr>
        <w:snapToGrid w:val="0"/>
        <w:spacing w:line="360" w:lineRule="auto"/>
        <w:rPr>
          <w:rFonts w:ascii="宋体" w:hAnsi="宋体" w:cs="宋体"/>
          <w:color w:val="auto"/>
          <w:sz w:val="24"/>
          <w:szCs w:val="20"/>
          <w:highlight w:val="none"/>
        </w:rPr>
      </w:pPr>
    </w:p>
    <w:p w14:paraId="4A14C53E">
      <w:pPr>
        <w:snapToGrid w:val="0"/>
        <w:spacing w:line="360" w:lineRule="auto"/>
        <w:rPr>
          <w:rFonts w:ascii="宋体" w:hAnsi="宋体" w:cs="宋体"/>
          <w:color w:val="auto"/>
          <w:sz w:val="24"/>
          <w:szCs w:val="20"/>
          <w:highlight w:val="none"/>
        </w:rPr>
      </w:pPr>
    </w:p>
    <w:p w14:paraId="35A5B7A6">
      <w:pPr>
        <w:snapToGrid w:val="0"/>
        <w:spacing w:line="360" w:lineRule="auto"/>
        <w:ind w:firstLine="1687"/>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15680144">
      <w:pPr>
        <w:snapToGrid w:val="0"/>
        <w:spacing w:line="360" w:lineRule="auto"/>
        <w:rPr>
          <w:rFonts w:ascii="宋体" w:hAnsi="宋体" w:cs="宋体"/>
          <w:color w:val="auto"/>
          <w:sz w:val="24"/>
          <w:szCs w:val="20"/>
          <w:highlight w:val="none"/>
        </w:rPr>
      </w:pPr>
    </w:p>
    <w:p w14:paraId="2D660C0D">
      <w:pPr>
        <w:snapToGrid w:val="0"/>
        <w:spacing w:line="360" w:lineRule="auto"/>
        <w:rPr>
          <w:rFonts w:ascii="宋体" w:hAnsi="宋体" w:cs="宋体"/>
          <w:color w:val="auto"/>
          <w:sz w:val="24"/>
          <w:szCs w:val="20"/>
          <w:highlight w:val="none"/>
        </w:rPr>
      </w:pPr>
    </w:p>
    <w:p w14:paraId="35231C42">
      <w:pPr>
        <w:snapToGrid w:val="0"/>
        <w:spacing w:line="360" w:lineRule="auto"/>
        <w:ind w:firstLine="64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6E1EADB9">
      <w:pPr>
        <w:snapToGrid w:val="0"/>
        <w:spacing w:line="360" w:lineRule="auto"/>
        <w:rPr>
          <w:rFonts w:ascii="宋体" w:hAnsi="宋体" w:cs="宋体"/>
          <w:bCs/>
          <w:color w:val="auto"/>
          <w:sz w:val="24"/>
          <w:szCs w:val="20"/>
          <w:highlight w:val="none"/>
        </w:rPr>
      </w:pPr>
    </w:p>
    <w:p w14:paraId="5D6821BD">
      <w:pPr>
        <w:snapToGrid w:val="0"/>
        <w:spacing w:line="360" w:lineRule="auto"/>
        <w:rPr>
          <w:rFonts w:ascii="宋体" w:hAnsi="宋体" w:cs="宋体"/>
          <w:bCs/>
          <w:color w:val="auto"/>
          <w:sz w:val="24"/>
          <w:szCs w:val="20"/>
          <w:highlight w:val="none"/>
        </w:rPr>
      </w:pPr>
    </w:p>
    <w:p w14:paraId="3911D6C0">
      <w:pPr>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D90297C">
      <w:pPr>
        <w:snapToGrid w:val="0"/>
        <w:spacing w:line="360" w:lineRule="auto"/>
        <w:ind w:firstLine="360" w:firstLineChars="150"/>
        <w:rPr>
          <w:rFonts w:ascii="宋体" w:hAnsi="宋体" w:cs="宋体"/>
          <w:bCs/>
          <w:color w:val="auto"/>
          <w:sz w:val="24"/>
          <w:szCs w:val="20"/>
          <w:highlight w:val="none"/>
        </w:rPr>
      </w:pPr>
    </w:p>
    <w:p w14:paraId="678FFB2B">
      <w:pPr>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5B960F5">
      <w:pPr>
        <w:snapToGrid w:val="0"/>
        <w:spacing w:line="360" w:lineRule="auto"/>
        <w:ind w:firstLine="360" w:firstLineChars="150"/>
        <w:rPr>
          <w:rFonts w:ascii="宋体" w:hAnsi="宋体" w:cs="宋体"/>
          <w:bCs/>
          <w:color w:val="auto"/>
          <w:sz w:val="24"/>
          <w:highlight w:val="none"/>
        </w:rPr>
      </w:pPr>
    </w:p>
    <w:p w14:paraId="5CB5070F">
      <w:pPr>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31658DF7">
      <w:pPr>
        <w:snapToGrid w:val="0"/>
        <w:spacing w:line="360" w:lineRule="auto"/>
        <w:ind w:firstLine="360" w:firstLineChars="150"/>
        <w:rPr>
          <w:rFonts w:ascii="宋体" w:hAnsi="宋体" w:cs="宋体"/>
          <w:bCs/>
          <w:color w:val="auto"/>
          <w:sz w:val="24"/>
          <w:highlight w:val="none"/>
        </w:rPr>
      </w:pPr>
    </w:p>
    <w:p w14:paraId="3CE543B4">
      <w:pPr>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17DDF208">
      <w:pPr>
        <w:snapToGrid w:val="0"/>
        <w:spacing w:line="360" w:lineRule="auto"/>
        <w:ind w:firstLine="360" w:firstLineChars="150"/>
        <w:rPr>
          <w:rFonts w:ascii="宋体" w:hAnsi="宋体" w:cs="宋体"/>
          <w:bCs/>
          <w:color w:val="auto"/>
          <w:sz w:val="24"/>
          <w:highlight w:val="none"/>
        </w:rPr>
      </w:pPr>
    </w:p>
    <w:p w14:paraId="279842B9">
      <w:pPr>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74E734D">
      <w:pPr>
        <w:snapToGrid w:val="0"/>
        <w:spacing w:line="360" w:lineRule="auto"/>
        <w:ind w:firstLine="482"/>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E9AADE8">
      <w:pPr>
        <w:snapToGrid w:val="0"/>
        <w:spacing w:line="360" w:lineRule="auto"/>
        <w:ind w:firstLine="482"/>
        <w:jc w:val="center"/>
        <w:rPr>
          <w:rFonts w:ascii="宋体" w:hAnsi="宋体" w:cs="宋体"/>
          <w:color w:val="auto"/>
          <w:sz w:val="24"/>
          <w:highlight w:val="none"/>
        </w:rPr>
      </w:pPr>
      <w:r>
        <w:rPr>
          <w:rFonts w:hint="eastAsia" w:ascii="宋体" w:hAnsi="宋体" w:cs="宋体"/>
          <w:color w:val="auto"/>
          <w:sz w:val="24"/>
          <w:highlight w:val="none"/>
        </w:rPr>
        <w:t>年    月    日</w:t>
      </w:r>
    </w:p>
    <w:p w14:paraId="02171E06">
      <w:pPr>
        <w:snapToGrid w:val="0"/>
        <w:spacing w:line="360" w:lineRule="auto"/>
        <w:ind w:firstLine="482"/>
        <w:jc w:val="center"/>
        <w:rPr>
          <w:rFonts w:ascii="宋体" w:hAnsi="宋体" w:cs="宋体"/>
          <w:color w:val="auto"/>
          <w:sz w:val="24"/>
          <w:szCs w:val="20"/>
          <w:highlight w:val="none"/>
        </w:rPr>
      </w:pPr>
    </w:p>
    <w:p w14:paraId="2A3D066E">
      <w:pPr>
        <w:snapToGrid w:val="0"/>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3ED15A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5FD89127">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14:paraId="0B9946D5">
      <w:pPr>
        <w:snapToGrid w:val="0"/>
        <w:spacing w:line="360" w:lineRule="auto"/>
        <w:ind w:firstLine="480"/>
        <w:jc w:val="left"/>
        <w:rPr>
          <w:rFonts w:ascii="宋体" w:hAnsi="宋体" w:cs="宋体"/>
          <w:b/>
          <w:color w:val="auto"/>
          <w:sz w:val="24"/>
          <w:highlight w:val="none"/>
        </w:rPr>
      </w:pPr>
    </w:p>
    <w:p w14:paraId="2AC72E6C">
      <w:pPr>
        <w:snapToGrid w:val="0"/>
        <w:spacing w:line="36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76A7593">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C574AD1">
      <w:pPr>
        <w:pStyle w:val="25"/>
        <w:spacing w:line="360" w:lineRule="auto"/>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货币单位：人民币元</w:t>
      </w:r>
    </w:p>
    <w:tbl>
      <w:tblPr>
        <w:tblStyle w:val="47"/>
        <w:tblW w:w="91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92"/>
        <w:gridCol w:w="785"/>
        <w:gridCol w:w="1566"/>
        <w:gridCol w:w="1092"/>
        <w:gridCol w:w="646"/>
        <w:gridCol w:w="673"/>
        <w:gridCol w:w="820"/>
        <w:gridCol w:w="1814"/>
      </w:tblGrid>
      <w:tr w14:paraId="664DC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C74C1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73C667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785" w:type="dxa"/>
            <w:tcBorders>
              <w:top w:val="single" w:color="auto" w:sz="4" w:space="0"/>
              <w:left w:val="single" w:color="auto" w:sz="4" w:space="0"/>
              <w:bottom w:val="single" w:color="auto" w:sz="4" w:space="0"/>
              <w:right w:val="single" w:color="auto" w:sz="4" w:space="0"/>
            </w:tcBorders>
            <w:vAlign w:val="center"/>
          </w:tcPr>
          <w:p w14:paraId="1030A6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品牌</w:t>
            </w:r>
          </w:p>
        </w:tc>
        <w:tc>
          <w:tcPr>
            <w:tcW w:w="1566" w:type="dxa"/>
            <w:tcBorders>
              <w:top w:val="single" w:color="auto" w:sz="4" w:space="0"/>
              <w:left w:val="single" w:color="auto" w:sz="4" w:space="0"/>
              <w:bottom w:val="single" w:color="auto" w:sz="4" w:space="0"/>
              <w:right w:val="single" w:color="auto" w:sz="4" w:space="0"/>
            </w:tcBorders>
            <w:vAlign w:val="center"/>
          </w:tcPr>
          <w:p w14:paraId="58858F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92" w:type="dxa"/>
            <w:tcBorders>
              <w:top w:val="single" w:color="auto" w:sz="4" w:space="0"/>
              <w:left w:val="single" w:color="auto" w:sz="4" w:space="0"/>
              <w:bottom w:val="single" w:color="auto" w:sz="4" w:space="0"/>
              <w:right w:val="single" w:color="auto" w:sz="4" w:space="0"/>
            </w:tcBorders>
            <w:vAlign w:val="center"/>
          </w:tcPr>
          <w:p w14:paraId="7D6482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生产厂家</w:t>
            </w:r>
          </w:p>
        </w:tc>
        <w:tc>
          <w:tcPr>
            <w:tcW w:w="646" w:type="dxa"/>
            <w:tcBorders>
              <w:top w:val="single" w:color="auto" w:sz="4" w:space="0"/>
              <w:left w:val="single" w:color="auto" w:sz="4" w:space="0"/>
              <w:bottom w:val="single" w:color="auto" w:sz="4" w:space="0"/>
              <w:right w:val="single" w:color="auto" w:sz="4" w:space="0"/>
            </w:tcBorders>
            <w:vAlign w:val="center"/>
          </w:tcPr>
          <w:p w14:paraId="541748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产地</w:t>
            </w:r>
          </w:p>
        </w:tc>
        <w:tc>
          <w:tcPr>
            <w:tcW w:w="673" w:type="dxa"/>
            <w:tcBorders>
              <w:top w:val="single" w:color="auto" w:sz="4" w:space="0"/>
              <w:left w:val="single" w:color="auto" w:sz="4" w:space="0"/>
              <w:bottom w:val="single" w:color="auto" w:sz="4" w:space="0"/>
              <w:right w:val="single" w:color="auto" w:sz="4" w:space="0"/>
            </w:tcBorders>
            <w:vAlign w:val="center"/>
          </w:tcPr>
          <w:p w14:paraId="6EB4AA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820" w:type="dxa"/>
            <w:tcBorders>
              <w:top w:val="single" w:color="auto" w:sz="4" w:space="0"/>
              <w:left w:val="single" w:color="auto" w:sz="4" w:space="0"/>
              <w:bottom w:val="single" w:color="auto" w:sz="4" w:space="0"/>
              <w:right w:val="single" w:color="auto" w:sz="4" w:space="0"/>
            </w:tcBorders>
            <w:vAlign w:val="center"/>
          </w:tcPr>
          <w:p w14:paraId="222BB7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814" w:type="dxa"/>
            <w:tcBorders>
              <w:top w:val="single" w:color="auto" w:sz="4" w:space="0"/>
              <w:left w:val="single" w:color="auto" w:sz="4" w:space="0"/>
              <w:bottom w:val="single" w:color="auto" w:sz="4" w:space="0"/>
              <w:right w:val="single" w:color="auto" w:sz="4" w:space="0"/>
            </w:tcBorders>
            <w:vAlign w:val="center"/>
          </w:tcPr>
          <w:p w14:paraId="73F967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71070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CFF380C">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18655037">
            <w:pPr>
              <w:snapToGrid w:val="0"/>
              <w:spacing w:line="360" w:lineRule="auto"/>
              <w:jc w:val="center"/>
              <w:rPr>
                <w:rFonts w:ascii="宋体" w:hAnsi="宋体" w:cs="宋体"/>
                <w:color w:val="auto"/>
                <w:sz w:val="24"/>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4AED596E">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tcPr>
          <w:p w14:paraId="4E73C8F4">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1260C6C6">
            <w:pPr>
              <w:snapToGrid w:val="0"/>
              <w:spacing w:line="360" w:lineRule="auto"/>
              <w:jc w:val="center"/>
              <w:rPr>
                <w:rFonts w:ascii="宋体" w:hAnsi="宋体" w:cs="宋体"/>
                <w:color w:val="auto"/>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5535249E">
            <w:pPr>
              <w:snapToGrid w:val="0"/>
              <w:spacing w:line="360" w:lineRule="auto"/>
              <w:jc w:val="center"/>
              <w:rPr>
                <w:rFonts w:ascii="宋体" w:hAnsi="宋体" w:cs="宋体"/>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tcPr>
          <w:p w14:paraId="7677BB4E">
            <w:pPr>
              <w:snapToGrid w:val="0"/>
              <w:spacing w:line="360" w:lineRule="auto"/>
              <w:jc w:val="center"/>
              <w:rPr>
                <w:rFonts w:ascii="宋体" w:hAnsi="宋体" w:cs="宋体"/>
                <w:color w:val="auto"/>
                <w:sz w:val="24"/>
                <w:highlight w:val="none"/>
              </w:rPr>
            </w:pPr>
          </w:p>
        </w:tc>
        <w:tc>
          <w:tcPr>
            <w:tcW w:w="820" w:type="dxa"/>
            <w:tcBorders>
              <w:top w:val="single" w:color="auto" w:sz="4" w:space="0"/>
              <w:left w:val="single" w:color="auto" w:sz="4" w:space="0"/>
              <w:bottom w:val="single" w:color="auto" w:sz="4" w:space="0"/>
              <w:right w:val="single" w:color="auto" w:sz="4" w:space="0"/>
            </w:tcBorders>
          </w:tcPr>
          <w:p w14:paraId="298D8E41">
            <w:pPr>
              <w:snapToGrid w:val="0"/>
              <w:spacing w:line="360" w:lineRule="auto"/>
              <w:jc w:val="center"/>
              <w:rPr>
                <w:rFonts w:ascii="宋体" w:hAnsi="宋体" w:cs="宋体"/>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175C4483">
            <w:pPr>
              <w:snapToGrid w:val="0"/>
              <w:spacing w:line="360" w:lineRule="auto"/>
              <w:jc w:val="center"/>
              <w:rPr>
                <w:rFonts w:ascii="宋体" w:hAnsi="宋体" w:cs="宋体"/>
                <w:color w:val="auto"/>
                <w:sz w:val="24"/>
                <w:highlight w:val="none"/>
              </w:rPr>
            </w:pPr>
          </w:p>
        </w:tc>
      </w:tr>
      <w:tr w14:paraId="4C400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9B249EF">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589E5F1B">
            <w:pPr>
              <w:snapToGrid w:val="0"/>
              <w:spacing w:line="360" w:lineRule="auto"/>
              <w:jc w:val="center"/>
              <w:rPr>
                <w:rFonts w:ascii="宋体" w:hAnsi="宋体" w:cs="宋体"/>
                <w:color w:val="auto"/>
                <w:sz w:val="24"/>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3D351B07">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tcPr>
          <w:p w14:paraId="1BEC86B7">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497334F6">
            <w:pPr>
              <w:snapToGrid w:val="0"/>
              <w:spacing w:line="360" w:lineRule="auto"/>
              <w:jc w:val="center"/>
              <w:rPr>
                <w:rFonts w:ascii="宋体" w:hAnsi="宋体" w:cs="宋体"/>
                <w:color w:val="auto"/>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360CE6DE">
            <w:pPr>
              <w:snapToGrid w:val="0"/>
              <w:spacing w:line="360" w:lineRule="auto"/>
              <w:jc w:val="center"/>
              <w:rPr>
                <w:rFonts w:ascii="宋体" w:hAnsi="宋体" w:cs="宋体"/>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tcPr>
          <w:p w14:paraId="3D36D9A4">
            <w:pPr>
              <w:snapToGrid w:val="0"/>
              <w:spacing w:line="360" w:lineRule="auto"/>
              <w:jc w:val="center"/>
              <w:rPr>
                <w:rFonts w:ascii="宋体" w:hAnsi="宋体" w:cs="宋体"/>
                <w:color w:val="auto"/>
                <w:sz w:val="24"/>
                <w:highlight w:val="none"/>
              </w:rPr>
            </w:pPr>
          </w:p>
        </w:tc>
        <w:tc>
          <w:tcPr>
            <w:tcW w:w="820" w:type="dxa"/>
            <w:tcBorders>
              <w:top w:val="single" w:color="auto" w:sz="4" w:space="0"/>
              <w:left w:val="single" w:color="auto" w:sz="4" w:space="0"/>
              <w:bottom w:val="single" w:color="auto" w:sz="4" w:space="0"/>
              <w:right w:val="single" w:color="auto" w:sz="4" w:space="0"/>
            </w:tcBorders>
          </w:tcPr>
          <w:p w14:paraId="37DC8B3F">
            <w:pPr>
              <w:snapToGrid w:val="0"/>
              <w:spacing w:line="360" w:lineRule="auto"/>
              <w:jc w:val="center"/>
              <w:rPr>
                <w:rFonts w:ascii="宋体" w:hAnsi="宋体" w:cs="宋体"/>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68C2356E">
            <w:pPr>
              <w:snapToGrid w:val="0"/>
              <w:spacing w:line="360" w:lineRule="auto"/>
              <w:jc w:val="center"/>
              <w:rPr>
                <w:rFonts w:ascii="宋体" w:hAnsi="宋体" w:cs="宋体"/>
                <w:color w:val="auto"/>
                <w:sz w:val="24"/>
                <w:highlight w:val="none"/>
              </w:rPr>
            </w:pPr>
          </w:p>
        </w:tc>
      </w:tr>
      <w:tr w14:paraId="17757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229DE1">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2FD84583">
            <w:pPr>
              <w:snapToGrid w:val="0"/>
              <w:spacing w:line="360" w:lineRule="auto"/>
              <w:jc w:val="center"/>
              <w:rPr>
                <w:rFonts w:ascii="宋体" w:hAnsi="宋体" w:cs="宋体"/>
                <w:color w:val="auto"/>
                <w:sz w:val="24"/>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2B50BCC3">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tcPr>
          <w:p w14:paraId="5AD8D8E1">
            <w:pPr>
              <w:snapToGrid w:val="0"/>
              <w:spacing w:line="360" w:lineRule="auto"/>
              <w:jc w:val="center"/>
              <w:rPr>
                <w:rFonts w:ascii="宋体" w:hAnsi="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6C70ADD5">
            <w:pPr>
              <w:snapToGrid w:val="0"/>
              <w:spacing w:line="360" w:lineRule="auto"/>
              <w:jc w:val="center"/>
              <w:rPr>
                <w:rFonts w:ascii="宋体" w:hAnsi="宋体" w:cs="宋体"/>
                <w:color w:val="auto"/>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00071C95">
            <w:pPr>
              <w:snapToGrid w:val="0"/>
              <w:spacing w:line="360" w:lineRule="auto"/>
              <w:jc w:val="center"/>
              <w:rPr>
                <w:rFonts w:ascii="宋体" w:hAnsi="宋体" w:cs="宋体"/>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tcPr>
          <w:p w14:paraId="2239F6B4">
            <w:pPr>
              <w:snapToGrid w:val="0"/>
              <w:spacing w:line="360" w:lineRule="auto"/>
              <w:jc w:val="center"/>
              <w:rPr>
                <w:rFonts w:ascii="宋体" w:hAnsi="宋体" w:cs="宋体"/>
                <w:color w:val="auto"/>
                <w:sz w:val="24"/>
                <w:highlight w:val="none"/>
              </w:rPr>
            </w:pPr>
          </w:p>
        </w:tc>
        <w:tc>
          <w:tcPr>
            <w:tcW w:w="820" w:type="dxa"/>
            <w:tcBorders>
              <w:top w:val="single" w:color="auto" w:sz="4" w:space="0"/>
              <w:left w:val="single" w:color="auto" w:sz="4" w:space="0"/>
              <w:bottom w:val="single" w:color="auto" w:sz="4" w:space="0"/>
              <w:right w:val="single" w:color="auto" w:sz="4" w:space="0"/>
            </w:tcBorders>
          </w:tcPr>
          <w:p w14:paraId="38405C67">
            <w:pPr>
              <w:snapToGrid w:val="0"/>
              <w:spacing w:line="360" w:lineRule="auto"/>
              <w:jc w:val="center"/>
              <w:rPr>
                <w:rFonts w:ascii="宋体" w:hAnsi="宋体" w:cs="宋体"/>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47B32EBD">
            <w:pPr>
              <w:snapToGrid w:val="0"/>
              <w:spacing w:line="360" w:lineRule="auto"/>
              <w:jc w:val="center"/>
              <w:rPr>
                <w:rFonts w:ascii="宋体" w:hAnsi="宋体" w:cs="宋体"/>
                <w:color w:val="auto"/>
                <w:sz w:val="24"/>
                <w:highlight w:val="none"/>
              </w:rPr>
            </w:pPr>
          </w:p>
        </w:tc>
      </w:tr>
    </w:tbl>
    <w:p w14:paraId="0EF1E5EC">
      <w:pPr>
        <w:spacing w:line="360" w:lineRule="auto"/>
        <w:contextualSpacing/>
        <w:rPr>
          <w:rFonts w:ascii="宋体" w:hAnsi="宋体" w:cs="宋体"/>
          <w:color w:val="auto"/>
          <w:sz w:val="24"/>
          <w:highlight w:val="none"/>
        </w:rPr>
      </w:pPr>
    </w:p>
    <w:p w14:paraId="2CB0B88F">
      <w:pPr>
        <w:spacing w:line="360" w:lineRule="auto"/>
        <w:contextualSpacing/>
        <w:rPr>
          <w:rFonts w:ascii="楷体" w:hAnsi="楷体" w:eastAsia="楷体" w:cs="宋体"/>
          <w:color w:val="auto"/>
          <w:sz w:val="24"/>
          <w:highlight w:val="none"/>
        </w:rPr>
      </w:pPr>
      <w:r>
        <w:rPr>
          <w:rFonts w:hint="eastAsia" w:ascii="楷体" w:hAnsi="楷体" w:eastAsia="楷体" w:cs="宋体"/>
          <w:color w:val="auto"/>
          <w:sz w:val="24"/>
          <w:highlight w:val="none"/>
        </w:rPr>
        <w:t>【备注】</w:t>
      </w:r>
    </w:p>
    <w:p w14:paraId="6B2AABF8">
      <w:pPr>
        <w:spacing w:line="360" w:lineRule="auto"/>
        <w:ind w:firstLine="480" w:firstLineChars="200"/>
        <w:contextualSpacing/>
        <w:rPr>
          <w:rFonts w:ascii="楷体" w:hAnsi="楷体" w:eastAsia="楷体" w:cs="宋体"/>
          <w:b/>
          <w:color w:val="auto"/>
          <w:sz w:val="24"/>
          <w:highlight w:val="none"/>
        </w:rPr>
      </w:pPr>
      <w:r>
        <w:rPr>
          <w:rFonts w:hint="eastAsia" w:ascii="楷体" w:hAnsi="楷体" w:eastAsia="楷体" w:cs="宋体"/>
          <w:color w:val="auto"/>
          <w:sz w:val="24"/>
          <w:highlight w:val="none"/>
        </w:rPr>
        <w:t>以上设备性能配置清单中“货物名称、数量及单位、品牌、规格型号、制造商、原产地、参数性能、指标及配置”必须如实填写完整，定制产品在型号栏中填写“定制”。填写有缺漏</w:t>
      </w:r>
      <w:r>
        <w:rPr>
          <w:rFonts w:hint="eastAsia" w:ascii="楷体" w:hAnsi="楷体" w:eastAsia="楷体" w:cs="宋体"/>
          <w:bCs/>
          <w:color w:val="auto"/>
          <w:sz w:val="24"/>
          <w:highlight w:val="none"/>
        </w:rPr>
        <w:t>的，</w:t>
      </w:r>
      <w:r>
        <w:rPr>
          <w:rFonts w:hint="eastAsia" w:ascii="楷体" w:hAnsi="楷体" w:eastAsia="楷体" w:cs="宋体"/>
          <w:b/>
          <w:color w:val="auto"/>
          <w:sz w:val="24"/>
          <w:highlight w:val="none"/>
        </w:rPr>
        <w:t>作无效投标处理。</w:t>
      </w:r>
      <w:r>
        <w:rPr>
          <w:rFonts w:hint="eastAsia" w:ascii="楷体" w:hAnsi="楷体" w:eastAsia="楷体" w:cs="宋体"/>
          <w:color w:val="auto"/>
          <w:sz w:val="24"/>
          <w:highlight w:val="none"/>
        </w:rPr>
        <w:t>货物名称、数量、单位、品牌等必须与“开标一览表”一致，</w:t>
      </w:r>
      <w:r>
        <w:rPr>
          <w:rFonts w:hint="eastAsia" w:ascii="楷体" w:hAnsi="楷体" w:eastAsia="楷体" w:cs="宋体"/>
          <w:b/>
          <w:color w:val="auto"/>
          <w:sz w:val="24"/>
          <w:highlight w:val="none"/>
        </w:rPr>
        <w:t>否则按无效投标处理。</w:t>
      </w:r>
    </w:p>
    <w:p w14:paraId="4C73ADF5">
      <w:pPr>
        <w:spacing w:line="360" w:lineRule="auto"/>
        <w:ind w:firstLine="480" w:firstLineChars="200"/>
        <w:contextualSpacing/>
        <w:rPr>
          <w:rFonts w:ascii="宋体" w:hAnsi="宋体" w:cs="宋体"/>
          <w:color w:val="auto"/>
          <w:sz w:val="24"/>
          <w:highlight w:val="none"/>
        </w:rPr>
      </w:pPr>
    </w:p>
    <w:p w14:paraId="0AFE67EE">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6B4F69FC">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7F95E397">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6F10D395">
      <w:pPr>
        <w:snapToGrid w:val="0"/>
        <w:spacing w:line="360" w:lineRule="auto"/>
        <w:jc w:val="left"/>
        <w:rPr>
          <w:rFonts w:ascii="宋体" w:hAnsi="宋体" w:cs="宋体"/>
          <w:color w:val="auto"/>
          <w:sz w:val="24"/>
          <w:szCs w:val="20"/>
          <w:highlight w:val="none"/>
        </w:rPr>
      </w:pPr>
    </w:p>
    <w:p w14:paraId="4D8DE874">
      <w:pPr>
        <w:snapToGrid w:val="0"/>
        <w:spacing w:line="360" w:lineRule="auto"/>
        <w:jc w:val="left"/>
        <w:rPr>
          <w:rFonts w:ascii="宋体" w:hAnsi="宋体" w:cs="宋体"/>
          <w:color w:val="auto"/>
          <w:sz w:val="24"/>
          <w:szCs w:val="20"/>
          <w:highlight w:val="none"/>
        </w:rPr>
      </w:pPr>
    </w:p>
    <w:p w14:paraId="2C0064D3">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技术要求偏离表格式</w:t>
      </w:r>
    </w:p>
    <w:p w14:paraId="07E818BB">
      <w:pPr>
        <w:snapToGrid w:val="0"/>
        <w:spacing w:line="360" w:lineRule="auto"/>
        <w:ind w:firstLine="480"/>
        <w:jc w:val="left"/>
        <w:rPr>
          <w:rFonts w:ascii="宋体" w:hAnsi="宋体" w:cs="宋体"/>
          <w:b/>
          <w:color w:val="auto"/>
          <w:sz w:val="24"/>
          <w:highlight w:val="none"/>
        </w:rPr>
      </w:pPr>
    </w:p>
    <w:p w14:paraId="028A7433">
      <w:pPr>
        <w:snapToGrid w:val="0"/>
        <w:spacing w:line="36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6B15F7A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36475513">
      <w:pPr>
        <w:pStyle w:val="25"/>
        <w:spacing w:line="360" w:lineRule="auto"/>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货币单位：人民币元</w:t>
      </w: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B45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52D00E2">
            <w:pPr>
              <w:pStyle w:val="25"/>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2143" w:type="dxa"/>
            <w:vAlign w:val="center"/>
          </w:tcPr>
          <w:p w14:paraId="2B081DE8">
            <w:pPr>
              <w:pStyle w:val="25"/>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货物名称</w:t>
            </w:r>
          </w:p>
        </w:tc>
        <w:tc>
          <w:tcPr>
            <w:tcW w:w="1834" w:type="dxa"/>
            <w:vAlign w:val="center"/>
          </w:tcPr>
          <w:p w14:paraId="57E556B5">
            <w:pPr>
              <w:pStyle w:val="25"/>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81" w:type="dxa"/>
            <w:vAlign w:val="center"/>
          </w:tcPr>
          <w:p w14:paraId="71657F06">
            <w:pPr>
              <w:pStyle w:val="25"/>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19AC9C78">
            <w:pPr>
              <w:pStyle w:val="25"/>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7B5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460C73">
            <w:pPr>
              <w:pStyle w:val="25"/>
              <w:spacing w:line="360" w:lineRule="auto"/>
              <w:jc w:val="center"/>
              <w:rPr>
                <w:rFonts w:hAnsi="宋体" w:cs="宋体"/>
                <w:color w:val="auto"/>
                <w:kern w:val="2"/>
                <w:sz w:val="24"/>
                <w:szCs w:val="24"/>
                <w:highlight w:val="none"/>
              </w:rPr>
            </w:pPr>
          </w:p>
        </w:tc>
        <w:tc>
          <w:tcPr>
            <w:tcW w:w="2143" w:type="dxa"/>
            <w:vAlign w:val="center"/>
          </w:tcPr>
          <w:p w14:paraId="52CA6D3A">
            <w:pPr>
              <w:pStyle w:val="25"/>
              <w:spacing w:line="360" w:lineRule="auto"/>
              <w:jc w:val="center"/>
              <w:rPr>
                <w:rFonts w:hAnsi="宋体" w:cs="宋体"/>
                <w:color w:val="auto"/>
                <w:kern w:val="2"/>
                <w:sz w:val="24"/>
                <w:szCs w:val="24"/>
                <w:highlight w:val="none"/>
              </w:rPr>
            </w:pPr>
          </w:p>
        </w:tc>
        <w:tc>
          <w:tcPr>
            <w:tcW w:w="1834" w:type="dxa"/>
            <w:vAlign w:val="center"/>
          </w:tcPr>
          <w:p w14:paraId="4626D5AA">
            <w:pPr>
              <w:pStyle w:val="25"/>
              <w:spacing w:line="360" w:lineRule="auto"/>
              <w:jc w:val="center"/>
              <w:rPr>
                <w:rFonts w:hAnsi="宋体" w:cs="宋体"/>
                <w:color w:val="auto"/>
                <w:kern w:val="2"/>
                <w:sz w:val="24"/>
                <w:szCs w:val="24"/>
                <w:highlight w:val="none"/>
              </w:rPr>
            </w:pPr>
          </w:p>
        </w:tc>
        <w:tc>
          <w:tcPr>
            <w:tcW w:w="2181" w:type="dxa"/>
            <w:vAlign w:val="center"/>
          </w:tcPr>
          <w:p w14:paraId="64161F3E">
            <w:pPr>
              <w:pStyle w:val="25"/>
              <w:spacing w:line="360" w:lineRule="auto"/>
              <w:jc w:val="center"/>
              <w:rPr>
                <w:rFonts w:hAnsi="宋体" w:cs="宋体"/>
                <w:color w:val="auto"/>
                <w:kern w:val="2"/>
                <w:sz w:val="24"/>
                <w:szCs w:val="24"/>
                <w:highlight w:val="none"/>
              </w:rPr>
            </w:pPr>
          </w:p>
        </w:tc>
        <w:tc>
          <w:tcPr>
            <w:tcW w:w="1934" w:type="dxa"/>
            <w:vAlign w:val="center"/>
          </w:tcPr>
          <w:p w14:paraId="69C3E5D2">
            <w:pPr>
              <w:pStyle w:val="25"/>
              <w:spacing w:line="360" w:lineRule="auto"/>
              <w:jc w:val="center"/>
              <w:rPr>
                <w:rFonts w:hAnsi="宋体" w:cs="宋体"/>
                <w:color w:val="auto"/>
                <w:kern w:val="2"/>
                <w:sz w:val="24"/>
                <w:szCs w:val="24"/>
                <w:highlight w:val="none"/>
              </w:rPr>
            </w:pPr>
          </w:p>
        </w:tc>
      </w:tr>
      <w:tr w14:paraId="176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186EDCC">
            <w:pPr>
              <w:pStyle w:val="25"/>
              <w:spacing w:line="360" w:lineRule="auto"/>
              <w:rPr>
                <w:rFonts w:hAnsi="宋体" w:cs="宋体"/>
                <w:color w:val="auto"/>
                <w:kern w:val="2"/>
                <w:sz w:val="24"/>
                <w:szCs w:val="24"/>
                <w:highlight w:val="none"/>
              </w:rPr>
            </w:pPr>
          </w:p>
        </w:tc>
        <w:tc>
          <w:tcPr>
            <w:tcW w:w="2143" w:type="dxa"/>
          </w:tcPr>
          <w:p w14:paraId="429776A0">
            <w:pPr>
              <w:pStyle w:val="25"/>
              <w:spacing w:line="360" w:lineRule="auto"/>
              <w:rPr>
                <w:rFonts w:hAnsi="宋体" w:cs="宋体"/>
                <w:color w:val="auto"/>
                <w:kern w:val="2"/>
                <w:sz w:val="24"/>
                <w:szCs w:val="24"/>
                <w:highlight w:val="none"/>
              </w:rPr>
            </w:pPr>
          </w:p>
        </w:tc>
        <w:tc>
          <w:tcPr>
            <w:tcW w:w="1834" w:type="dxa"/>
          </w:tcPr>
          <w:p w14:paraId="7B18C708">
            <w:pPr>
              <w:pStyle w:val="25"/>
              <w:spacing w:line="360" w:lineRule="auto"/>
              <w:rPr>
                <w:rFonts w:hAnsi="宋体" w:cs="宋体"/>
                <w:color w:val="auto"/>
                <w:kern w:val="2"/>
                <w:sz w:val="24"/>
                <w:szCs w:val="24"/>
                <w:highlight w:val="none"/>
              </w:rPr>
            </w:pPr>
          </w:p>
        </w:tc>
        <w:tc>
          <w:tcPr>
            <w:tcW w:w="2181" w:type="dxa"/>
          </w:tcPr>
          <w:p w14:paraId="1EF84E01">
            <w:pPr>
              <w:pStyle w:val="25"/>
              <w:spacing w:line="360" w:lineRule="auto"/>
              <w:rPr>
                <w:rFonts w:hAnsi="宋体" w:cs="宋体"/>
                <w:color w:val="auto"/>
                <w:kern w:val="2"/>
                <w:sz w:val="24"/>
                <w:szCs w:val="24"/>
                <w:highlight w:val="none"/>
              </w:rPr>
            </w:pPr>
          </w:p>
        </w:tc>
        <w:tc>
          <w:tcPr>
            <w:tcW w:w="1934" w:type="dxa"/>
          </w:tcPr>
          <w:p w14:paraId="2EE85639">
            <w:pPr>
              <w:pStyle w:val="25"/>
              <w:spacing w:line="360" w:lineRule="auto"/>
              <w:rPr>
                <w:rFonts w:hAnsi="宋体" w:cs="宋体"/>
                <w:color w:val="auto"/>
                <w:kern w:val="2"/>
                <w:sz w:val="24"/>
                <w:szCs w:val="24"/>
                <w:highlight w:val="none"/>
              </w:rPr>
            </w:pPr>
          </w:p>
        </w:tc>
      </w:tr>
      <w:tr w14:paraId="581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73B44D">
            <w:pPr>
              <w:pStyle w:val="25"/>
              <w:spacing w:line="360" w:lineRule="auto"/>
              <w:rPr>
                <w:rFonts w:hAnsi="宋体" w:cs="宋体"/>
                <w:color w:val="auto"/>
                <w:kern w:val="2"/>
                <w:sz w:val="24"/>
                <w:szCs w:val="24"/>
                <w:highlight w:val="none"/>
              </w:rPr>
            </w:pPr>
          </w:p>
        </w:tc>
        <w:tc>
          <w:tcPr>
            <w:tcW w:w="2143" w:type="dxa"/>
          </w:tcPr>
          <w:p w14:paraId="148C702A">
            <w:pPr>
              <w:pStyle w:val="25"/>
              <w:spacing w:line="360" w:lineRule="auto"/>
              <w:rPr>
                <w:rFonts w:hAnsi="宋体" w:cs="宋体"/>
                <w:color w:val="auto"/>
                <w:kern w:val="2"/>
                <w:sz w:val="24"/>
                <w:szCs w:val="24"/>
                <w:highlight w:val="none"/>
              </w:rPr>
            </w:pPr>
          </w:p>
        </w:tc>
        <w:tc>
          <w:tcPr>
            <w:tcW w:w="1834" w:type="dxa"/>
          </w:tcPr>
          <w:p w14:paraId="42FC4694">
            <w:pPr>
              <w:pStyle w:val="25"/>
              <w:spacing w:line="360" w:lineRule="auto"/>
              <w:rPr>
                <w:rFonts w:hAnsi="宋体" w:cs="宋体"/>
                <w:color w:val="auto"/>
                <w:kern w:val="2"/>
                <w:sz w:val="24"/>
                <w:szCs w:val="24"/>
                <w:highlight w:val="none"/>
              </w:rPr>
            </w:pPr>
          </w:p>
        </w:tc>
        <w:tc>
          <w:tcPr>
            <w:tcW w:w="2181" w:type="dxa"/>
          </w:tcPr>
          <w:p w14:paraId="39748B0A">
            <w:pPr>
              <w:pStyle w:val="25"/>
              <w:spacing w:line="360" w:lineRule="auto"/>
              <w:rPr>
                <w:rFonts w:hAnsi="宋体" w:cs="宋体"/>
                <w:color w:val="auto"/>
                <w:kern w:val="2"/>
                <w:sz w:val="24"/>
                <w:szCs w:val="24"/>
                <w:highlight w:val="none"/>
              </w:rPr>
            </w:pPr>
          </w:p>
        </w:tc>
        <w:tc>
          <w:tcPr>
            <w:tcW w:w="1934" w:type="dxa"/>
          </w:tcPr>
          <w:p w14:paraId="1E9DAF9D">
            <w:pPr>
              <w:pStyle w:val="25"/>
              <w:spacing w:line="360" w:lineRule="auto"/>
              <w:rPr>
                <w:rFonts w:hAnsi="宋体" w:cs="宋体"/>
                <w:color w:val="auto"/>
                <w:kern w:val="2"/>
                <w:sz w:val="24"/>
                <w:szCs w:val="24"/>
                <w:highlight w:val="none"/>
              </w:rPr>
            </w:pPr>
          </w:p>
        </w:tc>
      </w:tr>
      <w:tr w14:paraId="784C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CE7D7C">
            <w:pPr>
              <w:pStyle w:val="25"/>
              <w:spacing w:line="360" w:lineRule="auto"/>
              <w:rPr>
                <w:rFonts w:hAnsi="宋体" w:cs="宋体"/>
                <w:color w:val="auto"/>
                <w:kern w:val="2"/>
                <w:sz w:val="24"/>
                <w:szCs w:val="24"/>
                <w:highlight w:val="none"/>
              </w:rPr>
            </w:pPr>
          </w:p>
        </w:tc>
        <w:tc>
          <w:tcPr>
            <w:tcW w:w="2143" w:type="dxa"/>
          </w:tcPr>
          <w:p w14:paraId="201A950C">
            <w:pPr>
              <w:pStyle w:val="25"/>
              <w:spacing w:line="360" w:lineRule="auto"/>
              <w:rPr>
                <w:rFonts w:hAnsi="宋体" w:cs="宋体"/>
                <w:color w:val="auto"/>
                <w:kern w:val="2"/>
                <w:sz w:val="24"/>
                <w:szCs w:val="24"/>
                <w:highlight w:val="none"/>
              </w:rPr>
            </w:pPr>
          </w:p>
        </w:tc>
        <w:tc>
          <w:tcPr>
            <w:tcW w:w="1834" w:type="dxa"/>
          </w:tcPr>
          <w:p w14:paraId="43C98738">
            <w:pPr>
              <w:pStyle w:val="25"/>
              <w:spacing w:line="360" w:lineRule="auto"/>
              <w:rPr>
                <w:rFonts w:hAnsi="宋体" w:cs="宋体"/>
                <w:color w:val="auto"/>
                <w:kern w:val="2"/>
                <w:sz w:val="24"/>
                <w:szCs w:val="24"/>
                <w:highlight w:val="none"/>
              </w:rPr>
            </w:pPr>
          </w:p>
        </w:tc>
        <w:tc>
          <w:tcPr>
            <w:tcW w:w="2181" w:type="dxa"/>
          </w:tcPr>
          <w:p w14:paraId="1C76DC60">
            <w:pPr>
              <w:pStyle w:val="25"/>
              <w:spacing w:line="360" w:lineRule="auto"/>
              <w:rPr>
                <w:rFonts w:hAnsi="宋体" w:cs="宋体"/>
                <w:color w:val="auto"/>
                <w:kern w:val="2"/>
                <w:sz w:val="24"/>
                <w:szCs w:val="24"/>
                <w:highlight w:val="none"/>
              </w:rPr>
            </w:pPr>
          </w:p>
        </w:tc>
        <w:tc>
          <w:tcPr>
            <w:tcW w:w="1934" w:type="dxa"/>
          </w:tcPr>
          <w:p w14:paraId="7055884C">
            <w:pPr>
              <w:pStyle w:val="25"/>
              <w:spacing w:line="360" w:lineRule="auto"/>
              <w:rPr>
                <w:rFonts w:hAnsi="宋体" w:cs="宋体"/>
                <w:color w:val="auto"/>
                <w:kern w:val="2"/>
                <w:sz w:val="24"/>
                <w:szCs w:val="24"/>
                <w:highlight w:val="none"/>
              </w:rPr>
            </w:pPr>
          </w:p>
        </w:tc>
      </w:tr>
    </w:tbl>
    <w:p w14:paraId="7C0CDA02">
      <w:pPr>
        <w:pStyle w:val="19"/>
        <w:spacing w:line="360" w:lineRule="auto"/>
        <w:ind w:firstLine="480"/>
        <w:rPr>
          <w:rFonts w:ascii="楷体" w:hAnsi="楷体" w:eastAsia="楷体" w:cs="宋体"/>
          <w:color w:val="auto"/>
          <w:highlight w:val="none"/>
        </w:rPr>
      </w:pPr>
      <w:r>
        <w:rPr>
          <w:rFonts w:hint="eastAsia" w:ascii="楷体" w:hAnsi="楷体" w:eastAsia="楷体" w:cs="宋体"/>
          <w:color w:val="auto"/>
          <w:highlight w:val="none"/>
        </w:rPr>
        <w:t>【注】</w:t>
      </w:r>
    </w:p>
    <w:p w14:paraId="1A47C480">
      <w:pPr>
        <w:pStyle w:val="20"/>
        <w:spacing w:line="360" w:lineRule="auto"/>
        <w:ind w:firstLine="0" w:firstLineChars="0"/>
        <w:rPr>
          <w:rFonts w:ascii="楷体" w:hAnsi="楷体" w:eastAsia="楷体" w:cs="宋体"/>
          <w:color w:val="auto"/>
          <w:szCs w:val="32"/>
          <w:highlight w:val="none"/>
        </w:rPr>
      </w:pPr>
      <w:r>
        <w:rPr>
          <w:rFonts w:ascii="楷体" w:hAnsi="楷体" w:eastAsia="楷体" w:cs="宋体"/>
          <w:color w:val="auto"/>
          <w:sz w:val="24"/>
          <w:szCs w:val="24"/>
          <w:highlight w:val="none"/>
        </w:rPr>
        <w:t>1.</w:t>
      </w:r>
      <w:r>
        <w:rPr>
          <w:rFonts w:hint="eastAsia" w:ascii="楷体" w:hAnsi="楷体" w:eastAsia="楷体" w:cs="宋体"/>
          <w:color w:val="auto"/>
          <w:sz w:val="24"/>
          <w:szCs w:val="24"/>
          <w:highlight w:val="none"/>
        </w:rPr>
        <w:t>说明：应对照招标文件“第二章</w:t>
      </w:r>
      <w:r>
        <w:rPr>
          <w:rFonts w:ascii="楷体" w:hAnsi="楷体" w:eastAsia="楷体" w:cs="宋体"/>
          <w:color w:val="auto"/>
          <w:sz w:val="24"/>
          <w:szCs w:val="24"/>
          <w:highlight w:val="none"/>
        </w:rPr>
        <w:t xml:space="preserve"> </w:t>
      </w:r>
      <w:r>
        <w:rPr>
          <w:rFonts w:hint="eastAsia" w:ascii="楷体" w:hAnsi="楷体" w:eastAsia="楷体" w:cs="宋体"/>
          <w:color w:val="auto"/>
          <w:sz w:val="24"/>
          <w:szCs w:val="24"/>
          <w:highlight w:val="none"/>
        </w:rPr>
        <w:t>采购需求”中的“技术要求”逐条作明确的投标响应，并作出偏离说明。</w:t>
      </w:r>
    </w:p>
    <w:p w14:paraId="63DC2AD5">
      <w:pPr>
        <w:pStyle w:val="19"/>
        <w:spacing w:line="360" w:lineRule="auto"/>
        <w:rPr>
          <w:rFonts w:ascii="楷体" w:hAnsi="楷体" w:eastAsia="楷体" w:cs="宋体"/>
          <w:b w:val="0"/>
          <w:bCs w:val="0"/>
          <w:color w:val="auto"/>
          <w:highlight w:val="none"/>
        </w:rPr>
      </w:pPr>
      <w:r>
        <w:rPr>
          <w:rFonts w:ascii="楷体" w:hAnsi="楷体" w:eastAsia="楷体" w:cs="宋体"/>
          <w:b w:val="0"/>
          <w:bCs w:val="0"/>
          <w:color w:val="auto"/>
          <w:highlight w:val="none"/>
        </w:rPr>
        <w:t>2.投标人根据投标货物的性能指标，对照招标文件技术要求，在“偏离说明”中注明“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”或者“</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”。既不属于“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”也不属于“</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”即为“</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w:t>
      </w:r>
    </w:p>
    <w:p w14:paraId="5DF1DFD6">
      <w:pPr>
        <w:pStyle w:val="20"/>
        <w:spacing w:line="360" w:lineRule="auto"/>
        <w:ind w:firstLine="0" w:firstLineChars="0"/>
        <w:rPr>
          <w:rFonts w:ascii="楷体" w:hAnsi="楷体" w:eastAsia="楷体" w:cs="宋体"/>
          <w:color w:val="auto"/>
          <w:sz w:val="24"/>
          <w:szCs w:val="24"/>
          <w:highlight w:val="none"/>
        </w:rPr>
      </w:pPr>
      <w:r>
        <w:rPr>
          <w:rFonts w:ascii="楷体" w:hAnsi="楷体" w:eastAsia="楷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color w:val="auto"/>
          <w:sz w:val="24"/>
          <w:szCs w:val="24"/>
          <w:highlight w:val="none"/>
        </w:rPr>
        <w:t>附生产厂家授权资料）公章。</w:t>
      </w:r>
    </w:p>
    <w:p w14:paraId="1BDA1393">
      <w:pPr>
        <w:pStyle w:val="20"/>
        <w:spacing w:line="360" w:lineRule="auto"/>
        <w:ind w:firstLine="0" w:firstLineChars="0"/>
        <w:rPr>
          <w:rFonts w:ascii="楷体" w:hAnsi="楷体" w:eastAsia="楷体" w:cs="宋体"/>
          <w:color w:val="auto"/>
          <w:sz w:val="24"/>
          <w:szCs w:val="24"/>
          <w:highlight w:val="none"/>
        </w:rPr>
      </w:pPr>
      <w:r>
        <w:rPr>
          <w:rFonts w:ascii="楷体" w:hAnsi="楷体" w:eastAsia="楷体" w:cs="宋体"/>
          <w:color w:val="auto"/>
          <w:sz w:val="24"/>
          <w:szCs w:val="24"/>
          <w:highlight w:val="none"/>
        </w:rPr>
        <w:t xml:space="preserve">4. </w:t>
      </w:r>
      <w:r>
        <w:rPr>
          <w:rFonts w:hint="eastAsia" w:ascii="楷体" w:hAnsi="楷体" w:eastAsia="楷体" w:cs="宋体"/>
          <w:color w:val="auto"/>
          <w:sz w:val="24"/>
          <w:szCs w:val="24"/>
          <w:highlight w:val="none"/>
        </w:rPr>
        <w:t>如技术要求偏离表中的投标响应与佐证材料不一致的，以佐证材料为准。</w:t>
      </w:r>
    </w:p>
    <w:p w14:paraId="79B76E84">
      <w:pPr>
        <w:snapToGrid w:val="0"/>
        <w:spacing w:line="360" w:lineRule="auto"/>
        <w:rPr>
          <w:rFonts w:ascii="宋体" w:hAnsi="宋体" w:cs="宋体"/>
          <w:color w:val="auto"/>
          <w:sz w:val="24"/>
          <w:highlight w:val="none"/>
        </w:rPr>
      </w:pPr>
    </w:p>
    <w:p w14:paraId="3FF45F9B">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674C82C">
      <w:pPr>
        <w:snapToGrid w:val="0"/>
        <w:spacing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42BC9C0">
      <w:pPr>
        <w:snapToGrid w:val="0"/>
        <w:spacing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7DAF1617">
      <w:pPr>
        <w:snapToGrid w:val="0"/>
        <w:spacing w:line="360" w:lineRule="auto"/>
        <w:rPr>
          <w:rFonts w:ascii="宋体" w:hAnsi="宋体" w:cs="宋体"/>
          <w:color w:val="auto"/>
          <w:sz w:val="24"/>
          <w:szCs w:val="20"/>
          <w:highlight w:val="none"/>
        </w:rPr>
      </w:pPr>
    </w:p>
    <w:p w14:paraId="6A640358">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14:paraId="73ACEA75">
      <w:pPr>
        <w:snapToGrid w:val="0"/>
        <w:spacing w:line="360" w:lineRule="auto"/>
        <w:ind w:firstLine="480"/>
        <w:jc w:val="left"/>
        <w:rPr>
          <w:rFonts w:ascii="宋体" w:hAnsi="宋体" w:cs="宋体"/>
          <w:b/>
          <w:color w:val="auto"/>
          <w:sz w:val="24"/>
          <w:highlight w:val="none"/>
        </w:rPr>
      </w:pPr>
    </w:p>
    <w:p w14:paraId="19FDAD07">
      <w:pPr>
        <w:snapToGrid w:val="0"/>
        <w:spacing w:line="36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0F3B8AB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7BE663AC">
      <w:pPr>
        <w:pStyle w:val="25"/>
        <w:spacing w:line="360" w:lineRule="auto"/>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货币单位：人民币元</w:t>
      </w:r>
    </w:p>
    <w:tbl>
      <w:tblPr>
        <w:tblStyle w:val="4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337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6D523F">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0D0D74F4">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7DF7E29B">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6F314C8B">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5A91C9AC">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63A3CEB5">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31316925">
            <w:pPr>
              <w:snapToGrid w:val="0"/>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5343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179B11">
            <w:pPr>
              <w:snapToGrid w:val="0"/>
              <w:spacing w:line="360" w:lineRule="auto"/>
              <w:jc w:val="center"/>
              <w:rPr>
                <w:rFonts w:ascii="宋体" w:hAnsi="宋体" w:cs="宋体"/>
                <w:color w:val="auto"/>
                <w:sz w:val="24"/>
                <w:szCs w:val="20"/>
                <w:highlight w:val="none"/>
              </w:rPr>
            </w:pPr>
          </w:p>
        </w:tc>
        <w:tc>
          <w:tcPr>
            <w:tcW w:w="709" w:type="dxa"/>
            <w:vAlign w:val="center"/>
          </w:tcPr>
          <w:p w14:paraId="732B0E53">
            <w:pPr>
              <w:snapToGrid w:val="0"/>
              <w:spacing w:line="360" w:lineRule="auto"/>
              <w:jc w:val="center"/>
              <w:rPr>
                <w:rFonts w:ascii="宋体" w:hAnsi="宋体" w:cs="宋体"/>
                <w:color w:val="auto"/>
                <w:sz w:val="24"/>
                <w:szCs w:val="20"/>
                <w:highlight w:val="none"/>
              </w:rPr>
            </w:pPr>
          </w:p>
        </w:tc>
        <w:tc>
          <w:tcPr>
            <w:tcW w:w="1701" w:type="dxa"/>
            <w:vAlign w:val="center"/>
          </w:tcPr>
          <w:p w14:paraId="176D3423">
            <w:pPr>
              <w:snapToGrid w:val="0"/>
              <w:spacing w:line="360" w:lineRule="auto"/>
              <w:jc w:val="center"/>
              <w:rPr>
                <w:rFonts w:ascii="宋体" w:hAnsi="宋体" w:cs="宋体"/>
                <w:color w:val="auto"/>
                <w:sz w:val="24"/>
                <w:szCs w:val="20"/>
                <w:highlight w:val="none"/>
              </w:rPr>
            </w:pPr>
          </w:p>
        </w:tc>
        <w:tc>
          <w:tcPr>
            <w:tcW w:w="1420" w:type="dxa"/>
            <w:vAlign w:val="center"/>
          </w:tcPr>
          <w:p w14:paraId="56929CF9">
            <w:pPr>
              <w:snapToGrid w:val="0"/>
              <w:spacing w:line="360" w:lineRule="auto"/>
              <w:jc w:val="center"/>
              <w:rPr>
                <w:rFonts w:ascii="宋体" w:hAnsi="宋体" w:cs="宋体"/>
                <w:color w:val="auto"/>
                <w:sz w:val="24"/>
                <w:szCs w:val="20"/>
                <w:highlight w:val="none"/>
              </w:rPr>
            </w:pPr>
          </w:p>
        </w:tc>
        <w:tc>
          <w:tcPr>
            <w:tcW w:w="1698" w:type="dxa"/>
            <w:vAlign w:val="center"/>
          </w:tcPr>
          <w:p w14:paraId="4A9501F8">
            <w:pPr>
              <w:snapToGrid w:val="0"/>
              <w:spacing w:line="360" w:lineRule="auto"/>
              <w:jc w:val="center"/>
              <w:rPr>
                <w:rFonts w:ascii="宋体" w:hAnsi="宋体" w:cs="宋体"/>
                <w:color w:val="auto"/>
                <w:sz w:val="24"/>
                <w:szCs w:val="20"/>
                <w:highlight w:val="none"/>
              </w:rPr>
            </w:pPr>
          </w:p>
        </w:tc>
        <w:tc>
          <w:tcPr>
            <w:tcW w:w="1843" w:type="dxa"/>
            <w:vAlign w:val="center"/>
          </w:tcPr>
          <w:p w14:paraId="393A8E23">
            <w:pPr>
              <w:snapToGrid w:val="0"/>
              <w:spacing w:line="360" w:lineRule="auto"/>
              <w:jc w:val="center"/>
              <w:rPr>
                <w:rFonts w:ascii="宋体" w:hAnsi="宋体" w:cs="宋体"/>
                <w:color w:val="auto"/>
                <w:sz w:val="24"/>
                <w:szCs w:val="20"/>
                <w:highlight w:val="none"/>
              </w:rPr>
            </w:pPr>
          </w:p>
        </w:tc>
      </w:tr>
      <w:tr w14:paraId="418A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D26E62">
            <w:pPr>
              <w:snapToGrid w:val="0"/>
              <w:spacing w:line="360" w:lineRule="auto"/>
              <w:jc w:val="center"/>
              <w:rPr>
                <w:rFonts w:ascii="宋体" w:hAnsi="宋体" w:cs="宋体"/>
                <w:color w:val="auto"/>
                <w:sz w:val="24"/>
                <w:szCs w:val="20"/>
                <w:highlight w:val="none"/>
              </w:rPr>
            </w:pPr>
          </w:p>
        </w:tc>
        <w:tc>
          <w:tcPr>
            <w:tcW w:w="709" w:type="dxa"/>
            <w:vAlign w:val="center"/>
          </w:tcPr>
          <w:p w14:paraId="70407042">
            <w:pPr>
              <w:snapToGrid w:val="0"/>
              <w:spacing w:line="360" w:lineRule="auto"/>
              <w:jc w:val="center"/>
              <w:rPr>
                <w:rFonts w:ascii="宋体" w:hAnsi="宋体" w:cs="宋体"/>
                <w:color w:val="auto"/>
                <w:sz w:val="24"/>
                <w:szCs w:val="20"/>
                <w:highlight w:val="none"/>
              </w:rPr>
            </w:pPr>
          </w:p>
        </w:tc>
        <w:tc>
          <w:tcPr>
            <w:tcW w:w="1701" w:type="dxa"/>
            <w:vAlign w:val="center"/>
          </w:tcPr>
          <w:p w14:paraId="48E63C9F">
            <w:pPr>
              <w:snapToGrid w:val="0"/>
              <w:spacing w:line="360" w:lineRule="auto"/>
              <w:jc w:val="center"/>
              <w:rPr>
                <w:rFonts w:ascii="宋体" w:hAnsi="宋体" w:cs="宋体"/>
                <w:color w:val="auto"/>
                <w:sz w:val="24"/>
                <w:szCs w:val="20"/>
                <w:highlight w:val="none"/>
              </w:rPr>
            </w:pPr>
          </w:p>
        </w:tc>
        <w:tc>
          <w:tcPr>
            <w:tcW w:w="1420" w:type="dxa"/>
            <w:vAlign w:val="center"/>
          </w:tcPr>
          <w:p w14:paraId="53515527">
            <w:pPr>
              <w:snapToGrid w:val="0"/>
              <w:spacing w:line="360" w:lineRule="auto"/>
              <w:jc w:val="center"/>
              <w:rPr>
                <w:rFonts w:ascii="宋体" w:hAnsi="宋体" w:cs="宋体"/>
                <w:color w:val="auto"/>
                <w:sz w:val="24"/>
                <w:szCs w:val="20"/>
                <w:highlight w:val="none"/>
              </w:rPr>
            </w:pPr>
          </w:p>
        </w:tc>
        <w:tc>
          <w:tcPr>
            <w:tcW w:w="1698" w:type="dxa"/>
            <w:vAlign w:val="center"/>
          </w:tcPr>
          <w:p w14:paraId="3ECC1F90">
            <w:pPr>
              <w:snapToGrid w:val="0"/>
              <w:spacing w:line="360" w:lineRule="auto"/>
              <w:jc w:val="center"/>
              <w:rPr>
                <w:rFonts w:ascii="宋体" w:hAnsi="宋体" w:cs="宋体"/>
                <w:color w:val="auto"/>
                <w:sz w:val="24"/>
                <w:szCs w:val="20"/>
                <w:highlight w:val="none"/>
              </w:rPr>
            </w:pPr>
          </w:p>
        </w:tc>
        <w:tc>
          <w:tcPr>
            <w:tcW w:w="1843" w:type="dxa"/>
            <w:vAlign w:val="center"/>
          </w:tcPr>
          <w:p w14:paraId="2E459972">
            <w:pPr>
              <w:snapToGrid w:val="0"/>
              <w:spacing w:line="360" w:lineRule="auto"/>
              <w:jc w:val="center"/>
              <w:rPr>
                <w:rFonts w:ascii="宋体" w:hAnsi="宋体" w:cs="宋体"/>
                <w:color w:val="auto"/>
                <w:sz w:val="24"/>
                <w:szCs w:val="20"/>
                <w:highlight w:val="none"/>
              </w:rPr>
            </w:pPr>
          </w:p>
        </w:tc>
      </w:tr>
      <w:tr w14:paraId="21FB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532F11">
            <w:pPr>
              <w:snapToGrid w:val="0"/>
              <w:spacing w:line="360" w:lineRule="auto"/>
              <w:jc w:val="center"/>
              <w:rPr>
                <w:rFonts w:ascii="宋体" w:hAnsi="宋体" w:cs="宋体"/>
                <w:color w:val="auto"/>
                <w:sz w:val="24"/>
                <w:szCs w:val="20"/>
                <w:highlight w:val="none"/>
              </w:rPr>
            </w:pPr>
          </w:p>
        </w:tc>
        <w:tc>
          <w:tcPr>
            <w:tcW w:w="709" w:type="dxa"/>
            <w:vAlign w:val="center"/>
          </w:tcPr>
          <w:p w14:paraId="71F2DB0B">
            <w:pPr>
              <w:snapToGrid w:val="0"/>
              <w:spacing w:line="360" w:lineRule="auto"/>
              <w:jc w:val="center"/>
              <w:rPr>
                <w:rFonts w:ascii="宋体" w:hAnsi="宋体" w:cs="宋体"/>
                <w:color w:val="auto"/>
                <w:sz w:val="24"/>
                <w:szCs w:val="20"/>
                <w:highlight w:val="none"/>
              </w:rPr>
            </w:pPr>
          </w:p>
        </w:tc>
        <w:tc>
          <w:tcPr>
            <w:tcW w:w="1701" w:type="dxa"/>
            <w:vAlign w:val="center"/>
          </w:tcPr>
          <w:p w14:paraId="781D0086">
            <w:pPr>
              <w:snapToGrid w:val="0"/>
              <w:spacing w:line="360" w:lineRule="auto"/>
              <w:jc w:val="center"/>
              <w:rPr>
                <w:rFonts w:ascii="宋体" w:hAnsi="宋体" w:cs="宋体"/>
                <w:color w:val="auto"/>
                <w:sz w:val="24"/>
                <w:szCs w:val="20"/>
                <w:highlight w:val="none"/>
              </w:rPr>
            </w:pPr>
          </w:p>
        </w:tc>
        <w:tc>
          <w:tcPr>
            <w:tcW w:w="1420" w:type="dxa"/>
            <w:vAlign w:val="center"/>
          </w:tcPr>
          <w:p w14:paraId="32357BDC">
            <w:pPr>
              <w:snapToGrid w:val="0"/>
              <w:spacing w:line="360" w:lineRule="auto"/>
              <w:jc w:val="center"/>
              <w:rPr>
                <w:rFonts w:ascii="宋体" w:hAnsi="宋体" w:cs="宋体"/>
                <w:color w:val="auto"/>
                <w:sz w:val="24"/>
                <w:szCs w:val="20"/>
                <w:highlight w:val="none"/>
              </w:rPr>
            </w:pPr>
          </w:p>
        </w:tc>
        <w:tc>
          <w:tcPr>
            <w:tcW w:w="1698" w:type="dxa"/>
            <w:vAlign w:val="center"/>
          </w:tcPr>
          <w:p w14:paraId="4BDC2A80">
            <w:pPr>
              <w:snapToGrid w:val="0"/>
              <w:spacing w:line="360" w:lineRule="auto"/>
              <w:jc w:val="center"/>
              <w:rPr>
                <w:rFonts w:ascii="宋体" w:hAnsi="宋体" w:cs="宋体"/>
                <w:color w:val="auto"/>
                <w:sz w:val="24"/>
                <w:szCs w:val="20"/>
                <w:highlight w:val="none"/>
              </w:rPr>
            </w:pPr>
          </w:p>
        </w:tc>
        <w:tc>
          <w:tcPr>
            <w:tcW w:w="1843" w:type="dxa"/>
            <w:vAlign w:val="center"/>
          </w:tcPr>
          <w:p w14:paraId="67F19CB9">
            <w:pPr>
              <w:snapToGrid w:val="0"/>
              <w:spacing w:line="360" w:lineRule="auto"/>
              <w:jc w:val="center"/>
              <w:rPr>
                <w:rFonts w:ascii="宋体" w:hAnsi="宋体" w:cs="宋体"/>
                <w:color w:val="auto"/>
                <w:sz w:val="24"/>
                <w:szCs w:val="20"/>
                <w:highlight w:val="none"/>
              </w:rPr>
            </w:pPr>
          </w:p>
        </w:tc>
      </w:tr>
    </w:tbl>
    <w:p w14:paraId="033EF084">
      <w:pPr>
        <w:snapToGrid w:val="0"/>
        <w:spacing w:line="360" w:lineRule="auto"/>
        <w:jc w:val="left"/>
        <w:rPr>
          <w:rFonts w:ascii="宋体" w:hAnsi="宋体" w:cs="宋体"/>
          <w:color w:val="auto"/>
          <w:sz w:val="24"/>
          <w:szCs w:val="20"/>
          <w:highlight w:val="none"/>
        </w:rPr>
      </w:pPr>
    </w:p>
    <w:p w14:paraId="1C789C4D">
      <w:pPr>
        <w:spacing w:line="360" w:lineRule="auto"/>
        <w:contextualSpacing/>
        <w:jc w:val="left"/>
        <w:rPr>
          <w:rFonts w:ascii="楷体" w:hAnsi="楷体" w:eastAsia="楷体" w:cs="宋体"/>
          <w:color w:val="auto"/>
          <w:sz w:val="24"/>
          <w:szCs w:val="20"/>
          <w:highlight w:val="none"/>
        </w:rPr>
      </w:pPr>
      <w:r>
        <w:rPr>
          <w:rFonts w:hint="eastAsia" w:ascii="楷体" w:hAnsi="楷体" w:eastAsia="楷体" w:cs="宋体"/>
          <w:color w:val="auto"/>
          <w:sz w:val="24"/>
          <w:szCs w:val="20"/>
          <w:highlight w:val="none"/>
        </w:rPr>
        <w:t>【</w:t>
      </w:r>
      <w:r>
        <w:rPr>
          <w:rFonts w:hint="eastAsia" w:ascii="楷体" w:hAnsi="楷体" w:eastAsia="楷体" w:cs="宋体"/>
          <w:b/>
          <w:color w:val="auto"/>
          <w:sz w:val="24"/>
          <w:szCs w:val="20"/>
          <w:highlight w:val="none"/>
        </w:rPr>
        <w:t>注</w:t>
      </w:r>
      <w:r>
        <w:rPr>
          <w:rFonts w:hint="eastAsia" w:ascii="楷体" w:hAnsi="楷体" w:eastAsia="楷体" w:cs="宋体"/>
          <w:color w:val="auto"/>
          <w:sz w:val="24"/>
          <w:szCs w:val="20"/>
          <w:highlight w:val="none"/>
        </w:rPr>
        <w:t>】</w:t>
      </w:r>
    </w:p>
    <w:p w14:paraId="32487460">
      <w:pPr>
        <w:spacing w:line="360" w:lineRule="auto"/>
        <w:contextualSpacing/>
        <w:jc w:val="left"/>
        <w:rPr>
          <w:rFonts w:ascii="楷体" w:hAnsi="楷体" w:eastAsia="楷体" w:cs="宋体"/>
          <w:color w:val="auto"/>
          <w:sz w:val="24"/>
          <w:szCs w:val="20"/>
          <w:highlight w:val="none"/>
        </w:rPr>
      </w:pPr>
      <w:r>
        <w:rPr>
          <w:rFonts w:ascii="楷体" w:hAnsi="楷体" w:eastAsia="楷体" w:cs="宋体"/>
          <w:color w:val="auto"/>
          <w:sz w:val="24"/>
          <w:szCs w:val="20"/>
          <w:highlight w:val="none"/>
        </w:rPr>
        <w:t>1.在填写时，如本表格不适合投标单位的实际情况，可根据本表格式自行制表填写。</w:t>
      </w:r>
    </w:p>
    <w:p w14:paraId="6534D8CD">
      <w:pPr>
        <w:spacing w:line="360" w:lineRule="auto"/>
        <w:contextualSpacing/>
        <w:jc w:val="left"/>
        <w:rPr>
          <w:rFonts w:ascii="楷体" w:hAnsi="楷体" w:eastAsia="楷体" w:cs="宋体"/>
          <w:color w:val="auto"/>
          <w:sz w:val="24"/>
          <w:szCs w:val="20"/>
          <w:highlight w:val="none"/>
        </w:rPr>
      </w:pPr>
      <w:r>
        <w:rPr>
          <w:rFonts w:ascii="楷体" w:hAnsi="楷体" w:eastAsia="楷体" w:cs="宋体"/>
          <w:color w:val="auto"/>
          <w:sz w:val="24"/>
          <w:szCs w:val="20"/>
          <w:highlight w:val="none"/>
        </w:rPr>
        <w:t>2.投标人应当附本表所</w:t>
      </w:r>
      <w:r>
        <w:rPr>
          <w:rFonts w:hint="eastAsia" w:ascii="楷体" w:hAnsi="楷体" w:eastAsia="楷体" w:cs="宋体"/>
          <w:color w:val="auto"/>
          <w:sz w:val="24"/>
          <w:szCs w:val="20"/>
          <w:highlight w:val="none"/>
        </w:rPr>
        <w:t>列证书的复印件并加盖投标人公章。</w:t>
      </w:r>
    </w:p>
    <w:p w14:paraId="7C423ACC">
      <w:pPr>
        <w:pStyle w:val="56"/>
        <w:spacing w:line="360" w:lineRule="auto"/>
        <w:ind w:firstLine="480"/>
        <w:rPr>
          <w:rFonts w:ascii="宋体" w:hAnsi="宋体" w:cs="宋体"/>
          <w:color w:val="auto"/>
          <w:sz w:val="24"/>
          <w:szCs w:val="20"/>
          <w:highlight w:val="none"/>
        </w:rPr>
      </w:pPr>
    </w:p>
    <w:p w14:paraId="12453B3B">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5F158B02">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EA660DA">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060FBAEF">
      <w:pPr>
        <w:snapToGrid w:val="0"/>
        <w:spacing w:line="360" w:lineRule="auto"/>
        <w:jc w:val="left"/>
        <w:rPr>
          <w:rFonts w:ascii="宋体" w:hAnsi="宋体" w:cs="宋体"/>
          <w:color w:val="auto"/>
          <w:sz w:val="24"/>
          <w:szCs w:val="20"/>
          <w:highlight w:val="none"/>
        </w:rPr>
      </w:pPr>
    </w:p>
    <w:p w14:paraId="60DB6DA3">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6. 选配件、专用耗材、售后服务优惠表格式（注：可按项目实际据实修改）</w:t>
      </w:r>
    </w:p>
    <w:p w14:paraId="3C1512E7">
      <w:pPr>
        <w:snapToGrid w:val="0"/>
        <w:spacing w:line="360" w:lineRule="auto"/>
        <w:ind w:firstLine="480"/>
        <w:jc w:val="left"/>
        <w:rPr>
          <w:rFonts w:ascii="宋体" w:hAnsi="宋体" w:cs="宋体"/>
          <w:b/>
          <w:color w:val="auto"/>
          <w:sz w:val="24"/>
          <w:highlight w:val="none"/>
        </w:rPr>
      </w:pPr>
    </w:p>
    <w:p w14:paraId="7B95A132">
      <w:pPr>
        <w:snapToGrid w:val="0"/>
        <w:spacing w:line="36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4F70D653">
      <w:pPr>
        <w:pStyle w:val="25"/>
        <w:spacing w:line="360" w:lineRule="auto"/>
        <w:rPr>
          <w:rFonts w:hAnsi="宋体" w:cs="宋体"/>
          <w:color w:val="auto"/>
          <w:sz w:val="24"/>
          <w:szCs w:val="24"/>
          <w:highlight w:val="none"/>
        </w:rPr>
      </w:pPr>
    </w:p>
    <w:p w14:paraId="5F53018A">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91DB80E">
      <w:pPr>
        <w:pStyle w:val="25"/>
        <w:spacing w:line="360" w:lineRule="auto"/>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货币单位：人民币元</w:t>
      </w:r>
    </w:p>
    <w:tbl>
      <w:tblPr>
        <w:tblStyle w:val="47"/>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DB4F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776392">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250AF23">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22E72395">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6BCDEF5">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0A58069">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比市场价优惠率</w:t>
            </w:r>
          </w:p>
        </w:tc>
      </w:tr>
      <w:tr w14:paraId="70CFD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15DE2B9">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3154D6F1">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35C0C25C">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00B4270">
            <w:pPr>
              <w:pStyle w:val="25"/>
              <w:snapToGrid w:val="0"/>
              <w:spacing w:line="360" w:lineRule="auto"/>
              <w:jc w:val="center"/>
              <w:rPr>
                <w:rFonts w:hAnsi="宋体" w:cs="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53C135EC">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14:paraId="76870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6EBBC53">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57A28A06">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65F8670A">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15D9BAF">
            <w:pPr>
              <w:pStyle w:val="25"/>
              <w:snapToGrid w:val="0"/>
              <w:spacing w:line="360" w:lineRule="auto"/>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F65728C">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14:paraId="3EAF9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BACF1FE">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67F7B0B4">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6C217B02">
            <w:pPr>
              <w:pStyle w:val="25"/>
              <w:snapToGrid w:val="0"/>
              <w:spacing w:line="360" w:lineRule="auto"/>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84A39DE">
            <w:pPr>
              <w:pStyle w:val="25"/>
              <w:snapToGrid w:val="0"/>
              <w:spacing w:line="360" w:lineRule="auto"/>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386F08D">
            <w:pPr>
              <w:pStyle w:val="25"/>
              <w:snapToGrid w:val="0"/>
              <w:spacing w:line="360" w:lineRule="auto"/>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bl>
    <w:p w14:paraId="20B85BD5">
      <w:pPr>
        <w:spacing w:line="360" w:lineRule="auto"/>
        <w:contextualSpacing/>
        <w:rPr>
          <w:rFonts w:ascii="宋体" w:hAnsi="宋体" w:cs="宋体"/>
          <w:color w:val="auto"/>
          <w:sz w:val="24"/>
          <w:highlight w:val="none"/>
        </w:rPr>
      </w:pPr>
    </w:p>
    <w:p w14:paraId="21AEB55E">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09328B67">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9AD9510">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5D6F476E">
      <w:pPr>
        <w:snapToGrid w:val="0"/>
        <w:spacing w:line="360" w:lineRule="auto"/>
        <w:jc w:val="left"/>
        <w:rPr>
          <w:rFonts w:ascii="宋体" w:hAnsi="宋体" w:cs="宋体"/>
          <w:color w:val="auto"/>
          <w:sz w:val="24"/>
          <w:szCs w:val="20"/>
          <w:highlight w:val="none"/>
        </w:rPr>
      </w:pPr>
    </w:p>
    <w:p w14:paraId="2FE54809">
      <w:pPr>
        <w:spacing w:line="360" w:lineRule="auto"/>
        <w:ind w:firstLine="480"/>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1C93515D">
      <w:pPr>
        <w:snapToGrid w:val="0"/>
        <w:spacing w:line="360" w:lineRule="auto"/>
        <w:ind w:firstLine="560"/>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1E7386A8">
      <w:pPr>
        <w:snapToGrid w:val="0"/>
        <w:spacing w:line="360" w:lineRule="auto"/>
        <w:ind w:firstLine="560"/>
        <w:jc w:val="left"/>
        <w:rPr>
          <w:rFonts w:ascii="宋体" w:hAnsi="宋体" w:cs="宋体"/>
          <w:b/>
          <w:color w:val="auto"/>
          <w:spacing w:val="20"/>
          <w:sz w:val="24"/>
          <w:highlight w:val="none"/>
        </w:rPr>
      </w:pPr>
    </w:p>
    <w:p w14:paraId="1EC204EE">
      <w:pPr>
        <w:pStyle w:val="9"/>
        <w:overflowPunct w:val="0"/>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6E15B97F">
      <w:pPr>
        <w:pStyle w:val="9"/>
        <w:overflowPunct w:val="0"/>
        <w:spacing w:line="360" w:lineRule="auto"/>
        <w:ind w:firstLine="482"/>
        <w:rPr>
          <w:rFonts w:ascii="宋体" w:hAnsi="宋体" w:cs="宋体"/>
          <w:color w:val="auto"/>
          <w:sz w:val="24"/>
          <w:highlight w:val="none"/>
        </w:rPr>
      </w:pPr>
    </w:p>
    <w:p w14:paraId="408CC7DD">
      <w:pPr>
        <w:pStyle w:val="9"/>
        <w:overflowPunct w:val="0"/>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w:t>
      </w:r>
      <w:r>
        <w:rPr>
          <w:rFonts w:hint="eastAsia" w:ascii="宋体" w:hAnsi="宋体" w:cs="宋体"/>
          <w:color w:val="auto"/>
          <w:sz w:val="24"/>
          <w:highlight w:val="none"/>
        </w:rPr>
        <w:t>目名称）采购招标项目投标。现就联合体投标事宜订立如下协议。</w:t>
      </w:r>
    </w:p>
    <w:p w14:paraId="3C238CE8">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17DB1B35">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C205D6F">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联合体各成员将严格按照招标文件、投标文件和合同的要求全面履行义务，并向甲方承担连带责任。</w:t>
      </w:r>
    </w:p>
    <w:p w14:paraId="1A97697E">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43FA5822">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5.本协议书自所有成员单位法定代表人或者其委托代理人签字或者盖公章之日起生效，合同履行完毕后自动失效。</w:t>
      </w:r>
    </w:p>
    <w:p w14:paraId="312F8930">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份，联合体成员和甲方各执壹份。</w:t>
      </w:r>
    </w:p>
    <w:p w14:paraId="7D976405">
      <w:pPr>
        <w:pStyle w:val="9"/>
        <w:overflowPunct w:val="0"/>
        <w:spacing w:line="360" w:lineRule="auto"/>
        <w:ind w:firstLineChars="175"/>
        <w:contextualSpacing/>
        <w:rPr>
          <w:rFonts w:ascii="楷体" w:hAnsi="楷体" w:eastAsia="楷体" w:cs="宋体"/>
          <w:color w:val="auto"/>
          <w:sz w:val="24"/>
          <w:highlight w:val="none"/>
        </w:rPr>
      </w:pPr>
      <w:r>
        <w:rPr>
          <w:rFonts w:hint="eastAsia" w:ascii="楷体" w:hAnsi="楷体" w:eastAsia="楷体" w:cs="宋体"/>
          <w:color w:val="auto"/>
          <w:sz w:val="24"/>
          <w:highlight w:val="none"/>
        </w:rPr>
        <w:t>【</w:t>
      </w:r>
      <w:r>
        <w:rPr>
          <w:rFonts w:hint="eastAsia" w:ascii="楷体" w:hAnsi="楷体" w:eastAsia="楷体" w:cs="宋体"/>
          <w:b/>
          <w:color w:val="auto"/>
          <w:sz w:val="24"/>
          <w:highlight w:val="none"/>
        </w:rPr>
        <w:t>注</w:t>
      </w:r>
      <w:r>
        <w:rPr>
          <w:rFonts w:hint="eastAsia" w:ascii="楷体" w:hAnsi="楷体" w:eastAsia="楷体" w:cs="宋体"/>
          <w:color w:val="auto"/>
          <w:sz w:val="24"/>
          <w:highlight w:val="none"/>
        </w:rPr>
        <w:t>】本协议书由法定代表人签字的，应附法定代表人身份证明；由委托代理人签字的，应附授权委托书。</w:t>
      </w:r>
    </w:p>
    <w:p w14:paraId="529F0381">
      <w:pPr>
        <w:pStyle w:val="9"/>
        <w:overflowPunct w:val="0"/>
        <w:spacing w:line="360" w:lineRule="auto"/>
        <w:ind w:firstLineChars="175"/>
        <w:contextualSpacing/>
        <w:rPr>
          <w:rFonts w:ascii="宋体" w:hAnsi="宋体" w:cs="宋体"/>
          <w:color w:val="auto"/>
          <w:sz w:val="24"/>
          <w:highlight w:val="none"/>
        </w:rPr>
      </w:pPr>
    </w:p>
    <w:p w14:paraId="5430F17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联合体牵头人名称（公章）：</w:t>
      </w:r>
    </w:p>
    <w:p w14:paraId="74AE61BA">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75500B17">
      <w:pPr>
        <w:pStyle w:val="9"/>
        <w:overflowPunct w:val="0"/>
        <w:spacing w:line="360" w:lineRule="auto"/>
        <w:ind w:firstLineChars="175"/>
        <w:contextualSpacing/>
        <w:rPr>
          <w:rFonts w:ascii="宋体" w:hAnsi="宋体" w:cs="宋体"/>
          <w:color w:val="auto"/>
          <w:sz w:val="24"/>
          <w:highlight w:val="none"/>
        </w:rPr>
      </w:pPr>
    </w:p>
    <w:p w14:paraId="3A4C895E">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联合体成员名称（公章）：</w:t>
      </w:r>
    </w:p>
    <w:p w14:paraId="7CFBA5C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4D449708">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2BF9FA7B">
      <w:pPr>
        <w:pStyle w:val="9"/>
        <w:overflowPunct w:val="0"/>
        <w:spacing w:line="360" w:lineRule="auto"/>
        <w:ind w:firstLineChars="175"/>
        <w:contextualSpacing/>
        <w:rPr>
          <w:rFonts w:ascii="宋体" w:hAnsi="宋体" w:cs="宋体"/>
          <w:b/>
          <w:color w:val="auto"/>
          <w:sz w:val="24"/>
          <w:highlight w:val="none"/>
        </w:rPr>
      </w:pPr>
      <w:r>
        <w:rPr>
          <w:rFonts w:hint="eastAsia" w:ascii="宋体" w:hAnsi="宋体" w:cs="宋体"/>
          <w:color w:val="auto"/>
          <w:sz w:val="24"/>
          <w:highlight w:val="none"/>
        </w:rPr>
        <w:t xml:space="preserve">日 期：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E3E7ACE">
      <w:pPr>
        <w:snapToGrid w:val="0"/>
        <w:spacing w:line="360" w:lineRule="auto"/>
        <w:ind w:firstLine="48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2.中小企业声明函格式</w:t>
      </w:r>
    </w:p>
    <w:p w14:paraId="0A8E00BF">
      <w:pPr>
        <w:spacing w:line="360" w:lineRule="auto"/>
        <w:ind w:firstLine="482"/>
        <w:rPr>
          <w:rFonts w:ascii="宋体" w:hAnsi="宋体" w:cs="宋体"/>
          <w:color w:val="auto"/>
          <w:highlight w:val="none"/>
        </w:rPr>
      </w:pPr>
    </w:p>
    <w:p w14:paraId="46ABE2CF">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2A293550">
      <w:pPr>
        <w:spacing w:line="360" w:lineRule="auto"/>
        <w:ind w:firstLine="540"/>
        <w:rPr>
          <w:rFonts w:ascii="宋体" w:hAnsi="宋体" w:cs="宋体"/>
          <w:b/>
          <w:bCs/>
          <w:color w:val="auto"/>
          <w:sz w:val="27"/>
          <w:szCs w:val="27"/>
          <w:highlight w:val="none"/>
        </w:rPr>
      </w:pPr>
    </w:p>
    <w:p w14:paraId="23DB8EC7">
      <w:pPr>
        <w:pStyle w:val="3"/>
        <w:rPr>
          <w:color w:val="auto"/>
          <w:highlight w:val="none"/>
        </w:rPr>
      </w:pPr>
      <w:r>
        <w:rPr>
          <w:rFonts w:hint="eastAsia"/>
          <w:color w:val="auto"/>
          <w:highlight w:val="none"/>
        </w:rPr>
        <w:t>本公司（联合体）郑重声明，根据《政府采购促进中小企业发展管理办法》（财库﹝2020﹞46号）的规定，本公司（联合体）参加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采购活动，提供的货物全部由符合政策要求的中小企业制造。相关企业（含联合体中的中小企业、签订分包意向协议的中小企业）的具体情况如下：</w:t>
      </w:r>
    </w:p>
    <w:p w14:paraId="62CBBDAC">
      <w:pPr>
        <w:tabs>
          <w:tab w:val="left" w:pos="1384"/>
          <w:tab w:val="left" w:pos="4562"/>
          <w:tab w:val="left" w:pos="6803"/>
        </w:tabs>
        <w:spacing w:line="360" w:lineRule="auto"/>
        <w:ind w:firstLine="482"/>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1D274F98">
      <w:pPr>
        <w:tabs>
          <w:tab w:val="left" w:pos="1065"/>
          <w:tab w:val="left" w:pos="6477"/>
        </w:tabs>
        <w:spacing w:line="360" w:lineRule="auto"/>
        <w:ind w:firstLine="482"/>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114D874C">
      <w:pPr>
        <w:pStyle w:val="3"/>
        <w:rPr>
          <w:color w:val="auto"/>
          <w:highlight w:val="none"/>
        </w:rPr>
      </w:pPr>
      <w:r>
        <w:rPr>
          <w:rFonts w:hint="eastAsia"/>
          <w:color w:val="auto"/>
          <w:highlight w:val="none"/>
        </w:rPr>
        <w:t xml:space="preserve">…… </w:t>
      </w:r>
    </w:p>
    <w:p w14:paraId="6A1CFF8F">
      <w:pPr>
        <w:pStyle w:val="3"/>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758DA4FB">
      <w:pPr>
        <w:pStyle w:val="3"/>
        <w:rPr>
          <w:color w:val="auto"/>
          <w:highlight w:val="none"/>
        </w:rPr>
      </w:pPr>
      <w:r>
        <w:rPr>
          <w:rFonts w:hint="eastAsia"/>
          <w:color w:val="auto"/>
          <w:highlight w:val="none"/>
        </w:rPr>
        <w:t>本企业对上述声明内容的真实性负责。如有虚假，将依法承担相应责任。</w:t>
      </w:r>
    </w:p>
    <w:p w14:paraId="7A8F111B">
      <w:pPr>
        <w:pStyle w:val="3"/>
        <w:rPr>
          <w:color w:val="auto"/>
          <w:highlight w:val="none"/>
        </w:rPr>
      </w:pPr>
    </w:p>
    <w:p w14:paraId="2F0D589E">
      <w:pPr>
        <w:pStyle w:val="3"/>
        <w:rPr>
          <w:color w:val="auto"/>
          <w:highlight w:val="none"/>
        </w:rPr>
      </w:pPr>
      <w:r>
        <w:rPr>
          <w:rFonts w:hint="eastAsia"/>
          <w:color w:val="auto"/>
          <w:highlight w:val="none"/>
        </w:rPr>
        <w:t xml:space="preserve">企业名称（公章）： </w:t>
      </w:r>
    </w:p>
    <w:p w14:paraId="473E24AE">
      <w:pPr>
        <w:pStyle w:val="3"/>
        <w:rPr>
          <w:color w:val="auto"/>
          <w:highlight w:val="none"/>
        </w:rPr>
      </w:pPr>
      <w:r>
        <w:rPr>
          <w:rFonts w:hint="eastAsia"/>
          <w:color w:val="auto"/>
          <w:highlight w:val="none"/>
        </w:rPr>
        <w:t>日 期：</w:t>
      </w:r>
    </w:p>
    <w:p w14:paraId="3C8026ED">
      <w:pPr>
        <w:pStyle w:val="3"/>
        <w:rPr>
          <w:color w:val="auto"/>
          <w:highlight w:val="none"/>
        </w:rPr>
      </w:pPr>
    </w:p>
    <w:p w14:paraId="219E8919">
      <w:pPr>
        <w:pStyle w:val="3"/>
        <w:rPr>
          <w:color w:val="auto"/>
          <w:highlight w:val="none"/>
        </w:rPr>
      </w:pPr>
    </w:p>
    <w:p w14:paraId="41F7074B">
      <w:pPr>
        <w:pStyle w:val="3"/>
        <w:rPr>
          <w:color w:val="auto"/>
          <w:highlight w:val="none"/>
        </w:rPr>
      </w:pPr>
      <w:r>
        <w:rPr>
          <w:rFonts w:hint="eastAsia"/>
          <w:color w:val="auto"/>
          <w:highlight w:val="none"/>
        </w:rPr>
        <w:t>【</w:t>
      </w:r>
      <w:r>
        <w:rPr>
          <w:rFonts w:hint="eastAsia"/>
          <w:b/>
          <w:color w:val="auto"/>
          <w:highlight w:val="none"/>
        </w:rPr>
        <w:t>注</w:t>
      </w:r>
      <w:r>
        <w:rPr>
          <w:rFonts w:hint="eastAsia"/>
          <w:color w:val="auto"/>
          <w:highlight w:val="none"/>
        </w:rPr>
        <w:t>】享受《政府采购促进中小企业发展管理办法》（财库〔</w:t>
      </w:r>
      <w:r>
        <w:rPr>
          <w:color w:val="auto"/>
          <w:highlight w:val="none"/>
        </w:rPr>
        <w:t>2020〕46号）规定的中小企业扶持政策的，采购人、采购代理机构应当随中标结果公开中标供应商的《中小企业声明函》。从业人员、营业收入、资产总额填报上一年度数据，无上</w:t>
      </w:r>
      <w:r>
        <w:rPr>
          <w:rFonts w:hint="eastAsia"/>
          <w:color w:val="auto"/>
          <w:highlight w:val="none"/>
        </w:rPr>
        <w:t>一年度数据的新成立企业可不填报。</w:t>
      </w:r>
    </w:p>
    <w:p w14:paraId="4F71F59C">
      <w:pPr>
        <w:snapToGrid w:val="0"/>
        <w:spacing w:line="360" w:lineRule="auto"/>
        <w:ind w:firstLine="480"/>
        <w:jc w:val="left"/>
        <w:rPr>
          <w:rFonts w:ascii="宋体" w:hAnsi="宋体" w:cs="宋体"/>
          <w:b/>
          <w:color w:val="auto"/>
          <w:sz w:val="24"/>
          <w:highlight w:val="none"/>
        </w:rPr>
      </w:pPr>
    </w:p>
    <w:p w14:paraId="56E4583C">
      <w:pPr>
        <w:spacing w:line="360" w:lineRule="auto"/>
        <w:ind w:firstLine="643"/>
        <w:rPr>
          <w:rFonts w:hAnsi="宋体" w:cs="宋体"/>
          <w:color w:val="auto"/>
          <w:sz w:val="32"/>
          <w:szCs w:val="32"/>
          <w:highlight w:val="none"/>
        </w:rPr>
      </w:pPr>
      <w:r>
        <w:rPr>
          <w:rFonts w:hint="eastAsia" w:hAnsi="宋体" w:cs="宋体"/>
          <w:color w:val="auto"/>
          <w:sz w:val="32"/>
          <w:szCs w:val="32"/>
          <w:highlight w:val="none"/>
        </w:rPr>
        <w:br w:type="page"/>
      </w:r>
    </w:p>
    <w:p w14:paraId="14FD728E">
      <w:pPr>
        <w:snapToGrid w:val="0"/>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3.残疾人福利性单位声明函格式</w:t>
      </w:r>
    </w:p>
    <w:p w14:paraId="4B610127">
      <w:pPr>
        <w:spacing w:line="360" w:lineRule="auto"/>
        <w:ind w:firstLine="664"/>
        <w:jc w:val="center"/>
        <w:rPr>
          <w:rFonts w:ascii="宋体" w:hAnsi="宋体" w:cs="宋体"/>
          <w:b/>
          <w:color w:val="auto"/>
          <w:spacing w:val="6"/>
          <w:sz w:val="32"/>
          <w:szCs w:val="32"/>
          <w:highlight w:val="none"/>
        </w:rPr>
      </w:pPr>
    </w:p>
    <w:p w14:paraId="53D35F63">
      <w:pPr>
        <w:spacing w:line="360" w:lineRule="auto"/>
        <w:ind w:firstLine="907"/>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380003E1">
      <w:pPr>
        <w:spacing w:line="360" w:lineRule="auto"/>
        <w:ind w:firstLine="626"/>
        <w:contextualSpacing/>
        <w:rPr>
          <w:rFonts w:ascii="宋体" w:hAnsi="宋体" w:cs="宋体"/>
          <w:bCs/>
          <w:color w:val="auto"/>
          <w:spacing w:val="6"/>
          <w:sz w:val="30"/>
          <w:szCs w:val="30"/>
          <w:highlight w:val="none"/>
        </w:rPr>
      </w:pPr>
    </w:p>
    <w:p w14:paraId="053F3F7C">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190B1819">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6F37C05">
      <w:pPr>
        <w:spacing w:line="360" w:lineRule="auto"/>
        <w:ind w:firstLine="504" w:firstLineChars="200"/>
        <w:contextualSpacing/>
        <w:rPr>
          <w:rFonts w:ascii="宋体" w:hAnsi="宋体" w:cs="宋体"/>
          <w:color w:val="auto"/>
          <w:spacing w:val="6"/>
          <w:sz w:val="24"/>
          <w:highlight w:val="none"/>
        </w:rPr>
      </w:pPr>
    </w:p>
    <w:p w14:paraId="0DAB878C">
      <w:pPr>
        <w:spacing w:line="360" w:lineRule="auto"/>
        <w:ind w:firstLine="504" w:firstLineChars="200"/>
        <w:contextualSpacing/>
        <w:rPr>
          <w:rFonts w:ascii="宋体" w:hAnsi="宋体" w:cs="宋体"/>
          <w:color w:val="auto"/>
          <w:spacing w:val="6"/>
          <w:sz w:val="24"/>
          <w:highlight w:val="none"/>
        </w:rPr>
      </w:pPr>
    </w:p>
    <w:p w14:paraId="2AD90D49">
      <w:pPr>
        <w:tabs>
          <w:tab w:val="left" w:pos="4860"/>
        </w:tabs>
        <w:spacing w:line="360" w:lineRule="auto"/>
        <w:ind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单位名称（公章）：</w:t>
      </w:r>
    </w:p>
    <w:p w14:paraId="4E109186">
      <w:pPr>
        <w:tabs>
          <w:tab w:val="left" w:pos="4860"/>
        </w:tabs>
        <w:spacing w:line="360" w:lineRule="auto"/>
        <w:ind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7F6FFCE4">
      <w:pPr>
        <w:spacing w:line="360" w:lineRule="auto"/>
        <w:contextualSpacing/>
        <w:rPr>
          <w:rFonts w:ascii="宋体" w:hAnsi="宋体" w:cs="宋体"/>
          <w:color w:val="auto"/>
          <w:sz w:val="24"/>
          <w:highlight w:val="none"/>
        </w:rPr>
      </w:pPr>
    </w:p>
    <w:p w14:paraId="50F4454B">
      <w:pPr>
        <w:spacing w:line="360" w:lineRule="auto"/>
        <w:contextualSpacing/>
        <w:rPr>
          <w:rFonts w:ascii="宋体" w:hAnsi="宋体" w:cs="宋体"/>
          <w:color w:val="auto"/>
          <w:sz w:val="24"/>
          <w:highlight w:val="none"/>
        </w:rPr>
      </w:pPr>
    </w:p>
    <w:p w14:paraId="72B01B3D">
      <w:pPr>
        <w:spacing w:line="360" w:lineRule="auto"/>
        <w:contextualSpacing/>
        <w:rPr>
          <w:rFonts w:ascii="宋体" w:hAnsi="宋体" w:cs="宋体"/>
          <w:color w:val="auto"/>
          <w:sz w:val="24"/>
          <w:highlight w:val="none"/>
        </w:rPr>
      </w:pPr>
    </w:p>
    <w:p w14:paraId="33E80F4E">
      <w:pPr>
        <w:spacing w:line="360" w:lineRule="auto"/>
        <w:contextualSpacing/>
        <w:rPr>
          <w:rFonts w:ascii="楷体" w:hAnsi="楷体" w:eastAsia="楷体" w:cs="宋体"/>
          <w:color w:val="auto"/>
          <w:sz w:val="24"/>
          <w:highlight w:val="none"/>
        </w:rPr>
      </w:pPr>
      <w:r>
        <w:rPr>
          <w:rFonts w:hint="eastAsia" w:ascii="楷体" w:hAnsi="楷体" w:eastAsia="楷体" w:cs="宋体"/>
          <w:color w:val="auto"/>
          <w:sz w:val="24"/>
          <w:highlight w:val="none"/>
        </w:rPr>
        <w:t>【</w:t>
      </w:r>
      <w:r>
        <w:rPr>
          <w:rFonts w:hint="eastAsia" w:ascii="楷体" w:hAnsi="楷体" w:eastAsia="楷体" w:cs="宋体"/>
          <w:b/>
          <w:color w:val="auto"/>
          <w:sz w:val="24"/>
          <w:highlight w:val="none"/>
        </w:rPr>
        <w:t>注</w:t>
      </w:r>
      <w:r>
        <w:rPr>
          <w:rFonts w:hint="eastAsia" w:ascii="楷体" w:hAnsi="楷体" w:eastAsia="楷体" w:cs="宋体"/>
          <w:color w:val="auto"/>
          <w:sz w:val="24"/>
          <w:highlight w:val="none"/>
        </w:rPr>
        <w:t>】请根据自己的真实情况出具《残疾人福利性单位声明函》。依法享受中小企业优惠政策的，采购人或者采购代理机构在公告中标结果时，同时公告其《残疾人福利性单位声明函》，接受社会监督。</w:t>
      </w:r>
    </w:p>
    <w:p w14:paraId="0D684050">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3E34F2F1">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质疑函</w:t>
      </w:r>
    </w:p>
    <w:p w14:paraId="3817D919">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411B17DD">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98E985B">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5EF1B3B">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00BFF3E">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7F36E0FB">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58182D3">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E93B1FC">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651DFEBB">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50FB9BF">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55E7F62B">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63EE9BB0">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4B1377F0">
      <w:pPr>
        <w:pStyle w:val="25"/>
        <w:spacing w:line="360" w:lineRule="auto"/>
        <w:ind w:firstLine="352"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14:paraId="484C8361">
      <w:pPr>
        <w:pStyle w:val="25"/>
        <w:spacing w:line="360" w:lineRule="auto"/>
        <w:ind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20673631">
      <w:pPr>
        <w:pStyle w:val="25"/>
        <w:spacing w:line="360" w:lineRule="auto"/>
        <w:ind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535EA34F">
      <w:pPr>
        <w:pStyle w:val="25"/>
        <w:spacing w:line="360" w:lineRule="auto"/>
        <w:ind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07B7034A">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93D894F">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553FA547">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p>
    <w:p w14:paraId="7735BCE8">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73BFDDF1">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2EFBEDB9">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29E28C80">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557AAB6">
      <w:pPr>
        <w:pStyle w:val="25"/>
        <w:spacing w:line="360" w:lineRule="auto"/>
        <w:ind w:firstLine="352" w:firstLineChars="147"/>
        <w:rPr>
          <w:rFonts w:hAnsi="宋体" w:cs="宋体"/>
          <w:color w:val="auto"/>
          <w:sz w:val="24"/>
          <w:szCs w:val="24"/>
          <w:highlight w:val="none"/>
        </w:rPr>
      </w:pPr>
    </w:p>
    <w:p w14:paraId="0C40A14B">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625A51C">
      <w:pPr>
        <w:pStyle w:val="25"/>
        <w:spacing w:line="360" w:lineRule="auto"/>
        <w:ind w:firstLine="352" w:firstLineChars="147"/>
        <w:rPr>
          <w:rFonts w:hAnsi="宋体" w:cs="宋体"/>
          <w:color w:val="auto"/>
          <w:sz w:val="24"/>
          <w:szCs w:val="24"/>
          <w:highlight w:val="none"/>
        </w:rPr>
      </w:pPr>
    </w:p>
    <w:p w14:paraId="4A9A8F0D">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7B380C2D">
      <w:pPr>
        <w:pStyle w:val="25"/>
        <w:snapToGrid w:val="0"/>
        <w:spacing w:line="360" w:lineRule="auto"/>
        <w:ind w:firstLine="480"/>
        <w:rPr>
          <w:rFonts w:hAnsi="宋体" w:cs="宋体"/>
          <w:b/>
          <w:color w:val="auto"/>
          <w:sz w:val="24"/>
          <w:szCs w:val="24"/>
          <w:highlight w:val="none"/>
        </w:rPr>
      </w:pPr>
    </w:p>
    <w:p w14:paraId="406F5B76">
      <w:pPr>
        <w:pStyle w:val="25"/>
        <w:snapToGrid w:val="0"/>
        <w:spacing w:line="360" w:lineRule="auto"/>
        <w:ind w:firstLine="480"/>
        <w:rPr>
          <w:rFonts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1BC504FD">
      <w:pPr>
        <w:pStyle w:val="25"/>
        <w:spacing w:line="360" w:lineRule="auto"/>
        <w:ind w:firstLine="354" w:firstLineChars="147"/>
        <w:rPr>
          <w:rFonts w:ascii="楷体" w:hAnsi="楷体" w:eastAsia="楷体" w:cs="宋体"/>
          <w:b/>
          <w:bCs/>
          <w:color w:val="auto"/>
          <w:sz w:val="24"/>
          <w:szCs w:val="24"/>
          <w:highlight w:val="none"/>
        </w:rPr>
      </w:pPr>
      <w:r>
        <w:rPr>
          <w:rFonts w:ascii="楷体" w:hAnsi="楷体" w:eastAsia="楷体" w:cs="宋体"/>
          <w:b/>
          <w:color w:val="auto"/>
          <w:sz w:val="24"/>
          <w:szCs w:val="24"/>
          <w:highlight w:val="none"/>
        </w:rPr>
        <w:t>1.供应商提出质疑时，应提交质疑函和必要的证明材料</w:t>
      </w:r>
      <w:r>
        <w:rPr>
          <w:rFonts w:hint="eastAsia" w:ascii="楷体" w:hAnsi="楷体" w:eastAsia="楷体" w:cs="宋体"/>
          <w:b/>
          <w:bCs/>
          <w:color w:val="auto"/>
          <w:sz w:val="24"/>
          <w:szCs w:val="24"/>
          <w:highlight w:val="none"/>
        </w:rPr>
        <w:t>。</w:t>
      </w:r>
    </w:p>
    <w:p w14:paraId="53F31603">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2.质疑供应商若委托代理人进行质疑的，</w:t>
      </w:r>
      <w:r>
        <w:rPr>
          <w:rFonts w:hint="eastAsia" w:ascii="楷体" w:hAnsi="楷体" w:eastAsia="楷体" w:cs="宋体"/>
          <w:b/>
          <w:color w:val="auto"/>
          <w:sz w:val="24"/>
          <w:szCs w:val="24"/>
          <w:highlight w:val="none"/>
        </w:rPr>
        <w:t>质疑函应按要求列明“授权代表”的有关内容，并在附件中提交由质疑供应商签署的授权委托书。授权委托书应载明代理人的姓名或者名称、代理事项、具体权限、期限和相关事项。</w:t>
      </w:r>
    </w:p>
    <w:p w14:paraId="0AA642BA">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3.质疑函的质疑事项应具体、明确，并有必要的事实依据和法律依据。</w:t>
      </w:r>
    </w:p>
    <w:p w14:paraId="430A3298">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4.质疑函的质疑请求应与质疑事项相关。</w:t>
      </w:r>
    </w:p>
    <w:p w14:paraId="777D32DA">
      <w:pPr>
        <w:pStyle w:val="25"/>
        <w:spacing w:line="360" w:lineRule="auto"/>
        <w:ind w:firstLine="354" w:firstLineChars="147"/>
        <w:rPr>
          <w:rFonts w:ascii="楷体" w:hAnsi="楷体" w:eastAsia="楷体" w:cs="宋体"/>
          <w:b/>
          <w:color w:val="auto"/>
          <w:highlight w:val="none"/>
        </w:rPr>
      </w:pPr>
      <w:r>
        <w:rPr>
          <w:rFonts w:ascii="楷体" w:hAnsi="楷体" w:eastAsia="楷体" w:cs="宋体"/>
          <w:b/>
          <w:color w:val="auto"/>
          <w:sz w:val="24"/>
          <w:szCs w:val="24"/>
          <w:highlight w:val="none"/>
        </w:rPr>
        <w:t>5.质疑供应商为法人或者其他组织的，</w:t>
      </w:r>
      <w:r>
        <w:rPr>
          <w:rFonts w:hint="eastAsia" w:ascii="楷体" w:hAnsi="楷体" w:eastAsia="楷体" w:cs="宋体"/>
          <w:b/>
          <w:color w:val="auto"/>
          <w:sz w:val="24"/>
          <w:szCs w:val="24"/>
          <w:highlight w:val="none"/>
        </w:rPr>
        <w:t>质疑函应由法定代表人、主要负责人，或者其授权代表签字或者盖章，并加盖公章。</w:t>
      </w:r>
    </w:p>
    <w:p w14:paraId="51DD9108">
      <w:pPr>
        <w:pStyle w:val="25"/>
        <w:snapToGrid w:val="0"/>
        <w:spacing w:line="360" w:lineRule="auto"/>
        <w:ind w:firstLine="480"/>
        <w:rPr>
          <w:rFonts w:hAnsi="宋体" w:cs="宋体"/>
          <w:b/>
          <w:color w:val="auto"/>
          <w:sz w:val="24"/>
          <w:szCs w:val="24"/>
          <w:highlight w:val="none"/>
        </w:rPr>
      </w:pPr>
    </w:p>
    <w:p w14:paraId="1B884B0B">
      <w:pPr>
        <w:spacing w:line="360" w:lineRule="auto"/>
        <w:ind w:firstLine="883"/>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02EDD0E8">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投诉书</w:t>
      </w:r>
    </w:p>
    <w:p w14:paraId="66162F8A">
      <w:pPr>
        <w:pStyle w:val="25"/>
        <w:snapToGrid w:val="0"/>
        <w:spacing w:line="360" w:lineRule="auto"/>
        <w:ind w:firstLine="482" w:firstLineChars="200"/>
        <w:rPr>
          <w:rFonts w:hAnsi="宋体" w:cs="宋体"/>
          <w:b/>
          <w:bCs/>
          <w:color w:val="auto"/>
          <w:sz w:val="24"/>
          <w:szCs w:val="24"/>
          <w:highlight w:val="none"/>
        </w:rPr>
      </w:pPr>
    </w:p>
    <w:p w14:paraId="5B689E7C">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5C2AB74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1980576">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1FCECA3">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5524DC9E">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8595DDF">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F546322">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8F05FF9">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1658966">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34E8B4B3">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AC86CD5">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2FCBB3">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6137604">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161B97CF">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BA37762">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2390884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B6069E4">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634A838">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0BBC5C77">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9ACF246">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510FC26C">
      <w:pPr>
        <w:pStyle w:val="25"/>
        <w:spacing w:line="360" w:lineRule="auto"/>
        <w:ind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6DA3C491">
      <w:pPr>
        <w:pStyle w:val="25"/>
        <w:spacing w:line="360" w:lineRule="auto"/>
        <w:ind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0517BD1F">
      <w:pPr>
        <w:pStyle w:val="25"/>
        <w:spacing w:line="360" w:lineRule="auto"/>
        <w:ind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6E9E96B">
      <w:pPr>
        <w:pStyle w:val="25"/>
        <w:spacing w:line="360" w:lineRule="auto"/>
        <w:ind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0F15094">
      <w:pPr>
        <w:pStyle w:val="25"/>
        <w:spacing w:line="360" w:lineRule="auto"/>
        <w:ind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6901CBE">
      <w:pPr>
        <w:pStyle w:val="25"/>
        <w:spacing w:line="360" w:lineRule="auto"/>
        <w:ind w:firstLine="480" w:firstLineChars="200"/>
        <w:rPr>
          <w:rFonts w:hAnsi="宋体" w:cs="宋体"/>
          <w:bCs/>
          <w:color w:val="auto"/>
          <w:sz w:val="24"/>
          <w:szCs w:val="24"/>
          <w:highlight w:val="none"/>
          <w:u w:val="singl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bCs/>
          <w:color w:val="auto"/>
          <w:sz w:val="24"/>
          <w:szCs w:val="24"/>
          <w:highlight w:val="none"/>
          <w:u w:val="single"/>
        </w:rPr>
        <w:t xml:space="preserve">                                                                                      </w:t>
      </w:r>
    </w:p>
    <w:p w14:paraId="3BE06567">
      <w:pPr>
        <w:pStyle w:val="25"/>
        <w:spacing w:line="360" w:lineRule="auto"/>
        <w:rPr>
          <w:rFonts w:hAnsi="宋体" w:cs="宋体"/>
          <w:bCs/>
          <w:color w:val="auto"/>
          <w:sz w:val="24"/>
          <w:szCs w:val="24"/>
          <w:highlight w:val="none"/>
          <w:u w:val="single"/>
        </w:rPr>
      </w:pPr>
      <w:r>
        <w:rPr>
          <w:rFonts w:hint="eastAsia" w:hAnsi="宋体" w:cs="宋体"/>
          <w:bCs/>
          <w:color w:val="auto"/>
          <w:sz w:val="24"/>
          <w:szCs w:val="24"/>
          <w:highlight w:val="none"/>
          <w:u w:val="single"/>
        </w:rPr>
        <w:t xml:space="preserve">                                                                                      </w:t>
      </w:r>
    </w:p>
    <w:p w14:paraId="0AC9C156">
      <w:pPr>
        <w:pStyle w:val="2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28EDB4FF">
      <w:pPr>
        <w:pStyle w:val="25"/>
        <w:spacing w:line="360" w:lineRule="auto"/>
        <w:ind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9F871F4">
      <w:pPr>
        <w:pStyle w:val="25"/>
        <w:spacing w:line="360" w:lineRule="auto"/>
        <w:ind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5A5AFA93">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9DDE41F">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3CA7CB3B">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3BEF9A1">
      <w:pPr>
        <w:pStyle w:val="25"/>
        <w:spacing w:line="360" w:lineRule="auto"/>
        <w:ind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7BD5AB0">
      <w:pPr>
        <w:pStyle w:val="25"/>
        <w:spacing w:line="360" w:lineRule="auto"/>
        <w:ind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48C6E973">
      <w:pPr>
        <w:pStyle w:val="25"/>
        <w:spacing w:line="360" w:lineRule="auto"/>
        <w:ind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545CC08">
      <w:pPr>
        <w:pStyle w:val="25"/>
        <w:spacing w:line="360" w:lineRule="auto"/>
        <w:ind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7B2E403">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FF2A05A">
      <w:pPr>
        <w:pStyle w:val="25"/>
        <w:spacing w:line="360" w:lineRule="auto"/>
        <w:ind w:firstLine="352" w:firstLineChars="147"/>
        <w:rPr>
          <w:rFonts w:hAnsi="宋体" w:cs="宋体"/>
          <w:color w:val="auto"/>
          <w:sz w:val="24"/>
          <w:szCs w:val="24"/>
          <w:highlight w:val="none"/>
        </w:rPr>
      </w:pPr>
    </w:p>
    <w:p w14:paraId="27D09C43">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574911DF">
      <w:pPr>
        <w:pStyle w:val="25"/>
        <w:spacing w:line="360" w:lineRule="auto"/>
        <w:ind w:firstLine="352" w:firstLineChars="147"/>
        <w:rPr>
          <w:rFonts w:hAnsi="宋体" w:cs="宋体"/>
          <w:color w:val="auto"/>
          <w:sz w:val="24"/>
          <w:szCs w:val="24"/>
          <w:highlight w:val="none"/>
        </w:rPr>
      </w:pPr>
    </w:p>
    <w:p w14:paraId="035BD4CF">
      <w:pPr>
        <w:pStyle w:val="25"/>
        <w:spacing w:line="360" w:lineRule="auto"/>
        <w:ind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11475A45">
      <w:pPr>
        <w:pStyle w:val="25"/>
        <w:spacing w:line="360" w:lineRule="auto"/>
        <w:ind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C396D02">
      <w:pPr>
        <w:pStyle w:val="25"/>
        <w:snapToGrid w:val="0"/>
        <w:spacing w:line="360" w:lineRule="auto"/>
        <w:ind w:firstLine="480"/>
        <w:rPr>
          <w:rFonts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62244838">
      <w:pPr>
        <w:pStyle w:val="25"/>
        <w:spacing w:line="360" w:lineRule="auto"/>
        <w:ind w:firstLine="354" w:firstLineChars="147"/>
        <w:rPr>
          <w:rFonts w:ascii="楷体" w:hAnsi="楷体" w:eastAsia="楷体" w:cs="宋体"/>
          <w:b/>
          <w:bCs/>
          <w:color w:val="auto"/>
          <w:sz w:val="24"/>
          <w:szCs w:val="24"/>
          <w:highlight w:val="none"/>
        </w:rPr>
      </w:pPr>
      <w:r>
        <w:rPr>
          <w:rFonts w:ascii="楷体" w:hAnsi="楷体" w:eastAsia="楷体" w:cs="宋体"/>
          <w:b/>
          <w:color w:val="auto"/>
          <w:sz w:val="24"/>
          <w:szCs w:val="24"/>
          <w:highlight w:val="none"/>
        </w:rPr>
        <w:t>1.投诉人提起投诉时，应当提交投</w:t>
      </w:r>
      <w:r>
        <w:rPr>
          <w:rFonts w:hint="eastAsia" w:ascii="楷体" w:hAnsi="楷体" w:eastAsia="楷体" w:cs="宋体"/>
          <w:b/>
          <w:color w:val="auto"/>
          <w:sz w:val="24"/>
          <w:szCs w:val="24"/>
          <w:highlight w:val="none"/>
        </w:rPr>
        <w:t>诉书和必要的证明材料，并按照被投诉人和与投诉事项有关的供应商数量提供投诉书副本</w:t>
      </w:r>
      <w:r>
        <w:rPr>
          <w:rFonts w:hint="eastAsia" w:ascii="楷体" w:hAnsi="楷体" w:eastAsia="楷体" w:cs="宋体"/>
          <w:b/>
          <w:bCs/>
          <w:color w:val="auto"/>
          <w:sz w:val="24"/>
          <w:szCs w:val="24"/>
          <w:highlight w:val="none"/>
        </w:rPr>
        <w:t>。</w:t>
      </w:r>
    </w:p>
    <w:p w14:paraId="29AE5FC0">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90296CB">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3.投诉书应简要列明质疑事项，质疑函、质疑答复等作为附件材料提供。</w:t>
      </w:r>
    </w:p>
    <w:p w14:paraId="280E3DE0">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4.投诉书的投诉事项应具体、明确，并有必要的事实依据和法律依据。</w:t>
      </w:r>
    </w:p>
    <w:p w14:paraId="2598EDC5">
      <w:pPr>
        <w:pStyle w:val="25"/>
        <w:spacing w:line="360" w:lineRule="auto"/>
        <w:ind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5.投诉书的投诉请求应与投诉事项相关。</w:t>
      </w:r>
    </w:p>
    <w:p w14:paraId="3698A702">
      <w:pPr>
        <w:pStyle w:val="25"/>
        <w:spacing w:line="360" w:lineRule="auto"/>
        <w:ind w:firstLine="354" w:firstLineChars="147"/>
        <w:rPr>
          <w:rFonts w:ascii="楷体" w:hAnsi="楷体" w:eastAsia="楷体" w:cs="宋体"/>
          <w:b/>
          <w:color w:val="auto"/>
          <w:highlight w:val="none"/>
        </w:rPr>
      </w:pPr>
      <w:r>
        <w:rPr>
          <w:rFonts w:ascii="楷体" w:hAnsi="楷体" w:eastAsia="楷体" w:cs="宋体"/>
          <w:b/>
          <w:color w:val="auto"/>
          <w:sz w:val="24"/>
          <w:szCs w:val="24"/>
          <w:highlight w:val="none"/>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813A9">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698F6">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B698F6">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950508"/>
      <w:docPartObj>
        <w:docPartGallery w:val="autotext"/>
      </w:docPartObj>
    </w:sdtPr>
    <w:sdtContent>
      <w:p w14:paraId="20BAC0B1">
        <w:pPr>
          <w:pStyle w:val="31"/>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727050"/>
    </w:sdtPr>
    <w:sdtContent>
      <w:p w14:paraId="7803E659">
        <w:pPr>
          <w:pStyle w:val="31"/>
        </w:pPr>
        <w:r>
          <w:fldChar w:fldCharType="begin"/>
        </w:r>
        <w:r>
          <w:instrText xml:space="preserve">PAGE   \* MERGEFORMAT</w:instrText>
        </w:r>
        <w:r>
          <w:fldChar w:fldCharType="separate"/>
        </w:r>
        <w:r>
          <w:rPr>
            <w:lang w:val="zh-CN"/>
          </w:rPr>
          <w:t>77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7C1C">
    <w:pPr>
      <w:pStyle w:val="31"/>
      <w:rPr>
        <w:rStyle w:val="51"/>
      </w:rPr>
    </w:pPr>
    <w:r>
      <w:fldChar w:fldCharType="begin"/>
    </w:r>
    <w:r>
      <w:rPr>
        <w:rStyle w:val="51"/>
      </w:rPr>
      <w:instrText xml:space="preserve">PAGE  </w:instrText>
    </w:r>
    <w:r>
      <w:fldChar w:fldCharType="end"/>
    </w:r>
  </w:p>
  <w:p w14:paraId="374E6E73">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5223">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B14C6">
                          <w:pPr>
                            <w:pStyle w:val="31"/>
                          </w:pPr>
                          <w:r>
                            <w:fldChar w:fldCharType="begin"/>
                          </w:r>
                          <w:r>
                            <w:instrText xml:space="preserve">PAGE   \* MERGEFORMAT</w:instrText>
                          </w:r>
                          <w:r>
                            <w:fldChar w:fldCharType="separate"/>
                          </w:r>
                          <w:r>
                            <w:rPr>
                              <w:lang w:val="zh-CN"/>
                            </w:rP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A9B14C6">
                    <w:pPr>
                      <w:pStyle w:val="31"/>
                    </w:pPr>
                    <w:r>
                      <w:fldChar w:fldCharType="begin"/>
                    </w:r>
                    <w:r>
                      <w:instrText xml:space="preserve">PAGE   \* MERGEFORMAT</w:instrText>
                    </w:r>
                    <w:r>
                      <w:fldChar w:fldCharType="separate"/>
                    </w:r>
                    <w:r>
                      <w:rPr>
                        <w:lang w:val="zh-CN"/>
                      </w:rPr>
                      <w:t>112</w:t>
                    </w:r>
                    <w:r>
                      <w:fldChar w:fldCharType="end"/>
                    </w:r>
                  </w:p>
                </w:txbxContent>
              </v:textbox>
            </v:shape>
          </w:pict>
        </mc:Fallback>
      </mc:AlternateContent>
    </w:r>
  </w:p>
  <w:p w14:paraId="6143473F">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B6AB">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553EA">
                          <w:pPr>
                            <w:pStyle w:val="31"/>
                          </w:pPr>
                          <w:r>
                            <w:fldChar w:fldCharType="begin"/>
                          </w:r>
                          <w:r>
                            <w:instrText xml:space="preserve"> PAGE   \* MERGEFORMAT </w:instrText>
                          </w:r>
                          <w:r>
                            <w:fldChar w:fldCharType="separate"/>
                          </w:r>
                          <w:r>
                            <w:rPr>
                              <w:lang w:val="zh-CN"/>
                            </w:rPr>
                            <w:t>126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C553EA">
                    <w:pPr>
                      <w:pStyle w:val="31"/>
                    </w:pPr>
                    <w:r>
                      <w:fldChar w:fldCharType="begin"/>
                    </w:r>
                    <w:r>
                      <w:instrText xml:space="preserve"> PAGE   \* MERGEFORMAT </w:instrText>
                    </w:r>
                    <w:r>
                      <w:fldChar w:fldCharType="separate"/>
                    </w:r>
                    <w:r>
                      <w:rPr>
                        <w:lang w:val="zh-CN"/>
                      </w:rPr>
                      <w:t>126</w:t>
                    </w:r>
                    <w:r>
                      <w:fldChar w:fldCharType="end"/>
                    </w:r>
                  </w:p>
                </w:txbxContent>
              </v:textbox>
            </v:shape>
          </w:pict>
        </mc:Fallback>
      </mc:AlternateContent>
    </w:r>
  </w:p>
  <w:p w14:paraId="58F90175">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70C1">
    <w:pPr>
      <w:pStyle w:val="31"/>
      <w:rPr>
        <w:rStyle w:val="51"/>
      </w:rPr>
    </w:pPr>
    <w:r>
      <w:fldChar w:fldCharType="begin"/>
    </w:r>
    <w:r>
      <w:rPr>
        <w:rStyle w:val="51"/>
      </w:rPr>
      <w:instrText xml:space="preserve">PAGE  </w:instrText>
    </w:r>
    <w:r>
      <w:fldChar w:fldCharType="end"/>
    </w:r>
  </w:p>
  <w:p w14:paraId="0D6DB56F">
    <w:pPr>
      <w:pStyle w:val="31"/>
    </w:pPr>
  </w:p>
  <w:p w14:paraId="42E9645E">
    <w:pPr>
      <w:spacing w:before="120"/>
      <w:ind w:firstLine="482"/>
    </w:pPr>
  </w:p>
  <w:p w14:paraId="2441C923">
    <w:pPr>
      <w:spacing w:before="120"/>
      <w:ind w:firstLine="482"/>
    </w:pPr>
  </w:p>
  <w:p w14:paraId="13F74201">
    <w:pPr>
      <w:spacing w:before="120"/>
      <w:ind w:firstLine="482"/>
    </w:pPr>
  </w:p>
  <w:p w14:paraId="4771B9A6">
    <w:pPr>
      <w:spacing w:before="120"/>
      <w:ind w:firstLine="482"/>
    </w:pPr>
  </w:p>
  <w:p w14:paraId="77AE45AE">
    <w:pPr>
      <w:spacing w:before="120"/>
      <w:ind w:firstLine="482"/>
    </w:pPr>
  </w:p>
  <w:p w14:paraId="2D2D9889">
    <w:pPr>
      <w:spacing w:before="120"/>
      <w:ind w:firstLine="482"/>
    </w:pPr>
  </w:p>
  <w:p w14:paraId="64F94CFE">
    <w:pPr>
      <w:spacing w:before="120"/>
      <w:ind w:firstLine="482"/>
    </w:pPr>
  </w:p>
  <w:p w14:paraId="041D94B8">
    <w:pPr>
      <w:ind w:firstLine="482"/>
    </w:pPr>
  </w:p>
  <w:p w14:paraId="59B40659">
    <w:pPr>
      <w:ind w:firstLine="482"/>
    </w:pPr>
  </w:p>
  <w:p w14:paraId="26386501"/>
  <w:p w14:paraId="78D36956"/>
  <w:p w14:paraId="2050F4F3"/>
  <w:p w14:paraId="35586E5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B16D">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B34A9">
                          <w:pPr>
                            <w:pStyle w:val="3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3AB34A9">
                    <w:pPr>
                      <w:pStyle w:val="3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8AE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E0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F9008B"/>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3720"/>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316"/>
    <w:rsid w:val="00020607"/>
    <w:rsid w:val="0002103A"/>
    <w:rsid w:val="000217E4"/>
    <w:rsid w:val="00021852"/>
    <w:rsid w:val="00021A12"/>
    <w:rsid w:val="000223BF"/>
    <w:rsid w:val="00022622"/>
    <w:rsid w:val="00022A11"/>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CFD"/>
    <w:rsid w:val="00027C8B"/>
    <w:rsid w:val="00027CD9"/>
    <w:rsid w:val="00030242"/>
    <w:rsid w:val="00030B06"/>
    <w:rsid w:val="000314EA"/>
    <w:rsid w:val="0003183A"/>
    <w:rsid w:val="00031CDC"/>
    <w:rsid w:val="00031EA7"/>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1CC2"/>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669"/>
    <w:rsid w:val="0007483E"/>
    <w:rsid w:val="000751DB"/>
    <w:rsid w:val="0007542D"/>
    <w:rsid w:val="0007578F"/>
    <w:rsid w:val="00075E43"/>
    <w:rsid w:val="00077706"/>
    <w:rsid w:val="00077878"/>
    <w:rsid w:val="00077C37"/>
    <w:rsid w:val="00077E81"/>
    <w:rsid w:val="000804EF"/>
    <w:rsid w:val="00080558"/>
    <w:rsid w:val="00081230"/>
    <w:rsid w:val="000814E2"/>
    <w:rsid w:val="000818C9"/>
    <w:rsid w:val="00081CBB"/>
    <w:rsid w:val="00081D42"/>
    <w:rsid w:val="00081D7B"/>
    <w:rsid w:val="000822EF"/>
    <w:rsid w:val="0008241E"/>
    <w:rsid w:val="0008268D"/>
    <w:rsid w:val="000826B3"/>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4E1E"/>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997"/>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D4D"/>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172"/>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5DF"/>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37E0F"/>
    <w:rsid w:val="00140082"/>
    <w:rsid w:val="001400C5"/>
    <w:rsid w:val="00140175"/>
    <w:rsid w:val="00140757"/>
    <w:rsid w:val="00140D07"/>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AE9"/>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1"/>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880"/>
    <w:rsid w:val="00181178"/>
    <w:rsid w:val="0018119E"/>
    <w:rsid w:val="0018152C"/>
    <w:rsid w:val="00181DBA"/>
    <w:rsid w:val="00181EEF"/>
    <w:rsid w:val="00181F3E"/>
    <w:rsid w:val="00181F3F"/>
    <w:rsid w:val="00182FE0"/>
    <w:rsid w:val="00183911"/>
    <w:rsid w:val="00184418"/>
    <w:rsid w:val="001845FB"/>
    <w:rsid w:val="00184A86"/>
    <w:rsid w:val="001857FB"/>
    <w:rsid w:val="00185DA6"/>
    <w:rsid w:val="00185F64"/>
    <w:rsid w:val="00186096"/>
    <w:rsid w:val="001862FE"/>
    <w:rsid w:val="001864AC"/>
    <w:rsid w:val="00186A33"/>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3C7B"/>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31D"/>
    <w:rsid w:val="001C3BBB"/>
    <w:rsid w:val="001C40D1"/>
    <w:rsid w:val="001C468A"/>
    <w:rsid w:val="001C4A38"/>
    <w:rsid w:val="001C4A9E"/>
    <w:rsid w:val="001C5001"/>
    <w:rsid w:val="001C504C"/>
    <w:rsid w:val="001C5103"/>
    <w:rsid w:val="001C52A8"/>
    <w:rsid w:val="001C5632"/>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7BF"/>
    <w:rsid w:val="001E7AF6"/>
    <w:rsid w:val="001F01B8"/>
    <w:rsid w:val="001F0FC3"/>
    <w:rsid w:val="001F1188"/>
    <w:rsid w:val="001F1B8D"/>
    <w:rsid w:val="001F1C50"/>
    <w:rsid w:val="001F274F"/>
    <w:rsid w:val="001F289C"/>
    <w:rsid w:val="001F2BF9"/>
    <w:rsid w:val="001F3AF2"/>
    <w:rsid w:val="001F4BFC"/>
    <w:rsid w:val="001F6008"/>
    <w:rsid w:val="001F604B"/>
    <w:rsid w:val="001F62FB"/>
    <w:rsid w:val="001F641B"/>
    <w:rsid w:val="001F6D4D"/>
    <w:rsid w:val="001F78EA"/>
    <w:rsid w:val="0020125C"/>
    <w:rsid w:val="0020130D"/>
    <w:rsid w:val="00201916"/>
    <w:rsid w:val="00201D06"/>
    <w:rsid w:val="00201E9F"/>
    <w:rsid w:val="00202F25"/>
    <w:rsid w:val="002035B3"/>
    <w:rsid w:val="00203929"/>
    <w:rsid w:val="00203CD6"/>
    <w:rsid w:val="00203D01"/>
    <w:rsid w:val="0020416D"/>
    <w:rsid w:val="00204460"/>
    <w:rsid w:val="002051EA"/>
    <w:rsid w:val="00205CBC"/>
    <w:rsid w:val="00206259"/>
    <w:rsid w:val="002074B7"/>
    <w:rsid w:val="0020758D"/>
    <w:rsid w:val="00207C7B"/>
    <w:rsid w:val="002105AC"/>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27D"/>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16E"/>
    <w:rsid w:val="00244365"/>
    <w:rsid w:val="0024459A"/>
    <w:rsid w:val="002446A3"/>
    <w:rsid w:val="00244771"/>
    <w:rsid w:val="00244903"/>
    <w:rsid w:val="00244AFB"/>
    <w:rsid w:val="00244B97"/>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223"/>
    <w:rsid w:val="00261467"/>
    <w:rsid w:val="002617AB"/>
    <w:rsid w:val="00261D08"/>
    <w:rsid w:val="00261DCC"/>
    <w:rsid w:val="002624D0"/>
    <w:rsid w:val="00263572"/>
    <w:rsid w:val="00263EC7"/>
    <w:rsid w:val="00263F39"/>
    <w:rsid w:val="0026491B"/>
    <w:rsid w:val="00264A36"/>
    <w:rsid w:val="00264B06"/>
    <w:rsid w:val="00264C1B"/>
    <w:rsid w:val="002657FB"/>
    <w:rsid w:val="00265D10"/>
    <w:rsid w:val="00265E2E"/>
    <w:rsid w:val="002661AB"/>
    <w:rsid w:val="0026742B"/>
    <w:rsid w:val="002674FE"/>
    <w:rsid w:val="00267E59"/>
    <w:rsid w:val="002702F6"/>
    <w:rsid w:val="00270748"/>
    <w:rsid w:val="00270A75"/>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765"/>
    <w:rsid w:val="00287E20"/>
    <w:rsid w:val="00287EB5"/>
    <w:rsid w:val="0029110F"/>
    <w:rsid w:val="00291492"/>
    <w:rsid w:val="00291527"/>
    <w:rsid w:val="002916B4"/>
    <w:rsid w:val="0029199A"/>
    <w:rsid w:val="00291BBE"/>
    <w:rsid w:val="00291FEB"/>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A7F8E"/>
    <w:rsid w:val="002B0685"/>
    <w:rsid w:val="002B0B53"/>
    <w:rsid w:val="002B1617"/>
    <w:rsid w:val="002B1A90"/>
    <w:rsid w:val="002B1D11"/>
    <w:rsid w:val="002B273B"/>
    <w:rsid w:val="002B29AA"/>
    <w:rsid w:val="002B2A7E"/>
    <w:rsid w:val="002B2F1B"/>
    <w:rsid w:val="002B3332"/>
    <w:rsid w:val="002B34C7"/>
    <w:rsid w:val="002B3F25"/>
    <w:rsid w:val="002B416F"/>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15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D7B76"/>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6D20"/>
    <w:rsid w:val="002E72E4"/>
    <w:rsid w:val="002E739D"/>
    <w:rsid w:val="002F0F36"/>
    <w:rsid w:val="002F1276"/>
    <w:rsid w:val="002F141C"/>
    <w:rsid w:val="002F1986"/>
    <w:rsid w:val="002F1E5F"/>
    <w:rsid w:val="002F29A4"/>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2963"/>
    <w:rsid w:val="00303254"/>
    <w:rsid w:val="003044D9"/>
    <w:rsid w:val="003048D1"/>
    <w:rsid w:val="00304D8A"/>
    <w:rsid w:val="00305216"/>
    <w:rsid w:val="0030555B"/>
    <w:rsid w:val="003061F5"/>
    <w:rsid w:val="00306A49"/>
    <w:rsid w:val="00306CBF"/>
    <w:rsid w:val="00306D27"/>
    <w:rsid w:val="0030739C"/>
    <w:rsid w:val="00310D51"/>
    <w:rsid w:val="00311B36"/>
    <w:rsid w:val="00311C53"/>
    <w:rsid w:val="00311C92"/>
    <w:rsid w:val="0031252E"/>
    <w:rsid w:val="00312EA0"/>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C55"/>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18"/>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4812"/>
    <w:rsid w:val="0036572E"/>
    <w:rsid w:val="0036614A"/>
    <w:rsid w:val="00366168"/>
    <w:rsid w:val="003663D9"/>
    <w:rsid w:val="003666BF"/>
    <w:rsid w:val="00366707"/>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0373"/>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103"/>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9D1"/>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3A3"/>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47E28"/>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3D03"/>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94B"/>
    <w:rsid w:val="0049604B"/>
    <w:rsid w:val="004961BB"/>
    <w:rsid w:val="00496666"/>
    <w:rsid w:val="00496AC9"/>
    <w:rsid w:val="004A040E"/>
    <w:rsid w:val="004A042D"/>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5AFC"/>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652"/>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179C2"/>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515"/>
    <w:rsid w:val="00542967"/>
    <w:rsid w:val="005434EA"/>
    <w:rsid w:val="0054351E"/>
    <w:rsid w:val="00543A04"/>
    <w:rsid w:val="00544ABA"/>
    <w:rsid w:val="00545D55"/>
    <w:rsid w:val="005461AB"/>
    <w:rsid w:val="00546C6A"/>
    <w:rsid w:val="00546FBA"/>
    <w:rsid w:val="00547BEA"/>
    <w:rsid w:val="00547F04"/>
    <w:rsid w:val="00550924"/>
    <w:rsid w:val="00550D63"/>
    <w:rsid w:val="00550EF1"/>
    <w:rsid w:val="00551075"/>
    <w:rsid w:val="005513C8"/>
    <w:rsid w:val="00552073"/>
    <w:rsid w:val="0055236E"/>
    <w:rsid w:val="0055352C"/>
    <w:rsid w:val="005538A6"/>
    <w:rsid w:val="005538C7"/>
    <w:rsid w:val="00553A1B"/>
    <w:rsid w:val="00554E09"/>
    <w:rsid w:val="00554F94"/>
    <w:rsid w:val="00555161"/>
    <w:rsid w:val="005551F2"/>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6CD2"/>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76C7F"/>
    <w:rsid w:val="0058000F"/>
    <w:rsid w:val="00580557"/>
    <w:rsid w:val="0058074F"/>
    <w:rsid w:val="00580A76"/>
    <w:rsid w:val="00581042"/>
    <w:rsid w:val="00581703"/>
    <w:rsid w:val="00581B15"/>
    <w:rsid w:val="005821DD"/>
    <w:rsid w:val="005833B5"/>
    <w:rsid w:val="00583908"/>
    <w:rsid w:val="00583AB6"/>
    <w:rsid w:val="00583C9C"/>
    <w:rsid w:val="00584757"/>
    <w:rsid w:val="00584B00"/>
    <w:rsid w:val="00584E21"/>
    <w:rsid w:val="00585194"/>
    <w:rsid w:val="0058608B"/>
    <w:rsid w:val="0058638F"/>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59A"/>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2C"/>
    <w:rsid w:val="005B1B55"/>
    <w:rsid w:val="005B1DBD"/>
    <w:rsid w:val="005B26B0"/>
    <w:rsid w:val="005B3EBD"/>
    <w:rsid w:val="005B3F0C"/>
    <w:rsid w:val="005B48E8"/>
    <w:rsid w:val="005B507C"/>
    <w:rsid w:val="005B564F"/>
    <w:rsid w:val="005B56D9"/>
    <w:rsid w:val="005B5BA3"/>
    <w:rsid w:val="005B5E62"/>
    <w:rsid w:val="005B611F"/>
    <w:rsid w:val="005B6908"/>
    <w:rsid w:val="005B6DBE"/>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263"/>
    <w:rsid w:val="005D2D9A"/>
    <w:rsid w:val="005D3351"/>
    <w:rsid w:val="005D3A6E"/>
    <w:rsid w:val="005D3B21"/>
    <w:rsid w:val="005D4019"/>
    <w:rsid w:val="005D41DC"/>
    <w:rsid w:val="005D460F"/>
    <w:rsid w:val="005D4631"/>
    <w:rsid w:val="005D4C54"/>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1C87"/>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9E6"/>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9EE"/>
    <w:rsid w:val="00640BF7"/>
    <w:rsid w:val="00640DB3"/>
    <w:rsid w:val="00640F55"/>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0FB3"/>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5A4C"/>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0C"/>
    <w:rsid w:val="00691742"/>
    <w:rsid w:val="00691DEE"/>
    <w:rsid w:val="00692242"/>
    <w:rsid w:val="0069236E"/>
    <w:rsid w:val="00692704"/>
    <w:rsid w:val="00692E67"/>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22C"/>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1B45"/>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359"/>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0EC4"/>
    <w:rsid w:val="00721E9E"/>
    <w:rsid w:val="007227FE"/>
    <w:rsid w:val="007233C3"/>
    <w:rsid w:val="00723C95"/>
    <w:rsid w:val="007244E7"/>
    <w:rsid w:val="0072484E"/>
    <w:rsid w:val="0072505F"/>
    <w:rsid w:val="007251B4"/>
    <w:rsid w:val="00725B00"/>
    <w:rsid w:val="0072680C"/>
    <w:rsid w:val="00726B3D"/>
    <w:rsid w:val="00726C64"/>
    <w:rsid w:val="0072789E"/>
    <w:rsid w:val="00730776"/>
    <w:rsid w:val="007310B7"/>
    <w:rsid w:val="00731237"/>
    <w:rsid w:val="00731A22"/>
    <w:rsid w:val="0073207E"/>
    <w:rsid w:val="00732523"/>
    <w:rsid w:val="0073254B"/>
    <w:rsid w:val="00732664"/>
    <w:rsid w:val="00732BA7"/>
    <w:rsid w:val="007333EA"/>
    <w:rsid w:val="00733601"/>
    <w:rsid w:val="00733A57"/>
    <w:rsid w:val="00733E20"/>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17D"/>
    <w:rsid w:val="007566FB"/>
    <w:rsid w:val="007567A8"/>
    <w:rsid w:val="00756D6A"/>
    <w:rsid w:val="00757861"/>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4576"/>
    <w:rsid w:val="007745DA"/>
    <w:rsid w:val="0077508A"/>
    <w:rsid w:val="00775475"/>
    <w:rsid w:val="00775567"/>
    <w:rsid w:val="00775B4E"/>
    <w:rsid w:val="00775E0D"/>
    <w:rsid w:val="00776343"/>
    <w:rsid w:val="00776416"/>
    <w:rsid w:val="00776C7B"/>
    <w:rsid w:val="00776CEF"/>
    <w:rsid w:val="0077701B"/>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9FC"/>
    <w:rsid w:val="00785F1E"/>
    <w:rsid w:val="00785F4C"/>
    <w:rsid w:val="0078609C"/>
    <w:rsid w:val="00786355"/>
    <w:rsid w:val="00786869"/>
    <w:rsid w:val="00787370"/>
    <w:rsid w:val="007874AE"/>
    <w:rsid w:val="0078750B"/>
    <w:rsid w:val="00787F5E"/>
    <w:rsid w:val="0079024D"/>
    <w:rsid w:val="00791069"/>
    <w:rsid w:val="007911B8"/>
    <w:rsid w:val="00791DAE"/>
    <w:rsid w:val="007930E8"/>
    <w:rsid w:val="00793A57"/>
    <w:rsid w:val="00793A9C"/>
    <w:rsid w:val="00793B40"/>
    <w:rsid w:val="00793F28"/>
    <w:rsid w:val="007944D2"/>
    <w:rsid w:val="00794B19"/>
    <w:rsid w:val="00794FFA"/>
    <w:rsid w:val="00795B8D"/>
    <w:rsid w:val="00795E34"/>
    <w:rsid w:val="00795F0E"/>
    <w:rsid w:val="00796495"/>
    <w:rsid w:val="00797063"/>
    <w:rsid w:val="00797D8F"/>
    <w:rsid w:val="007A036E"/>
    <w:rsid w:val="007A0C00"/>
    <w:rsid w:val="007A0E15"/>
    <w:rsid w:val="007A176E"/>
    <w:rsid w:val="007A19BF"/>
    <w:rsid w:val="007A2A69"/>
    <w:rsid w:val="007A2CF1"/>
    <w:rsid w:val="007A338B"/>
    <w:rsid w:val="007A36EC"/>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6A6"/>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3C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71F"/>
    <w:rsid w:val="007E5DD7"/>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4D1"/>
    <w:rsid w:val="0080153D"/>
    <w:rsid w:val="0080220F"/>
    <w:rsid w:val="00802597"/>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B84"/>
    <w:rsid w:val="00813F3A"/>
    <w:rsid w:val="008140E8"/>
    <w:rsid w:val="00814662"/>
    <w:rsid w:val="008148D4"/>
    <w:rsid w:val="0081491F"/>
    <w:rsid w:val="00814941"/>
    <w:rsid w:val="00814A65"/>
    <w:rsid w:val="00814BD9"/>
    <w:rsid w:val="008158AC"/>
    <w:rsid w:val="00816805"/>
    <w:rsid w:val="00816BA9"/>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550"/>
    <w:rsid w:val="00834820"/>
    <w:rsid w:val="00834C82"/>
    <w:rsid w:val="00834DB6"/>
    <w:rsid w:val="00834F93"/>
    <w:rsid w:val="00835F6D"/>
    <w:rsid w:val="008374F3"/>
    <w:rsid w:val="008375DA"/>
    <w:rsid w:val="00840C4A"/>
    <w:rsid w:val="008411B9"/>
    <w:rsid w:val="0084122F"/>
    <w:rsid w:val="00841573"/>
    <w:rsid w:val="00841D08"/>
    <w:rsid w:val="00842955"/>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61F"/>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0FA"/>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65C"/>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8BB"/>
    <w:rsid w:val="008A1AAC"/>
    <w:rsid w:val="008A20CA"/>
    <w:rsid w:val="008A239B"/>
    <w:rsid w:val="008A2505"/>
    <w:rsid w:val="008A2956"/>
    <w:rsid w:val="008A2EA1"/>
    <w:rsid w:val="008A2EF6"/>
    <w:rsid w:val="008A32CA"/>
    <w:rsid w:val="008A3480"/>
    <w:rsid w:val="008A3642"/>
    <w:rsid w:val="008A3875"/>
    <w:rsid w:val="008A4F3C"/>
    <w:rsid w:val="008A51AD"/>
    <w:rsid w:val="008A53A3"/>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A0C"/>
    <w:rsid w:val="008A7C74"/>
    <w:rsid w:val="008B03BD"/>
    <w:rsid w:val="008B04C0"/>
    <w:rsid w:val="008B09E1"/>
    <w:rsid w:val="008B0A83"/>
    <w:rsid w:val="008B0DCF"/>
    <w:rsid w:val="008B0E93"/>
    <w:rsid w:val="008B0F76"/>
    <w:rsid w:val="008B0F8D"/>
    <w:rsid w:val="008B198D"/>
    <w:rsid w:val="008B23A8"/>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978"/>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C80"/>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4001"/>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28B"/>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336"/>
    <w:rsid w:val="00912F0B"/>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0E91"/>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71C"/>
    <w:rsid w:val="00940FFA"/>
    <w:rsid w:val="00941010"/>
    <w:rsid w:val="0094143B"/>
    <w:rsid w:val="00941503"/>
    <w:rsid w:val="0094187D"/>
    <w:rsid w:val="009423ED"/>
    <w:rsid w:val="00942C90"/>
    <w:rsid w:val="00942F29"/>
    <w:rsid w:val="00942FB6"/>
    <w:rsid w:val="009430E1"/>
    <w:rsid w:val="009434EB"/>
    <w:rsid w:val="00943EA6"/>
    <w:rsid w:val="009443F2"/>
    <w:rsid w:val="009448F2"/>
    <w:rsid w:val="00944E81"/>
    <w:rsid w:val="009451E0"/>
    <w:rsid w:val="0094524B"/>
    <w:rsid w:val="00945591"/>
    <w:rsid w:val="009456E3"/>
    <w:rsid w:val="00945759"/>
    <w:rsid w:val="00945925"/>
    <w:rsid w:val="009466E9"/>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62A"/>
    <w:rsid w:val="00954AF9"/>
    <w:rsid w:val="00954DAE"/>
    <w:rsid w:val="00955410"/>
    <w:rsid w:val="009558EE"/>
    <w:rsid w:val="009559D5"/>
    <w:rsid w:val="00955C17"/>
    <w:rsid w:val="00955C1F"/>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7A0"/>
    <w:rsid w:val="009D1F7A"/>
    <w:rsid w:val="009D2873"/>
    <w:rsid w:val="009D2942"/>
    <w:rsid w:val="009D2BB8"/>
    <w:rsid w:val="009D3A1A"/>
    <w:rsid w:val="009D426A"/>
    <w:rsid w:val="009D4DDF"/>
    <w:rsid w:val="009D5BDB"/>
    <w:rsid w:val="009D6B03"/>
    <w:rsid w:val="009D6B3D"/>
    <w:rsid w:val="009D7422"/>
    <w:rsid w:val="009D78E7"/>
    <w:rsid w:val="009D7DBD"/>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186"/>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33A"/>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0E4"/>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535"/>
    <w:rsid w:val="00A149B4"/>
    <w:rsid w:val="00A14BA0"/>
    <w:rsid w:val="00A14FF0"/>
    <w:rsid w:val="00A152D3"/>
    <w:rsid w:val="00A15F4F"/>
    <w:rsid w:val="00A160AB"/>
    <w:rsid w:val="00A1611C"/>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181"/>
    <w:rsid w:val="00A305A3"/>
    <w:rsid w:val="00A3068C"/>
    <w:rsid w:val="00A306A2"/>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09D"/>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68E9"/>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4E25"/>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1A6"/>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5C18"/>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6A31"/>
    <w:rsid w:val="00B57019"/>
    <w:rsid w:val="00B576DA"/>
    <w:rsid w:val="00B57710"/>
    <w:rsid w:val="00B601C9"/>
    <w:rsid w:val="00B60D04"/>
    <w:rsid w:val="00B6158F"/>
    <w:rsid w:val="00B61EE8"/>
    <w:rsid w:val="00B633A3"/>
    <w:rsid w:val="00B63533"/>
    <w:rsid w:val="00B63BDB"/>
    <w:rsid w:val="00B64A0E"/>
    <w:rsid w:val="00B64DDF"/>
    <w:rsid w:val="00B6558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BE"/>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2F2"/>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487"/>
    <w:rsid w:val="00BD0570"/>
    <w:rsid w:val="00BD0853"/>
    <w:rsid w:val="00BD0EA8"/>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596"/>
    <w:rsid w:val="00BD5EF8"/>
    <w:rsid w:val="00BD5F6D"/>
    <w:rsid w:val="00BD6A0C"/>
    <w:rsid w:val="00BD6C5E"/>
    <w:rsid w:val="00BD6D43"/>
    <w:rsid w:val="00BD7090"/>
    <w:rsid w:val="00BD7490"/>
    <w:rsid w:val="00BD767F"/>
    <w:rsid w:val="00BD7DA0"/>
    <w:rsid w:val="00BE096B"/>
    <w:rsid w:val="00BE09C3"/>
    <w:rsid w:val="00BE0C27"/>
    <w:rsid w:val="00BE0F9B"/>
    <w:rsid w:val="00BE15BB"/>
    <w:rsid w:val="00BE198F"/>
    <w:rsid w:val="00BE22F4"/>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C91"/>
    <w:rsid w:val="00BF1750"/>
    <w:rsid w:val="00BF178E"/>
    <w:rsid w:val="00BF189F"/>
    <w:rsid w:val="00BF1910"/>
    <w:rsid w:val="00BF1B44"/>
    <w:rsid w:val="00BF1D88"/>
    <w:rsid w:val="00BF1F01"/>
    <w:rsid w:val="00BF1FC2"/>
    <w:rsid w:val="00BF23CC"/>
    <w:rsid w:val="00BF243F"/>
    <w:rsid w:val="00BF2708"/>
    <w:rsid w:val="00BF3284"/>
    <w:rsid w:val="00BF3F14"/>
    <w:rsid w:val="00BF4C2B"/>
    <w:rsid w:val="00BF507A"/>
    <w:rsid w:val="00BF507C"/>
    <w:rsid w:val="00BF53F1"/>
    <w:rsid w:val="00BF5426"/>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5036"/>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73CC"/>
    <w:rsid w:val="00C57B81"/>
    <w:rsid w:val="00C57DBE"/>
    <w:rsid w:val="00C57FB9"/>
    <w:rsid w:val="00C6077B"/>
    <w:rsid w:val="00C60950"/>
    <w:rsid w:val="00C60DD1"/>
    <w:rsid w:val="00C61565"/>
    <w:rsid w:val="00C61574"/>
    <w:rsid w:val="00C615B4"/>
    <w:rsid w:val="00C6184A"/>
    <w:rsid w:val="00C618B6"/>
    <w:rsid w:val="00C61AC6"/>
    <w:rsid w:val="00C61ACF"/>
    <w:rsid w:val="00C61D9D"/>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E09"/>
    <w:rsid w:val="00C76F07"/>
    <w:rsid w:val="00C770D3"/>
    <w:rsid w:val="00C77DBE"/>
    <w:rsid w:val="00C77EF6"/>
    <w:rsid w:val="00C80A5B"/>
    <w:rsid w:val="00C80B4B"/>
    <w:rsid w:val="00C80D63"/>
    <w:rsid w:val="00C80E85"/>
    <w:rsid w:val="00C8129D"/>
    <w:rsid w:val="00C812D5"/>
    <w:rsid w:val="00C81536"/>
    <w:rsid w:val="00C81BEA"/>
    <w:rsid w:val="00C81DF5"/>
    <w:rsid w:val="00C82188"/>
    <w:rsid w:val="00C8242B"/>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66CC"/>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B57"/>
    <w:rsid w:val="00CB6ED6"/>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0B6B"/>
    <w:rsid w:val="00CD0BF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15A"/>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61D3"/>
    <w:rsid w:val="00D27086"/>
    <w:rsid w:val="00D2775C"/>
    <w:rsid w:val="00D27A4C"/>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63B6"/>
    <w:rsid w:val="00D47178"/>
    <w:rsid w:val="00D4752E"/>
    <w:rsid w:val="00D47842"/>
    <w:rsid w:val="00D47BEF"/>
    <w:rsid w:val="00D50826"/>
    <w:rsid w:val="00D51675"/>
    <w:rsid w:val="00D51F73"/>
    <w:rsid w:val="00D526C3"/>
    <w:rsid w:val="00D52827"/>
    <w:rsid w:val="00D529BE"/>
    <w:rsid w:val="00D52CF6"/>
    <w:rsid w:val="00D53D3E"/>
    <w:rsid w:val="00D547E0"/>
    <w:rsid w:val="00D54992"/>
    <w:rsid w:val="00D55291"/>
    <w:rsid w:val="00D55829"/>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1B6E"/>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6"/>
    <w:rsid w:val="00D8103B"/>
    <w:rsid w:val="00D8111B"/>
    <w:rsid w:val="00D81242"/>
    <w:rsid w:val="00D812D2"/>
    <w:rsid w:val="00D81C87"/>
    <w:rsid w:val="00D81CC2"/>
    <w:rsid w:val="00D82C80"/>
    <w:rsid w:val="00D82D02"/>
    <w:rsid w:val="00D82D0F"/>
    <w:rsid w:val="00D834A5"/>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3623"/>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4EC"/>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2B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CB7"/>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295"/>
    <w:rsid w:val="00E435AB"/>
    <w:rsid w:val="00E44275"/>
    <w:rsid w:val="00E44705"/>
    <w:rsid w:val="00E44777"/>
    <w:rsid w:val="00E44F67"/>
    <w:rsid w:val="00E4535F"/>
    <w:rsid w:val="00E455E3"/>
    <w:rsid w:val="00E4562B"/>
    <w:rsid w:val="00E466BC"/>
    <w:rsid w:val="00E4686A"/>
    <w:rsid w:val="00E46889"/>
    <w:rsid w:val="00E475EB"/>
    <w:rsid w:val="00E479FD"/>
    <w:rsid w:val="00E47A76"/>
    <w:rsid w:val="00E504D6"/>
    <w:rsid w:val="00E50B6F"/>
    <w:rsid w:val="00E50EBE"/>
    <w:rsid w:val="00E50F69"/>
    <w:rsid w:val="00E50FC6"/>
    <w:rsid w:val="00E52372"/>
    <w:rsid w:val="00E5272D"/>
    <w:rsid w:val="00E52786"/>
    <w:rsid w:val="00E52987"/>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35E9"/>
    <w:rsid w:val="00E940A8"/>
    <w:rsid w:val="00E94307"/>
    <w:rsid w:val="00E947E8"/>
    <w:rsid w:val="00E94B0F"/>
    <w:rsid w:val="00E9503F"/>
    <w:rsid w:val="00E956F3"/>
    <w:rsid w:val="00E95AA7"/>
    <w:rsid w:val="00E9662E"/>
    <w:rsid w:val="00E96E68"/>
    <w:rsid w:val="00E97013"/>
    <w:rsid w:val="00E97EA1"/>
    <w:rsid w:val="00EA0BBE"/>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1EC"/>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BA1"/>
    <w:rsid w:val="00EE7DBD"/>
    <w:rsid w:val="00EF0500"/>
    <w:rsid w:val="00EF0808"/>
    <w:rsid w:val="00EF1002"/>
    <w:rsid w:val="00EF143F"/>
    <w:rsid w:val="00EF1D3B"/>
    <w:rsid w:val="00EF23D8"/>
    <w:rsid w:val="00EF2A5A"/>
    <w:rsid w:val="00EF2A87"/>
    <w:rsid w:val="00EF3A74"/>
    <w:rsid w:val="00EF3AE9"/>
    <w:rsid w:val="00EF3EA5"/>
    <w:rsid w:val="00EF49FB"/>
    <w:rsid w:val="00EF541C"/>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506"/>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DD"/>
    <w:rsid w:val="00F44D6A"/>
    <w:rsid w:val="00F44DB8"/>
    <w:rsid w:val="00F455C0"/>
    <w:rsid w:val="00F45760"/>
    <w:rsid w:val="00F45925"/>
    <w:rsid w:val="00F46BA6"/>
    <w:rsid w:val="00F46C97"/>
    <w:rsid w:val="00F46FFE"/>
    <w:rsid w:val="00F4703E"/>
    <w:rsid w:val="00F4775F"/>
    <w:rsid w:val="00F47824"/>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49D"/>
    <w:rsid w:val="00F94609"/>
    <w:rsid w:val="00F94F16"/>
    <w:rsid w:val="00F95182"/>
    <w:rsid w:val="00F957D2"/>
    <w:rsid w:val="00F95D94"/>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103C"/>
    <w:rsid w:val="00FD15C2"/>
    <w:rsid w:val="00FD2315"/>
    <w:rsid w:val="00FD29A7"/>
    <w:rsid w:val="00FD2B15"/>
    <w:rsid w:val="00FD3092"/>
    <w:rsid w:val="00FD3D48"/>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7142"/>
    <w:rsid w:val="00FD750F"/>
    <w:rsid w:val="00FE011C"/>
    <w:rsid w:val="00FE0458"/>
    <w:rsid w:val="00FE07DC"/>
    <w:rsid w:val="00FE08FB"/>
    <w:rsid w:val="00FE1116"/>
    <w:rsid w:val="00FE2075"/>
    <w:rsid w:val="00FE2080"/>
    <w:rsid w:val="00FE2112"/>
    <w:rsid w:val="00FE27B9"/>
    <w:rsid w:val="00FE2BA7"/>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5F98"/>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1A30DE"/>
    <w:rsid w:val="01243B92"/>
    <w:rsid w:val="015E0F15"/>
    <w:rsid w:val="01663906"/>
    <w:rsid w:val="01714ECB"/>
    <w:rsid w:val="01901FEF"/>
    <w:rsid w:val="01AA2C10"/>
    <w:rsid w:val="01BD420B"/>
    <w:rsid w:val="02181D74"/>
    <w:rsid w:val="0225605B"/>
    <w:rsid w:val="02DB1E86"/>
    <w:rsid w:val="037738D8"/>
    <w:rsid w:val="03CF7116"/>
    <w:rsid w:val="04093C1B"/>
    <w:rsid w:val="04272850"/>
    <w:rsid w:val="047B2AA8"/>
    <w:rsid w:val="048B5909"/>
    <w:rsid w:val="04EE00A0"/>
    <w:rsid w:val="0586173D"/>
    <w:rsid w:val="05B97430"/>
    <w:rsid w:val="06197F7E"/>
    <w:rsid w:val="062804A3"/>
    <w:rsid w:val="068955F4"/>
    <w:rsid w:val="075A5BC6"/>
    <w:rsid w:val="075F0692"/>
    <w:rsid w:val="078D7936"/>
    <w:rsid w:val="07935DE5"/>
    <w:rsid w:val="07C02047"/>
    <w:rsid w:val="07DB054A"/>
    <w:rsid w:val="081172DC"/>
    <w:rsid w:val="083D2AF4"/>
    <w:rsid w:val="08D2254A"/>
    <w:rsid w:val="08F161BC"/>
    <w:rsid w:val="08F53B23"/>
    <w:rsid w:val="099A1CEE"/>
    <w:rsid w:val="0A053C89"/>
    <w:rsid w:val="0A070656"/>
    <w:rsid w:val="0A105B38"/>
    <w:rsid w:val="0A776A1A"/>
    <w:rsid w:val="0A7B4003"/>
    <w:rsid w:val="0A913ED8"/>
    <w:rsid w:val="0B1D5DDF"/>
    <w:rsid w:val="0B2034AD"/>
    <w:rsid w:val="0B24171E"/>
    <w:rsid w:val="0B5C3243"/>
    <w:rsid w:val="0B5E59FA"/>
    <w:rsid w:val="0B860C00"/>
    <w:rsid w:val="0B9D4521"/>
    <w:rsid w:val="0BAD59A4"/>
    <w:rsid w:val="0BCF1224"/>
    <w:rsid w:val="0C274EF7"/>
    <w:rsid w:val="0C2769AC"/>
    <w:rsid w:val="0C357211"/>
    <w:rsid w:val="0C466B45"/>
    <w:rsid w:val="0CB06A85"/>
    <w:rsid w:val="0CD26D67"/>
    <w:rsid w:val="0D584403"/>
    <w:rsid w:val="0D8853B5"/>
    <w:rsid w:val="0D9D0734"/>
    <w:rsid w:val="0DBA2892"/>
    <w:rsid w:val="0DC23CB8"/>
    <w:rsid w:val="0DE30DD2"/>
    <w:rsid w:val="0DEE7765"/>
    <w:rsid w:val="0E237B3C"/>
    <w:rsid w:val="0E3A7B09"/>
    <w:rsid w:val="0E3E7B9F"/>
    <w:rsid w:val="0E652045"/>
    <w:rsid w:val="0F204221"/>
    <w:rsid w:val="0F2B5D1F"/>
    <w:rsid w:val="0F6053AB"/>
    <w:rsid w:val="0FB70618"/>
    <w:rsid w:val="0FD22848"/>
    <w:rsid w:val="0FE4691A"/>
    <w:rsid w:val="0FF24F15"/>
    <w:rsid w:val="10050347"/>
    <w:rsid w:val="101C0A97"/>
    <w:rsid w:val="102A66C8"/>
    <w:rsid w:val="10505595"/>
    <w:rsid w:val="10674DD9"/>
    <w:rsid w:val="10E50428"/>
    <w:rsid w:val="10F67974"/>
    <w:rsid w:val="11DD37F5"/>
    <w:rsid w:val="12026A19"/>
    <w:rsid w:val="12685FCD"/>
    <w:rsid w:val="128D191E"/>
    <w:rsid w:val="136256DC"/>
    <w:rsid w:val="13810255"/>
    <w:rsid w:val="13E05B75"/>
    <w:rsid w:val="13EF0479"/>
    <w:rsid w:val="145324A8"/>
    <w:rsid w:val="14695EAA"/>
    <w:rsid w:val="146F2C7A"/>
    <w:rsid w:val="149E4992"/>
    <w:rsid w:val="150E5397"/>
    <w:rsid w:val="15B50326"/>
    <w:rsid w:val="15E207A3"/>
    <w:rsid w:val="16170BEA"/>
    <w:rsid w:val="16962C7A"/>
    <w:rsid w:val="16A3101D"/>
    <w:rsid w:val="16CC05DF"/>
    <w:rsid w:val="170E5D26"/>
    <w:rsid w:val="17435EA8"/>
    <w:rsid w:val="17446A3D"/>
    <w:rsid w:val="175233D3"/>
    <w:rsid w:val="17694B12"/>
    <w:rsid w:val="178F6048"/>
    <w:rsid w:val="17BE59A2"/>
    <w:rsid w:val="18185849"/>
    <w:rsid w:val="187C781B"/>
    <w:rsid w:val="18BE007A"/>
    <w:rsid w:val="19924F1D"/>
    <w:rsid w:val="199B6134"/>
    <w:rsid w:val="19DC60C6"/>
    <w:rsid w:val="1A0503BE"/>
    <w:rsid w:val="1A20795E"/>
    <w:rsid w:val="1A442DE9"/>
    <w:rsid w:val="1A4605E5"/>
    <w:rsid w:val="1AB23A71"/>
    <w:rsid w:val="1AEB1B9B"/>
    <w:rsid w:val="1AFB2E83"/>
    <w:rsid w:val="1B020FD9"/>
    <w:rsid w:val="1B3121E7"/>
    <w:rsid w:val="1BC305D3"/>
    <w:rsid w:val="1BF679EE"/>
    <w:rsid w:val="1BFD01D5"/>
    <w:rsid w:val="1C155B9F"/>
    <w:rsid w:val="1CD55680"/>
    <w:rsid w:val="1D15446A"/>
    <w:rsid w:val="1D321E13"/>
    <w:rsid w:val="1D4209B0"/>
    <w:rsid w:val="1D554B87"/>
    <w:rsid w:val="1DA717A4"/>
    <w:rsid w:val="1DBC044E"/>
    <w:rsid w:val="1DE70498"/>
    <w:rsid w:val="1E14059F"/>
    <w:rsid w:val="1E9E304B"/>
    <w:rsid w:val="1EB4768C"/>
    <w:rsid w:val="1F1A3993"/>
    <w:rsid w:val="1F4849CA"/>
    <w:rsid w:val="1F4A101C"/>
    <w:rsid w:val="1F792DAF"/>
    <w:rsid w:val="1F873477"/>
    <w:rsid w:val="1FE25B40"/>
    <w:rsid w:val="20143B6E"/>
    <w:rsid w:val="201E0997"/>
    <w:rsid w:val="20511755"/>
    <w:rsid w:val="205E01F7"/>
    <w:rsid w:val="206862BD"/>
    <w:rsid w:val="209B100E"/>
    <w:rsid w:val="20A9456C"/>
    <w:rsid w:val="20B00655"/>
    <w:rsid w:val="21455F84"/>
    <w:rsid w:val="217D4EBE"/>
    <w:rsid w:val="219C51F6"/>
    <w:rsid w:val="21B10E65"/>
    <w:rsid w:val="22447D7B"/>
    <w:rsid w:val="22552F34"/>
    <w:rsid w:val="232A6D75"/>
    <w:rsid w:val="24131ED5"/>
    <w:rsid w:val="244A0014"/>
    <w:rsid w:val="24977600"/>
    <w:rsid w:val="24B831E2"/>
    <w:rsid w:val="24D74796"/>
    <w:rsid w:val="24E5089F"/>
    <w:rsid w:val="24F54377"/>
    <w:rsid w:val="250B120F"/>
    <w:rsid w:val="250F34CF"/>
    <w:rsid w:val="25114D14"/>
    <w:rsid w:val="252C7220"/>
    <w:rsid w:val="256C2A6E"/>
    <w:rsid w:val="25B95C6E"/>
    <w:rsid w:val="25F67E5A"/>
    <w:rsid w:val="25F82554"/>
    <w:rsid w:val="26152EB1"/>
    <w:rsid w:val="2668592C"/>
    <w:rsid w:val="26813D30"/>
    <w:rsid w:val="26A50560"/>
    <w:rsid w:val="26EA021A"/>
    <w:rsid w:val="270F55EE"/>
    <w:rsid w:val="272635C1"/>
    <w:rsid w:val="272F1A96"/>
    <w:rsid w:val="27366201"/>
    <w:rsid w:val="276E48E5"/>
    <w:rsid w:val="27E6663B"/>
    <w:rsid w:val="27F52753"/>
    <w:rsid w:val="282312C7"/>
    <w:rsid w:val="284035F2"/>
    <w:rsid w:val="28553930"/>
    <w:rsid w:val="28A96DE5"/>
    <w:rsid w:val="28CD67FB"/>
    <w:rsid w:val="292F5620"/>
    <w:rsid w:val="297B0CF7"/>
    <w:rsid w:val="29BD4974"/>
    <w:rsid w:val="2A8B1BE9"/>
    <w:rsid w:val="2AC25434"/>
    <w:rsid w:val="2AE0532F"/>
    <w:rsid w:val="2B1B3318"/>
    <w:rsid w:val="2B303A7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6D3DF6"/>
    <w:rsid w:val="31920EFC"/>
    <w:rsid w:val="31CB6D6E"/>
    <w:rsid w:val="32153FA4"/>
    <w:rsid w:val="32A0292F"/>
    <w:rsid w:val="32A02B99"/>
    <w:rsid w:val="330F2BAA"/>
    <w:rsid w:val="331D4DE9"/>
    <w:rsid w:val="335450AB"/>
    <w:rsid w:val="337D5F7B"/>
    <w:rsid w:val="338502F0"/>
    <w:rsid w:val="33D414D0"/>
    <w:rsid w:val="33DA5945"/>
    <w:rsid w:val="33F520B3"/>
    <w:rsid w:val="3411197D"/>
    <w:rsid w:val="341344FC"/>
    <w:rsid w:val="34212BD6"/>
    <w:rsid w:val="34390907"/>
    <w:rsid w:val="34603E67"/>
    <w:rsid w:val="34AD26E7"/>
    <w:rsid w:val="34FD2D40"/>
    <w:rsid w:val="354E19EB"/>
    <w:rsid w:val="35CD358A"/>
    <w:rsid w:val="35E23642"/>
    <w:rsid w:val="36232DB0"/>
    <w:rsid w:val="362C0BAC"/>
    <w:rsid w:val="36464CCC"/>
    <w:rsid w:val="36CB56DF"/>
    <w:rsid w:val="371F01BC"/>
    <w:rsid w:val="37457E46"/>
    <w:rsid w:val="37AA4C4E"/>
    <w:rsid w:val="3800212F"/>
    <w:rsid w:val="385F359C"/>
    <w:rsid w:val="388123BB"/>
    <w:rsid w:val="399135F9"/>
    <w:rsid w:val="3B223262"/>
    <w:rsid w:val="3B266C42"/>
    <w:rsid w:val="3BA80B19"/>
    <w:rsid w:val="3BE848C4"/>
    <w:rsid w:val="3C3B15E2"/>
    <w:rsid w:val="3C4240EC"/>
    <w:rsid w:val="3C707C6B"/>
    <w:rsid w:val="3CAC611A"/>
    <w:rsid w:val="3CFA1BCE"/>
    <w:rsid w:val="3D1D5E69"/>
    <w:rsid w:val="3D711B40"/>
    <w:rsid w:val="3DC348D3"/>
    <w:rsid w:val="3DF0138D"/>
    <w:rsid w:val="3E571340"/>
    <w:rsid w:val="3E800AA6"/>
    <w:rsid w:val="3E845569"/>
    <w:rsid w:val="3EBB27DE"/>
    <w:rsid w:val="3EF4725F"/>
    <w:rsid w:val="3F3A1FEB"/>
    <w:rsid w:val="3F40086D"/>
    <w:rsid w:val="3F6A726A"/>
    <w:rsid w:val="3FE81550"/>
    <w:rsid w:val="40096BCB"/>
    <w:rsid w:val="402D7572"/>
    <w:rsid w:val="40607038"/>
    <w:rsid w:val="40A67243"/>
    <w:rsid w:val="40D97C2D"/>
    <w:rsid w:val="41F11750"/>
    <w:rsid w:val="42253D73"/>
    <w:rsid w:val="422C7D41"/>
    <w:rsid w:val="42F827BF"/>
    <w:rsid w:val="445A645C"/>
    <w:rsid w:val="44E4602A"/>
    <w:rsid w:val="45247770"/>
    <w:rsid w:val="453D1233"/>
    <w:rsid w:val="45B80788"/>
    <w:rsid w:val="45CE1705"/>
    <w:rsid w:val="46181376"/>
    <w:rsid w:val="4635166A"/>
    <w:rsid w:val="467D1647"/>
    <w:rsid w:val="477115AD"/>
    <w:rsid w:val="47D400B1"/>
    <w:rsid w:val="47E9061B"/>
    <w:rsid w:val="48022E9C"/>
    <w:rsid w:val="484245C7"/>
    <w:rsid w:val="48441E9E"/>
    <w:rsid w:val="48646DDE"/>
    <w:rsid w:val="48883BF9"/>
    <w:rsid w:val="488D7CFE"/>
    <w:rsid w:val="48A93E81"/>
    <w:rsid w:val="491133E8"/>
    <w:rsid w:val="49323FD7"/>
    <w:rsid w:val="495B5688"/>
    <w:rsid w:val="4A0B5D5F"/>
    <w:rsid w:val="4A817267"/>
    <w:rsid w:val="4AAA6299"/>
    <w:rsid w:val="4ACA5183"/>
    <w:rsid w:val="4AD04C95"/>
    <w:rsid w:val="4B116E5C"/>
    <w:rsid w:val="4B5C05B0"/>
    <w:rsid w:val="4B8F3EAC"/>
    <w:rsid w:val="4C12409B"/>
    <w:rsid w:val="4CCE79E7"/>
    <w:rsid w:val="4CF22F6C"/>
    <w:rsid w:val="4D130C62"/>
    <w:rsid w:val="4D5137E5"/>
    <w:rsid w:val="4D5601C7"/>
    <w:rsid w:val="4D774028"/>
    <w:rsid w:val="4D84279B"/>
    <w:rsid w:val="4E34228F"/>
    <w:rsid w:val="4E9B5FEF"/>
    <w:rsid w:val="4EAC5711"/>
    <w:rsid w:val="4EB40E5E"/>
    <w:rsid w:val="4EBA57DB"/>
    <w:rsid w:val="4F107345"/>
    <w:rsid w:val="4F4E6379"/>
    <w:rsid w:val="4F77201B"/>
    <w:rsid w:val="4FA87897"/>
    <w:rsid w:val="4FBD3D43"/>
    <w:rsid w:val="506C74F2"/>
    <w:rsid w:val="50AC1958"/>
    <w:rsid w:val="51034F63"/>
    <w:rsid w:val="51932FAD"/>
    <w:rsid w:val="519F01FA"/>
    <w:rsid w:val="51B2004B"/>
    <w:rsid w:val="51BD7D15"/>
    <w:rsid w:val="51FB6FE0"/>
    <w:rsid w:val="52BF6E89"/>
    <w:rsid w:val="533D7674"/>
    <w:rsid w:val="539834E7"/>
    <w:rsid w:val="53B80B00"/>
    <w:rsid w:val="53D67233"/>
    <w:rsid w:val="53E6260A"/>
    <w:rsid w:val="54556AEA"/>
    <w:rsid w:val="55131A57"/>
    <w:rsid w:val="55622629"/>
    <w:rsid w:val="557958E4"/>
    <w:rsid w:val="55A27C63"/>
    <w:rsid w:val="55CE626F"/>
    <w:rsid w:val="563B4C0B"/>
    <w:rsid w:val="568E4DA2"/>
    <w:rsid w:val="5691234E"/>
    <w:rsid w:val="57572471"/>
    <w:rsid w:val="57593CE3"/>
    <w:rsid w:val="577B4C0F"/>
    <w:rsid w:val="577D71D5"/>
    <w:rsid w:val="57E44E66"/>
    <w:rsid w:val="58633BA2"/>
    <w:rsid w:val="58786244"/>
    <w:rsid w:val="5A3A2DDD"/>
    <w:rsid w:val="5A45526D"/>
    <w:rsid w:val="5A8A233D"/>
    <w:rsid w:val="5ABB7A77"/>
    <w:rsid w:val="5AC16060"/>
    <w:rsid w:val="5B3031CA"/>
    <w:rsid w:val="5B752DEC"/>
    <w:rsid w:val="5B98435F"/>
    <w:rsid w:val="5BD3526B"/>
    <w:rsid w:val="5BE62B50"/>
    <w:rsid w:val="5BF918A2"/>
    <w:rsid w:val="5C37020C"/>
    <w:rsid w:val="5C805DFE"/>
    <w:rsid w:val="5C9155E0"/>
    <w:rsid w:val="5C940BEC"/>
    <w:rsid w:val="5CFF7C8F"/>
    <w:rsid w:val="5D4452E4"/>
    <w:rsid w:val="5D4B69F0"/>
    <w:rsid w:val="5DA25CF6"/>
    <w:rsid w:val="5DE10EE3"/>
    <w:rsid w:val="5E176F0D"/>
    <w:rsid w:val="5E3D2B73"/>
    <w:rsid w:val="5EAC049C"/>
    <w:rsid w:val="5F7C65D0"/>
    <w:rsid w:val="5FAA6024"/>
    <w:rsid w:val="5FCB7293"/>
    <w:rsid w:val="600452D7"/>
    <w:rsid w:val="60113A80"/>
    <w:rsid w:val="606478FC"/>
    <w:rsid w:val="60B42F40"/>
    <w:rsid w:val="60FC6105"/>
    <w:rsid w:val="611F4733"/>
    <w:rsid w:val="617B2CF6"/>
    <w:rsid w:val="619556DE"/>
    <w:rsid w:val="619960CB"/>
    <w:rsid w:val="61FD5876"/>
    <w:rsid w:val="62093465"/>
    <w:rsid w:val="62280976"/>
    <w:rsid w:val="62315204"/>
    <w:rsid w:val="62911D82"/>
    <w:rsid w:val="62920206"/>
    <w:rsid w:val="62B8336A"/>
    <w:rsid w:val="633F114F"/>
    <w:rsid w:val="6362713E"/>
    <w:rsid w:val="63BD2EF1"/>
    <w:rsid w:val="64337579"/>
    <w:rsid w:val="643A6F91"/>
    <w:rsid w:val="64441196"/>
    <w:rsid w:val="64487C27"/>
    <w:rsid w:val="645B44A0"/>
    <w:rsid w:val="64D766B5"/>
    <w:rsid w:val="65077E41"/>
    <w:rsid w:val="65091B75"/>
    <w:rsid w:val="652A1A23"/>
    <w:rsid w:val="65A67D23"/>
    <w:rsid w:val="65BC6440"/>
    <w:rsid w:val="65C36E7F"/>
    <w:rsid w:val="65D21A26"/>
    <w:rsid w:val="6612052E"/>
    <w:rsid w:val="66247356"/>
    <w:rsid w:val="663033C6"/>
    <w:rsid w:val="663B7430"/>
    <w:rsid w:val="665264EC"/>
    <w:rsid w:val="669636B4"/>
    <w:rsid w:val="672A0BC3"/>
    <w:rsid w:val="67AF7FBD"/>
    <w:rsid w:val="67B339ED"/>
    <w:rsid w:val="67EC7834"/>
    <w:rsid w:val="687775B2"/>
    <w:rsid w:val="69392B0D"/>
    <w:rsid w:val="697A2199"/>
    <w:rsid w:val="69B57A6A"/>
    <w:rsid w:val="6A1B14A7"/>
    <w:rsid w:val="6AD32BB4"/>
    <w:rsid w:val="6AE5012B"/>
    <w:rsid w:val="6AF40D47"/>
    <w:rsid w:val="6AF56EAC"/>
    <w:rsid w:val="6B241A17"/>
    <w:rsid w:val="6B7636D8"/>
    <w:rsid w:val="6BAC57F4"/>
    <w:rsid w:val="6D2D0302"/>
    <w:rsid w:val="6D93344B"/>
    <w:rsid w:val="6DA50A86"/>
    <w:rsid w:val="6DF30B28"/>
    <w:rsid w:val="6E1148C4"/>
    <w:rsid w:val="6E297EE8"/>
    <w:rsid w:val="6E3A2CD6"/>
    <w:rsid w:val="6E713CCA"/>
    <w:rsid w:val="6E81596A"/>
    <w:rsid w:val="6E912EA1"/>
    <w:rsid w:val="6E914282"/>
    <w:rsid w:val="6E9C0F6F"/>
    <w:rsid w:val="6EAB5982"/>
    <w:rsid w:val="6F0E4EC3"/>
    <w:rsid w:val="6F205032"/>
    <w:rsid w:val="6F6B13D1"/>
    <w:rsid w:val="6F986C97"/>
    <w:rsid w:val="6FCB013A"/>
    <w:rsid w:val="6FE518A1"/>
    <w:rsid w:val="70557737"/>
    <w:rsid w:val="70DD65B6"/>
    <w:rsid w:val="71737474"/>
    <w:rsid w:val="718B174B"/>
    <w:rsid w:val="71AD7318"/>
    <w:rsid w:val="71B95A25"/>
    <w:rsid w:val="71C37A53"/>
    <w:rsid w:val="71EA5EF0"/>
    <w:rsid w:val="71F9581F"/>
    <w:rsid w:val="72290019"/>
    <w:rsid w:val="72553376"/>
    <w:rsid w:val="726D70E7"/>
    <w:rsid w:val="726E2F4F"/>
    <w:rsid w:val="72A63D8F"/>
    <w:rsid w:val="72BC394B"/>
    <w:rsid w:val="72D134E1"/>
    <w:rsid w:val="72E32735"/>
    <w:rsid w:val="741753BE"/>
    <w:rsid w:val="7427011F"/>
    <w:rsid w:val="747D74F0"/>
    <w:rsid w:val="74837D23"/>
    <w:rsid w:val="74C31ECB"/>
    <w:rsid w:val="74E134D0"/>
    <w:rsid w:val="74F72F88"/>
    <w:rsid w:val="7561323F"/>
    <w:rsid w:val="75942919"/>
    <w:rsid w:val="75A24683"/>
    <w:rsid w:val="75DE10F7"/>
    <w:rsid w:val="75E55000"/>
    <w:rsid w:val="76325392"/>
    <w:rsid w:val="76A53F24"/>
    <w:rsid w:val="76F1414E"/>
    <w:rsid w:val="772207AC"/>
    <w:rsid w:val="77270606"/>
    <w:rsid w:val="77540081"/>
    <w:rsid w:val="77AA57AB"/>
    <w:rsid w:val="781A799C"/>
    <w:rsid w:val="78322C70"/>
    <w:rsid w:val="784B4C85"/>
    <w:rsid w:val="784C2397"/>
    <w:rsid w:val="793623C2"/>
    <w:rsid w:val="79723BD2"/>
    <w:rsid w:val="79AC21E9"/>
    <w:rsid w:val="79E537AF"/>
    <w:rsid w:val="7A473AC7"/>
    <w:rsid w:val="7AAA36FF"/>
    <w:rsid w:val="7B1538AF"/>
    <w:rsid w:val="7B2C39A7"/>
    <w:rsid w:val="7C9C4E59"/>
    <w:rsid w:val="7CBC0D5A"/>
    <w:rsid w:val="7CF16C56"/>
    <w:rsid w:val="7D1A5E32"/>
    <w:rsid w:val="7D327E74"/>
    <w:rsid w:val="7D391B9A"/>
    <w:rsid w:val="7DF94A90"/>
    <w:rsid w:val="7DFA765C"/>
    <w:rsid w:val="7E2F1D63"/>
    <w:rsid w:val="7E513541"/>
    <w:rsid w:val="7EA61A6E"/>
    <w:rsid w:val="7F2E3D76"/>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6"/>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77"/>
    <w:autoRedefine/>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79"/>
    <w:autoRedefine/>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8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8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line="240" w:lineRule="auto"/>
      <w:ind w:firstLine="420" w:firstLineChars="100"/>
    </w:pPr>
    <w:rPr>
      <w:sz w:val="21"/>
    </w:rPr>
  </w:style>
  <w:style w:type="paragraph" w:styleId="3">
    <w:name w:val="Body Text"/>
    <w:basedOn w:val="1"/>
    <w:link w:val="85"/>
    <w:autoRedefine/>
    <w:qFormat/>
    <w:uiPriority w:val="99"/>
    <w:pPr>
      <w:spacing w:line="360" w:lineRule="auto"/>
      <w:ind w:firstLine="480" w:firstLineChars="200"/>
    </w:pPr>
    <w:rPr>
      <w:kern w:val="0"/>
      <w:sz w:val="24"/>
    </w:r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82"/>
    <w:autoRedefine/>
    <w:unhideWhenUsed/>
    <w:qFormat/>
    <w:uiPriority w:val="0"/>
    <w:pPr>
      <w:shd w:val="clear" w:color="auto" w:fill="000080"/>
    </w:pPr>
    <w:rPr>
      <w:rFonts w:hint="eastAsia" w:ascii="宋体" w:hAnsi="宋体"/>
      <w:kern w:val="0"/>
      <w:sz w:val="20"/>
      <w:szCs w:val="20"/>
    </w:rPr>
  </w:style>
  <w:style w:type="paragraph" w:styleId="18">
    <w:name w:val="annotation text"/>
    <w:basedOn w:val="1"/>
    <w:link w:val="83"/>
    <w:autoRedefine/>
    <w:unhideWhenUsed/>
    <w:qFormat/>
    <w:uiPriority w:val="0"/>
    <w:pPr>
      <w:jc w:val="left"/>
    </w:pPr>
  </w:style>
  <w:style w:type="paragraph" w:styleId="19">
    <w:name w:val="Body Text 3"/>
    <w:basedOn w:val="1"/>
    <w:link w:val="84"/>
    <w:autoRedefine/>
    <w:qFormat/>
    <w:uiPriority w:val="0"/>
    <w:pPr>
      <w:spacing w:line="500" w:lineRule="exact"/>
    </w:pPr>
    <w:rPr>
      <w:b/>
      <w:bCs/>
      <w:kern w:val="0"/>
      <w:sz w:val="24"/>
    </w:rPr>
  </w:style>
  <w:style w:type="paragraph" w:styleId="20">
    <w:name w:val="Body Text Indent"/>
    <w:basedOn w:val="1"/>
    <w:link w:val="86"/>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next w:val="7"/>
    <w:link w:val="87"/>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88"/>
    <w:autoRedefine/>
    <w:qFormat/>
    <w:uiPriority w:val="0"/>
    <w:pPr>
      <w:ind w:left="100" w:leftChars="2500"/>
    </w:pPr>
    <w:rPr>
      <w:rFonts w:ascii="宋体" w:hAnsi="Courier New"/>
      <w:kern w:val="0"/>
      <w:sz w:val="20"/>
      <w:szCs w:val="21"/>
    </w:rPr>
  </w:style>
  <w:style w:type="paragraph" w:styleId="28">
    <w:name w:val="Body Text Indent 2"/>
    <w:basedOn w:val="1"/>
    <w:link w:val="89"/>
    <w:autoRedefine/>
    <w:qFormat/>
    <w:uiPriority w:val="0"/>
    <w:pPr>
      <w:ind w:firstLine="630"/>
    </w:pPr>
    <w:rPr>
      <w:kern w:val="0"/>
      <w:sz w:val="32"/>
      <w:szCs w:val="20"/>
    </w:rPr>
  </w:style>
  <w:style w:type="paragraph" w:styleId="29">
    <w:name w:val="endnote text"/>
    <w:basedOn w:val="1"/>
    <w:link w:val="90"/>
    <w:autoRedefine/>
    <w:unhideWhenUsed/>
    <w:qFormat/>
    <w:uiPriority w:val="99"/>
    <w:pPr>
      <w:snapToGrid w:val="0"/>
      <w:jc w:val="left"/>
    </w:pPr>
  </w:style>
  <w:style w:type="paragraph" w:styleId="30">
    <w:name w:val="Balloon Text"/>
    <w:basedOn w:val="1"/>
    <w:link w:val="91"/>
    <w:autoRedefine/>
    <w:semiHidden/>
    <w:qFormat/>
    <w:uiPriority w:val="0"/>
    <w:rPr>
      <w:kern w:val="0"/>
      <w:sz w:val="18"/>
      <w:szCs w:val="18"/>
    </w:rPr>
  </w:style>
  <w:style w:type="paragraph" w:styleId="31">
    <w:name w:val="footer"/>
    <w:basedOn w:val="1"/>
    <w:link w:val="92"/>
    <w:autoRedefine/>
    <w:unhideWhenUsed/>
    <w:qFormat/>
    <w:uiPriority w:val="99"/>
    <w:pPr>
      <w:tabs>
        <w:tab w:val="center" w:pos="4153"/>
        <w:tab w:val="right" w:pos="8306"/>
      </w:tabs>
      <w:snapToGrid w:val="0"/>
      <w:jc w:val="center"/>
    </w:pPr>
    <w:rPr>
      <w:kern w:val="0"/>
      <w:sz w:val="18"/>
      <w:szCs w:val="18"/>
    </w:rPr>
  </w:style>
  <w:style w:type="paragraph" w:styleId="32">
    <w:name w:val="header"/>
    <w:basedOn w:val="1"/>
    <w:link w:val="93"/>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94"/>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95"/>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96"/>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97"/>
    <w:autoRedefine/>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98"/>
    <w:autoRedefine/>
    <w:unhideWhenUsed/>
    <w:qFormat/>
    <w:uiPriority w:val="99"/>
    <w:rPr>
      <w:b/>
      <w:bCs/>
    </w:rPr>
  </w:style>
  <w:style w:type="paragraph" w:styleId="46">
    <w:name w:val="Body Text First Indent 2"/>
    <w:basedOn w:val="20"/>
    <w:next w:val="1"/>
    <w:autoRedefine/>
    <w:qFormat/>
    <w:uiPriority w:val="0"/>
    <w:pPr>
      <w:spacing w:after="120"/>
      <w:ind w:left="420" w:leftChars="200" w:firstLine="420" w:firstLineChars="200"/>
    </w:pPr>
    <w:rPr>
      <w:szCs w:val="24"/>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000000"/>
      <w:u w:val="none"/>
    </w:rPr>
  </w:style>
  <w:style w:type="character" w:styleId="53">
    <w:name w:val="Hyperlink"/>
    <w:basedOn w:val="49"/>
    <w:autoRedefine/>
    <w:qFormat/>
    <w:uiPriority w:val="99"/>
    <w:rPr>
      <w:color w:val="000000"/>
      <w:u w:val="none"/>
    </w:rPr>
  </w:style>
  <w:style w:type="character" w:styleId="54">
    <w:name w:val="annotation reference"/>
    <w:autoRedefine/>
    <w:unhideWhenUsed/>
    <w:qFormat/>
    <w:uiPriority w:val="0"/>
    <w:rPr>
      <w:sz w:val="21"/>
      <w:szCs w:val="21"/>
    </w:rPr>
  </w:style>
  <w:style w:type="character" w:styleId="55">
    <w:name w:val="footnote reference"/>
    <w:autoRedefine/>
    <w:unhideWhenUsed/>
    <w:qFormat/>
    <w:uiPriority w:val="99"/>
    <w:rPr>
      <w:vertAlign w:val="superscript"/>
    </w:rPr>
  </w:style>
  <w:style w:type="paragraph" w:customStyle="1" w:styleId="56">
    <w:name w:val="Title1"/>
    <w:basedOn w:val="1"/>
    <w:next w:val="1"/>
    <w:autoRedefine/>
    <w:qFormat/>
    <w:uiPriority w:val="0"/>
    <w:pPr>
      <w:jc w:val="center"/>
      <w:outlineLvl w:val="0"/>
    </w:pPr>
    <w:rPr>
      <w:rFonts w:ascii="Calibri Light" w:hAnsi="Calibri Light" w:eastAsia="Arial Unicode MS"/>
      <w:b/>
    </w:rPr>
  </w:style>
  <w:style w:type="paragraph" w:customStyle="1" w:styleId="57">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Char1"/>
    <w:basedOn w:val="1"/>
    <w:autoRedefine/>
    <w:qFormat/>
    <w:uiPriority w:val="0"/>
    <w:rPr>
      <w:szCs w:val="21"/>
    </w:rPr>
  </w:style>
  <w:style w:type="paragraph" w:customStyle="1" w:styleId="59">
    <w:name w:val="_Style 56"/>
    <w:basedOn w:val="1"/>
    <w:autoRedefine/>
    <w:qFormat/>
    <w:uiPriority w:val="34"/>
    <w:pPr>
      <w:ind w:firstLine="420" w:firstLineChars="200"/>
    </w:pPr>
  </w:style>
  <w:style w:type="paragraph" w:customStyle="1" w:styleId="60">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paragraph" w:customStyle="1" w:styleId="62">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3">
    <w:name w:val="纯文本1"/>
    <w:basedOn w:val="1"/>
    <w:autoRedefine/>
    <w:qFormat/>
    <w:uiPriority w:val="0"/>
    <w:rPr>
      <w:rFonts w:ascii="宋体" w:hAnsi="Courier New" w:cs="Century"/>
      <w:szCs w:val="21"/>
    </w:rPr>
  </w:style>
  <w:style w:type="paragraph" w:customStyle="1" w:styleId="64">
    <w:name w:val="Table Paragraph"/>
    <w:basedOn w:val="1"/>
    <w:autoRedefine/>
    <w:qFormat/>
    <w:uiPriority w:val="1"/>
    <w:pPr>
      <w:jc w:val="left"/>
    </w:pPr>
    <w:rPr>
      <w:rFonts w:ascii="Calibri" w:hAnsi="Calibri"/>
      <w:kern w:val="0"/>
      <w:sz w:val="22"/>
      <w:szCs w:val="22"/>
      <w:lang w:eastAsia="en-US"/>
    </w:rPr>
  </w:style>
  <w:style w:type="paragraph" w:customStyle="1" w:styleId="6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66">
    <w:name w:val="表格"/>
    <w:basedOn w:val="1"/>
    <w:autoRedefine/>
    <w:qFormat/>
    <w:uiPriority w:val="0"/>
    <w:pPr>
      <w:spacing w:line="400" w:lineRule="exact"/>
    </w:pPr>
    <w:rPr>
      <w:sz w:val="24"/>
    </w:rPr>
  </w:style>
  <w:style w:type="paragraph" w:customStyle="1" w:styleId="67">
    <w:name w:val="样式 首行缩进:  2 字符"/>
    <w:basedOn w:val="1"/>
    <w:autoRedefine/>
    <w:qFormat/>
    <w:uiPriority w:val="0"/>
    <w:pPr>
      <w:spacing w:line="400" w:lineRule="exact"/>
      <w:ind w:firstLine="200" w:firstLineChars="200"/>
    </w:pPr>
    <w:rPr>
      <w:rFonts w:cs="宋体"/>
      <w:sz w:val="24"/>
    </w:rPr>
  </w:style>
  <w:style w:type="paragraph" w:customStyle="1" w:styleId="68">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70">
    <w:name w:val="正文首行缩进两字符"/>
    <w:basedOn w:val="1"/>
    <w:autoRedefine/>
    <w:qFormat/>
    <w:uiPriority w:val="0"/>
    <w:pPr>
      <w:spacing w:line="360" w:lineRule="auto"/>
      <w:ind w:firstLine="200" w:firstLineChars="200"/>
    </w:pPr>
  </w:style>
  <w:style w:type="paragraph" w:customStyle="1" w:styleId="71">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72">
    <w:name w:val="列表段落1"/>
    <w:basedOn w:val="1"/>
    <w:autoRedefine/>
    <w:qFormat/>
    <w:uiPriority w:val="34"/>
    <w:pPr>
      <w:ind w:firstLine="420" w:firstLineChars="200"/>
    </w:pPr>
  </w:style>
  <w:style w:type="paragraph" w:customStyle="1" w:styleId="7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标题 1 字符1"/>
    <w:link w:val="4"/>
    <w:autoRedefine/>
    <w:qFormat/>
    <w:uiPriority w:val="0"/>
    <w:rPr>
      <w:rFonts w:ascii="Times New Roman" w:hAnsi="Times New Roman" w:eastAsia="宋体" w:cs="Times New Roman"/>
      <w:b/>
      <w:bCs/>
      <w:kern w:val="44"/>
      <w:sz w:val="44"/>
      <w:szCs w:val="44"/>
    </w:rPr>
  </w:style>
  <w:style w:type="character" w:customStyle="1" w:styleId="75">
    <w:name w:val="标题 2 字符"/>
    <w:link w:val="5"/>
    <w:autoRedefine/>
    <w:qFormat/>
    <w:uiPriority w:val="0"/>
    <w:rPr>
      <w:rFonts w:ascii="Arial" w:hAnsi="Arial" w:eastAsia="黑体" w:cs="Times New Roman"/>
      <w:b/>
      <w:bCs/>
      <w:sz w:val="32"/>
      <w:szCs w:val="32"/>
    </w:rPr>
  </w:style>
  <w:style w:type="character" w:customStyle="1" w:styleId="76">
    <w:name w:val="标题 3 字符"/>
    <w:link w:val="6"/>
    <w:autoRedefine/>
    <w:qFormat/>
    <w:uiPriority w:val="0"/>
    <w:rPr>
      <w:rFonts w:ascii="Times New Roman" w:hAnsi="Times New Roman" w:eastAsia="宋体" w:cs="Times New Roman"/>
      <w:b/>
      <w:bCs/>
      <w:sz w:val="32"/>
      <w:szCs w:val="32"/>
    </w:rPr>
  </w:style>
  <w:style w:type="character" w:customStyle="1" w:styleId="77">
    <w:name w:val="标题 5 字符"/>
    <w:link w:val="8"/>
    <w:autoRedefine/>
    <w:qFormat/>
    <w:uiPriority w:val="0"/>
    <w:rPr>
      <w:b/>
      <w:kern w:val="2"/>
      <w:sz w:val="28"/>
      <w:szCs w:val="24"/>
    </w:rPr>
  </w:style>
  <w:style w:type="character" w:customStyle="1" w:styleId="78">
    <w:name w:val="标题 6 字符"/>
    <w:link w:val="10"/>
    <w:autoRedefine/>
    <w:qFormat/>
    <w:uiPriority w:val="0"/>
    <w:rPr>
      <w:rFonts w:ascii="Arial" w:hAnsi="Arial" w:eastAsia="黑体"/>
      <w:b/>
      <w:kern w:val="2"/>
      <w:sz w:val="24"/>
      <w:szCs w:val="24"/>
    </w:rPr>
  </w:style>
  <w:style w:type="character" w:customStyle="1" w:styleId="79">
    <w:name w:val="标题 7 字符"/>
    <w:link w:val="11"/>
    <w:autoRedefine/>
    <w:qFormat/>
    <w:uiPriority w:val="0"/>
    <w:rPr>
      <w:rFonts w:ascii="Times New Roman" w:hAnsi="Times New Roman"/>
      <w:b/>
      <w:kern w:val="2"/>
      <w:sz w:val="24"/>
      <w:szCs w:val="24"/>
    </w:rPr>
  </w:style>
  <w:style w:type="character" w:customStyle="1" w:styleId="80">
    <w:name w:val="标题 8 字符"/>
    <w:link w:val="12"/>
    <w:autoRedefine/>
    <w:qFormat/>
    <w:uiPriority w:val="0"/>
    <w:rPr>
      <w:rFonts w:ascii="Arial" w:hAnsi="Arial" w:eastAsia="黑体"/>
      <w:kern w:val="2"/>
      <w:sz w:val="24"/>
      <w:szCs w:val="24"/>
    </w:rPr>
  </w:style>
  <w:style w:type="character" w:customStyle="1" w:styleId="81">
    <w:name w:val="标题 9 字符"/>
    <w:link w:val="13"/>
    <w:autoRedefine/>
    <w:qFormat/>
    <w:uiPriority w:val="0"/>
    <w:rPr>
      <w:rFonts w:ascii="Arial" w:hAnsi="Arial" w:eastAsia="黑体"/>
      <w:kern w:val="2"/>
      <w:sz w:val="21"/>
      <w:szCs w:val="24"/>
    </w:rPr>
  </w:style>
  <w:style w:type="character" w:customStyle="1" w:styleId="82">
    <w:name w:val="文档结构图 字符"/>
    <w:link w:val="17"/>
    <w:autoRedefine/>
    <w:qFormat/>
    <w:uiPriority w:val="0"/>
    <w:rPr>
      <w:rFonts w:hint="eastAsia" w:ascii="宋体" w:hAnsi="宋体" w:eastAsia="宋体" w:cs="宋体"/>
    </w:rPr>
  </w:style>
  <w:style w:type="character" w:customStyle="1" w:styleId="83">
    <w:name w:val="批注文字 字符2"/>
    <w:link w:val="18"/>
    <w:autoRedefine/>
    <w:qFormat/>
    <w:uiPriority w:val="0"/>
    <w:rPr>
      <w:rFonts w:ascii="Times New Roman" w:hAnsi="Times New Roman"/>
      <w:kern w:val="2"/>
      <w:sz w:val="21"/>
      <w:szCs w:val="24"/>
    </w:rPr>
  </w:style>
  <w:style w:type="character" w:customStyle="1" w:styleId="84">
    <w:name w:val="正文文本 3 字符"/>
    <w:link w:val="19"/>
    <w:autoRedefine/>
    <w:qFormat/>
    <w:uiPriority w:val="0"/>
    <w:rPr>
      <w:rFonts w:ascii="Times New Roman" w:hAnsi="Times New Roman" w:eastAsia="宋体" w:cs="Times New Roman"/>
      <w:b/>
      <w:bCs/>
      <w:sz w:val="24"/>
      <w:szCs w:val="24"/>
    </w:rPr>
  </w:style>
  <w:style w:type="character" w:customStyle="1" w:styleId="85">
    <w:name w:val="正文文本 字符"/>
    <w:link w:val="3"/>
    <w:autoRedefine/>
    <w:qFormat/>
    <w:uiPriority w:val="99"/>
    <w:rPr>
      <w:sz w:val="24"/>
      <w:szCs w:val="24"/>
    </w:rPr>
  </w:style>
  <w:style w:type="character" w:customStyle="1" w:styleId="86">
    <w:name w:val="正文文本缩进 字符1"/>
    <w:link w:val="20"/>
    <w:autoRedefine/>
    <w:qFormat/>
    <w:uiPriority w:val="0"/>
    <w:rPr>
      <w:rFonts w:ascii="仿宋_GB2312" w:hAnsi="Times New Roman" w:eastAsia="仿宋_GB2312" w:cs="Times New Roman"/>
      <w:sz w:val="32"/>
      <w:szCs w:val="20"/>
    </w:rPr>
  </w:style>
  <w:style w:type="character" w:customStyle="1" w:styleId="87">
    <w:name w:val="纯文本 字符2"/>
    <w:link w:val="25"/>
    <w:autoRedefine/>
    <w:qFormat/>
    <w:uiPriority w:val="0"/>
    <w:rPr>
      <w:rFonts w:ascii="宋体" w:hAnsi="Courier New" w:eastAsia="宋体" w:cs="Courier New"/>
      <w:szCs w:val="21"/>
    </w:rPr>
  </w:style>
  <w:style w:type="character" w:customStyle="1" w:styleId="88">
    <w:name w:val="日期 字符"/>
    <w:link w:val="27"/>
    <w:autoRedefine/>
    <w:qFormat/>
    <w:uiPriority w:val="0"/>
    <w:rPr>
      <w:rFonts w:ascii="宋体" w:hAnsi="Courier New" w:eastAsia="宋体" w:cs="Courier New"/>
      <w:szCs w:val="21"/>
    </w:rPr>
  </w:style>
  <w:style w:type="character" w:customStyle="1" w:styleId="89">
    <w:name w:val="正文文本缩进 2 字符"/>
    <w:link w:val="28"/>
    <w:autoRedefine/>
    <w:qFormat/>
    <w:uiPriority w:val="0"/>
    <w:rPr>
      <w:rFonts w:ascii="Times New Roman" w:hAnsi="Times New Roman" w:eastAsia="宋体" w:cs="Times New Roman"/>
      <w:sz w:val="32"/>
      <w:szCs w:val="20"/>
    </w:rPr>
  </w:style>
  <w:style w:type="character" w:customStyle="1" w:styleId="90">
    <w:name w:val="尾注文本 字符"/>
    <w:link w:val="29"/>
    <w:autoRedefine/>
    <w:semiHidden/>
    <w:qFormat/>
    <w:uiPriority w:val="99"/>
    <w:rPr>
      <w:rFonts w:ascii="Times New Roman" w:hAnsi="Times New Roman"/>
      <w:kern w:val="2"/>
      <w:sz w:val="21"/>
      <w:szCs w:val="24"/>
    </w:rPr>
  </w:style>
  <w:style w:type="character" w:customStyle="1" w:styleId="91">
    <w:name w:val="批注框文本 字符"/>
    <w:link w:val="30"/>
    <w:autoRedefine/>
    <w:semiHidden/>
    <w:qFormat/>
    <w:uiPriority w:val="0"/>
    <w:rPr>
      <w:rFonts w:ascii="Times New Roman" w:hAnsi="Times New Roman" w:eastAsia="宋体" w:cs="Times New Roman"/>
      <w:sz w:val="18"/>
      <w:szCs w:val="18"/>
    </w:rPr>
  </w:style>
  <w:style w:type="character" w:customStyle="1" w:styleId="92">
    <w:name w:val="页脚 字符1"/>
    <w:link w:val="31"/>
    <w:autoRedefine/>
    <w:qFormat/>
    <w:uiPriority w:val="99"/>
    <w:rPr>
      <w:sz w:val="18"/>
      <w:szCs w:val="18"/>
    </w:rPr>
  </w:style>
  <w:style w:type="character" w:customStyle="1" w:styleId="93">
    <w:name w:val="页眉 字符"/>
    <w:link w:val="32"/>
    <w:autoRedefine/>
    <w:qFormat/>
    <w:uiPriority w:val="99"/>
    <w:rPr>
      <w:rFonts w:ascii="Times New Roman" w:hAnsi="Times New Roman"/>
      <w:kern w:val="2"/>
      <w:sz w:val="18"/>
      <w:szCs w:val="18"/>
    </w:rPr>
  </w:style>
  <w:style w:type="character" w:customStyle="1" w:styleId="94">
    <w:name w:val="脚注文本 字符"/>
    <w:link w:val="36"/>
    <w:autoRedefine/>
    <w:semiHidden/>
    <w:qFormat/>
    <w:uiPriority w:val="99"/>
    <w:rPr>
      <w:rFonts w:ascii="Times New Roman" w:hAnsi="Times New Roman"/>
      <w:kern w:val="2"/>
      <w:sz w:val="18"/>
      <w:szCs w:val="18"/>
    </w:rPr>
  </w:style>
  <w:style w:type="character" w:customStyle="1" w:styleId="95">
    <w:name w:val="正文文本缩进 3 字符"/>
    <w:link w:val="38"/>
    <w:autoRedefine/>
    <w:qFormat/>
    <w:uiPriority w:val="0"/>
    <w:rPr>
      <w:rFonts w:ascii="Times New Roman" w:hAnsi="Times New Roman" w:eastAsia="宋体" w:cs="Times New Roman"/>
      <w:sz w:val="16"/>
      <w:szCs w:val="16"/>
    </w:rPr>
  </w:style>
  <w:style w:type="character" w:customStyle="1" w:styleId="96">
    <w:name w:val="正文文本 2 字符"/>
    <w:link w:val="41"/>
    <w:autoRedefine/>
    <w:qFormat/>
    <w:uiPriority w:val="0"/>
    <w:rPr>
      <w:rFonts w:ascii="Times New Roman" w:hAnsi="Times New Roman" w:eastAsia="宋体" w:cs="Times New Roman"/>
      <w:szCs w:val="24"/>
    </w:rPr>
  </w:style>
  <w:style w:type="character" w:customStyle="1" w:styleId="97">
    <w:name w:val="标题 字符"/>
    <w:link w:val="44"/>
    <w:autoRedefine/>
    <w:qFormat/>
    <w:uiPriority w:val="10"/>
    <w:rPr>
      <w:rFonts w:ascii="Cambria" w:hAnsi="Cambria" w:cs="Times New Roman"/>
      <w:b/>
      <w:bCs/>
      <w:kern w:val="2"/>
      <w:sz w:val="32"/>
      <w:szCs w:val="32"/>
    </w:rPr>
  </w:style>
  <w:style w:type="character" w:customStyle="1" w:styleId="98">
    <w:name w:val="批注主题 字符"/>
    <w:link w:val="45"/>
    <w:autoRedefine/>
    <w:semiHidden/>
    <w:qFormat/>
    <w:uiPriority w:val="99"/>
    <w:rPr>
      <w:rFonts w:ascii="Times New Roman" w:hAnsi="Times New Roman"/>
      <w:b/>
      <w:bCs/>
      <w:kern w:val="2"/>
      <w:sz w:val="21"/>
      <w:szCs w:val="24"/>
    </w:rPr>
  </w:style>
  <w:style w:type="character" w:customStyle="1" w:styleId="99">
    <w:name w:val="批注文字 Char1"/>
    <w:autoRedefine/>
    <w:qFormat/>
    <w:locked/>
    <w:uiPriority w:val="0"/>
    <w:rPr>
      <w:rFonts w:ascii="Times New Roman" w:hAnsi="Times New Roman"/>
      <w:kern w:val="2"/>
      <w:sz w:val="21"/>
      <w:szCs w:val="24"/>
    </w:rPr>
  </w:style>
  <w:style w:type="character" w:customStyle="1" w:styleId="100">
    <w:name w:val="case31"/>
    <w:autoRedefine/>
    <w:qFormat/>
    <w:uiPriority w:val="0"/>
    <w:rPr>
      <w:rFonts w:hint="default" w:ascii="_x000B__x000C_" w:hAnsi="_x000B__x000C_"/>
      <w:sz w:val="21"/>
      <w:szCs w:val="21"/>
    </w:rPr>
  </w:style>
  <w:style w:type="character" w:customStyle="1" w:styleId="101">
    <w:name w:val="批注文字 Char"/>
    <w:autoRedefine/>
    <w:qFormat/>
    <w:uiPriority w:val="0"/>
    <w:rPr>
      <w:rFonts w:ascii="Times New Roman" w:hAnsi="Times New Roman"/>
      <w:kern w:val="2"/>
      <w:sz w:val="21"/>
      <w:szCs w:val="24"/>
    </w:rPr>
  </w:style>
  <w:style w:type="character" w:customStyle="1" w:styleId="102">
    <w:name w:val="纯文本 Char"/>
    <w:autoRedefine/>
    <w:qFormat/>
    <w:uiPriority w:val="0"/>
    <w:rPr>
      <w:rFonts w:ascii="宋体" w:hAnsi="Courier New" w:eastAsia="宋体"/>
      <w:kern w:val="2"/>
      <w:sz w:val="21"/>
      <w:lang w:val="en-US" w:eastAsia="zh-CN" w:bidi="ar-SA"/>
    </w:rPr>
  </w:style>
  <w:style w:type="character" w:customStyle="1" w:styleId="103">
    <w:name w:val="纯文本 字符1"/>
    <w:autoRedefine/>
    <w:qFormat/>
    <w:uiPriority w:val="0"/>
    <w:rPr>
      <w:rFonts w:ascii="宋体" w:hAnsi="Courier New"/>
    </w:rPr>
  </w:style>
  <w:style w:type="character" w:customStyle="1" w:styleId="104">
    <w:name w:val="批注文字 字符1"/>
    <w:autoRedefine/>
    <w:qFormat/>
    <w:uiPriority w:val="0"/>
    <w:rPr>
      <w:rFonts w:ascii="Times New Roman" w:hAnsi="Times New Roman"/>
      <w:kern w:val="2"/>
      <w:sz w:val="21"/>
      <w:szCs w:val="24"/>
    </w:rPr>
  </w:style>
  <w:style w:type="character" w:customStyle="1" w:styleId="105">
    <w:name w:val="正文文本 Char1"/>
    <w:autoRedefine/>
    <w:semiHidden/>
    <w:qFormat/>
    <w:locked/>
    <w:uiPriority w:val="99"/>
    <w:rPr>
      <w:sz w:val="24"/>
      <w:szCs w:val="24"/>
    </w:rPr>
  </w:style>
  <w:style w:type="character" w:customStyle="1" w:styleId="106">
    <w:name w:val="apple-style-span"/>
    <w:autoRedefine/>
    <w:qFormat/>
    <w:uiPriority w:val="0"/>
  </w:style>
  <w:style w:type="character" w:customStyle="1" w:styleId="107">
    <w:name w:val="textcontents"/>
    <w:autoRedefine/>
    <w:qFormat/>
    <w:uiPriority w:val="0"/>
  </w:style>
  <w:style w:type="character" w:customStyle="1" w:styleId="108">
    <w:name w:val="普通文字 Char Char2"/>
    <w:autoRedefine/>
    <w:qFormat/>
    <w:uiPriority w:val="0"/>
    <w:rPr>
      <w:rFonts w:ascii="宋体" w:hAnsi="Courier New" w:eastAsia="宋体"/>
      <w:kern w:val="2"/>
      <w:sz w:val="21"/>
      <w:lang w:val="en-US" w:eastAsia="zh-CN" w:bidi="ar-SA"/>
    </w:rPr>
  </w:style>
  <w:style w:type="character" w:customStyle="1" w:styleId="109">
    <w:name w:val="标题 5 Char"/>
    <w:autoRedefine/>
    <w:qFormat/>
    <w:uiPriority w:val="9"/>
    <w:rPr>
      <w:b/>
      <w:kern w:val="2"/>
      <w:sz w:val="28"/>
      <w:szCs w:val="24"/>
    </w:rPr>
  </w:style>
  <w:style w:type="character" w:customStyle="1" w:styleId="110">
    <w:name w:val="批注文字 字符"/>
    <w:autoRedefine/>
    <w:qFormat/>
    <w:uiPriority w:val="0"/>
    <w:rPr>
      <w:rFonts w:ascii="Times New Roman" w:hAnsi="Times New Roman"/>
      <w:kern w:val="2"/>
      <w:sz w:val="21"/>
      <w:szCs w:val="24"/>
    </w:rPr>
  </w:style>
  <w:style w:type="character" w:customStyle="1" w:styleId="111">
    <w:name w:val="标题 1 字符"/>
    <w:autoRedefine/>
    <w:qFormat/>
    <w:uiPriority w:val="9"/>
    <w:rPr>
      <w:rFonts w:ascii="Times New Roman" w:hAnsi="Times New Roman" w:eastAsia="宋体" w:cs="Times New Roman"/>
      <w:b/>
      <w:bCs/>
      <w:kern w:val="44"/>
      <w:sz w:val="44"/>
      <w:szCs w:val="44"/>
    </w:rPr>
  </w:style>
  <w:style w:type="character" w:customStyle="1" w:styleId="112">
    <w:name w:val="纯文本 字符"/>
    <w:autoRedefine/>
    <w:qFormat/>
    <w:uiPriority w:val="0"/>
    <w:rPr>
      <w:rFonts w:ascii="宋体" w:hAnsi="Courier New" w:eastAsia="宋体" w:cs="Courier New"/>
      <w:szCs w:val="21"/>
    </w:rPr>
  </w:style>
  <w:style w:type="character" w:customStyle="1" w:styleId="113">
    <w:name w:val="headline-content4"/>
    <w:autoRedefine/>
    <w:qFormat/>
    <w:uiPriority w:val="0"/>
  </w:style>
  <w:style w:type="character" w:customStyle="1" w:styleId="11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5">
    <w:name w:val="正文文本缩进 字符"/>
    <w:autoRedefine/>
    <w:qFormat/>
    <w:uiPriority w:val="0"/>
    <w:rPr>
      <w:rFonts w:ascii="仿宋_GB2312" w:hAnsi="Times New Roman" w:eastAsia="仿宋_GB2312" w:cs="Times New Roman"/>
      <w:sz w:val="32"/>
      <w:szCs w:val="20"/>
    </w:r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font31"/>
    <w:autoRedefine/>
    <w:qFormat/>
    <w:uiPriority w:val="0"/>
    <w:rPr>
      <w:rFonts w:ascii="方正书宋_GBK" w:hAnsi="方正书宋_GBK" w:eastAsia="方正书宋_GBK" w:cs="方正书宋_GBK"/>
      <w:color w:val="000000"/>
      <w:sz w:val="21"/>
      <w:szCs w:val="21"/>
      <w:u w:val="none"/>
    </w:rPr>
  </w:style>
  <w:style w:type="character" w:customStyle="1" w:styleId="119">
    <w:name w:val="font61"/>
    <w:autoRedefine/>
    <w:qFormat/>
    <w:uiPriority w:val="0"/>
    <w:rPr>
      <w:rFonts w:hint="default" w:ascii="Times New Roman" w:hAnsi="Times New Roman" w:cs="Times New Roman"/>
      <w:color w:val="000000"/>
      <w:sz w:val="21"/>
      <w:szCs w:val="21"/>
      <w:u w:val="none"/>
    </w:rPr>
  </w:style>
  <w:style w:type="character" w:customStyle="1" w:styleId="120">
    <w:name w:val="font11"/>
    <w:autoRedefine/>
    <w:qFormat/>
    <w:uiPriority w:val="0"/>
    <w:rPr>
      <w:rFonts w:hint="eastAsia" w:ascii="宋体" w:hAnsi="宋体" w:eastAsia="宋体" w:cs="宋体"/>
      <w:color w:val="000000"/>
      <w:sz w:val="21"/>
      <w:szCs w:val="21"/>
      <w:u w:val="none"/>
    </w:rPr>
  </w:style>
  <w:style w:type="table" w:customStyle="1" w:styleId="121">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2">
    <w:name w:val="List Paragraph"/>
    <w:basedOn w:val="1"/>
    <w:autoRedefine/>
    <w:qFormat/>
    <w:uiPriority w:val="34"/>
    <w:pPr>
      <w:ind w:firstLine="420" w:firstLineChars="200"/>
    </w:pPr>
    <w:rPr>
      <w:szCs w:val="22"/>
    </w:rPr>
  </w:style>
  <w:style w:type="character" w:customStyle="1" w:styleId="123">
    <w:name w:val="font51"/>
    <w:autoRedefine/>
    <w:qFormat/>
    <w:uiPriority w:val="0"/>
    <w:rPr>
      <w:rFonts w:hint="default" w:ascii="Times New Roman" w:hAnsi="Times New Roman" w:cs="Times New Roman"/>
      <w:b/>
      <w:color w:val="000000"/>
      <w:sz w:val="18"/>
      <w:szCs w:val="18"/>
      <w:u w:val="none"/>
    </w:rPr>
  </w:style>
  <w:style w:type="paragraph" w:customStyle="1" w:styleId="124">
    <w:name w:val="列表段落2"/>
    <w:basedOn w:val="1"/>
    <w:autoRedefine/>
    <w:qFormat/>
    <w:uiPriority w:val="0"/>
    <w:pPr>
      <w:ind w:firstLine="420" w:firstLineChars="200"/>
    </w:pPr>
    <w:rPr>
      <w:rFonts w:ascii="Calibri" w:hAnsi="Calibri"/>
      <w:szCs w:val="22"/>
    </w:rPr>
  </w:style>
  <w:style w:type="character" w:customStyle="1" w:styleId="125">
    <w:name w:val="font21"/>
    <w:autoRedefine/>
    <w:qFormat/>
    <w:uiPriority w:val="0"/>
    <w:rPr>
      <w:rFonts w:hint="eastAsia" w:ascii="Courier New" w:hAnsi="Courier New" w:eastAsia="Courier New" w:cs="Courier New"/>
      <w:color w:val="000000"/>
      <w:sz w:val="28"/>
      <w:szCs w:val="28"/>
      <w:u w:val="none"/>
    </w:rPr>
  </w:style>
  <w:style w:type="character" w:customStyle="1" w:styleId="126">
    <w:name w:val="font41"/>
    <w:autoRedefine/>
    <w:qFormat/>
    <w:uiPriority w:val="0"/>
    <w:rPr>
      <w:rFonts w:hint="eastAsia" w:ascii="黑体" w:hAnsi="宋体" w:eastAsia="黑体" w:cs="黑体"/>
      <w:color w:val="000000"/>
      <w:sz w:val="18"/>
      <w:szCs w:val="18"/>
      <w:u w:val="none"/>
    </w:rPr>
  </w:style>
  <w:style w:type="paragraph" w:customStyle="1" w:styleId="12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纯文本 Char2"/>
    <w:autoRedefine/>
    <w:qFormat/>
    <w:uiPriority w:val="0"/>
    <w:rPr>
      <w:rFonts w:ascii="宋体" w:hAnsi="Courier New" w:eastAsia="宋体" w:cs="Courier New"/>
      <w:szCs w:val="21"/>
    </w:rPr>
  </w:style>
  <w:style w:type="paragraph" w:customStyle="1" w:styleId="13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3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127</Pages>
  <Words>61995</Words>
  <Characters>68649</Characters>
  <Lines>564</Lines>
  <Paragraphs>158</Paragraphs>
  <TotalTime>92</TotalTime>
  <ScaleCrop>false</ScaleCrop>
  <LinksUpToDate>false</LinksUpToDate>
  <CharactersWithSpaces>75490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2024-08-15T02:55:00Z</dcterms:created>
  <dc:creator>KWZB</dc:creator>
  <cp:lastModifiedBy>FROM</cp:lastModifiedBy>
  <cp:lastPrinted>2024-08-20T03:49:00Z</cp:lastPrinted>
  <dcterms:modified xsi:type="dcterms:W3CDTF">2024-08-29T08:55:04Z</dcterms:modified>
  <dc:title>公开招标采购文件范本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F24BDF74BD1E4B178E6FE50FDCCB1FB3_13</vt:lpwstr>
  </property>
  <property fmtid="{D5CDD505-2E9C-101B-9397-08002B2CF9AE}" pid="4" name="commondata">
    <vt:lpwstr>eyJoZGlkIjoiZDBiOGZhYWQ5NWI3MDgyYTM5NWU2ZGE3NmNjNDlmOGQifQ==</vt:lpwstr>
  </property>
</Properties>
</file>