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128CC">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drawing>
          <wp:inline distT="0" distB="0" distL="114300" distR="114300">
            <wp:extent cx="6123305" cy="8714105"/>
            <wp:effectExtent l="0" t="0" r="10795" b="1079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8"/>
                    <a:stretch>
                      <a:fillRect/>
                    </a:stretch>
                  </pic:blipFill>
                  <pic:spPr>
                    <a:xfrm>
                      <a:off x="0" y="0"/>
                      <a:ext cx="6123305" cy="8714105"/>
                    </a:xfrm>
                    <a:prstGeom prst="rect">
                      <a:avLst/>
                    </a:prstGeom>
                    <a:noFill/>
                    <a:ln>
                      <a:noFill/>
                    </a:ln>
                  </pic:spPr>
                </pic:pic>
              </a:graphicData>
            </a:graphic>
          </wp:inline>
        </w:drawing>
      </w:r>
      <w:r>
        <w:rPr>
          <w:rFonts w:hint="eastAsia" w:ascii="宋体" w:hAnsi="宋体" w:eastAsia="宋体" w:cs="宋体"/>
          <w:color w:val="auto"/>
          <w:sz w:val="52"/>
          <w:szCs w:val="52"/>
          <w:highlight w:val="none"/>
        </w:rPr>
        <w:t>南宁市政府采购</w:t>
      </w:r>
    </w:p>
    <w:p w14:paraId="50CAFF0A">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4CDF4092">
      <w:pPr>
        <w:spacing w:beforeLines="50" w:line="360" w:lineRule="auto"/>
        <w:jc w:val="center"/>
        <w:rPr>
          <w:rFonts w:ascii="宋体"/>
          <w:color w:val="auto"/>
          <w:sz w:val="36"/>
          <w:szCs w:val="36"/>
          <w:highlight w:val="none"/>
        </w:rPr>
      </w:pPr>
    </w:p>
    <w:p w14:paraId="6D22F953">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7212C637">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3B040945">
      <w:pPr>
        <w:spacing w:before="156" w:beforeLines="50" w:line="360" w:lineRule="auto"/>
        <w:jc w:val="center"/>
        <w:rPr>
          <w:rFonts w:hint="eastAsia" w:ascii="宋体" w:hAnsi="宋体" w:eastAsia="宋体" w:cs="宋体"/>
          <w:color w:val="auto"/>
          <w:sz w:val="36"/>
          <w:szCs w:val="36"/>
          <w:highlight w:val="none"/>
        </w:rPr>
      </w:pPr>
    </w:p>
    <w:p w14:paraId="54488954">
      <w:pPr>
        <w:spacing w:line="360" w:lineRule="auto"/>
        <w:jc w:val="both"/>
        <w:rPr>
          <w:rFonts w:hint="eastAsia" w:ascii="宋体" w:hAnsi="宋体" w:eastAsia="宋体" w:cs="宋体"/>
          <w:b/>
          <w:color w:val="auto"/>
          <w:sz w:val="32"/>
          <w:szCs w:val="32"/>
          <w:highlight w:val="none"/>
        </w:rPr>
      </w:pPr>
    </w:p>
    <w:p w14:paraId="03F48373">
      <w:pPr>
        <w:pStyle w:val="23"/>
        <w:rPr>
          <w:rFonts w:hint="eastAsia"/>
          <w:color w:val="auto"/>
          <w:highlight w:val="none"/>
        </w:rPr>
      </w:pPr>
    </w:p>
    <w:p w14:paraId="421BD695">
      <w:pPr>
        <w:spacing w:line="360" w:lineRule="auto"/>
        <w:ind w:firstLine="643" w:firstLineChars="2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项目名称：西津国家湿地生态蓝线范围内广西横州市佛子畜牧有限公司违法养殖场依法实施拆除项目</w:t>
      </w:r>
    </w:p>
    <w:p w14:paraId="12DDEDAE">
      <w:pPr>
        <w:spacing w:line="360" w:lineRule="auto"/>
        <w:ind w:firstLine="643" w:firstLineChars="2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项目编号：NNZC2025-C2-270039-YTGC</w:t>
      </w:r>
    </w:p>
    <w:p w14:paraId="3F0335A5">
      <w:pPr>
        <w:spacing w:line="360" w:lineRule="auto"/>
        <w:ind w:firstLine="643" w:firstLineChars="200"/>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项目所属区划：南宁市</w:t>
      </w:r>
      <w:r>
        <w:rPr>
          <w:rFonts w:hint="eastAsia" w:ascii="仿宋" w:hAnsi="仿宋" w:eastAsia="仿宋" w:cs="仿宋"/>
          <w:b/>
          <w:color w:val="auto"/>
          <w:sz w:val="32"/>
          <w:szCs w:val="32"/>
          <w:highlight w:val="none"/>
          <w:lang w:eastAsia="zh-CN"/>
        </w:rPr>
        <w:t>横州市</w:t>
      </w:r>
    </w:p>
    <w:p w14:paraId="3DD1B1AF">
      <w:pPr>
        <w:spacing w:line="360" w:lineRule="auto"/>
        <w:ind w:firstLine="643" w:firstLineChars="200"/>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横州市莲塘镇人民政府</w:t>
      </w:r>
    </w:p>
    <w:p w14:paraId="6D9B71B2">
      <w:pPr>
        <w:spacing w:line="360" w:lineRule="auto"/>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 xml:space="preserve">广西易通工程咨询有限公司 </w:t>
      </w:r>
      <w:r>
        <w:rPr>
          <w:rFonts w:hint="eastAsia" w:ascii="仿宋" w:hAnsi="仿宋" w:eastAsia="仿宋" w:cs="仿宋"/>
          <w:b/>
          <w:color w:val="auto"/>
          <w:sz w:val="32"/>
          <w:szCs w:val="32"/>
          <w:highlight w:val="none"/>
        </w:rPr>
        <w:t xml:space="preserve"> </w:t>
      </w:r>
    </w:p>
    <w:p w14:paraId="14FADF9D">
      <w:pPr>
        <w:outlineLvl w:val="9"/>
        <w:rPr>
          <w:rFonts w:hint="eastAsia"/>
          <w:color w:val="auto"/>
          <w:highlight w:val="none"/>
          <w:lang w:val="en-US" w:eastAsia="zh-CN"/>
        </w:rPr>
      </w:pPr>
    </w:p>
    <w:p w14:paraId="5810A5BF">
      <w:pPr>
        <w:spacing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lang w:eastAsia="zh-CN"/>
        </w:rPr>
        <w:t>月</w:t>
      </w:r>
      <w:r>
        <w:rPr>
          <w:rFonts w:hint="eastAsia" w:ascii="仿宋" w:hAnsi="仿宋" w:eastAsia="仿宋" w:cs="仿宋"/>
          <w:b/>
          <w:color w:val="auto"/>
          <w:sz w:val="32"/>
          <w:szCs w:val="32"/>
          <w:highlight w:val="none"/>
          <w:lang w:val="en-US" w:eastAsia="zh-CN"/>
        </w:rPr>
        <w:t xml:space="preserve">10日 </w:t>
      </w:r>
    </w:p>
    <w:p w14:paraId="269DBC54">
      <w:pPr>
        <w:pStyle w:val="23"/>
        <w:rPr>
          <w:rFonts w:hint="eastAsia" w:ascii="仿宋" w:hAnsi="仿宋" w:eastAsia="仿宋" w:cs="仿宋"/>
          <w:b/>
          <w:color w:val="auto"/>
          <w:sz w:val="32"/>
          <w:szCs w:val="32"/>
          <w:highlight w:val="none"/>
          <w:lang w:val="en-US" w:eastAsia="zh-CN"/>
        </w:rPr>
      </w:pPr>
    </w:p>
    <w:p w14:paraId="2434A710">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130B21A6">
      <w:pPr>
        <w:spacing w:line="360" w:lineRule="auto"/>
        <w:jc w:val="center"/>
        <w:outlineLvl w:val="9"/>
        <w:rPr>
          <w:rFonts w:hint="eastAsia" w:ascii="宋体" w:hAnsi="宋体" w:eastAsia="宋体" w:cs="宋体"/>
          <w:b w:val="0"/>
          <w:color w:val="auto"/>
          <w:sz w:val="44"/>
          <w:szCs w:val="44"/>
          <w:highlight w:val="none"/>
        </w:rPr>
      </w:pPr>
      <w:bookmarkStart w:id="0" w:name="_Toc15289"/>
      <w:bookmarkStart w:id="1" w:name="_Toc21342"/>
      <w:bookmarkStart w:id="2" w:name="_Toc22635"/>
      <w:r>
        <w:rPr>
          <w:rFonts w:hint="eastAsia" w:ascii="宋体" w:hAnsi="宋体" w:eastAsia="宋体" w:cs="宋体"/>
          <w:b/>
          <w:bCs/>
          <w:color w:val="auto"/>
          <w:sz w:val="36"/>
          <w:szCs w:val="36"/>
          <w:highlight w:val="none"/>
        </w:rPr>
        <w:t>目   录</w:t>
      </w:r>
      <w:bookmarkEnd w:id="0"/>
      <w:bookmarkEnd w:id="1"/>
      <w:bookmarkEnd w:id="2"/>
    </w:p>
    <w:p w14:paraId="1F069486">
      <w:pPr>
        <w:pStyle w:val="20"/>
        <w:tabs>
          <w:tab w:val="right" w:leader="dot" w:pos="9746"/>
        </w:tabs>
        <w:rPr>
          <w:color w:val="auto"/>
          <w:sz w:val="28"/>
          <w:szCs w:val="36"/>
          <w:highlight w:val="none"/>
        </w:rPr>
      </w:pP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TOC \o "1-1" \h \u </w:instrText>
      </w:r>
      <w:r>
        <w:rPr>
          <w:rFonts w:hint="eastAsia" w:ascii="宋体" w:hAnsi="宋体" w:eastAsia="宋体" w:cs="宋体"/>
          <w:b/>
          <w:color w:val="auto"/>
          <w:sz w:val="36"/>
          <w:szCs w:val="36"/>
          <w:highlight w:val="none"/>
        </w:rPr>
        <w:fldChar w:fldCharType="separate"/>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_Toc31649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第一章 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_Toc31649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217E4B9E">
      <w:pPr>
        <w:pStyle w:val="20"/>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_Toc18158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 xml:space="preserve">第二章 </w:t>
      </w:r>
      <w:r>
        <w:rPr>
          <w:rFonts w:hint="eastAsia" w:ascii="宋体" w:hAnsi="宋体" w:eastAsia="宋体" w:cs="宋体"/>
          <w:bCs/>
          <w:color w:val="auto"/>
          <w:sz w:val="28"/>
          <w:szCs w:val="36"/>
          <w:highlight w:val="none"/>
          <w:lang w:val="en-US" w:eastAsia="zh-CN"/>
        </w:rPr>
        <w:t>采购需求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_Toc18158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1401D08D">
      <w:pPr>
        <w:pStyle w:val="20"/>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_Toc9628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第三章 供应商须知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_Toc9628 \h </w:instrText>
      </w:r>
      <w:r>
        <w:rPr>
          <w:color w:val="auto"/>
          <w:sz w:val="28"/>
          <w:szCs w:val="36"/>
          <w:highlight w:val="none"/>
        </w:rPr>
        <w:fldChar w:fldCharType="separate"/>
      </w:r>
      <w:r>
        <w:rPr>
          <w:color w:val="auto"/>
          <w:sz w:val="28"/>
          <w:szCs w:val="36"/>
          <w:highlight w:val="none"/>
        </w:rPr>
        <w:t>9</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6D605E94">
      <w:pPr>
        <w:pStyle w:val="20"/>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_Toc20162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第四章 评审程序、评审方法和评审标准</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_Toc20162 \h </w:instrText>
      </w:r>
      <w:r>
        <w:rPr>
          <w:color w:val="auto"/>
          <w:sz w:val="28"/>
          <w:szCs w:val="36"/>
          <w:highlight w:val="none"/>
        </w:rPr>
        <w:fldChar w:fldCharType="separate"/>
      </w:r>
      <w:r>
        <w:rPr>
          <w:color w:val="auto"/>
          <w:sz w:val="28"/>
          <w:szCs w:val="36"/>
          <w:highlight w:val="none"/>
        </w:rPr>
        <w:t>26</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0ED93778">
      <w:pPr>
        <w:pStyle w:val="20"/>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_Toc12015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第五章 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_Toc12015 \h </w:instrText>
      </w:r>
      <w:r>
        <w:rPr>
          <w:color w:val="auto"/>
          <w:sz w:val="28"/>
          <w:szCs w:val="36"/>
          <w:highlight w:val="none"/>
        </w:rPr>
        <w:fldChar w:fldCharType="separate"/>
      </w:r>
      <w:r>
        <w:rPr>
          <w:color w:val="auto"/>
          <w:sz w:val="28"/>
          <w:szCs w:val="36"/>
          <w:highlight w:val="none"/>
        </w:rPr>
        <w:t>36</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3CF0E0C3">
      <w:pPr>
        <w:pStyle w:val="20"/>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_Toc14848 </w:instrText>
      </w:r>
      <w:r>
        <w:rPr>
          <w:rFonts w:hint="eastAsia" w:ascii="宋体" w:hAnsi="宋体" w:eastAsia="宋体" w:cs="宋体"/>
          <w:color w:val="auto"/>
          <w:sz w:val="28"/>
          <w:szCs w:val="36"/>
          <w:highlight w:val="none"/>
        </w:rPr>
        <w:fldChar w:fldCharType="separate"/>
      </w:r>
      <w:r>
        <w:rPr>
          <w:rFonts w:hint="eastAsia" w:ascii="Times New Roman" w:hAnsi="Times New Roman" w:eastAsia="宋体" w:cs="Times New Roman"/>
          <w:color w:val="auto"/>
          <w:kern w:val="44"/>
          <w:sz w:val="28"/>
          <w:szCs w:val="36"/>
          <w:highlight w:val="none"/>
          <w:lang w:val="en-US" w:eastAsia="zh-CN"/>
        </w:rPr>
        <w:t>第六章 合同条款及格式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_Toc14848 \h </w:instrText>
      </w:r>
      <w:r>
        <w:rPr>
          <w:color w:val="auto"/>
          <w:sz w:val="28"/>
          <w:szCs w:val="36"/>
          <w:highlight w:val="none"/>
        </w:rPr>
        <w:fldChar w:fldCharType="separate"/>
      </w:r>
      <w:r>
        <w:rPr>
          <w:color w:val="auto"/>
          <w:sz w:val="28"/>
          <w:szCs w:val="36"/>
          <w:highlight w:val="none"/>
        </w:rPr>
        <w:t>70</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1D715D69">
      <w:pPr>
        <w:pStyle w:val="20"/>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_Toc6832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 xml:space="preserve">第七章 </w:t>
      </w:r>
      <w:r>
        <w:rPr>
          <w:rFonts w:hint="eastAsia" w:ascii="宋体" w:hAnsi="宋体" w:eastAsia="宋体" w:cs="宋体"/>
          <w:color w:val="auto"/>
          <w:sz w:val="28"/>
          <w:szCs w:val="36"/>
          <w:highlight w:val="none"/>
          <w:lang w:val="en-US" w:eastAsia="zh-CN"/>
        </w:rPr>
        <w:t>工程量清单（另册）</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_Toc6832 \h </w:instrText>
      </w:r>
      <w:r>
        <w:rPr>
          <w:color w:val="auto"/>
          <w:sz w:val="28"/>
          <w:szCs w:val="36"/>
          <w:highlight w:val="none"/>
        </w:rPr>
        <w:fldChar w:fldCharType="separate"/>
      </w:r>
      <w:r>
        <w:rPr>
          <w:color w:val="auto"/>
          <w:sz w:val="28"/>
          <w:szCs w:val="36"/>
          <w:highlight w:val="none"/>
        </w:rPr>
        <w:t>132</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5806115E">
      <w:pPr>
        <w:pStyle w:val="20"/>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_Toc9445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八</w:t>
      </w:r>
      <w:r>
        <w:rPr>
          <w:rFonts w:hint="eastAsia" w:ascii="宋体" w:hAnsi="宋体" w:eastAsia="宋体" w:cs="宋体"/>
          <w:color w:val="auto"/>
          <w:sz w:val="28"/>
          <w:szCs w:val="36"/>
          <w:highlight w:val="none"/>
        </w:rPr>
        <w:t xml:space="preserve">章 </w:t>
      </w:r>
      <w:r>
        <w:rPr>
          <w:rFonts w:hint="eastAsia" w:ascii="宋体" w:hAnsi="宋体" w:eastAsia="宋体" w:cs="宋体"/>
          <w:color w:val="auto"/>
          <w:sz w:val="28"/>
          <w:szCs w:val="36"/>
          <w:highlight w:val="none"/>
          <w:lang w:val="en-US" w:eastAsia="zh-CN"/>
        </w:rPr>
        <w:t>图纸（另册）</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_Toc9445 \h </w:instrText>
      </w:r>
      <w:r>
        <w:rPr>
          <w:color w:val="auto"/>
          <w:sz w:val="28"/>
          <w:szCs w:val="36"/>
          <w:highlight w:val="none"/>
        </w:rPr>
        <w:fldChar w:fldCharType="separate"/>
      </w:r>
      <w:r>
        <w:rPr>
          <w:color w:val="auto"/>
          <w:sz w:val="28"/>
          <w:szCs w:val="36"/>
          <w:highlight w:val="none"/>
        </w:rPr>
        <w:t>133</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418CD8BA">
      <w:pPr>
        <w:pStyle w:val="20"/>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_Toc11175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36"/>
          <w:highlight w:val="none"/>
        </w:rPr>
        <w:t>第</w:t>
      </w:r>
      <w:r>
        <w:rPr>
          <w:rFonts w:hint="eastAsia" w:ascii="宋体" w:hAnsi="宋体" w:eastAsia="宋体" w:cs="宋体"/>
          <w:bCs/>
          <w:color w:val="auto"/>
          <w:sz w:val="28"/>
          <w:szCs w:val="36"/>
          <w:highlight w:val="none"/>
          <w:lang w:val="en-US" w:eastAsia="zh-CN"/>
        </w:rPr>
        <w:t>九</w:t>
      </w:r>
      <w:r>
        <w:rPr>
          <w:rFonts w:hint="eastAsia" w:ascii="宋体" w:hAnsi="宋体" w:eastAsia="宋体" w:cs="宋体"/>
          <w:bCs/>
          <w:color w:val="auto"/>
          <w:sz w:val="28"/>
          <w:szCs w:val="36"/>
          <w:highlight w:val="none"/>
        </w:rPr>
        <w:t>章 质疑、投诉材料格式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_Toc11175 \h </w:instrText>
      </w:r>
      <w:r>
        <w:rPr>
          <w:color w:val="auto"/>
          <w:sz w:val="28"/>
          <w:szCs w:val="36"/>
          <w:highlight w:val="none"/>
        </w:rPr>
        <w:fldChar w:fldCharType="separate"/>
      </w:r>
      <w:r>
        <w:rPr>
          <w:color w:val="auto"/>
          <w:sz w:val="28"/>
          <w:szCs w:val="36"/>
          <w:highlight w:val="none"/>
        </w:rPr>
        <w:t>134</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05E40DF2">
      <w:pPr>
        <w:pStyle w:val="20"/>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8"/>
          <w:szCs w:val="36"/>
          <w:highlight w:val="none"/>
        </w:rPr>
        <w:fldChar w:fldCharType="end"/>
      </w:r>
    </w:p>
    <w:p w14:paraId="0B69F815">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79192896">
      <w:pPr>
        <w:pStyle w:val="2"/>
        <w:tabs>
          <w:tab w:val="center" w:pos="4935"/>
          <w:tab w:val="left" w:pos="8490"/>
        </w:tabs>
        <w:spacing w:line="360" w:lineRule="auto"/>
        <w:jc w:val="center"/>
        <w:rPr>
          <w:rFonts w:hint="eastAsia" w:ascii="宋体" w:hAnsi="宋体" w:eastAsia="宋体" w:cs="宋体"/>
          <w:color w:val="auto"/>
          <w:highlight w:val="none"/>
          <w:lang w:eastAsia="zh-CN"/>
        </w:rPr>
      </w:pPr>
      <w:bookmarkStart w:id="3" w:name="_Toc31649"/>
      <w:bookmarkStart w:id="4" w:name="_Toc2884"/>
      <w:bookmarkStart w:id="5" w:name="_Toc23020"/>
      <w:bookmarkStart w:id="6" w:name="_Toc21181"/>
      <w:r>
        <w:rPr>
          <w:rFonts w:hint="eastAsia" w:ascii="宋体" w:hAnsi="宋体" w:eastAsia="宋体" w:cs="宋体"/>
          <w:color w:val="auto"/>
          <w:highlight w:val="none"/>
        </w:rPr>
        <w:t>第一章 竞争性磋商公告</w:t>
      </w:r>
      <w:bookmarkEnd w:id="3"/>
      <w:bookmarkEnd w:id="4"/>
      <w:bookmarkEnd w:id="5"/>
      <w:bookmarkEnd w:id="6"/>
      <w:bookmarkStart w:id="7" w:name="_Toc44229878"/>
      <w:bookmarkStart w:id="8" w:name="_Toc28359012"/>
      <w:bookmarkStart w:id="9" w:name="_Toc35393798"/>
      <w:bookmarkStart w:id="10" w:name="_Toc28359089"/>
      <w:bookmarkStart w:id="11" w:name="_Toc35393629"/>
      <w:bookmarkStart w:id="12" w:name="_Toc28359081"/>
      <w:bookmarkStart w:id="13" w:name="_Toc35393792"/>
      <w:bookmarkStart w:id="14" w:name="_Toc35393623"/>
      <w:bookmarkStart w:id="15" w:name="_Toc28359004"/>
    </w:p>
    <w:p w14:paraId="0A309B1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295526B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西津国家湿地生态蓝线范围内广西横州市佛子畜牧有限公司违法养殖场依法实施拆除项目</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项目的潜在供应商应在广西政府采购云平台（https://www.gcy.zfcg.gxzf.gov.cn/）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11时00分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4A15078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7"/>
      <w:bookmarkEnd w:id="8"/>
      <w:bookmarkEnd w:id="9"/>
      <w:bookmarkEnd w:id="10"/>
      <w:bookmarkEnd w:id="11"/>
    </w:p>
    <w:p w14:paraId="5AC86232">
      <w:pPr>
        <w:keepNext w:val="0"/>
        <w:keepLines w:val="0"/>
        <w:pageBreakBefore w:val="0"/>
        <w:kinsoku/>
        <w:wordWrap/>
        <w:overflowPunct/>
        <w:topLinePunct w:val="0"/>
        <w:autoSpaceDE/>
        <w:autoSpaceDN/>
        <w:bidi w:val="0"/>
        <w:adjustRightInd/>
        <w:spacing w:line="440" w:lineRule="exact"/>
        <w:ind w:firstLine="404" w:firstLineChars="200"/>
        <w:textAlignment w:val="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eastAsia="zh-CN"/>
        </w:rPr>
        <w:t>1.项目编号：NNZC2025-C2-270039-YTGC</w:t>
      </w:r>
    </w:p>
    <w:p w14:paraId="6C5FB4D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西津国家湿地生态蓝线范围内广西横州市佛子畜牧有限公司违法养殖场依法实施拆除项目</w:t>
      </w:r>
    </w:p>
    <w:p w14:paraId="5ADB37CF">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14:paraId="6199F9E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1382190.06元</w:t>
      </w:r>
    </w:p>
    <w:p w14:paraId="2852BC0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1382190.06元</w:t>
      </w:r>
    </w:p>
    <w:p w14:paraId="32F910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w:t>
      </w:r>
    </w:p>
    <w:tbl>
      <w:tblPr>
        <w:tblStyle w:val="26"/>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364"/>
        <w:gridCol w:w="1137"/>
        <w:gridCol w:w="838"/>
        <w:gridCol w:w="4571"/>
      </w:tblGrid>
      <w:tr w14:paraId="06B20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51C7C39A">
            <w:pPr>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64" w:type="dxa"/>
            <w:tcBorders>
              <w:top w:val="single" w:color="auto" w:sz="4" w:space="0"/>
              <w:left w:val="single" w:color="auto" w:sz="4" w:space="0"/>
              <w:bottom w:val="single" w:color="auto" w:sz="4" w:space="0"/>
              <w:right w:val="single" w:color="auto" w:sz="4" w:space="0"/>
            </w:tcBorders>
            <w:vAlign w:val="center"/>
          </w:tcPr>
          <w:p w14:paraId="7E68B845">
            <w:pPr>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1137" w:type="dxa"/>
            <w:tcBorders>
              <w:top w:val="single" w:color="auto" w:sz="4" w:space="0"/>
              <w:left w:val="single" w:color="auto" w:sz="4" w:space="0"/>
              <w:bottom w:val="single" w:color="auto" w:sz="4" w:space="0"/>
              <w:right w:val="single" w:color="auto" w:sz="4" w:space="0"/>
            </w:tcBorders>
            <w:vAlign w:val="center"/>
          </w:tcPr>
          <w:p w14:paraId="6394833B">
            <w:pPr>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38" w:type="dxa"/>
            <w:tcBorders>
              <w:top w:val="single" w:color="auto" w:sz="4" w:space="0"/>
              <w:left w:val="single" w:color="auto" w:sz="4" w:space="0"/>
              <w:bottom w:val="single" w:color="auto" w:sz="4" w:space="0"/>
              <w:right w:val="single" w:color="auto" w:sz="4" w:space="0"/>
            </w:tcBorders>
            <w:vAlign w:val="center"/>
          </w:tcPr>
          <w:p w14:paraId="674F555F">
            <w:pPr>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571" w:type="dxa"/>
            <w:tcBorders>
              <w:top w:val="single" w:color="auto" w:sz="4" w:space="0"/>
              <w:left w:val="single" w:color="auto" w:sz="4" w:space="0"/>
              <w:bottom w:val="single" w:color="auto" w:sz="4" w:space="0"/>
              <w:right w:val="single" w:color="auto" w:sz="4" w:space="0"/>
            </w:tcBorders>
            <w:vAlign w:val="center"/>
          </w:tcPr>
          <w:p w14:paraId="30127599">
            <w:pPr>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简要服务要求或者技术需求</w:t>
            </w:r>
          </w:p>
        </w:tc>
      </w:tr>
      <w:tr w14:paraId="330D1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2ED56526">
            <w:pPr>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64" w:type="dxa"/>
            <w:tcBorders>
              <w:top w:val="single" w:color="auto" w:sz="4" w:space="0"/>
              <w:left w:val="single" w:color="auto" w:sz="4" w:space="0"/>
              <w:bottom w:val="single" w:color="auto" w:sz="4" w:space="0"/>
              <w:right w:val="single" w:color="auto" w:sz="4" w:space="0"/>
            </w:tcBorders>
            <w:vAlign w:val="center"/>
          </w:tcPr>
          <w:p w14:paraId="1DB54ACE">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西津国家湿地生态蓝线范围内广西横州市佛子畜牧有限公司违法养殖场依法实施拆除项目</w:t>
            </w:r>
          </w:p>
        </w:tc>
        <w:tc>
          <w:tcPr>
            <w:tcW w:w="1137" w:type="dxa"/>
            <w:tcBorders>
              <w:top w:val="single" w:color="auto" w:sz="4" w:space="0"/>
              <w:left w:val="single" w:color="auto" w:sz="4" w:space="0"/>
              <w:bottom w:val="single" w:color="auto" w:sz="4" w:space="0"/>
              <w:right w:val="single" w:color="auto" w:sz="4" w:space="0"/>
            </w:tcBorders>
            <w:vAlign w:val="center"/>
          </w:tcPr>
          <w:p w14:paraId="0FDCDCAC">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项</w:t>
            </w:r>
          </w:p>
        </w:tc>
        <w:tc>
          <w:tcPr>
            <w:tcW w:w="838" w:type="dxa"/>
            <w:tcBorders>
              <w:top w:val="single" w:color="auto" w:sz="4" w:space="0"/>
              <w:left w:val="single" w:color="auto" w:sz="4" w:space="0"/>
              <w:bottom w:val="single" w:color="auto" w:sz="4" w:space="0"/>
              <w:right w:val="single" w:color="auto" w:sz="4" w:space="0"/>
            </w:tcBorders>
            <w:vAlign w:val="center"/>
          </w:tcPr>
          <w:p w14:paraId="592A91EF">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4571" w:type="dxa"/>
            <w:tcBorders>
              <w:top w:val="single" w:color="auto" w:sz="4" w:space="0"/>
              <w:left w:val="single" w:color="auto" w:sz="4" w:space="0"/>
              <w:bottom w:val="single" w:color="auto" w:sz="4" w:space="0"/>
              <w:right w:val="single" w:color="auto" w:sz="4" w:space="0"/>
            </w:tcBorders>
            <w:vAlign w:val="center"/>
          </w:tcPr>
          <w:p w14:paraId="44EB972F">
            <w:pPr>
              <w:spacing w:line="3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建设西津国家湿地生态蓝线范围内广西横州市佛子畜牧有限公司违法养殖场依法实施拆除项目1项</w:t>
            </w:r>
            <w:r>
              <w:rPr>
                <w:rFonts w:hint="default" w:ascii="宋体" w:hAnsi="宋体" w:eastAsia="宋体" w:cs="宋体"/>
                <w:color w:val="auto"/>
                <w:szCs w:val="21"/>
                <w:highlight w:val="none"/>
                <w:lang w:val="en-US" w:eastAsia="zh-CN"/>
              </w:rPr>
              <w:t>。具体内容见图纸及工程量清单。</w:t>
            </w:r>
          </w:p>
        </w:tc>
      </w:tr>
    </w:tbl>
    <w:p w14:paraId="31F68B0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合同履行期限：自签订合同之日起15日历天</w:t>
      </w:r>
      <w:r>
        <w:rPr>
          <w:rFonts w:hint="eastAsia" w:ascii="宋体" w:hAnsi="宋体" w:eastAsia="宋体" w:cs="宋体"/>
          <w:color w:val="auto"/>
          <w:szCs w:val="21"/>
          <w:highlight w:val="none"/>
        </w:rPr>
        <w:t>。</w:t>
      </w:r>
    </w:p>
    <w:p w14:paraId="3AE5019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15D1D142">
      <w:pPr>
        <w:keepNext w:val="0"/>
        <w:keepLines w:val="0"/>
        <w:pageBreakBefore w:val="0"/>
        <w:tabs>
          <w:tab w:val="left" w:pos="7665"/>
        </w:tabs>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lang w:eastAsia="zh-CN"/>
        </w:rPr>
      </w:pPr>
      <w:bookmarkStart w:id="16" w:name="_Toc28359013"/>
      <w:bookmarkStart w:id="17" w:name="_Toc28359090"/>
      <w:bookmarkStart w:id="18" w:name="_Toc35393630"/>
      <w:bookmarkStart w:id="19" w:name="_Toc44229879"/>
      <w:bookmarkStart w:id="20" w:name="_Toc35393799"/>
      <w:r>
        <w:rPr>
          <w:rFonts w:hint="eastAsia" w:ascii="宋体" w:hAnsi="宋体" w:eastAsia="宋体" w:cs="宋体"/>
          <w:b/>
          <w:color w:val="auto"/>
          <w:kern w:val="44"/>
          <w:sz w:val="24"/>
          <w:highlight w:val="none"/>
        </w:rPr>
        <w:t>二、供应商的资格条件</w:t>
      </w:r>
      <w:bookmarkEnd w:id="16"/>
      <w:bookmarkEnd w:id="17"/>
      <w:bookmarkEnd w:id="18"/>
      <w:bookmarkEnd w:id="19"/>
      <w:bookmarkEnd w:id="20"/>
      <w:r>
        <w:rPr>
          <w:rFonts w:hint="eastAsia" w:ascii="宋体" w:hAnsi="宋体" w:cs="宋体"/>
          <w:b/>
          <w:color w:val="auto"/>
          <w:kern w:val="44"/>
          <w:sz w:val="24"/>
          <w:highlight w:val="none"/>
          <w:lang w:eastAsia="zh-CN"/>
        </w:rPr>
        <w:tab/>
      </w:r>
    </w:p>
    <w:p w14:paraId="650801A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6C120E1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b w:val="0"/>
          <w:bCs w:val="0"/>
          <w:color w:val="auto"/>
          <w:spacing w:val="0"/>
          <w:w w:val="100"/>
          <w:position w:val="0"/>
          <w:sz w:val="21"/>
          <w:szCs w:val="21"/>
          <w:highlight w:val="none"/>
          <w:lang w:eastAsia="zh-CN"/>
        </w:rPr>
        <w:t>专门面向</w:t>
      </w:r>
      <w:r>
        <w:rPr>
          <w:rFonts w:hint="eastAsia" w:ascii="宋体" w:hAnsi="宋体" w:cs="宋体"/>
          <w:b w:val="0"/>
          <w:bCs w:val="0"/>
          <w:color w:val="auto"/>
          <w:spacing w:val="0"/>
          <w:w w:val="100"/>
          <w:position w:val="0"/>
          <w:sz w:val="21"/>
          <w:szCs w:val="21"/>
          <w:highlight w:val="none"/>
          <w:lang w:val="en-US" w:eastAsia="zh-CN"/>
        </w:rPr>
        <w:t>中小</w:t>
      </w:r>
      <w:r>
        <w:rPr>
          <w:rFonts w:hint="eastAsia" w:ascii="宋体" w:hAnsi="宋体" w:eastAsia="宋体" w:cs="宋体"/>
          <w:b w:val="0"/>
          <w:bCs w:val="0"/>
          <w:color w:val="auto"/>
          <w:spacing w:val="0"/>
          <w:w w:val="100"/>
          <w:position w:val="0"/>
          <w:sz w:val="21"/>
          <w:szCs w:val="21"/>
          <w:highlight w:val="none"/>
          <w:lang w:eastAsia="zh-CN"/>
        </w:rPr>
        <w:t>企业采购的项目（供应商应为</w:t>
      </w:r>
      <w:r>
        <w:rPr>
          <w:rFonts w:hint="eastAsia" w:ascii="宋体" w:hAnsi="宋体" w:cs="宋体"/>
          <w:b w:val="0"/>
          <w:bCs w:val="0"/>
          <w:color w:val="auto"/>
          <w:spacing w:val="0"/>
          <w:w w:val="100"/>
          <w:position w:val="0"/>
          <w:sz w:val="21"/>
          <w:szCs w:val="21"/>
          <w:highlight w:val="none"/>
          <w:lang w:val="en-US" w:eastAsia="zh-CN"/>
        </w:rPr>
        <w:t>中小</w:t>
      </w:r>
      <w:r>
        <w:rPr>
          <w:rFonts w:hint="eastAsia" w:ascii="宋体" w:hAnsi="宋体" w:eastAsia="宋体" w:cs="宋体"/>
          <w:b w:val="0"/>
          <w:bCs w:val="0"/>
          <w:color w:val="auto"/>
          <w:spacing w:val="0"/>
          <w:w w:val="100"/>
          <w:position w:val="0"/>
          <w:sz w:val="21"/>
          <w:szCs w:val="21"/>
          <w:highlight w:val="none"/>
          <w:lang w:eastAsia="zh-CN"/>
        </w:rPr>
        <w:t>企业或监狱企业或残疾人福利性单位）</w:t>
      </w:r>
    </w:p>
    <w:p w14:paraId="4D6A0FA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287102F3">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具备</w:t>
      </w:r>
      <w:r>
        <w:rPr>
          <w:rFonts w:hint="eastAsia" w:ascii="宋体" w:hAnsi="宋体" w:eastAsia="宋体" w:cs="宋体"/>
          <w:color w:val="auto"/>
          <w:highlight w:val="none"/>
        </w:rPr>
        <w:t>建筑</w:t>
      </w:r>
      <w:r>
        <w:rPr>
          <w:rFonts w:hint="eastAsia" w:ascii="宋体" w:hAnsi="宋体" w:cs="宋体"/>
          <w:color w:val="auto"/>
          <w:szCs w:val="21"/>
          <w:highlight w:val="none"/>
          <w:lang w:eastAsia="zh-CN"/>
        </w:rPr>
        <w:t>工程施工总承包叁级（含以上级）资质；具有省级及以上建设行政主管部门颁发的安全生产许可证；在人员、设备、资金等方面具备相应的施工能力；</w:t>
      </w:r>
    </w:p>
    <w:p w14:paraId="1CDD777D">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供应商拟派项目经理</w:t>
      </w:r>
      <w:r>
        <w:rPr>
          <w:rFonts w:hint="eastAsia" w:ascii="宋体" w:hAnsi="宋体" w:cs="宋体"/>
          <w:color w:val="auto"/>
          <w:szCs w:val="21"/>
          <w:highlight w:val="none"/>
          <w:lang w:eastAsia="zh-CN"/>
        </w:rPr>
        <w:t>具备</w:t>
      </w:r>
      <w:r>
        <w:rPr>
          <w:rFonts w:hint="eastAsia" w:ascii="宋体" w:hAnsi="宋体" w:eastAsia="宋体" w:cs="宋体"/>
          <w:color w:val="auto"/>
          <w:highlight w:val="none"/>
        </w:rPr>
        <w:t>建筑</w:t>
      </w:r>
      <w:r>
        <w:rPr>
          <w:rFonts w:hint="eastAsia" w:ascii="宋体" w:hAnsi="宋体" w:cs="宋体"/>
          <w:color w:val="auto"/>
          <w:szCs w:val="21"/>
          <w:highlight w:val="none"/>
          <w:lang w:eastAsia="zh-CN"/>
        </w:rPr>
        <w:t>工程专业贰级以上(含贰级)注册建造师资格，并具备有效的省级或省级以上建设行政主管部门颁发的安全生产考核合格证书（B类）</w:t>
      </w:r>
      <w:r>
        <w:rPr>
          <w:rFonts w:hint="eastAsia" w:ascii="宋体" w:hAnsi="宋体" w:eastAsia="宋体" w:cs="宋体"/>
          <w:color w:val="auto"/>
          <w:szCs w:val="21"/>
          <w:highlight w:val="none"/>
        </w:rPr>
        <w:t>。本项目不接受有在建、已中标未开工或其他项目中标候选人第一名的建造师作为项目经理。</w:t>
      </w:r>
    </w:p>
    <w:p w14:paraId="1B2DCC5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4810606F">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7282D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334FE08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2"/>
      <w:bookmarkEnd w:id="13"/>
      <w:bookmarkEnd w:id="14"/>
      <w:bookmarkEnd w:id="15"/>
    </w:p>
    <w:p w14:paraId="7870782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1" w:name="_Toc35393793"/>
      <w:bookmarkStart w:id="22" w:name="_Toc28359005"/>
      <w:bookmarkStart w:id="23" w:name="_Toc35393624"/>
      <w:bookmarkStart w:id="24" w:name="_Toc28359082"/>
      <w:r>
        <w:rPr>
          <w:rFonts w:hint="eastAsia" w:ascii="宋体" w:hAnsi="宋体" w:eastAsia="宋体" w:cs="宋体"/>
          <w:color w:val="auto"/>
          <w:szCs w:val="21"/>
          <w:highlight w:val="none"/>
        </w:rPr>
        <w:t>时间：自公告发布之日起。</w:t>
      </w:r>
    </w:p>
    <w:p w14:paraId="4E14C8B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20CBF6F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5CCEC1">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1"/>
      <w:bookmarkEnd w:id="22"/>
      <w:bookmarkEnd w:id="23"/>
      <w:bookmarkEnd w:id="24"/>
      <w:r>
        <w:rPr>
          <w:rFonts w:hint="eastAsia" w:ascii="宋体" w:hAnsi="宋体" w:eastAsia="宋体" w:cs="宋体"/>
          <w:b/>
          <w:bCs/>
          <w:color w:val="auto"/>
          <w:sz w:val="24"/>
          <w:highlight w:val="none"/>
        </w:rPr>
        <w:t>响应文件提交</w:t>
      </w:r>
    </w:p>
    <w:p w14:paraId="5D1BB13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11时00分</w:t>
      </w:r>
      <w:r>
        <w:rPr>
          <w:rFonts w:hint="eastAsia" w:ascii="宋体" w:hAnsi="宋体" w:eastAsia="宋体" w:cs="宋体"/>
          <w:color w:val="auto"/>
          <w:szCs w:val="21"/>
          <w:highlight w:val="none"/>
        </w:rPr>
        <w:t>。</w:t>
      </w:r>
    </w:p>
    <w:p w14:paraId="7EB38EC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260F3FB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b/>
          <w:bCs/>
          <w:color w:val="auto"/>
          <w:szCs w:val="21"/>
          <w:highlight w:val="none"/>
        </w:rPr>
      </w:pPr>
      <w:r>
        <w:rPr>
          <w:rFonts w:hint="eastAsia" w:ascii="宋体" w:hAnsi="宋体"/>
          <w:color w:val="auto"/>
          <w:szCs w:val="21"/>
          <w:highlight w:val="none"/>
        </w:rPr>
        <w:t>（1）响应文件提交方式：本项目为南宁市全流程电子化项目，通过广西政府采购云平台（ https://www.gcy.zfcg.gxzf.gov.cn/）实行在线电子投标，供应商应先安装“新版客户端”【请自行前往广西政府采购网（访问地址http://www.ccgp-guangxi.gov.cn/）—办事服务—下载专区】，并按照本项目招标文件和广西政府采购云平台的要求编制、加密后在投标截止时间前通过网络上传至广西政府采购云平台，</w:t>
      </w:r>
      <w:r>
        <w:rPr>
          <w:rFonts w:hint="eastAsia" w:ascii="宋体" w:hAnsi="宋体"/>
          <w:b/>
          <w:color w:val="auto"/>
          <w:szCs w:val="21"/>
          <w:highlight w:val="none"/>
        </w:rPr>
        <w:t>供应商在</w:t>
      </w:r>
      <w:r>
        <w:rPr>
          <w:rFonts w:hint="eastAsia" w:ascii="宋体" w:hAnsi="宋体"/>
          <w:b/>
          <w:bCs/>
          <w:color w:val="auto"/>
          <w:szCs w:val="21"/>
          <w:highlight w:val="none"/>
        </w:rPr>
        <w:t>广西政府采购云平台提交电子版响应文件时，请填写参加远程开标活动经办人联系方式</w:t>
      </w:r>
      <w:r>
        <w:rPr>
          <w:rFonts w:hint="eastAsia" w:ascii="宋体" w:hAnsi="宋体" w:eastAsia="宋体" w:cs="Times New Roman"/>
          <w:b/>
          <w:bCs/>
          <w:color w:val="auto"/>
          <w:szCs w:val="21"/>
          <w:highlight w:val="none"/>
        </w:rPr>
        <w:t>）。  </w:t>
      </w:r>
    </w:p>
    <w:p w14:paraId="4E17DEDA">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w:t>
      </w:r>
      <w:r>
        <w:rPr>
          <w:rFonts w:hint="eastAsia" w:ascii="宋体" w:hAnsi="宋体"/>
          <w:bCs/>
          <w:color w:val="auto"/>
          <w:szCs w:val="21"/>
          <w:highlight w:val="none"/>
          <w:lang w:val="en-US" w:eastAsia="zh-CN"/>
        </w:rPr>
        <w:t>供应商</w:t>
      </w:r>
      <w:r>
        <w:rPr>
          <w:rFonts w:hint="eastAsia" w:ascii="宋体" w:hAnsi="宋体" w:cs="宋体"/>
          <w:color w:val="auto"/>
          <w:szCs w:val="21"/>
          <w:highlight w:val="none"/>
        </w:rPr>
        <w:t>只需办理其中一家CA数字证书及签章，</w:t>
      </w:r>
      <w:r>
        <w:rPr>
          <w:rFonts w:hint="eastAsia" w:ascii="宋体" w:hAnsi="宋体"/>
          <w:color w:val="auto"/>
          <w:szCs w:val="21"/>
          <w:highlight w:val="none"/>
        </w:rPr>
        <w:t>建议各</w:t>
      </w:r>
      <w:r>
        <w:rPr>
          <w:rFonts w:hint="eastAsia" w:ascii="宋体" w:hAnsi="宋体"/>
          <w:bCs/>
          <w:color w:val="auto"/>
          <w:szCs w:val="21"/>
          <w:highlight w:val="none"/>
          <w:lang w:val="en-US" w:eastAsia="zh-CN"/>
        </w:rPr>
        <w:t>供应商</w:t>
      </w:r>
      <w:r>
        <w:rPr>
          <w:rFonts w:hint="eastAsia" w:ascii="宋体" w:hAnsi="宋体"/>
          <w:color w:val="auto"/>
          <w:szCs w:val="21"/>
          <w:highlight w:val="none"/>
        </w:rPr>
        <w:t>抓紧时间办理。</w:t>
      </w:r>
    </w:p>
    <w:p w14:paraId="3F36514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1F3985D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注：</w:t>
      </w:r>
      <w:r>
        <w:rPr>
          <w:rFonts w:hint="eastAsia" w:ascii="宋体" w:hAnsi="宋体"/>
          <w:bCs/>
          <w:color w:val="auto"/>
          <w:szCs w:val="21"/>
          <w:highlight w:val="none"/>
          <w:lang w:val="en-US" w:eastAsia="zh-CN"/>
        </w:rPr>
        <w:t>供应商</w:t>
      </w:r>
      <w:r>
        <w:rPr>
          <w:rFonts w:hint="eastAsia" w:ascii="宋体" w:hAnsi="宋体"/>
          <w:bCs/>
          <w:color w:val="auto"/>
          <w:szCs w:val="21"/>
          <w:highlight w:val="none"/>
        </w:rPr>
        <w:t>应当在投标截止时间前完成电子</w:t>
      </w:r>
      <w:r>
        <w:rPr>
          <w:rFonts w:hint="eastAsia" w:ascii="宋体" w:hAnsi="宋体"/>
          <w:color w:val="auto"/>
          <w:szCs w:val="21"/>
          <w:highlight w:val="none"/>
        </w:rPr>
        <w:t>响应文件</w:t>
      </w:r>
      <w:r>
        <w:rPr>
          <w:rFonts w:hint="eastAsia" w:ascii="宋体" w:hAnsi="宋体"/>
          <w:bCs/>
          <w:color w:val="auto"/>
          <w:szCs w:val="21"/>
          <w:highlight w:val="none"/>
        </w:rPr>
        <w:t>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6A57645">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（4）开标地点：本次</w:t>
      </w:r>
      <w:r>
        <w:rPr>
          <w:rFonts w:hint="eastAsia" w:ascii="宋体" w:hAnsi="宋体"/>
          <w:color w:val="auto"/>
          <w:szCs w:val="21"/>
          <w:highlight w:val="none"/>
          <w:lang w:val="en-US" w:eastAsia="zh-CN"/>
        </w:rPr>
        <w:t>采购</w:t>
      </w:r>
      <w:r>
        <w:rPr>
          <w:rFonts w:hint="eastAsia" w:ascii="宋体" w:hAnsi="宋体"/>
          <w:color w:val="auto"/>
          <w:szCs w:val="21"/>
          <w:highlight w:val="none"/>
        </w:rPr>
        <w:t>在广西政府采购云平台电子开标大厅开标。</w:t>
      </w:r>
    </w:p>
    <w:p w14:paraId="031EABE9">
      <w:pPr>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Style w:val="47"/>
          <w:rFonts w:hint="eastAsia" w:asciiTheme="minorEastAsia" w:hAnsiTheme="minorEastAsia" w:eastAsiaTheme="minorEastAsia" w:cstheme="minorEastAsia"/>
          <w:color w:val="auto"/>
          <w:sz w:val="21"/>
          <w:szCs w:val="21"/>
          <w:highlight w:val="none"/>
        </w:rPr>
        <w:t>（5）因未注册入库、未办理CA数字证书、CA证书故障、操作不当等原因造成无法参与或磋商失败等后果由供应商自行承担。</w:t>
      </w:r>
    </w:p>
    <w:p w14:paraId="706B14C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）CA证书在线解密：供应商投标时，需携带制作投标文件时用来加密的有效数字证书（CA认证）登录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电子开标大厅现场按规定时间对加密的投标文件进行解密，未能按要求进行解密的，由此产生的后果由</w:t>
      </w:r>
      <w:r>
        <w:rPr>
          <w:rFonts w:hint="eastAsia" w:ascii="宋体" w:hAnsi="宋体"/>
          <w:bCs/>
          <w:color w:val="auto"/>
          <w:szCs w:val="21"/>
          <w:highlight w:val="none"/>
          <w:lang w:val="en-US" w:eastAsia="zh-CN"/>
        </w:rPr>
        <w:t>供应商</w:t>
      </w:r>
      <w:r>
        <w:rPr>
          <w:rFonts w:hint="eastAsia" w:ascii="宋体" w:hAnsi="宋体" w:cs="宋体"/>
          <w:color w:val="auto"/>
          <w:kern w:val="0"/>
          <w:szCs w:val="21"/>
          <w:highlight w:val="none"/>
        </w:rPr>
        <w:t>自行承担。</w:t>
      </w:r>
    </w:p>
    <w:p w14:paraId="35246A7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0EFF7F6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11时00分</w:t>
      </w:r>
    </w:p>
    <w:p w14:paraId="3E12E92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s="宋体"/>
          <w:color w:val="auto"/>
          <w:szCs w:val="21"/>
          <w:highlight w:val="none"/>
          <w:u w:val="single"/>
          <w:lang w:val="en-US" w:eastAsia="zh-CN"/>
        </w:rPr>
        <w:t>广西</w:t>
      </w:r>
      <w:r>
        <w:rPr>
          <w:rFonts w:hint="eastAsia" w:ascii="宋体" w:hAnsi="宋体" w:eastAsia="宋体" w:cs="宋体"/>
          <w:color w:val="auto"/>
          <w:szCs w:val="21"/>
          <w:highlight w:val="none"/>
          <w:u w:val="single"/>
        </w:rPr>
        <w:t>政府采购云平台开标大厅</w:t>
      </w:r>
    </w:p>
    <w:p w14:paraId="60F90FF6">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5" w:name="_Toc28359007"/>
      <w:bookmarkStart w:id="26" w:name="_Toc35393625"/>
      <w:bookmarkStart w:id="27" w:name="_Toc28359084"/>
      <w:bookmarkStart w:id="28" w:name="_Toc35393794"/>
      <w:r>
        <w:rPr>
          <w:rFonts w:hint="eastAsia" w:ascii="宋体" w:hAnsi="宋体" w:eastAsia="宋体" w:cs="宋体"/>
          <w:b/>
          <w:bCs/>
          <w:color w:val="auto"/>
          <w:sz w:val="24"/>
          <w:highlight w:val="none"/>
        </w:rPr>
        <w:t>六、公告期限</w:t>
      </w:r>
      <w:bookmarkEnd w:id="25"/>
      <w:bookmarkEnd w:id="26"/>
      <w:bookmarkEnd w:id="27"/>
      <w:bookmarkEnd w:id="28"/>
    </w:p>
    <w:p w14:paraId="6DD5657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9F6082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9" w:name="_Toc35393626"/>
      <w:bookmarkStart w:id="30" w:name="_Toc35393795"/>
      <w:r>
        <w:rPr>
          <w:rFonts w:hint="eastAsia" w:ascii="宋体" w:hAnsi="宋体" w:eastAsia="宋体" w:cs="宋体"/>
          <w:b/>
          <w:bCs/>
          <w:color w:val="auto"/>
          <w:sz w:val="24"/>
          <w:highlight w:val="none"/>
        </w:rPr>
        <w:t>七、其他补充事宜</w:t>
      </w:r>
      <w:bookmarkEnd w:id="29"/>
      <w:bookmarkEnd w:id="30"/>
    </w:p>
    <w:p w14:paraId="3AF187A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6DDDB2B5">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2.采购意向公开链接：http://www.ccgp-guangxi.gov.cn/site/detail?parentId=66601&amp;articleId=JmvUluglDt0Wa90kmGtaLg==</w:t>
      </w:r>
    </w:p>
    <w:p w14:paraId="5C401ED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1" w:name="_Hlk37429585"/>
      <w:r>
        <w:rPr>
          <w:rFonts w:hint="eastAsia" w:ascii="宋体" w:hAnsi="宋体" w:eastAsia="宋体" w:cs="宋体"/>
          <w:color w:val="auto"/>
          <w:kern w:val="0"/>
          <w:szCs w:val="21"/>
          <w:highlight w:val="none"/>
        </w:rPr>
        <w:t>3.</w:t>
      </w:r>
      <w:bookmarkStart w:id="32" w:name="_Hlk37429595"/>
      <w:r>
        <w:rPr>
          <w:rFonts w:hint="eastAsia" w:ascii="宋体" w:hAnsi="宋体" w:eastAsia="宋体" w:cs="宋体"/>
          <w:color w:val="auto"/>
          <w:kern w:val="0"/>
          <w:szCs w:val="21"/>
          <w:highlight w:val="none"/>
        </w:rPr>
        <w:t>网上查询地址</w:t>
      </w:r>
    </w:p>
    <w:bookmarkEnd w:id="31"/>
    <w:bookmarkEnd w:id="32"/>
    <w:p w14:paraId="40AFB13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eastAsia="宋体" w:cs="宋体"/>
          <w:color w:val="auto"/>
          <w:kern w:val="0"/>
          <w:szCs w:val="21"/>
          <w:highlight w:val="none"/>
          <w:lang w:eastAsia="zh-CN"/>
        </w:rPr>
      </w:pPr>
      <w:bookmarkStart w:id="33"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szCs w:val="21"/>
          <w:highlight w:val="none"/>
        </w:rPr>
        <w:t>http://www.gxytgc.com（广西易通工程咨询有限公司网）</w:t>
      </w:r>
      <w:r>
        <w:rPr>
          <w:rFonts w:hint="eastAsia" w:ascii="宋体" w:hAnsi="宋体" w:cs="宋体"/>
          <w:color w:val="auto"/>
          <w:szCs w:val="21"/>
          <w:highlight w:val="none"/>
          <w:lang w:eastAsia="zh-CN"/>
        </w:rPr>
        <w:t>。</w:t>
      </w:r>
    </w:p>
    <w:p w14:paraId="078B67A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3"/>
    <w:p w14:paraId="1D6AD2F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FEEFE0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3874F49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1AE54BA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718F44D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0C0FDB5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7E88E0A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FD3B99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（https://www.zcygov.cn/），点击右侧咨询小采，获取采小蜜智能服务管家帮助，或拨打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58173EC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16E2064C">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4" w:name="_Toc24059"/>
      <w:bookmarkStart w:id="35" w:name="_Toc15775"/>
      <w:bookmarkStart w:id="36" w:name="_Toc20817"/>
      <w:r>
        <w:rPr>
          <w:rFonts w:hint="eastAsia" w:ascii="宋体" w:hAnsi="宋体" w:eastAsia="宋体" w:cs="宋体"/>
          <w:color w:val="auto"/>
          <w:szCs w:val="21"/>
          <w:highlight w:val="none"/>
        </w:rPr>
        <w:t>1.采购人信息</w:t>
      </w:r>
    </w:p>
    <w:p w14:paraId="2922FB6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横州市莲塘镇人民政府</w:t>
      </w:r>
    </w:p>
    <w:p w14:paraId="636351F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地址：广西南宁市横州市莲塘镇南街59号</w:t>
      </w:r>
    </w:p>
    <w:p w14:paraId="42FBE275">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韦云娟</w:t>
      </w:r>
    </w:p>
    <w:p w14:paraId="5F0DF033">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联系电话：0771-7242089</w:t>
      </w:r>
    </w:p>
    <w:p w14:paraId="3D98BF37">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2FCE4C5">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广西易通工程咨询有限公司</w:t>
      </w:r>
    </w:p>
    <w:p w14:paraId="10ECB0DB">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南宁市青秀区民族大道159号凤岭·新新家园A区2栋第16层整层</w:t>
      </w:r>
    </w:p>
    <w:p w14:paraId="56D7F33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邓凌颖、周春英</w:t>
      </w:r>
    </w:p>
    <w:p w14:paraId="52FE3EA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0771-6526282</w:t>
      </w:r>
    </w:p>
    <w:p w14:paraId="3002AE31">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06632C4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邓凌颖、周春英</w:t>
      </w:r>
    </w:p>
    <w:p w14:paraId="4B8F8C9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0771-6526282</w:t>
      </w:r>
    </w:p>
    <w:p w14:paraId="68684DB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656E7E4E">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240C3157">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西部CA办理方式”或“南宁市</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CA证书办理操作指南”）</w:t>
      </w:r>
    </w:p>
    <w:p w14:paraId="5BE4C6DF">
      <w:pPr>
        <w:pStyle w:val="10"/>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14:paraId="0C9C3BA4">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2F415E66">
      <w:pPr>
        <w:pStyle w:val="10"/>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广西易通工程咨询有限公司</w:t>
      </w:r>
    </w:p>
    <w:p w14:paraId="7C9CEE96">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964"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4月10日</w:t>
      </w:r>
    </w:p>
    <w:p w14:paraId="0ECD13C7">
      <w:pPr>
        <w:pStyle w:val="2"/>
        <w:spacing w:line="360" w:lineRule="auto"/>
        <w:jc w:val="center"/>
        <w:rPr>
          <w:rFonts w:hint="eastAsia" w:ascii="宋体" w:hAnsi="宋体" w:eastAsia="宋体" w:cs="宋体"/>
          <w:b/>
          <w:bCs/>
          <w:color w:val="auto"/>
          <w:highlight w:val="none"/>
          <w:lang w:val="en-US" w:eastAsia="zh-CN"/>
        </w:rPr>
      </w:pPr>
      <w:bookmarkStart w:id="37" w:name="_Toc18158"/>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4"/>
      <w:bookmarkEnd w:id="35"/>
      <w:bookmarkEnd w:id="36"/>
      <w:bookmarkEnd w:id="37"/>
    </w:p>
    <w:p w14:paraId="1930051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34F5EE6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335E4FC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44ABDB1">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A8094E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7BD47A7A">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05691A4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 如投标人投标产品存在侵犯他人的知识产权或者专利成果行为的，应承担相应法律责任。</w:t>
      </w:r>
    </w:p>
    <w:p w14:paraId="1EBA7DCB">
      <w:pPr>
        <w:outlineLvl w:val="9"/>
        <w:rPr>
          <w:rFonts w:hint="eastAsia" w:ascii="宋体" w:hAnsi="宋体"/>
          <w:color w:val="auto"/>
          <w:highlight w:val="none"/>
          <w:lang w:val="en-US" w:eastAsia="zh-CN"/>
        </w:rPr>
      </w:pPr>
    </w:p>
    <w:p w14:paraId="0D1D0709">
      <w:pPr>
        <w:outlineLvl w:val="9"/>
        <w:rPr>
          <w:rFonts w:hint="eastAsia"/>
          <w:color w:val="auto"/>
          <w:highlight w:val="none"/>
          <w:lang w:val="en-US" w:eastAsia="zh-CN"/>
        </w:rPr>
      </w:pPr>
    </w:p>
    <w:p w14:paraId="395BD341">
      <w:pPr>
        <w:outlineLvl w:val="9"/>
        <w:rPr>
          <w:rFonts w:hint="eastAsia"/>
          <w:color w:val="auto"/>
          <w:highlight w:val="none"/>
          <w:lang w:val="en-US" w:eastAsia="zh-CN"/>
        </w:rPr>
      </w:pPr>
    </w:p>
    <w:p w14:paraId="6FFEAAB7">
      <w:pPr>
        <w:outlineLvl w:val="9"/>
        <w:rPr>
          <w:rFonts w:hint="default"/>
          <w:color w:val="auto"/>
          <w:highlight w:val="none"/>
          <w:lang w:val="en-US" w:eastAsia="zh-CN"/>
        </w:rPr>
      </w:pPr>
    </w:p>
    <w:p w14:paraId="3961F856">
      <w:pPr>
        <w:outlineLvl w:val="9"/>
        <w:rPr>
          <w:rFonts w:hint="eastAsia" w:ascii="宋体" w:hAnsi="宋体"/>
          <w:color w:val="auto"/>
          <w:highlight w:val="none"/>
          <w:lang w:val="en-US" w:eastAsia="zh-CN"/>
        </w:rPr>
      </w:pPr>
    </w:p>
    <w:p w14:paraId="1C475679">
      <w:pPr>
        <w:outlineLvl w:val="9"/>
        <w:rPr>
          <w:rFonts w:hint="default"/>
          <w:color w:val="auto"/>
          <w:highlight w:val="none"/>
          <w:lang w:val="en-US" w:eastAsia="zh-CN"/>
        </w:rPr>
      </w:pPr>
    </w:p>
    <w:p w14:paraId="538B89B3">
      <w:pPr>
        <w:outlineLvl w:val="9"/>
        <w:rPr>
          <w:rFonts w:hint="eastAsia"/>
          <w:color w:val="auto"/>
          <w:highlight w:val="none"/>
          <w:lang w:val="en-US" w:eastAsia="zh-CN"/>
        </w:rPr>
      </w:pPr>
    </w:p>
    <w:p w14:paraId="3A49915A">
      <w:pPr>
        <w:outlineLvl w:val="9"/>
        <w:rPr>
          <w:rFonts w:hint="eastAsia" w:ascii="宋体" w:hAnsi="宋体"/>
          <w:color w:val="auto"/>
          <w:highlight w:val="none"/>
        </w:rPr>
      </w:pPr>
    </w:p>
    <w:p w14:paraId="5FFE7061">
      <w:pPr>
        <w:outlineLvl w:val="9"/>
        <w:rPr>
          <w:rFonts w:hint="eastAsia" w:ascii="宋体" w:hAnsi="宋体"/>
          <w:color w:val="auto"/>
          <w:highlight w:val="none"/>
        </w:rPr>
      </w:pPr>
    </w:p>
    <w:p w14:paraId="30D69BA0">
      <w:pPr>
        <w:outlineLvl w:val="9"/>
        <w:rPr>
          <w:rFonts w:hint="eastAsia" w:ascii="宋体" w:hAnsi="宋体"/>
          <w:color w:val="auto"/>
          <w:highlight w:val="none"/>
        </w:rPr>
      </w:pPr>
    </w:p>
    <w:p w14:paraId="2A4B8129">
      <w:pPr>
        <w:outlineLvl w:val="9"/>
        <w:rPr>
          <w:rFonts w:hint="eastAsia" w:ascii="宋体" w:hAnsi="宋体"/>
          <w:color w:val="auto"/>
          <w:highlight w:val="none"/>
        </w:rPr>
      </w:pPr>
    </w:p>
    <w:p w14:paraId="0A12D4D7">
      <w:pPr>
        <w:outlineLvl w:val="9"/>
        <w:rPr>
          <w:rFonts w:hint="eastAsia"/>
          <w:color w:val="auto"/>
          <w:highlight w:val="none"/>
        </w:rPr>
      </w:pPr>
    </w:p>
    <w:p w14:paraId="79672480">
      <w:pPr>
        <w:outlineLvl w:val="9"/>
        <w:rPr>
          <w:rFonts w:hint="eastAsia" w:ascii="宋体" w:hAnsi="宋体"/>
          <w:color w:val="auto"/>
          <w:highlight w:val="none"/>
        </w:rPr>
      </w:pPr>
    </w:p>
    <w:tbl>
      <w:tblPr>
        <w:tblStyle w:val="26"/>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108"/>
        <w:gridCol w:w="650"/>
        <w:gridCol w:w="664"/>
        <w:gridCol w:w="3969"/>
        <w:gridCol w:w="1301"/>
        <w:gridCol w:w="1241"/>
      </w:tblGrid>
      <w:tr w14:paraId="493C4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669154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3A3309C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0FF6B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5A6483B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7359A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99AF45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56F1A97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412DDFE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011DAEB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1E24D0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最高限价</w:t>
            </w:r>
            <w:r>
              <w:rPr>
                <w:rFonts w:hint="eastAsia" w:ascii="宋体" w:hAnsi="宋体" w:eastAsia="宋体" w:cs="宋体"/>
                <w:color w:val="auto"/>
                <w:szCs w:val="21"/>
                <w:highlight w:val="none"/>
              </w:rPr>
              <w:t>（元）</w:t>
            </w:r>
          </w:p>
          <w:p w14:paraId="5BD8C4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747DD7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olor w:val="auto"/>
                <w:sz w:val="21"/>
                <w:szCs w:val="21"/>
                <w:highlight w:val="none"/>
              </w:rPr>
              <w:t>中小企业划分标准所属行业名称（行业名称及划分见本章附件</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p>
        </w:tc>
      </w:tr>
      <w:tr w14:paraId="726DF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6" w:hRule="atLeast"/>
          <w:jc w:val="center"/>
        </w:trPr>
        <w:tc>
          <w:tcPr>
            <w:tcW w:w="545" w:type="dxa"/>
            <w:vMerge w:val="continue"/>
            <w:tcBorders>
              <w:left w:val="single" w:color="auto" w:sz="4" w:space="0"/>
              <w:right w:val="single" w:color="auto" w:sz="4" w:space="0"/>
            </w:tcBorders>
            <w:noWrap w:val="0"/>
            <w:vAlign w:val="top"/>
          </w:tcPr>
          <w:p w14:paraId="7A5C2CC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3C163D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94C8EC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西津国家湿地生态蓝线范围内广西横州市佛子畜牧有限公司违法养殖场依法实施拆除项目 </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4B26839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9506593">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378F6A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ascii="宋体" w:hAnsi="宋体" w:eastAsia="宋体" w:cs="宋体"/>
                <w:b/>
                <w:bCs/>
                <w:color w:val="auto"/>
                <w:szCs w:val="21"/>
                <w:highlight w:val="none"/>
              </w:rPr>
              <w:t>1.</w:t>
            </w:r>
            <w:r>
              <w:rPr>
                <w:rFonts w:hint="eastAsia"/>
                <w:b/>
                <w:bCs/>
                <w:color w:val="auto"/>
                <w:highlight w:val="none"/>
              </w:rPr>
              <w:t>工程概况</w:t>
            </w:r>
            <w:r>
              <w:rPr>
                <w:rFonts w:hint="eastAsia"/>
                <w:b/>
                <w:bCs/>
                <w:color w:val="auto"/>
                <w:highlight w:val="none"/>
                <w:lang w:eastAsia="zh-CN"/>
              </w:rPr>
              <w:t>及</w:t>
            </w:r>
            <w:r>
              <w:rPr>
                <w:rFonts w:hint="eastAsia" w:ascii="宋体" w:hAnsi="宋体" w:eastAsia="宋体" w:cs="宋体"/>
                <w:b/>
                <w:bCs/>
                <w:color w:val="auto"/>
                <w:szCs w:val="21"/>
                <w:highlight w:val="none"/>
                <w:lang w:val="en-US" w:eastAsia="zh-CN"/>
              </w:rPr>
              <w:t>采购</w:t>
            </w:r>
            <w:r>
              <w:rPr>
                <w:rFonts w:hint="eastAsia" w:ascii="宋体" w:hAnsi="宋体" w:eastAsia="宋体" w:cs="宋体"/>
                <w:b/>
                <w:bCs/>
                <w:color w:val="auto"/>
                <w:szCs w:val="21"/>
                <w:highlight w:val="none"/>
              </w:rPr>
              <w:t>范围</w:t>
            </w:r>
            <w:r>
              <w:rPr>
                <w:rFonts w:hint="eastAsia"/>
                <w:b/>
                <w:bCs/>
                <w:color w:val="auto"/>
                <w:highlight w:val="none"/>
              </w:rPr>
              <w:t>：</w:t>
            </w:r>
            <w:r>
              <w:rPr>
                <w:rFonts w:hint="eastAsia" w:ascii="宋体" w:hAnsi="宋体"/>
                <w:color w:val="auto"/>
                <w:szCs w:val="21"/>
                <w:highlight w:val="none"/>
                <w:lang w:val="en-US" w:eastAsia="zh-CN"/>
              </w:rPr>
              <w:t>建设西津国家湿地生态蓝线范围内广西横州市佛子畜牧有限公司违法养殖场依法实施拆除项目1项。具体内容见图纸及工程量清单。</w:t>
            </w:r>
          </w:p>
          <w:p w14:paraId="1C9DEA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建设地点：</w:t>
            </w:r>
            <w:r>
              <w:rPr>
                <w:rFonts w:hint="eastAsia" w:ascii="宋体" w:hAnsi="宋体" w:cs="宋体"/>
                <w:color w:val="auto"/>
                <w:kern w:val="0"/>
                <w:sz w:val="21"/>
                <w:szCs w:val="21"/>
                <w:highlight w:val="none"/>
                <w:lang w:val="en-US" w:eastAsia="zh-CN"/>
              </w:rPr>
              <w:t>横州市莲塘镇</w:t>
            </w:r>
            <w:r>
              <w:rPr>
                <w:rFonts w:hint="eastAsia" w:ascii="宋体" w:hAnsi="宋体" w:eastAsia="宋体" w:cs="宋体"/>
                <w:color w:val="auto"/>
                <w:szCs w:val="21"/>
                <w:highlight w:val="none"/>
                <w:lang w:val="en-US" w:eastAsia="zh-CN"/>
              </w:rPr>
              <w:t>。</w:t>
            </w:r>
          </w:p>
          <w:p w14:paraId="7A1238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rPr>
              <w:t>3</w:t>
            </w:r>
            <w:r>
              <w:rPr>
                <w:rFonts w:hint="eastAsia" w:ascii="宋体" w:hAnsi="宋体" w:cs="宋体"/>
                <w:b/>
                <w:bCs/>
                <w:color w:val="auto"/>
                <w:szCs w:val="21"/>
                <w:highlight w:val="none"/>
                <w:lang w:eastAsia="zh-CN"/>
              </w:rPr>
              <w:t>.工程建设地点的现场条件：</w:t>
            </w:r>
          </w:p>
          <w:p w14:paraId="3C8540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（1）现场自然条件：满足施工要求。</w:t>
            </w:r>
          </w:p>
          <w:p w14:paraId="286E83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（2）现场施工条件：符合施工要求。</w:t>
            </w:r>
          </w:p>
          <w:p w14:paraId="51EE0E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kern w:val="0"/>
                <w:szCs w:val="21"/>
                <w:highlight w:val="none"/>
              </w:rPr>
            </w:pPr>
            <w:r>
              <w:rPr>
                <w:rFonts w:hint="eastAsia" w:ascii="宋体" w:hAnsi="宋体" w:eastAsia="宋体" w:cs="Times New Roman"/>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Times New Roman"/>
                <w:b/>
                <w:bCs/>
                <w:color w:val="auto"/>
                <w:kern w:val="0"/>
                <w:szCs w:val="21"/>
                <w:highlight w:val="none"/>
              </w:rPr>
              <w:t>人员最低配备要求</w:t>
            </w:r>
          </w:p>
          <w:p w14:paraId="1829F726">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拟投入本工程的人员必须是本单位的在岗人员，并持有相应的执业资格证书，对相关人员的具体条件要求如下：</w:t>
            </w:r>
          </w:p>
          <w:p w14:paraId="6BBCACCA">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（1）项目经理：</w:t>
            </w:r>
            <w:r>
              <w:rPr>
                <w:rFonts w:hint="eastAsia" w:ascii="宋体" w:hAnsi="宋体" w:eastAsia="宋体" w:cs="宋体"/>
                <w:color w:val="auto"/>
                <w:szCs w:val="21"/>
                <w:highlight w:val="none"/>
              </w:rPr>
              <w:t>须具备</w:t>
            </w:r>
            <w:r>
              <w:rPr>
                <w:rFonts w:hint="eastAsia" w:ascii="宋体" w:hAnsi="宋体" w:cs="宋体"/>
                <w:color w:val="auto"/>
                <w:szCs w:val="21"/>
                <w:highlight w:val="none"/>
                <w:lang w:eastAsia="zh-CN"/>
              </w:rPr>
              <w:t>建筑工程专业贰级以上(含贰级)注册建造师资格</w:t>
            </w:r>
            <w:r>
              <w:rPr>
                <w:rFonts w:hint="eastAsia" w:ascii="宋体" w:hAnsi="宋体" w:eastAsia="宋体" w:cs="宋体"/>
                <w:color w:val="auto"/>
                <w:szCs w:val="21"/>
                <w:highlight w:val="none"/>
              </w:rPr>
              <w:t>，具备有效的安全生产考核合格证书（B类）。本项目不接受有在建、已中标未开工或其他项目中标候选人第一名的建造师作为项目经理</w:t>
            </w:r>
            <w:r>
              <w:rPr>
                <w:rFonts w:hint="eastAsia" w:ascii="宋体" w:hAnsi="宋体"/>
                <w:color w:val="auto"/>
                <w:kern w:val="0"/>
                <w:szCs w:val="21"/>
                <w:highlight w:val="none"/>
                <w:lang w:val="en-US" w:eastAsia="zh-CN"/>
              </w:rPr>
              <w:t>。</w:t>
            </w:r>
          </w:p>
          <w:p w14:paraId="7AE2ACE1">
            <w:pPr>
              <w:spacing w:line="480" w:lineRule="exact"/>
              <w:ind w:firstLine="420" w:firstLineChars="200"/>
              <w:rPr>
                <w:rFonts w:hint="eastAsia"/>
                <w:color w:val="auto"/>
                <w:highlight w:val="none"/>
                <w:lang w:val="en-US" w:eastAsia="zh-CN"/>
              </w:rPr>
            </w:pPr>
            <w:r>
              <w:rPr>
                <w:rFonts w:hint="eastAsia" w:ascii="宋体" w:hAnsi="宋体"/>
                <w:color w:val="auto"/>
                <w:kern w:val="0"/>
                <w:szCs w:val="21"/>
                <w:highlight w:val="none"/>
                <w:lang w:val="en-US" w:eastAsia="zh-CN"/>
              </w:rPr>
              <w:t>（2）</w:t>
            </w:r>
            <w:r>
              <w:rPr>
                <w:rFonts w:hint="eastAsia" w:ascii="宋体" w:hAnsi="宋体" w:eastAsia="宋体" w:cs="宋体"/>
                <w:b w:val="0"/>
                <w:bCs w:val="0"/>
                <w:color w:val="auto"/>
                <w:szCs w:val="21"/>
                <w:highlight w:val="none"/>
                <w:lang w:eastAsia="zh-CN"/>
              </w:rPr>
              <w:t>安全员：不少于1名专职安全员，具备有效的安全生产考核合格证书（C类）</w:t>
            </w:r>
            <w:r>
              <w:rPr>
                <w:rFonts w:hint="eastAsia" w:ascii="宋体" w:hAnsi="宋体"/>
                <w:color w:val="auto"/>
                <w:kern w:val="0"/>
                <w:szCs w:val="21"/>
                <w:highlight w:val="none"/>
                <w:lang w:val="en-US" w:eastAsia="zh-CN"/>
              </w:rPr>
              <w:t>。</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1EACD2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1382190.06</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012258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60A63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4F3FA43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6D18A1C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一、合同签订期：自成交通知书发出之日起25日内</w:t>
            </w:r>
            <w:r>
              <w:rPr>
                <w:rFonts w:hint="eastAsia" w:ascii="宋体" w:hAnsi="宋体" w:cs="Times New Roman"/>
                <w:color w:val="auto"/>
                <w:szCs w:val="21"/>
                <w:highlight w:val="none"/>
                <w:lang w:val="en-US" w:eastAsia="zh-CN"/>
              </w:rPr>
              <w:t>。</w:t>
            </w:r>
          </w:p>
          <w:p w14:paraId="403E5C2F">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自签订合同之日起</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lang w:eastAsia="zh-CN"/>
              </w:rPr>
              <w:t>日历天</w:t>
            </w:r>
            <w:r>
              <w:rPr>
                <w:rFonts w:hint="eastAsia" w:ascii="宋体" w:hAnsi="宋体" w:eastAsia="宋体" w:cs="宋体"/>
                <w:color w:val="auto"/>
                <w:szCs w:val="21"/>
                <w:highlight w:val="none"/>
              </w:rPr>
              <w:t>。</w:t>
            </w:r>
          </w:p>
          <w:p w14:paraId="648AA3E8">
            <w:pPr>
              <w:spacing w:line="360" w:lineRule="auto"/>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28850A5A">
            <w:pPr>
              <w:spacing w:line="360" w:lineRule="auto"/>
              <w:rPr>
                <w:rFonts w:hint="eastAsia" w:ascii="宋体" w:hAnsi="宋体"/>
                <w:color w:val="auto"/>
                <w:szCs w:val="21"/>
                <w:highlight w:val="none"/>
              </w:rPr>
            </w:pPr>
            <w:r>
              <w:rPr>
                <w:rFonts w:hint="eastAsia" w:ascii="宋体" w:hAnsi="宋体"/>
                <w:color w:val="auto"/>
                <w:szCs w:val="21"/>
                <w:highlight w:val="none"/>
                <w:lang w:eastAsia="zh-CN"/>
              </w:rPr>
              <w:t>四</w:t>
            </w:r>
            <w:r>
              <w:rPr>
                <w:rFonts w:hint="eastAsia" w:ascii="宋体" w:hAnsi="宋体"/>
                <w:color w:val="auto"/>
                <w:szCs w:val="21"/>
                <w:highlight w:val="none"/>
              </w:rPr>
              <w:t>、工程质量要求：达到国家施工验收规范</w:t>
            </w:r>
            <w:r>
              <w:rPr>
                <w:rFonts w:hint="eastAsia" w:ascii="宋体" w:hAnsi="宋体"/>
                <w:b/>
                <w:bCs/>
                <w:color w:val="auto"/>
                <w:szCs w:val="21"/>
                <w:highlight w:val="none"/>
              </w:rPr>
              <w:t>合格</w:t>
            </w:r>
            <w:r>
              <w:rPr>
                <w:rFonts w:hint="eastAsia" w:ascii="宋体" w:hAnsi="宋体"/>
                <w:color w:val="auto"/>
                <w:szCs w:val="21"/>
                <w:highlight w:val="none"/>
              </w:rPr>
              <w:t>标准</w:t>
            </w:r>
            <w:r>
              <w:rPr>
                <w:rFonts w:hint="eastAsia" w:ascii="宋体" w:hAnsi="宋体" w:eastAsia="宋体" w:cs="宋体"/>
                <w:color w:val="auto"/>
                <w:sz w:val="21"/>
                <w:szCs w:val="21"/>
                <w:highlight w:val="none"/>
                <w:lang w:eastAsia="zh-CN"/>
              </w:rPr>
              <w:t>。</w:t>
            </w:r>
          </w:p>
          <w:p w14:paraId="2DA3ED2F">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1CECE41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（1）使用年限应符合国家建设相关要求。</w:t>
            </w:r>
          </w:p>
          <w:p w14:paraId="0023560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（2）响应时间：接到采购人处理问题通知后4小时内到达采购人指定现场，8小时内提出解决方案。在工程质量保修期期限内发生质量问题，必须在收到质保通知后的3个日历天内整改完毕。</w:t>
            </w:r>
          </w:p>
          <w:p w14:paraId="1851451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14:paraId="3224DDC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cs="Times New Roman"/>
                <w:color w:val="auto"/>
                <w:szCs w:val="21"/>
                <w:highlight w:val="none"/>
                <w:lang w:val="en-US" w:eastAsia="zh-CN"/>
              </w:rPr>
              <w:t>工程款按进度支付，合同内进度款支付限额为已完成工程量的80%,工程变更部分进度款支付限额为已完成工程量的60%；工程完工验收达到质量要求，结算经业主及合同约定的财政或审计部门（如有）审定后，工程款支付至结算总价的100%(含已支付的)。</w:t>
            </w:r>
          </w:p>
          <w:p w14:paraId="17AE87B5">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6C9D6B5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报价不得高于最高限价，否则竞标无效；本项目采用二次报价方式，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w:t>
            </w:r>
            <w:r>
              <w:rPr>
                <w:rFonts w:hint="eastAsia" w:ascii="宋体" w:hAnsi="宋体" w:cs="宋体"/>
                <w:b/>
                <w:bCs/>
                <w:color w:val="auto"/>
                <w:szCs w:val="21"/>
                <w:highlight w:val="none"/>
                <w:lang w:val="en-US" w:eastAsia="zh-CN"/>
              </w:rPr>
              <w:t>重新</w:t>
            </w:r>
            <w:r>
              <w:rPr>
                <w:rFonts w:hint="eastAsia" w:ascii="宋体" w:hAnsi="宋体" w:eastAsia="宋体" w:cs="宋体"/>
                <w:b/>
                <w:bCs/>
                <w:color w:val="auto"/>
                <w:szCs w:val="21"/>
                <w:highlight w:val="none"/>
              </w:rPr>
              <w:t>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14:paraId="59E8940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1135858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①满足本项目全部采购需求，包含竞标服务、货物、工程的成本、运输（含保险）、安装（如有）、调试、检验、技术服务、培训等所有费用。</w:t>
            </w:r>
          </w:p>
          <w:p w14:paraId="2BE9AD5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②必要的保险费和各项税金（成交供应商需为该工程购买工程一切险）。</w:t>
            </w:r>
          </w:p>
        </w:tc>
      </w:tr>
      <w:tr w14:paraId="6DB6B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BEA877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76D7332E">
            <w:pPr>
              <w:keepNext w:val="0"/>
              <w:keepLines w:val="0"/>
              <w:pageBreakBefore w:val="0"/>
              <w:numPr>
                <w:ilvl w:val="0"/>
                <w:numId w:val="2"/>
              </w:numPr>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kern w:val="0"/>
                <w:position w:val="0"/>
                <w:sz w:val="21"/>
                <w:szCs w:val="21"/>
                <w:highlight w:val="none"/>
                <w:lang w:val="en-US" w:eastAsia="zh-CN" w:bidi="ar-SA"/>
              </w:rPr>
            </w:pPr>
            <w:r>
              <w:rPr>
                <w:rFonts w:hint="eastAsia" w:ascii="宋体" w:hAnsi="宋体"/>
                <w:color w:val="auto"/>
                <w:szCs w:val="21"/>
                <w:highlight w:val="none"/>
              </w:rPr>
              <w:t>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w:t>
            </w:r>
          </w:p>
          <w:p w14:paraId="70E303DE">
            <w:pPr>
              <w:keepNext w:val="0"/>
              <w:keepLines w:val="0"/>
              <w:pageBreakBefore w:val="0"/>
              <w:numPr>
                <w:ilvl w:val="0"/>
                <w:numId w:val="0"/>
              </w:numPr>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eastAsia="宋体" w:cs="宋体"/>
                <w:color w:val="auto"/>
                <w:spacing w:val="0"/>
                <w:w w:val="100"/>
                <w:kern w:val="0"/>
                <w:position w:val="0"/>
                <w:sz w:val="21"/>
                <w:szCs w:val="21"/>
                <w:highlight w:val="none"/>
                <w:lang w:val="en-US" w:eastAsia="zh-CN" w:bidi="ar-SA"/>
              </w:rPr>
              <w:t>获取方式：网上下载。潜在供应商可自行在广西政府采购云平台（</w:t>
            </w:r>
            <w:r>
              <w:rPr>
                <w:rFonts w:hint="eastAsia" w:ascii="宋体" w:hAnsi="宋体"/>
                <w:color w:val="auto"/>
                <w:szCs w:val="21"/>
                <w:highlight w:val="none"/>
              </w:rPr>
              <w:t>https://www.gcy.zfcg.gxzf.gov.cn</w:t>
            </w:r>
            <w:r>
              <w:rPr>
                <w:rFonts w:hint="eastAsia" w:ascii="宋体" w:hAnsi="宋体" w:eastAsia="宋体" w:cs="宋体"/>
                <w:color w:val="auto"/>
                <w:spacing w:val="0"/>
                <w:w w:val="100"/>
                <w:kern w:val="0"/>
                <w:position w:val="0"/>
                <w:sz w:val="21"/>
                <w:szCs w:val="21"/>
                <w:highlight w:val="none"/>
                <w:lang w:val="en-US" w:eastAsia="zh-CN" w:bidi="ar-SA"/>
              </w:rPr>
              <w:t>）下载采购文件（操作路径：登录广西政府采购云平台-项目采购-获取采购文件-找到本项目-点击申请获取）</w:t>
            </w:r>
          </w:p>
          <w:p w14:paraId="330D9C91">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二、现场踏勘：</w:t>
            </w:r>
            <w:r>
              <w:rPr>
                <w:rFonts w:hint="eastAsia" w:ascii="Tahoma" w:hAnsi="Tahoma" w:eastAsia="宋体" w:cs="Times New Roman"/>
                <w:b w:val="0"/>
                <w:bCs w:val="0"/>
                <w:color w:val="auto"/>
                <w:kern w:val="2"/>
                <w:sz w:val="21"/>
                <w:szCs w:val="21"/>
                <w:highlight w:val="none"/>
                <w:lang w:val="en-US" w:eastAsia="zh-CN"/>
              </w:rPr>
              <w:t>不组织。</w:t>
            </w:r>
          </w:p>
        </w:tc>
      </w:tr>
    </w:tbl>
    <w:p w14:paraId="682F0CA6">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79328663">
      <w:pPr>
        <w:pStyle w:val="16"/>
        <w:jc w:val="left"/>
        <w:rPr>
          <w:rFonts w:ascii="Arial Unicode MS" w:hAnsi="Arial Unicode MS" w:eastAsia="Times New Roman" w:cs="Arial Unicode MS"/>
          <w:color w:val="auto"/>
          <w:sz w:val="32"/>
          <w:szCs w:val="32"/>
          <w:highlight w:val="none"/>
        </w:rPr>
      </w:pPr>
      <w:bookmarkStart w:id="38" w:name="_Toc17962"/>
      <w:bookmarkStart w:id="39" w:name="_Toc23956"/>
      <w:bookmarkStart w:id="40" w:name="_Toc30087"/>
      <w:r>
        <w:rPr>
          <w:rFonts w:hint="eastAsia" w:ascii="微软雅黑" w:hAnsi="微软雅黑" w:eastAsia="微软雅黑" w:cs="微软雅黑"/>
          <w:color w:val="auto"/>
          <w:sz w:val="32"/>
          <w:szCs w:val="32"/>
          <w:highlight w:val="none"/>
        </w:rPr>
        <w:t>附件</w:t>
      </w:r>
      <w:r>
        <w:rPr>
          <w:rFonts w:hint="eastAsia" w:ascii="Arial Unicode MS" w:hAnsi="Arial Unicode MS" w:eastAsia="宋体" w:cs="Arial Unicode MS"/>
          <w:color w:val="auto"/>
          <w:sz w:val="32"/>
          <w:szCs w:val="32"/>
          <w:highlight w:val="none"/>
          <w:lang w:val="en-US" w:eastAsia="zh-CN"/>
        </w:rPr>
        <w:t>1</w:t>
      </w:r>
      <w:r>
        <w:rPr>
          <w:rFonts w:hint="eastAsia" w:ascii="微软雅黑" w:hAnsi="微软雅黑" w:eastAsia="微软雅黑" w:cs="微软雅黑"/>
          <w:color w:val="auto"/>
          <w:sz w:val="32"/>
          <w:szCs w:val="32"/>
          <w:highlight w:val="none"/>
        </w:rPr>
        <w:t>：</w:t>
      </w:r>
    </w:p>
    <w:p w14:paraId="70846172">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6"/>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7B41AD4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71A885B">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54EBC03D">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7CC3A5C">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27B42FB7">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30FBAEB7">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41F435F">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1271E12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7C2570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4A9DE7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4291E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DCDA7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338302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D19516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4B02F1A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B1279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6288BE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C8C55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7324A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22399F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31A3F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55E8E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F3F25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B9E59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6DAF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6F5B5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14:paraId="0EB5B9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7DC0E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EDFAC3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F1661A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5870CA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28662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02F69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14:paraId="4C6A46E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3828DB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5F97832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B95A6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0A13E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8032F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F8CDBB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14:paraId="1B1A63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C508A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20BCD22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3AFA9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030439C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F6960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95B69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14:paraId="14D916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0D713C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0BC4DD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04E93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79970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840B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5A3E6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14:paraId="6CFD87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1900C9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53133AF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74D3EB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2D01FD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A5DA6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18D7D5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14:paraId="0E2C123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15DD39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C67790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97C546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B1601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CCF3B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052C7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4C3589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0776E7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2BD1DD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508F5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2C58741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0BC2B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0A6B19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2C9457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59B98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7F55D1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462C6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432AF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6BC79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44DB3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14:paraId="20B3C3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0F8CED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2532E7E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D0E892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1B8B96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46417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E873C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14:paraId="4A08D5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416855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116102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27181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BF36A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E356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04CD7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14:paraId="4CCB6B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8F36C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B6880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E8F31E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1EA712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D94A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6E95F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004205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19771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0F260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C4C16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9A3A5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C966C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08CD8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14:paraId="3DBCF5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28687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22612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C4F6F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12FAF3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47DCC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D42BD7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5771BF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2D1B5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2CDBCD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E48F7A7">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23E8E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95738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B17DD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5C1553E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4C534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C9D83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74D6F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29CB9BA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57772D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2BCC6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0E101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6875C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63FC40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EE4FF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CC5DCF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176EA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5EAD3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35F837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3DF46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626147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4BF43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5E4A434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B607F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8331A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14:paraId="7CDAE3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77AB46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145A6C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60A46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F2A2E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47EB2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EE829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14:paraId="10D8DB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887D1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3EF96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C23D99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496B28D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B390A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9794E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04D165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534CB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EC22EA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91B61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F7E32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0FA4E4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D06BB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14:paraId="4F10F7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E5663E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6519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A3E348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5D8BD5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D25C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15D56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14:paraId="345D77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368502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2DE05C3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EC821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C343F7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9F438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ADD3C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14:paraId="5B2CF5D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5450C0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4349CD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B5385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2B982C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531AD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E16AC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20A44DD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53EFBE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14FEEB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314F995">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63834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4A7B3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EFB6FC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14:paraId="40500CB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0F6A91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7157AFE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85B798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73684C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9CCB2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28EDA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38B132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B7217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CA79E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8064A9">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7106E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FB719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9E157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14:paraId="3AC951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4B85A5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8A27B5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44E21CF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75B74B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D925C7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2C5E4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40C1E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84F3A7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0B1D08E2">
      <w:pPr>
        <w:spacing w:line="560" w:lineRule="exact"/>
        <w:rPr>
          <w:rFonts w:hint="eastAsia" w:ascii="仿宋" w:hAnsi="仿宋" w:eastAsia="仿宋" w:cs="仿宋"/>
          <w:color w:val="auto"/>
          <w:kern w:val="0"/>
          <w:sz w:val="20"/>
          <w:szCs w:val="21"/>
          <w:highlight w:val="none"/>
        </w:rPr>
        <w:sectPr>
          <w:footerReference r:id="rId11" w:type="default"/>
          <w:pgSz w:w="11906" w:h="16838"/>
          <w:pgMar w:top="1134" w:right="1134" w:bottom="1134" w:left="1134" w:header="720" w:footer="720" w:gutter="0"/>
          <w:pgNumType w:fmt="decimal"/>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6B717ED">
      <w:pPr>
        <w:pStyle w:val="2"/>
        <w:spacing w:line="360" w:lineRule="auto"/>
        <w:jc w:val="center"/>
        <w:rPr>
          <w:rFonts w:hint="eastAsia" w:ascii="宋体" w:hAnsi="宋体" w:eastAsia="宋体" w:cs="宋体"/>
          <w:b/>
          <w:bCs/>
          <w:color w:val="auto"/>
          <w:highlight w:val="none"/>
        </w:rPr>
      </w:pPr>
      <w:bookmarkStart w:id="41" w:name="_Toc9628"/>
      <w:r>
        <w:rPr>
          <w:rFonts w:hint="eastAsia" w:ascii="宋体" w:hAnsi="宋体" w:eastAsia="宋体" w:cs="宋体"/>
          <w:b/>
          <w:bCs/>
          <w:color w:val="auto"/>
          <w:highlight w:val="none"/>
        </w:rPr>
        <w:t>第三章 供应商须知</w:t>
      </w:r>
      <w:bookmarkEnd w:id="38"/>
      <w:bookmarkEnd w:id="39"/>
      <w:bookmarkEnd w:id="40"/>
      <w:bookmarkEnd w:id="41"/>
    </w:p>
    <w:p w14:paraId="553A735E">
      <w:pPr>
        <w:pStyle w:val="3"/>
        <w:spacing w:line="360" w:lineRule="auto"/>
        <w:jc w:val="center"/>
        <w:rPr>
          <w:rFonts w:hint="eastAsia" w:ascii="宋体" w:hAnsi="宋体" w:eastAsia="宋体" w:cs="宋体"/>
          <w:b w:val="0"/>
          <w:color w:val="auto"/>
          <w:highlight w:val="none"/>
        </w:rPr>
      </w:pPr>
      <w:bookmarkStart w:id="42" w:name="_Toc28335"/>
      <w:bookmarkStart w:id="43" w:name="_Toc23940"/>
      <w:bookmarkStart w:id="44" w:name="_Toc24946"/>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42"/>
      <w:bookmarkEnd w:id="43"/>
      <w:bookmarkEnd w:id="44"/>
    </w:p>
    <w:tbl>
      <w:tblPr>
        <w:tblStyle w:val="26"/>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862"/>
      </w:tblGrid>
      <w:tr w14:paraId="0D252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6F2B52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369D568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62" w:type="dxa"/>
            <w:noWrap w:val="0"/>
            <w:vAlign w:val="center"/>
          </w:tcPr>
          <w:p w14:paraId="5D95716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7B20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8345E4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118131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62" w:type="dxa"/>
            <w:noWrap w:val="0"/>
            <w:vAlign w:val="center"/>
          </w:tcPr>
          <w:p w14:paraId="51EF11F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E43B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6F399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716FC1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62" w:type="dxa"/>
            <w:noWrap w:val="0"/>
            <w:vAlign w:val="center"/>
          </w:tcPr>
          <w:p w14:paraId="13290DC6">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27712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85141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339D77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62" w:type="dxa"/>
            <w:noWrap w:val="0"/>
            <w:vAlign w:val="center"/>
          </w:tcPr>
          <w:p w14:paraId="17881BC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F89A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48474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5C0E89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62" w:type="dxa"/>
            <w:noWrap w:val="0"/>
            <w:vAlign w:val="center"/>
          </w:tcPr>
          <w:p w14:paraId="45BF20C8">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1CBF6AFC">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171DDD8">
            <w:pPr>
              <w:pStyle w:val="1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758E0078">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68CDB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7F935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1977181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862" w:type="dxa"/>
            <w:noWrap w:val="0"/>
            <w:vAlign w:val="center"/>
          </w:tcPr>
          <w:p w14:paraId="740A69FA">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13C3D4E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或零申报的，必须提供相应文件证明其依法免税或零申报。从成立之日起到响应文件提交截止时间止不足要求月数的，只需提供从成立之日起的依法缴纳税收相应证明文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rPr>
              <w:t>）</w:t>
            </w:r>
          </w:p>
          <w:p w14:paraId="411B304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rPr>
              <w:t>）</w:t>
            </w:r>
          </w:p>
          <w:p w14:paraId="37A5546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u w:val="single"/>
                <w:lang w:val="en-US" w:eastAsia="zh-CN"/>
              </w:rPr>
              <w:t>2023年或2024年</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财务</w:t>
            </w:r>
            <w:r>
              <w:rPr>
                <w:rFonts w:hint="eastAsia" w:ascii="宋体" w:hAnsi="宋体" w:eastAsia="宋体" w:cs="宋体"/>
                <w:color w:val="auto"/>
                <w:szCs w:val="21"/>
                <w:highlight w:val="none"/>
                <w:lang w:val="en-US" w:eastAsia="zh-CN"/>
              </w:rPr>
              <w:t>报告</w:t>
            </w:r>
            <w:r>
              <w:rPr>
                <w:rFonts w:hint="eastAsia" w:ascii="宋体" w:hAnsi="宋体" w:eastAsia="宋体" w:cs="宋体"/>
                <w:color w:val="auto"/>
                <w:szCs w:val="21"/>
                <w:highlight w:val="none"/>
              </w:rPr>
              <w:t>复印件，</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成立不满一年的应按提供截标之日上一个月的财务状况报告复印件。（上述财务状况报告包括：</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执行《企业会计准则》的，提供资产负债表、利润表、现金流量表、所有者权益变动表及其附注（以下称“四表一注”）；</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执行《小企业会计准则》的，提供资产负债表、利润表、现金流量表及其附注（以下称“三表一注”）；</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执行《政府会计制度》的，提供资产负债表、收入费用表和净资产变动表及其附注)，或</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开户行出具的银行资信证明文件复印件。（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rPr>
              <w:t>）</w:t>
            </w:r>
          </w:p>
          <w:p w14:paraId="5F95460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供应商直接控股股东信息、供应商直接管理关系信息表</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2B0A4E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D9D80A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olor w:val="auto"/>
                <w:szCs w:val="21"/>
                <w:highlight w:val="none"/>
                <w:lang w:eastAsia="zh-CN"/>
              </w:rPr>
              <w:t>中小</w:t>
            </w:r>
            <w:r>
              <w:rPr>
                <w:rFonts w:hint="eastAsia" w:ascii="宋体" w:hAnsi="宋体"/>
                <w:color w:val="auto"/>
                <w:szCs w:val="21"/>
                <w:highlight w:val="none"/>
              </w:rPr>
              <w:t>企业声明函</w:t>
            </w:r>
            <w:r>
              <w:rPr>
                <w:rFonts w:hint="eastAsia" w:ascii="宋体" w:hAnsi="宋体" w:eastAsia="宋体" w:cs="宋体"/>
                <w:color w:val="auto"/>
                <w:szCs w:val="21"/>
                <w:highlight w:val="none"/>
                <w:lang w:eastAsia="zh-CN"/>
              </w:rPr>
              <w:t>（格式后附）</w:t>
            </w:r>
            <w:r>
              <w:rPr>
                <w:rFonts w:hint="eastAsia" w:ascii="宋体" w:hAnsi="宋体"/>
                <w:color w:val="auto"/>
                <w:szCs w:val="21"/>
                <w:highlight w:val="none"/>
              </w:rPr>
              <w:t>或残疾人福利性单位声明函</w:t>
            </w:r>
            <w:r>
              <w:rPr>
                <w:rFonts w:hint="eastAsia" w:ascii="宋体" w:hAnsi="宋体" w:eastAsia="宋体" w:cs="宋体"/>
                <w:color w:val="auto"/>
                <w:szCs w:val="21"/>
                <w:highlight w:val="none"/>
                <w:lang w:eastAsia="zh-CN"/>
              </w:rPr>
              <w:t>（格式后附）</w:t>
            </w:r>
            <w:r>
              <w:rPr>
                <w:rFonts w:hint="eastAsia" w:ascii="宋体" w:hAnsi="宋体"/>
                <w:color w:val="auto"/>
                <w:szCs w:val="21"/>
                <w:highlight w:val="none"/>
              </w:rPr>
              <w:t>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eastAsia="宋体" w:cs="宋体"/>
                <w:b/>
                <w:bCs/>
                <w:color w:val="auto"/>
                <w:szCs w:val="21"/>
                <w:highlight w:val="none"/>
              </w:rPr>
              <w:t>专门面向</w:t>
            </w:r>
            <w:r>
              <w:rPr>
                <w:rFonts w:hint="eastAsia" w:ascii="宋体" w:hAnsi="宋体" w:cs="宋体"/>
                <w:b/>
                <w:bCs/>
                <w:color w:val="auto"/>
                <w:szCs w:val="21"/>
                <w:highlight w:val="none"/>
                <w:lang w:val="en-US" w:eastAsia="zh-CN"/>
              </w:rPr>
              <w:t>中小</w:t>
            </w:r>
            <w:r>
              <w:rPr>
                <w:rFonts w:hint="eastAsia" w:ascii="宋体" w:hAnsi="宋体" w:eastAsia="宋体" w:cs="宋体"/>
                <w:b/>
                <w:bCs/>
                <w:color w:val="auto"/>
                <w:szCs w:val="21"/>
                <w:highlight w:val="none"/>
              </w:rPr>
              <w:t>企业</w:t>
            </w:r>
            <w:r>
              <w:rPr>
                <w:rFonts w:hint="eastAsia" w:ascii="宋体" w:hAnsi="宋体" w:eastAsia="宋体" w:cs="宋体"/>
                <w:b/>
                <w:bCs/>
                <w:color w:val="auto"/>
                <w:szCs w:val="21"/>
                <w:highlight w:val="none"/>
                <w:lang w:eastAsia="zh-CN"/>
              </w:rPr>
              <w:t>采购</w:t>
            </w:r>
            <w:r>
              <w:rPr>
                <w:rFonts w:hint="eastAsia" w:ascii="宋体" w:hAnsi="宋体" w:eastAsia="宋体" w:cs="宋体"/>
                <w:b/>
                <w:bCs/>
                <w:color w:val="auto"/>
                <w:szCs w:val="21"/>
                <w:highlight w:val="none"/>
              </w:rPr>
              <w:t>的项目</w:t>
            </w:r>
            <w:r>
              <w:rPr>
                <w:rFonts w:hint="eastAsia" w:ascii="宋体" w:hAnsi="宋体" w:eastAsia="宋体" w:cs="宋体"/>
                <w:b/>
                <w:bCs/>
                <w:color w:val="auto"/>
                <w:szCs w:val="21"/>
                <w:highlight w:val="none"/>
                <w:lang w:val="en-US" w:eastAsia="zh-CN"/>
              </w:rPr>
              <w:t>则</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6A45BFAC">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具备</w:t>
            </w:r>
            <w:r>
              <w:rPr>
                <w:rFonts w:hint="eastAsia" w:ascii="宋体" w:hAnsi="宋体" w:eastAsia="宋体" w:cs="宋体"/>
                <w:color w:val="auto"/>
                <w:szCs w:val="21"/>
                <w:highlight w:val="none"/>
              </w:rPr>
              <w:t>建筑</w:t>
            </w:r>
            <w:r>
              <w:rPr>
                <w:rFonts w:hint="eastAsia" w:ascii="宋体" w:hAnsi="宋体" w:eastAsia="宋体" w:cs="宋体"/>
                <w:color w:val="auto"/>
                <w:szCs w:val="21"/>
                <w:highlight w:val="none"/>
                <w:lang w:eastAsia="zh-CN"/>
              </w:rPr>
              <w:t>工程施工总承包叁级（含以上级）资质；具有省级及以上建设行政主管部门颁发的安全生产许可证；在人员、设备、资金等方面具备相应的施工能力；</w:t>
            </w:r>
          </w:p>
          <w:p w14:paraId="3387F22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供应商拟派项目经理具备</w:t>
            </w:r>
            <w:r>
              <w:rPr>
                <w:rFonts w:hint="eastAsia" w:ascii="宋体" w:hAnsi="宋体" w:eastAsia="宋体" w:cs="宋体"/>
                <w:color w:val="auto"/>
                <w:szCs w:val="21"/>
                <w:highlight w:val="none"/>
              </w:rPr>
              <w:t>建筑</w:t>
            </w:r>
            <w:r>
              <w:rPr>
                <w:rFonts w:hint="eastAsia" w:ascii="宋体" w:hAnsi="宋体" w:eastAsia="宋体" w:cs="宋体"/>
                <w:color w:val="auto"/>
                <w:szCs w:val="21"/>
                <w:highlight w:val="none"/>
                <w:lang w:eastAsia="zh-CN"/>
              </w:rPr>
              <w:t>工程专业贰级以上(含贰级)注册建造师资格，并具备有效的省级或省级以上建设行政主管部门颁发的安全生产考核合格证书（B类）</w:t>
            </w:r>
            <w:r>
              <w:rPr>
                <w:rFonts w:hint="eastAsia" w:ascii="宋体" w:hAnsi="宋体" w:eastAsia="宋体" w:cs="宋体"/>
                <w:color w:val="auto"/>
                <w:szCs w:val="21"/>
                <w:highlight w:val="none"/>
              </w:rPr>
              <w:t>。本项目不接受有在建、已中标未开工或其他项目中标候选人第一名的建造师作为项目经理。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6084BE69">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p>
          <w:p w14:paraId="5FEDFB9C">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1784FB72">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50D73636">
            <w:pPr>
              <w:pStyle w:val="10"/>
              <w:spacing w:line="360" w:lineRule="auto"/>
              <w:ind w:firstLine="422" w:firstLineChars="200"/>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2.</w:t>
            </w:r>
            <w:r>
              <w:rPr>
                <w:rFonts w:hint="eastAsia" w:ascii="宋体" w:hAnsi="宋体" w:eastAsia="宋体" w:cs="宋体"/>
                <w:b/>
                <w:color w:val="auto"/>
                <w:szCs w:val="21"/>
                <w:highlight w:val="none"/>
                <w:lang w:val="en-US" w:eastAsia="zh-CN"/>
              </w:rPr>
              <w:t>联合体竞标时，第1-5项资格证明文件联合体各方均必须分别提供，联合体各方分别盖章和签字，否则响应文件按无效响应处理。</w:t>
            </w:r>
          </w:p>
        </w:tc>
      </w:tr>
      <w:tr w14:paraId="7305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7" w:hRule="atLeast"/>
          <w:jc w:val="center"/>
        </w:trPr>
        <w:tc>
          <w:tcPr>
            <w:tcW w:w="903" w:type="dxa"/>
            <w:vMerge w:val="restart"/>
            <w:noWrap w:val="0"/>
            <w:vAlign w:val="center"/>
          </w:tcPr>
          <w:p w14:paraId="698344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06C5012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62" w:type="dxa"/>
            <w:noWrap w:val="0"/>
            <w:vAlign w:val="center"/>
          </w:tcPr>
          <w:p w14:paraId="5A78E50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409145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EEFDDF5">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6303E58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F6DE65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7AD734D0">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.建设工程项目管理承诺书</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1373A8D5">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bookmarkStart w:id="45" w:name="_Hlk106537541"/>
            <w:r>
              <w:rPr>
                <w:rFonts w:hint="eastAsia" w:ascii="宋体" w:hAnsi="宋体" w:eastAsia="宋体" w:cs="宋体"/>
                <w:color w:val="auto"/>
                <w:szCs w:val="21"/>
                <w:highlight w:val="none"/>
              </w:rPr>
              <w:t>供应商类似业绩的证明文件（如有）</w:t>
            </w:r>
          </w:p>
          <w:bookmarkEnd w:id="45"/>
          <w:p w14:paraId="10CE63F1">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p>
          <w:p w14:paraId="040411F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4EEC284">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225472C3">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29F80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537848EE">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8BBD041">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62" w:type="dxa"/>
            <w:noWrap w:val="0"/>
            <w:vAlign w:val="center"/>
          </w:tcPr>
          <w:p w14:paraId="1F1F0A1B">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服务需求偏离表</w:t>
            </w:r>
            <w:r>
              <w:rPr>
                <w:rFonts w:hint="eastAsia" w:ascii="宋体" w:hAnsi="宋体" w:cs="宋体"/>
                <w:color w:val="auto"/>
                <w:szCs w:val="21"/>
                <w:highlight w:val="none"/>
                <w:lang w:eastAsia="zh-CN"/>
              </w:rPr>
              <w:t>（格式后附）；</w:t>
            </w:r>
            <w:r>
              <w:rPr>
                <w:rFonts w:hint="eastAsia" w:ascii="宋体" w:hAnsi="宋体" w:cs="宋体"/>
                <w:b/>
                <w:bCs/>
                <w:color w:val="auto"/>
                <w:szCs w:val="21"/>
                <w:highlight w:val="none"/>
                <w:lang w:eastAsia="zh-CN"/>
              </w:rPr>
              <w:t>（必须提供，否则响应文件按无效响应处理）</w:t>
            </w:r>
          </w:p>
          <w:p w14:paraId="655D964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项目经理简历表</w:t>
            </w:r>
            <w:r>
              <w:rPr>
                <w:rFonts w:hint="eastAsia" w:ascii="宋体" w:hAnsi="宋体" w:cs="宋体"/>
                <w:color w:val="auto"/>
                <w:szCs w:val="21"/>
                <w:highlight w:val="none"/>
                <w:lang w:eastAsia="zh-CN"/>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8F7CEC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color w:val="auto"/>
                <w:szCs w:val="21"/>
                <w:highlight w:val="none"/>
                <w:lang w:eastAsia="zh-CN"/>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733938">
            <w:pPr>
              <w:numPr>
                <w:ilvl w:val="0"/>
                <w:numId w:val="0"/>
              </w:numPr>
              <w:spacing w:line="360" w:lineRule="auto"/>
              <w:ind w:left="0" w:leftChars="0" w:firstLine="0" w:firstLine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bCs/>
                <w:color w:val="auto"/>
                <w:szCs w:val="21"/>
                <w:highlight w:val="none"/>
              </w:rPr>
              <w:t>（必须提供，否则响应文件按无效响应处理）</w:t>
            </w:r>
          </w:p>
          <w:p w14:paraId="31A6595E">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14:paraId="54EC14AD">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注：1.以上标明“必须提供”的材料属于复印件的扫描件的，必须加盖供应商电子公章，否则响应文件按无效响应处理。</w:t>
            </w:r>
          </w:p>
        </w:tc>
      </w:tr>
      <w:tr w14:paraId="7534B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A3E47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396BDE2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62" w:type="dxa"/>
            <w:noWrap w:val="0"/>
            <w:vAlign w:val="center"/>
          </w:tcPr>
          <w:p w14:paraId="7CEB8501">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（必须提供，否则作无效响应处理）</w:t>
            </w:r>
          </w:p>
          <w:p w14:paraId="168665C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F0D9DD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6F3FC0">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p>
        </w:tc>
      </w:tr>
      <w:tr w14:paraId="7135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185EA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066D53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62" w:type="dxa"/>
            <w:noWrap w:val="0"/>
            <w:vAlign w:val="center"/>
          </w:tcPr>
          <w:p w14:paraId="248CDAB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43FCEE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607C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80186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19F25C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62" w:type="dxa"/>
            <w:noWrap w:val="0"/>
            <w:vAlign w:val="center"/>
          </w:tcPr>
          <w:p w14:paraId="4DBFD00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b w:val="0"/>
                <w:bCs w:val="0"/>
                <w:color w:val="auto"/>
                <w:kern w:val="2"/>
                <w:sz w:val="21"/>
                <w:szCs w:val="21"/>
                <w:highlight w:val="none"/>
                <w:vertAlign w:val="baseline"/>
                <w:lang w:val="en-US" w:eastAsia="zh-CN" w:bidi="ar-SA"/>
              </w:rPr>
              <w:t>①满足本项目全部采购需求，包含竞标服务、货物、工程的成本、运输（含保险）、安装（如有）、调试、检验、技术服务、培训等所有费用。②必要的保险费和各项税金（成交供应商需为该工程购买工程一切险）。③最后报价与首次报价不一致的，须提交与最后报价一致的已标价工程量清单作，否则报价无效，视同放弃报价权利退出磋商。</w:t>
            </w:r>
          </w:p>
        </w:tc>
      </w:tr>
      <w:tr w14:paraId="0AF9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2BBB9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5F38C3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62" w:type="dxa"/>
            <w:noWrap w:val="0"/>
            <w:vAlign w:val="center"/>
          </w:tcPr>
          <w:p w14:paraId="1BE5B55D">
            <w:pPr>
              <w:pStyle w:val="8"/>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478C8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4A0BC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650207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62" w:type="dxa"/>
            <w:noWrap w:val="0"/>
            <w:vAlign w:val="center"/>
          </w:tcPr>
          <w:p w14:paraId="563E3ECC">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08A0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0"/>
            <w:vAlign w:val="center"/>
          </w:tcPr>
          <w:p w14:paraId="19DB51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5F2C3E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62" w:type="dxa"/>
            <w:noWrap w:val="0"/>
            <w:vAlign w:val="center"/>
          </w:tcPr>
          <w:p w14:paraId="6C417B2F">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4E30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6496186A">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3C112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62" w:type="dxa"/>
            <w:noWrap w:val="0"/>
            <w:vAlign w:val="center"/>
          </w:tcPr>
          <w:p w14:paraId="18047FB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66D8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6A7663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42FAB5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62" w:type="dxa"/>
            <w:noWrap w:val="0"/>
            <w:vAlign w:val="center"/>
          </w:tcPr>
          <w:p w14:paraId="7E471DE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1C7F5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235046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57482C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862" w:type="dxa"/>
            <w:noWrap w:val="0"/>
            <w:vAlign w:val="center"/>
          </w:tcPr>
          <w:p w14:paraId="2D2C470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76A8C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6BD201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1CE954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62" w:type="dxa"/>
            <w:noWrap w:val="0"/>
            <w:vAlign w:val="center"/>
          </w:tcPr>
          <w:p w14:paraId="2386BF6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7B0F8615">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A6A6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0DC2F67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3A430A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862" w:type="dxa"/>
            <w:noWrap w:val="0"/>
            <w:vAlign w:val="center"/>
          </w:tcPr>
          <w:p w14:paraId="71D04F41">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BF150F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7ED57212">
            <w:pPr>
              <w:pStyle w:val="1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72D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03" w:type="dxa"/>
            <w:noWrap w:val="0"/>
            <w:vAlign w:val="center"/>
          </w:tcPr>
          <w:p w14:paraId="467F3A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069B66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62" w:type="dxa"/>
            <w:noWrap w:val="0"/>
            <w:vAlign w:val="center"/>
          </w:tcPr>
          <w:p w14:paraId="31FF1206">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本项目不收取履约保证金</w:t>
            </w:r>
          </w:p>
        </w:tc>
      </w:tr>
      <w:tr w14:paraId="560CF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903" w:type="dxa"/>
            <w:noWrap w:val="0"/>
            <w:vAlign w:val="center"/>
          </w:tcPr>
          <w:p w14:paraId="6769A3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6FBAE3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62" w:type="dxa"/>
            <w:noWrap w:val="0"/>
            <w:vAlign w:val="center"/>
          </w:tcPr>
          <w:p w14:paraId="2196483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543D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03" w:type="dxa"/>
            <w:vMerge w:val="restart"/>
            <w:noWrap w:val="0"/>
            <w:vAlign w:val="center"/>
          </w:tcPr>
          <w:p w14:paraId="41C785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037C60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62" w:type="dxa"/>
            <w:noWrap w:val="0"/>
            <w:vAlign w:val="center"/>
          </w:tcPr>
          <w:p w14:paraId="47A8CC0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89E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41C4468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70FF7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62" w:type="dxa"/>
            <w:noWrap w:val="0"/>
            <w:vAlign w:val="center"/>
          </w:tcPr>
          <w:p w14:paraId="243E605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广西易通工程咨询有限公司</w:t>
            </w:r>
            <w:r>
              <w:rPr>
                <w:rFonts w:hint="eastAsia" w:ascii="宋体" w:hAnsi="宋体" w:eastAsia="宋体" w:cs="宋体"/>
                <w:color w:val="auto"/>
                <w:szCs w:val="21"/>
                <w:highlight w:val="none"/>
              </w:rPr>
              <w:t>；</w:t>
            </w:r>
          </w:p>
          <w:p w14:paraId="719A43F9">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0771-6526282</w:t>
            </w:r>
          </w:p>
          <w:p w14:paraId="6DF4F9B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南宁市青秀区民族大道159号凤岭·新新家园A区2栋第16层整层</w:t>
            </w:r>
          </w:p>
          <w:p w14:paraId="2853813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横州市莲塘镇人民政府</w:t>
            </w:r>
            <w:r>
              <w:rPr>
                <w:rFonts w:hint="eastAsia" w:ascii="宋体" w:hAnsi="宋体" w:eastAsia="宋体" w:cs="宋体"/>
                <w:color w:val="auto"/>
                <w:szCs w:val="21"/>
                <w:highlight w:val="none"/>
              </w:rPr>
              <w:t>；</w:t>
            </w:r>
          </w:p>
          <w:p w14:paraId="1347335C">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0771-7242089</w:t>
            </w:r>
          </w:p>
          <w:p w14:paraId="72A089CA">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val="en-US" w:eastAsia="zh-CN"/>
              </w:rPr>
              <w:t>广西南宁市横州市莲塘镇南街59号</w:t>
            </w:r>
            <w:r>
              <w:rPr>
                <w:rFonts w:hint="eastAsia" w:ascii="宋体" w:hAnsi="宋体" w:cs="宋体"/>
                <w:color w:val="auto"/>
                <w:szCs w:val="21"/>
                <w:highlight w:val="none"/>
                <w:lang w:eastAsia="zh-CN"/>
              </w:rPr>
              <w:t xml:space="preserve">  </w:t>
            </w:r>
          </w:p>
        </w:tc>
      </w:tr>
      <w:tr w14:paraId="7528C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7E67DA24">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F7A6B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62" w:type="dxa"/>
            <w:noWrap w:val="0"/>
            <w:vAlign w:val="center"/>
          </w:tcPr>
          <w:p w14:paraId="36D7C5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cs="宋体"/>
                <w:color w:val="auto"/>
                <w:highlight w:val="none"/>
                <w:u w:val="single"/>
                <w:lang w:val="en-US" w:eastAsia="zh-CN"/>
              </w:rPr>
              <w:t>18</w:t>
            </w:r>
            <w:r>
              <w:rPr>
                <w:rFonts w:hint="eastAsia" w:ascii="宋体" w:hAnsi="宋体" w:eastAsia="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分</w:t>
            </w:r>
          </w:p>
        </w:tc>
      </w:tr>
      <w:tr w14:paraId="31E07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F3B73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39E37A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62" w:type="dxa"/>
            <w:noWrap w:val="0"/>
            <w:vAlign w:val="center"/>
          </w:tcPr>
          <w:p w14:paraId="4678DD1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7C850174">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1E5394F9">
            <w:pPr>
              <w:snapToGrid w:val="0"/>
              <w:spacing w:line="36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南宁市横州市财政局</w:t>
            </w:r>
          </w:p>
          <w:p w14:paraId="04FC610F">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广西横州市横州镇柳明路022号</w:t>
            </w:r>
          </w:p>
          <w:p w14:paraId="0A905119">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0771-7233567</w:t>
            </w:r>
            <w:r>
              <w:rPr>
                <w:rFonts w:hint="eastAsia" w:ascii="宋体" w:hAnsi="宋体" w:eastAsia="宋体" w:cs="宋体"/>
                <w:color w:val="auto"/>
                <w:sz w:val="21"/>
                <w:highlight w:val="none"/>
                <w:lang w:val="en-US" w:eastAsia="zh-CN"/>
              </w:rPr>
              <w:t xml:space="preserve"> </w:t>
            </w:r>
            <w:bookmarkStart w:id="1530" w:name="_GoBack"/>
            <w:bookmarkEnd w:id="1530"/>
          </w:p>
        </w:tc>
      </w:tr>
      <w:tr w14:paraId="6F679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D6A8C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33D49F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62" w:type="dxa"/>
            <w:noWrap w:val="0"/>
            <w:vAlign w:val="center"/>
          </w:tcPr>
          <w:p w14:paraId="65E02481">
            <w:pPr>
              <w:pStyle w:val="16"/>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1. 是否收取采购代理费：</w:t>
            </w:r>
          </w:p>
          <w:p w14:paraId="3623B9E7">
            <w:pPr>
              <w:pStyle w:val="16"/>
              <w:snapToGrid w:val="0"/>
              <w:spacing w:line="360" w:lineRule="auto"/>
              <w:rPr>
                <w:rFonts w:hAnsi="宋体" w:eastAsia="Times New Roman" w:cs="宋体"/>
                <w:color w:val="auto"/>
                <w:sz w:val="21"/>
                <w:highlight w:val="none"/>
              </w:rPr>
            </w:pPr>
            <w:r>
              <w:rPr>
                <w:rFonts w:hint="eastAsia" w:ascii="MS Mincho" w:hAnsi="MS Mincho" w:eastAsia="MS Mincho" w:cs="MS Mincho"/>
                <w:color w:val="auto"/>
                <w:sz w:val="21"/>
                <w:highlight w:val="none"/>
              </w:rPr>
              <w:t>☑</w:t>
            </w:r>
            <w:r>
              <w:rPr>
                <w:rFonts w:hAnsi="宋体" w:eastAsia="Times New Roman" w:cs="宋体"/>
                <w:color w:val="auto"/>
                <w:sz w:val="21"/>
                <w:highlight w:val="none"/>
              </w:rPr>
              <w:t>是    □ 否</w:t>
            </w:r>
          </w:p>
          <w:p w14:paraId="047C5A4C">
            <w:pPr>
              <w:pStyle w:val="16"/>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2.采购代理费支付方式：</w:t>
            </w:r>
          </w:p>
          <w:p w14:paraId="7D2AD5FE">
            <w:pPr>
              <w:pStyle w:val="16"/>
              <w:snapToGrid w:val="0"/>
              <w:spacing w:line="360" w:lineRule="auto"/>
              <w:rPr>
                <w:rFonts w:hAnsi="宋体" w:eastAsia="Times New Roman" w:cs="宋体"/>
                <w:color w:val="auto"/>
                <w:sz w:val="21"/>
                <w:highlight w:val="none"/>
              </w:rPr>
            </w:pPr>
            <w:r>
              <w:rPr>
                <w:rFonts w:hint="eastAsia" w:ascii="MS Mincho" w:hAnsi="MS Mincho" w:eastAsia="MS Mincho" w:cs="MS Mincho"/>
                <w:color w:val="auto"/>
                <w:sz w:val="21"/>
                <w:highlight w:val="none"/>
              </w:rPr>
              <w:t>☑</w:t>
            </w:r>
            <w:r>
              <w:rPr>
                <w:rFonts w:hAnsi="宋体" w:eastAsia="Times New Roman" w:cs="宋体"/>
                <w:color w:val="auto"/>
                <w:sz w:val="21"/>
                <w:highlight w:val="none"/>
              </w:rPr>
              <w:t>本项目代理服务费由</w:t>
            </w:r>
            <w:r>
              <w:rPr>
                <w:rFonts w:hAnsi="宋体" w:eastAsia="Times New Roman" w:cs="宋体"/>
                <w:color w:val="auto"/>
                <w:sz w:val="21"/>
                <w:highlight w:val="none"/>
                <w:u w:val="single"/>
              </w:rPr>
              <w:t>成交供应商</w:t>
            </w:r>
            <w:r>
              <w:rPr>
                <w:rFonts w:hAnsi="宋体" w:eastAsia="Times New Roman" w:cs="宋体"/>
                <w:color w:val="auto"/>
                <w:sz w:val="21"/>
                <w:highlight w:val="none"/>
              </w:rPr>
              <w:t>领取成交通知书前，一次性向采购代理机构支付。</w:t>
            </w:r>
          </w:p>
          <w:p w14:paraId="14F8DE67">
            <w:pPr>
              <w:pStyle w:val="16"/>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□采购人支付。</w:t>
            </w:r>
          </w:p>
          <w:p w14:paraId="1771CD38">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3. 采购代理费收取标准：</w:t>
            </w:r>
            <w:r>
              <w:rPr>
                <w:rFonts w:hint="eastAsia" w:ascii="宋体" w:hAnsi="宋体" w:eastAsia="宋体" w:cs="宋体"/>
                <w:color w:val="auto"/>
                <w:highlight w:val="none"/>
                <w:lang w:val="en-US" w:eastAsia="zh-CN"/>
              </w:rPr>
              <w:t>按《国家计委关于印发招标代理服务费收费管理暂行办法的通知》（计价格[2002]1980号）和《国家发展改革委关于降低部分建设项目收费标准规范收费行为等有关问题的通知》（发改价格[2011]534号）文件“工程类”收费标准收取</w:t>
            </w:r>
            <w:r>
              <w:rPr>
                <w:rFonts w:hint="eastAsia" w:ascii="宋体" w:hAnsi="宋体" w:eastAsia="宋体" w:cs="宋体"/>
                <w:color w:val="auto"/>
                <w:highlight w:val="none"/>
              </w:rPr>
              <w:t>。</w:t>
            </w:r>
          </w:p>
          <w:p w14:paraId="6E46E100">
            <w:pPr>
              <w:pStyle w:val="16"/>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4.采购代理费收取银行账户</w:t>
            </w:r>
          </w:p>
          <w:p w14:paraId="3318FE54">
            <w:pPr>
              <w:pStyle w:val="5"/>
              <w:spacing w:line="360"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开户名称：广西易通工程咨询有限公司      </w:t>
            </w:r>
          </w:p>
          <w:p w14:paraId="7CCED557">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 xml:space="preserve">开户银行：中国建设银行股份有限公司南宁翡翠园支行 </w:t>
            </w:r>
          </w:p>
          <w:p w14:paraId="7C49417F">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 xml:space="preserve">银行账号：45050160484209688888 </w:t>
            </w:r>
          </w:p>
          <w:p w14:paraId="54B4927F">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bidi="ar-SA"/>
              </w:rPr>
              <w:t>备注信息：某项目编号或项目名称采购代理服务费。</w:t>
            </w:r>
          </w:p>
        </w:tc>
      </w:tr>
      <w:tr w14:paraId="09E3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E15F8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0610A7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62" w:type="dxa"/>
            <w:noWrap w:val="0"/>
            <w:vAlign w:val="center"/>
          </w:tcPr>
          <w:p w14:paraId="5202EFA3">
            <w:pPr>
              <w:pStyle w:val="16"/>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57963199">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E22EEA4">
            <w:pPr>
              <w:pStyle w:val="16"/>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2616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081AB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5511E7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62" w:type="dxa"/>
            <w:noWrap w:val="0"/>
            <w:vAlign w:val="center"/>
          </w:tcPr>
          <w:p w14:paraId="0DC4C5EF">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3DBFEF1">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9BD21D3">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52B808B8">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2B6A8A89">
            <w:pPr>
              <w:pStyle w:val="16"/>
              <w:snapToGrid w:val="0"/>
              <w:spacing w:line="360" w:lineRule="auto"/>
              <w:jc w:val="left"/>
              <w:rPr>
                <w:rFonts w:hint="default"/>
                <w:color w:val="auto"/>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5298C90C">
      <w:pPr>
        <w:pStyle w:val="3"/>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6" w:name="_Toc28698"/>
      <w:bookmarkStart w:id="47" w:name="_Toc18606"/>
      <w:bookmarkStart w:id="48" w:name="_Toc3460"/>
      <w:r>
        <w:rPr>
          <w:rFonts w:hint="eastAsia" w:ascii="宋体" w:hAnsi="宋体" w:eastAsia="宋体" w:cs="宋体"/>
          <w:b w:val="0"/>
          <w:color w:val="auto"/>
          <w:highlight w:val="none"/>
        </w:rPr>
        <w:t>第二节 供应商须知正文</w:t>
      </w:r>
      <w:bookmarkEnd w:id="46"/>
      <w:bookmarkEnd w:id="47"/>
      <w:bookmarkEnd w:id="48"/>
    </w:p>
    <w:p w14:paraId="4808DA02">
      <w:pPr>
        <w:pStyle w:val="4"/>
        <w:spacing w:before="0" w:after="0" w:line="360" w:lineRule="auto"/>
        <w:rPr>
          <w:rFonts w:hint="eastAsia" w:ascii="宋体" w:hAnsi="宋体" w:eastAsia="宋体" w:cs="宋体"/>
          <w:b/>
          <w:bCs w:val="0"/>
          <w:color w:val="auto"/>
          <w:highlight w:val="none"/>
        </w:rPr>
      </w:pPr>
      <w:bookmarkStart w:id="49" w:name="_Toc6602"/>
      <w:bookmarkStart w:id="50" w:name="_Toc5632"/>
      <w:bookmarkStart w:id="51" w:name="_Toc4039"/>
      <w:r>
        <w:rPr>
          <w:rFonts w:hint="eastAsia" w:ascii="宋体" w:hAnsi="宋体" w:eastAsia="宋体" w:cs="宋体"/>
          <w:b/>
          <w:bCs w:val="0"/>
          <w:color w:val="auto"/>
          <w:highlight w:val="none"/>
        </w:rPr>
        <w:t>一、总则</w:t>
      </w:r>
      <w:bookmarkEnd w:id="49"/>
      <w:bookmarkEnd w:id="50"/>
      <w:bookmarkEnd w:id="51"/>
    </w:p>
    <w:p w14:paraId="08F846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87E4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58297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5CB289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0F64A3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464A614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5456B4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111F5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6404D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31128D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329361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1161BF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6CB5EE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0C6D84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68D61F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215216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18B4AC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325FF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5A9730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4D5B39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09AB2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5D2ADC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A2D06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5F76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136A45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ED45D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8A0EF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0CA5B7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%的扣除，用扣除后的价格参加评审。接受分包的小微企业与分包企业之间存在直接控股、管理关系的，不享受价格扣除优惠政策。</w:t>
      </w:r>
    </w:p>
    <w:p w14:paraId="43ACD52C">
      <w:pPr>
        <w:spacing w:line="360" w:lineRule="auto"/>
        <w:ind w:firstLine="420" w:firstLineChars="200"/>
        <w:rPr>
          <w:rFonts w:hint="eastAsia" w:ascii="宋体" w:hAnsi="宋体" w:eastAsia="宋体" w:cs="宋体"/>
          <w:b/>
          <w:bCs/>
          <w:color w:val="auto"/>
          <w:sz w:val="24"/>
          <w:highlight w:val="none"/>
        </w:rPr>
      </w:pPr>
      <w:bookmarkStart w:id="52" w:name="_Toc254970532"/>
      <w:bookmarkStart w:id="53" w:name="_Toc254970673"/>
      <w:r>
        <w:rPr>
          <w:rFonts w:hint="eastAsia" w:ascii="宋体" w:hAnsi="宋体" w:cs="宋体"/>
          <w:bCs/>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28F613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7.特别说明</w:t>
      </w:r>
      <w:bookmarkEnd w:id="52"/>
      <w:bookmarkEnd w:id="53"/>
    </w:p>
    <w:p w14:paraId="4461D1AB">
      <w:pPr>
        <w:spacing w:line="360" w:lineRule="auto"/>
        <w:ind w:firstLine="420" w:firstLineChars="200"/>
        <w:rPr>
          <w:rFonts w:hint="eastAsia" w:ascii="宋体" w:hAnsi="宋体" w:eastAsia="宋体" w:cs="宋体"/>
          <w:color w:val="auto"/>
          <w:szCs w:val="21"/>
          <w:highlight w:val="none"/>
        </w:rPr>
      </w:pPr>
      <w:bookmarkStart w:id="54" w:name="_8.1提供相同品牌产品且通过资格审查、符合性审查的不同投标人参加同一合"/>
      <w:bookmarkEnd w:id="54"/>
      <w:r>
        <w:rPr>
          <w:rFonts w:hint="eastAsia" w:ascii="宋体" w:hAnsi="宋体" w:eastAsia="宋体" w:cs="宋体"/>
          <w:color w:val="auto"/>
          <w:szCs w:val="21"/>
          <w:highlight w:val="none"/>
        </w:rPr>
        <w:t>7.1</w:t>
      </w:r>
      <w:bookmarkStart w:id="55"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5"/>
    <w:p w14:paraId="7BB534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6E8175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0CF39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2331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06085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5E6CCD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237352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6B98BE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423DC0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47A4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2C9DE6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0945BA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05CC74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1C46B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0CC537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C886FFF">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BC6D9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E099A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84447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65A4A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37D01D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1939A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C6E7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9BC10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8D8D4FB">
      <w:pPr>
        <w:bidi w:val="0"/>
        <w:spacing w:line="360" w:lineRule="auto"/>
        <w:rPr>
          <w:rFonts w:hint="eastAsia" w:ascii="宋体" w:hAnsi="宋体" w:eastAsia="宋体" w:cs="宋体"/>
          <w:color w:val="auto"/>
          <w:highlight w:val="none"/>
        </w:rPr>
      </w:pPr>
      <w:bookmarkStart w:id="56" w:name="_Toc254970675"/>
      <w:bookmarkStart w:id="57" w:name="_Toc254970534"/>
    </w:p>
    <w:p w14:paraId="5D7E84CC">
      <w:pPr>
        <w:pStyle w:val="4"/>
        <w:spacing w:before="0" w:after="0" w:line="360" w:lineRule="auto"/>
        <w:rPr>
          <w:rFonts w:hint="eastAsia" w:ascii="宋体" w:hAnsi="宋体" w:eastAsia="宋体" w:cs="宋体"/>
          <w:b/>
          <w:bCs w:val="0"/>
          <w:color w:val="auto"/>
          <w:highlight w:val="none"/>
        </w:rPr>
      </w:pPr>
      <w:bookmarkStart w:id="58" w:name="_Toc25818"/>
      <w:bookmarkStart w:id="59" w:name="_Toc22797"/>
      <w:bookmarkStart w:id="60" w:name="_Toc16003"/>
      <w:r>
        <w:rPr>
          <w:rFonts w:hint="eastAsia" w:ascii="宋体" w:hAnsi="宋体" w:eastAsia="宋体" w:cs="宋体"/>
          <w:b/>
          <w:bCs w:val="0"/>
          <w:color w:val="auto"/>
          <w:highlight w:val="none"/>
        </w:rPr>
        <w:t>二、磋商文件</w:t>
      </w:r>
      <w:bookmarkEnd w:id="56"/>
      <w:bookmarkEnd w:id="57"/>
      <w:bookmarkEnd w:id="58"/>
      <w:bookmarkEnd w:id="59"/>
      <w:bookmarkEnd w:id="60"/>
    </w:p>
    <w:p w14:paraId="1252A6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315D5F3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59E2DA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5302396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0A5AF74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1C0264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148C12B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5BF30644">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6C1C5B72">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0A124B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78E4E9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C9E57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13DF7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655DC1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F46E0B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5349B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12AB3F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22D98B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D57DD4F">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5AD7CFBC">
      <w:pPr>
        <w:pStyle w:val="12"/>
        <w:spacing w:line="360" w:lineRule="auto"/>
        <w:rPr>
          <w:rFonts w:hint="eastAsia" w:ascii="宋体" w:hAnsi="宋体" w:eastAsia="宋体" w:cs="宋体"/>
          <w:color w:val="auto"/>
          <w:highlight w:val="none"/>
        </w:rPr>
      </w:pPr>
    </w:p>
    <w:p w14:paraId="5BAA52F8">
      <w:pPr>
        <w:pStyle w:val="4"/>
        <w:spacing w:before="0" w:after="0" w:line="360" w:lineRule="auto"/>
        <w:rPr>
          <w:rFonts w:hint="eastAsia" w:ascii="宋体" w:hAnsi="宋体" w:eastAsia="宋体" w:cs="宋体"/>
          <w:b/>
          <w:bCs w:val="0"/>
          <w:color w:val="auto"/>
          <w:highlight w:val="none"/>
        </w:rPr>
      </w:pPr>
      <w:bookmarkStart w:id="61" w:name="_Toc30069"/>
      <w:bookmarkStart w:id="62" w:name="_Toc18572"/>
      <w:bookmarkStart w:id="63" w:name="_Toc30454"/>
      <w:r>
        <w:rPr>
          <w:rFonts w:hint="eastAsia" w:ascii="宋体" w:hAnsi="宋体" w:eastAsia="宋体" w:cs="宋体"/>
          <w:b/>
          <w:bCs w:val="0"/>
          <w:color w:val="auto"/>
          <w:highlight w:val="none"/>
        </w:rPr>
        <w:t>三、响应文件的编制</w:t>
      </w:r>
      <w:bookmarkEnd w:id="61"/>
      <w:bookmarkEnd w:id="62"/>
      <w:bookmarkEnd w:id="63"/>
    </w:p>
    <w:p w14:paraId="1C30EFE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47A675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15C3AB1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71926E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E1AE38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0BE4A98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3C906B1B">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078F0A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7E8C68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03DED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EACD1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7AC4B9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6F25F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88F4F5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B72CC0F">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7E7FA2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61BA25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5CDCE2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5365F9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729FCA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1D6F2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2A7E9DCD">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64"/>
    <w:p w14:paraId="2585C2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C7EA0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8D4D7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20663A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3462C5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7E29B8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7118A1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5639D7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08CEA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20AE5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5"/>
      <w:r>
        <w:rPr>
          <w:rFonts w:hint="eastAsia" w:ascii="宋体" w:hAnsi="宋体" w:eastAsia="宋体" w:cs="宋体"/>
          <w:color w:val="auto"/>
          <w:szCs w:val="21"/>
          <w:highlight w:val="none"/>
        </w:rPr>
        <w:t>，否则其响应文件按无效响应处理。骑缝盖公章不视为在规定位置盖章。</w:t>
      </w:r>
    </w:p>
    <w:p w14:paraId="6F1021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75B6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8FC52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4461E43">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w:t>
      </w:r>
      <w:r>
        <w:rPr>
          <w:rFonts w:hint="eastAsia" w:ascii="宋体" w:hAnsi="宋体" w:eastAsia="宋体" w:cs="宋体"/>
          <w:color w:val="auto"/>
          <w:kern w:val="0"/>
          <w:szCs w:val="21"/>
          <w:highlight w:val="none"/>
          <w:lang w:val="zh-CN"/>
        </w:rPr>
        <w:t>电子交易客户端”，并按照磋商文件和电子交易平台的要求编制并加密响应文件。供应商未按规定加密的响应文件，电子交易平台将拒收并提示。</w:t>
      </w:r>
    </w:p>
    <w:p w14:paraId="609E587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w:t>
      </w:r>
      <w:r>
        <w:rPr>
          <w:rFonts w:hint="eastAsia" w:ascii="宋体" w:hAnsi="宋体" w:eastAsia="宋体" w:cs="宋体"/>
          <w:color w:val="auto"/>
          <w:kern w:val="0"/>
          <w:szCs w:val="21"/>
          <w:highlight w:val="none"/>
          <w:lang w:val="zh-CN"/>
        </w:rPr>
        <w:t>电子交易客户端”需要提前申领CA数字证书，申领流程见该项目采购公告附件。</w:t>
      </w:r>
    </w:p>
    <w:p w14:paraId="09CA53C5">
      <w:pPr>
        <w:pStyle w:val="16"/>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3D48693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0237F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6C485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B7C30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08E4E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4E48F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5CA2114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49ED0FC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09E1D6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BA87A48">
      <w:pPr>
        <w:spacing w:line="360" w:lineRule="auto"/>
        <w:ind w:firstLine="482" w:firstLineChars="200"/>
        <w:rPr>
          <w:rFonts w:hint="eastAsia" w:ascii="宋体" w:hAnsi="宋体" w:eastAsia="宋体" w:cs="宋体"/>
          <w:b/>
          <w:bCs/>
          <w:color w:val="auto"/>
          <w:sz w:val="24"/>
          <w:highlight w:val="none"/>
        </w:rPr>
      </w:pPr>
      <w:bookmarkStart w:id="66" w:name="_Hlk45702405"/>
      <w:r>
        <w:rPr>
          <w:rFonts w:hint="eastAsia" w:ascii="宋体" w:hAnsi="宋体" w:eastAsia="宋体" w:cs="宋体"/>
          <w:b/>
          <w:bCs/>
          <w:color w:val="auto"/>
          <w:sz w:val="24"/>
          <w:highlight w:val="none"/>
        </w:rPr>
        <w:t>22. 首次响应文件的退回</w:t>
      </w:r>
    </w:p>
    <w:p w14:paraId="160E29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5A851E5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1CBCE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6"/>
    </w:p>
    <w:p w14:paraId="3D94FEBF">
      <w:pPr>
        <w:pStyle w:val="12"/>
        <w:spacing w:line="360" w:lineRule="auto"/>
        <w:rPr>
          <w:rFonts w:hint="eastAsia" w:ascii="宋体" w:hAnsi="宋体" w:eastAsia="宋体" w:cs="宋体"/>
          <w:color w:val="auto"/>
          <w:highlight w:val="none"/>
        </w:rPr>
      </w:pPr>
    </w:p>
    <w:p w14:paraId="1743EF1D">
      <w:pPr>
        <w:pStyle w:val="4"/>
        <w:spacing w:before="0" w:after="0" w:line="360" w:lineRule="auto"/>
        <w:rPr>
          <w:rFonts w:hint="eastAsia" w:ascii="宋体" w:hAnsi="宋体" w:eastAsia="宋体" w:cs="宋体"/>
          <w:b/>
          <w:bCs w:val="0"/>
          <w:color w:val="auto"/>
          <w:highlight w:val="none"/>
        </w:rPr>
      </w:pPr>
      <w:bookmarkStart w:id="67" w:name="_Toc30168"/>
      <w:bookmarkStart w:id="68" w:name="_Toc25351"/>
      <w:bookmarkStart w:id="69" w:name="_Toc27120"/>
      <w:r>
        <w:rPr>
          <w:rFonts w:hint="eastAsia" w:ascii="宋体" w:hAnsi="宋体" w:eastAsia="宋体" w:cs="宋体"/>
          <w:b/>
          <w:bCs w:val="0"/>
          <w:color w:val="auto"/>
          <w:highlight w:val="none"/>
        </w:rPr>
        <w:t>四、评审及磋商</w:t>
      </w:r>
      <w:bookmarkEnd w:id="67"/>
      <w:bookmarkEnd w:id="68"/>
      <w:bookmarkEnd w:id="69"/>
    </w:p>
    <w:p w14:paraId="5458D41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071E21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60242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DF3C0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95AF2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5497326F">
      <w:pPr>
        <w:pStyle w:val="16"/>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18C251C">
      <w:pPr>
        <w:pStyle w:val="16"/>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7EE3C01D">
      <w:pPr>
        <w:pStyle w:val="16"/>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w:t>
      </w:r>
      <w:r>
        <w:rPr>
          <w:rFonts w:hint="eastAsia" w:hAnsi="宋体" w:cs="宋体"/>
          <w:bCs/>
          <w:color w:val="auto"/>
          <w:sz w:val="21"/>
          <w:highlight w:val="none"/>
          <w:lang w:eastAsia="zh-CN"/>
        </w:rPr>
        <w:t>广西政府采购云平台</w:t>
      </w:r>
      <w:r>
        <w:rPr>
          <w:rFonts w:hint="eastAsia" w:ascii="宋体" w:hAnsi="宋体" w:eastAsia="宋体" w:cs="宋体"/>
          <w:bCs/>
          <w:color w:val="auto"/>
          <w:sz w:val="21"/>
          <w:highlight w:val="none"/>
        </w:rPr>
        <w:t>”电子开标大厅参加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4C456E9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54F672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0455EA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5DB348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5E6BA1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A8C3D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E69A6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993DE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503FF5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3DF157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A142EB5">
      <w:pPr>
        <w:pStyle w:val="12"/>
        <w:spacing w:line="360" w:lineRule="auto"/>
        <w:rPr>
          <w:rFonts w:hint="eastAsia" w:ascii="宋体" w:hAnsi="宋体" w:eastAsia="宋体" w:cs="宋体"/>
          <w:color w:val="auto"/>
          <w:highlight w:val="none"/>
        </w:rPr>
      </w:pPr>
    </w:p>
    <w:p w14:paraId="26A229CA">
      <w:pPr>
        <w:pStyle w:val="4"/>
        <w:spacing w:before="0" w:after="0" w:line="360" w:lineRule="auto"/>
        <w:rPr>
          <w:rFonts w:hint="eastAsia" w:ascii="宋体" w:hAnsi="宋体" w:eastAsia="宋体" w:cs="宋体"/>
          <w:b/>
          <w:bCs w:val="0"/>
          <w:color w:val="auto"/>
          <w:highlight w:val="none"/>
        </w:rPr>
      </w:pPr>
      <w:bookmarkStart w:id="70" w:name="_Toc24541"/>
      <w:bookmarkStart w:id="71" w:name="_Toc24055"/>
      <w:bookmarkStart w:id="72" w:name="_Toc26245"/>
      <w:r>
        <w:rPr>
          <w:rFonts w:hint="eastAsia" w:ascii="宋体" w:hAnsi="宋体" w:eastAsia="宋体" w:cs="宋体"/>
          <w:b/>
          <w:bCs w:val="0"/>
          <w:color w:val="auto"/>
          <w:highlight w:val="none"/>
        </w:rPr>
        <w:t>五、成交及合同</w:t>
      </w:r>
      <w:bookmarkEnd w:id="70"/>
      <w:bookmarkEnd w:id="71"/>
      <w:bookmarkEnd w:id="72"/>
    </w:p>
    <w:p w14:paraId="580710B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7D7142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57E596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5EC9F9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4F48C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F922B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BF1A8F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B268B21">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47B0B7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02E5D60A">
      <w:pPr>
        <w:pStyle w:val="32"/>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44A22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AE054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94EB0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BF7B0A1">
      <w:pPr>
        <w:pStyle w:val="32"/>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6D30819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D6D30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2450A37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6AADD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AD3C3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05643F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76F143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7A886C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21BFF9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231AB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5D64D7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21331C3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50C887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11EA7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BB5BF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65DEA9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382938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67244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D7C35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C93FF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E3417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4C4FC7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3" w:name="_Toc80205930"/>
    </w:p>
    <w:p w14:paraId="1B4A0C8F">
      <w:pPr>
        <w:pStyle w:val="12"/>
        <w:spacing w:line="360" w:lineRule="auto"/>
        <w:rPr>
          <w:rFonts w:hint="eastAsia" w:ascii="宋体" w:hAnsi="宋体" w:eastAsia="宋体" w:cs="宋体"/>
          <w:color w:val="auto"/>
          <w:highlight w:val="none"/>
        </w:rPr>
      </w:pPr>
    </w:p>
    <w:p w14:paraId="410DFEEF">
      <w:pPr>
        <w:pStyle w:val="4"/>
        <w:spacing w:before="0" w:after="0" w:line="360" w:lineRule="auto"/>
        <w:rPr>
          <w:rFonts w:hint="eastAsia" w:ascii="宋体" w:hAnsi="宋体" w:eastAsia="宋体" w:cs="宋体"/>
          <w:b/>
          <w:bCs w:val="0"/>
          <w:color w:val="auto"/>
          <w:highlight w:val="none"/>
        </w:rPr>
      </w:pPr>
      <w:bookmarkStart w:id="74" w:name="_Toc15338"/>
      <w:bookmarkStart w:id="75" w:name="_Toc12020"/>
      <w:bookmarkStart w:id="76" w:name="_Toc7926"/>
      <w:r>
        <w:rPr>
          <w:rFonts w:hint="eastAsia" w:ascii="宋体" w:hAnsi="宋体" w:eastAsia="宋体" w:cs="宋体"/>
          <w:b/>
          <w:bCs w:val="0"/>
          <w:color w:val="auto"/>
          <w:highlight w:val="none"/>
        </w:rPr>
        <w:t>六、验收</w:t>
      </w:r>
      <w:bookmarkEnd w:id="73"/>
      <w:bookmarkEnd w:id="74"/>
      <w:bookmarkEnd w:id="75"/>
      <w:bookmarkEnd w:id="76"/>
    </w:p>
    <w:p w14:paraId="2A482702">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E91514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1EC28E">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D38105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10991E">
      <w:pPr>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85BA90">
      <w:pPr>
        <w:pStyle w:val="4"/>
        <w:spacing w:before="0" w:after="0" w:line="360" w:lineRule="auto"/>
        <w:rPr>
          <w:rFonts w:hint="eastAsia" w:ascii="宋体" w:hAnsi="宋体" w:eastAsia="宋体" w:cs="宋体"/>
          <w:b/>
          <w:bCs w:val="0"/>
          <w:color w:val="auto"/>
          <w:highlight w:val="none"/>
        </w:rPr>
      </w:pPr>
      <w:bookmarkStart w:id="77" w:name="_Toc3779"/>
      <w:bookmarkStart w:id="78" w:name="_Toc14544"/>
      <w:bookmarkStart w:id="79" w:name="_Toc12694"/>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77"/>
      <w:bookmarkEnd w:id="78"/>
      <w:bookmarkEnd w:id="79"/>
    </w:p>
    <w:p w14:paraId="38A2A7B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26D652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0E9E9993">
      <w:pPr>
        <w:ind w:firstLine="632" w:firstLineChars="300"/>
        <w:rPr>
          <w:rFonts w:hint="eastAsia"/>
          <w:b/>
          <w:bCs/>
          <w:color w:val="auto"/>
          <w:highlight w:val="none"/>
        </w:rPr>
      </w:pPr>
      <w:r>
        <w:rPr>
          <w:rFonts w:hint="eastAsia"/>
          <w:b/>
          <w:bCs/>
          <w:color w:val="auto"/>
          <w:highlight w:val="none"/>
        </w:rPr>
        <w:t>附件：</w:t>
      </w:r>
    </w:p>
    <w:tbl>
      <w:tblPr>
        <w:tblStyle w:val="26"/>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599"/>
        <w:gridCol w:w="1704"/>
        <w:gridCol w:w="1537"/>
      </w:tblGrid>
      <w:tr w14:paraId="39A8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425" w:type="dxa"/>
            <w:tcBorders>
              <w:tl2br w:val="single" w:color="auto" w:sz="4" w:space="0"/>
            </w:tcBorders>
            <w:noWrap w:val="0"/>
            <w:vAlign w:val="top"/>
          </w:tcPr>
          <w:p w14:paraId="1E69CD04">
            <w:pPr>
              <w:tabs>
                <w:tab w:val="left" w:pos="2835"/>
              </w:tabs>
              <w:spacing w:line="360" w:lineRule="auto"/>
              <w:ind w:firstLine="420" w:firstLineChars="200"/>
              <w:rPr>
                <w:rFonts w:hint="eastAsia" w:ascii="宋体" w:hAnsi="宋体" w:eastAsia="宋体" w:cs="宋体"/>
                <w:color w:val="auto"/>
                <w:szCs w:val="21"/>
                <w:highlight w:val="none"/>
              </w:rPr>
            </w:pPr>
          </w:p>
          <w:p w14:paraId="57DAD6C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73F349A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599" w:type="dxa"/>
            <w:noWrap w:val="0"/>
            <w:vAlign w:val="center"/>
          </w:tcPr>
          <w:p w14:paraId="4E6E202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04" w:type="dxa"/>
            <w:noWrap w:val="0"/>
            <w:vAlign w:val="center"/>
          </w:tcPr>
          <w:p w14:paraId="6FEB879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37" w:type="dxa"/>
            <w:noWrap w:val="0"/>
            <w:vAlign w:val="center"/>
          </w:tcPr>
          <w:p w14:paraId="62F8002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08D9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4522E66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599" w:type="dxa"/>
            <w:noWrap w:val="0"/>
            <w:vAlign w:val="top"/>
          </w:tcPr>
          <w:p w14:paraId="0A2249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04" w:type="dxa"/>
            <w:noWrap w:val="0"/>
            <w:vAlign w:val="top"/>
          </w:tcPr>
          <w:p w14:paraId="344FABD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37" w:type="dxa"/>
            <w:noWrap w:val="0"/>
            <w:vAlign w:val="top"/>
          </w:tcPr>
          <w:p w14:paraId="484C6F2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1661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570846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599" w:type="dxa"/>
            <w:noWrap w:val="0"/>
            <w:vAlign w:val="top"/>
          </w:tcPr>
          <w:p w14:paraId="04CCE9D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04" w:type="dxa"/>
            <w:noWrap w:val="0"/>
            <w:vAlign w:val="top"/>
          </w:tcPr>
          <w:p w14:paraId="758EBB5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37" w:type="dxa"/>
            <w:noWrap w:val="0"/>
            <w:vAlign w:val="top"/>
          </w:tcPr>
          <w:p w14:paraId="794402D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2A3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2C767F9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599" w:type="dxa"/>
            <w:noWrap w:val="0"/>
            <w:vAlign w:val="top"/>
          </w:tcPr>
          <w:p w14:paraId="7D30BDE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04" w:type="dxa"/>
            <w:noWrap w:val="0"/>
            <w:vAlign w:val="top"/>
          </w:tcPr>
          <w:p w14:paraId="7926D64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37" w:type="dxa"/>
            <w:noWrap w:val="0"/>
            <w:vAlign w:val="top"/>
          </w:tcPr>
          <w:p w14:paraId="25D6EB5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2DC0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38674E6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599" w:type="dxa"/>
            <w:noWrap w:val="0"/>
            <w:vAlign w:val="top"/>
          </w:tcPr>
          <w:p w14:paraId="6D0D077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04" w:type="dxa"/>
            <w:noWrap w:val="0"/>
            <w:vAlign w:val="top"/>
          </w:tcPr>
          <w:p w14:paraId="13C4DEE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37" w:type="dxa"/>
            <w:noWrap w:val="0"/>
            <w:vAlign w:val="top"/>
          </w:tcPr>
          <w:p w14:paraId="2460D9B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4CFA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334DDBF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599" w:type="dxa"/>
            <w:noWrap w:val="0"/>
            <w:vAlign w:val="top"/>
          </w:tcPr>
          <w:p w14:paraId="15DDBB7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04" w:type="dxa"/>
            <w:noWrap w:val="0"/>
            <w:vAlign w:val="top"/>
          </w:tcPr>
          <w:p w14:paraId="489EBDC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37" w:type="dxa"/>
            <w:noWrap w:val="0"/>
            <w:vAlign w:val="top"/>
          </w:tcPr>
          <w:p w14:paraId="16AB507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2C06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262BD74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599" w:type="dxa"/>
            <w:noWrap w:val="0"/>
            <w:vAlign w:val="top"/>
          </w:tcPr>
          <w:p w14:paraId="464152E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04" w:type="dxa"/>
            <w:noWrap w:val="0"/>
            <w:vAlign w:val="top"/>
          </w:tcPr>
          <w:p w14:paraId="45A436E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7" w:type="dxa"/>
            <w:noWrap w:val="0"/>
            <w:vAlign w:val="top"/>
          </w:tcPr>
          <w:p w14:paraId="401CDB5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E9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D3D81D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599" w:type="dxa"/>
            <w:noWrap w:val="0"/>
            <w:vAlign w:val="top"/>
          </w:tcPr>
          <w:p w14:paraId="20558B3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04" w:type="dxa"/>
            <w:noWrap w:val="0"/>
            <w:vAlign w:val="top"/>
          </w:tcPr>
          <w:p w14:paraId="74BFA65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7" w:type="dxa"/>
            <w:noWrap w:val="0"/>
            <w:vAlign w:val="top"/>
          </w:tcPr>
          <w:p w14:paraId="218BD64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937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A2CD25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599" w:type="dxa"/>
            <w:noWrap w:val="0"/>
            <w:vAlign w:val="top"/>
          </w:tcPr>
          <w:p w14:paraId="5324C94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04" w:type="dxa"/>
            <w:noWrap w:val="0"/>
            <w:vAlign w:val="top"/>
          </w:tcPr>
          <w:p w14:paraId="5B801B7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7" w:type="dxa"/>
            <w:noWrap w:val="0"/>
            <w:vAlign w:val="top"/>
          </w:tcPr>
          <w:p w14:paraId="3A9074B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57E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46F43A1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599" w:type="dxa"/>
            <w:noWrap w:val="0"/>
            <w:vAlign w:val="top"/>
          </w:tcPr>
          <w:p w14:paraId="1C28940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04" w:type="dxa"/>
            <w:noWrap w:val="0"/>
            <w:vAlign w:val="top"/>
          </w:tcPr>
          <w:p w14:paraId="579FFD1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7" w:type="dxa"/>
            <w:noWrap w:val="0"/>
            <w:vAlign w:val="top"/>
          </w:tcPr>
          <w:p w14:paraId="77728A9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6F5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425" w:type="dxa"/>
            <w:noWrap w:val="0"/>
            <w:vAlign w:val="top"/>
          </w:tcPr>
          <w:p w14:paraId="1CA5CBE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599" w:type="dxa"/>
            <w:noWrap w:val="0"/>
            <w:vAlign w:val="top"/>
          </w:tcPr>
          <w:p w14:paraId="0503318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04" w:type="dxa"/>
            <w:noWrap w:val="0"/>
            <w:vAlign w:val="top"/>
          </w:tcPr>
          <w:p w14:paraId="613E132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7" w:type="dxa"/>
            <w:noWrap w:val="0"/>
            <w:vAlign w:val="top"/>
          </w:tcPr>
          <w:p w14:paraId="5BD2949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8069873">
      <w:pPr>
        <w:spacing w:line="360" w:lineRule="auto"/>
        <w:ind w:firstLine="482" w:firstLineChars="200"/>
        <w:rPr>
          <w:rFonts w:hint="eastAsia" w:ascii="宋体" w:hAnsi="宋体" w:eastAsia="宋体" w:cs="宋体"/>
          <w:b/>
          <w:bCs/>
          <w:color w:val="auto"/>
          <w:sz w:val="24"/>
          <w:highlight w:val="none"/>
        </w:rPr>
      </w:pPr>
    </w:p>
    <w:p w14:paraId="6DD1E1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638D3455">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502D3321">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52F26994">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F2A0FF6">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6D47BFCA">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3664AAC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76D494C9">
      <w:pPr>
        <w:pStyle w:val="16"/>
        <w:spacing w:line="360" w:lineRule="auto"/>
        <w:ind w:firstLine="420" w:firstLineChars="200"/>
        <w:textAlignment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为优化政府采购营商环境，缓解供应商资金难题，南宁市政府采购试行政府采购信用融资制度，</w:t>
      </w:r>
      <w:r>
        <w:rPr>
          <w:rFonts w:hint="eastAsia" w:hAnsi="宋体" w:cs="宋体"/>
          <w:color w:val="auto"/>
          <w:sz w:val="21"/>
          <w:highlight w:val="none"/>
          <w:lang w:val="en-US" w:eastAsia="zh-CN"/>
        </w:rPr>
        <w:t>成交</w:t>
      </w:r>
      <w:r>
        <w:rPr>
          <w:rFonts w:hint="eastAsia" w:ascii="宋体" w:hAnsi="宋体" w:eastAsia="宋体" w:cs="宋体"/>
          <w:color w:val="auto"/>
          <w:sz w:val="21"/>
          <w:highlight w:val="none"/>
        </w:rPr>
        <w:t>供应商如有融资需求，可凭政府采购合同通过以下方式申请政府采购信用融资贷款:</w:t>
      </w:r>
    </w:p>
    <w:p w14:paraId="458665F1">
      <w:pPr>
        <w:pStyle w:val="16"/>
        <w:numPr>
          <w:ilvl w:val="0"/>
          <w:numId w:val="3"/>
        </w:numPr>
        <w:spacing w:line="360" w:lineRule="auto"/>
        <w:ind w:firstLine="420" w:firstLineChars="200"/>
        <w:textAlignment w:val="center"/>
        <w:rPr>
          <w:rFonts w:hint="eastAsia" w:ascii="宋体" w:hAnsi="宋体" w:eastAsia="宋体" w:cs="Times New Roman"/>
          <w:color w:val="auto"/>
          <w:kern w:val="0"/>
          <w:sz w:val="21"/>
          <w:szCs w:val="21"/>
          <w:highlight w:val="none"/>
          <w:lang w:val="en-US" w:eastAsia="zh-CN" w:bidi="ar-SA"/>
        </w:rPr>
      </w:pPr>
      <w:r>
        <w:rPr>
          <w:rFonts w:hint="eastAsia" w:hAnsi="宋体" w:cs="宋体"/>
          <w:color w:val="auto"/>
          <w:sz w:val="21"/>
          <w:highlight w:val="none"/>
          <w:lang w:val="en-US" w:eastAsia="zh-CN"/>
        </w:rPr>
        <w:t>线下渠道：</w:t>
      </w:r>
      <w:r>
        <w:rPr>
          <w:rFonts w:hint="eastAsia" w:ascii="宋体" w:hAnsi="宋体" w:eastAsia="宋体" w:cs="Times New Roman"/>
          <w:color w:val="auto"/>
          <w:kern w:val="0"/>
          <w:sz w:val="21"/>
          <w:szCs w:val="21"/>
          <w:highlight w:val="none"/>
          <w:lang w:val="en-US" w:eastAsia="zh-CN" w:bidi="ar-SA"/>
        </w:rPr>
        <w:t>在“南宁市公共资源交易中心”官网（网址：</w:t>
      </w:r>
      <w:r>
        <w:rPr>
          <w:rFonts w:hint="eastAsia" w:ascii="宋体" w:hAnsi="宋体" w:eastAsia="宋体" w:cs="Times New Roman"/>
          <w:color w:val="auto"/>
          <w:kern w:val="0"/>
          <w:sz w:val="21"/>
          <w:szCs w:val="21"/>
          <w:highlight w:val="none"/>
          <w:lang w:val="en-US" w:eastAsia="zh-CN" w:bidi="ar-SA"/>
        </w:rPr>
        <w:fldChar w:fldCharType="begin"/>
      </w:r>
      <w:r>
        <w:rPr>
          <w:rFonts w:hint="eastAsia" w:ascii="宋体" w:hAnsi="宋体" w:eastAsia="宋体" w:cs="Times New Roman"/>
          <w:color w:val="auto"/>
          <w:kern w:val="0"/>
          <w:sz w:val="21"/>
          <w:szCs w:val="21"/>
          <w:highlight w:val="none"/>
          <w:lang w:val="en-US" w:eastAsia="zh-CN" w:bidi="ar-SA"/>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Times New Roman"/>
          <w:color w:val="auto"/>
          <w:kern w:val="0"/>
          <w:sz w:val="21"/>
          <w:szCs w:val="21"/>
          <w:highlight w:val="none"/>
          <w:lang w:val="en-US" w:eastAsia="zh-CN" w:bidi="ar-SA"/>
        </w:rPr>
        <w:fldChar w:fldCharType="separate"/>
      </w:r>
      <w:r>
        <w:rPr>
          <w:rStyle w:val="30"/>
          <w:rFonts w:hint="eastAsia" w:ascii="宋体" w:hAnsi="宋体" w:eastAsia="宋体" w:cs="Times New Roman"/>
          <w:color w:val="auto"/>
          <w:kern w:val="0"/>
          <w:sz w:val="21"/>
          <w:szCs w:val="21"/>
          <w:highlight w:val="none"/>
          <w:lang w:val="en-US" w:eastAsia="zh-CN" w:bidi="ar-SA"/>
        </w:rPr>
        <w:t>http://www.nnggzy.org.cn）“交易信息-政府采购-政府采购信用融资”中融资银行和南宁市企业融资服务中心专栏信息申请政府采购信用融资。</w:t>
      </w:r>
      <w:r>
        <w:rPr>
          <w:rFonts w:hint="eastAsia" w:ascii="宋体" w:hAnsi="宋体" w:eastAsia="宋体" w:cs="Times New Roman"/>
          <w:color w:val="auto"/>
          <w:kern w:val="0"/>
          <w:sz w:val="21"/>
          <w:szCs w:val="21"/>
          <w:highlight w:val="none"/>
          <w:lang w:val="en-US" w:eastAsia="zh-CN" w:bidi="ar-SA"/>
        </w:rPr>
        <w:fldChar w:fldCharType="end"/>
      </w:r>
    </w:p>
    <w:p w14:paraId="0A036932">
      <w:pPr>
        <w:pStyle w:val="16"/>
        <w:numPr>
          <w:ilvl w:val="0"/>
          <w:numId w:val="3"/>
        </w:numPr>
        <w:wordWrap w:val="0"/>
        <w:spacing w:line="360" w:lineRule="auto"/>
        <w:ind w:firstLine="420" w:firstLineChars="200"/>
        <w:textAlignment w:val="center"/>
        <w:rPr>
          <w:rFonts w:hint="eastAsia" w:ascii="宋体" w:hAnsi="宋体" w:eastAsia="宋体" w:cs="宋体"/>
          <w:color w:val="auto"/>
          <w:highlight w:val="none"/>
        </w:rPr>
      </w:pPr>
      <w:r>
        <w:rPr>
          <w:rFonts w:hint="eastAsia" w:ascii="宋体" w:hAnsi="宋体" w:eastAsia="宋体" w:cs="Times New Roman"/>
          <w:color w:val="auto"/>
          <w:kern w:val="0"/>
          <w:sz w:val="21"/>
          <w:szCs w:val="21"/>
          <w:highlight w:val="none"/>
          <w:lang w:val="en-US" w:eastAsia="zh-CN" w:bidi="ar-SA"/>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27935D3B">
      <w:pPr>
        <w:pStyle w:val="2"/>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16DD9CC">
      <w:pPr>
        <w:pStyle w:val="2"/>
        <w:spacing w:line="360" w:lineRule="auto"/>
        <w:jc w:val="center"/>
        <w:rPr>
          <w:rFonts w:hint="eastAsia" w:ascii="宋体" w:hAnsi="宋体" w:eastAsia="宋体" w:cs="宋体"/>
          <w:b/>
          <w:bCs/>
          <w:color w:val="auto"/>
          <w:highlight w:val="none"/>
        </w:rPr>
      </w:pPr>
      <w:bookmarkStart w:id="80" w:name="_Toc20162"/>
      <w:bookmarkStart w:id="81" w:name="_Toc22508"/>
      <w:bookmarkStart w:id="82" w:name="_Toc14829"/>
      <w:bookmarkStart w:id="83" w:name="_Toc16334"/>
      <w:r>
        <w:rPr>
          <w:rFonts w:hint="eastAsia" w:ascii="宋体" w:hAnsi="宋体" w:eastAsia="宋体" w:cs="宋体"/>
          <w:b/>
          <w:bCs/>
          <w:color w:val="auto"/>
          <w:highlight w:val="none"/>
        </w:rPr>
        <w:t>第四章 评审程序、评审方法和评审标准</w:t>
      </w:r>
      <w:bookmarkEnd w:id="80"/>
      <w:bookmarkEnd w:id="81"/>
      <w:bookmarkEnd w:id="82"/>
      <w:bookmarkEnd w:id="83"/>
    </w:p>
    <w:p w14:paraId="3D71E056">
      <w:pPr>
        <w:pStyle w:val="3"/>
        <w:spacing w:line="360" w:lineRule="auto"/>
        <w:jc w:val="center"/>
        <w:rPr>
          <w:rFonts w:hint="eastAsia" w:ascii="宋体" w:hAnsi="宋体" w:eastAsia="宋体" w:cs="宋体"/>
          <w:b w:val="0"/>
          <w:color w:val="auto"/>
          <w:highlight w:val="none"/>
        </w:rPr>
      </w:pPr>
      <w:bookmarkStart w:id="84" w:name="_Toc23306"/>
      <w:bookmarkStart w:id="85" w:name="_Toc8295"/>
      <w:bookmarkStart w:id="86" w:name="_Toc2012"/>
      <w:r>
        <w:rPr>
          <w:rFonts w:hint="eastAsia" w:ascii="宋体" w:hAnsi="宋体" w:eastAsia="宋体" w:cs="宋体"/>
          <w:b w:val="0"/>
          <w:color w:val="auto"/>
          <w:highlight w:val="none"/>
        </w:rPr>
        <w:t>第一节 评审程序和评审方法</w:t>
      </w:r>
      <w:bookmarkEnd w:id="84"/>
      <w:bookmarkEnd w:id="85"/>
      <w:bookmarkEnd w:id="86"/>
    </w:p>
    <w:p w14:paraId="74523D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373555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15A6C9F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2DF9187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4DCE349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2FE38C6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0"/>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0"/>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2E5DA4F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207D3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0B59BC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9C7C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F7EF1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27F8D79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1F93F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968C0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CC2E24F">
      <w:pPr>
        <w:spacing w:line="360" w:lineRule="auto"/>
        <w:ind w:firstLine="420" w:firstLineChars="200"/>
        <w:rPr>
          <w:rFonts w:hint="eastAsia" w:ascii="宋体" w:hAnsi="宋体" w:eastAsia="宋体" w:cs="宋体"/>
          <w:color w:val="auto"/>
          <w:szCs w:val="21"/>
          <w:highlight w:val="none"/>
        </w:rPr>
      </w:pPr>
      <w:bookmarkStart w:id="87"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7"/>
    </w:p>
    <w:p w14:paraId="47CEF1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1E8A26F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966D4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668FE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6F5F73">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745D9C2C">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D64AD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39BF5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25E31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667E9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21190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B7F45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031721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086595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5D7EF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3888EE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472DF6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1199E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7B663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6FD27D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4E337F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404040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264324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12E1D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服务参数</w:t>
      </w:r>
      <w:r>
        <w:rPr>
          <w:rFonts w:hint="eastAsia" w:ascii="宋体" w:hAnsi="宋体" w:eastAsia="宋体" w:cs="宋体"/>
          <w:color w:val="auto"/>
          <w:szCs w:val="21"/>
          <w:highlight w:val="none"/>
        </w:rPr>
        <w:t>允许负偏离的条款数超过“供应商须知前附表”规定项数；</w:t>
      </w:r>
    </w:p>
    <w:p w14:paraId="4FBBF3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42452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7A18F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26B80F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82D8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49F85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F645A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响应文件未提供“供应商须知前附表”报价文件中规定的“响应报价表”；</w:t>
      </w:r>
    </w:p>
    <w:p w14:paraId="31A251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BBBA2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BCB1F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89C2B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E493D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245B37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F1BE4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029856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D0FE46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7BA8A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002BB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9AE6B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D0D2D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6942E29E">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6BC8C223">
      <w:pPr>
        <w:pStyle w:val="32"/>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192C7C36">
      <w:pPr>
        <w:pStyle w:val="32"/>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431E1E5E">
      <w:pPr>
        <w:pStyle w:val="32"/>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45DBE51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863317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9FAD194">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A44D2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E9865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F7A89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DBD35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2C03D5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1D2F2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26CAB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DD046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29F3F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1CE41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CD1D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27E8DF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4F5C2D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49831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4F1CEC48">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3C3B68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0D5834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032F9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3E9FD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03C7F4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15871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C6B8C0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44E29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887FE9">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3E8E0F7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4F880019">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1C134607">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415E6B8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p w14:paraId="72A6D7D7">
      <w:pPr>
        <w:spacing w:line="360" w:lineRule="auto"/>
        <w:ind w:firstLine="420" w:firstLineChars="200"/>
        <w:rPr>
          <w:rFonts w:hint="eastAsia" w:ascii="宋体" w:hAnsi="宋体" w:eastAsia="宋体" w:cs="Times New Roman"/>
          <w:color w:val="auto"/>
          <w:szCs w:val="21"/>
          <w:highlight w:val="none"/>
        </w:rPr>
      </w:pPr>
    </w:p>
    <w:p w14:paraId="46BEB18D">
      <w:pPr>
        <w:spacing w:line="360" w:lineRule="auto"/>
        <w:ind w:firstLine="420" w:firstLineChars="200"/>
        <w:rPr>
          <w:rFonts w:hint="eastAsia" w:ascii="宋体" w:hAnsi="宋体" w:eastAsia="宋体" w:cs="Times New Roman"/>
          <w:color w:val="auto"/>
          <w:szCs w:val="21"/>
          <w:highlight w:val="none"/>
        </w:rPr>
      </w:pPr>
    </w:p>
    <w:p w14:paraId="4F085B63">
      <w:pPr>
        <w:spacing w:line="360" w:lineRule="auto"/>
        <w:ind w:firstLine="420" w:firstLineChars="200"/>
        <w:rPr>
          <w:rFonts w:hint="eastAsia" w:ascii="宋体" w:hAnsi="宋体" w:eastAsia="宋体" w:cs="Times New Roman"/>
          <w:color w:val="auto"/>
          <w:szCs w:val="21"/>
          <w:highlight w:val="none"/>
        </w:rPr>
      </w:pPr>
    </w:p>
    <w:p w14:paraId="59A5DDE7">
      <w:pPr>
        <w:spacing w:line="360" w:lineRule="auto"/>
        <w:ind w:firstLine="420" w:firstLineChars="200"/>
        <w:rPr>
          <w:rFonts w:hint="eastAsia" w:ascii="宋体" w:hAnsi="宋体" w:eastAsia="宋体" w:cs="Times New Roman"/>
          <w:color w:val="auto"/>
          <w:szCs w:val="21"/>
          <w:highlight w:val="none"/>
        </w:rPr>
      </w:pPr>
    </w:p>
    <w:p w14:paraId="09EABFFC">
      <w:pPr>
        <w:pStyle w:val="9"/>
        <w:rPr>
          <w:rFonts w:hint="eastAsia" w:ascii="宋体" w:hAnsi="宋体" w:eastAsia="宋体" w:cs="Times New Roman"/>
          <w:color w:val="auto"/>
          <w:szCs w:val="21"/>
          <w:highlight w:val="none"/>
        </w:rPr>
      </w:pPr>
    </w:p>
    <w:p w14:paraId="1A0041FE">
      <w:pPr>
        <w:pStyle w:val="9"/>
        <w:rPr>
          <w:rFonts w:hint="eastAsia" w:ascii="宋体" w:hAnsi="宋体" w:eastAsia="宋体" w:cs="Times New Roman"/>
          <w:color w:val="auto"/>
          <w:szCs w:val="21"/>
          <w:highlight w:val="none"/>
        </w:rPr>
      </w:pPr>
    </w:p>
    <w:tbl>
      <w:tblPr>
        <w:tblStyle w:val="26"/>
        <w:tblpPr w:leftFromText="180" w:rightFromText="180" w:vertAnchor="text" w:horzAnchor="page" w:tblpX="1232" w:tblpY="227"/>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63"/>
        <w:gridCol w:w="6730"/>
        <w:gridCol w:w="840"/>
      </w:tblGrid>
      <w:tr w14:paraId="54BA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693" w:type="dxa"/>
            <w:noWrap w:val="0"/>
            <w:vAlign w:val="center"/>
          </w:tcPr>
          <w:p w14:paraId="04FE9EE4">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163" w:type="dxa"/>
            <w:noWrap w:val="0"/>
            <w:vAlign w:val="center"/>
          </w:tcPr>
          <w:p w14:paraId="6AC46844">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730" w:type="dxa"/>
            <w:noWrap w:val="0"/>
            <w:vAlign w:val="center"/>
          </w:tcPr>
          <w:p w14:paraId="263BA1D4">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840" w:type="dxa"/>
            <w:noWrap w:val="0"/>
            <w:vAlign w:val="center"/>
          </w:tcPr>
          <w:p w14:paraId="23733E5C">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55B8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3" w:type="dxa"/>
            <w:noWrap w:val="0"/>
            <w:vAlign w:val="center"/>
          </w:tcPr>
          <w:p w14:paraId="6CA19067">
            <w:pPr>
              <w:keepNext w:val="0"/>
              <w:keepLines w:val="0"/>
              <w:pageBreakBefore w:val="0"/>
              <w:widowControl/>
              <w:kinsoku/>
              <w:wordWrap/>
              <w:overflowPunct/>
              <w:topLinePunct w:val="0"/>
              <w:bidi w:val="0"/>
              <w:spacing w:line="4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163" w:type="dxa"/>
            <w:noWrap w:val="0"/>
            <w:vAlign w:val="center"/>
          </w:tcPr>
          <w:p w14:paraId="5C463C37">
            <w:pPr>
              <w:keepNext w:val="0"/>
              <w:keepLines w:val="0"/>
              <w:pageBreakBefore w:val="0"/>
              <w:widowControl/>
              <w:kinsoku/>
              <w:wordWrap/>
              <w:overflowPunct/>
              <w:topLinePunct w:val="0"/>
              <w:bidi w:val="0"/>
              <w:spacing w:line="4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730" w:type="dxa"/>
            <w:noWrap w:val="0"/>
            <w:vAlign w:val="top"/>
          </w:tcPr>
          <w:p w14:paraId="0C5FB7E8">
            <w:pPr>
              <w:spacing w:line="400" w:lineRule="exact"/>
              <w:ind w:firstLine="420" w:firstLineChars="200"/>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按照《政府采购促进中小企业发展管理办法》(财库[2020]46号)及《广西壮族自治区财政厅关于进一步发挥政府采购政策功能促进企业发展的通知》(桂财采 (2022) 30 号)，本项目专门面向中小企业采购，不再执行价格评审优惠的扶持政策</w:t>
            </w:r>
            <w:r>
              <w:rPr>
                <w:rFonts w:hint="eastAsia" w:ascii="宋体" w:hAnsi="宋体" w:cs="微软雅黑"/>
                <w:color w:val="auto"/>
                <w:sz w:val="21"/>
                <w:szCs w:val="21"/>
                <w:highlight w:val="none"/>
                <w:lang w:eastAsia="zh-CN"/>
              </w:rPr>
              <w:t>；</w:t>
            </w:r>
            <w:r>
              <w:rPr>
                <w:rFonts w:hint="eastAsia" w:ascii="宋体" w:hAnsi="宋体" w:eastAsia="宋体" w:cs="微软雅黑"/>
                <w:color w:val="auto"/>
                <w:sz w:val="21"/>
                <w:szCs w:val="21"/>
                <w:highlight w:val="none"/>
              </w:rPr>
              <w:t>监狱企业或残疾人福利性单位视同小型、微型企业。</w:t>
            </w:r>
            <w:r>
              <w:rPr>
                <w:rFonts w:hint="eastAsia" w:ascii="宋体" w:hAnsi="宋体" w:eastAsia="宋体" w:cs="微软雅黑"/>
                <w:color w:val="auto"/>
                <w:sz w:val="21"/>
                <w:szCs w:val="21"/>
                <w:highlight w:val="none"/>
                <w:lang w:val="en-US" w:eastAsia="zh-CN"/>
              </w:rPr>
              <w:t>则</w:t>
            </w:r>
            <w:r>
              <w:rPr>
                <w:rFonts w:hint="eastAsia" w:ascii="宋体" w:hAnsi="宋体" w:eastAsia="宋体" w:cs="微软雅黑"/>
                <w:color w:val="auto"/>
                <w:sz w:val="21"/>
                <w:szCs w:val="21"/>
                <w:highlight w:val="none"/>
              </w:rPr>
              <w:t>评审报价=最后报价</w:t>
            </w:r>
          </w:p>
          <w:p w14:paraId="000536F4">
            <w:pPr>
              <w:spacing w:line="400" w:lineRule="exact"/>
              <w:ind w:firstLine="420" w:firstLineChars="200"/>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w:t>
            </w:r>
            <w:r>
              <w:rPr>
                <w:rFonts w:hint="eastAsia" w:ascii="宋体" w:hAnsi="宋体" w:eastAsia="宋体" w:cs="微软雅黑"/>
                <w:color w:val="auto"/>
                <w:sz w:val="21"/>
                <w:szCs w:val="21"/>
                <w:highlight w:val="none"/>
                <w:lang w:val="en-US" w:eastAsia="zh-CN"/>
              </w:rPr>
              <w:t>1</w:t>
            </w:r>
            <w:r>
              <w:rPr>
                <w:rFonts w:hint="eastAsia" w:ascii="宋体" w:hAnsi="宋体" w:eastAsia="宋体" w:cs="微软雅黑"/>
                <w:color w:val="auto"/>
                <w:sz w:val="21"/>
                <w:szCs w:val="21"/>
                <w:highlight w:val="none"/>
              </w:rPr>
              <w:t>）满足采购文件要求且评标报价最低的最终报价为评标基准价，其价格分为满分。</w:t>
            </w:r>
          </w:p>
          <w:p w14:paraId="5618FDCD">
            <w:pPr>
              <w:spacing w:line="400" w:lineRule="exact"/>
              <w:ind w:firstLine="420" w:firstLineChars="200"/>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w:t>
            </w:r>
            <w:r>
              <w:rPr>
                <w:rFonts w:hint="eastAsia" w:ascii="宋体" w:hAnsi="宋体" w:eastAsia="宋体" w:cs="微软雅黑"/>
                <w:color w:val="auto"/>
                <w:sz w:val="21"/>
                <w:szCs w:val="21"/>
                <w:highlight w:val="none"/>
                <w:lang w:val="en-US" w:eastAsia="zh-CN"/>
              </w:rPr>
              <w:t>2</w:t>
            </w:r>
            <w:r>
              <w:rPr>
                <w:rFonts w:hint="eastAsia" w:ascii="宋体" w:hAnsi="宋体" w:eastAsia="宋体" w:cs="微软雅黑"/>
                <w:color w:val="auto"/>
                <w:sz w:val="21"/>
                <w:szCs w:val="21"/>
                <w:highlight w:val="none"/>
              </w:rPr>
              <w:t xml:space="preserve">）价格分计算公式：        </w:t>
            </w:r>
          </w:p>
          <w:p w14:paraId="532BC11B">
            <w:pPr>
              <w:spacing w:line="400" w:lineRule="exact"/>
              <w:ind w:firstLine="630" w:firstLineChars="300"/>
              <w:rPr>
                <w:rFonts w:hint="eastAsia" w:ascii="宋体" w:hAnsi="宋体" w:cs="宋体"/>
                <w:b w:val="0"/>
                <w:bCs/>
                <w:color w:val="auto"/>
                <w:sz w:val="21"/>
                <w:szCs w:val="21"/>
                <w:highlight w:val="none"/>
              </w:rPr>
            </w:pPr>
            <w:r>
              <w:rPr>
                <w:rFonts w:hint="eastAsia" w:ascii="宋体" w:hAnsi="宋体" w:eastAsia="宋体" w:cs="微软雅黑"/>
                <w:color w:val="auto"/>
                <w:sz w:val="21"/>
                <w:szCs w:val="21"/>
                <w:highlight w:val="none"/>
              </w:rPr>
              <w:t>供应商报价得分 =（评标基准价/某供应商的最终报价）×</w:t>
            </w:r>
            <w:r>
              <w:rPr>
                <w:rFonts w:hint="eastAsia" w:ascii="宋体" w:hAnsi="宋体" w:cs="微软雅黑"/>
                <w:color w:val="auto"/>
                <w:sz w:val="21"/>
                <w:szCs w:val="21"/>
                <w:highlight w:val="none"/>
                <w:lang w:val="en-US" w:eastAsia="zh-CN"/>
              </w:rPr>
              <w:t>15</w:t>
            </w:r>
            <w:r>
              <w:rPr>
                <w:rFonts w:hint="eastAsia" w:ascii="宋体" w:hAnsi="宋体" w:eastAsia="宋体" w:cs="微软雅黑"/>
                <w:color w:val="auto"/>
                <w:sz w:val="21"/>
                <w:szCs w:val="21"/>
                <w:highlight w:val="none"/>
              </w:rPr>
              <w:t>分</w:t>
            </w:r>
          </w:p>
        </w:tc>
        <w:tc>
          <w:tcPr>
            <w:tcW w:w="840" w:type="dxa"/>
            <w:noWrap w:val="0"/>
            <w:vAlign w:val="center"/>
          </w:tcPr>
          <w:p w14:paraId="5CD50619">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15</w:t>
            </w:r>
            <w:r>
              <w:rPr>
                <w:rFonts w:hint="eastAsia" w:ascii="宋体" w:hAnsi="宋体" w:eastAsia="宋体" w:cs="宋体"/>
                <w:b w:val="0"/>
                <w:bCs/>
                <w:color w:val="auto"/>
                <w:kern w:val="0"/>
                <w:sz w:val="21"/>
                <w:szCs w:val="21"/>
                <w:highlight w:val="none"/>
              </w:rPr>
              <w:t>分</w:t>
            </w:r>
          </w:p>
        </w:tc>
      </w:tr>
      <w:tr w14:paraId="354C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582F4B5">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163" w:type="dxa"/>
            <w:noWrap w:val="0"/>
            <w:vAlign w:val="center"/>
          </w:tcPr>
          <w:p w14:paraId="6BF7F1B0">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技术分</w:t>
            </w:r>
          </w:p>
        </w:tc>
        <w:tc>
          <w:tcPr>
            <w:tcW w:w="6730" w:type="dxa"/>
            <w:noWrap w:val="0"/>
            <w:vAlign w:val="center"/>
          </w:tcPr>
          <w:p w14:paraId="07A64F17">
            <w:pPr>
              <w:keepNext w:val="0"/>
              <w:keepLines w:val="0"/>
              <w:pageBreakBefore w:val="0"/>
              <w:widowControl/>
              <w:kinsoku/>
              <w:wordWrap/>
              <w:overflowPunct/>
              <w:topLinePunct w:val="0"/>
              <w:bidi w:val="0"/>
              <w:spacing w:line="44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840" w:type="dxa"/>
            <w:noWrap w:val="0"/>
            <w:vAlign w:val="top"/>
          </w:tcPr>
          <w:p w14:paraId="06319FC4">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75</w:t>
            </w:r>
            <w:r>
              <w:rPr>
                <w:rFonts w:hint="eastAsia" w:ascii="宋体" w:hAnsi="宋体" w:cs="宋体"/>
                <w:b/>
                <w:color w:val="auto"/>
                <w:kern w:val="0"/>
                <w:sz w:val="21"/>
                <w:szCs w:val="21"/>
                <w:highlight w:val="none"/>
              </w:rPr>
              <w:t>分</w:t>
            </w:r>
          </w:p>
        </w:tc>
      </w:tr>
      <w:tr w14:paraId="379C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693" w:type="dxa"/>
            <w:noWrap w:val="0"/>
            <w:vAlign w:val="center"/>
          </w:tcPr>
          <w:p w14:paraId="274C718A">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1</w:t>
            </w:r>
          </w:p>
        </w:tc>
        <w:tc>
          <w:tcPr>
            <w:tcW w:w="1163" w:type="dxa"/>
            <w:noWrap w:val="0"/>
            <w:vAlign w:val="center"/>
          </w:tcPr>
          <w:p w14:paraId="558AAA45">
            <w:pPr>
              <w:pStyle w:val="16"/>
              <w:keepNext w:val="0"/>
              <w:keepLines w:val="0"/>
              <w:pageBreakBefore w:val="0"/>
              <w:kinsoku/>
              <w:wordWrap/>
              <w:overflowPunct/>
              <w:topLinePunct w:val="0"/>
              <w:bidi w:val="0"/>
              <w:spacing w:line="44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拟投入项目管理机构</w:t>
            </w:r>
          </w:p>
        </w:tc>
        <w:tc>
          <w:tcPr>
            <w:tcW w:w="6730" w:type="dxa"/>
            <w:noWrap w:val="0"/>
            <w:vAlign w:val="center"/>
          </w:tcPr>
          <w:p w14:paraId="6C2A1D9B">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szCs w:val="21"/>
                <w:highlight w:val="none"/>
              </w:rPr>
              <w:t>拟投入</w:t>
            </w:r>
            <w:r>
              <w:rPr>
                <w:rFonts w:hint="eastAsia" w:ascii="宋体" w:hAnsi="宋体" w:eastAsia="宋体" w:cs="宋体"/>
                <w:bCs/>
                <w:color w:val="auto"/>
                <w:kern w:val="2"/>
                <w:sz w:val="21"/>
                <w:szCs w:val="21"/>
                <w:highlight w:val="none"/>
              </w:rPr>
              <w:t>本</w:t>
            </w:r>
            <w:r>
              <w:rPr>
                <w:rFonts w:hint="eastAsia" w:ascii="宋体" w:hAnsi="宋体" w:eastAsia="宋体" w:cs="宋体"/>
                <w:color w:val="auto"/>
                <w:szCs w:val="21"/>
                <w:highlight w:val="none"/>
              </w:rPr>
              <w:t>项目管理机构配备人员（不含项目经理）</w:t>
            </w:r>
            <w:r>
              <w:rPr>
                <w:rFonts w:hint="eastAsia" w:ascii="宋体" w:hAnsi="宋体" w:eastAsia="宋体" w:cs="宋体"/>
                <w:bCs/>
                <w:color w:val="auto"/>
                <w:kern w:val="2"/>
                <w:sz w:val="21"/>
                <w:szCs w:val="21"/>
                <w:highlight w:val="none"/>
              </w:rPr>
              <w:t>：拟投入本项目的人员齐备、专业配套，具备</w:t>
            </w:r>
            <w:r>
              <w:rPr>
                <w:rFonts w:hint="eastAsia" w:ascii="宋体" w:hAnsi="宋体" w:eastAsia="宋体" w:cs="宋体"/>
                <w:color w:val="auto"/>
                <w:szCs w:val="21"/>
                <w:highlight w:val="none"/>
              </w:rPr>
              <w:t>相应</w:t>
            </w:r>
            <w:r>
              <w:rPr>
                <w:rFonts w:hint="eastAsia" w:ascii="宋体" w:hAnsi="宋体" w:eastAsia="宋体" w:cs="宋体"/>
                <w:bCs/>
                <w:color w:val="auto"/>
                <w:kern w:val="2"/>
                <w:sz w:val="21"/>
                <w:szCs w:val="21"/>
                <w:highlight w:val="none"/>
              </w:rPr>
              <w:t>岗位证书：拟投入本项目的技术负责人具有工程类中级及以上技术职称的得2分；施工员、质量员、材料员具有相应岗位资格证书</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highlight w:val="none"/>
              </w:rPr>
              <w:t>每个</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分；本项满分</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w:t>
            </w:r>
            <w:r>
              <w:rPr>
                <w:rFonts w:hint="eastAsia" w:ascii="宋体" w:hAnsi="宋体" w:eastAsia="宋体" w:cs="宋体"/>
                <w:bCs/>
                <w:color w:val="auto"/>
                <w:kern w:val="2"/>
                <w:sz w:val="21"/>
                <w:szCs w:val="21"/>
                <w:highlight w:val="none"/>
              </w:rPr>
              <w:t>。</w:t>
            </w:r>
          </w:p>
          <w:p w14:paraId="50718EBE">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注：以上拟投入本项目人员均须提供相关证书及[202</w:t>
            </w:r>
            <w:r>
              <w:rPr>
                <w:rFonts w:hint="eastAsia" w:ascii="宋体"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val="en-US" w:eastAsia="zh-CN"/>
              </w:rPr>
              <w:t>年</w:t>
            </w:r>
            <w:r>
              <w:rPr>
                <w:rFonts w:hint="eastAsia" w:ascii="宋体" w:hAnsi="宋体" w:cs="宋体"/>
                <w:b/>
                <w:bCs/>
                <w:color w:val="auto"/>
                <w:kern w:val="2"/>
                <w:sz w:val="21"/>
                <w:szCs w:val="21"/>
                <w:highlight w:val="none"/>
                <w:lang w:val="en-US" w:eastAsia="zh-CN"/>
              </w:rPr>
              <w:t>10</w:t>
            </w:r>
            <w:r>
              <w:rPr>
                <w:rFonts w:hint="eastAsia" w:ascii="宋体" w:hAnsi="宋体" w:eastAsia="宋体" w:cs="宋体"/>
                <w:b/>
                <w:bCs/>
                <w:color w:val="auto"/>
                <w:kern w:val="2"/>
                <w:sz w:val="21"/>
                <w:szCs w:val="21"/>
                <w:highlight w:val="none"/>
                <w:lang w:val="en-US" w:eastAsia="zh-CN"/>
              </w:rPr>
              <w:t>月至202</w:t>
            </w:r>
            <w:r>
              <w:rPr>
                <w:rFonts w:hint="eastAsia" w:ascii="宋体" w:hAnsi="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val="en-US" w:eastAsia="zh-CN"/>
              </w:rPr>
              <w:t>年</w:t>
            </w:r>
            <w:r>
              <w:rPr>
                <w:rFonts w:hint="eastAsia" w:ascii="宋体" w:hAnsi="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val="en-US" w:eastAsia="zh-CN"/>
              </w:rPr>
              <w:t>月]期间</w:t>
            </w:r>
            <w:r>
              <w:rPr>
                <w:rFonts w:hint="eastAsia" w:ascii="宋体" w:hAnsi="宋体" w:cs="宋体"/>
                <w:b/>
                <w:bCs/>
                <w:color w:val="auto"/>
                <w:kern w:val="2"/>
                <w:sz w:val="21"/>
                <w:szCs w:val="21"/>
                <w:highlight w:val="none"/>
                <w:lang w:val="en-US" w:eastAsia="zh-CN"/>
              </w:rPr>
              <w:t>任意3</w:t>
            </w:r>
            <w:r>
              <w:rPr>
                <w:rFonts w:hint="eastAsia" w:ascii="宋体" w:hAnsi="宋体" w:eastAsia="宋体" w:cs="宋体"/>
                <w:b/>
                <w:bCs/>
                <w:color w:val="auto"/>
                <w:kern w:val="2"/>
                <w:sz w:val="21"/>
                <w:szCs w:val="21"/>
                <w:highlight w:val="none"/>
                <w:lang w:val="en-US" w:eastAsia="zh-CN"/>
              </w:rPr>
              <w:t>个月供应商为其依法缴纳社保的证明材料，复印件加盖供应商公章。</w:t>
            </w:r>
          </w:p>
        </w:tc>
        <w:tc>
          <w:tcPr>
            <w:tcW w:w="840" w:type="dxa"/>
            <w:noWrap w:val="0"/>
            <w:vAlign w:val="center"/>
          </w:tcPr>
          <w:p w14:paraId="07101B2D">
            <w:pPr>
              <w:keepNext w:val="0"/>
              <w:keepLines w:val="0"/>
              <w:pageBreakBefore w:val="0"/>
              <w:widowControl/>
              <w:kinsoku/>
              <w:wordWrap/>
              <w:overflowPunct/>
              <w:topLinePunct w:val="0"/>
              <w:bidi w:val="0"/>
              <w:spacing w:line="44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8分</w:t>
            </w:r>
          </w:p>
        </w:tc>
      </w:tr>
      <w:tr w14:paraId="7C7A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693" w:type="dxa"/>
            <w:noWrap w:val="0"/>
            <w:vAlign w:val="center"/>
          </w:tcPr>
          <w:p w14:paraId="66BCA848">
            <w:pPr>
              <w:keepNext w:val="0"/>
              <w:keepLines w:val="0"/>
              <w:pageBreakBefore w:val="0"/>
              <w:widowControl/>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163" w:type="dxa"/>
            <w:noWrap w:val="0"/>
            <w:vAlign w:val="center"/>
          </w:tcPr>
          <w:p w14:paraId="3FCDAB32">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eastAsia="宋体" w:cs="宋体"/>
                <w:color w:val="auto"/>
                <w:sz w:val="21"/>
                <w:szCs w:val="21"/>
                <w:highlight w:val="none"/>
              </w:rPr>
              <w:t>主要施工方法</w:t>
            </w:r>
          </w:p>
        </w:tc>
        <w:tc>
          <w:tcPr>
            <w:tcW w:w="6730" w:type="dxa"/>
            <w:noWrap w:val="0"/>
            <w:vAlign w:val="center"/>
          </w:tcPr>
          <w:p w14:paraId="7A0CE5AD">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分）各主要分部施工方法符合项目实际，有详尽的施工技术方案，工艺先进、方法科学合理、可行，能指导具体施工并确保安全。</w:t>
            </w:r>
          </w:p>
          <w:p w14:paraId="7268C047">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rPr>
              <w:t>分）各主要分部施工方法符合项目实际，有详尽的施工技术方案，工艺一般、方法可行，能指导具体施工并确保安全。</w:t>
            </w:r>
          </w:p>
          <w:p w14:paraId="15CE5F33">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分）各主要分部施工方法符合项目实际，有施工技术方案，工艺一般、方法可行，能指导施工并确保安全。</w:t>
            </w:r>
          </w:p>
          <w:p w14:paraId="2BFCA110">
            <w:pPr>
              <w:keepNext w:val="0"/>
              <w:keepLines w:val="0"/>
              <w:pageBreakBefore w:val="0"/>
              <w:kinsoku/>
              <w:wordWrap/>
              <w:overflowPunct/>
              <w:topLinePunct w:val="0"/>
              <w:bidi w:val="0"/>
              <w:spacing w:line="440" w:lineRule="exact"/>
              <w:ind w:firstLine="420" w:firstLineChars="200"/>
              <w:textAlignment w:val="auto"/>
              <w:rPr>
                <w:rFonts w:hint="eastAsia" w:ascii="宋体" w:hAnsi="宋体" w:cs="宋体"/>
                <w:bCs/>
                <w:color w:val="auto"/>
                <w:kern w:val="0"/>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分）各主要分部施工方法不符合项目实际，有施工技术方案，工艺一般，不能指导具体施工并确保安全。</w:t>
            </w:r>
          </w:p>
        </w:tc>
        <w:tc>
          <w:tcPr>
            <w:tcW w:w="840" w:type="dxa"/>
            <w:noWrap w:val="0"/>
            <w:vAlign w:val="center"/>
          </w:tcPr>
          <w:p w14:paraId="5550CF67">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 w:val="21"/>
                <w:szCs w:val="21"/>
                <w:highlight w:val="none"/>
                <w:lang w:val="en-US" w:eastAsia="zh-CN"/>
              </w:rPr>
              <w:t>10分</w:t>
            </w:r>
          </w:p>
        </w:tc>
      </w:tr>
      <w:tr w14:paraId="3D90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93" w:type="dxa"/>
            <w:noWrap w:val="0"/>
            <w:vAlign w:val="center"/>
          </w:tcPr>
          <w:p w14:paraId="45590CAA">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163" w:type="dxa"/>
            <w:noWrap w:val="0"/>
            <w:vAlign w:val="center"/>
          </w:tcPr>
          <w:p w14:paraId="68D275A6">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拟投入的主要物资计划</w:t>
            </w:r>
          </w:p>
        </w:tc>
        <w:tc>
          <w:tcPr>
            <w:tcW w:w="6730" w:type="dxa"/>
            <w:noWrap w:val="0"/>
            <w:vAlign w:val="center"/>
          </w:tcPr>
          <w:p w14:paraId="76DE8749">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四档（10分）投入的施工材料有详细的组织计划且计划周密，数量、选型配置、进场时间安排合理，满足施工需要。</w:t>
            </w:r>
          </w:p>
          <w:p w14:paraId="66DE1FDA">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三档（7.5分）投入的施工材料有详细的组织计划但计划一般，数量、选型配置、进场时间安排合理，满足施工需要。</w:t>
            </w:r>
          </w:p>
          <w:p w14:paraId="73A3C604">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二档（5分）投入的施工材料有组织计划但计划一般，数量、选型配置、进场时间安排合理，基本满足施工需要。</w:t>
            </w:r>
          </w:p>
          <w:p w14:paraId="08AB7889">
            <w:pPr>
              <w:keepNext w:val="0"/>
              <w:keepLines w:val="0"/>
              <w:pageBreakBefore w:val="0"/>
              <w:kinsoku/>
              <w:wordWrap/>
              <w:overflowPunct/>
              <w:topLinePunct w:val="0"/>
              <w:bidi w:val="0"/>
              <w:spacing w:line="440" w:lineRule="exact"/>
              <w:ind w:firstLine="420" w:firstLineChars="200"/>
              <w:jc w:val="left"/>
              <w:textAlignment w:val="auto"/>
              <w:rPr>
                <w:color w:val="auto"/>
                <w:sz w:val="21"/>
                <w:szCs w:val="21"/>
                <w:highlight w:val="none"/>
              </w:rPr>
            </w:pPr>
            <w:r>
              <w:rPr>
                <w:rFonts w:hint="eastAsia" w:ascii="宋体" w:hAnsi="宋体" w:eastAsia="宋体" w:cs="宋体"/>
                <w:bCs/>
                <w:color w:val="auto"/>
                <w:kern w:val="0"/>
                <w:sz w:val="21"/>
                <w:szCs w:val="21"/>
                <w:highlight w:val="none"/>
                <w:lang w:val="en-US" w:eastAsia="zh-CN"/>
              </w:rPr>
              <w:t>一档（2.5分）投入的施工材料无组织计划，数量、选型配置、进场时间安排不合理，不满足施工需要。</w:t>
            </w:r>
          </w:p>
        </w:tc>
        <w:tc>
          <w:tcPr>
            <w:tcW w:w="840" w:type="dxa"/>
            <w:noWrap w:val="0"/>
            <w:vAlign w:val="center"/>
          </w:tcPr>
          <w:p w14:paraId="7CF4C686">
            <w:pPr>
              <w:keepNext w:val="0"/>
              <w:keepLines w:val="0"/>
              <w:pageBreakBefore w:val="0"/>
              <w:kinsoku/>
              <w:wordWrap/>
              <w:overflowPunct/>
              <w:topLinePunct w:val="0"/>
              <w:bidi w:val="0"/>
              <w:spacing w:line="440" w:lineRule="exact"/>
              <w:jc w:val="center"/>
              <w:textAlignment w:val="auto"/>
              <w:rPr>
                <w:rFonts w:ascii="宋体" w:hAnsi="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10分</w:t>
            </w:r>
          </w:p>
        </w:tc>
      </w:tr>
      <w:tr w14:paraId="16D8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3" w:type="dxa"/>
            <w:noWrap w:val="0"/>
            <w:vAlign w:val="center"/>
          </w:tcPr>
          <w:p w14:paraId="143B6C56">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163" w:type="dxa"/>
            <w:noWrap w:val="0"/>
            <w:vAlign w:val="center"/>
          </w:tcPr>
          <w:p w14:paraId="307D219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拟投入的主要施工机械、设备计划</w:t>
            </w:r>
          </w:p>
          <w:p w14:paraId="5433A50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 w:val="21"/>
                <w:szCs w:val="21"/>
                <w:highlight w:val="none"/>
              </w:rPr>
            </w:pPr>
          </w:p>
        </w:tc>
        <w:tc>
          <w:tcPr>
            <w:tcW w:w="6730" w:type="dxa"/>
            <w:noWrap w:val="0"/>
            <w:vAlign w:val="center"/>
          </w:tcPr>
          <w:p w14:paraId="3B879A2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分）投入的施工机械、设备、机具有详细的组织计划且计划周密，设备数量、选型配置、进场时间安排合理，满足施工需要。</w:t>
            </w:r>
          </w:p>
          <w:p w14:paraId="4EF6522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分）投入的施工机械、设备、机具有详细的组织计划但计划一般，设备数量、选型配置、进场时间安排合理，满足施工需要。</w:t>
            </w:r>
          </w:p>
          <w:p w14:paraId="094DECF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分）投入的施工机械、设备、机具有组织计划但计划一般，设备数量、选型配置、进场时间安排合理，基本满足施工需要。</w:t>
            </w:r>
          </w:p>
          <w:p w14:paraId="7D53344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分）投入的施工机械、设备、机具无组织计划，设备数量、选型配置、进场时间安排不合理，不满足施工需要。</w:t>
            </w:r>
          </w:p>
        </w:tc>
        <w:tc>
          <w:tcPr>
            <w:tcW w:w="840" w:type="dxa"/>
            <w:noWrap w:val="0"/>
            <w:vAlign w:val="center"/>
          </w:tcPr>
          <w:p w14:paraId="4509A76F">
            <w:pPr>
              <w:pStyle w:val="64"/>
              <w:keepNext w:val="0"/>
              <w:keepLines w:val="0"/>
              <w:pageBreakBefore w:val="0"/>
              <w:kinsoku/>
              <w:wordWrap/>
              <w:overflowPunct/>
              <w:topLinePunct w:val="0"/>
              <w:bidi w:val="0"/>
              <w:spacing w:line="440" w:lineRule="exact"/>
              <w:ind w:left="0" w:leftChars="0" w:firstLine="0" w:firstLineChars="0"/>
              <w:jc w:val="center"/>
              <w:textAlignment w:val="auto"/>
              <w:rPr>
                <w:rFonts w:hint="eastAsia" w:ascii="宋体" w:hAnsi="宋体" w:cs="宋体"/>
                <w:b/>
                <w:color w:val="auto"/>
                <w:kern w:val="0"/>
                <w:sz w:val="21"/>
                <w:szCs w:val="21"/>
                <w:highlight w:val="none"/>
              </w:rPr>
            </w:pPr>
            <w:r>
              <w:rPr>
                <w:rFonts w:hint="eastAsia" w:ascii="宋体" w:hAnsi="宋体" w:eastAsia="宋体" w:cs="宋体"/>
                <w:bCs/>
                <w:color w:val="auto"/>
                <w:kern w:val="0"/>
                <w:sz w:val="21"/>
                <w:szCs w:val="21"/>
                <w:highlight w:val="none"/>
                <w:lang w:val="en-US" w:eastAsia="zh-CN"/>
              </w:rPr>
              <w:t>8分</w:t>
            </w:r>
          </w:p>
        </w:tc>
      </w:tr>
      <w:tr w14:paraId="27AF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6F24813">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163" w:type="dxa"/>
            <w:noWrap w:val="0"/>
            <w:vAlign w:val="center"/>
          </w:tcPr>
          <w:p w14:paraId="1239619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劳动力安排计划</w:t>
            </w:r>
          </w:p>
        </w:tc>
        <w:tc>
          <w:tcPr>
            <w:tcW w:w="6730" w:type="dxa"/>
            <w:noWrap w:val="0"/>
            <w:vAlign w:val="center"/>
          </w:tcPr>
          <w:p w14:paraId="6946090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分）各主要施工工序有详细周密的劳动力安排计划，有各工种劳动力安排计划，劳动力投入合理，满足施工需要。</w:t>
            </w:r>
          </w:p>
          <w:p w14:paraId="7A6E88E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分）各主要施工工序有劳动力安排计划，有各工种劳动力安排计划，劳动力投入合理，满足施工需要。</w:t>
            </w:r>
          </w:p>
          <w:p w14:paraId="6E08DC0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分）各主要施工工序只有劳动力安排计划，无各工种劳动力安排计划，劳动力投入合理，基本满足施工需要。</w:t>
            </w:r>
          </w:p>
          <w:p w14:paraId="3098E56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分）各主要施工工序无劳动力安排计划，劳动力投入不合理，不满足施工需要。</w:t>
            </w:r>
          </w:p>
        </w:tc>
        <w:tc>
          <w:tcPr>
            <w:tcW w:w="840" w:type="dxa"/>
            <w:noWrap w:val="0"/>
            <w:vAlign w:val="center"/>
          </w:tcPr>
          <w:p w14:paraId="2F70D4A7">
            <w:pPr>
              <w:keepNext w:val="0"/>
              <w:keepLines w:val="0"/>
              <w:pageBreakBefore w:val="0"/>
              <w:kinsoku/>
              <w:wordWrap/>
              <w:overflowPunct/>
              <w:topLinePunct w:val="0"/>
              <w:bidi w:val="0"/>
              <w:spacing w:line="440" w:lineRule="exact"/>
              <w:jc w:val="center"/>
              <w:textAlignment w:val="auto"/>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8分</w:t>
            </w:r>
          </w:p>
        </w:tc>
      </w:tr>
      <w:tr w14:paraId="577F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2BDDA6BF">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163" w:type="dxa"/>
            <w:noWrap w:val="0"/>
            <w:vAlign w:val="center"/>
          </w:tcPr>
          <w:p w14:paraId="619DD6F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确保工程质量的技术组织措施</w:t>
            </w:r>
          </w:p>
          <w:p w14:paraId="6E87C6F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 w:val="21"/>
                <w:szCs w:val="21"/>
                <w:highlight w:val="none"/>
              </w:rPr>
            </w:pPr>
          </w:p>
        </w:tc>
        <w:tc>
          <w:tcPr>
            <w:tcW w:w="6730" w:type="dxa"/>
            <w:noWrap w:val="0"/>
            <w:vAlign w:val="center"/>
          </w:tcPr>
          <w:p w14:paraId="6774A21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分）有专门的质量技术管理班子和制度，且人员配备合理，制度健全。主要工序有质量技术保证措施和手段，自控体系完整，能有效保证技术质量，达到承诺的质量标准。</w:t>
            </w:r>
          </w:p>
          <w:p w14:paraId="02FC5CD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分）有质量技术管理班子和制度，且人员配备合理，制度健全。主要工序有质量技术保证措施和手段，自控体系完整，能有效保证技术质量，达到承诺的质量标准。</w:t>
            </w:r>
          </w:p>
          <w:p w14:paraId="3AB24D9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分）有质量技术管理班子和制度。主要工序有质量技术保证措施和手段，自控体系一般，基本能保证技术质量，达到承诺的质量标准。</w:t>
            </w:r>
          </w:p>
          <w:p w14:paraId="0EC1ACB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分）有质量技术管理班子和制度。主要工序无质量技术保证措施和手段，自控体系一般，不能有效保证技术质量。</w:t>
            </w:r>
          </w:p>
        </w:tc>
        <w:tc>
          <w:tcPr>
            <w:tcW w:w="840" w:type="dxa"/>
            <w:noWrap w:val="0"/>
            <w:vAlign w:val="center"/>
          </w:tcPr>
          <w:p w14:paraId="3A2896CC">
            <w:pPr>
              <w:keepNext w:val="0"/>
              <w:keepLines w:val="0"/>
              <w:pageBreakBefore w:val="0"/>
              <w:kinsoku/>
              <w:wordWrap/>
              <w:overflowPunct/>
              <w:topLinePunct w:val="0"/>
              <w:bidi w:val="0"/>
              <w:spacing w:line="440" w:lineRule="exact"/>
              <w:jc w:val="center"/>
              <w:textAlignment w:val="auto"/>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8分</w:t>
            </w:r>
          </w:p>
        </w:tc>
      </w:tr>
      <w:tr w14:paraId="06F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3" w:type="dxa"/>
            <w:noWrap w:val="0"/>
            <w:vAlign w:val="center"/>
          </w:tcPr>
          <w:p w14:paraId="322121FD">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lang w:val="en-US" w:eastAsia="zh-CN"/>
              </w:rPr>
              <w:t>2.7</w:t>
            </w:r>
          </w:p>
        </w:tc>
        <w:tc>
          <w:tcPr>
            <w:tcW w:w="1163" w:type="dxa"/>
            <w:noWrap w:val="0"/>
            <w:vAlign w:val="center"/>
          </w:tcPr>
          <w:p w14:paraId="73BBF17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确保安全生产的技术组织措施</w:t>
            </w:r>
          </w:p>
          <w:p w14:paraId="17843FD1">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 w:val="21"/>
                <w:szCs w:val="21"/>
                <w:highlight w:val="none"/>
              </w:rPr>
            </w:pPr>
          </w:p>
        </w:tc>
        <w:tc>
          <w:tcPr>
            <w:tcW w:w="6730" w:type="dxa"/>
            <w:noWrap w:val="0"/>
            <w:vAlign w:val="center"/>
          </w:tcPr>
          <w:p w14:paraId="17EB3BB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分）有专门的安全管理人员和制度，且人员配备合理，制度健全，各道工序安全技术措施针对性强，符合实际且满足有关安全技术标准要求。现场防火、应急救援、社会治安安全措施得力。</w:t>
            </w:r>
          </w:p>
          <w:p w14:paraId="5BB6ADE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分）有安全管理人员和制度，且人员配备合理，制度健全，各道工序安全技术措施有针对性，符合实际且满足有关安全技术标准要求。现场防火、应急救援、社会治安安全措施满足施工需求。</w:t>
            </w:r>
          </w:p>
          <w:p w14:paraId="3537680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分）有安全管理人员和制度，人员配备一般，制度健全一般，各道工序安全技术措施针对性一般，基本满足有关安全技术标准要求。现场防火、应急救援、社会治安安全措施基本满足施工需求。</w:t>
            </w:r>
          </w:p>
          <w:p w14:paraId="51707E2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分）有安全管理人员和制度，各道工序安全技术措施无针对性，满足有关安全技术标准要求。现场防火、应急救援、社会治安安全措施差。</w:t>
            </w:r>
          </w:p>
        </w:tc>
        <w:tc>
          <w:tcPr>
            <w:tcW w:w="840" w:type="dxa"/>
            <w:noWrap w:val="0"/>
            <w:vAlign w:val="center"/>
          </w:tcPr>
          <w:p w14:paraId="689CAC06">
            <w:pPr>
              <w:keepNext w:val="0"/>
              <w:keepLines w:val="0"/>
              <w:pageBreakBefore w:val="0"/>
              <w:kinsoku/>
              <w:wordWrap/>
              <w:overflowPunct/>
              <w:topLinePunct w:val="0"/>
              <w:bidi w:val="0"/>
              <w:spacing w:line="440" w:lineRule="exact"/>
              <w:jc w:val="center"/>
              <w:textAlignment w:val="auto"/>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8分</w:t>
            </w:r>
          </w:p>
        </w:tc>
      </w:tr>
      <w:tr w14:paraId="59E6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3" w:type="dxa"/>
            <w:noWrap w:val="0"/>
            <w:vAlign w:val="center"/>
          </w:tcPr>
          <w:p w14:paraId="4230256B">
            <w:pPr>
              <w:keepNext w:val="0"/>
              <w:keepLines w:val="0"/>
              <w:pageBreakBefore w:val="0"/>
              <w:widowControl/>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163" w:type="dxa"/>
            <w:noWrap w:val="0"/>
            <w:vAlign w:val="center"/>
          </w:tcPr>
          <w:p w14:paraId="79E3D3C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Cs w:val="21"/>
                <w:highlight w:val="none"/>
              </w:rPr>
            </w:pPr>
            <w:r>
              <w:rPr>
                <w:rFonts w:hint="eastAsia" w:ascii="宋体" w:hAnsi="宋体" w:eastAsia="宋体" w:cs="宋体"/>
                <w:color w:val="auto"/>
                <w:sz w:val="21"/>
                <w:szCs w:val="21"/>
                <w:highlight w:val="none"/>
              </w:rPr>
              <w:t>工程施工的重点和难点</w:t>
            </w:r>
          </w:p>
        </w:tc>
        <w:tc>
          <w:tcPr>
            <w:tcW w:w="6730" w:type="dxa"/>
            <w:noWrap w:val="0"/>
            <w:vAlign w:val="center"/>
          </w:tcPr>
          <w:p w14:paraId="05493F41">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分）针对本工程的特点，详细阐述了本工程的重点和难点，解决重点和难点问题的方法合理、可行。</w:t>
            </w:r>
          </w:p>
          <w:p w14:paraId="55BB595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分）针对本工程的特点，阐述了本工程的重点和难点，解决重点和难点问题的方法合理。</w:t>
            </w:r>
          </w:p>
          <w:p w14:paraId="50A7A6F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分）简单阐述了本工程的重点和难点，解决重点和难点问题的方法一般。</w:t>
            </w:r>
          </w:p>
          <w:p w14:paraId="1D3D6EA1">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cs="宋体"/>
                <w:bCs/>
                <w:color w:val="auto"/>
                <w:kern w:val="0"/>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分）未阐述本工程的重点和难点，无解决及保证措施重点和难点问题的方法。</w:t>
            </w:r>
          </w:p>
        </w:tc>
        <w:tc>
          <w:tcPr>
            <w:tcW w:w="840" w:type="dxa"/>
            <w:noWrap w:val="0"/>
            <w:vAlign w:val="center"/>
          </w:tcPr>
          <w:p w14:paraId="701F11AC">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 w:val="21"/>
                <w:szCs w:val="21"/>
                <w:highlight w:val="none"/>
                <w:lang w:val="en-US" w:eastAsia="zh-CN"/>
              </w:rPr>
              <w:t>8分</w:t>
            </w:r>
          </w:p>
        </w:tc>
      </w:tr>
      <w:tr w14:paraId="5463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3" w:type="dxa"/>
            <w:noWrap w:val="0"/>
            <w:vAlign w:val="center"/>
          </w:tcPr>
          <w:p w14:paraId="1ED1857B">
            <w:pPr>
              <w:keepNext w:val="0"/>
              <w:keepLines w:val="0"/>
              <w:pageBreakBefore w:val="0"/>
              <w:widowControl/>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9</w:t>
            </w:r>
          </w:p>
        </w:tc>
        <w:tc>
          <w:tcPr>
            <w:tcW w:w="1163" w:type="dxa"/>
            <w:noWrap w:val="0"/>
            <w:vAlign w:val="center"/>
          </w:tcPr>
          <w:p w14:paraId="66F4C96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outlineLvl w:val="9"/>
              <w:rPr>
                <w:rFonts w:hint="eastAsia" w:ascii="宋体" w:hAnsi="宋体" w:cs="宋体"/>
                <w:bCs/>
                <w:color w:val="auto"/>
                <w:kern w:val="0"/>
                <w:szCs w:val="21"/>
                <w:highlight w:val="none"/>
              </w:rPr>
            </w:pPr>
            <w:r>
              <w:rPr>
                <w:rFonts w:hint="eastAsia" w:ascii="宋体" w:hAnsi="宋体" w:eastAsia="宋体" w:cs="宋体"/>
                <w:color w:val="auto"/>
                <w:sz w:val="21"/>
                <w:szCs w:val="21"/>
                <w:highlight w:val="none"/>
              </w:rPr>
              <w:t>施工总平面布置图</w:t>
            </w:r>
          </w:p>
        </w:tc>
        <w:tc>
          <w:tcPr>
            <w:tcW w:w="6730" w:type="dxa"/>
            <w:noWrap w:val="0"/>
            <w:vAlign w:val="center"/>
          </w:tcPr>
          <w:p w14:paraId="02C96EE1">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分）有施工总平面布置图，安排科学合理，符合本项目施工实际要求。</w:t>
            </w:r>
          </w:p>
          <w:p w14:paraId="141CF337">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分）有施工总平面布置图，安排一般，符合本项目施工实际要求。</w:t>
            </w:r>
          </w:p>
          <w:p w14:paraId="6971D4E0">
            <w:pPr>
              <w:keepNext w:val="0"/>
              <w:keepLines w:val="0"/>
              <w:pageBreakBefore w:val="0"/>
              <w:widowControl w:val="0"/>
              <w:kinsoku/>
              <w:wordWrap/>
              <w:overflowPunct/>
              <w:topLinePunct w:val="0"/>
              <w:autoSpaceDE w:val="0"/>
              <w:autoSpaceDN w:val="0"/>
              <w:bidi w:val="0"/>
              <w:adjustRightInd/>
              <w:snapToGrid/>
              <w:spacing w:line="440" w:lineRule="exact"/>
              <w:ind w:left="420" w:leftChars="200" w:firstLine="0" w:firstLineChars="0"/>
              <w:textAlignment w:val="auto"/>
              <w:outlineLvl w:val="9"/>
              <w:rPr>
                <w:rFonts w:hint="eastAsia" w:ascii="宋体" w:hAnsi="宋体" w:cs="宋体"/>
                <w:bCs/>
                <w:color w:val="auto"/>
                <w:kern w:val="0"/>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分）有施工总平面布置图，基本符合本项目施工实际要求。一档（1分）有施工总平面布置图，但不符合本项目施工实际要求。</w:t>
            </w:r>
          </w:p>
        </w:tc>
        <w:tc>
          <w:tcPr>
            <w:tcW w:w="840" w:type="dxa"/>
            <w:noWrap w:val="0"/>
            <w:vAlign w:val="center"/>
          </w:tcPr>
          <w:p w14:paraId="2491DED3">
            <w:pPr>
              <w:keepNext w:val="0"/>
              <w:keepLines w:val="0"/>
              <w:pageBreakBefore w:val="0"/>
              <w:kinsoku/>
              <w:wordWrap/>
              <w:overflowPunct/>
              <w:topLinePunct w:val="0"/>
              <w:bidi w:val="0"/>
              <w:spacing w:line="440" w:lineRule="exact"/>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 w:val="21"/>
                <w:szCs w:val="21"/>
                <w:highlight w:val="none"/>
                <w:lang w:val="en-US" w:eastAsia="zh-CN"/>
              </w:rPr>
              <w:t>7分</w:t>
            </w:r>
          </w:p>
        </w:tc>
      </w:tr>
      <w:tr w14:paraId="1B1C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noWrap w:val="0"/>
            <w:vAlign w:val="center"/>
          </w:tcPr>
          <w:p w14:paraId="1296193C">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163" w:type="dxa"/>
            <w:noWrap w:val="0"/>
            <w:vAlign w:val="center"/>
          </w:tcPr>
          <w:p w14:paraId="3E6E7E1A">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商务分</w:t>
            </w:r>
          </w:p>
        </w:tc>
        <w:tc>
          <w:tcPr>
            <w:tcW w:w="6730" w:type="dxa"/>
            <w:noWrap w:val="0"/>
            <w:vAlign w:val="center"/>
          </w:tcPr>
          <w:p w14:paraId="72F2CD8D">
            <w:pPr>
              <w:keepNext w:val="0"/>
              <w:keepLines w:val="0"/>
              <w:pageBreakBefore w:val="0"/>
              <w:widowControl/>
              <w:kinsoku/>
              <w:wordWrap/>
              <w:overflowPunct/>
              <w:topLinePunct w:val="0"/>
              <w:bidi w:val="0"/>
              <w:spacing w:line="44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color w:val="auto"/>
                <w:kern w:val="0"/>
                <w:sz w:val="21"/>
                <w:szCs w:val="21"/>
                <w:highlight w:val="none"/>
              </w:rPr>
              <w:t>评审因素</w:t>
            </w:r>
          </w:p>
        </w:tc>
        <w:tc>
          <w:tcPr>
            <w:tcW w:w="840" w:type="dxa"/>
            <w:noWrap w:val="0"/>
            <w:vAlign w:val="center"/>
          </w:tcPr>
          <w:p w14:paraId="5028F652">
            <w:pPr>
              <w:keepNext w:val="0"/>
              <w:keepLines w:val="0"/>
              <w:pageBreakBefore w:val="0"/>
              <w:widowControl/>
              <w:kinsoku/>
              <w:wordWrap/>
              <w:overflowPunct/>
              <w:topLinePunct w:val="0"/>
              <w:bidi w:val="0"/>
              <w:spacing w:line="44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10</w:t>
            </w:r>
            <w:r>
              <w:rPr>
                <w:rFonts w:hint="eastAsia" w:ascii="宋体" w:hAnsi="宋体" w:cs="宋体"/>
                <w:b/>
                <w:bCs/>
                <w:color w:val="auto"/>
                <w:kern w:val="0"/>
                <w:sz w:val="21"/>
                <w:szCs w:val="21"/>
                <w:highlight w:val="none"/>
              </w:rPr>
              <w:t>分</w:t>
            </w:r>
          </w:p>
        </w:tc>
      </w:tr>
      <w:tr w14:paraId="634E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3" w:type="dxa"/>
            <w:noWrap w:val="0"/>
            <w:vAlign w:val="center"/>
          </w:tcPr>
          <w:p w14:paraId="221D47FA">
            <w:pPr>
              <w:keepNext w:val="0"/>
              <w:keepLines w:val="0"/>
              <w:pageBreakBefore w:val="0"/>
              <w:kinsoku/>
              <w:wordWrap/>
              <w:overflowPunct/>
              <w:topLinePunct w:val="0"/>
              <w:bidi w:val="0"/>
              <w:spacing w:line="44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163" w:type="dxa"/>
            <w:noWrap w:val="0"/>
            <w:vAlign w:val="center"/>
          </w:tcPr>
          <w:p w14:paraId="6A12EE65">
            <w:pPr>
              <w:keepNext w:val="0"/>
              <w:keepLines w:val="0"/>
              <w:pageBreakBefore w:val="0"/>
              <w:kinsoku/>
              <w:wordWrap/>
              <w:overflowPunct/>
              <w:topLinePunct w:val="0"/>
              <w:bidi w:val="0"/>
              <w:snapToGrid w:val="0"/>
              <w:spacing w:line="440" w:lineRule="exact"/>
              <w:jc w:val="center"/>
              <w:textAlignment w:val="auto"/>
              <w:rPr>
                <w:rFonts w:hint="eastAsia" w:ascii="宋体" w:hAnsi="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业绩分</w:t>
            </w:r>
          </w:p>
        </w:tc>
        <w:tc>
          <w:tcPr>
            <w:tcW w:w="6730" w:type="dxa"/>
            <w:noWrap w:val="0"/>
            <w:vAlign w:val="center"/>
          </w:tcPr>
          <w:p w14:paraId="24272EF7">
            <w:pPr>
              <w:keepNext w:val="0"/>
              <w:keepLines w:val="0"/>
              <w:pageBreakBefore w:val="0"/>
              <w:kinsoku/>
              <w:wordWrap/>
              <w:overflowPunct/>
              <w:topLinePunct w:val="0"/>
              <w:bidi w:val="0"/>
              <w:snapToGrid w:val="0"/>
              <w:spacing w:line="440" w:lineRule="exact"/>
              <w:ind w:firstLine="420" w:firstLineChars="200"/>
              <w:jc w:val="left"/>
              <w:textAlignment w:val="auto"/>
              <w:rPr>
                <w:rFonts w:ascii="宋体" w:hAnsi="宋体" w:cs="宋体"/>
                <w:bCs/>
                <w:color w:val="auto"/>
                <w:kern w:val="0"/>
                <w:sz w:val="21"/>
                <w:szCs w:val="21"/>
                <w:highlight w:val="none"/>
              </w:rPr>
            </w:pPr>
            <w:r>
              <w:rPr>
                <w:rFonts w:hint="eastAsia" w:ascii="宋体" w:hAnsi="宋体"/>
                <w:bCs/>
                <w:color w:val="auto"/>
                <w:szCs w:val="21"/>
                <w:highlight w:val="none"/>
              </w:rPr>
              <w:t>供应商</w:t>
            </w:r>
            <w:r>
              <w:rPr>
                <w:rFonts w:hint="eastAsia" w:ascii="宋体" w:hAnsi="宋体"/>
                <w:bCs/>
                <w:color w:val="auto"/>
                <w:szCs w:val="21"/>
                <w:highlight w:val="none"/>
                <w:lang w:eastAsia="zh-CN"/>
              </w:rPr>
              <w:t>自202</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年1月1日</w:t>
            </w:r>
            <w:r>
              <w:rPr>
                <w:rFonts w:hint="eastAsia" w:ascii="宋体" w:hAnsi="宋体"/>
                <w:bCs/>
                <w:color w:val="auto"/>
                <w:szCs w:val="21"/>
                <w:highlight w:val="none"/>
              </w:rPr>
              <w:t>以来承接过类似项目</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建筑</w:t>
            </w:r>
            <w:r>
              <w:rPr>
                <w:rFonts w:hint="eastAsia" w:ascii="宋体" w:hAnsi="宋体" w:eastAsia="宋体"/>
                <w:bCs/>
                <w:color w:val="auto"/>
                <w:szCs w:val="21"/>
                <w:highlight w:val="none"/>
              </w:rPr>
              <w:t>工程施工</w:t>
            </w:r>
            <w:r>
              <w:rPr>
                <w:rFonts w:hint="eastAsia" w:ascii="宋体" w:hAnsi="宋体"/>
                <w:bCs/>
                <w:color w:val="auto"/>
                <w:szCs w:val="21"/>
                <w:highlight w:val="none"/>
                <w:lang w:eastAsia="zh-CN"/>
              </w:rPr>
              <w:t>）</w:t>
            </w:r>
            <w:r>
              <w:rPr>
                <w:rFonts w:hint="eastAsia" w:ascii="宋体" w:hAnsi="宋体"/>
                <w:bCs/>
                <w:color w:val="auto"/>
                <w:szCs w:val="21"/>
                <w:highlight w:val="none"/>
              </w:rPr>
              <w:t>的每个得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分，此项满分</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分。（业绩证明材料</w:t>
            </w:r>
            <w:r>
              <w:rPr>
                <w:rFonts w:hint="eastAsia" w:ascii="宋体" w:hAnsi="Courier New"/>
                <w:color w:val="auto"/>
                <w:szCs w:val="21"/>
                <w:highlight w:val="none"/>
              </w:rPr>
              <w:t>须</w:t>
            </w:r>
            <w:r>
              <w:rPr>
                <w:rFonts w:hint="eastAsia" w:ascii="宋体" w:hAnsi="宋体"/>
                <w:bCs/>
                <w:color w:val="auto"/>
                <w:szCs w:val="21"/>
                <w:highlight w:val="none"/>
              </w:rPr>
              <w:t>提供合同复印件或中标</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成交</w:t>
            </w:r>
            <w:r>
              <w:rPr>
                <w:rFonts w:hint="eastAsia" w:ascii="宋体" w:hAnsi="宋体"/>
                <w:bCs/>
                <w:color w:val="auto"/>
                <w:szCs w:val="21"/>
                <w:highlight w:val="none"/>
                <w:lang w:eastAsia="zh-CN"/>
              </w:rPr>
              <w:t>）</w:t>
            </w:r>
            <w:r>
              <w:rPr>
                <w:rFonts w:hint="eastAsia" w:ascii="宋体" w:hAnsi="宋体"/>
                <w:bCs/>
                <w:color w:val="auto"/>
                <w:szCs w:val="21"/>
                <w:highlight w:val="none"/>
              </w:rPr>
              <w:t>通知书复印件）</w:t>
            </w:r>
            <w:r>
              <w:rPr>
                <w:rFonts w:hint="eastAsia" w:ascii="宋体" w:hAnsi="宋体"/>
                <w:bCs/>
                <w:color w:val="auto"/>
                <w:szCs w:val="21"/>
                <w:highlight w:val="none"/>
                <w:lang w:eastAsia="zh-CN"/>
              </w:rPr>
              <w:t>。</w:t>
            </w:r>
          </w:p>
        </w:tc>
        <w:tc>
          <w:tcPr>
            <w:tcW w:w="840" w:type="dxa"/>
            <w:noWrap w:val="0"/>
            <w:vAlign w:val="center"/>
          </w:tcPr>
          <w:p w14:paraId="5FE98443">
            <w:pPr>
              <w:keepNext w:val="0"/>
              <w:keepLines w:val="0"/>
              <w:pageBreakBefore w:val="0"/>
              <w:widowControl/>
              <w:kinsoku/>
              <w:wordWrap/>
              <w:overflowPunct/>
              <w:topLinePunct w:val="0"/>
              <w:bidi w:val="0"/>
              <w:spacing w:line="4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r>
    </w:tbl>
    <w:p w14:paraId="34CB4228">
      <w:pPr>
        <w:pStyle w:val="9"/>
        <w:ind w:left="0" w:leftChars="0" w:firstLine="0" w:firstLineChars="0"/>
        <w:rPr>
          <w:rFonts w:hint="eastAsia" w:ascii="宋体" w:hAnsi="宋体" w:eastAsia="宋体" w:cs="Times New Roman"/>
          <w:color w:val="auto"/>
          <w:szCs w:val="21"/>
          <w:highlight w:val="none"/>
        </w:rPr>
      </w:pPr>
    </w:p>
    <w:p w14:paraId="0FB7178D">
      <w:pPr>
        <w:spacing w:line="360" w:lineRule="auto"/>
        <w:rPr>
          <w:rFonts w:hint="eastAsia" w:ascii="宋体" w:hAnsi="宋体" w:eastAsia="宋体" w:cs="宋体"/>
          <w:color w:val="auto"/>
          <w:highlight w:val="none"/>
        </w:rPr>
      </w:pPr>
    </w:p>
    <w:p w14:paraId="31C95533">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73F1D29D">
      <w:pPr>
        <w:spacing w:line="360" w:lineRule="auto"/>
        <w:ind w:firstLine="420" w:firstLineChars="200"/>
        <w:rPr>
          <w:rFonts w:hint="eastAsia" w:ascii="宋体" w:hAnsi="宋体" w:eastAsia="宋体" w:cs="宋体"/>
          <w:color w:val="auto"/>
          <w:highlight w:val="none"/>
        </w:rPr>
      </w:pPr>
      <w:bookmarkStart w:id="88"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726811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0FEE2FB">
      <w:pPr>
        <w:pStyle w:val="3"/>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E92CBA1">
      <w:pPr>
        <w:pStyle w:val="3"/>
        <w:spacing w:before="0" w:after="0" w:line="360" w:lineRule="auto"/>
        <w:ind w:firstLine="640" w:firstLineChars="200"/>
        <w:jc w:val="center"/>
        <w:rPr>
          <w:rFonts w:hint="eastAsia" w:ascii="宋体" w:hAnsi="宋体" w:eastAsia="宋体" w:cs="宋体"/>
          <w:b w:val="0"/>
          <w:color w:val="auto"/>
          <w:highlight w:val="none"/>
          <w:lang w:eastAsia="zh-CN"/>
        </w:rPr>
      </w:pPr>
      <w:bookmarkStart w:id="89" w:name="_Toc498"/>
      <w:bookmarkStart w:id="90" w:name="_Toc6406"/>
      <w:bookmarkStart w:id="91" w:name="_Toc220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8"/>
      <w:bookmarkEnd w:id="89"/>
      <w:bookmarkEnd w:id="90"/>
      <w:bookmarkEnd w:id="91"/>
    </w:p>
    <w:p w14:paraId="470A1A5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8FD27D4">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6A01B71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949F0EB">
      <w:pPr>
        <w:pStyle w:val="32"/>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C775C7A">
      <w:pPr>
        <w:pStyle w:val="3"/>
        <w:spacing w:before="0" w:after="0" w:line="360" w:lineRule="auto"/>
        <w:ind w:firstLine="640" w:firstLineChars="200"/>
        <w:jc w:val="center"/>
        <w:rPr>
          <w:rFonts w:hint="eastAsia" w:ascii="宋体" w:hAnsi="宋体" w:eastAsia="宋体" w:cs="宋体"/>
          <w:b w:val="0"/>
          <w:color w:val="auto"/>
          <w:highlight w:val="none"/>
        </w:rPr>
      </w:pPr>
      <w:bookmarkStart w:id="92" w:name="_Toc3846"/>
      <w:bookmarkStart w:id="93" w:name="_Toc9233"/>
      <w:bookmarkStart w:id="94" w:name="_Toc80205936"/>
      <w:bookmarkStart w:id="95" w:name="_Toc3713"/>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92"/>
      <w:bookmarkEnd w:id="93"/>
      <w:bookmarkEnd w:id="94"/>
      <w:bookmarkEnd w:id="95"/>
    </w:p>
    <w:p w14:paraId="6F4EED5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545E4FB2">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8ED7030">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6035AC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371A9B71">
      <w:pPr>
        <w:spacing w:line="360" w:lineRule="auto"/>
        <w:ind w:firstLine="420" w:firstLineChars="200"/>
        <w:rPr>
          <w:rFonts w:hint="eastAsia" w:ascii="宋体" w:hAnsi="宋体" w:eastAsia="宋体" w:cs="宋体"/>
          <w:color w:val="auto"/>
          <w:highlight w:val="none"/>
        </w:rPr>
      </w:pPr>
    </w:p>
    <w:p w14:paraId="57498692">
      <w:pPr>
        <w:spacing w:line="360" w:lineRule="auto"/>
        <w:ind w:firstLine="420" w:firstLineChars="200"/>
        <w:rPr>
          <w:rFonts w:hint="eastAsia" w:ascii="宋体" w:hAnsi="宋体" w:eastAsia="宋体" w:cs="宋体"/>
          <w:color w:val="auto"/>
          <w:highlight w:val="none"/>
        </w:rPr>
      </w:pPr>
    </w:p>
    <w:p w14:paraId="0D7E445A">
      <w:pPr>
        <w:spacing w:line="360" w:lineRule="auto"/>
        <w:rPr>
          <w:rFonts w:hint="eastAsia" w:ascii="宋体" w:hAnsi="宋体" w:eastAsia="宋体" w:cs="宋体"/>
          <w:color w:val="auto"/>
          <w:highlight w:val="none"/>
        </w:rPr>
      </w:pPr>
    </w:p>
    <w:p w14:paraId="45EC0C8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632E5FF">
      <w:pPr>
        <w:pStyle w:val="12"/>
        <w:spacing w:line="360" w:lineRule="auto"/>
        <w:rPr>
          <w:rFonts w:hint="eastAsia" w:ascii="宋体" w:hAnsi="宋体" w:eastAsia="宋体" w:cs="宋体"/>
          <w:color w:val="auto"/>
          <w:highlight w:val="none"/>
        </w:rPr>
      </w:pPr>
    </w:p>
    <w:p w14:paraId="341511D1">
      <w:pPr>
        <w:pStyle w:val="12"/>
        <w:spacing w:line="360" w:lineRule="auto"/>
        <w:rPr>
          <w:rFonts w:hint="eastAsia" w:ascii="宋体" w:hAnsi="宋体" w:eastAsia="宋体" w:cs="宋体"/>
          <w:color w:val="auto"/>
          <w:highlight w:val="none"/>
        </w:rPr>
      </w:pPr>
    </w:p>
    <w:p w14:paraId="429116EB">
      <w:pPr>
        <w:pStyle w:val="12"/>
        <w:spacing w:line="360" w:lineRule="auto"/>
        <w:rPr>
          <w:rFonts w:hint="eastAsia" w:ascii="宋体" w:hAnsi="宋体" w:eastAsia="宋体" w:cs="宋体"/>
          <w:color w:val="auto"/>
          <w:highlight w:val="none"/>
        </w:rPr>
      </w:pPr>
    </w:p>
    <w:p w14:paraId="6747A866">
      <w:pPr>
        <w:pStyle w:val="12"/>
        <w:spacing w:line="360" w:lineRule="auto"/>
        <w:rPr>
          <w:rFonts w:hint="eastAsia" w:ascii="宋体" w:hAnsi="宋体" w:eastAsia="宋体" w:cs="宋体"/>
          <w:color w:val="auto"/>
          <w:highlight w:val="none"/>
        </w:rPr>
      </w:pPr>
    </w:p>
    <w:p w14:paraId="30DBC671">
      <w:pPr>
        <w:pStyle w:val="12"/>
        <w:spacing w:line="360" w:lineRule="auto"/>
        <w:rPr>
          <w:rFonts w:hint="eastAsia" w:ascii="宋体" w:hAnsi="宋体" w:eastAsia="宋体" w:cs="宋体"/>
          <w:color w:val="auto"/>
          <w:highlight w:val="none"/>
        </w:rPr>
      </w:pPr>
    </w:p>
    <w:p w14:paraId="4CB60657">
      <w:pPr>
        <w:pStyle w:val="12"/>
        <w:spacing w:line="360" w:lineRule="auto"/>
        <w:rPr>
          <w:rFonts w:hint="eastAsia" w:ascii="宋体" w:hAnsi="宋体" w:eastAsia="宋体" w:cs="宋体"/>
          <w:color w:val="auto"/>
          <w:highlight w:val="none"/>
        </w:rPr>
      </w:pPr>
    </w:p>
    <w:p w14:paraId="0C2FE550">
      <w:pPr>
        <w:pStyle w:val="12"/>
        <w:spacing w:line="360" w:lineRule="auto"/>
        <w:rPr>
          <w:rFonts w:hint="eastAsia" w:ascii="宋体" w:hAnsi="宋体" w:eastAsia="宋体" w:cs="宋体"/>
          <w:color w:val="auto"/>
          <w:highlight w:val="none"/>
        </w:rPr>
      </w:pPr>
    </w:p>
    <w:p w14:paraId="7F0A269C">
      <w:pPr>
        <w:pStyle w:val="12"/>
        <w:spacing w:line="360" w:lineRule="auto"/>
        <w:rPr>
          <w:rFonts w:hint="eastAsia" w:ascii="宋体" w:hAnsi="宋体" w:eastAsia="宋体" w:cs="宋体"/>
          <w:color w:val="auto"/>
          <w:highlight w:val="none"/>
        </w:rPr>
      </w:pPr>
    </w:p>
    <w:p w14:paraId="0918A9E8">
      <w:pPr>
        <w:pStyle w:val="12"/>
        <w:spacing w:line="360" w:lineRule="auto"/>
        <w:rPr>
          <w:rFonts w:hint="eastAsia" w:ascii="宋体" w:hAnsi="宋体" w:eastAsia="宋体" w:cs="宋体"/>
          <w:color w:val="auto"/>
          <w:highlight w:val="none"/>
        </w:rPr>
      </w:pPr>
    </w:p>
    <w:p w14:paraId="256160E9">
      <w:pPr>
        <w:pStyle w:val="2"/>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96" w:name="_Toc8541"/>
      <w:bookmarkStart w:id="97" w:name="_Toc16991"/>
      <w:bookmarkStart w:id="98" w:name="_Toc29932"/>
      <w:bookmarkStart w:id="99" w:name="_Toc12015"/>
      <w:r>
        <w:rPr>
          <w:rFonts w:hint="eastAsia" w:ascii="宋体" w:hAnsi="宋体" w:eastAsia="宋体" w:cs="宋体"/>
          <w:b/>
          <w:bCs/>
          <w:color w:val="auto"/>
          <w:highlight w:val="none"/>
        </w:rPr>
        <w:t>第五章 响应文件格式</w:t>
      </w:r>
      <w:bookmarkEnd w:id="96"/>
      <w:bookmarkEnd w:id="97"/>
      <w:bookmarkEnd w:id="98"/>
      <w:bookmarkEnd w:id="99"/>
    </w:p>
    <w:p w14:paraId="6ED689F5">
      <w:pPr>
        <w:pStyle w:val="3"/>
        <w:spacing w:line="360" w:lineRule="auto"/>
        <w:jc w:val="center"/>
        <w:rPr>
          <w:rFonts w:hint="eastAsia" w:ascii="宋体" w:hAnsi="宋体" w:eastAsia="宋体" w:cs="宋体"/>
          <w:b w:val="0"/>
          <w:color w:val="auto"/>
          <w:highlight w:val="none"/>
          <w:lang w:val="en-US" w:eastAsia="zh-CN"/>
        </w:rPr>
      </w:pPr>
      <w:bookmarkStart w:id="100" w:name="_Toc26547"/>
      <w:bookmarkStart w:id="101" w:name="_Toc3747"/>
      <w:bookmarkStart w:id="102" w:name="_Toc16580"/>
      <w:bookmarkStart w:id="103" w:name="_Toc80205938"/>
      <w:r>
        <w:rPr>
          <w:rFonts w:hint="eastAsia" w:ascii="宋体" w:hAnsi="宋体" w:eastAsia="宋体" w:cs="宋体"/>
          <w:b w:val="0"/>
          <w:color w:val="auto"/>
          <w:highlight w:val="none"/>
          <w:lang w:val="en-US" w:eastAsia="zh-CN"/>
        </w:rPr>
        <w:t>第一节 封面格式</w:t>
      </w:r>
      <w:bookmarkEnd w:id="100"/>
      <w:bookmarkEnd w:id="101"/>
      <w:bookmarkEnd w:id="102"/>
      <w:bookmarkEnd w:id="103"/>
    </w:p>
    <w:p w14:paraId="3E368E30">
      <w:pPr>
        <w:snapToGrid w:val="0"/>
        <w:spacing w:before="120" w:beforeLines="50" w:after="50" w:line="360" w:lineRule="auto"/>
        <w:rPr>
          <w:rFonts w:hint="eastAsia" w:ascii="宋体" w:hAnsi="宋体" w:eastAsia="宋体" w:cs="宋体"/>
          <w:color w:val="auto"/>
          <w:sz w:val="24"/>
          <w:szCs w:val="20"/>
          <w:highlight w:val="none"/>
        </w:rPr>
      </w:pPr>
    </w:p>
    <w:p w14:paraId="663E1658">
      <w:pPr>
        <w:snapToGrid w:val="0"/>
        <w:spacing w:before="120" w:beforeLines="50" w:after="50" w:line="360" w:lineRule="auto"/>
        <w:jc w:val="center"/>
        <w:rPr>
          <w:rFonts w:hint="eastAsia" w:ascii="宋体" w:hAnsi="宋体" w:eastAsia="宋体" w:cs="宋体"/>
          <w:bCs/>
          <w:color w:val="auto"/>
          <w:sz w:val="24"/>
          <w:szCs w:val="20"/>
          <w:highlight w:val="none"/>
        </w:rPr>
      </w:pPr>
    </w:p>
    <w:p w14:paraId="6301BC17">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2C424CEB">
      <w:pPr>
        <w:snapToGrid w:val="0"/>
        <w:spacing w:before="120" w:beforeLines="50" w:after="50" w:line="360" w:lineRule="auto"/>
        <w:rPr>
          <w:rFonts w:hint="eastAsia" w:ascii="宋体" w:hAnsi="宋体" w:eastAsia="宋体" w:cs="宋体"/>
          <w:bCs/>
          <w:color w:val="auto"/>
          <w:sz w:val="24"/>
          <w:szCs w:val="20"/>
          <w:highlight w:val="none"/>
        </w:rPr>
      </w:pPr>
    </w:p>
    <w:p w14:paraId="033A5D4E">
      <w:pPr>
        <w:snapToGrid w:val="0"/>
        <w:spacing w:before="120" w:beforeLines="50" w:after="50" w:line="360" w:lineRule="auto"/>
        <w:rPr>
          <w:rFonts w:hint="eastAsia" w:ascii="宋体" w:hAnsi="宋体" w:eastAsia="宋体" w:cs="宋体"/>
          <w:bCs/>
          <w:color w:val="auto"/>
          <w:sz w:val="32"/>
          <w:szCs w:val="32"/>
          <w:highlight w:val="none"/>
        </w:rPr>
      </w:pPr>
    </w:p>
    <w:p w14:paraId="0185B758">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西津国家湿地生态蓝线范围内广西横州市佛子畜牧有限公司违法养殖场依法实施拆除项目</w:t>
      </w:r>
    </w:p>
    <w:p w14:paraId="45EB94BD">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59067DE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NNZC2025-C2-270039-YTGC       </w:t>
      </w:r>
    </w:p>
    <w:p w14:paraId="38FBF48D">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2B55659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1782356">
      <w:pPr>
        <w:snapToGrid w:val="0"/>
        <w:spacing w:before="120" w:beforeLines="50" w:after="50" w:line="360" w:lineRule="auto"/>
        <w:rPr>
          <w:rFonts w:hint="eastAsia" w:ascii="宋体" w:hAnsi="宋体" w:eastAsia="宋体" w:cs="宋体"/>
          <w:bCs/>
          <w:color w:val="auto"/>
          <w:sz w:val="32"/>
          <w:szCs w:val="32"/>
          <w:highlight w:val="none"/>
        </w:rPr>
      </w:pPr>
    </w:p>
    <w:p w14:paraId="513DB26D">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5AB98FC">
      <w:pPr>
        <w:snapToGrid w:val="0"/>
        <w:spacing w:before="120" w:beforeLines="50" w:after="50" w:line="360" w:lineRule="auto"/>
        <w:rPr>
          <w:rFonts w:hint="eastAsia" w:ascii="宋体" w:hAnsi="宋体" w:eastAsia="宋体" w:cs="宋体"/>
          <w:bCs/>
          <w:color w:val="auto"/>
          <w:sz w:val="32"/>
          <w:szCs w:val="32"/>
          <w:highlight w:val="none"/>
        </w:rPr>
      </w:pPr>
    </w:p>
    <w:p w14:paraId="2408A659">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D15C1DE">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25E9AA35">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2F721D8">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A8107FE">
      <w:pPr>
        <w:pStyle w:val="3"/>
        <w:spacing w:line="360" w:lineRule="auto"/>
        <w:jc w:val="center"/>
        <w:rPr>
          <w:rFonts w:hint="eastAsia" w:ascii="宋体" w:hAnsi="宋体" w:eastAsia="宋体" w:cs="宋体"/>
          <w:bCs w:val="0"/>
          <w:color w:val="auto"/>
          <w:highlight w:val="none"/>
        </w:rPr>
      </w:pPr>
      <w:bookmarkStart w:id="104" w:name="_Toc1270"/>
      <w:bookmarkStart w:id="105" w:name="_Toc21695"/>
      <w:bookmarkStart w:id="106" w:name="_Toc25717"/>
      <w:bookmarkStart w:id="107" w:name="_Toc80205939"/>
      <w:r>
        <w:rPr>
          <w:rFonts w:hint="eastAsia" w:ascii="宋体" w:hAnsi="宋体" w:eastAsia="宋体" w:cs="宋体"/>
          <w:bCs w:val="0"/>
          <w:color w:val="auto"/>
          <w:highlight w:val="none"/>
        </w:rPr>
        <w:t>第二节 资格证明文件格式</w:t>
      </w:r>
      <w:bookmarkEnd w:id="104"/>
      <w:bookmarkEnd w:id="105"/>
      <w:bookmarkEnd w:id="106"/>
      <w:bookmarkEnd w:id="107"/>
    </w:p>
    <w:p w14:paraId="7C9651A6">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EBEFA80">
      <w:pPr>
        <w:snapToGrid w:val="0"/>
        <w:spacing w:before="120" w:beforeLines="50" w:after="50" w:line="360" w:lineRule="auto"/>
        <w:rPr>
          <w:rFonts w:hint="eastAsia" w:ascii="宋体" w:hAnsi="宋体" w:eastAsia="宋体" w:cs="宋体"/>
          <w:color w:val="auto"/>
          <w:sz w:val="24"/>
          <w:szCs w:val="20"/>
          <w:highlight w:val="none"/>
        </w:rPr>
      </w:pPr>
    </w:p>
    <w:p w14:paraId="7D540848">
      <w:pPr>
        <w:snapToGrid w:val="0"/>
        <w:spacing w:before="120" w:beforeLines="50" w:after="50" w:line="360" w:lineRule="auto"/>
        <w:rPr>
          <w:rFonts w:hint="eastAsia" w:ascii="宋体" w:hAnsi="宋体" w:eastAsia="宋体" w:cs="宋体"/>
          <w:color w:val="auto"/>
          <w:sz w:val="24"/>
          <w:szCs w:val="20"/>
          <w:highlight w:val="none"/>
        </w:rPr>
      </w:pPr>
    </w:p>
    <w:p w14:paraId="01CF1720">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31AF602D">
      <w:pPr>
        <w:snapToGrid w:val="0"/>
        <w:spacing w:before="120" w:beforeLines="50" w:after="50" w:line="360" w:lineRule="auto"/>
        <w:rPr>
          <w:rFonts w:hint="eastAsia" w:ascii="宋体" w:hAnsi="宋体" w:eastAsia="宋体" w:cs="宋体"/>
          <w:bCs/>
          <w:color w:val="auto"/>
          <w:sz w:val="24"/>
          <w:szCs w:val="20"/>
          <w:highlight w:val="none"/>
        </w:rPr>
      </w:pPr>
    </w:p>
    <w:p w14:paraId="09DC9E9E">
      <w:pPr>
        <w:snapToGrid w:val="0"/>
        <w:spacing w:before="120" w:beforeLines="50" w:after="50" w:line="360" w:lineRule="auto"/>
        <w:rPr>
          <w:rFonts w:hint="eastAsia" w:ascii="宋体" w:hAnsi="宋体" w:eastAsia="宋体" w:cs="宋体"/>
          <w:bCs/>
          <w:color w:val="auto"/>
          <w:sz w:val="24"/>
          <w:szCs w:val="20"/>
          <w:highlight w:val="none"/>
        </w:rPr>
      </w:pPr>
    </w:p>
    <w:p w14:paraId="111EFB6C">
      <w:pPr>
        <w:snapToGrid w:val="0"/>
        <w:spacing w:before="120" w:beforeLines="50" w:after="50" w:line="360" w:lineRule="auto"/>
        <w:rPr>
          <w:rFonts w:hint="eastAsia" w:ascii="宋体" w:hAnsi="宋体" w:eastAsia="宋体" w:cs="宋体"/>
          <w:bCs/>
          <w:color w:val="auto"/>
          <w:sz w:val="24"/>
          <w:szCs w:val="20"/>
          <w:highlight w:val="none"/>
        </w:rPr>
      </w:pPr>
    </w:p>
    <w:p w14:paraId="33032668">
      <w:pPr>
        <w:snapToGrid w:val="0"/>
        <w:spacing w:before="120" w:beforeLines="50" w:after="50" w:line="360" w:lineRule="auto"/>
        <w:rPr>
          <w:rFonts w:hint="eastAsia" w:ascii="宋体" w:hAnsi="宋体" w:eastAsia="宋体" w:cs="宋体"/>
          <w:bCs/>
          <w:color w:val="auto"/>
          <w:sz w:val="24"/>
          <w:szCs w:val="20"/>
          <w:highlight w:val="none"/>
        </w:rPr>
      </w:pPr>
    </w:p>
    <w:p w14:paraId="579495AA">
      <w:pPr>
        <w:snapToGrid w:val="0"/>
        <w:spacing w:before="120" w:beforeLines="50" w:after="50" w:line="360" w:lineRule="auto"/>
        <w:rPr>
          <w:rFonts w:hint="eastAsia" w:ascii="宋体" w:hAnsi="宋体" w:eastAsia="宋体" w:cs="宋体"/>
          <w:bCs/>
          <w:color w:val="auto"/>
          <w:sz w:val="24"/>
          <w:szCs w:val="20"/>
          <w:highlight w:val="none"/>
        </w:rPr>
      </w:pPr>
    </w:p>
    <w:p w14:paraId="5C7CF32B">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西津国家湿地生态蓝线范围内广西横州市佛子畜牧有限公司违法养殖场依法实施拆除项目</w:t>
      </w:r>
    </w:p>
    <w:p w14:paraId="3548915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F239FB4">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NNZC2025-C2-270039-YTGC       </w:t>
      </w:r>
    </w:p>
    <w:p w14:paraId="7FBE973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A804E3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2D6A3B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EBA99C2">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8840F80">
      <w:pPr>
        <w:pStyle w:val="9"/>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08AE4EC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5761E74">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2FAA8706">
      <w:pPr>
        <w:snapToGrid w:val="0"/>
        <w:spacing w:line="360" w:lineRule="auto"/>
        <w:rPr>
          <w:rFonts w:hint="eastAsia" w:ascii="宋体" w:hAnsi="宋体" w:eastAsia="宋体" w:cs="宋体"/>
          <w:color w:val="auto"/>
          <w:kern w:val="0"/>
          <w:sz w:val="24"/>
          <w:highlight w:val="none"/>
        </w:rPr>
      </w:pPr>
    </w:p>
    <w:p w14:paraId="2527104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0997DD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二、符合参与政府采购活动的资格条件依法缴纳税收的</w:t>
      </w:r>
      <w:r>
        <w:rPr>
          <w:rFonts w:hint="eastAsia" w:ascii="宋体" w:hAnsi="宋体" w:eastAsia="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31AB52F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、符合参与政府采购活动的资格条件依法缴纳社会保障资金的</w:t>
      </w:r>
      <w:r>
        <w:rPr>
          <w:rFonts w:hint="eastAsia" w:ascii="宋体" w:hAnsi="宋体" w:eastAsia="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0F9DC5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、财务状况报告方面的材料…………………………………………………（页码）</w:t>
      </w:r>
    </w:p>
    <w:p w14:paraId="2636F6A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、供应商直接控股股东信息、供应商直接管理关系信息表</w:t>
      </w:r>
      <w:r>
        <w:rPr>
          <w:rFonts w:hint="eastAsia" w:ascii="宋体" w:hAnsi="宋体" w:eastAsia="宋体" w:cs="宋体"/>
          <w:color w:val="auto"/>
          <w:kern w:val="0"/>
          <w:sz w:val="24"/>
          <w:highlight w:val="none"/>
        </w:rPr>
        <w:t>………………（页码）</w:t>
      </w:r>
    </w:p>
    <w:p w14:paraId="59C17DC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5279B902">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olor w:val="auto"/>
          <w:sz w:val="24"/>
          <w:szCs w:val="24"/>
          <w:highlight w:val="none"/>
          <w:lang w:eastAsia="zh-CN"/>
        </w:rPr>
        <w:t>中小</w:t>
      </w:r>
      <w:r>
        <w:rPr>
          <w:rFonts w:hint="eastAsia" w:ascii="宋体" w:hAnsi="宋体"/>
          <w:color w:val="auto"/>
          <w:sz w:val="24"/>
          <w:szCs w:val="24"/>
          <w:highlight w:val="none"/>
        </w:rPr>
        <w:t>企业声明函或残疾人福利性单位声明函或供应商属于监狱企业的证明材料</w:t>
      </w:r>
      <w:r>
        <w:rPr>
          <w:rFonts w:hint="eastAsia" w:ascii="宋体" w:hAnsi="宋体" w:cs="宋体"/>
          <w:color w:val="auto"/>
          <w:sz w:val="24"/>
          <w:szCs w:val="24"/>
          <w:highlight w:val="none"/>
        </w:rPr>
        <w:t>；</w:t>
      </w:r>
      <w:r>
        <w:rPr>
          <w:rFonts w:hint="eastAsia" w:ascii="宋体" w:hAnsi="宋体" w:eastAsia="宋体" w:cs="宋体"/>
          <w:color w:val="auto"/>
          <w:kern w:val="0"/>
          <w:sz w:val="24"/>
          <w:highlight w:val="none"/>
        </w:rPr>
        <w:t>………………………………………………………………………………（页码）</w:t>
      </w:r>
    </w:p>
    <w:p w14:paraId="6B91B97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、符合特定资格条件（如有）的有关证明材料（复印件）</w:t>
      </w:r>
      <w:r>
        <w:rPr>
          <w:rFonts w:hint="eastAsia" w:ascii="宋体" w:hAnsi="宋体" w:eastAsia="宋体" w:cs="宋体"/>
          <w:color w:val="auto"/>
          <w:kern w:val="0"/>
          <w:sz w:val="24"/>
          <w:highlight w:val="none"/>
        </w:rPr>
        <w:t>………………（页码）</w:t>
      </w:r>
    </w:p>
    <w:p w14:paraId="399CBC4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4FD36FCB">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14:paraId="63B7AF0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755E3F29">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B4DF1C8">
      <w:pPr>
        <w:spacing w:line="360" w:lineRule="auto"/>
        <w:rPr>
          <w:rFonts w:hint="eastAsia" w:ascii="宋体" w:hAnsi="宋体" w:eastAsia="宋体" w:cs="宋体"/>
          <w:color w:val="auto"/>
          <w:szCs w:val="21"/>
          <w:highlight w:val="none"/>
        </w:rPr>
      </w:pPr>
    </w:p>
    <w:p w14:paraId="465A1E6B">
      <w:pPr>
        <w:spacing w:line="360" w:lineRule="auto"/>
        <w:rPr>
          <w:rFonts w:hint="eastAsia" w:ascii="宋体" w:hAnsi="宋体" w:eastAsia="宋体" w:cs="宋体"/>
          <w:color w:val="auto"/>
          <w:szCs w:val="21"/>
          <w:highlight w:val="none"/>
        </w:rPr>
      </w:pPr>
    </w:p>
    <w:p w14:paraId="248A416C">
      <w:pPr>
        <w:spacing w:line="360" w:lineRule="auto"/>
        <w:rPr>
          <w:rFonts w:hint="eastAsia" w:ascii="宋体" w:hAnsi="宋体" w:eastAsia="宋体" w:cs="宋体"/>
          <w:color w:val="auto"/>
          <w:szCs w:val="21"/>
          <w:highlight w:val="none"/>
        </w:rPr>
      </w:pPr>
    </w:p>
    <w:p w14:paraId="4CE5A803">
      <w:pPr>
        <w:spacing w:line="360" w:lineRule="auto"/>
        <w:rPr>
          <w:rFonts w:hint="eastAsia" w:ascii="宋体" w:hAnsi="宋体" w:eastAsia="宋体" w:cs="宋体"/>
          <w:color w:val="auto"/>
          <w:szCs w:val="21"/>
          <w:highlight w:val="none"/>
        </w:rPr>
      </w:pPr>
    </w:p>
    <w:p w14:paraId="2E2C1045">
      <w:pPr>
        <w:spacing w:line="360" w:lineRule="auto"/>
        <w:rPr>
          <w:rFonts w:hint="eastAsia" w:ascii="宋体" w:hAnsi="宋体" w:eastAsia="宋体" w:cs="宋体"/>
          <w:color w:val="auto"/>
          <w:szCs w:val="21"/>
          <w:highlight w:val="none"/>
        </w:rPr>
      </w:pPr>
    </w:p>
    <w:p w14:paraId="5B9C53DC">
      <w:pPr>
        <w:spacing w:line="360" w:lineRule="auto"/>
        <w:rPr>
          <w:rFonts w:hint="eastAsia" w:ascii="宋体" w:hAnsi="宋体" w:eastAsia="宋体" w:cs="宋体"/>
          <w:color w:val="auto"/>
          <w:szCs w:val="21"/>
          <w:highlight w:val="none"/>
        </w:rPr>
      </w:pPr>
    </w:p>
    <w:p w14:paraId="4BDB7047">
      <w:pPr>
        <w:spacing w:line="360" w:lineRule="auto"/>
        <w:rPr>
          <w:rFonts w:hint="eastAsia" w:ascii="宋体" w:hAnsi="宋体" w:eastAsia="宋体" w:cs="宋体"/>
          <w:color w:val="auto"/>
          <w:szCs w:val="21"/>
          <w:highlight w:val="none"/>
        </w:rPr>
      </w:pPr>
    </w:p>
    <w:p w14:paraId="7755DE30">
      <w:pPr>
        <w:spacing w:line="360" w:lineRule="auto"/>
        <w:rPr>
          <w:rFonts w:hint="eastAsia" w:ascii="宋体" w:hAnsi="宋体" w:eastAsia="宋体" w:cs="宋体"/>
          <w:color w:val="auto"/>
          <w:szCs w:val="21"/>
          <w:highlight w:val="none"/>
        </w:rPr>
      </w:pPr>
    </w:p>
    <w:p w14:paraId="32CB3408">
      <w:pPr>
        <w:spacing w:line="360" w:lineRule="auto"/>
        <w:rPr>
          <w:rFonts w:hint="eastAsia" w:ascii="宋体" w:hAnsi="宋体" w:eastAsia="宋体" w:cs="宋体"/>
          <w:color w:val="auto"/>
          <w:szCs w:val="21"/>
          <w:highlight w:val="none"/>
        </w:rPr>
      </w:pPr>
    </w:p>
    <w:p w14:paraId="2A7A8167">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3DEE2064">
      <w:pPr>
        <w:pStyle w:val="16"/>
        <w:spacing w:line="360" w:lineRule="auto"/>
        <w:ind w:firstLine="602" w:firstLineChars="200"/>
        <w:rPr>
          <w:rFonts w:hint="eastAsia" w:ascii="宋体" w:hAnsi="宋体" w:eastAsia="宋体" w:cs="宋体"/>
          <w:b/>
          <w:color w:val="auto"/>
          <w:sz w:val="30"/>
          <w:szCs w:val="30"/>
          <w:highlight w:val="none"/>
        </w:rPr>
      </w:pPr>
    </w:p>
    <w:p w14:paraId="7B2D659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29FEFC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91CF703">
      <w:pPr>
        <w:snapToGrid w:val="0"/>
        <w:spacing w:before="120" w:beforeLines="50" w:after="50" w:line="360" w:lineRule="auto"/>
        <w:rPr>
          <w:rFonts w:hint="eastAsia" w:ascii="宋体" w:hAnsi="宋体" w:eastAsia="宋体" w:cs="宋体"/>
          <w:color w:val="auto"/>
          <w:sz w:val="24"/>
          <w:szCs w:val="20"/>
          <w:highlight w:val="none"/>
        </w:rPr>
      </w:pPr>
    </w:p>
    <w:p w14:paraId="6E88C1B0">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kern w:val="0"/>
          <w:sz w:val="30"/>
          <w:szCs w:val="30"/>
          <w:highlight w:val="none"/>
        </w:rPr>
        <w:t>符合参与政府采购活动的资格条件依法缴纳税收的证明材料</w:t>
      </w:r>
    </w:p>
    <w:p w14:paraId="2C55B6B7">
      <w:pPr>
        <w:spacing w:line="360" w:lineRule="auto"/>
        <w:rPr>
          <w:rFonts w:hint="eastAsia" w:ascii="宋体" w:hAnsi="宋体" w:eastAsia="宋体" w:cs="宋体"/>
          <w:color w:val="auto"/>
          <w:szCs w:val="21"/>
          <w:highlight w:val="none"/>
        </w:rPr>
      </w:pPr>
    </w:p>
    <w:p w14:paraId="044C444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5133705">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8512020">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kern w:val="0"/>
          <w:sz w:val="30"/>
          <w:szCs w:val="30"/>
          <w:highlight w:val="none"/>
        </w:rPr>
        <w:t>符合参与政府采购活动的资格条件依法缴纳社会保障资金的证明材料</w:t>
      </w:r>
    </w:p>
    <w:p w14:paraId="36DC4E2B">
      <w:pPr>
        <w:spacing w:line="360" w:lineRule="auto"/>
        <w:rPr>
          <w:rFonts w:hint="eastAsia" w:ascii="宋体" w:hAnsi="宋体" w:eastAsia="宋体" w:cs="宋体"/>
          <w:color w:val="auto"/>
          <w:szCs w:val="21"/>
          <w:highlight w:val="none"/>
        </w:rPr>
      </w:pPr>
    </w:p>
    <w:p w14:paraId="184DEF9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32266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F7639C1">
      <w:pPr>
        <w:pStyle w:val="9"/>
        <w:rPr>
          <w:rFonts w:hint="eastAsia"/>
          <w:color w:val="auto"/>
          <w:highlight w:val="none"/>
        </w:rPr>
      </w:pPr>
    </w:p>
    <w:p w14:paraId="437CBD55">
      <w:pPr>
        <w:spacing w:line="360" w:lineRule="auto"/>
        <w:rPr>
          <w:rFonts w:hint="eastAsia" w:ascii="宋体" w:hAnsi="宋体" w:eastAsia="宋体" w:cs="宋体"/>
          <w:color w:val="auto"/>
          <w:szCs w:val="21"/>
          <w:highlight w:val="none"/>
        </w:rPr>
      </w:pPr>
    </w:p>
    <w:p w14:paraId="0045D3EC">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、财务状况报告方面的材料</w:t>
      </w:r>
    </w:p>
    <w:p w14:paraId="00760D61">
      <w:pPr>
        <w:spacing w:line="360" w:lineRule="auto"/>
        <w:rPr>
          <w:rFonts w:hint="eastAsia" w:ascii="宋体" w:hAnsi="宋体" w:eastAsia="宋体" w:cs="宋体"/>
          <w:color w:val="auto"/>
          <w:szCs w:val="21"/>
          <w:highlight w:val="none"/>
        </w:rPr>
      </w:pPr>
    </w:p>
    <w:p w14:paraId="7BE2D96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0BB314">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5A5051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66A1750">
      <w:pPr>
        <w:snapToGrid w:val="0"/>
        <w:spacing w:before="120" w:beforeLines="50" w:after="50" w:line="360" w:lineRule="auto"/>
        <w:jc w:val="center"/>
        <w:rPr>
          <w:rFonts w:hint="eastAsia" w:ascii="宋体" w:hAnsi="宋体" w:eastAsia="宋体" w:cs="宋体"/>
          <w:b/>
          <w:color w:val="auto"/>
          <w:sz w:val="24"/>
          <w:highlight w:val="none"/>
        </w:rPr>
      </w:pPr>
    </w:p>
    <w:p w14:paraId="6D54F9B7">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1B91E48">
      <w:pPr>
        <w:numPr>
          <w:ilvl w:val="0"/>
          <w:numId w:val="4"/>
        </w:num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供应商直接控股股东信息、供应商直接管理关系信息表</w:t>
      </w:r>
    </w:p>
    <w:p w14:paraId="2AD21CDE">
      <w:pPr>
        <w:pStyle w:val="9"/>
        <w:numPr>
          <w:ilvl w:val="0"/>
          <w:numId w:val="0"/>
        </w:numPr>
        <w:rPr>
          <w:rFonts w:hint="eastAsia"/>
          <w:color w:val="auto"/>
          <w:highlight w:val="none"/>
        </w:rPr>
      </w:pPr>
    </w:p>
    <w:p w14:paraId="5EB4B41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b/>
          <w:color w:val="auto"/>
          <w:kern w:val="0"/>
          <w:sz w:val="30"/>
          <w:szCs w:val="30"/>
          <w:highlight w:val="none"/>
        </w:rPr>
        <w:t>供应商直接控股股东信息</w:t>
      </w:r>
    </w:p>
    <w:tbl>
      <w:tblPr>
        <w:tblStyle w:val="26"/>
        <w:tblW w:w="10037" w:type="dxa"/>
        <w:jc w:val="center"/>
        <w:shd w:val="clear" w:color="auto" w:fill="FBFBFB"/>
        <w:tblLayout w:type="fixed"/>
        <w:tblCellMar>
          <w:top w:w="0" w:type="dxa"/>
          <w:left w:w="0" w:type="dxa"/>
          <w:bottom w:w="0" w:type="dxa"/>
          <w:right w:w="0" w:type="dxa"/>
        </w:tblCellMar>
      </w:tblPr>
      <w:tblGrid>
        <w:gridCol w:w="870"/>
        <w:gridCol w:w="2627"/>
        <w:gridCol w:w="1439"/>
        <w:gridCol w:w="4241"/>
        <w:gridCol w:w="860"/>
      </w:tblGrid>
      <w:tr w14:paraId="29531577">
        <w:tblPrEx>
          <w:tblCellMar>
            <w:top w:w="0" w:type="dxa"/>
            <w:left w:w="0" w:type="dxa"/>
            <w:bottom w:w="0" w:type="dxa"/>
            <w:right w:w="0" w:type="dxa"/>
          </w:tblCellMar>
        </w:tblPrEx>
        <w:trPr>
          <w:trHeight w:val="714" w:hRule="atLeast"/>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43776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ECE45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F2343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A9A10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F58E8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BED59CE">
        <w:tblPrEx>
          <w:tblCellMar>
            <w:top w:w="0" w:type="dxa"/>
            <w:left w:w="0" w:type="dxa"/>
            <w:bottom w:w="0" w:type="dxa"/>
            <w:right w:w="0" w:type="dxa"/>
          </w:tblCellMar>
        </w:tblPrEx>
        <w:trPr>
          <w:trHeight w:val="71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5E0F9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BD91DA">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604648">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209D99">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507A13">
            <w:pPr>
              <w:widowControl/>
              <w:spacing w:line="360" w:lineRule="auto"/>
              <w:contextualSpacing/>
              <w:jc w:val="center"/>
              <w:rPr>
                <w:rFonts w:hint="eastAsia" w:ascii="宋体" w:hAnsi="宋体" w:eastAsia="宋体" w:cs="宋体"/>
                <w:color w:val="auto"/>
                <w:kern w:val="0"/>
                <w:sz w:val="24"/>
                <w:highlight w:val="none"/>
              </w:rPr>
            </w:pPr>
          </w:p>
        </w:tc>
      </w:tr>
      <w:tr w14:paraId="3B39E45C">
        <w:tblPrEx>
          <w:tblCellMar>
            <w:top w:w="0" w:type="dxa"/>
            <w:left w:w="0" w:type="dxa"/>
            <w:bottom w:w="0" w:type="dxa"/>
            <w:right w:w="0" w:type="dxa"/>
          </w:tblCellMar>
        </w:tblPrEx>
        <w:trPr>
          <w:trHeight w:val="71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055BB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76CED">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4D8864">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7C4CBC">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A03AF5">
            <w:pPr>
              <w:widowControl/>
              <w:spacing w:line="360" w:lineRule="auto"/>
              <w:contextualSpacing/>
              <w:jc w:val="center"/>
              <w:rPr>
                <w:rFonts w:hint="eastAsia" w:ascii="宋体" w:hAnsi="宋体" w:eastAsia="宋体" w:cs="宋体"/>
                <w:color w:val="auto"/>
                <w:kern w:val="0"/>
                <w:sz w:val="24"/>
                <w:highlight w:val="none"/>
              </w:rPr>
            </w:pPr>
          </w:p>
        </w:tc>
      </w:tr>
      <w:tr w14:paraId="3A85C9FB">
        <w:tblPrEx>
          <w:shd w:val="clear" w:color="auto" w:fill="FBFBFB"/>
          <w:tblCellMar>
            <w:top w:w="0" w:type="dxa"/>
            <w:left w:w="0" w:type="dxa"/>
            <w:bottom w:w="0" w:type="dxa"/>
            <w:right w:w="0" w:type="dxa"/>
          </w:tblCellMar>
        </w:tblPrEx>
        <w:trPr>
          <w:trHeight w:val="71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D3A2E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4F9B43">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537F46">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850773">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8B0D3A">
            <w:pPr>
              <w:widowControl/>
              <w:spacing w:line="360" w:lineRule="auto"/>
              <w:contextualSpacing/>
              <w:jc w:val="center"/>
              <w:rPr>
                <w:rFonts w:hint="eastAsia" w:ascii="宋体" w:hAnsi="宋体" w:eastAsia="宋体" w:cs="宋体"/>
                <w:color w:val="auto"/>
                <w:kern w:val="0"/>
                <w:sz w:val="24"/>
                <w:highlight w:val="none"/>
              </w:rPr>
            </w:pPr>
          </w:p>
        </w:tc>
      </w:tr>
      <w:tr w14:paraId="5D367A9E">
        <w:tblPrEx>
          <w:shd w:val="clear" w:color="auto" w:fill="FBFBFB"/>
          <w:tblCellMar>
            <w:top w:w="0" w:type="dxa"/>
            <w:left w:w="0" w:type="dxa"/>
            <w:bottom w:w="0" w:type="dxa"/>
            <w:right w:w="0" w:type="dxa"/>
          </w:tblCellMar>
        </w:tblPrEx>
        <w:trPr>
          <w:trHeight w:val="723"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7468F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4EF296">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F03213">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702C7A">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7FB42">
            <w:pPr>
              <w:widowControl/>
              <w:spacing w:line="360" w:lineRule="auto"/>
              <w:contextualSpacing/>
              <w:jc w:val="center"/>
              <w:rPr>
                <w:rFonts w:hint="eastAsia" w:ascii="宋体" w:hAnsi="宋体" w:eastAsia="宋体" w:cs="宋体"/>
                <w:color w:val="auto"/>
                <w:kern w:val="0"/>
                <w:sz w:val="24"/>
                <w:highlight w:val="none"/>
              </w:rPr>
            </w:pPr>
          </w:p>
        </w:tc>
      </w:tr>
    </w:tbl>
    <w:p w14:paraId="674FAAD5">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412903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9319AD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9C1EA3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2DF84B13">
      <w:pPr>
        <w:snapToGrid w:val="0"/>
        <w:spacing w:line="360" w:lineRule="auto"/>
        <w:jc w:val="left"/>
        <w:rPr>
          <w:rFonts w:hint="eastAsia" w:ascii="宋体" w:hAnsi="宋体" w:eastAsia="宋体" w:cs="宋体"/>
          <w:color w:val="auto"/>
          <w:sz w:val="24"/>
          <w:highlight w:val="none"/>
        </w:rPr>
      </w:pPr>
    </w:p>
    <w:p w14:paraId="36E2CABE">
      <w:pPr>
        <w:snapToGrid w:val="0"/>
        <w:spacing w:line="360" w:lineRule="auto"/>
        <w:jc w:val="left"/>
        <w:rPr>
          <w:rFonts w:hint="eastAsia" w:ascii="宋体" w:hAnsi="宋体" w:eastAsia="宋体" w:cs="宋体"/>
          <w:color w:val="auto"/>
          <w:sz w:val="24"/>
          <w:highlight w:val="none"/>
        </w:rPr>
      </w:pPr>
    </w:p>
    <w:p w14:paraId="4EAF00F9">
      <w:pPr>
        <w:snapToGrid w:val="0"/>
        <w:spacing w:line="360" w:lineRule="auto"/>
        <w:jc w:val="left"/>
        <w:rPr>
          <w:rFonts w:hint="eastAsia" w:ascii="宋体" w:hAnsi="宋体" w:eastAsia="宋体" w:cs="宋体"/>
          <w:color w:val="auto"/>
          <w:sz w:val="24"/>
          <w:highlight w:val="none"/>
        </w:rPr>
      </w:pPr>
    </w:p>
    <w:p w14:paraId="0B0FF3A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5E2A7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B01CA25">
      <w:pPr>
        <w:snapToGrid w:val="0"/>
        <w:spacing w:line="360" w:lineRule="auto"/>
        <w:rPr>
          <w:rFonts w:hint="eastAsia" w:ascii="宋体" w:hAnsi="宋体" w:eastAsia="宋体" w:cs="宋体"/>
          <w:b/>
          <w:color w:val="auto"/>
          <w:kern w:val="0"/>
          <w:sz w:val="30"/>
          <w:szCs w:val="30"/>
          <w:highlight w:val="none"/>
        </w:rPr>
      </w:pPr>
    </w:p>
    <w:p w14:paraId="61D767B5">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FF53811">
      <w:pPr>
        <w:snapToGrid w:val="0"/>
        <w:spacing w:line="360" w:lineRule="auto"/>
        <w:ind w:firstLine="596" w:firstLineChars="198"/>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055F18C7">
      <w:pPr>
        <w:snapToGrid w:val="0"/>
        <w:spacing w:line="360" w:lineRule="auto"/>
        <w:jc w:val="center"/>
        <w:rPr>
          <w:rFonts w:hint="eastAsia" w:ascii="宋体" w:hAnsi="宋体" w:eastAsia="宋体" w:cs="宋体"/>
          <w:b/>
          <w:color w:val="auto"/>
          <w:sz w:val="24"/>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DEBC978">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AFAD0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BCC7B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69FBE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4A926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721D2F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C5DC1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77418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9B4479">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7E5D2B">
            <w:pPr>
              <w:widowControl/>
              <w:spacing w:line="360" w:lineRule="auto"/>
              <w:contextualSpacing/>
              <w:jc w:val="center"/>
              <w:rPr>
                <w:rFonts w:hint="eastAsia" w:ascii="宋体" w:hAnsi="宋体" w:eastAsia="宋体" w:cs="宋体"/>
                <w:color w:val="auto"/>
                <w:kern w:val="0"/>
                <w:sz w:val="24"/>
                <w:highlight w:val="none"/>
              </w:rPr>
            </w:pPr>
          </w:p>
        </w:tc>
      </w:tr>
      <w:tr w14:paraId="240F214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897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02EC9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E292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5FE24A">
            <w:pPr>
              <w:widowControl/>
              <w:spacing w:line="360" w:lineRule="auto"/>
              <w:contextualSpacing/>
              <w:jc w:val="center"/>
              <w:rPr>
                <w:rFonts w:hint="eastAsia" w:ascii="宋体" w:hAnsi="宋体" w:eastAsia="宋体" w:cs="宋体"/>
                <w:color w:val="auto"/>
                <w:kern w:val="0"/>
                <w:sz w:val="24"/>
                <w:highlight w:val="none"/>
              </w:rPr>
            </w:pPr>
          </w:p>
        </w:tc>
      </w:tr>
      <w:tr w14:paraId="71F51A3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D11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ED29A9">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B59D6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84E33B">
            <w:pPr>
              <w:widowControl/>
              <w:spacing w:line="360" w:lineRule="auto"/>
              <w:contextualSpacing/>
              <w:jc w:val="center"/>
              <w:rPr>
                <w:rFonts w:hint="eastAsia" w:ascii="宋体" w:hAnsi="宋体" w:eastAsia="宋体" w:cs="宋体"/>
                <w:color w:val="auto"/>
                <w:kern w:val="0"/>
                <w:sz w:val="24"/>
                <w:highlight w:val="none"/>
              </w:rPr>
            </w:pPr>
          </w:p>
        </w:tc>
      </w:tr>
      <w:tr w14:paraId="5666EFB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48A9B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47B6B7">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43485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712E64">
            <w:pPr>
              <w:widowControl/>
              <w:spacing w:line="360" w:lineRule="auto"/>
              <w:contextualSpacing/>
              <w:jc w:val="center"/>
              <w:rPr>
                <w:rFonts w:hint="eastAsia" w:ascii="宋体" w:hAnsi="宋体" w:eastAsia="宋体" w:cs="宋体"/>
                <w:color w:val="auto"/>
                <w:kern w:val="0"/>
                <w:sz w:val="24"/>
                <w:highlight w:val="none"/>
              </w:rPr>
            </w:pPr>
          </w:p>
        </w:tc>
      </w:tr>
    </w:tbl>
    <w:p w14:paraId="108E8FC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0606ED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26C591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2C3ABE0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03288126">
      <w:pPr>
        <w:spacing w:line="360" w:lineRule="auto"/>
        <w:contextualSpacing/>
        <w:jc w:val="left"/>
        <w:rPr>
          <w:rFonts w:hint="eastAsia" w:ascii="宋体" w:hAnsi="宋体" w:eastAsia="宋体" w:cs="宋体"/>
          <w:color w:val="auto"/>
          <w:sz w:val="24"/>
          <w:highlight w:val="none"/>
        </w:rPr>
      </w:pPr>
    </w:p>
    <w:p w14:paraId="60B676C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39E6E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116FE33">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BDB5EE6">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3C433B85">
      <w:pPr>
        <w:spacing w:line="360" w:lineRule="auto"/>
        <w:jc w:val="center"/>
        <w:rPr>
          <w:rFonts w:hint="eastAsia" w:ascii="宋体" w:hAnsi="宋体" w:eastAsia="宋体" w:cs="宋体"/>
          <w:b/>
          <w:color w:val="auto"/>
          <w:sz w:val="32"/>
          <w:szCs w:val="32"/>
          <w:highlight w:val="none"/>
        </w:rPr>
      </w:pPr>
    </w:p>
    <w:p w14:paraId="7C41C0E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61CB9D98">
      <w:pPr>
        <w:spacing w:line="360" w:lineRule="auto"/>
        <w:jc w:val="center"/>
        <w:rPr>
          <w:rFonts w:hint="eastAsia" w:ascii="宋体" w:hAnsi="宋体" w:eastAsia="宋体" w:cs="宋体"/>
          <w:color w:val="auto"/>
          <w:sz w:val="24"/>
          <w:szCs w:val="20"/>
          <w:highlight w:val="none"/>
        </w:rPr>
      </w:pPr>
    </w:p>
    <w:p w14:paraId="7D13B43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527AA4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1175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西津国家湿地生态蓝线范围内广西横州市佛子畜牧有限公司违法养殖场依法实施拆除项目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2780CE9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4A405E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1D74015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0579A1C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23C94D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7A2A26F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020AC4F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04E506C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3679EB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07596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6C01B9B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41535B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FE88B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086BB9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4FDBF32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F9369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DCC3C8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385553C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41DB484">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2E336027">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2A3D806">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3C98B0A9">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7AD8E41">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36556C8">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67001287">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5D896EA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7392F74">
      <w:pPr>
        <w:autoSpaceDE w:val="0"/>
        <w:autoSpaceDN w:val="0"/>
        <w:spacing w:line="360" w:lineRule="auto"/>
        <w:ind w:firstLine="6120" w:firstLineChars="2550"/>
        <w:rPr>
          <w:rFonts w:hint="eastAsia" w:ascii="宋体" w:hAnsi="宋体" w:eastAsia="宋体" w:cs="宋体"/>
          <w:color w:val="auto"/>
          <w:kern w:val="0"/>
          <w:sz w:val="24"/>
          <w:highlight w:val="none"/>
          <w:lang w:val="en-US" w:eastAsia="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359075DB">
      <w:pPr>
        <w:pStyle w:val="12"/>
        <w:rPr>
          <w:rFonts w:hint="eastAsia"/>
          <w:color w:val="auto"/>
          <w:highlight w:val="none"/>
          <w:lang w:val="zh-CN"/>
        </w:rPr>
      </w:pPr>
    </w:p>
    <w:p w14:paraId="172F43E2">
      <w:pPr>
        <w:pStyle w:val="16"/>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hAnsi="宋体" w:cs="宋体"/>
          <w:b/>
          <w:color w:val="auto"/>
          <w:kern w:val="2"/>
          <w:sz w:val="30"/>
          <w:szCs w:val="30"/>
          <w:highlight w:val="none"/>
          <w:lang w:val="en-US" w:eastAsia="zh-CN"/>
        </w:rPr>
        <w:t>七</w:t>
      </w:r>
      <w:r>
        <w:rPr>
          <w:rFonts w:hint="eastAsia" w:ascii="宋体" w:hAnsi="宋体" w:eastAsia="宋体" w:cs="宋体"/>
          <w:b/>
          <w:color w:val="auto"/>
          <w:kern w:val="2"/>
          <w:sz w:val="30"/>
          <w:szCs w:val="30"/>
          <w:highlight w:val="none"/>
          <w:lang w:val="en-US" w:eastAsia="zh-CN"/>
        </w:rPr>
        <w:t>、中小企业声明函及残疾人福利性单位声明函</w:t>
      </w:r>
    </w:p>
    <w:p w14:paraId="67CB3323">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6E040B1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横州市莲塘镇人民政府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西津国家湿地生态蓝线范围内广西横州市佛子畜牧有限公司违法养殖场依法实施拆除项目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5A65755A">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25479EA1">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5CD3A39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23E4CD59">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214E709B">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6BD2613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E96EBE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2B6165">
      <w:pPr>
        <w:pStyle w:val="16"/>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3D40ADB7">
      <w:pPr>
        <w:pStyle w:val="12"/>
        <w:spacing w:after="0" w:line="360" w:lineRule="auto"/>
        <w:ind w:left="3960" w:right="1808"/>
        <w:contextualSpacing/>
        <w:rPr>
          <w:rFonts w:hint="eastAsia" w:ascii="宋体" w:hAnsi="宋体" w:eastAsia="宋体" w:cs="宋体"/>
          <w:color w:val="auto"/>
          <w:highlight w:val="none"/>
        </w:rPr>
      </w:pPr>
    </w:p>
    <w:p w14:paraId="442E2DE5">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DAFC1AF">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98FD9C1">
      <w:pPr>
        <w:spacing w:line="360" w:lineRule="auto"/>
        <w:rPr>
          <w:rFonts w:hint="eastAsia" w:ascii="宋体" w:hAnsi="宋体" w:eastAsia="宋体" w:cs="宋体"/>
          <w:color w:val="auto"/>
          <w:sz w:val="24"/>
          <w:highlight w:val="none"/>
        </w:rPr>
      </w:pPr>
    </w:p>
    <w:p w14:paraId="2B26F971">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5212B453">
      <w:pPr>
        <w:spacing w:line="360" w:lineRule="auto"/>
        <w:rPr>
          <w:rFonts w:hint="eastAsia" w:ascii="宋体" w:hAnsi="宋体" w:eastAsia="宋体" w:cs="宋体"/>
          <w:color w:val="auto"/>
          <w:sz w:val="32"/>
          <w:szCs w:val="32"/>
          <w:highlight w:val="none"/>
        </w:rPr>
      </w:pPr>
    </w:p>
    <w:p w14:paraId="7E35A0D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F614D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BBF8801">
      <w:pPr>
        <w:spacing w:line="360" w:lineRule="auto"/>
        <w:contextualSpacing/>
        <w:rPr>
          <w:rFonts w:hint="eastAsia" w:ascii="宋体" w:hAnsi="宋体" w:eastAsia="宋体" w:cs="宋体"/>
          <w:color w:val="auto"/>
          <w:sz w:val="24"/>
          <w:highlight w:val="none"/>
        </w:rPr>
      </w:pPr>
    </w:p>
    <w:p w14:paraId="394BC8E3">
      <w:pPr>
        <w:spacing w:line="360" w:lineRule="auto"/>
        <w:contextualSpacing/>
        <w:rPr>
          <w:rFonts w:hint="eastAsia" w:ascii="宋体" w:hAnsi="宋体" w:eastAsia="宋体" w:cs="宋体"/>
          <w:color w:val="auto"/>
          <w:sz w:val="24"/>
          <w:highlight w:val="none"/>
        </w:rPr>
      </w:pPr>
    </w:p>
    <w:p w14:paraId="10EF0BC8">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1FBA7BEC">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482ED562">
      <w:pPr>
        <w:spacing w:line="360" w:lineRule="auto"/>
        <w:contextualSpacing/>
        <w:rPr>
          <w:rFonts w:hint="eastAsia" w:ascii="宋体" w:hAnsi="宋体" w:eastAsia="宋体" w:cs="宋体"/>
          <w:color w:val="auto"/>
          <w:sz w:val="24"/>
          <w:highlight w:val="none"/>
        </w:rPr>
      </w:pPr>
    </w:p>
    <w:p w14:paraId="4FA581E5">
      <w:pPr>
        <w:spacing w:line="360" w:lineRule="auto"/>
        <w:contextualSpacing/>
        <w:rPr>
          <w:rFonts w:hint="eastAsia" w:ascii="宋体" w:hAnsi="宋体" w:eastAsia="宋体" w:cs="宋体"/>
          <w:color w:val="auto"/>
          <w:sz w:val="24"/>
          <w:highlight w:val="none"/>
        </w:rPr>
      </w:pPr>
    </w:p>
    <w:p w14:paraId="2320125B">
      <w:pPr>
        <w:spacing w:line="360" w:lineRule="auto"/>
        <w:contextualSpacing/>
        <w:rPr>
          <w:rFonts w:hint="eastAsia" w:ascii="宋体" w:hAnsi="宋体" w:eastAsia="宋体" w:cs="宋体"/>
          <w:color w:val="auto"/>
          <w:sz w:val="24"/>
          <w:highlight w:val="none"/>
        </w:rPr>
      </w:pPr>
    </w:p>
    <w:p w14:paraId="48D8108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328B59C">
      <w:pPr>
        <w:spacing w:line="360" w:lineRule="auto"/>
        <w:jc w:val="center"/>
        <w:rPr>
          <w:rFonts w:hint="eastAsia" w:ascii="宋体" w:hAnsi="宋体" w:eastAsia="宋体" w:cs="宋体"/>
          <w:color w:val="auto"/>
          <w:sz w:val="24"/>
          <w:highlight w:val="none"/>
        </w:rPr>
      </w:pPr>
    </w:p>
    <w:p w14:paraId="2BAD884C">
      <w:pPr>
        <w:spacing w:line="360" w:lineRule="auto"/>
        <w:jc w:val="center"/>
        <w:rPr>
          <w:rFonts w:hint="eastAsia" w:ascii="宋体" w:hAnsi="宋体" w:eastAsia="宋体" w:cs="宋体"/>
          <w:color w:val="auto"/>
          <w:sz w:val="24"/>
          <w:highlight w:val="none"/>
        </w:rPr>
      </w:pPr>
    </w:p>
    <w:p w14:paraId="7A337943">
      <w:pPr>
        <w:spacing w:line="360" w:lineRule="auto"/>
        <w:jc w:val="center"/>
        <w:rPr>
          <w:rFonts w:hint="eastAsia" w:ascii="宋体" w:hAnsi="宋体" w:eastAsia="宋体" w:cs="宋体"/>
          <w:color w:val="auto"/>
          <w:sz w:val="24"/>
          <w:highlight w:val="none"/>
        </w:rPr>
      </w:pPr>
    </w:p>
    <w:p w14:paraId="78145E44">
      <w:pPr>
        <w:spacing w:line="360" w:lineRule="auto"/>
        <w:jc w:val="center"/>
        <w:rPr>
          <w:rFonts w:hint="eastAsia" w:ascii="宋体" w:hAnsi="宋体" w:eastAsia="宋体" w:cs="宋体"/>
          <w:color w:val="auto"/>
          <w:sz w:val="24"/>
          <w:highlight w:val="none"/>
        </w:rPr>
      </w:pPr>
    </w:p>
    <w:p w14:paraId="15F86A41">
      <w:pPr>
        <w:spacing w:line="360" w:lineRule="auto"/>
        <w:jc w:val="center"/>
        <w:rPr>
          <w:rFonts w:hint="eastAsia" w:ascii="宋体" w:hAnsi="宋体" w:eastAsia="宋体" w:cs="宋体"/>
          <w:color w:val="auto"/>
          <w:sz w:val="24"/>
          <w:highlight w:val="none"/>
        </w:rPr>
      </w:pPr>
    </w:p>
    <w:p w14:paraId="764E3583">
      <w:pPr>
        <w:spacing w:line="360" w:lineRule="auto"/>
        <w:jc w:val="center"/>
        <w:rPr>
          <w:rFonts w:hint="eastAsia" w:ascii="宋体" w:hAnsi="宋体" w:eastAsia="宋体" w:cs="宋体"/>
          <w:color w:val="auto"/>
          <w:sz w:val="24"/>
          <w:highlight w:val="none"/>
        </w:rPr>
      </w:pPr>
    </w:p>
    <w:p w14:paraId="4C59AC53">
      <w:pPr>
        <w:spacing w:line="360" w:lineRule="auto"/>
        <w:jc w:val="center"/>
        <w:rPr>
          <w:rFonts w:hint="eastAsia" w:ascii="宋体" w:hAnsi="宋体" w:eastAsia="宋体" w:cs="宋体"/>
          <w:color w:val="auto"/>
          <w:sz w:val="24"/>
          <w:highlight w:val="none"/>
        </w:rPr>
      </w:pPr>
    </w:p>
    <w:p w14:paraId="16A9053D">
      <w:pPr>
        <w:spacing w:line="360" w:lineRule="auto"/>
        <w:jc w:val="center"/>
        <w:rPr>
          <w:rFonts w:hint="eastAsia" w:ascii="宋体" w:hAnsi="宋体" w:eastAsia="宋体" w:cs="宋体"/>
          <w:color w:val="auto"/>
          <w:sz w:val="24"/>
          <w:highlight w:val="none"/>
        </w:rPr>
      </w:pPr>
    </w:p>
    <w:p w14:paraId="09CBA29E">
      <w:pPr>
        <w:spacing w:line="360" w:lineRule="auto"/>
        <w:jc w:val="center"/>
        <w:rPr>
          <w:rFonts w:hint="eastAsia" w:ascii="宋体" w:hAnsi="宋体" w:eastAsia="宋体" w:cs="宋体"/>
          <w:color w:val="auto"/>
          <w:sz w:val="24"/>
          <w:highlight w:val="none"/>
        </w:rPr>
      </w:pPr>
    </w:p>
    <w:p w14:paraId="6CBCA49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A927E7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70A8687">
      <w:pPr>
        <w:pStyle w:val="9"/>
        <w:overflowPunct w:val="0"/>
        <w:spacing w:line="360" w:lineRule="auto"/>
        <w:ind w:firstLine="0"/>
        <w:jc w:val="left"/>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要求和特定</w:t>
      </w:r>
      <w:r>
        <w:rPr>
          <w:rFonts w:hint="eastAsia" w:ascii="宋体" w:hAnsi="宋体" w:eastAsia="宋体" w:cs="宋体"/>
          <w:b/>
          <w:color w:val="auto"/>
          <w:sz w:val="30"/>
          <w:szCs w:val="30"/>
          <w:highlight w:val="none"/>
        </w:rPr>
        <w:t>条件（如果项目要求）的有关证明材料（复印件）</w:t>
      </w:r>
    </w:p>
    <w:p w14:paraId="1C9BF069">
      <w:pPr>
        <w:snapToGrid w:val="0"/>
        <w:spacing w:line="360" w:lineRule="auto"/>
        <w:ind w:firstLine="602" w:firstLineChars="200"/>
        <w:rPr>
          <w:rFonts w:hint="eastAsia" w:ascii="宋体" w:hAnsi="宋体" w:eastAsia="宋体" w:cs="宋体"/>
          <w:b/>
          <w:color w:val="auto"/>
          <w:sz w:val="30"/>
          <w:szCs w:val="30"/>
          <w:highlight w:val="none"/>
        </w:rPr>
      </w:pPr>
    </w:p>
    <w:p w14:paraId="441D4E19">
      <w:pPr>
        <w:pStyle w:val="18"/>
        <w:rPr>
          <w:rFonts w:hint="eastAsia" w:ascii="宋体" w:hAnsi="宋体" w:eastAsia="宋体" w:cs="宋体"/>
          <w:b/>
          <w:color w:val="auto"/>
          <w:sz w:val="30"/>
          <w:szCs w:val="30"/>
          <w:highlight w:val="none"/>
        </w:rPr>
      </w:pPr>
    </w:p>
    <w:p w14:paraId="26974B03">
      <w:pPr>
        <w:pStyle w:val="18"/>
        <w:rPr>
          <w:rFonts w:hint="eastAsia" w:ascii="宋体" w:hAnsi="宋体" w:eastAsia="宋体" w:cs="宋体"/>
          <w:b/>
          <w:color w:val="auto"/>
          <w:sz w:val="30"/>
          <w:szCs w:val="30"/>
          <w:highlight w:val="none"/>
        </w:rPr>
      </w:pPr>
    </w:p>
    <w:p w14:paraId="49FC82CC">
      <w:pPr>
        <w:pStyle w:val="18"/>
        <w:rPr>
          <w:rFonts w:hint="eastAsia" w:ascii="宋体" w:hAnsi="宋体" w:eastAsia="宋体" w:cs="宋体"/>
          <w:b/>
          <w:color w:val="auto"/>
          <w:sz w:val="30"/>
          <w:szCs w:val="30"/>
          <w:highlight w:val="none"/>
        </w:rPr>
      </w:pPr>
    </w:p>
    <w:p w14:paraId="50C8A0BF">
      <w:pPr>
        <w:snapToGrid w:val="0"/>
        <w:spacing w:line="360" w:lineRule="auto"/>
        <w:rPr>
          <w:rFonts w:hint="eastAsia" w:ascii="宋体" w:hAnsi="宋体" w:eastAsia="宋体" w:cs="宋体"/>
          <w:b/>
          <w:color w:val="auto"/>
          <w:sz w:val="30"/>
          <w:szCs w:val="30"/>
          <w:highlight w:val="none"/>
        </w:rPr>
      </w:pPr>
    </w:p>
    <w:p w14:paraId="54F00A75">
      <w:pPr>
        <w:snapToGrid w:val="0"/>
        <w:spacing w:line="360" w:lineRule="auto"/>
        <w:ind w:firstLine="602" w:firstLineChars="200"/>
        <w:rPr>
          <w:rFonts w:hint="eastAsia" w:ascii="宋体" w:hAnsi="宋体" w:eastAsia="宋体" w:cs="宋体"/>
          <w:b/>
          <w:color w:val="auto"/>
          <w:sz w:val="30"/>
          <w:szCs w:val="30"/>
          <w:highlight w:val="none"/>
        </w:rPr>
      </w:pPr>
    </w:p>
    <w:p w14:paraId="7D0A466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0626855">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5C20359">
      <w:pPr>
        <w:pStyle w:val="12"/>
        <w:rPr>
          <w:rFonts w:hint="eastAsia" w:ascii="宋体" w:hAnsi="宋体" w:eastAsia="宋体" w:cs="宋体"/>
          <w:color w:val="auto"/>
          <w:kern w:val="0"/>
          <w:sz w:val="24"/>
          <w:highlight w:val="none"/>
          <w:lang w:val="zh-CN"/>
        </w:rPr>
      </w:pPr>
    </w:p>
    <w:p w14:paraId="01951EFC">
      <w:pPr>
        <w:rPr>
          <w:rFonts w:hint="eastAsia" w:ascii="宋体" w:hAnsi="宋体" w:eastAsia="宋体" w:cs="宋体"/>
          <w:color w:val="auto"/>
          <w:kern w:val="0"/>
          <w:sz w:val="24"/>
          <w:highlight w:val="none"/>
          <w:lang w:val="zh-CN"/>
        </w:rPr>
      </w:pPr>
    </w:p>
    <w:p w14:paraId="4ACF531B">
      <w:pPr>
        <w:pStyle w:val="12"/>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、除磋商文件规定必须提供以外，供应商认为需要提供的其他证明材料。</w:t>
      </w:r>
    </w:p>
    <w:p w14:paraId="144C2E42">
      <w:pPr>
        <w:rPr>
          <w:rFonts w:hint="eastAsia" w:ascii="宋体" w:hAnsi="宋体" w:eastAsia="宋体" w:cs="宋体"/>
          <w:color w:val="auto"/>
          <w:kern w:val="0"/>
          <w:sz w:val="24"/>
          <w:highlight w:val="none"/>
          <w:lang w:val="zh-CN"/>
        </w:rPr>
      </w:pPr>
    </w:p>
    <w:p w14:paraId="6529FD72">
      <w:pPr>
        <w:pStyle w:val="12"/>
        <w:rPr>
          <w:rFonts w:hint="eastAsia"/>
          <w:color w:val="auto"/>
          <w:highlight w:val="none"/>
          <w:lang w:val="zh-CN"/>
        </w:rPr>
      </w:pPr>
    </w:p>
    <w:p w14:paraId="66338C56">
      <w:pPr>
        <w:rPr>
          <w:rFonts w:hint="eastAsia"/>
          <w:color w:val="auto"/>
          <w:highlight w:val="none"/>
          <w:lang w:val="zh-CN"/>
        </w:rPr>
      </w:pPr>
    </w:p>
    <w:p w14:paraId="7A8E1E51">
      <w:pPr>
        <w:pStyle w:val="12"/>
        <w:rPr>
          <w:rFonts w:hint="eastAsia"/>
          <w:color w:val="auto"/>
          <w:highlight w:val="none"/>
          <w:lang w:val="zh-CN"/>
        </w:rPr>
      </w:pPr>
    </w:p>
    <w:p w14:paraId="31DBAEF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732EB25">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01ACF5D">
      <w:pPr>
        <w:rPr>
          <w:rFonts w:hint="eastAsia"/>
          <w:color w:val="auto"/>
          <w:highlight w:val="none"/>
          <w:lang w:val="zh-CN"/>
        </w:rPr>
      </w:pPr>
    </w:p>
    <w:p w14:paraId="790D6F19">
      <w:pPr>
        <w:pStyle w:val="12"/>
        <w:rPr>
          <w:rFonts w:hint="eastAsia"/>
          <w:color w:val="auto"/>
          <w:highlight w:val="none"/>
          <w:lang w:val="zh-CN"/>
        </w:rPr>
      </w:pPr>
    </w:p>
    <w:p w14:paraId="66901948">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B4CECAD">
      <w:pPr>
        <w:pStyle w:val="3"/>
        <w:spacing w:line="360" w:lineRule="auto"/>
        <w:jc w:val="center"/>
        <w:rPr>
          <w:rFonts w:hint="eastAsia" w:ascii="宋体" w:hAnsi="宋体" w:eastAsia="宋体" w:cs="宋体"/>
          <w:b w:val="0"/>
          <w:color w:val="auto"/>
          <w:highlight w:val="none"/>
        </w:rPr>
      </w:pPr>
      <w:bookmarkStart w:id="108" w:name="_Toc24675"/>
      <w:bookmarkStart w:id="109" w:name="_Toc8220"/>
      <w:bookmarkStart w:id="110" w:name="_Toc80205940"/>
      <w:bookmarkStart w:id="111" w:name="_Toc22872"/>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08"/>
      <w:bookmarkEnd w:id="109"/>
      <w:bookmarkEnd w:id="110"/>
      <w:bookmarkEnd w:id="111"/>
    </w:p>
    <w:p w14:paraId="12738E3B">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99C2E8A">
      <w:pPr>
        <w:snapToGrid w:val="0"/>
        <w:spacing w:before="120" w:beforeLines="50" w:after="50" w:line="360" w:lineRule="auto"/>
        <w:rPr>
          <w:rFonts w:hint="eastAsia" w:ascii="宋体" w:hAnsi="宋体" w:eastAsia="宋体" w:cs="宋体"/>
          <w:color w:val="auto"/>
          <w:sz w:val="24"/>
          <w:szCs w:val="20"/>
          <w:highlight w:val="none"/>
        </w:rPr>
      </w:pPr>
    </w:p>
    <w:p w14:paraId="215BDF81">
      <w:pPr>
        <w:snapToGrid w:val="0"/>
        <w:spacing w:before="120" w:beforeLines="50" w:after="50" w:line="360" w:lineRule="auto"/>
        <w:rPr>
          <w:rFonts w:hint="eastAsia" w:ascii="宋体" w:hAnsi="宋体" w:eastAsia="宋体" w:cs="宋体"/>
          <w:color w:val="auto"/>
          <w:sz w:val="24"/>
          <w:szCs w:val="20"/>
          <w:highlight w:val="none"/>
        </w:rPr>
      </w:pPr>
    </w:p>
    <w:p w14:paraId="6F3FA46C">
      <w:pPr>
        <w:snapToGrid w:val="0"/>
        <w:spacing w:before="120" w:beforeLines="50" w:after="50" w:line="360" w:lineRule="auto"/>
        <w:rPr>
          <w:rFonts w:hint="eastAsia" w:ascii="宋体" w:hAnsi="宋体" w:eastAsia="宋体" w:cs="宋体"/>
          <w:color w:val="auto"/>
          <w:sz w:val="24"/>
          <w:szCs w:val="20"/>
          <w:highlight w:val="none"/>
        </w:rPr>
      </w:pPr>
    </w:p>
    <w:p w14:paraId="04BA112A">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0C2B1A0A">
      <w:pPr>
        <w:snapToGrid w:val="0"/>
        <w:spacing w:before="120" w:beforeLines="50" w:after="50" w:line="360" w:lineRule="auto"/>
        <w:rPr>
          <w:rFonts w:hint="eastAsia" w:ascii="宋体" w:hAnsi="宋体" w:eastAsia="宋体" w:cs="宋体"/>
          <w:bCs/>
          <w:color w:val="auto"/>
          <w:sz w:val="24"/>
          <w:szCs w:val="20"/>
          <w:highlight w:val="none"/>
        </w:rPr>
      </w:pPr>
    </w:p>
    <w:p w14:paraId="00E42CE5">
      <w:pPr>
        <w:snapToGrid w:val="0"/>
        <w:spacing w:before="120" w:beforeLines="50" w:after="50" w:line="360" w:lineRule="auto"/>
        <w:rPr>
          <w:rFonts w:hint="eastAsia" w:ascii="宋体" w:hAnsi="宋体" w:eastAsia="宋体" w:cs="宋体"/>
          <w:bCs/>
          <w:color w:val="auto"/>
          <w:sz w:val="24"/>
          <w:szCs w:val="20"/>
          <w:highlight w:val="none"/>
        </w:rPr>
      </w:pPr>
    </w:p>
    <w:p w14:paraId="04682C17">
      <w:pPr>
        <w:snapToGrid w:val="0"/>
        <w:spacing w:before="120" w:beforeLines="50" w:after="50" w:line="360" w:lineRule="auto"/>
        <w:rPr>
          <w:rFonts w:hint="eastAsia" w:ascii="宋体" w:hAnsi="宋体" w:eastAsia="宋体" w:cs="宋体"/>
          <w:bCs/>
          <w:color w:val="auto"/>
          <w:sz w:val="24"/>
          <w:szCs w:val="20"/>
          <w:highlight w:val="none"/>
        </w:rPr>
      </w:pPr>
    </w:p>
    <w:p w14:paraId="4002F94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西津国家湿地生态蓝线范围内广西横州市佛子畜牧有限公司违法养殖场依法实施拆除项目</w:t>
      </w:r>
    </w:p>
    <w:p w14:paraId="614FED4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6C557E5">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NNZC2025-C2-270039-YTGC       </w:t>
      </w:r>
    </w:p>
    <w:p w14:paraId="1B63DB5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585DA6E">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E6F080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8E17A42">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105B28F">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69276836">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4632D91D">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5FFFAB1">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D2AA9EC">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5FF578F1">
      <w:pPr>
        <w:spacing w:line="360" w:lineRule="auto"/>
        <w:jc w:val="center"/>
        <w:rPr>
          <w:rFonts w:hint="eastAsia" w:ascii="宋体" w:hAnsi="宋体" w:eastAsia="宋体" w:cs="宋体"/>
          <w:b/>
          <w:color w:val="auto"/>
          <w:kern w:val="0"/>
          <w:sz w:val="28"/>
          <w:szCs w:val="28"/>
          <w:highlight w:val="none"/>
        </w:rPr>
      </w:pPr>
    </w:p>
    <w:p w14:paraId="77524737">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7D2A06BC">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649D8073">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15EE9049">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3B64DBE">
      <w:pPr>
        <w:pStyle w:val="33"/>
        <w:spacing w:line="360" w:lineRule="auto"/>
        <w:rPr>
          <w:rFonts w:hint="eastAsia" w:ascii="宋体" w:hAnsi="宋体" w:eastAsia="宋体" w:cs="宋体"/>
          <w:color w:val="auto"/>
          <w:highlight w:val="none"/>
        </w:rPr>
      </w:pPr>
      <w:bookmarkStart w:id="112" w:name="OLE_LINK5"/>
      <w:bookmarkStart w:id="113" w:name="OLE_LINK6"/>
      <w:bookmarkStart w:id="114" w:name="OLE_LINK7"/>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B93DC12">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六、建设工程项目管理承诺</w:t>
      </w:r>
      <w:r>
        <w:rPr>
          <w:rFonts w:hint="eastAsia" w:ascii="宋体" w:hAnsi="宋体" w:eastAsia="宋体" w:cs="宋体"/>
          <w:color w:val="auto"/>
          <w:highlight w:val="none"/>
          <w:lang w:val="en-US" w:eastAsia="zh-CN"/>
        </w:rPr>
        <w:t>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08AFAB0">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szCs w:val="21"/>
          <w:highlight w:val="none"/>
        </w:rPr>
        <w:t>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EED0EAA">
      <w:pPr>
        <w:pStyle w:val="33"/>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八、供应商认为需要提供的其他有关资料………………………………（页码）</w:t>
      </w:r>
    </w:p>
    <w:p w14:paraId="5941C938">
      <w:pPr>
        <w:pStyle w:val="33"/>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九、服务需求偏离表………………………………………………………（页码）</w:t>
      </w:r>
    </w:p>
    <w:p w14:paraId="6956F403">
      <w:pPr>
        <w:pStyle w:val="33"/>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十、项目经理简历表………………………………………………………（页码）</w:t>
      </w:r>
    </w:p>
    <w:p w14:paraId="193E58A3">
      <w:pPr>
        <w:pStyle w:val="33"/>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十一、项目管理机构配备情况表…………………………………………（页码）</w:t>
      </w:r>
    </w:p>
    <w:p w14:paraId="471D8874">
      <w:pPr>
        <w:pStyle w:val="33"/>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十二、施工组织设计………………………………………………………（页码）</w:t>
      </w:r>
    </w:p>
    <w:p w14:paraId="21A4FF00">
      <w:pPr>
        <w:pStyle w:val="33"/>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十三、供应商认为需要提供的其他有关资料……………………………（页码）</w:t>
      </w:r>
    </w:p>
    <w:bookmarkEnd w:id="112"/>
    <w:bookmarkEnd w:id="113"/>
    <w:bookmarkEnd w:id="114"/>
    <w:p w14:paraId="2624009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1C334C23">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329B934B">
      <w:pPr>
        <w:spacing w:line="360" w:lineRule="auto"/>
        <w:jc w:val="center"/>
        <w:rPr>
          <w:rFonts w:hint="eastAsia" w:ascii="宋体" w:hAnsi="宋体" w:eastAsia="宋体" w:cs="宋体"/>
          <w:color w:val="auto"/>
          <w:sz w:val="44"/>
          <w:szCs w:val="44"/>
          <w:highlight w:val="none"/>
        </w:rPr>
      </w:pPr>
    </w:p>
    <w:p w14:paraId="3E64C1E6">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123CB675">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C4A0B3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10BD973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F1DD59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50C8B4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152181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1964CC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752E0C8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625EDCE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446E27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296FA26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38164B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547FF10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58975E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F36A5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B85384E">
      <w:pPr>
        <w:spacing w:line="360" w:lineRule="auto"/>
        <w:ind w:firstLine="480" w:firstLineChars="200"/>
        <w:contextualSpacing/>
        <w:rPr>
          <w:rFonts w:hint="eastAsia" w:ascii="宋体" w:hAnsi="宋体" w:eastAsia="宋体" w:cs="宋体"/>
          <w:color w:val="auto"/>
          <w:sz w:val="24"/>
          <w:highlight w:val="none"/>
        </w:rPr>
      </w:pPr>
    </w:p>
    <w:p w14:paraId="61E80F5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AC183A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68F2474">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4C1EFA70">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265E0E19">
      <w:pPr>
        <w:spacing w:line="360" w:lineRule="auto"/>
        <w:ind w:left="540"/>
        <w:contextualSpacing/>
        <w:rPr>
          <w:rFonts w:hint="eastAsia" w:ascii="宋体" w:hAnsi="宋体" w:eastAsia="宋体" w:cs="宋体"/>
          <w:color w:val="auto"/>
          <w:sz w:val="32"/>
          <w:szCs w:val="32"/>
          <w:highlight w:val="none"/>
        </w:rPr>
      </w:pPr>
    </w:p>
    <w:p w14:paraId="44CDD50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1398B05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110F9B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C196524">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76BF44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53C5A5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（供应商名称）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w:t>
      </w:r>
    </w:p>
    <w:p w14:paraId="42D23AC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1D5E746">
      <w:pPr>
        <w:spacing w:line="360" w:lineRule="auto"/>
        <w:ind w:left="540"/>
        <w:contextualSpacing/>
        <w:rPr>
          <w:rFonts w:hint="eastAsia" w:ascii="宋体" w:hAnsi="宋体" w:eastAsia="宋体" w:cs="宋体"/>
          <w:color w:val="auto"/>
          <w:sz w:val="24"/>
          <w:highlight w:val="none"/>
        </w:rPr>
      </w:pPr>
    </w:p>
    <w:p w14:paraId="01F7A347">
      <w:pPr>
        <w:spacing w:line="360" w:lineRule="auto"/>
        <w:ind w:left="540"/>
        <w:contextualSpacing/>
        <w:rPr>
          <w:rFonts w:hint="eastAsia" w:ascii="宋体" w:hAnsi="宋体" w:eastAsia="宋体" w:cs="宋体"/>
          <w:color w:val="auto"/>
          <w:sz w:val="24"/>
          <w:highlight w:val="none"/>
        </w:rPr>
      </w:pPr>
    </w:p>
    <w:p w14:paraId="39AE3DD2">
      <w:pPr>
        <w:spacing w:line="360" w:lineRule="auto"/>
        <w:ind w:left="540"/>
        <w:contextualSpacing/>
        <w:rPr>
          <w:rFonts w:hint="eastAsia" w:ascii="宋体" w:hAnsi="宋体" w:eastAsia="宋体" w:cs="宋体"/>
          <w:color w:val="auto"/>
          <w:sz w:val="24"/>
          <w:highlight w:val="none"/>
        </w:rPr>
      </w:pPr>
    </w:p>
    <w:p w14:paraId="075505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0D4722BC">
      <w:pPr>
        <w:spacing w:line="360" w:lineRule="auto"/>
        <w:ind w:left="540"/>
        <w:contextualSpacing/>
        <w:rPr>
          <w:rFonts w:hint="eastAsia" w:ascii="宋体" w:hAnsi="宋体" w:eastAsia="宋体" w:cs="宋体"/>
          <w:color w:val="auto"/>
          <w:sz w:val="24"/>
          <w:highlight w:val="none"/>
        </w:rPr>
      </w:pPr>
    </w:p>
    <w:p w14:paraId="3E9035C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471780">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1E60122">
      <w:pPr>
        <w:spacing w:line="360" w:lineRule="auto"/>
        <w:contextualSpacing/>
        <w:jc w:val="left"/>
        <w:rPr>
          <w:rFonts w:hint="eastAsia" w:ascii="宋体" w:hAnsi="宋体" w:eastAsia="宋体" w:cs="宋体"/>
          <w:color w:val="auto"/>
          <w:sz w:val="24"/>
          <w:highlight w:val="none"/>
        </w:rPr>
      </w:pPr>
    </w:p>
    <w:p w14:paraId="2AEA2199">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354A01FC">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6"/>
        <w:tblpPr w:leftFromText="180" w:rightFromText="180" w:vertAnchor="text" w:horzAnchor="margin" w:tblpY="1169"/>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573B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5" w:hRule="atLeast"/>
        </w:trPr>
        <w:tc>
          <w:tcPr>
            <w:tcW w:w="9900" w:type="dxa"/>
            <w:noWrap w:val="0"/>
            <w:vAlign w:val="top"/>
          </w:tcPr>
          <w:p w14:paraId="43639CAD">
            <w:pPr>
              <w:spacing w:line="360" w:lineRule="auto"/>
              <w:rPr>
                <w:rFonts w:hint="eastAsia" w:ascii="宋体" w:hAnsi="宋体" w:eastAsia="宋体" w:cs="宋体"/>
                <w:b/>
                <w:color w:val="auto"/>
                <w:sz w:val="24"/>
                <w:highlight w:val="none"/>
              </w:rPr>
            </w:pPr>
          </w:p>
          <w:p w14:paraId="1F4850C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7231E631">
      <w:pPr>
        <w:spacing w:line="360" w:lineRule="auto"/>
        <w:ind w:firstLine="482" w:firstLineChars="200"/>
        <w:contextualSpacing/>
        <w:jc w:val="left"/>
        <w:rPr>
          <w:rFonts w:hint="eastAsia" w:ascii="宋体" w:hAnsi="宋体" w:eastAsia="宋体" w:cs="宋体"/>
          <w:bCs/>
          <w:color w:val="auto"/>
          <w:sz w:val="44"/>
          <w:szCs w:val="44"/>
          <w:highlight w:val="none"/>
        </w:rPr>
      </w:pPr>
      <w:r>
        <w:rPr>
          <w:rFonts w:hint="eastAsia" w:ascii="宋体" w:hAnsi="宋体" w:eastAsia="宋体" w:cs="宋体"/>
          <w:b/>
          <w:color w:val="auto"/>
          <w:sz w:val="24"/>
          <w:highlight w:val="none"/>
        </w:rPr>
        <w:t>附件：</w:t>
      </w: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2F73212E">
      <w:pPr>
        <w:spacing w:line="360" w:lineRule="auto"/>
        <w:jc w:val="center"/>
        <w:rPr>
          <w:rFonts w:hint="eastAsia" w:ascii="宋体" w:hAnsi="宋体" w:eastAsia="宋体" w:cs="宋体"/>
          <w:color w:val="auto"/>
          <w:sz w:val="44"/>
          <w:szCs w:val="44"/>
          <w:highlight w:val="none"/>
        </w:rPr>
      </w:pPr>
    </w:p>
    <w:p w14:paraId="795251D1">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08E3E23F">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20CEC6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734B50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713413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3BFC78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C0596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41454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63726A02">
      <w:pPr>
        <w:spacing w:line="360" w:lineRule="auto"/>
        <w:rPr>
          <w:rFonts w:hint="eastAsia" w:ascii="宋体" w:hAnsi="宋体" w:eastAsia="宋体" w:cs="宋体"/>
          <w:color w:val="auto"/>
          <w:sz w:val="24"/>
          <w:highlight w:val="none"/>
        </w:rPr>
      </w:pPr>
    </w:p>
    <w:p w14:paraId="50635E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2D2963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4A7349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1722F8F3">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7F982EB">
      <w:pPr>
        <w:spacing w:line="360" w:lineRule="auto"/>
        <w:rPr>
          <w:rFonts w:hint="eastAsia" w:ascii="宋体" w:hAnsi="宋体" w:eastAsia="宋体" w:cs="宋体"/>
          <w:color w:val="auto"/>
          <w:sz w:val="24"/>
          <w:highlight w:val="none"/>
        </w:rPr>
      </w:pPr>
    </w:p>
    <w:p w14:paraId="0B8052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0EC693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5AB85DF">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BB6D6C4">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3248294F">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56325216">
      <w:pPr>
        <w:spacing w:line="360" w:lineRule="auto"/>
        <w:jc w:val="center"/>
        <w:rPr>
          <w:rFonts w:hint="eastAsia" w:ascii="宋体" w:hAnsi="宋体" w:eastAsia="宋体" w:cs="宋体"/>
          <w:color w:val="auto"/>
          <w:sz w:val="32"/>
          <w:szCs w:val="32"/>
          <w:highlight w:val="none"/>
        </w:rPr>
      </w:pPr>
    </w:p>
    <w:p w14:paraId="1291BE7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024D0F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697412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0E0B1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1E946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15EE0F1">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32A800D2">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2283247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463552C">
      <w:pPr>
        <w:spacing w:line="360" w:lineRule="auto"/>
        <w:rPr>
          <w:rFonts w:hint="eastAsia" w:ascii="宋体" w:hAnsi="宋体" w:eastAsia="宋体" w:cs="宋体"/>
          <w:color w:val="auto"/>
          <w:sz w:val="24"/>
          <w:highlight w:val="none"/>
        </w:rPr>
      </w:pPr>
    </w:p>
    <w:p w14:paraId="752BD57A">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5C10DD2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F3CF513">
      <w:pPr>
        <w:spacing w:line="360" w:lineRule="auto"/>
        <w:rPr>
          <w:rFonts w:hint="eastAsia" w:ascii="宋体" w:hAnsi="宋体" w:eastAsia="宋体" w:cs="宋体"/>
          <w:color w:val="auto"/>
          <w:sz w:val="24"/>
          <w:highlight w:val="none"/>
        </w:rPr>
      </w:pPr>
    </w:p>
    <w:p w14:paraId="06329A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575A2B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1A6CD3E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0853C50">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0E8AC8FD">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064DA8D4">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NNZC2025-C2-270039-YTGC      </w:t>
      </w:r>
      <w:r>
        <w:rPr>
          <w:rFonts w:hint="eastAsia" w:ascii="宋体" w:hAnsi="宋体" w:eastAsia="宋体" w:cs="宋体"/>
          <w:color w:val="auto"/>
          <w:sz w:val="24"/>
          <w:highlight w:val="none"/>
          <w:u w:val="single"/>
        </w:rPr>
        <w:t xml:space="preserve"> </w:t>
      </w:r>
    </w:p>
    <w:p w14:paraId="56814A1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西津国家湿地生态蓝线范围内广西横州市佛子畜牧有限公司违法养殖场依法实施拆除项目</w:t>
      </w:r>
      <w:r>
        <w:rPr>
          <w:rFonts w:hint="eastAsia" w:ascii="宋体" w:hAnsi="宋体" w:eastAsia="宋体" w:cs="宋体"/>
          <w:color w:val="auto"/>
          <w:sz w:val="24"/>
          <w:highlight w:val="none"/>
          <w:u w:val="single"/>
        </w:rPr>
        <w:t xml:space="preserve"> </w:t>
      </w:r>
    </w:p>
    <w:p w14:paraId="2439F511">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D14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5AC07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8B644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2CB58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26F76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21F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F5373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6B4172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8AD8F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BA904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3EC575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CC342D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ED5B6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E4DEF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BEAB0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028888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2595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07C83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46A8EE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78385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31CD7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EBFCC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07EFB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63407B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3AECA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5B48C7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53ED3F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605A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0F0494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0DE2B4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3A5C5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CA0DC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0856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0039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74327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F97307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E19FA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EE858D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4AC4098A">
      <w:pPr>
        <w:pStyle w:val="13"/>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8C84EC3">
      <w:pPr>
        <w:pStyle w:val="16"/>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1.说明：应对照磋商文件“第二章 采购需求”中的商务条款逐条作出明确响应，并</w:t>
      </w:r>
      <w:r>
        <w:rPr>
          <w:rFonts w:hint="eastAsia" w:hAnsi="宋体" w:eastAsia="宋体" w:cs="宋体"/>
          <w:color w:val="auto"/>
          <w:sz w:val="21"/>
          <w:szCs w:val="21"/>
          <w:highlight w:val="none"/>
          <w:lang w:eastAsia="zh-CN"/>
        </w:rPr>
        <w:t>做出</w:t>
      </w:r>
      <w:r>
        <w:rPr>
          <w:rFonts w:hint="eastAsia" w:ascii="宋体" w:hAnsi="宋体" w:eastAsia="宋体" w:cs="宋体"/>
          <w:color w:val="auto"/>
          <w:sz w:val="21"/>
          <w:szCs w:val="21"/>
          <w:highlight w:val="none"/>
          <w:lang w:eastAsia="zh-CN"/>
        </w:rPr>
        <w:t>偏离说明。</w:t>
      </w:r>
    </w:p>
    <w:p w14:paraId="2B94D02B">
      <w:pPr>
        <w:pStyle w:val="16"/>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1"/>
          <w:szCs w:val="21"/>
          <w:highlight w:val="none"/>
          <w:lang w:eastAsia="zh-CN"/>
        </w:rPr>
        <w:t>当响应文件的</w:t>
      </w:r>
      <w:r>
        <w:rPr>
          <w:rFonts w:hint="eastAsia" w:ascii="宋体" w:hAnsi="宋体" w:eastAsia="宋体" w:cs="宋体"/>
          <w:color w:val="auto"/>
          <w:sz w:val="21"/>
          <w:szCs w:val="21"/>
          <w:highlight w:val="none"/>
          <w:lang w:eastAsia="zh-CN"/>
        </w:rPr>
        <w:t>商务内容低于竞争性磋商文件要求时，竞标人应当如实写明“负偏离”，否则视为虚假应标</w:t>
      </w:r>
      <w:r>
        <w:rPr>
          <w:rFonts w:hint="eastAsia" w:hAnsi="宋体" w:cs="宋体"/>
          <w:color w:val="auto"/>
          <w:sz w:val="21"/>
          <w:szCs w:val="21"/>
          <w:highlight w:val="none"/>
          <w:lang w:eastAsia="zh-CN"/>
        </w:rPr>
        <w:t>。</w:t>
      </w:r>
    </w:p>
    <w:p w14:paraId="7A67ED84">
      <w:pPr>
        <w:pStyle w:val="16"/>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3.表格内容均需按要求填写，不得留空，否则按竞标无效处理。</w:t>
      </w:r>
    </w:p>
    <w:p w14:paraId="48AE7638">
      <w:pPr>
        <w:pStyle w:val="16"/>
        <w:spacing w:line="360" w:lineRule="auto"/>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1"/>
          <w:szCs w:val="21"/>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A9F192D">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427945A0">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3EA44EF">
      <w:pPr>
        <w:snapToGrid w:val="0"/>
        <w:spacing w:line="360" w:lineRule="auto"/>
        <w:ind w:firstLine="602" w:firstLineChars="200"/>
        <w:rPr>
          <w:rFonts w:hint="eastAsia" w:ascii="宋体" w:hAnsi="宋体" w:eastAsia="宋体" w:cs="宋体"/>
          <w:b/>
          <w:color w:val="auto"/>
          <w:sz w:val="30"/>
          <w:szCs w:val="30"/>
          <w:highlight w:val="none"/>
        </w:rPr>
      </w:pPr>
    </w:p>
    <w:p w14:paraId="313F8C6E">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250BEFFA">
      <w:pPr>
        <w:snapToGrid w:val="0"/>
        <w:spacing w:line="360" w:lineRule="auto"/>
        <w:ind w:firstLine="602" w:firstLineChars="200"/>
        <w:rPr>
          <w:rFonts w:hint="eastAsia" w:ascii="宋体" w:hAnsi="宋体" w:eastAsia="宋体" w:cs="宋体"/>
          <w:b/>
          <w:color w:val="auto"/>
          <w:sz w:val="30"/>
          <w:szCs w:val="30"/>
          <w:highlight w:val="none"/>
        </w:rPr>
      </w:pPr>
    </w:p>
    <w:p w14:paraId="4CDE9F5E">
      <w:pPr>
        <w:pStyle w:val="12"/>
        <w:spacing w:line="360" w:lineRule="auto"/>
        <w:rPr>
          <w:rFonts w:hint="eastAsia" w:ascii="宋体" w:hAnsi="宋体" w:eastAsia="宋体" w:cs="宋体"/>
          <w:b/>
          <w:color w:val="auto"/>
          <w:sz w:val="30"/>
          <w:szCs w:val="30"/>
          <w:highlight w:val="none"/>
        </w:rPr>
      </w:pPr>
    </w:p>
    <w:p w14:paraId="1E189CA4">
      <w:pPr>
        <w:pStyle w:val="12"/>
        <w:spacing w:line="360" w:lineRule="auto"/>
        <w:rPr>
          <w:rFonts w:hint="eastAsia" w:ascii="宋体" w:hAnsi="宋体" w:eastAsia="宋体" w:cs="宋体"/>
          <w:b/>
          <w:color w:val="auto"/>
          <w:sz w:val="30"/>
          <w:szCs w:val="30"/>
          <w:highlight w:val="none"/>
        </w:rPr>
      </w:pPr>
    </w:p>
    <w:p w14:paraId="4715ADE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599FB75">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D92A657">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5EE0AEC6">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7E4803F3">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A0CB2D7">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、建设工程项目管理承诺书</w:t>
      </w:r>
    </w:p>
    <w:p w14:paraId="3ABCF25F">
      <w:pPr>
        <w:snapToGrid w:val="0"/>
        <w:spacing w:line="360" w:lineRule="auto"/>
        <w:ind w:firstLine="602" w:firstLineChars="200"/>
        <w:rPr>
          <w:rFonts w:hint="eastAsia" w:ascii="宋体" w:hAnsi="宋体" w:eastAsia="宋体" w:cs="宋体"/>
          <w:b/>
          <w:color w:val="auto"/>
          <w:sz w:val="30"/>
          <w:szCs w:val="30"/>
          <w:highlight w:val="none"/>
        </w:rPr>
      </w:pPr>
    </w:p>
    <w:p w14:paraId="079C53AB">
      <w:pPr>
        <w:jc w:val="center"/>
        <w:rPr>
          <w:rFonts w:ascii="宋体" w:hAnsi="宋体" w:eastAsia="宋体" w:cs="宋体"/>
          <w:color w:val="auto"/>
          <w:sz w:val="24"/>
          <w:szCs w:val="24"/>
          <w:highlight w:val="none"/>
        </w:rPr>
      </w:pPr>
      <w:r>
        <w:rPr>
          <w:rFonts w:ascii="宋体" w:hAnsi="宋体" w:eastAsia="宋体" w:cs="宋体"/>
          <w:color w:val="auto"/>
          <w:sz w:val="32"/>
          <w:szCs w:val="32"/>
          <w:highlight w:val="none"/>
        </w:rPr>
        <w:t>建设工程项目管理承诺书</w:t>
      </w:r>
    </w:p>
    <w:p w14:paraId="431A72E2">
      <w:pPr>
        <w:pStyle w:val="54"/>
        <w:keepNext w:val="0"/>
        <w:keepLines w:val="0"/>
        <w:pageBreakBefore w:val="0"/>
        <w:widowControl w:val="0"/>
        <w:kinsoku/>
        <w:wordWrap/>
        <w:overflowPunct/>
        <w:topLinePunct w:val="0"/>
        <w:autoSpaceDE/>
        <w:autoSpaceDN/>
        <w:bidi w:val="0"/>
        <w:adjustRightInd/>
        <w:snapToGrid/>
        <w:spacing w:line="420" w:lineRule="exact"/>
        <w:textAlignment w:val="auto"/>
        <w:rPr>
          <w:rStyle w:val="62"/>
          <w:rFonts w:hint="eastAsia" w:hAnsi="宋体"/>
          <w:color w:val="auto"/>
          <w:spacing w:val="10"/>
          <w:sz w:val="24"/>
          <w:szCs w:val="28"/>
          <w:highlight w:val="none"/>
        </w:rPr>
      </w:pPr>
      <w:r>
        <w:rPr>
          <w:rStyle w:val="62"/>
          <w:rFonts w:hint="eastAsia" w:hAnsi="宋体"/>
          <w:color w:val="auto"/>
          <w:spacing w:val="10"/>
          <w:sz w:val="24"/>
          <w:szCs w:val="28"/>
          <w:highlight w:val="none"/>
        </w:rPr>
        <w:t>致</w:t>
      </w:r>
      <w:r>
        <w:rPr>
          <w:rFonts w:hint="eastAsia" w:ascii="宋体" w:hAnsi="宋体" w:cs="宋体"/>
          <w:color w:val="auto"/>
          <w:sz w:val="24"/>
          <w:highlight w:val="none"/>
          <w:lang w:eastAsia="zh-CN"/>
        </w:rPr>
        <w:t>横州市莲塘镇人民政府</w:t>
      </w:r>
      <w:r>
        <w:rPr>
          <w:rStyle w:val="62"/>
          <w:rFonts w:hint="eastAsia" w:hAnsi="宋体"/>
          <w:color w:val="auto"/>
          <w:spacing w:val="10"/>
          <w:sz w:val="24"/>
          <w:szCs w:val="28"/>
          <w:highlight w:val="none"/>
        </w:rPr>
        <w:t>：</w:t>
      </w:r>
    </w:p>
    <w:p w14:paraId="12777E45">
      <w:pPr>
        <w:pStyle w:val="54"/>
        <w:keepNext w:val="0"/>
        <w:keepLines w:val="0"/>
        <w:pageBreakBefore w:val="0"/>
        <w:widowControl w:val="0"/>
        <w:kinsoku/>
        <w:wordWrap/>
        <w:overflowPunct/>
        <w:topLinePunct w:val="0"/>
        <w:autoSpaceDE/>
        <w:autoSpaceDN/>
        <w:bidi w:val="0"/>
        <w:adjustRightInd/>
        <w:snapToGrid/>
        <w:spacing w:line="420" w:lineRule="exact"/>
        <w:ind w:firstLine="520" w:firstLineChars="200"/>
        <w:textAlignment w:val="auto"/>
        <w:rPr>
          <w:rStyle w:val="62"/>
          <w:rFonts w:hint="eastAsia" w:hAnsi="宋体"/>
          <w:color w:val="auto"/>
          <w:spacing w:val="10"/>
          <w:sz w:val="24"/>
          <w:szCs w:val="28"/>
          <w:highlight w:val="none"/>
        </w:rPr>
      </w:pPr>
      <w:r>
        <w:rPr>
          <w:rStyle w:val="62"/>
          <w:rFonts w:hint="eastAsia" w:hAnsi="宋体"/>
          <w:color w:val="auto"/>
          <w:spacing w:val="10"/>
          <w:sz w:val="24"/>
          <w:szCs w:val="28"/>
          <w:highlight w:val="none"/>
        </w:rPr>
        <w:t xml:space="preserve">    作为参与</w:t>
      </w:r>
      <w:r>
        <w:rPr>
          <w:rStyle w:val="62"/>
          <w:rFonts w:hint="eastAsia" w:hAnsi="宋体"/>
          <w:color w:val="auto"/>
          <w:spacing w:val="10"/>
          <w:sz w:val="24"/>
          <w:szCs w:val="28"/>
          <w:highlight w:val="none"/>
          <w:u w:val="single"/>
        </w:rPr>
        <w:t xml:space="preserve">                  </w:t>
      </w:r>
      <w:r>
        <w:rPr>
          <w:rStyle w:val="62"/>
          <w:rFonts w:hint="eastAsia" w:hAnsi="宋体"/>
          <w:color w:val="auto"/>
          <w:spacing w:val="10"/>
          <w:sz w:val="24"/>
          <w:szCs w:val="28"/>
          <w:highlight w:val="none"/>
        </w:rPr>
        <w:t>（工程名称）项目的供应商，根据国家、自治区相关文件规定，我方在此向采购人承诺：</w:t>
      </w:r>
    </w:p>
    <w:p w14:paraId="04E4491F">
      <w:pPr>
        <w:pStyle w:val="54"/>
        <w:keepNext w:val="0"/>
        <w:keepLines w:val="0"/>
        <w:pageBreakBefore w:val="0"/>
        <w:widowControl w:val="0"/>
        <w:kinsoku/>
        <w:wordWrap/>
        <w:overflowPunct/>
        <w:topLinePunct w:val="0"/>
        <w:autoSpaceDE/>
        <w:autoSpaceDN/>
        <w:bidi w:val="0"/>
        <w:adjustRightInd/>
        <w:snapToGrid/>
        <w:spacing w:line="420" w:lineRule="exact"/>
        <w:ind w:firstLine="520" w:firstLineChars="200"/>
        <w:textAlignment w:val="auto"/>
        <w:rPr>
          <w:rStyle w:val="62"/>
          <w:rFonts w:hint="eastAsia" w:hAnsi="宋体"/>
          <w:color w:val="auto"/>
          <w:spacing w:val="10"/>
          <w:sz w:val="24"/>
          <w:szCs w:val="28"/>
          <w:highlight w:val="none"/>
        </w:rPr>
      </w:pPr>
      <w:r>
        <w:rPr>
          <w:rStyle w:val="62"/>
          <w:rFonts w:hint="eastAsia" w:hAnsi="宋体"/>
          <w:color w:val="auto"/>
          <w:spacing w:val="10"/>
          <w:sz w:val="24"/>
          <w:szCs w:val="28"/>
          <w:highlight w:val="none"/>
        </w:rPr>
        <w:t>1、一旦中标（成交），我方保证按照政府相关部门的规定，在中标后7个工作日内，按照《保障农民工工资支付条例》规定及广西壮族自治区有关规定开设农民工工资专用账户，并按要求比例将农民工工资保证金存入帐户，专项用于支付本工程提供劳动的农民工被拖欠的工资。按照与农民工依法约定的工资支付周期和具体支付日期支付工资，保证每月至少向农民工足额支付一次工资。</w:t>
      </w:r>
    </w:p>
    <w:p w14:paraId="58500D70">
      <w:pPr>
        <w:pStyle w:val="54"/>
        <w:keepNext w:val="0"/>
        <w:keepLines w:val="0"/>
        <w:pageBreakBefore w:val="0"/>
        <w:widowControl w:val="0"/>
        <w:kinsoku/>
        <w:wordWrap/>
        <w:overflowPunct/>
        <w:topLinePunct w:val="0"/>
        <w:autoSpaceDE/>
        <w:autoSpaceDN/>
        <w:bidi w:val="0"/>
        <w:adjustRightInd/>
        <w:snapToGrid/>
        <w:spacing w:line="420" w:lineRule="exact"/>
        <w:ind w:firstLine="520" w:firstLineChars="200"/>
        <w:textAlignment w:val="auto"/>
        <w:rPr>
          <w:rStyle w:val="62"/>
          <w:rFonts w:hint="eastAsia" w:hAnsi="宋体"/>
          <w:color w:val="auto"/>
          <w:spacing w:val="10"/>
          <w:sz w:val="24"/>
          <w:szCs w:val="28"/>
          <w:highlight w:val="none"/>
        </w:rPr>
      </w:pPr>
      <w:r>
        <w:rPr>
          <w:rStyle w:val="62"/>
          <w:rFonts w:hint="eastAsia" w:hAnsi="宋体"/>
          <w:color w:val="auto"/>
          <w:spacing w:val="10"/>
          <w:sz w:val="24"/>
          <w:szCs w:val="28"/>
          <w:highlight w:val="none"/>
        </w:rPr>
        <w:t>2、一旦中标（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EF06ADE">
      <w:pPr>
        <w:pStyle w:val="54"/>
        <w:keepNext w:val="0"/>
        <w:keepLines w:val="0"/>
        <w:pageBreakBefore w:val="0"/>
        <w:widowControl w:val="0"/>
        <w:kinsoku/>
        <w:wordWrap/>
        <w:overflowPunct/>
        <w:topLinePunct w:val="0"/>
        <w:autoSpaceDE/>
        <w:autoSpaceDN/>
        <w:bidi w:val="0"/>
        <w:adjustRightInd/>
        <w:snapToGrid/>
        <w:spacing w:line="420" w:lineRule="exact"/>
        <w:ind w:firstLine="520" w:firstLineChars="200"/>
        <w:textAlignment w:val="auto"/>
        <w:rPr>
          <w:rStyle w:val="62"/>
          <w:rFonts w:hint="eastAsia" w:hAnsi="宋体"/>
          <w:color w:val="auto"/>
          <w:spacing w:val="10"/>
          <w:sz w:val="24"/>
          <w:szCs w:val="28"/>
          <w:highlight w:val="none"/>
        </w:rPr>
      </w:pPr>
      <w:r>
        <w:rPr>
          <w:rStyle w:val="62"/>
          <w:rFonts w:hint="eastAsia" w:hAnsi="宋体"/>
          <w:color w:val="auto"/>
          <w:spacing w:val="10"/>
          <w:sz w:val="24"/>
          <w:szCs w:val="28"/>
          <w:highlight w:val="none"/>
        </w:rPr>
        <w:t>3、一旦中标（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CCF4659">
      <w:pPr>
        <w:pStyle w:val="54"/>
        <w:keepNext w:val="0"/>
        <w:keepLines w:val="0"/>
        <w:pageBreakBefore w:val="0"/>
        <w:widowControl w:val="0"/>
        <w:kinsoku/>
        <w:wordWrap/>
        <w:overflowPunct/>
        <w:topLinePunct w:val="0"/>
        <w:autoSpaceDE/>
        <w:autoSpaceDN/>
        <w:bidi w:val="0"/>
        <w:adjustRightInd/>
        <w:snapToGrid/>
        <w:spacing w:line="420" w:lineRule="exact"/>
        <w:ind w:firstLine="520" w:firstLineChars="200"/>
        <w:textAlignment w:val="auto"/>
        <w:rPr>
          <w:rStyle w:val="62"/>
          <w:rFonts w:hint="eastAsia" w:hAnsi="宋体"/>
          <w:color w:val="auto"/>
          <w:spacing w:val="10"/>
          <w:sz w:val="24"/>
          <w:szCs w:val="28"/>
          <w:highlight w:val="none"/>
        </w:rPr>
      </w:pPr>
      <w:r>
        <w:rPr>
          <w:rStyle w:val="62"/>
          <w:rFonts w:hint="eastAsia" w:hAnsi="宋体"/>
          <w:color w:val="auto"/>
          <w:spacing w:val="10"/>
          <w:sz w:val="24"/>
          <w:szCs w:val="28"/>
          <w:highlight w:val="none"/>
        </w:rPr>
        <w:t>4、一旦中标（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3FF90FD4">
      <w:pPr>
        <w:pStyle w:val="54"/>
        <w:keepNext w:val="0"/>
        <w:keepLines w:val="0"/>
        <w:pageBreakBefore w:val="0"/>
        <w:widowControl w:val="0"/>
        <w:kinsoku/>
        <w:wordWrap/>
        <w:overflowPunct/>
        <w:topLinePunct w:val="0"/>
        <w:autoSpaceDE/>
        <w:autoSpaceDN/>
        <w:bidi w:val="0"/>
        <w:adjustRightInd/>
        <w:snapToGrid/>
        <w:spacing w:line="420" w:lineRule="exact"/>
        <w:ind w:firstLine="520" w:firstLineChars="200"/>
        <w:textAlignment w:val="auto"/>
        <w:rPr>
          <w:rStyle w:val="62"/>
          <w:rFonts w:hint="eastAsia" w:ascii="宋体" w:hAnsi="宋体" w:eastAsia="宋体" w:cs="宋体"/>
          <w:color w:val="auto"/>
          <w:spacing w:val="10"/>
          <w:sz w:val="24"/>
          <w:szCs w:val="28"/>
          <w:highlight w:val="none"/>
        </w:rPr>
      </w:pPr>
      <w:r>
        <w:rPr>
          <w:rStyle w:val="62"/>
          <w:rFonts w:hint="eastAsia" w:hAnsi="宋体"/>
          <w:color w:val="auto"/>
          <w:spacing w:val="10"/>
          <w:sz w:val="24"/>
          <w:szCs w:val="28"/>
          <w:highlight w:val="none"/>
        </w:rPr>
        <w:t>5、一旦中标（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r>
        <w:rPr>
          <w:rStyle w:val="62"/>
          <w:rFonts w:hint="eastAsia" w:ascii="宋体" w:hAnsi="宋体" w:eastAsia="宋体" w:cs="宋体"/>
          <w:color w:val="auto"/>
          <w:spacing w:val="10"/>
          <w:sz w:val="24"/>
          <w:szCs w:val="28"/>
          <w:highlight w:val="none"/>
        </w:rPr>
        <w:t>。</w:t>
      </w:r>
    </w:p>
    <w:p w14:paraId="1C9FC5C7">
      <w:pPr>
        <w:pStyle w:val="34"/>
        <w:spacing w:line="520" w:lineRule="exact"/>
        <w:ind w:left="-10" w:firstLine="455" w:firstLineChars="217"/>
        <w:jc w:val="left"/>
        <w:rPr>
          <w:rStyle w:val="28"/>
          <w:rFonts w:hint="eastAsia" w:ascii="宋体" w:hAnsi="宋体" w:eastAsia="宋体" w:cs="宋体"/>
          <w:color w:val="auto"/>
          <w:szCs w:val="21"/>
          <w:highlight w:val="none"/>
        </w:rPr>
      </w:pPr>
    </w:p>
    <w:p w14:paraId="6F43264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C3631C7">
      <w:pPr>
        <w:snapToGrid w:val="0"/>
        <w:spacing w:before="120" w:beforeLines="50" w:after="50" w:line="360" w:lineRule="auto"/>
        <w:ind w:firstLine="6000" w:firstLineChars="2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FEA8D9">
      <w:pPr>
        <w:snapToGrid w:val="0"/>
        <w:spacing w:before="120" w:beforeLines="50" w:after="50" w:line="360" w:lineRule="auto"/>
        <w:rPr>
          <w:rFonts w:hint="eastAsia" w:ascii="宋体" w:hAnsi="宋体" w:eastAsia="宋体" w:cs="宋体"/>
          <w:color w:val="auto"/>
          <w:kern w:val="0"/>
          <w:sz w:val="24"/>
          <w:highlight w:val="none"/>
          <w:lang w:val="zh-CN"/>
        </w:rPr>
      </w:pPr>
    </w:p>
    <w:p w14:paraId="1A330E09">
      <w:pPr>
        <w:tabs>
          <w:tab w:val="left" w:pos="826"/>
        </w:tabs>
        <w:snapToGrid w:val="0"/>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rPr>
        <w:t>供应商类似业绩的证明文件</w:t>
      </w:r>
    </w:p>
    <w:p w14:paraId="14184CDC">
      <w:pPr>
        <w:tabs>
          <w:tab w:val="left" w:pos="826"/>
        </w:tabs>
        <w:snapToGrid w:val="0"/>
        <w:ind w:firstLine="602" w:firstLineChars="200"/>
        <w:jc w:val="center"/>
        <w:rPr>
          <w:rFonts w:hint="eastAsia" w:ascii="宋体" w:hAnsi="宋体" w:eastAsia="宋体" w:cs="宋体"/>
          <w:b/>
          <w:color w:val="auto"/>
          <w:sz w:val="30"/>
          <w:szCs w:val="30"/>
          <w:highlight w:val="none"/>
        </w:rPr>
      </w:pPr>
    </w:p>
    <w:p w14:paraId="7D6148C2">
      <w:pPr>
        <w:tabs>
          <w:tab w:val="left" w:pos="826"/>
        </w:tabs>
        <w:snapToGrid w:val="0"/>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类似</w:t>
      </w:r>
      <w:r>
        <w:rPr>
          <w:rFonts w:hint="eastAsia" w:ascii="宋体" w:hAnsi="宋体" w:eastAsia="宋体" w:cs="宋体"/>
          <w:b/>
          <w:color w:val="auto"/>
          <w:sz w:val="30"/>
          <w:szCs w:val="30"/>
          <w:highlight w:val="none"/>
          <w:lang w:val="en-US" w:eastAsia="zh-CN"/>
        </w:rPr>
        <w:t>业绩</w:t>
      </w:r>
      <w:r>
        <w:rPr>
          <w:rFonts w:hint="eastAsia" w:ascii="宋体" w:hAnsi="宋体" w:eastAsia="宋体" w:cs="宋体"/>
          <w:b/>
          <w:color w:val="auto"/>
          <w:sz w:val="30"/>
          <w:szCs w:val="30"/>
          <w:highlight w:val="none"/>
        </w:rPr>
        <w:t>一览表</w:t>
      </w:r>
    </w:p>
    <w:p w14:paraId="3BBF3594">
      <w:pPr>
        <w:pStyle w:val="12"/>
        <w:rPr>
          <w:color w:val="auto"/>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84"/>
        <w:gridCol w:w="2601"/>
        <w:gridCol w:w="1386"/>
        <w:gridCol w:w="1837"/>
      </w:tblGrid>
      <w:tr w14:paraId="059D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0B3A3B68">
            <w:pPr>
              <w:jc w:val="center"/>
              <w:rPr>
                <w:rFonts w:ascii="宋体" w:hAnsi="宋体"/>
                <w:color w:val="auto"/>
                <w:szCs w:val="21"/>
                <w:highlight w:val="none"/>
              </w:rPr>
            </w:pPr>
            <w:r>
              <w:rPr>
                <w:rFonts w:hint="eastAsia" w:ascii="宋体" w:hAnsi="宋体" w:cs="宋体"/>
                <w:color w:val="auto"/>
                <w:szCs w:val="21"/>
                <w:highlight w:val="none"/>
              </w:rPr>
              <w:t>序号</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244CE02">
            <w:pPr>
              <w:jc w:val="center"/>
              <w:rPr>
                <w:rFonts w:ascii="宋体" w:hAnsi="宋体"/>
                <w:color w:val="auto"/>
                <w:szCs w:val="21"/>
                <w:highlight w:val="none"/>
              </w:rPr>
            </w:pPr>
            <w:r>
              <w:rPr>
                <w:rFonts w:hint="eastAsia" w:ascii="宋体" w:hAnsi="宋体" w:cs="宋体"/>
                <w:color w:val="auto"/>
                <w:szCs w:val="21"/>
                <w:highlight w:val="none"/>
              </w:rPr>
              <w:t>发包人名称</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06B939DE">
            <w:pPr>
              <w:jc w:val="center"/>
              <w:rPr>
                <w:rFonts w:ascii="宋体" w:hAnsi="宋体"/>
                <w:color w:val="auto"/>
                <w:szCs w:val="21"/>
                <w:highlight w:val="none"/>
              </w:rPr>
            </w:pPr>
            <w:r>
              <w:rPr>
                <w:rFonts w:hint="eastAsia" w:ascii="宋体" w:hAnsi="宋体" w:cs="宋体"/>
                <w:color w:val="auto"/>
                <w:szCs w:val="21"/>
                <w:highlight w:val="none"/>
              </w:rPr>
              <w:t>工程名称</w:t>
            </w:r>
          </w:p>
          <w:p w14:paraId="6140C976">
            <w:pPr>
              <w:jc w:val="center"/>
              <w:rPr>
                <w:rFonts w:ascii="宋体" w:hAnsi="宋体"/>
                <w:color w:val="auto"/>
                <w:szCs w:val="21"/>
                <w:highlight w:val="none"/>
              </w:rPr>
            </w:pPr>
            <w:r>
              <w:rPr>
                <w:rFonts w:hint="eastAsia" w:ascii="宋体" w:hAnsi="宋体" w:cs="宋体"/>
                <w:color w:val="auto"/>
                <w:szCs w:val="21"/>
                <w:highlight w:val="none"/>
              </w:rPr>
              <w:t>及建设地点</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DB6D324">
            <w:pPr>
              <w:jc w:val="center"/>
              <w:rPr>
                <w:rFonts w:ascii="宋体" w:hAnsi="宋体"/>
                <w:color w:val="auto"/>
                <w:szCs w:val="21"/>
                <w:highlight w:val="none"/>
              </w:rPr>
            </w:pPr>
            <w:r>
              <w:rPr>
                <w:rFonts w:hint="eastAsia" w:ascii="宋体" w:hAnsi="宋体" w:cs="宋体"/>
                <w:color w:val="auto"/>
                <w:szCs w:val="21"/>
                <w:highlight w:val="none"/>
              </w:rPr>
              <w:t>建设规模</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6C2F99D">
            <w:pPr>
              <w:jc w:val="center"/>
              <w:rPr>
                <w:rFonts w:ascii="宋体" w:hAnsi="宋体"/>
                <w:color w:val="auto"/>
                <w:szCs w:val="21"/>
                <w:highlight w:val="none"/>
              </w:rPr>
            </w:pPr>
            <w:r>
              <w:rPr>
                <w:rFonts w:hint="eastAsia" w:ascii="宋体" w:hAnsi="宋体" w:cs="宋体"/>
                <w:color w:val="auto"/>
                <w:szCs w:val="21"/>
                <w:highlight w:val="none"/>
              </w:rPr>
              <w:t>合同金额</w:t>
            </w:r>
          </w:p>
          <w:p w14:paraId="16DE464F">
            <w:pPr>
              <w:jc w:val="center"/>
              <w:rPr>
                <w:rFonts w:ascii="宋体" w:hAnsi="宋体"/>
                <w:color w:val="auto"/>
                <w:szCs w:val="21"/>
                <w:highlight w:val="none"/>
              </w:rPr>
            </w:pPr>
            <w:r>
              <w:rPr>
                <w:rFonts w:hint="eastAsia" w:ascii="宋体" w:hAnsi="宋体" w:cs="宋体"/>
                <w:color w:val="auto"/>
                <w:szCs w:val="21"/>
                <w:highlight w:val="none"/>
              </w:rPr>
              <w:t>（万元）</w:t>
            </w:r>
          </w:p>
        </w:tc>
      </w:tr>
      <w:tr w14:paraId="3E01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5F06AF9A">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11F0C393">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64ABA842">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625BCBA">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EB029EE">
            <w:pPr>
              <w:jc w:val="center"/>
              <w:rPr>
                <w:rFonts w:ascii="宋体" w:hAnsi="宋体"/>
                <w:color w:val="auto"/>
                <w:szCs w:val="21"/>
                <w:highlight w:val="none"/>
              </w:rPr>
            </w:pPr>
          </w:p>
        </w:tc>
      </w:tr>
      <w:tr w14:paraId="6F41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16B94982">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BC1C271">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1227B63">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BDC0589">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DF612CB">
            <w:pPr>
              <w:jc w:val="center"/>
              <w:rPr>
                <w:rFonts w:ascii="宋体" w:hAnsi="宋体"/>
                <w:color w:val="auto"/>
                <w:szCs w:val="21"/>
                <w:highlight w:val="none"/>
              </w:rPr>
            </w:pPr>
          </w:p>
        </w:tc>
      </w:tr>
      <w:tr w14:paraId="401F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0CAD2190">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666120F">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1D8270F">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C9D1E7B">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160A441">
            <w:pPr>
              <w:jc w:val="center"/>
              <w:rPr>
                <w:rFonts w:ascii="宋体" w:hAnsi="宋体"/>
                <w:color w:val="auto"/>
                <w:szCs w:val="21"/>
                <w:highlight w:val="none"/>
              </w:rPr>
            </w:pPr>
          </w:p>
        </w:tc>
      </w:tr>
      <w:tr w14:paraId="0EC4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6A9CA86E">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3D9DD3A8">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231FAC9">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BB00632">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136A808">
            <w:pPr>
              <w:jc w:val="center"/>
              <w:rPr>
                <w:rFonts w:ascii="宋体" w:hAnsi="宋体"/>
                <w:color w:val="auto"/>
                <w:szCs w:val="21"/>
                <w:highlight w:val="none"/>
              </w:rPr>
            </w:pPr>
          </w:p>
        </w:tc>
      </w:tr>
      <w:tr w14:paraId="44A9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34A18392">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DBFD8A2">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1285E36">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111352A">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947AEB9">
            <w:pPr>
              <w:jc w:val="center"/>
              <w:rPr>
                <w:rFonts w:ascii="宋体" w:hAnsi="宋体"/>
                <w:color w:val="auto"/>
                <w:szCs w:val="21"/>
                <w:highlight w:val="none"/>
              </w:rPr>
            </w:pPr>
          </w:p>
        </w:tc>
      </w:tr>
      <w:tr w14:paraId="7283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51190B11">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9A84787">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010904F">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87A58D8">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4CB3410">
            <w:pPr>
              <w:jc w:val="center"/>
              <w:rPr>
                <w:rFonts w:ascii="宋体" w:hAnsi="宋体"/>
                <w:color w:val="auto"/>
                <w:szCs w:val="21"/>
                <w:highlight w:val="none"/>
              </w:rPr>
            </w:pPr>
          </w:p>
        </w:tc>
      </w:tr>
      <w:tr w14:paraId="69C4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3C4C2601">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CC340F8">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7D6E06E7">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4B11D2A">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22474BF">
            <w:pPr>
              <w:jc w:val="center"/>
              <w:rPr>
                <w:rFonts w:ascii="宋体" w:hAnsi="宋体"/>
                <w:color w:val="auto"/>
                <w:szCs w:val="21"/>
                <w:highlight w:val="none"/>
              </w:rPr>
            </w:pPr>
          </w:p>
        </w:tc>
      </w:tr>
    </w:tbl>
    <w:p w14:paraId="23CBF3F0">
      <w:pPr>
        <w:ind w:firstLine="420" w:firstLineChars="200"/>
        <w:rPr>
          <w:rFonts w:hint="eastAsia" w:ascii="宋体" w:hAnsi="宋体" w:cs="楷体_GB2312"/>
          <w:color w:val="auto"/>
          <w:szCs w:val="21"/>
          <w:highlight w:val="none"/>
        </w:rPr>
      </w:pPr>
    </w:p>
    <w:p w14:paraId="39C822F2">
      <w:pPr>
        <w:ind w:firstLine="420" w:firstLineChars="200"/>
        <w:rPr>
          <w:rFonts w:ascii="宋体" w:hAnsi="宋体"/>
          <w:color w:val="auto"/>
          <w:szCs w:val="21"/>
          <w:highlight w:val="none"/>
        </w:rPr>
      </w:pPr>
      <w:r>
        <w:rPr>
          <w:rFonts w:hint="eastAsia" w:ascii="宋体" w:hAnsi="宋体" w:cs="楷体_GB2312"/>
          <w:color w:val="auto"/>
          <w:szCs w:val="21"/>
          <w:highlight w:val="none"/>
        </w:rPr>
        <w:t>备注：</w:t>
      </w:r>
    </w:p>
    <w:p w14:paraId="72AC7A4C">
      <w:pPr>
        <w:ind w:firstLine="630" w:firstLineChars="300"/>
        <w:rPr>
          <w:rFonts w:ascii="宋体" w:hAnsi="宋体"/>
          <w:color w:val="auto"/>
          <w:szCs w:val="21"/>
          <w:highlight w:val="none"/>
        </w:rPr>
      </w:pPr>
      <w:bookmarkStart w:id="115" w:name="OLE_LINK26"/>
      <w:r>
        <w:rPr>
          <w:rFonts w:ascii="宋体" w:hAnsi="宋体"/>
          <w:color w:val="auto"/>
          <w:szCs w:val="21"/>
          <w:highlight w:val="none"/>
        </w:rPr>
        <w:t>1</w:t>
      </w:r>
      <w:r>
        <w:rPr>
          <w:rFonts w:hint="eastAsia" w:ascii="宋体" w:hAnsi="宋体" w:cs="楷体_GB2312"/>
          <w:color w:val="auto"/>
          <w:szCs w:val="21"/>
          <w:highlight w:val="none"/>
        </w:rPr>
        <w:t>、附以上类似工程的成交通知书（如有）或工程合同协议书。</w:t>
      </w:r>
    </w:p>
    <w:bookmarkEnd w:id="115"/>
    <w:p w14:paraId="0ED09340">
      <w:pPr>
        <w:jc w:val="center"/>
        <w:rPr>
          <w:rFonts w:ascii="宋体" w:hAnsi="宋体"/>
          <w:color w:val="auto"/>
          <w:szCs w:val="21"/>
          <w:highlight w:val="none"/>
        </w:rPr>
      </w:pPr>
    </w:p>
    <w:p w14:paraId="1F16CB69">
      <w:pPr>
        <w:widowControl/>
        <w:tabs>
          <w:tab w:val="center" w:pos="4153"/>
          <w:tab w:val="right" w:pos="8306"/>
        </w:tabs>
        <w:snapToGrid w:val="0"/>
        <w:jc w:val="left"/>
        <w:rPr>
          <w:rFonts w:ascii="宋体" w:hAnsi="宋体"/>
          <w:color w:val="auto"/>
          <w:kern w:val="0"/>
          <w:szCs w:val="21"/>
          <w:highlight w:val="none"/>
        </w:rPr>
      </w:pPr>
    </w:p>
    <w:p w14:paraId="5F34EAE9">
      <w:pPr>
        <w:widowControl/>
        <w:tabs>
          <w:tab w:val="center" w:pos="4153"/>
          <w:tab w:val="right" w:pos="8306"/>
        </w:tabs>
        <w:snapToGrid w:val="0"/>
        <w:jc w:val="left"/>
        <w:rPr>
          <w:rFonts w:ascii="宋体" w:hAnsi="宋体"/>
          <w:color w:val="auto"/>
          <w:kern w:val="0"/>
          <w:szCs w:val="21"/>
          <w:highlight w:val="none"/>
        </w:rPr>
      </w:pPr>
    </w:p>
    <w:p w14:paraId="2DE03157">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2FEECC36">
      <w:pPr>
        <w:snapToGrid w:val="0"/>
        <w:spacing w:before="120" w:beforeLines="50" w:after="50" w:line="360" w:lineRule="auto"/>
        <w:ind w:firstLine="5880" w:firstLineChars="2800"/>
        <w:rPr>
          <w:rFonts w:hint="eastAsia" w:ascii="宋体" w:hAnsi="宋体" w:eastAsia="宋体" w:cs="宋体"/>
          <w:b/>
          <w:color w:val="auto"/>
          <w:sz w:val="30"/>
          <w:szCs w:val="30"/>
          <w:highlight w:val="none"/>
          <w:lang w:eastAsia="zh-CN"/>
        </w:rPr>
      </w:pPr>
      <w:r>
        <w:rPr>
          <w:rFonts w:hint="eastAsia" w:ascii="宋体" w:hAnsi="宋体" w:cs="仿宋_GB2312"/>
          <w:color w:val="auto"/>
          <w:kern w:val="0"/>
          <w:szCs w:val="21"/>
          <w:highlight w:val="none"/>
          <w:lang w:val="zh-CN"/>
        </w:rPr>
        <w:t>日期：  年  月   日</w:t>
      </w:r>
    </w:p>
    <w:p w14:paraId="62BB2875">
      <w:pPr>
        <w:pStyle w:val="21"/>
        <w:snapToGrid w:val="0"/>
        <w:spacing w:line="360" w:lineRule="auto"/>
        <w:ind w:left="480" w:hanging="480"/>
        <w:rPr>
          <w:rFonts w:hint="eastAsia" w:ascii="宋体" w:hAnsi="宋体" w:eastAsia="宋体" w:cs="宋体"/>
          <w:color w:val="auto"/>
          <w:sz w:val="24"/>
          <w:highlight w:val="none"/>
        </w:rPr>
      </w:pPr>
    </w:p>
    <w:p w14:paraId="4E0531F9">
      <w:pPr>
        <w:pStyle w:val="21"/>
        <w:snapToGrid w:val="0"/>
        <w:spacing w:line="360" w:lineRule="auto"/>
        <w:ind w:left="480" w:hanging="480"/>
        <w:rPr>
          <w:rFonts w:hint="eastAsia" w:ascii="宋体" w:hAnsi="宋体" w:eastAsia="宋体" w:cs="宋体"/>
          <w:color w:val="auto"/>
          <w:sz w:val="24"/>
          <w:highlight w:val="none"/>
        </w:rPr>
      </w:pPr>
    </w:p>
    <w:p w14:paraId="4618304A">
      <w:pPr>
        <w:pStyle w:val="21"/>
        <w:snapToGrid w:val="0"/>
        <w:spacing w:line="360" w:lineRule="auto"/>
        <w:ind w:left="480" w:hanging="480"/>
        <w:rPr>
          <w:rFonts w:hint="eastAsia" w:ascii="宋体" w:hAnsi="宋体" w:eastAsia="宋体" w:cs="宋体"/>
          <w:color w:val="auto"/>
          <w:sz w:val="24"/>
          <w:highlight w:val="none"/>
        </w:rPr>
      </w:pPr>
    </w:p>
    <w:p w14:paraId="5F9C71FF">
      <w:pPr>
        <w:pStyle w:val="21"/>
        <w:snapToGrid w:val="0"/>
        <w:spacing w:line="360" w:lineRule="auto"/>
        <w:ind w:left="480" w:hanging="480"/>
        <w:rPr>
          <w:rFonts w:hint="eastAsia" w:ascii="宋体" w:hAnsi="宋体" w:eastAsia="宋体" w:cs="宋体"/>
          <w:color w:val="auto"/>
          <w:sz w:val="24"/>
          <w:highlight w:val="none"/>
        </w:rPr>
      </w:pPr>
    </w:p>
    <w:p w14:paraId="23C61312">
      <w:pPr>
        <w:pStyle w:val="21"/>
        <w:snapToGrid w:val="0"/>
        <w:spacing w:line="360" w:lineRule="auto"/>
        <w:ind w:left="480" w:hanging="480"/>
        <w:rPr>
          <w:rFonts w:hint="eastAsia" w:ascii="宋体" w:hAnsi="宋体" w:eastAsia="宋体" w:cs="宋体"/>
          <w:color w:val="auto"/>
          <w:sz w:val="24"/>
          <w:highlight w:val="none"/>
        </w:rPr>
      </w:pPr>
    </w:p>
    <w:p w14:paraId="20F49DC0">
      <w:pPr>
        <w:pStyle w:val="21"/>
        <w:snapToGrid w:val="0"/>
        <w:spacing w:line="360" w:lineRule="auto"/>
        <w:ind w:left="480" w:hanging="480"/>
        <w:rPr>
          <w:rFonts w:hint="eastAsia" w:ascii="宋体" w:hAnsi="宋体" w:eastAsia="宋体" w:cs="宋体"/>
          <w:color w:val="auto"/>
          <w:sz w:val="24"/>
          <w:highlight w:val="none"/>
        </w:rPr>
      </w:pPr>
    </w:p>
    <w:p w14:paraId="1A97E71A">
      <w:pPr>
        <w:pStyle w:val="21"/>
        <w:snapToGrid w:val="0"/>
        <w:spacing w:line="360" w:lineRule="auto"/>
        <w:ind w:left="480" w:hanging="480"/>
        <w:rPr>
          <w:rFonts w:hint="eastAsia" w:ascii="宋体" w:hAnsi="宋体" w:eastAsia="宋体" w:cs="宋体"/>
          <w:color w:val="auto"/>
          <w:sz w:val="24"/>
          <w:highlight w:val="none"/>
        </w:rPr>
      </w:pPr>
    </w:p>
    <w:p w14:paraId="7ACD4A53">
      <w:pPr>
        <w:pStyle w:val="21"/>
        <w:snapToGrid w:val="0"/>
        <w:spacing w:line="360" w:lineRule="auto"/>
        <w:ind w:left="480" w:hanging="480"/>
        <w:rPr>
          <w:rFonts w:hint="eastAsia" w:ascii="宋体" w:hAnsi="宋体" w:eastAsia="宋体" w:cs="宋体"/>
          <w:color w:val="auto"/>
          <w:sz w:val="24"/>
          <w:highlight w:val="none"/>
        </w:rPr>
      </w:pPr>
    </w:p>
    <w:p w14:paraId="02E17F09">
      <w:pPr>
        <w:pStyle w:val="21"/>
        <w:snapToGrid w:val="0"/>
        <w:spacing w:line="360" w:lineRule="auto"/>
        <w:ind w:left="480" w:hanging="480"/>
        <w:rPr>
          <w:rFonts w:hint="eastAsia" w:ascii="宋体" w:hAnsi="宋体" w:eastAsia="宋体" w:cs="宋体"/>
          <w:color w:val="auto"/>
          <w:sz w:val="24"/>
          <w:highlight w:val="none"/>
        </w:rPr>
      </w:pPr>
    </w:p>
    <w:p w14:paraId="2D6EEAFD">
      <w:pPr>
        <w:pStyle w:val="21"/>
        <w:snapToGrid w:val="0"/>
        <w:spacing w:line="360" w:lineRule="auto"/>
        <w:ind w:left="480" w:hanging="480"/>
        <w:rPr>
          <w:rFonts w:hint="eastAsia" w:ascii="宋体" w:hAnsi="宋体" w:eastAsia="宋体" w:cs="宋体"/>
          <w:color w:val="auto"/>
          <w:sz w:val="24"/>
          <w:highlight w:val="none"/>
        </w:rPr>
      </w:pPr>
    </w:p>
    <w:p w14:paraId="77D48F46">
      <w:pPr>
        <w:jc w:val="center"/>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w:t>
      </w:r>
      <w:r>
        <w:rPr>
          <w:rFonts w:hint="eastAsia" w:ascii="宋体" w:hAnsi="宋体" w:eastAsia="宋体" w:cs="宋体"/>
          <w:b/>
          <w:color w:val="auto"/>
          <w:sz w:val="30"/>
          <w:szCs w:val="30"/>
          <w:highlight w:val="none"/>
        </w:rPr>
        <w:t>供应商认为需要提供的其他有关资料</w:t>
      </w:r>
    </w:p>
    <w:p w14:paraId="5F640E00">
      <w:pPr>
        <w:jc w:val="center"/>
        <w:rPr>
          <w:rFonts w:hint="eastAsia" w:ascii="宋体" w:hAnsi="宋体" w:eastAsia="宋体" w:cs="宋体"/>
          <w:b/>
          <w:color w:val="auto"/>
          <w:sz w:val="30"/>
          <w:szCs w:val="30"/>
          <w:highlight w:val="none"/>
        </w:rPr>
      </w:pPr>
    </w:p>
    <w:p w14:paraId="633DC091">
      <w:pPr>
        <w:jc w:val="center"/>
        <w:rPr>
          <w:rFonts w:hint="eastAsia" w:ascii="宋体" w:hAnsi="宋体" w:eastAsia="宋体" w:cs="宋体"/>
          <w:b/>
          <w:color w:val="auto"/>
          <w:sz w:val="30"/>
          <w:szCs w:val="30"/>
          <w:highlight w:val="none"/>
        </w:rPr>
      </w:pPr>
    </w:p>
    <w:p w14:paraId="50807BB0">
      <w:pPr>
        <w:jc w:val="center"/>
        <w:rPr>
          <w:rFonts w:hint="eastAsia" w:ascii="宋体" w:hAnsi="宋体" w:eastAsia="宋体" w:cs="宋体"/>
          <w:b/>
          <w:color w:val="auto"/>
          <w:sz w:val="30"/>
          <w:szCs w:val="30"/>
          <w:highlight w:val="none"/>
        </w:rPr>
      </w:pPr>
    </w:p>
    <w:p w14:paraId="07E16166">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68D36BA7">
      <w:pPr>
        <w:snapToGrid w:val="0"/>
        <w:spacing w:before="120" w:beforeLines="50" w:after="50" w:line="360" w:lineRule="auto"/>
        <w:ind w:firstLine="6720" w:firstLineChars="28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1306E41D">
      <w:pPr>
        <w:jc w:val="center"/>
        <w:rPr>
          <w:rFonts w:hint="eastAsia" w:ascii="宋体" w:hAnsi="宋体" w:cs="宋体"/>
          <w:b/>
          <w:color w:val="auto"/>
          <w:sz w:val="30"/>
          <w:szCs w:val="30"/>
          <w:highlight w:val="none"/>
        </w:rPr>
      </w:pPr>
    </w:p>
    <w:p w14:paraId="167BD049">
      <w:pPr>
        <w:jc w:val="center"/>
        <w:rPr>
          <w:rFonts w:hint="eastAsia" w:ascii="宋体" w:hAnsi="宋体" w:cs="宋体"/>
          <w:b/>
          <w:color w:val="auto"/>
          <w:sz w:val="30"/>
          <w:szCs w:val="30"/>
          <w:highlight w:val="none"/>
        </w:rPr>
      </w:pPr>
    </w:p>
    <w:p w14:paraId="16662C1D">
      <w:pPr>
        <w:jc w:val="center"/>
        <w:rPr>
          <w:rFonts w:hint="eastAsia" w:ascii="宋体" w:hAnsi="宋体" w:cs="宋体"/>
          <w:b/>
          <w:color w:val="auto"/>
          <w:sz w:val="30"/>
          <w:szCs w:val="30"/>
          <w:highlight w:val="none"/>
        </w:rPr>
      </w:pPr>
    </w:p>
    <w:p w14:paraId="09D00BF2">
      <w:pPr>
        <w:jc w:val="center"/>
        <w:rPr>
          <w:rFonts w:hint="eastAsia" w:ascii="宋体" w:hAnsi="宋体" w:cs="宋体"/>
          <w:b/>
          <w:color w:val="auto"/>
          <w:sz w:val="30"/>
          <w:szCs w:val="30"/>
          <w:highlight w:val="none"/>
        </w:rPr>
      </w:pPr>
    </w:p>
    <w:p w14:paraId="52A01664">
      <w:pPr>
        <w:jc w:val="center"/>
        <w:rPr>
          <w:rFonts w:hint="eastAsia" w:ascii="宋体" w:hAnsi="宋体" w:cs="宋体"/>
          <w:b/>
          <w:color w:val="auto"/>
          <w:sz w:val="30"/>
          <w:szCs w:val="30"/>
          <w:highlight w:val="none"/>
        </w:rPr>
      </w:pPr>
    </w:p>
    <w:p w14:paraId="505254AA">
      <w:pPr>
        <w:jc w:val="center"/>
        <w:rPr>
          <w:rFonts w:hint="eastAsia" w:ascii="宋体" w:hAnsi="宋体" w:cs="宋体"/>
          <w:b/>
          <w:color w:val="auto"/>
          <w:sz w:val="30"/>
          <w:szCs w:val="30"/>
          <w:highlight w:val="none"/>
        </w:rPr>
      </w:pPr>
    </w:p>
    <w:p w14:paraId="115C0B0D">
      <w:pPr>
        <w:jc w:val="center"/>
        <w:rPr>
          <w:rFonts w:hint="eastAsia" w:ascii="宋体" w:hAnsi="宋体" w:cs="宋体"/>
          <w:b/>
          <w:color w:val="auto"/>
          <w:sz w:val="30"/>
          <w:szCs w:val="30"/>
          <w:highlight w:val="none"/>
        </w:rPr>
      </w:pPr>
    </w:p>
    <w:p w14:paraId="3774600A">
      <w:pPr>
        <w:jc w:val="center"/>
        <w:rPr>
          <w:rFonts w:hint="eastAsia" w:ascii="宋体" w:hAnsi="宋体" w:cs="宋体"/>
          <w:b/>
          <w:color w:val="auto"/>
          <w:sz w:val="30"/>
          <w:szCs w:val="30"/>
          <w:highlight w:val="none"/>
        </w:rPr>
      </w:pPr>
    </w:p>
    <w:p w14:paraId="3368F77A">
      <w:pPr>
        <w:jc w:val="center"/>
        <w:rPr>
          <w:rFonts w:hint="eastAsia" w:ascii="宋体" w:hAnsi="宋体" w:cs="宋体"/>
          <w:b/>
          <w:color w:val="auto"/>
          <w:sz w:val="30"/>
          <w:szCs w:val="30"/>
          <w:highlight w:val="none"/>
        </w:rPr>
      </w:pPr>
    </w:p>
    <w:p w14:paraId="561736BC">
      <w:pPr>
        <w:jc w:val="center"/>
        <w:rPr>
          <w:rFonts w:hint="eastAsia" w:ascii="宋体" w:hAnsi="宋体" w:cs="宋体"/>
          <w:b/>
          <w:color w:val="auto"/>
          <w:sz w:val="30"/>
          <w:szCs w:val="30"/>
          <w:highlight w:val="none"/>
        </w:rPr>
      </w:pPr>
    </w:p>
    <w:p w14:paraId="392919EE">
      <w:pPr>
        <w:jc w:val="center"/>
        <w:rPr>
          <w:rFonts w:hint="eastAsia" w:ascii="宋体" w:hAnsi="宋体" w:cs="宋体"/>
          <w:b/>
          <w:color w:val="auto"/>
          <w:sz w:val="30"/>
          <w:szCs w:val="30"/>
          <w:highlight w:val="none"/>
        </w:rPr>
      </w:pPr>
    </w:p>
    <w:p w14:paraId="3582A975">
      <w:pPr>
        <w:jc w:val="center"/>
        <w:rPr>
          <w:rFonts w:hint="eastAsia" w:ascii="宋体" w:hAnsi="宋体" w:cs="宋体"/>
          <w:b/>
          <w:color w:val="auto"/>
          <w:sz w:val="30"/>
          <w:szCs w:val="30"/>
          <w:highlight w:val="none"/>
        </w:rPr>
      </w:pPr>
    </w:p>
    <w:p w14:paraId="71089292">
      <w:pPr>
        <w:jc w:val="center"/>
        <w:rPr>
          <w:rFonts w:hint="eastAsia" w:ascii="宋体" w:hAnsi="宋体" w:cs="宋体"/>
          <w:b/>
          <w:color w:val="auto"/>
          <w:sz w:val="30"/>
          <w:szCs w:val="30"/>
          <w:highlight w:val="none"/>
        </w:rPr>
      </w:pPr>
    </w:p>
    <w:p w14:paraId="60FDFF5A">
      <w:pPr>
        <w:jc w:val="center"/>
        <w:rPr>
          <w:rFonts w:hint="eastAsia" w:ascii="宋体" w:hAnsi="宋体" w:cs="宋体"/>
          <w:b/>
          <w:color w:val="auto"/>
          <w:sz w:val="30"/>
          <w:szCs w:val="30"/>
          <w:highlight w:val="none"/>
        </w:rPr>
      </w:pPr>
    </w:p>
    <w:p w14:paraId="2774C350">
      <w:pPr>
        <w:jc w:val="center"/>
        <w:rPr>
          <w:rFonts w:hint="eastAsia" w:ascii="宋体" w:hAnsi="宋体" w:cs="宋体"/>
          <w:b/>
          <w:color w:val="auto"/>
          <w:sz w:val="30"/>
          <w:szCs w:val="30"/>
          <w:highlight w:val="none"/>
        </w:rPr>
      </w:pPr>
    </w:p>
    <w:p w14:paraId="1EE206DC">
      <w:pPr>
        <w:jc w:val="center"/>
        <w:rPr>
          <w:rFonts w:hint="eastAsia" w:ascii="宋体" w:hAnsi="宋体" w:cs="宋体"/>
          <w:b/>
          <w:color w:val="auto"/>
          <w:sz w:val="30"/>
          <w:szCs w:val="30"/>
          <w:highlight w:val="none"/>
        </w:rPr>
      </w:pPr>
    </w:p>
    <w:p w14:paraId="2CF27D57">
      <w:pPr>
        <w:jc w:val="center"/>
        <w:rPr>
          <w:rFonts w:hint="eastAsia" w:ascii="宋体" w:hAnsi="宋体" w:cs="宋体"/>
          <w:b/>
          <w:color w:val="auto"/>
          <w:sz w:val="30"/>
          <w:szCs w:val="30"/>
          <w:highlight w:val="none"/>
        </w:rPr>
      </w:pPr>
    </w:p>
    <w:p w14:paraId="50846229">
      <w:pPr>
        <w:jc w:val="center"/>
        <w:rPr>
          <w:rFonts w:hint="eastAsia" w:ascii="宋体" w:hAnsi="宋体" w:cs="宋体"/>
          <w:b/>
          <w:color w:val="auto"/>
          <w:sz w:val="30"/>
          <w:szCs w:val="30"/>
          <w:highlight w:val="none"/>
        </w:rPr>
      </w:pPr>
    </w:p>
    <w:p w14:paraId="14305CE0">
      <w:pPr>
        <w:jc w:val="center"/>
        <w:rPr>
          <w:rFonts w:hint="eastAsia" w:ascii="宋体" w:hAnsi="宋体" w:cs="宋体"/>
          <w:b/>
          <w:color w:val="auto"/>
          <w:sz w:val="30"/>
          <w:szCs w:val="30"/>
          <w:highlight w:val="none"/>
        </w:rPr>
      </w:pPr>
    </w:p>
    <w:p w14:paraId="12CB571F">
      <w:pPr>
        <w:jc w:val="center"/>
        <w:rPr>
          <w:rFonts w:hint="eastAsia" w:ascii="宋体" w:hAnsi="宋体" w:cs="宋体"/>
          <w:b/>
          <w:color w:val="auto"/>
          <w:sz w:val="30"/>
          <w:szCs w:val="30"/>
          <w:highlight w:val="none"/>
        </w:rPr>
      </w:pPr>
    </w:p>
    <w:p w14:paraId="19E262F6">
      <w:pPr>
        <w:jc w:val="center"/>
        <w:rPr>
          <w:rFonts w:hint="eastAsia" w:ascii="宋体" w:hAnsi="宋体" w:cs="宋体"/>
          <w:b/>
          <w:color w:val="auto"/>
          <w:sz w:val="30"/>
          <w:szCs w:val="30"/>
          <w:highlight w:val="none"/>
        </w:rPr>
      </w:pPr>
    </w:p>
    <w:p w14:paraId="03338D1A">
      <w:pPr>
        <w:jc w:val="center"/>
        <w:rPr>
          <w:rFonts w:hint="eastAsia" w:ascii="宋体" w:hAnsi="宋体" w:cs="宋体"/>
          <w:b/>
          <w:color w:val="auto"/>
          <w:sz w:val="30"/>
          <w:szCs w:val="30"/>
          <w:highlight w:val="none"/>
        </w:rPr>
      </w:pPr>
    </w:p>
    <w:p w14:paraId="2902ADE2">
      <w:pPr>
        <w:jc w:val="center"/>
        <w:rPr>
          <w:rFonts w:hint="eastAsia" w:ascii="宋体" w:hAnsi="宋体" w:cs="宋体"/>
          <w:b/>
          <w:color w:val="auto"/>
          <w:sz w:val="30"/>
          <w:szCs w:val="30"/>
          <w:highlight w:val="none"/>
        </w:rPr>
      </w:pPr>
    </w:p>
    <w:p w14:paraId="3E0C94E3">
      <w:pPr>
        <w:jc w:val="center"/>
        <w:rPr>
          <w:rFonts w:hint="eastAsia" w:ascii="宋体" w:hAnsi="宋体" w:cs="宋体"/>
          <w:b/>
          <w:color w:val="auto"/>
          <w:sz w:val="30"/>
          <w:szCs w:val="30"/>
          <w:highlight w:val="none"/>
        </w:rPr>
      </w:pPr>
    </w:p>
    <w:p w14:paraId="609A36C0">
      <w:pPr>
        <w:jc w:val="center"/>
        <w:rPr>
          <w:rFonts w:hint="eastAsia" w:ascii="宋体" w:hAnsi="宋体" w:cs="宋体"/>
          <w:b/>
          <w:color w:val="auto"/>
          <w:sz w:val="30"/>
          <w:szCs w:val="30"/>
          <w:highlight w:val="none"/>
        </w:rPr>
      </w:pPr>
    </w:p>
    <w:p w14:paraId="40AAE5B6">
      <w:pPr>
        <w:jc w:val="center"/>
        <w:rPr>
          <w:rFonts w:hint="eastAsia" w:ascii="宋体" w:hAnsi="宋体" w:cs="宋体"/>
          <w:b/>
          <w:color w:val="auto"/>
          <w:sz w:val="30"/>
          <w:szCs w:val="30"/>
          <w:highlight w:val="none"/>
        </w:rPr>
      </w:pPr>
    </w:p>
    <w:p w14:paraId="742608C1">
      <w:pPr>
        <w:jc w:val="center"/>
        <w:rPr>
          <w:rFonts w:hint="eastAsia" w:ascii="宋体" w:hAnsi="宋体" w:cs="宋体"/>
          <w:b/>
          <w:color w:val="auto"/>
          <w:sz w:val="30"/>
          <w:szCs w:val="30"/>
          <w:highlight w:val="none"/>
        </w:rPr>
      </w:pPr>
    </w:p>
    <w:p w14:paraId="72687392">
      <w:pPr>
        <w:jc w:val="center"/>
        <w:rPr>
          <w:rFonts w:hint="eastAsia" w:ascii="宋体" w:hAnsi="宋体" w:cs="宋体"/>
          <w:b/>
          <w:color w:val="auto"/>
          <w:sz w:val="30"/>
          <w:szCs w:val="30"/>
          <w:highlight w:val="none"/>
        </w:rPr>
      </w:pPr>
    </w:p>
    <w:p w14:paraId="257B1864">
      <w:pPr>
        <w:jc w:val="center"/>
        <w:rPr>
          <w:rFonts w:hint="eastAsia" w:ascii="宋体" w:hAnsi="宋体" w:cs="宋体"/>
          <w:b/>
          <w:color w:val="auto"/>
          <w:sz w:val="30"/>
          <w:szCs w:val="30"/>
          <w:highlight w:val="none"/>
        </w:rPr>
      </w:pPr>
    </w:p>
    <w:p w14:paraId="2D9533BC">
      <w:pPr>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服务需求偏离表</w:t>
      </w:r>
    </w:p>
    <w:p w14:paraId="6F32978C">
      <w:pPr>
        <w:jc w:val="center"/>
        <w:rPr>
          <w:rFonts w:hint="eastAsia" w:ascii="宋体" w:hAnsi="宋体" w:eastAsia="宋体" w:cs="宋体"/>
          <w:b/>
          <w:color w:val="auto"/>
          <w:sz w:val="30"/>
          <w:szCs w:val="30"/>
          <w:highlight w:val="none"/>
          <w:lang w:eastAsia="zh-CN"/>
        </w:rPr>
      </w:pPr>
    </w:p>
    <w:p w14:paraId="413C4507">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44"/>
          <w:szCs w:val="44"/>
          <w:highlight w:val="none"/>
          <w:lang w:val="en-US" w:eastAsia="zh-CN"/>
        </w:rPr>
        <w:t>服务需求偏离表</w:t>
      </w:r>
    </w:p>
    <w:p w14:paraId="30F62705">
      <w:pPr>
        <w:pageBreakBefore w:val="0"/>
        <w:widowControl w:val="0"/>
        <w:kinsoku/>
        <w:overflowPunct/>
        <w:topLinePunct w:val="0"/>
        <w:bidi w:val="0"/>
        <w:spacing w:after="0" w:line="360" w:lineRule="auto"/>
        <w:contextualSpacing/>
        <w:jc w:val="both"/>
        <w:rPr>
          <w:rFonts w:hint="eastAsia" w:ascii="宋体" w:hAnsi="宋体" w:eastAsia="宋体" w:cs="宋体"/>
          <w:color w:val="auto"/>
          <w:kern w:val="2"/>
          <w:sz w:val="24"/>
          <w:szCs w:val="16"/>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分标号（此处有分标时填写具体分标号，无分标时填写“无”）：</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4"/>
          <w:szCs w:val="16"/>
          <w:highlight w:val="none"/>
          <w:u w:val="single"/>
          <w:lang w:val="en-US" w:eastAsia="zh-CN" w:bidi="ar-SA"/>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09A0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10D139E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662E3571">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136F4084">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37DD560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FB1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38500AB2">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0ECCA0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99E68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ascii="宋体" w:hAnsi="宋体" w:eastAsia="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3A5D4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FA971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D7F9F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ascii="宋体" w:hAnsi="宋体" w:eastAsia="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EE6F1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42CAB6B6">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004F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2C311A7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3BC6EC8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389F57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FCF549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5C4D9F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CFA7E9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A7122C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ADC0E1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CCAAC5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B32D2A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E19CF8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436867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195125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96491ED">
            <w:pPr>
              <w:pageBreakBefore w:val="0"/>
              <w:kinsoku/>
              <w:overflowPunct/>
              <w:topLinePunct w:val="0"/>
              <w:bidi w:val="0"/>
              <w:spacing w:line="360" w:lineRule="auto"/>
              <w:rPr>
                <w:rFonts w:hint="eastAsia" w:ascii="宋体" w:hAnsi="宋体" w:eastAsia="宋体" w:cs="宋体"/>
                <w:color w:val="auto"/>
                <w:szCs w:val="21"/>
                <w:highlight w:val="none"/>
              </w:rPr>
            </w:pPr>
          </w:p>
        </w:tc>
      </w:tr>
      <w:tr w14:paraId="5CEE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31FACC7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3699743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C02DA0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8FC321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49322C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E414B3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1F0ACC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E817D3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0C54D8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3C8167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DBC4FA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0C2FE2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4829F7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011DFAA1">
            <w:pPr>
              <w:pageBreakBefore w:val="0"/>
              <w:kinsoku/>
              <w:overflowPunct/>
              <w:topLinePunct w:val="0"/>
              <w:bidi w:val="0"/>
              <w:spacing w:line="360" w:lineRule="auto"/>
              <w:rPr>
                <w:rFonts w:hint="eastAsia" w:ascii="宋体" w:hAnsi="宋体" w:eastAsia="宋体" w:cs="宋体"/>
                <w:color w:val="auto"/>
                <w:szCs w:val="21"/>
                <w:highlight w:val="none"/>
              </w:rPr>
            </w:pPr>
          </w:p>
        </w:tc>
      </w:tr>
      <w:tr w14:paraId="6070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154FFB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3B02168A">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66852088">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6F38681">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75AF81D">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F969978">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753001C">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1645796">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243992FA">
      <w:pPr>
        <w:pageBreakBefore w:val="0"/>
        <w:widowControl w:val="0"/>
        <w:kinsoku/>
        <w:overflowPunct/>
        <w:topLinePunct w:val="0"/>
        <w:bidi w:val="0"/>
        <w:spacing w:after="0" w:line="360" w:lineRule="auto"/>
        <w:contextualSpacing/>
        <w:jc w:val="both"/>
        <w:rPr>
          <w:rFonts w:hint="eastAsia" w:ascii="宋体" w:hAnsi="宋体" w:eastAsia="宋体" w:cs="宋体"/>
          <w:color w:val="auto"/>
          <w:kern w:val="0"/>
          <w:sz w:val="24"/>
          <w:szCs w:val="24"/>
          <w:highlight w:val="none"/>
          <w:lang w:val="en-US" w:eastAsia="zh-CN" w:bidi="ar-SA"/>
        </w:rPr>
      </w:pPr>
    </w:p>
    <w:p w14:paraId="7B2A4A6D">
      <w:pPr>
        <w:pageBreakBefore w:val="0"/>
        <w:widowControl w:val="0"/>
        <w:kinsoku/>
        <w:overflowPunct/>
        <w:topLinePunct w:val="0"/>
        <w:bidi w:val="0"/>
        <w:spacing w:after="0" w:line="360" w:lineRule="auto"/>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w:t>
      </w:r>
    </w:p>
    <w:p w14:paraId="69A369B1">
      <w:pPr>
        <w:pageBreakBefore w:val="0"/>
        <w:widowControl w:val="0"/>
        <w:kinsoku/>
        <w:overflowPunct/>
        <w:topLinePunct w:val="0"/>
        <w:bidi w:val="0"/>
        <w:spacing w:after="0" w:line="360" w:lineRule="auto"/>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1.说明：应对照磋商文件“第二章”中“采购需求”的工程概况及采购范围逐条作出明确响应，并作出偏离说明。</w:t>
      </w:r>
    </w:p>
    <w:p w14:paraId="4159B64C">
      <w:pPr>
        <w:pageBreakBefore w:val="0"/>
        <w:widowControl w:val="0"/>
        <w:kinsoku/>
        <w:overflowPunct/>
        <w:topLinePunct w:val="0"/>
        <w:bidi w:val="0"/>
        <w:spacing w:line="360" w:lineRule="auto"/>
        <w:ind w:firstLine="0" w:firstLineChars="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3486B6EE">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6258B01F">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38681E7">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32CAC1BB">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2FEA0BD">
      <w:pPr>
        <w:pageBreakBefore w:val="0"/>
        <w:kinsoku/>
        <w:overflowPunct/>
        <w:topLinePunct w:val="0"/>
        <w:autoSpaceDE w:val="0"/>
        <w:autoSpaceDN w:val="0"/>
        <w:bidi w:val="0"/>
        <w:spacing w:line="360" w:lineRule="auto"/>
        <w:ind w:firstLine="7440" w:firstLineChars="31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C9301E8">
      <w:pPr>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十</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lang w:val="en-US" w:eastAsia="zh-CN"/>
        </w:rPr>
        <w:t>项目经理简历表</w:t>
      </w:r>
    </w:p>
    <w:p w14:paraId="4EC3B476">
      <w:pPr>
        <w:jc w:val="both"/>
        <w:rPr>
          <w:rFonts w:ascii="宋体" w:hAnsi="宋体"/>
          <w:b/>
          <w:color w:val="auto"/>
          <w:sz w:val="30"/>
          <w:szCs w:val="30"/>
          <w:highlight w:val="none"/>
        </w:rPr>
      </w:pPr>
    </w:p>
    <w:p w14:paraId="009BA482">
      <w:pPr>
        <w:jc w:val="center"/>
        <w:rPr>
          <w:rFonts w:ascii="宋体" w:hAnsi="宋体"/>
          <w:color w:val="auto"/>
          <w:highlight w:val="none"/>
        </w:rPr>
      </w:pPr>
    </w:p>
    <w:tbl>
      <w:tblPr>
        <w:tblStyle w:val="26"/>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6B28997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3144BC">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02DC9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330040">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7F032E">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3517C5">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E95FA9">
            <w:pPr>
              <w:jc w:val="center"/>
              <w:rPr>
                <w:rFonts w:ascii="宋体" w:hAnsi="宋体"/>
                <w:color w:val="auto"/>
                <w:szCs w:val="21"/>
                <w:highlight w:val="none"/>
              </w:rPr>
            </w:pPr>
          </w:p>
        </w:tc>
      </w:tr>
      <w:tr w14:paraId="32E844D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7A38BA">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6CDDA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3C8697">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E8FE4A">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57628F">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69FA29">
            <w:pPr>
              <w:jc w:val="center"/>
              <w:rPr>
                <w:rFonts w:ascii="宋体" w:hAnsi="宋体"/>
                <w:color w:val="auto"/>
                <w:szCs w:val="21"/>
                <w:highlight w:val="none"/>
              </w:rPr>
            </w:pPr>
          </w:p>
        </w:tc>
      </w:tr>
      <w:tr w14:paraId="62BB5277">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8EE96F">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983DB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5946F8">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B2B0A7">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CD93FD">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9AF613">
            <w:pPr>
              <w:jc w:val="center"/>
              <w:rPr>
                <w:rFonts w:ascii="宋体" w:hAnsi="宋体"/>
                <w:color w:val="auto"/>
                <w:szCs w:val="21"/>
                <w:highlight w:val="none"/>
              </w:rPr>
            </w:pPr>
          </w:p>
        </w:tc>
      </w:tr>
      <w:tr w14:paraId="4C9AD556">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490D7F">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AF735A">
            <w:pPr>
              <w:jc w:val="center"/>
              <w:rPr>
                <w:rFonts w:ascii="宋体" w:hAnsi="宋体"/>
                <w:color w:val="auto"/>
                <w:szCs w:val="21"/>
                <w:highlight w:val="none"/>
              </w:rPr>
            </w:pPr>
          </w:p>
        </w:tc>
      </w:tr>
      <w:tr w14:paraId="6BDA2FBB">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3F19AA">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17AA2E9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04EAFB">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CD27CE">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0012C3">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14528A">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D58F8D">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0719683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13DBA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A2DBB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4CF18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5E300D">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A783A9">
            <w:pPr>
              <w:jc w:val="center"/>
              <w:rPr>
                <w:rFonts w:ascii="宋体" w:hAnsi="宋体"/>
                <w:color w:val="auto"/>
                <w:szCs w:val="21"/>
                <w:highlight w:val="none"/>
              </w:rPr>
            </w:pPr>
          </w:p>
        </w:tc>
      </w:tr>
      <w:tr w14:paraId="54BADE9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9A956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86C36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3D41C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77D25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A56426">
            <w:pPr>
              <w:jc w:val="center"/>
              <w:rPr>
                <w:rFonts w:ascii="宋体" w:hAnsi="宋体"/>
                <w:color w:val="auto"/>
                <w:szCs w:val="21"/>
                <w:highlight w:val="none"/>
              </w:rPr>
            </w:pPr>
          </w:p>
        </w:tc>
      </w:tr>
      <w:tr w14:paraId="2247C5D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0D6A8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18F80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E467A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9F7DD8">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ECB277">
            <w:pPr>
              <w:jc w:val="center"/>
              <w:rPr>
                <w:rFonts w:ascii="宋体" w:hAnsi="宋体"/>
                <w:color w:val="auto"/>
                <w:szCs w:val="21"/>
                <w:highlight w:val="none"/>
              </w:rPr>
            </w:pPr>
          </w:p>
        </w:tc>
      </w:tr>
      <w:tr w14:paraId="487C1B1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217C8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9BADA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FB12A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D0A65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3DEEA6">
            <w:pPr>
              <w:jc w:val="center"/>
              <w:rPr>
                <w:rFonts w:ascii="宋体" w:hAnsi="宋体"/>
                <w:color w:val="auto"/>
                <w:szCs w:val="21"/>
                <w:highlight w:val="none"/>
              </w:rPr>
            </w:pPr>
          </w:p>
        </w:tc>
      </w:tr>
      <w:tr w14:paraId="0F8B682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E6DD1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54181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3978E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38622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AFF6B1">
            <w:pPr>
              <w:jc w:val="center"/>
              <w:rPr>
                <w:rFonts w:ascii="宋体" w:hAnsi="宋体"/>
                <w:color w:val="auto"/>
                <w:szCs w:val="21"/>
                <w:highlight w:val="none"/>
              </w:rPr>
            </w:pPr>
          </w:p>
        </w:tc>
      </w:tr>
      <w:tr w14:paraId="157B5F4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A9F7D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87EB4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2F07D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FE6B2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AD6E31">
            <w:pPr>
              <w:jc w:val="center"/>
              <w:rPr>
                <w:rFonts w:ascii="宋体" w:hAnsi="宋体"/>
                <w:color w:val="auto"/>
                <w:szCs w:val="21"/>
                <w:highlight w:val="none"/>
              </w:rPr>
            </w:pPr>
          </w:p>
        </w:tc>
      </w:tr>
      <w:tr w14:paraId="3B8AEA1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623CE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D20CF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04BB4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272F9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3E7EAF">
            <w:pPr>
              <w:jc w:val="center"/>
              <w:rPr>
                <w:rFonts w:ascii="宋体" w:hAnsi="宋体"/>
                <w:color w:val="auto"/>
                <w:szCs w:val="21"/>
                <w:highlight w:val="none"/>
              </w:rPr>
            </w:pPr>
          </w:p>
        </w:tc>
      </w:tr>
      <w:tr w14:paraId="516DE70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1B6FE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EF876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3C1EF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C2CA7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4E1F4B">
            <w:pPr>
              <w:jc w:val="center"/>
              <w:rPr>
                <w:rFonts w:ascii="宋体" w:hAnsi="宋体"/>
                <w:color w:val="auto"/>
                <w:szCs w:val="21"/>
                <w:highlight w:val="none"/>
              </w:rPr>
            </w:pPr>
          </w:p>
        </w:tc>
      </w:tr>
      <w:tr w14:paraId="45AD1CE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EBAF2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30BA8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153FA2">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C7C5D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0CBECD">
            <w:pPr>
              <w:jc w:val="center"/>
              <w:rPr>
                <w:rFonts w:ascii="宋体" w:hAnsi="宋体"/>
                <w:color w:val="auto"/>
                <w:szCs w:val="21"/>
                <w:highlight w:val="none"/>
              </w:rPr>
            </w:pPr>
          </w:p>
        </w:tc>
      </w:tr>
      <w:tr w14:paraId="1CE8CCF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48456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49649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FC406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FAD70B">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081879">
            <w:pPr>
              <w:jc w:val="center"/>
              <w:rPr>
                <w:rFonts w:ascii="宋体" w:hAnsi="宋体"/>
                <w:color w:val="auto"/>
                <w:szCs w:val="21"/>
                <w:highlight w:val="none"/>
              </w:rPr>
            </w:pPr>
          </w:p>
        </w:tc>
      </w:tr>
      <w:tr w14:paraId="04615C4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059EC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42644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00CB31">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62760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EB7F1F">
            <w:pPr>
              <w:jc w:val="center"/>
              <w:rPr>
                <w:rFonts w:ascii="宋体" w:hAnsi="宋体"/>
                <w:color w:val="auto"/>
                <w:szCs w:val="21"/>
                <w:highlight w:val="none"/>
              </w:rPr>
            </w:pPr>
          </w:p>
        </w:tc>
      </w:tr>
      <w:tr w14:paraId="11569C7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AC6D1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024BE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D83161">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9BC4A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594B76">
            <w:pPr>
              <w:jc w:val="center"/>
              <w:rPr>
                <w:rFonts w:ascii="宋体" w:hAnsi="宋体"/>
                <w:color w:val="auto"/>
                <w:szCs w:val="21"/>
                <w:highlight w:val="none"/>
              </w:rPr>
            </w:pPr>
          </w:p>
        </w:tc>
      </w:tr>
    </w:tbl>
    <w:p w14:paraId="190DEE06">
      <w:pPr>
        <w:rPr>
          <w:rFonts w:ascii="宋体" w:hAnsi="宋体"/>
          <w:color w:val="auto"/>
          <w:szCs w:val="21"/>
          <w:highlight w:val="none"/>
        </w:rPr>
      </w:pPr>
    </w:p>
    <w:p w14:paraId="45C4B8FB">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w:t>
      </w:r>
    </w:p>
    <w:p w14:paraId="150B5F63">
      <w:pPr>
        <w:rPr>
          <w:rFonts w:ascii="宋体" w:hAnsi="宋体"/>
          <w:b/>
          <w:color w:val="auto"/>
          <w:szCs w:val="21"/>
          <w:highlight w:val="none"/>
        </w:rPr>
      </w:pPr>
    </w:p>
    <w:p w14:paraId="1BA2DA59">
      <w:pPr>
        <w:rPr>
          <w:rFonts w:ascii="宋体" w:hAnsi="宋体"/>
          <w:b/>
          <w:color w:val="auto"/>
          <w:szCs w:val="21"/>
          <w:highlight w:val="none"/>
        </w:rPr>
      </w:pPr>
    </w:p>
    <w:p w14:paraId="50284266">
      <w:pPr>
        <w:rPr>
          <w:rFonts w:ascii="宋体" w:hAnsi="宋体"/>
          <w:b/>
          <w:color w:val="auto"/>
          <w:szCs w:val="21"/>
          <w:highlight w:val="none"/>
        </w:rPr>
      </w:pPr>
    </w:p>
    <w:p w14:paraId="6D1B0948">
      <w:pPr>
        <w:rPr>
          <w:rFonts w:ascii="宋体" w:hAnsi="宋体"/>
          <w:b/>
          <w:color w:val="auto"/>
          <w:szCs w:val="21"/>
          <w:highlight w:val="none"/>
        </w:rPr>
      </w:pPr>
    </w:p>
    <w:p w14:paraId="036BF742">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6440A29D">
      <w:pPr>
        <w:pStyle w:val="21"/>
        <w:snapToGrid w:val="0"/>
        <w:spacing w:line="360" w:lineRule="auto"/>
        <w:ind w:left="409" w:leftChars="195" w:firstLine="5460" w:firstLineChars="2600"/>
        <w:rPr>
          <w:rFonts w:hint="eastAsia" w:ascii="宋体" w:hAnsi="宋体" w:eastAsia="宋体" w:cs="宋体"/>
          <w:color w:val="auto"/>
          <w:sz w:val="24"/>
          <w:highlight w:val="none"/>
        </w:rPr>
      </w:pPr>
      <w:r>
        <w:rPr>
          <w:rFonts w:hint="eastAsia" w:ascii="宋体" w:hAnsi="宋体" w:cs="仿宋_GB2312"/>
          <w:color w:val="auto"/>
          <w:kern w:val="0"/>
          <w:szCs w:val="21"/>
          <w:highlight w:val="none"/>
          <w:lang w:val="zh-CN"/>
        </w:rPr>
        <w:t>日期：  年  月   日</w:t>
      </w:r>
    </w:p>
    <w:p w14:paraId="7FDC18DE">
      <w:pPr>
        <w:pStyle w:val="21"/>
        <w:snapToGrid w:val="0"/>
        <w:spacing w:line="360" w:lineRule="auto"/>
        <w:ind w:left="480" w:hanging="480"/>
        <w:rPr>
          <w:rFonts w:hint="eastAsia" w:ascii="宋体" w:hAnsi="宋体" w:eastAsia="宋体" w:cs="宋体"/>
          <w:color w:val="auto"/>
          <w:sz w:val="24"/>
          <w:highlight w:val="none"/>
        </w:rPr>
      </w:pPr>
    </w:p>
    <w:p w14:paraId="18E2F507">
      <w:pPr>
        <w:pStyle w:val="21"/>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7039749">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16" w:name="_Toc2647"/>
      <w:r>
        <w:rPr>
          <w:rFonts w:hint="eastAsia" w:ascii="宋体" w:hAnsi="宋体" w:cs="宋体"/>
          <w:b/>
          <w:color w:val="auto"/>
          <w:sz w:val="30"/>
          <w:szCs w:val="30"/>
          <w:highlight w:val="none"/>
          <w:lang w:val="en-US" w:eastAsia="zh-CN"/>
        </w:rPr>
        <w:t>十一</w:t>
      </w:r>
      <w:r>
        <w:rPr>
          <w:rFonts w:hint="eastAsia" w:ascii="宋体" w:hAnsi="宋体" w:cs="宋体"/>
          <w:b/>
          <w:color w:val="auto"/>
          <w:sz w:val="30"/>
          <w:szCs w:val="30"/>
          <w:highlight w:val="none"/>
        </w:rPr>
        <w:t>、项目管理机构配备情况表</w:t>
      </w:r>
      <w:bookmarkEnd w:id="116"/>
    </w:p>
    <w:p w14:paraId="39A30E4E">
      <w:pPr>
        <w:widowControl/>
        <w:rPr>
          <w:rFonts w:hint="eastAsia" w:ascii="宋体" w:hAnsi="宋体" w:cs="宋体"/>
          <w:color w:val="auto"/>
          <w:szCs w:val="21"/>
          <w:highlight w:val="none"/>
          <w:u w:val="single"/>
        </w:rPr>
      </w:pPr>
      <w:bookmarkStart w:id="117" w:name="_Toc251052185"/>
    </w:p>
    <w:p w14:paraId="73F6B1ED">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bookmarkEnd w:id="117"/>
      <w:r>
        <w:rPr>
          <w:rFonts w:hint="eastAsia" w:ascii="宋体" w:hAnsi="宋体" w:cs="宋体"/>
          <w:color w:val="auto"/>
          <w:szCs w:val="21"/>
          <w:highlight w:val="none"/>
          <w:u w:val="single"/>
          <w:lang w:eastAsia="zh-CN"/>
        </w:rPr>
        <w:t>：西津国家湿地生态蓝线范围内广西横州市佛子畜牧有限公司违法养殖场依法实施拆除项目</w:t>
      </w:r>
    </w:p>
    <w:p w14:paraId="21E88382">
      <w:pPr>
        <w:widowControl/>
        <w:ind w:firstLine="210" w:firstLineChars="100"/>
        <w:rPr>
          <w:rFonts w:hint="eastAsia" w:ascii="宋体" w:hAnsi="宋体" w:cs="宋体"/>
          <w:color w:val="auto"/>
          <w:szCs w:val="21"/>
          <w:highlight w:val="none"/>
          <w:u w:val="single"/>
          <w:lang w:val="en-US" w:eastAsia="zh-CN"/>
        </w:rPr>
      </w:pPr>
    </w:p>
    <w:p w14:paraId="207FABD4">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项目编号：NNZC2025-C2-270039-YTGC       </w:t>
      </w:r>
    </w:p>
    <w:tbl>
      <w:tblPr>
        <w:tblStyle w:val="2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30E6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3DD719B9">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1F4DF6E5">
            <w:pPr>
              <w:ind w:left="223" w:hanging="222" w:hangingChars="106"/>
              <w:jc w:val="center"/>
              <w:rPr>
                <w:rFonts w:ascii="宋体" w:hAnsi="宋体"/>
                <w:color w:val="auto"/>
                <w:szCs w:val="21"/>
                <w:highlight w:val="none"/>
              </w:rPr>
            </w:pPr>
            <w:bookmarkStart w:id="118" w:name="_Toc251052187"/>
            <w:r>
              <w:rPr>
                <w:rFonts w:hint="eastAsia" w:ascii="宋体" w:hAnsi="宋体" w:cs="宋体"/>
                <w:color w:val="auto"/>
                <w:szCs w:val="21"/>
                <w:highlight w:val="none"/>
              </w:rPr>
              <w:t>姓名</w:t>
            </w:r>
            <w:bookmarkEnd w:id="118"/>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463E9115">
            <w:pPr>
              <w:ind w:left="223" w:hanging="222" w:hangingChars="106"/>
              <w:jc w:val="center"/>
              <w:rPr>
                <w:rFonts w:ascii="宋体" w:hAnsi="宋体"/>
                <w:color w:val="auto"/>
                <w:szCs w:val="21"/>
                <w:highlight w:val="none"/>
              </w:rPr>
            </w:pPr>
            <w:bookmarkStart w:id="119" w:name="_Toc251052188"/>
            <w:r>
              <w:rPr>
                <w:rFonts w:hint="eastAsia" w:ascii="宋体" w:hAnsi="宋体" w:cs="宋体"/>
                <w:color w:val="auto"/>
                <w:szCs w:val="21"/>
                <w:highlight w:val="none"/>
              </w:rPr>
              <w:t>职称</w:t>
            </w:r>
            <w:bookmarkEnd w:id="119"/>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05055E81">
            <w:pPr>
              <w:ind w:left="223" w:hanging="222" w:hangingChars="106"/>
              <w:jc w:val="center"/>
              <w:rPr>
                <w:rFonts w:ascii="宋体" w:hAnsi="宋体"/>
                <w:color w:val="auto"/>
                <w:szCs w:val="21"/>
                <w:highlight w:val="none"/>
              </w:rPr>
            </w:pPr>
            <w:bookmarkStart w:id="120" w:name="_Toc251052189"/>
            <w:r>
              <w:rPr>
                <w:rFonts w:hint="eastAsia" w:ascii="宋体" w:hAnsi="宋体" w:cs="宋体"/>
                <w:color w:val="auto"/>
                <w:szCs w:val="21"/>
                <w:highlight w:val="none"/>
              </w:rPr>
              <w:t>执业或职业资格证明</w:t>
            </w:r>
            <w:bookmarkEnd w:id="120"/>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A06919F">
            <w:pPr>
              <w:ind w:left="223" w:hanging="222" w:hangingChars="106"/>
              <w:jc w:val="center"/>
              <w:rPr>
                <w:rFonts w:ascii="宋体" w:hAnsi="宋体"/>
                <w:color w:val="auto"/>
                <w:szCs w:val="21"/>
                <w:highlight w:val="none"/>
              </w:rPr>
            </w:pPr>
            <w:bookmarkStart w:id="121" w:name="_Toc251052190"/>
            <w:r>
              <w:rPr>
                <w:rFonts w:hint="eastAsia" w:ascii="宋体" w:hAnsi="宋体" w:cs="宋体"/>
                <w:color w:val="auto"/>
                <w:szCs w:val="21"/>
                <w:highlight w:val="none"/>
              </w:rPr>
              <w:t>承担完工</w:t>
            </w:r>
            <w:bookmarkEnd w:id="121"/>
            <w:bookmarkStart w:id="122" w:name="_Toc251052191"/>
            <w:r>
              <w:rPr>
                <w:rFonts w:hint="eastAsia" w:ascii="宋体" w:hAnsi="宋体" w:cs="宋体"/>
                <w:color w:val="auto"/>
                <w:szCs w:val="21"/>
                <w:highlight w:val="none"/>
              </w:rPr>
              <w:t>工程情况</w:t>
            </w:r>
            <w:bookmarkEnd w:id="122"/>
          </w:p>
        </w:tc>
      </w:tr>
      <w:tr w14:paraId="4CC3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322975AC">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EAC3AAB">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581071CB">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DD83E6">
            <w:pPr>
              <w:ind w:left="223" w:hanging="222" w:hangingChars="106"/>
              <w:jc w:val="center"/>
              <w:rPr>
                <w:rFonts w:ascii="宋体" w:hAnsi="宋体"/>
                <w:color w:val="auto"/>
                <w:szCs w:val="21"/>
                <w:highlight w:val="none"/>
              </w:rPr>
            </w:pPr>
            <w:bookmarkStart w:id="123" w:name="_Toc251052192"/>
            <w:r>
              <w:rPr>
                <w:rFonts w:hint="eastAsia" w:ascii="宋体" w:hAnsi="宋体" w:cs="宋体"/>
                <w:color w:val="auto"/>
                <w:szCs w:val="21"/>
                <w:highlight w:val="none"/>
              </w:rPr>
              <w:t>证书名称</w:t>
            </w:r>
            <w:bookmarkEnd w:id="123"/>
          </w:p>
        </w:tc>
        <w:tc>
          <w:tcPr>
            <w:tcW w:w="1148" w:type="dxa"/>
            <w:tcBorders>
              <w:top w:val="single" w:color="auto" w:sz="4" w:space="0"/>
              <w:left w:val="single" w:color="auto" w:sz="4" w:space="0"/>
              <w:bottom w:val="single" w:color="auto" w:sz="4" w:space="0"/>
              <w:right w:val="single" w:color="auto" w:sz="4" w:space="0"/>
            </w:tcBorders>
            <w:noWrap w:val="0"/>
            <w:vAlign w:val="center"/>
          </w:tcPr>
          <w:p w14:paraId="769C440E">
            <w:pPr>
              <w:ind w:left="223" w:hanging="222" w:hangingChars="106"/>
              <w:jc w:val="center"/>
              <w:rPr>
                <w:rFonts w:ascii="宋体" w:hAnsi="宋体"/>
                <w:color w:val="auto"/>
                <w:szCs w:val="21"/>
                <w:highlight w:val="none"/>
              </w:rPr>
            </w:pPr>
            <w:bookmarkStart w:id="124" w:name="_Toc251052193"/>
            <w:r>
              <w:rPr>
                <w:rFonts w:hint="eastAsia" w:ascii="宋体" w:hAnsi="宋体" w:cs="宋体"/>
                <w:color w:val="auto"/>
                <w:szCs w:val="21"/>
                <w:highlight w:val="none"/>
              </w:rPr>
              <w:t>级别</w:t>
            </w:r>
            <w:bookmarkEnd w:id="124"/>
          </w:p>
        </w:tc>
        <w:tc>
          <w:tcPr>
            <w:tcW w:w="1148" w:type="dxa"/>
            <w:tcBorders>
              <w:top w:val="single" w:color="auto" w:sz="4" w:space="0"/>
              <w:left w:val="single" w:color="auto" w:sz="4" w:space="0"/>
              <w:bottom w:val="single" w:color="auto" w:sz="4" w:space="0"/>
              <w:right w:val="single" w:color="auto" w:sz="4" w:space="0"/>
            </w:tcBorders>
            <w:noWrap w:val="0"/>
            <w:vAlign w:val="center"/>
          </w:tcPr>
          <w:p w14:paraId="2C191BDD">
            <w:pPr>
              <w:ind w:left="223" w:hanging="222" w:hangingChars="106"/>
              <w:jc w:val="center"/>
              <w:rPr>
                <w:rFonts w:ascii="宋体" w:hAnsi="宋体"/>
                <w:color w:val="auto"/>
                <w:szCs w:val="21"/>
                <w:highlight w:val="none"/>
              </w:rPr>
            </w:pPr>
            <w:bookmarkStart w:id="125" w:name="_Toc251052194"/>
            <w:r>
              <w:rPr>
                <w:rFonts w:hint="eastAsia" w:ascii="宋体" w:hAnsi="宋体" w:cs="宋体"/>
                <w:color w:val="auto"/>
                <w:szCs w:val="21"/>
                <w:highlight w:val="none"/>
              </w:rPr>
              <w:t>证号</w:t>
            </w:r>
            <w:bookmarkEnd w:id="125"/>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01AE84">
            <w:pPr>
              <w:ind w:left="223" w:hanging="222" w:hangingChars="106"/>
              <w:jc w:val="center"/>
              <w:rPr>
                <w:rFonts w:ascii="宋体" w:hAnsi="宋体"/>
                <w:color w:val="auto"/>
                <w:szCs w:val="21"/>
                <w:highlight w:val="none"/>
              </w:rPr>
            </w:pPr>
            <w:bookmarkStart w:id="126" w:name="_Toc251052195"/>
            <w:r>
              <w:rPr>
                <w:rFonts w:hint="eastAsia" w:ascii="宋体" w:hAnsi="宋体" w:cs="宋体"/>
                <w:color w:val="auto"/>
                <w:szCs w:val="21"/>
                <w:highlight w:val="none"/>
              </w:rPr>
              <w:t>专业</w:t>
            </w:r>
            <w:bookmarkEnd w:id="126"/>
          </w:p>
        </w:tc>
        <w:tc>
          <w:tcPr>
            <w:tcW w:w="850" w:type="dxa"/>
            <w:tcBorders>
              <w:top w:val="single" w:color="auto" w:sz="4" w:space="0"/>
              <w:left w:val="single" w:color="auto" w:sz="4" w:space="0"/>
              <w:bottom w:val="single" w:color="auto" w:sz="4" w:space="0"/>
              <w:right w:val="single" w:color="auto" w:sz="4" w:space="0"/>
            </w:tcBorders>
            <w:noWrap w:val="0"/>
            <w:vAlign w:val="center"/>
          </w:tcPr>
          <w:p w14:paraId="7200E7B5">
            <w:pPr>
              <w:ind w:left="223" w:hanging="222" w:hangingChars="106"/>
              <w:jc w:val="center"/>
              <w:rPr>
                <w:rFonts w:ascii="宋体" w:hAnsi="宋体"/>
                <w:color w:val="auto"/>
                <w:szCs w:val="21"/>
                <w:highlight w:val="none"/>
              </w:rPr>
            </w:pPr>
            <w:bookmarkStart w:id="127" w:name="_Toc251052197"/>
            <w:r>
              <w:rPr>
                <w:rFonts w:hint="eastAsia" w:ascii="宋体" w:hAnsi="宋体" w:cs="宋体"/>
                <w:color w:val="auto"/>
                <w:szCs w:val="21"/>
                <w:highlight w:val="none"/>
              </w:rPr>
              <w:t>项目数</w:t>
            </w:r>
            <w:bookmarkEnd w:id="127"/>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369501">
            <w:pPr>
              <w:ind w:left="223" w:hanging="222" w:hangingChars="106"/>
              <w:jc w:val="center"/>
              <w:rPr>
                <w:rFonts w:ascii="宋体" w:hAnsi="宋体"/>
                <w:color w:val="auto"/>
                <w:szCs w:val="21"/>
                <w:highlight w:val="none"/>
              </w:rPr>
            </w:pPr>
            <w:bookmarkStart w:id="128" w:name="_Toc251052198"/>
            <w:r>
              <w:rPr>
                <w:rFonts w:hint="eastAsia" w:ascii="宋体" w:hAnsi="宋体" w:cs="宋体"/>
                <w:color w:val="auto"/>
                <w:szCs w:val="21"/>
                <w:highlight w:val="none"/>
              </w:rPr>
              <w:t>主要项目</w:t>
            </w:r>
          </w:p>
          <w:p w14:paraId="69431C7E">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8"/>
          </w:p>
        </w:tc>
      </w:tr>
      <w:tr w14:paraId="7BB8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58CF6C0">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BA2FF39">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93B604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76ED4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9671B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78655B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4FB76D">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C073E8D">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59EF22">
            <w:pPr>
              <w:ind w:left="223" w:hanging="222" w:hangingChars="106"/>
              <w:jc w:val="center"/>
              <w:rPr>
                <w:rFonts w:ascii="宋体" w:hAnsi="宋体"/>
                <w:color w:val="auto"/>
                <w:szCs w:val="21"/>
                <w:highlight w:val="none"/>
              </w:rPr>
            </w:pPr>
          </w:p>
        </w:tc>
      </w:tr>
      <w:tr w14:paraId="3089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8B7B9CF">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00281664">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5322C8B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E6E75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80AA8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BA8BAC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5399CC8">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606E38">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5C6575">
            <w:pPr>
              <w:ind w:left="223" w:hanging="222" w:hangingChars="106"/>
              <w:jc w:val="center"/>
              <w:rPr>
                <w:rFonts w:ascii="宋体" w:hAnsi="宋体"/>
                <w:color w:val="auto"/>
                <w:szCs w:val="21"/>
                <w:highlight w:val="none"/>
              </w:rPr>
            </w:pPr>
          </w:p>
        </w:tc>
      </w:tr>
      <w:tr w14:paraId="0A43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38AB7509">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5FC6D4E6">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25F16EC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D8ACB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97768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46CC9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E5ED7F4">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6F4C3DF">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5EA1C4">
            <w:pPr>
              <w:ind w:left="223" w:hanging="222" w:hangingChars="106"/>
              <w:jc w:val="center"/>
              <w:rPr>
                <w:rFonts w:ascii="宋体" w:hAnsi="宋体"/>
                <w:color w:val="auto"/>
                <w:szCs w:val="21"/>
                <w:highlight w:val="none"/>
              </w:rPr>
            </w:pPr>
          </w:p>
        </w:tc>
      </w:tr>
      <w:tr w14:paraId="5290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E791CA8">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D2C09D6">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9A0CBA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53E3A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6A3B7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6E438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4009D14">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19CDD4">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651B23">
            <w:pPr>
              <w:ind w:left="223" w:hanging="222" w:hangingChars="106"/>
              <w:jc w:val="center"/>
              <w:rPr>
                <w:rFonts w:ascii="宋体" w:hAnsi="宋体"/>
                <w:color w:val="auto"/>
                <w:szCs w:val="21"/>
                <w:highlight w:val="none"/>
              </w:rPr>
            </w:pPr>
          </w:p>
        </w:tc>
      </w:tr>
    </w:tbl>
    <w:p w14:paraId="39F4B38A">
      <w:pPr>
        <w:jc w:val="center"/>
        <w:rPr>
          <w:rFonts w:ascii="宋体" w:hAnsi="宋体"/>
          <w:b/>
          <w:color w:val="auto"/>
          <w:szCs w:val="21"/>
          <w:highlight w:val="none"/>
        </w:rPr>
      </w:pPr>
    </w:p>
    <w:p w14:paraId="7DD5F9F2">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w:t>
      </w:r>
      <w:r>
        <w:rPr>
          <w:rFonts w:hint="eastAsia" w:ascii="宋体" w:hAnsi="宋体" w:cs="楷体_GB2312"/>
          <w:color w:val="auto"/>
          <w:szCs w:val="21"/>
          <w:highlight w:val="none"/>
          <w:lang w:val="en-US" w:eastAsia="zh-CN"/>
        </w:rPr>
        <w:t>及相关社保缴纳证明</w:t>
      </w:r>
      <w:r>
        <w:rPr>
          <w:rFonts w:hint="eastAsia" w:ascii="宋体" w:hAnsi="宋体" w:cs="楷体_GB2312"/>
          <w:color w:val="auto"/>
          <w:szCs w:val="21"/>
          <w:highlight w:val="none"/>
        </w:rPr>
        <w:t>。以上扫描件均为原件的扫描件】</w:t>
      </w:r>
    </w:p>
    <w:p w14:paraId="5C017B24">
      <w:pPr>
        <w:spacing w:line="440" w:lineRule="exact"/>
        <w:jc w:val="center"/>
        <w:rPr>
          <w:rFonts w:ascii="宋体" w:hAnsi="宋体"/>
          <w:b/>
          <w:color w:val="auto"/>
          <w:szCs w:val="21"/>
          <w:highlight w:val="none"/>
        </w:rPr>
      </w:pPr>
    </w:p>
    <w:p w14:paraId="0FC76A41">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1263C43B">
      <w:pPr>
        <w:pStyle w:val="12"/>
        <w:snapToGrid w:val="0"/>
        <w:spacing w:line="360" w:lineRule="auto"/>
        <w:ind w:left="480" w:firstLine="6090" w:firstLineChars="2900"/>
        <w:rPr>
          <w:rFonts w:hint="eastAsia" w:ascii="宋体" w:hAnsi="宋体" w:eastAsia="宋体" w:cs="宋体"/>
          <w:b/>
          <w:color w:val="auto"/>
          <w:sz w:val="30"/>
          <w:szCs w:val="30"/>
          <w:highlight w:val="none"/>
          <w:lang w:val="en-US"/>
        </w:rPr>
      </w:pPr>
      <w:r>
        <w:rPr>
          <w:rFonts w:hint="eastAsia" w:ascii="宋体" w:hAnsi="宋体" w:cs="仿宋_GB2312"/>
          <w:color w:val="auto"/>
          <w:kern w:val="0"/>
          <w:szCs w:val="21"/>
          <w:highlight w:val="none"/>
          <w:lang w:val="zh-CN"/>
        </w:rPr>
        <w:t>日期：  年  月   日</w:t>
      </w:r>
    </w:p>
    <w:p w14:paraId="0BB4A1C1">
      <w:pPr>
        <w:snapToGrid w:val="0"/>
        <w:spacing w:line="360" w:lineRule="auto"/>
        <w:ind w:left="480" w:hanging="480"/>
        <w:rPr>
          <w:rFonts w:hint="eastAsia"/>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53856A4">
      <w:pPr>
        <w:snapToGrid w:val="0"/>
        <w:spacing w:line="360" w:lineRule="auto"/>
        <w:ind w:left="480" w:firstLine="0" w:firstLineChars="0"/>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十二、施工组织设计</w:t>
      </w:r>
    </w:p>
    <w:p w14:paraId="734030CD">
      <w:pPr>
        <w:numPr>
          <w:ilvl w:val="0"/>
          <w:numId w:val="0"/>
        </w:numPr>
        <w:outlineLvl w:val="9"/>
        <w:rPr>
          <w:rFonts w:hint="eastAsia"/>
          <w:color w:val="auto"/>
          <w:highlight w:val="none"/>
          <w:lang w:val="en-US" w:eastAsia="zh-CN"/>
        </w:rPr>
      </w:pPr>
    </w:p>
    <w:p w14:paraId="4D6BB3A0">
      <w:pPr>
        <w:outlineLvl w:val="9"/>
        <w:rPr>
          <w:rFonts w:hint="eastAsia"/>
          <w:color w:val="auto"/>
          <w:highlight w:val="none"/>
          <w:lang w:val="en-US" w:eastAsia="zh-CN"/>
        </w:rPr>
      </w:pPr>
    </w:p>
    <w:p w14:paraId="5E5159F6">
      <w:pPr>
        <w:outlineLvl w:val="9"/>
        <w:rPr>
          <w:rFonts w:hint="eastAsia"/>
          <w:color w:val="auto"/>
          <w:highlight w:val="none"/>
          <w:lang w:val="en-US" w:eastAsia="zh-CN"/>
        </w:rPr>
      </w:pPr>
    </w:p>
    <w:p w14:paraId="42EC025F">
      <w:pPr>
        <w:numPr>
          <w:ilvl w:val="0"/>
          <w:numId w:val="0"/>
        </w:numPr>
        <w:ind w:firstLine="630" w:firstLineChars="300"/>
        <w:outlineLvl w:val="9"/>
        <w:rPr>
          <w:rFonts w:hint="eastAsia"/>
          <w:color w:val="auto"/>
          <w:highlight w:val="none"/>
          <w:lang w:val="en-US" w:eastAsia="zh-CN"/>
        </w:rPr>
      </w:pPr>
      <w:r>
        <w:rPr>
          <w:rFonts w:hint="eastAsia" w:hAnsi="宋体"/>
          <w:color w:val="auto"/>
          <w:highlight w:val="none"/>
        </w:rPr>
        <w:t>由供应商</w:t>
      </w:r>
      <w:r>
        <w:rPr>
          <w:rFonts w:hint="eastAsia" w:hAnsi="宋体"/>
          <w:color w:val="auto"/>
          <w:highlight w:val="none"/>
          <w:lang w:eastAsia="zh-CN"/>
        </w:rPr>
        <w:t>根据</w:t>
      </w:r>
      <w:r>
        <w:rPr>
          <w:rFonts w:hint="eastAsia" w:hAnsi="宋体"/>
          <w:color w:val="auto"/>
          <w:highlight w:val="none"/>
        </w:rPr>
        <w:t>本项目“采购需求”</w:t>
      </w:r>
      <w:r>
        <w:rPr>
          <w:rFonts w:hint="eastAsia" w:hAnsi="宋体"/>
          <w:color w:val="auto"/>
          <w:highlight w:val="none"/>
          <w:lang w:eastAsia="zh-CN"/>
        </w:rPr>
        <w:t>及评审内容</w:t>
      </w:r>
      <w:r>
        <w:rPr>
          <w:rFonts w:hint="eastAsia" w:hAnsi="宋体"/>
          <w:color w:val="auto"/>
          <w:highlight w:val="none"/>
        </w:rPr>
        <w:t>自行</w:t>
      </w:r>
      <w:r>
        <w:rPr>
          <w:rFonts w:hint="eastAsia" w:hAnsi="宋体"/>
          <w:color w:val="auto"/>
          <w:highlight w:val="none"/>
          <w:lang w:eastAsia="zh-CN"/>
        </w:rPr>
        <w:t>编</w:t>
      </w:r>
      <w:r>
        <w:rPr>
          <w:rFonts w:hint="eastAsia" w:hAnsi="宋体"/>
          <w:color w:val="auto"/>
          <w:highlight w:val="none"/>
        </w:rPr>
        <w:t>写。</w:t>
      </w:r>
    </w:p>
    <w:p w14:paraId="31BCFAF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A4298D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FA0F45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99C19E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5D76F9">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36F8C22">
      <w:pPr>
        <w:rPr>
          <w:rFonts w:hint="eastAsia" w:ascii="宋体" w:hAnsi="宋体" w:eastAsia="宋体" w:cs="宋体"/>
          <w:color w:val="auto"/>
          <w:kern w:val="0"/>
          <w:sz w:val="24"/>
          <w:highlight w:val="none"/>
          <w:lang w:val="zh-CN"/>
        </w:rPr>
      </w:pPr>
    </w:p>
    <w:p w14:paraId="45EA8829">
      <w:pPr>
        <w:snapToGrid w:val="0"/>
        <w:spacing w:line="360" w:lineRule="auto"/>
        <w:ind w:firstLine="0" w:firstLineChars="0"/>
        <w:rPr>
          <w:rFonts w:hint="eastAsia" w:ascii="宋体" w:hAnsi="宋体" w:eastAsia="宋体" w:cs="宋体"/>
          <w:b/>
          <w:color w:val="auto"/>
          <w:sz w:val="30"/>
          <w:szCs w:val="30"/>
          <w:highlight w:val="none"/>
        </w:rPr>
      </w:pPr>
    </w:p>
    <w:p w14:paraId="3E7AB727">
      <w:pPr>
        <w:snapToGrid w:val="0"/>
        <w:spacing w:line="360" w:lineRule="auto"/>
        <w:ind w:firstLine="0" w:firstLineChars="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三</w:t>
      </w:r>
      <w:r>
        <w:rPr>
          <w:rFonts w:hint="eastAsia" w:ascii="宋体" w:hAnsi="宋体" w:eastAsia="宋体" w:cs="宋体"/>
          <w:b/>
          <w:color w:val="auto"/>
          <w:sz w:val="30"/>
          <w:szCs w:val="30"/>
          <w:highlight w:val="none"/>
        </w:rPr>
        <w:t>、供应商认为需要提供的其他有关资料</w:t>
      </w:r>
      <w:r>
        <w:rPr>
          <w:rFonts w:hint="eastAsia" w:ascii="宋体" w:hAnsi="宋体" w:eastAsia="宋体" w:cs="宋体"/>
          <w:b/>
          <w:color w:val="auto"/>
          <w:sz w:val="30"/>
          <w:szCs w:val="30"/>
          <w:highlight w:val="none"/>
          <w:lang w:eastAsia="zh-CN"/>
        </w:rPr>
        <w:t>。</w:t>
      </w:r>
    </w:p>
    <w:p w14:paraId="066B67D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6F9C2B7">
      <w:pPr>
        <w:pStyle w:val="12"/>
        <w:spacing w:line="360" w:lineRule="auto"/>
        <w:rPr>
          <w:rFonts w:hint="eastAsia" w:ascii="宋体" w:hAnsi="宋体" w:eastAsia="宋体" w:cs="宋体"/>
          <w:color w:val="auto"/>
          <w:highlight w:val="none"/>
        </w:rPr>
      </w:pPr>
    </w:p>
    <w:p w14:paraId="226E010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911942">
      <w:pPr>
        <w:pStyle w:val="1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13AF91EB">
      <w:pPr>
        <w:pStyle w:val="17"/>
        <w:rPr>
          <w:rFonts w:hint="eastAsia" w:ascii="宋体" w:hAnsi="宋体" w:eastAsia="宋体" w:cs="宋体"/>
          <w:color w:val="auto"/>
          <w:kern w:val="0"/>
          <w:sz w:val="24"/>
          <w:highlight w:val="none"/>
          <w:lang w:val="zh-CN"/>
        </w:rPr>
      </w:pPr>
    </w:p>
    <w:p w14:paraId="5F30C66A">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1536B8A">
      <w:pPr>
        <w:autoSpaceDE w:val="0"/>
        <w:autoSpaceDN w:val="0"/>
        <w:spacing w:line="360" w:lineRule="auto"/>
        <w:ind w:firstLine="6505" w:firstLineChars="2700"/>
        <w:rPr>
          <w:rFonts w:hint="eastAsia" w:ascii="宋体" w:hAnsi="宋体" w:eastAsia="宋体" w:cs="宋体"/>
          <w:b/>
          <w:bCs/>
          <w:color w:val="auto"/>
          <w:sz w:val="24"/>
          <w:highlight w:val="none"/>
        </w:rPr>
      </w:pPr>
    </w:p>
    <w:p w14:paraId="172452AB">
      <w:pPr>
        <w:pStyle w:val="3"/>
        <w:spacing w:line="360" w:lineRule="auto"/>
        <w:jc w:val="center"/>
        <w:rPr>
          <w:rFonts w:hint="eastAsia" w:ascii="宋体" w:hAnsi="宋体" w:eastAsia="宋体" w:cs="宋体"/>
          <w:color w:val="auto"/>
          <w:highlight w:val="none"/>
          <w:lang w:val="en-US" w:eastAsia="zh-CN"/>
        </w:rPr>
      </w:pPr>
      <w:bookmarkStart w:id="129" w:name="_Toc80205941"/>
      <w:bookmarkStart w:id="130" w:name="_Toc9136"/>
      <w:bookmarkStart w:id="131" w:name="_Toc7838"/>
      <w:bookmarkStart w:id="132" w:name="_Toc14497"/>
      <w:r>
        <w:rPr>
          <w:rFonts w:hint="eastAsia" w:ascii="宋体" w:hAnsi="宋体" w:eastAsia="宋体" w:cs="宋体"/>
          <w:color w:val="auto"/>
          <w:highlight w:val="none"/>
          <w:lang w:val="en-US" w:eastAsia="zh-CN"/>
        </w:rPr>
        <w:t>第四节 报价文件格式</w:t>
      </w:r>
      <w:bookmarkEnd w:id="129"/>
      <w:bookmarkEnd w:id="130"/>
      <w:bookmarkEnd w:id="131"/>
      <w:bookmarkEnd w:id="132"/>
    </w:p>
    <w:p w14:paraId="7DC7482C">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A864AD0">
      <w:pPr>
        <w:snapToGrid w:val="0"/>
        <w:spacing w:before="120" w:beforeLines="50" w:after="50" w:line="360" w:lineRule="auto"/>
        <w:rPr>
          <w:rFonts w:hint="eastAsia" w:ascii="宋体" w:hAnsi="宋体" w:eastAsia="宋体" w:cs="宋体"/>
          <w:color w:val="auto"/>
          <w:sz w:val="24"/>
          <w:szCs w:val="20"/>
          <w:highlight w:val="none"/>
        </w:rPr>
      </w:pPr>
    </w:p>
    <w:p w14:paraId="4B3355D7">
      <w:pPr>
        <w:snapToGrid w:val="0"/>
        <w:spacing w:before="120" w:beforeLines="50" w:after="50" w:line="360" w:lineRule="auto"/>
        <w:rPr>
          <w:rFonts w:hint="eastAsia" w:ascii="宋体" w:hAnsi="宋体" w:eastAsia="宋体" w:cs="宋体"/>
          <w:color w:val="auto"/>
          <w:sz w:val="24"/>
          <w:szCs w:val="20"/>
          <w:highlight w:val="none"/>
        </w:rPr>
      </w:pPr>
    </w:p>
    <w:p w14:paraId="347CBADD">
      <w:pPr>
        <w:snapToGrid w:val="0"/>
        <w:spacing w:before="120" w:beforeLines="50" w:after="50" w:line="360" w:lineRule="auto"/>
        <w:rPr>
          <w:rFonts w:hint="eastAsia" w:ascii="宋体" w:hAnsi="宋体" w:eastAsia="宋体" w:cs="宋体"/>
          <w:color w:val="auto"/>
          <w:sz w:val="24"/>
          <w:szCs w:val="20"/>
          <w:highlight w:val="none"/>
        </w:rPr>
      </w:pPr>
    </w:p>
    <w:p w14:paraId="22EBE3B4">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72792734">
      <w:pPr>
        <w:snapToGrid w:val="0"/>
        <w:spacing w:before="120" w:beforeLines="50" w:after="50" w:line="360" w:lineRule="auto"/>
        <w:rPr>
          <w:rFonts w:hint="eastAsia" w:ascii="宋体" w:hAnsi="宋体" w:eastAsia="宋体" w:cs="宋体"/>
          <w:bCs/>
          <w:color w:val="auto"/>
          <w:sz w:val="24"/>
          <w:szCs w:val="20"/>
          <w:highlight w:val="none"/>
        </w:rPr>
      </w:pPr>
    </w:p>
    <w:p w14:paraId="1E61C272">
      <w:pPr>
        <w:snapToGrid w:val="0"/>
        <w:spacing w:before="120" w:beforeLines="50" w:after="50" w:line="360" w:lineRule="auto"/>
        <w:rPr>
          <w:rFonts w:hint="eastAsia" w:ascii="宋体" w:hAnsi="宋体" w:eastAsia="宋体" w:cs="宋体"/>
          <w:bCs/>
          <w:color w:val="auto"/>
          <w:sz w:val="24"/>
          <w:szCs w:val="20"/>
          <w:highlight w:val="none"/>
        </w:rPr>
      </w:pPr>
    </w:p>
    <w:p w14:paraId="53B116B4">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西津国家湿地生态蓝线范围内广西横州市佛子畜牧有限公司违法养殖场依法实施拆除项目</w:t>
      </w:r>
    </w:p>
    <w:p w14:paraId="6248469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F553FB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NNZC2025-C2-270039-YTGC       </w:t>
      </w:r>
    </w:p>
    <w:p w14:paraId="1C92A58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F1DED0">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CD3998F">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D70D742">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4306C98">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2A4C4958">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19A3F462">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8B368DA">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6F63AD00">
      <w:pPr>
        <w:spacing w:line="360" w:lineRule="auto"/>
        <w:rPr>
          <w:rFonts w:hint="eastAsia" w:ascii="宋体" w:hAnsi="宋体" w:eastAsia="宋体" w:cs="宋体"/>
          <w:color w:val="auto"/>
          <w:highlight w:val="none"/>
        </w:rPr>
      </w:pPr>
    </w:p>
    <w:p w14:paraId="1F66D0C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5B2575D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6216E6D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已标价工程量清单</w:t>
      </w:r>
      <w:r>
        <w:rPr>
          <w:rFonts w:hint="eastAsia" w:ascii="宋体" w:hAnsi="宋体" w:eastAsia="宋体" w:cs="宋体"/>
          <w:color w:val="auto"/>
          <w:kern w:val="0"/>
          <w:sz w:val="24"/>
          <w:highlight w:val="none"/>
        </w:rPr>
        <w:t>…………………………………………（页码）</w:t>
      </w:r>
    </w:p>
    <w:p w14:paraId="779BE08D">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、供应商认为需要提供的其他有关资料……………………（页码）</w:t>
      </w:r>
    </w:p>
    <w:p w14:paraId="284166C1">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59D65B9D">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7DDDA6AD">
      <w:pPr>
        <w:pStyle w:val="16"/>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FA8E3BF">
      <w:pPr>
        <w:pStyle w:val="16"/>
        <w:spacing w:line="360" w:lineRule="auto"/>
        <w:rPr>
          <w:rFonts w:hint="eastAsia" w:ascii="宋体" w:hAnsi="宋体" w:eastAsia="宋体" w:cs="宋体"/>
          <w:color w:val="auto"/>
          <w:sz w:val="32"/>
          <w:highlight w:val="none"/>
        </w:rPr>
      </w:pPr>
    </w:p>
    <w:p w14:paraId="4C39A272">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3DEB72E9">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西津国家湿地生态蓝线范围内广西横州市佛子畜牧有限公司违法养殖场依法实施拆除项目</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 xml:space="preserve"> NNZC2025-C2-270039-YTGC </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22E8794C">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7BA6489E">
      <w:pPr>
        <w:pStyle w:val="16"/>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1A7B78DA">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1DE1B0CF">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lang w:eastAsia="zh-CN"/>
        </w:rPr>
        <w:t>西津国家湿地生态蓝线范围内广西横州市佛子畜牧有限公司违法养殖场依法实施拆除项目</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竞标总</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）。按上述合同条件、技术规范、图纸的条件承包本采购范围内全部工程的施工、竣工和保修。一旦我方成交，我方保证</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并保证工程质量达到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8D0B29">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43CEA05">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2C04E973">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4、如本项目采购内容涉及须符合国家强制规定的，我方承诺我方本次竞标均符合国家有关强制规定。</w:t>
      </w:r>
    </w:p>
    <w:p w14:paraId="6BF4A2FD">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5、我方承诺未被列入失信被执行人、重大税收违法案件当事人名单、政府采购严重违法失信行为记录名单，并已经具备《中华人民共和国政府采购法》中规定的参加政府采购活动的供应商应当具备的条件：</w:t>
      </w:r>
    </w:p>
    <w:p w14:paraId="0C857EC5">
      <w:pPr>
        <w:pStyle w:val="16"/>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9ECFD84">
      <w:pPr>
        <w:pStyle w:val="16"/>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8D8544D">
      <w:pPr>
        <w:pStyle w:val="16"/>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3A9C8BF4">
      <w:pPr>
        <w:pStyle w:val="16"/>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2C6C8ABD">
      <w:pPr>
        <w:pStyle w:val="16"/>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09FFF4F5">
      <w:pPr>
        <w:pStyle w:val="16"/>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673C0A5B">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26CA1670">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7603ABC8">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2D659B81">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9、我方同意应贵方要求提供与本竞标有关的任何数据或资料。若贵方需要，我方愿意提供我方作出的一切承诺的证明材料。</w:t>
      </w:r>
    </w:p>
    <w:p w14:paraId="600D5067">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10、我方完全理解贵方不一定接受响应报价最低的竞标人为成交供应商的行为。</w:t>
      </w:r>
    </w:p>
    <w:p w14:paraId="4648D06A">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004B1A">
      <w:pPr>
        <w:pStyle w:val="16"/>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4743F85C">
      <w:pPr>
        <w:pStyle w:val="16"/>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7F6D21D0">
      <w:pPr>
        <w:pStyle w:val="16"/>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606936DA">
      <w:pPr>
        <w:pStyle w:val="16"/>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6A5E17F8">
      <w:pPr>
        <w:pStyle w:val="16"/>
        <w:numPr>
          <w:ilvl w:val="0"/>
          <w:numId w:val="6"/>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5078E262">
      <w:pPr>
        <w:pStyle w:val="16"/>
        <w:numPr>
          <w:ilvl w:val="0"/>
          <w:numId w:val="6"/>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40D0BC47">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484D19D9">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0674C25">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77E6DE62">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32A29F0B">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33CAE9EE">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6D62F570">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6262840C">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6D87B179">
      <w:pPr>
        <w:pStyle w:val="14"/>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1F8B73C9">
      <w:pPr>
        <w:spacing w:line="360" w:lineRule="auto"/>
        <w:contextualSpacing/>
        <w:jc w:val="left"/>
        <w:rPr>
          <w:rFonts w:hint="eastAsia" w:ascii="宋体" w:hAnsi="宋体" w:eastAsia="宋体" w:cs="宋体"/>
          <w:color w:val="auto"/>
          <w:szCs w:val="21"/>
          <w:highlight w:val="none"/>
        </w:rPr>
      </w:pPr>
    </w:p>
    <w:p w14:paraId="3C38564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8C1D6CB">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086C8A8">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B762D30">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2F9F75BD">
      <w:pPr>
        <w:snapToGrid w:val="0"/>
        <w:spacing w:before="50" w:after="50" w:line="360" w:lineRule="auto"/>
        <w:rPr>
          <w:rFonts w:hint="eastAsia" w:ascii="宋体" w:hAnsi="宋体" w:eastAsia="宋体" w:cs="宋体"/>
          <w:color w:val="auto"/>
          <w:sz w:val="24"/>
          <w:highlight w:val="none"/>
        </w:rPr>
      </w:pPr>
    </w:p>
    <w:p w14:paraId="4ABC6D16">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西津国家湿地生态蓝线范围内广西横州市佛子畜牧有限公司违法养殖场依法实施拆除项目</w:t>
      </w:r>
    </w:p>
    <w:p w14:paraId="3B054F42">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NNZC2025-C2-270039-YTGC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6"/>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045"/>
        <w:gridCol w:w="1515"/>
        <w:gridCol w:w="2686"/>
        <w:gridCol w:w="1124"/>
      </w:tblGrid>
      <w:tr w14:paraId="7D00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7C60F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35A4A8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7C1B620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0CC3042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35571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368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91DBD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606F76D8">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西津国家湿地生态蓝线范围内广西横州市佛子畜牧有限公司违法养殖场依法实施拆除项目</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7179B9F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1776BFE8">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4C95BF0">
            <w:pPr>
              <w:jc w:val="center"/>
              <w:rPr>
                <w:rFonts w:hint="eastAsia" w:ascii="宋体" w:hAnsi="宋体" w:eastAsia="宋体" w:cs="宋体"/>
                <w:color w:val="auto"/>
                <w:sz w:val="24"/>
                <w:szCs w:val="24"/>
                <w:highlight w:val="none"/>
              </w:rPr>
            </w:pPr>
          </w:p>
        </w:tc>
      </w:tr>
      <w:tr w14:paraId="193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241" w:type="dxa"/>
            <w:gridSpan w:val="5"/>
            <w:tcBorders>
              <w:top w:val="single" w:color="auto" w:sz="4" w:space="0"/>
              <w:left w:val="single" w:color="auto" w:sz="4" w:space="0"/>
              <w:bottom w:val="single" w:color="auto" w:sz="4" w:space="0"/>
              <w:right w:val="single" w:color="auto" w:sz="4" w:space="0"/>
            </w:tcBorders>
            <w:noWrap w:val="0"/>
            <w:vAlign w:val="center"/>
          </w:tcPr>
          <w:p w14:paraId="388555D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w:t>
            </w:r>
            <w:r>
              <w:rPr>
                <w:rFonts w:hint="eastAsia" w:ascii="宋体" w:hAnsi="宋体" w:eastAsia="宋体" w:cs="宋体"/>
                <w:color w:val="auto"/>
                <w:sz w:val="24"/>
                <w:szCs w:val="24"/>
                <w:highlight w:val="none"/>
                <w:u w:val="single"/>
              </w:rPr>
              <w:t>（大写）人民币             （¥        元）</w:t>
            </w:r>
          </w:p>
        </w:tc>
      </w:tr>
      <w:tr w14:paraId="25BB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241" w:type="dxa"/>
            <w:gridSpan w:val="5"/>
            <w:tcBorders>
              <w:top w:val="single" w:color="auto" w:sz="4" w:space="0"/>
              <w:left w:val="single" w:color="auto" w:sz="4" w:space="0"/>
              <w:bottom w:val="single" w:color="auto" w:sz="4" w:space="0"/>
              <w:right w:val="single" w:color="auto" w:sz="4" w:space="0"/>
            </w:tcBorders>
            <w:noWrap w:val="0"/>
            <w:vAlign w:val="center"/>
          </w:tcPr>
          <w:p w14:paraId="17C7E6AB">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0732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241" w:type="dxa"/>
            <w:gridSpan w:val="5"/>
            <w:tcBorders>
              <w:top w:val="single" w:color="auto" w:sz="4" w:space="0"/>
              <w:left w:val="single" w:color="auto" w:sz="4" w:space="0"/>
              <w:bottom w:val="single" w:color="auto" w:sz="4" w:space="0"/>
              <w:right w:val="single" w:color="auto" w:sz="4" w:space="0"/>
            </w:tcBorders>
            <w:noWrap w:val="0"/>
            <w:vAlign w:val="center"/>
          </w:tcPr>
          <w:p w14:paraId="55B25AEC">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w:t>
            </w: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rPr>
              <w:t>：</w:t>
            </w:r>
          </w:p>
        </w:tc>
      </w:tr>
    </w:tbl>
    <w:p w14:paraId="7D3C241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926B07B">
      <w:pPr>
        <w:autoSpaceDE/>
        <w:autoSpaceDN/>
        <w:snapToGrid w:val="0"/>
        <w:spacing w:line="360" w:lineRule="auto"/>
        <w:ind w:left="0" w:leftChars="0" w:firstLine="482" w:firstLineChars="200"/>
        <w:jc w:val="left"/>
        <w:rPr>
          <w:rFonts w:hint="eastAsia" w:ascii="宋体" w:hAnsi="宋体" w:eastAsia="宋体" w:cs="宋体"/>
          <w:color w:val="auto"/>
          <w:kern w:val="0"/>
          <w:sz w:val="24"/>
          <w:highlight w:val="none"/>
        </w:rPr>
      </w:pPr>
      <w:r>
        <w:rPr>
          <w:rFonts w:hint="eastAsia" w:ascii="宋体" w:hAnsi="宋体" w:cs="宋体"/>
          <w:b/>
          <w:bCs/>
          <w:color w:val="auto"/>
          <w:kern w:val="0"/>
          <w:sz w:val="24"/>
          <w:highlight w:val="none"/>
          <w:lang w:val="en-US" w:eastAsia="zh-CN"/>
        </w:rPr>
        <w:t>注：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14:paraId="77B451C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F80B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E1E6A2">
      <w:pPr>
        <w:pStyle w:val="16"/>
        <w:spacing w:line="360" w:lineRule="auto"/>
        <w:ind w:left="0" w:leftChars="0" w:firstLine="5678" w:firstLineChars="2366"/>
        <w:rPr>
          <w:rFonts w:hint="eastAsia"/>
          <w:color w:val="auto"/>
          <w:highlight w:val="none"/>
          <w:lang w:val="zh-CN"/>
        </w:rPr>
      </w:pPr>
      <w:r>
        <w:rPr>
          <w:rFonts w:hint="eastAsia" w:ascii="宋体" w:hAnsi="宋体" w:eastAsia="宋体" w:cs="宋体"/>
          <w:color w:val="auto"/>
          <w:sz w:val="24"/>
          <w:highlight w:val="none"/>
          <w:lang w:val="zh-CN"/>
        </w:rPr>
        <w:t>日期：  年  月   日</w:t>
      </w:r>
    </w:p>
    <w:p w14:paraId="27019061">
      <w:pPr>
        <w:rPr>
          <w:rFonts w:hint="eastAsia"/>
          <w:color w:val="auto"/>
          <w:highlight w:val="none"/>
          <w:lang w:val="zh-CN"/>
        </w:rPr>
      </w:pPr>
    </w:p>
    <w:p w14:paraId="29893D4F">
      <w:pPr>
        <w:rPr>
          <w:rFonts w:hint="eastAsia"/>
          <w:color w:val="auto"/>
          <w:highlight w:val="none"/>
          <w:lang w:val="zh-CN"/>
        </w:rPr>
      </w:pPr>
    </w:p>
    <w:p w14:paraId="54E0067C">
      <w:pPr>
        <w:rPr>
          <w:rFonts w:hint="eastAsia"/>
          <w:color w:val="auto"/>
          <w:highlight w:val="none"/>
          <w:lang w:val="zh-CN"/>
        </w:rPr>
      </w:pPr>
    </w:p>
    <w:p w14:paraId="3B6CE020">
      <w:pPr>
        <w:rPr>
          <w:rFonts w:hint="eastAsia"/>
          <w:color w:val="auto"/>
          <w:highlight w:val="none"/>
          <w:lang w:val="zh-CN"/>
        </w:rPr>
      </w:pPr>
    </w:p>
    <w:p w14:paraId="40C361DC">
      <w:pPr>
        <w:rPr>
          <w:rFonts w:hint="eastAsia"/>
          <w:color w:val="auto"/>
          <w:highlight w:val="none"/>
          <w:lang w:val="zh-CN"/>
        </w:rPr>
      </w:pPr>
    </w:p>
    <w:p w14:paraId="3A839F2A">
      <w:pPr>
        <w:rPr>
          <w:rFonts w:hint="eastAsia"/>
          <w:color w:val="auto"/>
          <w:highlight w:val="none"/>
          <w:lang w:val="zh-CN"/>
        </w:rPr>
      </w:pPr>
    </w:p>
    <w:p w14:paraId="04C2E2DE">
      <w:pPr>
        <w:rPr>
          <w:rFonts w:hint="eastAsia"/>
          <w:color w:val="auto"/>
          <w:highlight w:val="none"/>
          <w:lang w:val="zh-CN"/>
        </w:rPr>
      </w:pPr>
    </w:p>
    <w:p w14:paraId="60B05978">
      <w:pPr>
        <w:rPr>
          <w:rFonts w:hint="eastAsia"/>
          <w:color w:val="auto"/>
          <w:highlight w:val="none"/>
          <w:lang w:val="zh-CN"/>
        </w:rPr>
      </w:pPr>
    </w:p>
    <w:p w14:paraId="420B1753">
      <w:pPr>
        <w:rPr>
          <w:rFonts w:hint="eastAsia"/>
          <w:color w:val="auto"/>
          <w:highlight w:val="none"/>
          <w:lang w:val="zh-CN"/>
        </w:rPr>
      </w:pPr>
    </w:p>
    <w:p w14:paraId="5A60105B">
      <w:pPr>
        <w:rPr>
          <w:rFonts w:hint="eastAsia"/>
          <w:color w:val="auto"/>
          <w:highlight w:val="none"/>
          <w:lang w:val="zh-CN"/>
        </w:rPr>
      </w:pPr>
    </w:p>
    <w:p w14:paraId="4E963642">
      <w:pPr>
        <w:rPr>
          <w:rFonts w:hint="eastAsia"/>
          <w:color w:val="auto"/>
          <w:highlight w:val="none"/>
          <w:lang w:val="zh-CN"/>
        </w:rPr>
      </w:pPr>
    </w:p>
    <w:p w14:paraId="51FAE8B4">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0D1CE2D7">
      <w:pPr>
        <w:snapToGrid w:val="0"/>
        <w:spacing w:line="360" w:lineRule="auto"/>
        <w:rPr>
          <w:rFonts w:hint="eastAsia" w:ascii="宋体" w:hAnsi="宋体" w:cs="仿宋_GB2312"/>
          <w:b/>
          <w:color w:val="auto"/>
          <w:sz w:val="24"/>
          <w:szCs w:val="24"/>
          <w:highlight w:val="none"/>
          <w:lang w:val="en-US" w:eastAsia="zh-CN"/>
        </w:rPr>
      </w:pPr>
    </w:p>
    <w:p w14:paraId="7F7CEFAB">
      <w:pPr>
        <w:outlineLvl w:val="9"/>
        <w:rPr>
          <w:rFonts w:hint="eastAsia"/>
          <w:color w:val="auto"/>
          <w:highlight w:val="none"/>
          <w:lang w:val="en-US" w:eastAsia="zh-CN"/>
        </w:rPr>
      </w:pPr>
    </w:p>
    <w:p w14:paraId="41CD13EB">
      <w:pPr>
        <w:snapToGrid w:val="0"/>
        <w:spacing w:line="360" w:lineRule="auto"/>
        <w:ind w:firstLine="482" w:firstLineChars="200"/>
        <w:rPr>
          <w:rFonts w:hint="eastAsia" w:ascii="宋体" w:hAnsi="宋体" w:eastAsia="宋体" w:cs="仿宋_GB2312"/>
          <w:b/>
          <w:bCs w:val="0"/>
          <w:color w:val="auto"/>
          <w:kern w:val="2"/>
          <w:sz w:val="24"/>
          <w:szCs w:val="24"/>
          <w:highlight w:val="none"/>
          <w:lang w:val="en-US" w:eastAsia="zh-CN"/>
        </w:rPr>
      </w:pPr>
      <w:r>
        <w:rPr>
          <w:rFonts w:hint="eastAsia" w:ascii="宋体" w:hAnsi="宋体" w:cs="仿宋_GB2312"/>
          <w:b/>
          <w:color w:val="auto"/>
          <w:sz w:val="24"/>
          <w:szCs w:val="24"/>
          <w:highlight w:val="none"/>
          <w:lang w:val="en-US" w:eastAsia="zh-CN"/>
        </w:rPr>
        <w:t>说明：</w:t>
      </w:r>
      <w:r>
        <w:rPr>
          <w:rFonts w:hint="default" w:ascii="Calibri" w:hAnsi="Calibri" w:cs="Calibri"/>
          <w:b/>
          <w:color w:val="auto"/>
          <w:sz w:val="24"/>
          <w:szCs w:val="24"/>
          <w:highlight w:val="none"/>
          <w:lang w:val="en-US" w:eastAsia="zh-CN"/>
        </w:rPr>
        <w:t>①</w:t>
      </w:r>
      <w:r>
        <w:rPr>
          <w:rFonts w:hint="eastAsia" w:ascii="宋体" w:hAnsi="宋体" w:cs="仿宋_GB2312"/>
          <w:b/>
          <w:color w:val="auto"/>
          <w:sz w:val="24"/>
          <w:szCs w:val="24"/>
          <w:highlight w:val="none"/>
          <w:lang w:val="en-US" w:eastAsia="zh-CN"/>
        </w:rPr>
        <w:t>依据</w:t>
      </w:r>
      <w:r>
        <w:rPr>
          <w:rFonts w:hint="eastAsia" w:ascii="宋体" w:hAnsi="宋体" w:eastAsia="宋体" w:cs="仿宋_GB2312"/>
          <w:b/>
          <w:bCs w:val="0"/>
          <w:color w:val="auto"/>
          <w:kern w:val="2"/>
          <w:sz w:val="24"/>
          <w:szCs w:val="24"/>
          <w:highlight w:val="none"/>
          <w:lang w:val="en-US" w:eastAsia="zh-CN"/>
        </w:rPr>
        <w:t>桂建价〔2024〕2号规定，供应商在编制投标报价文件时，安责险应按招标工程量清单中给出的安责险暂估价的具体金额填写，不得调整。</w:t>
      </w:r>
    </w:p>
    <w:p w14:paraId="59F08686">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default" w:ascii="Calibri" w:hAnsi="Calibri" w:eastAsia="宋体" w:cs="Calibri"/>
          <w:b/>
          <w:bCs w:val="0"/>
          <w:color w:val="auto"/>
          <w:kern w:val="2"/>
          <w:sz w:val="24"/>
          <w:szCs w:val="24"/>
          <w:highlight w:val="none"/>
          <w:lang w:val="en-US" w:eastAsia="zh-CN"/>
        </w:rPr>
        <w:t>②</w:t>
      </w:r>
      <w:r>
        <w:rPr>
          <w:rFonts w:hint="eastAsia" w:ascii="宋体" w:hAnsi="宋体" w:eastAsia="宋体" w:cs="仿宋_GB2312"/>
          <w:b/>
          <w:bCs w:val="0"/>
          <w:color w:val="auto"/>
          <w:kern w:val="2"/>
          <w:sz w:val="24"/>
          <w:szCs w:val="24"/>
          <w:highlight w:val="none"/>
          <w:lang w:val="en-US" w:eastAsia="zh-CN"/>
        </w:rPr>
        <w:t>本项目采用工程量清单报价方式。磋商报价不得高于最高限价，否则竞标无效；本项目采用二次报价方式，供应商的最终报价如有变动，则必须以工程量清单报价表的格式编制重新提交，供应商须提前做好相关准备并按时递交最终报价文件，否则报价无效</w:t>
      </w:r>
      <w:r>
        <w:rPr>
          <w:rFonts w:hint="eastAsia" w:ascii="宋体" w:hAnsi="宋体" w:cs="仿宋_GB2312"/>
          <w:b/>
          <w:bCs w:val="0"/>
          <w:color w:val="auto"/>
          <w:kern w:val="2"/>
          <w:sz w:val="24"/>
          <w:szCs w:val="24"/>
          <w:highlight w:val="none"/>
          <w:lang w:val="en-US" w:eastAsia="zh-CN"/>
        </w:rPr>
        <w:t>。</w:t>
      </w:r>
    </w:p>
    <w:p w14:paraId="2D1B4CF6">
      <w:pPr>
        <w:snapToGrid w:val="0"/>
        <w:spacing w:line="360" w:lineRule="auto"/>
        <w:ind w:left="0" w:leftChars="0" w:firstLine="0" w:firstLineChars="0"/>
        <w:rPr>
          <w:rFonts w:hint="eastAsia" w:ascii="宋体" w:hAnsi="宋体" w:eastAsia="宋体" w:cs="宋体"/>
          <w:b/>
          <w:color w:val="auto"/>
          <w:sz w:val="30"/>
          <w:szCs w:val="30"/>
          <w:highlight w:val="none"/>
          <w:lang w:val="en-US" w:eastAsia="zh-CN"/>
        </w:rPr>
      </w:pPr>
    </w:p>
    <w:p w14:paraId="1EF90A1D">
      <w:pPr>
        <w:pStyle w:val="12"/>
        <w:jc w:val="center"/>
        <w:rPr>
          <w:rFonts w:hint="eastAsia" w:ascii="宋体" w:hAnsi="宋体" w:cs="宋体"/>
          <w:b/>
          <w:color w:val="auto"/>
          <w:sz w:val="24"/>
          <w:szCs w:val="24"/>
          <w:highlight w:val="none"/>
          <w:lang w:val="en-US" w:eastAsia="zh-CN"/>
        </w:rPr>
      </w:pPr>
    </w:p>
    <w:p w14:paraId="67AFCE5B">
      <w:pPr>
        <w:pStyle w:val="12"/>
        <w:jc w:val="center"/>
        <w:rPr>
          <w:rFonts w:hint="eastAsia" w:ascii="宋体" w:hAnsi="宋体" w:cs="宋体"/>
          <w:b/>
          <w:color w:val="auto"/>
          <w:sz w:val="24"/>
          <w:szCs w:val="24"/>
          <w:highlight w:val="none"/>
          <w:lang w:val="en-US" w:eastAsia="zh-CN"/>
        </w:rPr>
      </w:pPr>
    </w:p>
    <w:p w14:paraId="2A184666">
      <w:pPr>
        <w:pStyle w:val="12"/>
        <w:ind w:firstLine="630" w:firstLineChars="300"/>
        <w:rPr>
          <w:rFonts w:hint="eastAsia"/>
          <w:color w:val="auto"/>
          <w:highlight w:val="none"/>
          <w:lang w:val="en-US" w:eastAsia="zh-CN"/>
        </w:rPr>
      </w:pPr>
    </w:p>
    <w:p w14:paraId="1462EAFD">
      <w:pPr>
        <w:pStyle w:val="12"/>
        <w:ind w:firstLine="630" w:firstLineChars="300"/>
        <w:rPr>
          <w:rFonts w:hint="eastAsia"/>
          <w:color w:val="auto"/>
          <w:highlight w:val="none"/>
          <w:lang w:val="en-US" w:eastAsia="zh-CN"/>
        </w:rPr>
      </w:pPr>
    </w:p>
    <w:p w14:paraId="6F9CCA6B">
      <w:pPr>
        <w:pStyle w:val="12"/>
        <w:ind w:firstLine="630" w:firstLineChars="300"/>
        <w:rPr>
          <w:rFonts w:hint="eastAsia"/>
          <w:color w:val="auto"/>
          <w:highlight w:val="none"/>
          <w:lang w:val="en-US" w:eastAsia="zh-CN"/>
        </w:rPr>
      </w:pPr>
    </w:p>
    <w:p w14:paraId="15E75642">
      <w:pPr>
        <w:pStyle w:val="12"/>
        <w:ind w:firstLine="630" w:firstLineChars="300"/>
        <w:rPr>
          <w:rFonts w:hint="eastAsia"/>
          <w:color w:val="auto"/>
          <w:highlight w:val="none"/>
          <w:lang w:val="en-US" w:eastAsia="zh-CN"/>
        </w:rPr>
      </w:pPr>
    </w:p>
    <w:p w14:paraId="240790D5">
      <w:pPr>
        <w:pStyle w:val="12"/>
        <w:ind w:firstLine="630" w:firstLineChars="300"/>
        <w:rPr>
          <w:rFonts w:hint="eastAsia"/>
          <w:color w:val="auto"/>
          <w:highlight w:val="none"/>
          <w:lang w:val="en-US" w:eastAsia="zh-CN"/>
        </w:rPr>
      </w:pPr>
    </w:p>
    <w:p w14:paraId="1F24A156">
      <w:pPr>
        <w:pStyle w:val="12"/>
        <w:ind w:firstLine="630" w:firstLineChars="300"/>
        <w:rPr>
          <w:rFonts w:hint="eastAsia"/>
          <w:color w:val="auto"/>
          <w:highlight w:val="none"/>
          <w:lang w:val="en-US" w:eastAsia="zh-CN"/>
        </w:rPr>
      </w:pPr>
    </w:p>
    <w:p w14:paraId="1C1E772F">
      <w:pPr>
        <w:pStyle w:val="12"/>
        <w:ind w:firstLine="630" w:firstLineChars="300"/>
        <w:rPr>
          <w:rFonts w:hint="eastAsia"/>
          <w:color w:val="auto"/>
          <w:highlight w:val="none"/>
          <w:lang w:val="en-US" w:eastAsia="zh-CN"/>
        </w:rPr>
      </w:pPr>
    </w:p>
    <w:p w14:paraId="7CA0DF0A">
      <w:pPr>
        <w:pStyle w:val="9"/>
        <w:rPr>
          <w:rFonts w:hint="eastAsia"/>
          <w:color w:val="auto"/>
          <w:highlight w:val="none"/>
          <w:lang w:val="en-US" w:eastAsia="zh-CN"/>
        </w:rPr>
      </w:pPr>
    </w:p>
    <w:p w14:paraId="52C7500D">
      <w:pPr>
        <w:snapToGrid w:val="0"/>
        <w:spacing w:line="360" w:lineRule="auto"/>
        <w:ind w:firstLine="602" w:firstLineChars="200"/>
        <w:rPr>
          <w:rFonts w:hint="eastAsia" w:ascii="宋体" w:hAnsi="宋体" w:cs="宋体"/>
          <w:b/>
          <w:color w:val="auto"/>
          <w:sz w:val="30"/>
          <w:szCs w:val="30"/>
          <w:highlight w:val="none"/>
          <w:lang w:val="en-US" w:eastAsia="zh-CN"/>
        </w:rPr>
      </w:pPr>
    </w:p>
    <w:p w14:paraId="4C6DA759">
      <w:pPr>
        <w:pStyle w:val="9"/>
        <w:rPr>
          <w:rFonts w:hint="eastAsia"/>
          <w:color w:val="auto"/>
          <w:highlight w:val="none"/>
          <w:lang w:val="en-US" w:eastAsia="zh-CN"/>
        </w:rPr>
      </w:pPr>
    </w:p>
    <w:p w14:paraId="6B7CE38A">
      <w:pPr>
        <w:snapToGrid w:val="0"/>
        <w:spacing w:line="360" w:lineRule="auto"/>
        <w:ind w:firstLine="602" w:firstLineChars="200"/>
        <w:rPr>
          <w:rFonts w:hint="eastAsia" w:ascii="宋体" w:hAnsi="宋体" w:cs="宋体"/>
          <w:b/>
          <w:color w:val="auto"/>
          <w:sz w:val="30"/>
          <w:szCs w:val="30"/>
          <w:highlight w:val="none"/>
          <w:lang w:val="en-US" w:eastAsia="zh-CN"/>
        </w:rPr>
      </w:pPr>
    </w:p>
    <w:p w14:paraId="5C5F6DD4">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、供应商认为需要提供的其他有关资料</w:t>
      </w:r>
    </w:p>
    <w:p w14:paraId="759ED7D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F18C136">
      <w:pPr>
        <w:pStyle w:val="12"/>
        <w:spacing w:line="360" w:lineRule="auto"/>
        <w:rPr>
          <w:rFonts w:hint="eastAsia" w:ascii="宋体" w:hAnsi="宋体" w:eastAsia="宋体" w:cs="宋体"/>
          <w:color w:val="auto"/>
          <w:highlight w:val="none"/>
        </w:rPr>
      </w:pPr>
    </w:p>
    <w:p w14:paraId="26E1DC4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3F7B7CD">
      <w:pPr>
        <w:ind w:firstLine="2160" w:firstLineChars="900"/>
        <w:rPr>
          <w:rFonts w:hint="eastAsia" w:eastAsia="宋体"/>
          <w:color w:val="auto"/>
          <w:highlight w:val="none"/>
          <w:lang w:val="en-US" w:eastAsia="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0ED13FD7">
      <w:pPr>
        <w:pStyle w:val="2"/>
        <w:spacing w:line="360" w:lineRule="auto"/>
        <w:jc w:val="center"/>
        <w:rPr>
          <w:rFonts w:hint="eastAsia" w:ascii="Times New Roman" w:hAnsi="Times New Roman" w:eastAsia="宋体" w:cs="Times New Roman"/>
          <w:b/>
          <w:color w:val="auto"/>
          <w:kern w:val="44"/>
          <w:sz w:val="44"/>
          <w:highlight w:val="none"/>
          <w:lang w:val="en-US" w:eastAsia="zh-CN"/>
        </w:rPr>
      </w:pPr>
      <w:bookmarkStart w:id="133" w:name="_Toc14863"/>
      <w:bookmarkStart w:id="134" w:name="_Toc30532_WPSOffice_Level1"/>
      <w:bookmarkStart w:id="135" w:name="_Toc28663"/>
      <w:bookmarkStart w:id="136" w:name="_Toc17373"/>
      <w:bookmarkStart w:id="137" w:name="_Toc14848"/>
      <w:bookmarkStart w:id="138" w:name="_Toc29193"/>
      <w:bookmarkStart w:id="139" w:name="_Toc11119"/>
      <w:bookmarkStart w:id="140" w:name="_Toc13697"/>
      <w:bookmarkStart w:id="141" w:name="_Toc23153"/>
      <w:r>
        <w:rPr>
          <w:rFonts w:hint="eastAsia" w:ascii="Times New Roman" w:hAnsi="Times New Roman" w:eastAsia="宋体" w:cs="Times New Roman"/>
          <w:b/>
          <w:color w:val="auto"/>
          <w:kern w:val="44"/>
          <w:sz w:val="44"/>
          <w:highlight w:val="none"/>
          <w:lang w:val="en-US" w:eastAsia="zh-CN"/>
        </w:rPr>
        <w:t>第六章</w:t>
      </w:r>
      <w:bookmarkStart w:id="142" w:name="_Toc498429786"/>
      <w:bookmarkStart w:id="143" w:name="_Toc490581786"/>
      <w:r>
        <w:rPr>
          <w:rFonts w:hint="eastAsia" w:ascii="Times New Roman" w:hAnsi="Times New Roman" w:eastAsia="宋体" w:cs="Times New Roman"/>
          <w:b/>
          <w:color w:val="auto"/>
          <w:kern w:val="44"/>
          <w:sz w:val="44"/>
          <w:highlight w:val="none"/>
          <w:lang w:val="en-US" w:eastAsia="zh-CN"/>
        </w:rPr>
        <w:t xml:space="preserve"> </w:t>
      </w:r>
      <w:bookmarkEnd w:id="133"/>
      <w:bookmarkEnd w:id="134"/>
      <w:bookmarkEnd w:id="142"/>
      <w:bookmarkEnd w:id="143"/>
      <w:r>
        <w:rPr>
          <w:rFonts w:hint="eastAsia" w:ascii="Times New Roman" w:hAnsi="Times New Roman" w:eastAsia="宋体" w:cs="Times New Roman"/>
          <w:b/>
          <w:color w:val="auto"/>
          <w:kern w:val="44"/>
          <w:sz w:val="44"/>
          <w:highlight w:val="none"/>
          <w:lang w:val="en-US" w:eastAsia="zh-CN"/>
        </w:rPr>
        <w:t>合同条款及格式</w:t>
      </w:r>
      <w:bookmarkEnd w:id="135"/>
      <w:bookmarkEnd w:id="136"/>
      <w:bookmarkEnd w:id="137"/>
      <w:bookmarkEnd w:id="138"/>
      <w:bookmarkEnd w:id="139"/>
    </w:p>
    <w:p w14:paraId="7C04EBFD">
      <w:pPr>
        <w:pStyle w:val="63"/>
        <w:bidi w:val="0"/>
        <w:rPr>
          <w:rStyle w:val="28"/>
          <w:rFonts w:hint="eastAsia" w:ascii="宋体" w:hAnsi="宋体" w:eastAsia="宋体" w:cs="宋体"/>
          <w:color w:val="auto"/>
          <w:sz w:val="20"/>
          <w:highlight w:val="none"/>
        </w:rPr>
        <w:sectPr>
          <w:headerReference r:id="rId13" w:type="default"/>
          <w:footerReference r:id="rId14"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44" w:name="EBe5284d1842b94f0c98d02c465f9a426c"/>
    </w:p>
    <w:p w14:paraId="3C35D127">
      <w:pPr>
        <w:spacing w:line="360" w:lineRule="auto"/>
        <w:rPr>
          <w:rFonts w:hint="eastAsia" w:ascii="仿宋" w:hAnsi="仿宋" w:eastAsia="仿宋" w:cs="仿宋"/>
          <w:b/>
          <w:bCs/>
          <w:color w:val="auto"/>
          <w:highlight w:val="none"/>
        </w:rPr>
      </w:pPr>
      <w:r>
        <w:rPr>
          <w:rFonts w:hint="eastAsia" w:ascii="仿宋" w:hAnsi="仿宋" w:eastAsia="仿宋" w:cs="仿宋"/>
          <w:b/>
          <w:bCs/>
          <w:color w:val="auto"/>
          <w:sz w:val="24"/>
          <w:highlight w:val="none"/>
          <w:lang w:eastAsia="zh-CN"/>
        </w:rPr>
        <w:t>“广西政府采购云平台”</w:t>
      </w:r>
      <w:r>
        <w:rPr>
          <w:rFonts w:hint="eastAsia" w:ascii="仿宋" w:hAnsi="仿宋" w:eastAsia="仿宋" w:cs="仿宋"/>
          <w:b/>
          <w:bCs/>
          <w:color w:val="auto"/>
          <w:sz w:val="24"/>
          <w:highlight w:val="none"/>
        </w:rPr>
        <w:t>合同编号：</w:t>
      </w:r>
    </w:p>
    <w:p w14:paraId="21239222">
      <w:pPr>
        <w:spacing w:line="360" w:lineRule="auto"/>
        <w:jc w:val="center"/>
        <w:rPr>
          <w:rFonts w:hint="eastAsia" w:ascii="宋体" w:hAnsi="宋体" w:eastAsia="宋体" w:cs="宋体"/>
          <w:b/>
          <w:bCs/>
          <w:color w:val="auto"/>
          <w:sz w:val="52"/>
          <w:highlight w:val="none"/>
        </w:rPr>
      </w:pPr>
    </w:p>
    <w:p w14:paraId="6603991C">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45A29935">
      <w:pPr>
        <w:spacing w:line="360" w:lineRule="auto"/>
        <w:ind w:firstLine="420" w:firstLineChars="200"/>
        <w:rPr>
          <w:rFonts w:hint="eastAsia" w:ascii="宋体" w:hAnsi="宋体" w:eastAsia="宋体" w:cs="宋体"/>
          <w:color w:val="auto"/>
          <w:highlight w:val="none"/>
        </w:rPr>
      </w:pPr>
    </w:p>
    <w:p w14:paraId="03FE96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6647F13">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u w:val="single"/>
          <w:lang w:eastAsia="zh-CN"/>
        </w:rPr>
        <w:t>西津国家湿地生态蓝线范围内广西横州市佛子畜牧有限公司违法养殖场依法实施拆除项目</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2C3128B5">
      <w:pPr>
        <w:spacing w:line="360" w:lineRule="auto"/>
        <w:jc w:val="center"/>
        <w:rPr>
          <w:rFonts w:hint="eastAsia" w:ascii="宋体" w:hAnsi="宋体" w:eastAsia="宋体" w:cs="宋体"/>
          <w:b/>
          <w:bCs/>
          <w:color w:val="auto"/>
          <w:sz w:val="44"/>
          <w:highlight w:val="none"/>
        </w:rPr>
      </w:pPr>
    </w:p>
    <w:p w14:paraId="326AA9D1">
      <w:pPr>
        <w:spacing w:line="360" w:lineRule="auto"/>
        <w:rPr>
          <w:rFonts w:hint="eastAsia" w:ascii="宋体" w:hAnsi="宋体" w:eastAsia="宋体" w:cs="宋体"/>
          <w:b/>
          <w:bCs/>
          <w:color w:val="auto"/>
          <w:sz w:val="44"/>
          <w:highlight w:val="none"/>
        </w:rPr>
      </w:pPr>
    </w:p>
    <w:p w14:paraId="49230BA7">
      <w:pPr>
        <w:spacing w:line="360" w:lineRule="auto"/>
        <w:ind w:left="0" w:leftChars="0"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u w:val="single"/>
          <w:lang w:eastAsia="zh-CN"/>
        </w:rPr>
        <w:t>NNZC2025-C2-270039-YTGC</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lang w:eastAsia="zh-CN"/>
        </w:rPr>
        <w:t xml:space="preserve"> </w:t>
      </w:r>
    </w:p>
    <w:p w14:paraId="3F82D7E1">
      <w:pPr>
        <w:spacing w:line="360" w:lineRule="auto"/>
        <w:ind w:left="0" w:leftChars="0" w:firstLine="1063" w:firstLineChars="294"/>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61F592C0">
      <w:pPr>
        <w:spacing w:line="360" w:lineRule="auto"/>
        <w:ind w:left="0" w:leftChars="0" w:firstLine="705" w:firstLineChars="294"/>
        <w:rPr>
          <w:rFonts w:hint="eastAsia" w:ascii="宋体" w:hAnsi="宋体" w:eastAsia="宋体" w:cs="宋体"/>
          <w:color w:val="auto"/>
          <w:sz w:val="24"/>
          <w:highlight w:val="none"/>
        </w:rPr>
      </w:pPr>
    </w:p>
    <w:p w14:paraId="3E9EB177">
      <w:pPr>
        <w:spacing w:line="360" w:lineRule="auto"/>
        <w:ind w:left="0" w:leftChars="0" w:firstLine="1063" w:firstLineChars="294"/>
        <w:rPr>
          <w:rFonts w:hint="eastAsia" w:ascii="宋体" w:hAnsi="宋体" w:eastAsia="宋体" w:cs="宋体"/>
          <w:b/>
          <w:color w:val="auto"/>
          <w:sz w:val="36"/>
          <w:szCs w:val="36"/>
          <w:highlight w:val="none"/>
          <w:u w:val="single"/>
        </w:rPr>
      </w:pPr>
    </w:p>
    <w:p w14:paraId="01E6E539">
      <w:pPr>
        <w:spacing w:line="360" w:lineRule="auto"/>
        <w:ind w:left="0" w:leftChars="0" w:firstLine="1063" w:firstLineChars="294"/>
        <w:rPr>
          <w:rFonts w:hint="eastAsia" w:ascii="宋体" w:hAnsi="宋体" w:eastAsia="宋体" w:cs="宋体"/>
          <w:b/>
          <w:color w:val="auto"/>
          <w:sz w:val="36"/>
          <w:szCs w:val="36"/>
          <w:highlight w:val="none"/>
          <w:u w:val="single"/>
        </w:rPr>
      </w:pPr>
    </w:p>
    <w:p w14:paraId="7C382236">
      <w:pPr>
        <w:widowControl/>
        <w:kinsoku w:val="0"/>
        <w:autoSpaceDE w:val="0"/>
        <w:autoSpaceDN w:val="0"/>
        <w:adjustRightInd w:val="0"/>
        <w:snapToGrid w:val="0"/>
        <w:spacing w:line="360" w:lineRule="auto"/>
        <w:ind w:right="1234" w:firstLine="1084" w:firstLineChars="300"/>
        <w:jc w:val="left"/>
        <w:textAlignment w:val="baseline"/>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发包人：</w:t>
      </w:r>
      <w:r>
        <w:rPr>
          <w:rFonts w:hint="eastAsia" w:ascii="宋体" w:hAnsi="宋体" w:eastAsia="宋体" w:cs="宋体"/>
          <w:b/>
          <w:color w:val="auto"/>
          <w:sz w:val="36"/>
          <w:szCs w:val="36"/>
          <w:highlight w:val="none"/>
          <w:u w:val="single"/>
          <w:lang w:eastAsia="zh-CN"/>
        </w:rPr>
        <w:t>横州市莲塘镇人民政府</w:t>
      </w:r>
    </w:p>
    <w:p w14:paraId="0D95EAAA">
      <w:pPr>
        <w:widowControl/>
        <w:kinsoku w:val="0"/>
        <w:autoSpaceDE w:val="0"/>
        <w:autoSpaceDN w:val="0"/>
        <w:adjustRightInd w:val="0"/>
        <w:snapToGrid w:val="0"/>
        <w:spacing w:line="360" w:lineRule="auto"/>
        <w:ind w:right="1234" w:firstLine="1084" w:firstLineChars="300"/>
        <w:jc w:val="left"/>
        <w:textAlignment w:val="baseline"/>
        <w:rPr>
          <w:rFonts w:ascii="宋体" w:hAnsi="宋体" w:eastAsia="宋体" w:cs="宋体"/>
          <w:b/>
          <w:bCs/>
          <w:color w:val="auto"/>
          <w:sz w:val="44"/>
          <w:highlight w:val="none"/>
        </w:rPr>
      </w:pPr>
      <w:r>
        <w:rPr>
          <w:rFonts w:hint="eastAsia" w:ascii="宋体" w:hAnsi="宋体" w:eastAsia="宋体" w:cs="宋体"/>
          <w:b/>
          <w:color w:val="auto"/>
          <w:sz w:val="36"/>
          <w:szCs w:val="36"/>
          <w:highlight w:val="none"/>
        </w:rPr>
        <w:t>承包人：</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 xml:space="preserve">            </w:t>
      </w:r>
    </w:p>
    <w:p w14:paraId="7572548D">
      <w:pPr>
        <w:tabs>
          <w:tab w:val="left" w:pos="7380"/>
        </w:tabs>
        <w:spacing w:line="360" w:lineRule="auto"/>
        <w:rPr>
          <w:rFonts w:ascii="宋体" w:hAnsi="宋体" w:eastAsia="宋体" w:cs="宋体"/>
          <w:b/>
          <w:bCs/>
          <w:color w:val="auto"/>
          <w:sz w:val="44"/>
          <w:highlight w:val="none"/>
        </w:rPr>
      </w:pPr>
    </w:p>
    <w:p w14:paraId="6EC9193A">
      <w:pPr>
        <w:tabs>
          <w:tab w:val="left" w:pos="7380"/>
        </w:tabs>
        <w:spacing w:line="360" w:lineRule="auto"/>
        <w:ind w:left="0" w:leftChars="0" w:firstLine="1058" w:firstLineChars="294"/>
        <w:rPr>
          <w:rFonts w:hint="eastAsia" w:ascii="宋体" w:hAnsi="宋体" w:eastAsia="宋体" w:cs="宋体"/>
          <w:b/>
          <w:bCs/>
          <w:color w:val="auto"/>
          <w:sz w:val="44"/>
          <w:highlight w:val="none"/>
        </w:rPr>
      </w:pPr>
      <w:r>
        <w:rPr>
          <w:rFonts w:hint="eastAsia" w:ascii="宋体" w:hAnsi="宋体" w:eastAsia="宋体" w:cs="宋体"/>
          <w:color w:val="auto"/>
          <w:sz w:val="36"/>
          <w:szCs w:val="36"/>
          <w:highlight w:val="none"/>
          <w:lang w:val="zh-CN"/>
        </w:rPr>
        <w:t>签订时间：</w:t>
      </w:r>
      <w:r>
        <w:rPr>
          <w:rFonts w:hint="eastAsia" w:ascii="宋体" w:hAnsi="宋体" w:eastAsia="宋体" w:cs="宋体"/>
          <w:color w:val="auto"/>
          <w:sz w:val="36"/>
          <w:szCs w:val="36"/>
          <w:highlight w:val="none"/>
          <w:u w:val="single"/>
          <w:lang w:val="zh-CN"/>
        </w:rPr>
        <w:t xml:space="preserve">     </w:t>
      </w:r>
      <w:r>
        <w:rPr>
          <w:rFonts w:hint="eastAsia" w:ascii="宋体" w:hAnsi="宋体" w:eastAsia="宋体" w:cs="宋体"/>
          <w:color w:val="auto"/>
          <w:sz w:val="36"/>
          <w:szCs w:val="36"/>
          <w:highlight w:val="none"/>
          <w:lang w:val="zh-CN"/>
        </w:rPr>
        <w:t>年</w:t>
      </w:r>
      <w:r>
        <w:rPr>
          <w:rFonts w:hint="eastAsia" w:ascii="宋体" w:hAnsi="宋体" w:eastAsia="宋体" w:cs="宋体"/>
          <w:color w:val="auto"/>
          <w:sz w:val="36"/>
          <w:szCs w:val="36"/>
          <w:highlight w:val="none"/>
          <w:u w:val="single"/>
          <w:lang w:val="zh-CN"/>
        </w:rPr>
        <w:t xml:space="preserve">    </w:t>
      </w:r>
      <w:r>
        <w:rPr>
          <w:rFonts w:hint="eastAsia" w:ascii="宋体" w:hAnsi="宋体" w:eastAsia="宋体" w:cs="宋体"/>
          <w:color w:val="auto"/>
          <w:sz w:val="36"/>
          <w:szCs w:val="36"/>
          <w:highlight w:val="none"/>
          <w:lang w:val="zh-CN"/>
        </w:rPr>
        <w:t>月</w:t>
      </w:r>
      <w:r>
        <w:rPr>
          <w:rFonts w:hint="eastAsia" w:ascii="宋体" w:hAnsi="宋体" w:eastAsia="宋体" w:cs="宋体"/>
          <w:color w:val="auto"/>
          <w:sz w:val="36"/>
          <w:szCs w:val="36"/>
          <w:highlight w:val="none"/>
          <w:u w:val="single"/>
          <w:lang w:val="zh-CN"/>
        </w:rPr>
        <w:t xml:space="preserve">    </w:t>
      </w:r>
      <w:r>
        <w:rPr>
          <w:rFonts w:hint="eastAsia" w:ascii="宋体" w:hAnsi="宋体" w:eastAsia="宋体" w:cs="宋体"/>
          <w:color w:val="auto"/>
          <w:sz w:val="36"/>
          <w:szCs w:val="36"/>
          <w:highlight w:val="none"/>
          <w:lang w:val="zh-CN"/>
        </w:rPr>
        <w:t>日</w:t>
      </w:r>
    </w:p>
    <w:p w14:paraId="759E4231">
      <w:pPr>
        <w:tabs>
          <w:tab w:val="left" w:pos="7380"/>
        </w:tabs>
        <w:spacing w:line="360" w:lineRule="auto"/>
        <w:rPr>
          <w:rFonts w:hint="eastAsia" w:ascii="宋体" w:hAnsi="宋体" w:eastAsia="宋体" w:cs="宋体"/>
          <w:b/>
          <w:bCs/>
          <w:color w:val="auto"/>
          <w:sz w:val="44"/>
          <w:highlight w:val="none"/>
        </w:rPr>
        <w:sectPr>
          <w:pgSz w:w="11907" w:h="16840"/>
          <w:pgMar w:top="1440" w:right="1440" w:bottom="1440" w:left="1797" w:header="851" w:footer="851" w:gutter="0"/>
          <w:cols w:space="720" w:num="1"/>
          <w:docGrid w:linePitch="312" w:charSpace="0"/>
        </w:sectPr>
      </w:pPr>
    </w:p>
    <w:p w14:paraId="09264F95">
      <w:pPr>
        <w:keepNext/>
        <w:keepLines/>
        <w:pageBreakBefore w:val="0"/>
        <w:widowControl w:val="0"/>
        <w:kinsoku/>
        <w:wordWrap/>
        <w:overflowPunct/>
        <w:topLinePunct w:val="0"/>
        <w:autoSpaceDE/>
        <w:autoSpaceDN/>
        <w:bidi w:val="0"/>
        <w:adjustRightInd/>
        <w:snapToGrid/>
        <w:spacing w:before="340" w:after="330" w:line="360" w:lineRule="auto"/>
        <w:jc w:val="center"/>
        <w:textAlignment w:val="auto"/>
        <w:outlineLvl w:val="0"/>
        <w:rPr>
          <w:rFonts w:ascii="Times New Roman" w:hAnsi="Times New Roman" w:eastAsia="宋体" w:cs="Times New Roman"/>
          <w:b/>
          <w:bCs/>
          <w:color w:val="auto"/>
          <w:kern w:val="44"/>
          <w:sz w:val="44"/>
          <w:szCs w:val="44"/>
          <w:highlight w:val="none"/>
          <w:lang w:val="en-US" w:eastAsia="zh-CN" w:bidi="ar-SA"/>
        </w:rPr>
      </w:pPr>
      <w:bookmarkStart w:id="145" w:name="_Toc256000127"/>
      <w:bookmarkStart w:id="146" w:name="_Toc373478199"/>
      <w:bookmarkStart w:id="147" w:name="_Toc351203480"/>
      <w:bookmarkStart w:id="148" w:name="_Toc296890982"/>
      <w:bookmarkStart w:id="149" w:name="_Toc83895638"/>
      <w:bookmarkStart w:id="150" w:name="_Toc296503025"/>
      <w:bookmarkStart w:id="151" w:name="_Toc389065255"/>
      <w:bookmarkStart w:id="152" w:name="_Toc373227552"/>
      <w:bookmarkStart w:id="153" w:name="_Toc407135191"/>
      <w:r>
        <w:rPr>
          <w:rFonts w:hint="eastAsia" w:ascii="Times New Roman" w:hAnsi="Times New Roman" w:eastAsia="宋体" w:cs="黑体"/>
          <w:b/>
          <w:bCs/>
          <w:color w:val="auto"/>
          <w:kern w:val="44"/>
          <w:sz w:val="44"/>
          <w:szCs w:val="44"/>
          <w:highlight w:val="none"/>
          <w:lang w:val="en-US" w:eastAsia="zh-CN" w:bidi="ar-SA"/>
        </w:rPr>
        <w:t>第一部分</w:t>
      </w:r>
      <w:r>
        <w:rPr>
          <w:rFonts w:ascii="Times New Roman" w:hAnsi="Times New Roman" w:eastAsia="宋体" w:cs="Times New Roman"/>
          <w:b/>
          <w:bCs/>
          <w:color w:val="auto"/>
          <w:kern w:val="44"/>
          <w:sz w:val="44"/>
          <w:szCs w:val="44"/>
          <w:highlight w:val="none"/>
          <w:lang w:val="en-US" w:eastAsia="zh-CN" w:bidi="ar-SA"/>
        </w:rPr>
        <w:t xml:space="preserve"> </w:t>
      </w:r>
      <w:r>
        <w:rPr>
          <w:rFonts w:hint="eastAsia" w:ascii="Times New Roman" w:hAnsi="Times New Roman" w:eastAsia="宋体" w:cs="黑体"/>
          <w:b/>
          <w:bCs/>
          <w:color w:val="auto"/>
          <w:kern w:val="44"/>
          <w:sz w:val="44"/>
          <w:szCs w:val="44"/>
          <w:highlight w:val="none"/>
          <w:lang w:val="en-US" w:eastAsia="zh-CN" w:bidi="ar-SA"/>
        </w:rPr>
        <w:t>合同协议书</w:t>
      </w:r>
      <w:bookmarkEnd w:id="145"/>
      <w:bookmarkEnd w:id="146"/>
      <w:bookmarkEnd w:id="147"/>
      <w:bookmarkEnd w:id="148"/>
      <w:bookmarkEnd w:id="149"/>
      <w:bookmarkEnd w:id="150"/>
      <w:bookmarkEnd w:id="151"/>
      <w:bookmarkEnd w:id="152"/>
      <w:bookmarkEnd w:id="153"/>
      <w:bookmarkStart w:id="154" w:name="EBf5d8882b67eb450294403d6d9eac2034"/>
    </w:p>
    <w:p w14:paraId="624CB8CC">
      <w:pPr>
        <w:widowControl w:val="0"/>
        <w:spacing w:line="360" w:lineRule="auto"/>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发包人（全称）：</w:t>
      </w:r>
      <w:r>
        <w:rPr>
          <w:rFonts w:ascii="Times New Roman" w:hAnsi="宋体" w:eastAsia="宋体" w:cs="Times New Roman"/>
          <w:color w:val="auto"/>
          <w:kern w:val="2"/>
          <w:sz w:val="21"/>
          <w:szCs w:val="21"/>
          <w:highlight w:val="none"/>
          <w:u w:val="single"/>
          <w:lang w:val="en-US" w:eastAsia="zh-CN" w:bidi="ar-SA"/>
        </w:rPr>
        <w:t xml:space="preserve">                              </w:t>
      </w:r>
    </w:p>
    <w:p w14:paraId="0E678B23">
      <w:pPr>
        <w:widowControl w:val="0"/>
        <w:spacing w:line="360" w:lineRule="auto"/>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承包人（全称）：</w:t>
      </w:r>
      <w:r>
        <w:rPr>
          <w:rFonts w:ascii="Times New Roman" w:hAnsi="宋体" w:eastAsia="宋体" w:cs="Times New Roman"/>
          <w:color w:val="auto"/>
          <w:kern w:val="2"/>
          <w:sz w:val="21"/>
          <w:szCs w:val="21"/>
          <w:highlight w:val="none"/>
          <w:u w:val="single"/>
          <w:lang w:val="en-US" w:eastAsia="zh-CN" w:bidi="ar-SA"/>
        </w:rPr>
        <w:t xml:space="preserve">                              </w:t>
      </w:r>
    </w:p>
    <w:p w14:paraId="50EEF198">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根据《</w:t>
      </w:r>
      <w:r>
        <w:rPr>
          <w:rFonts w:hint="eastAsia" w:ascii="Times New Roman" w:hAnsi="宋体" w:eastAsia="宋体" w:cs="宋体"/>
          <w:color w:val="auto"/>
          <w:kern w:val="2"/>
          <w:sz w:val="21"/>
          <w:szCs w:val="24"/>
          <w:highlight w:val="none"/>
          <w:lang w:val="en-US" w:eastAsia="zh-CN" w:bidi="ar-SA"/>
        </w:rPr>
        <w:t>中华人民共和国民法典</w:t>
      </w:r>
      <w:r>
        <w:rPr>
          <w:rFonts w:hint="eastAsia" w:ascii="Times New Roman" w:hAnsi="宋体" w:eastAsia="宋体" w:cs="宋体"/>
          <w:color w:val="auto"/>
          <w:kern w:val="2"/>
          <w:sz w:val="21"/>
          <w:szCs w:val="21"/>
          <w:highlight w:val="none"/>
          <w:lang w:val="en-US" w:eastAsia="zh-CN" w:bidi="ar-SA"/>
        </w:rPr>
        <w:t>》、《中华人民共和国建筑法》及有关法律规定，遵循平等、自愿、公平和诚实信用的原则，双方就</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工程施工及有关事项协商一致，共同达成如下协议：</w:t>
      </w:r>
      <w:bookmarkStart w:id="155" w:name="_Toc351203481"/>
    </w:p>
    <w:p w14:paraId="2058B8AC">
      <w:pPr>
        <w:widowControl w:val="0"/>
        <w:spacing w:line="360" w:lineRule="auto"/>
        <w:ind w:firstLine="422" w:firstLineChars="200"/>
        <w:jc w:val="both"/>
        <w:outlineLvl w:val="0"/>
        <w:rPr>
          <w:rFonts w:ascii="Times New Roman" w:hAnsi="Times New Roman" w:eastAsia="宋体" w:cs="Times New Roman"/>
          <w:b/>
          <w:bCs/>
          <w:color w:val="auto"/>
          <w:kern w:val="2"/>
          <w:sz w:val="21"/>
          <w:szCs w:val="21"/>
          <w:highlight w:val="none"/>
          <w:lang w:val="en-US" w:eastAsia="zh-CN" w:bidi="ar-SA"/>
        </w:rPr>
      </w:pPr>
      <w:r>
        <w:rPr>
          <w:rFonts w:hint="eastAsia" w:ascii="Times New Roman" w:hAnsi="宋体" w:eastAsia="宋体" w:cs="宋体"/>
          <w:b/>
          <w:bCs/>
          <w:color w:val="auto"/>
          <w:kern w:val="2"/>
          <w:sz w:val="21"/>
          <w:szCs w:val="21"/>
          <w:highlight w:val="none"/>
          <w:lang w:val="en-US" w:eastAsia="zh-CN" w:bidi="ar-SA"/>
        </w:rPr>
        <w:t>一、工程概况</w:t>
      </w:r>
      <w:bookmarkEnd w:id="155"/>
    </w:p>
    <w:p w14:paraId="0C65D5E7">
      <w:pPr>
        <w:widowControl w:val="0"/>
        <w:spacing w:line="360" w:lineRule="auto"/>
        <w:ind w:firstLine="411" w:firstLineChars="196"/>
        <w:jc w:val="both"/>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 </w:t>
      </w:r>
      <w:r>
        <w:rPr>
          <w:rFonts w:hint="eastAsia" w:ascii="Times New Roman" w:hAnsi="宋体" w:eastAsia="宋体" w:cs="宋体"/>
          <w:color w:val="auto"/>
          <w:kern w:val="2"/>
          <w:sz w:val="21"/>
          <w:szCs w:val="21"/>
          <w:highlight w:val="none"/>
          <w:lang w:val="en-US" w:eastAsia="zh-CN" w:bidi="ar-SA"/>
        </w:rPr>
        <w:t>工程名称：</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14E9EF06">
      <w:pPr>
        <w:widowControl w:val="0"/>
        <w:spacing w:line="360" w:lineRule="auto"/>
        <w:ind w:firstLine="411" w:firstLineChars="196"/>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2. </w:t>
      </w:r>
      <w:r>
        <w:rPr>
          <w:rFonts w:hint="eastAsia" w:ascii="Times New Roman" w:hAnsi="宋体" w:eastAsia="宋体" w:cs="宋体"/>
          <w:color w:val="auto"/>
          <w:kern w:val="2"/>
          <w:sz w:val="21"/>
          <w:szCs w:val="21"/>
          <w:highlight w:val="none"/>
          <w:lang w:val="en-US" w:eastAsia="zh-CN" w:bidi="ar-SA"/>
        </w:rPr>
        <w:t>工程地点：</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56643388">
      <w:pPr>
        <w:widowControl w:val="0"/>
        <w:spacing w:line="360" w:lineRule="auto"/>
        <w:ind w:firstLine="411" w:firstLineChars="196"/>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3. </w:t>
      </w:r>
      <w:r>
        <w:rPr>
          <w:rFonts w:hint="eastAsia" w:ascii="Times New Roman" w:hAnsi="宋体" w:eastAsia="宋体" w:cs="宋体"/>
          <w:color w:val="auto"/>
          <w:kern w:val="2"/>
          <w:sz w:val="21"/>
          <w:szCs w:val="21"/>
          <w:highlight w:val="none"/>
          <w:lang w:val="en-US" w:eastAsia="zh-CN" w:bidi="ar-SA"/>
        </w:rPr>
        <w:t>工程立项批准文号：</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61F02262">
      <w:pPr>
        <w:widowControl w:val="0"/>
        <w:spacing w:line="360" w:lineRule="auto"/>
        <w:ind w:firstLine="411" w:firstLineChars="196"/>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4. </w:t>
      </w:r>
      <w:r>
        <w:rPr>
          <w:rFonts w:hint="eastAsia" w:ascii="Times New Roman" w:hAnsi="宋体" w:eastAsia="宋体" w:cs="宋体"/>
          <w:color w:val="auto"/>
          <w:kern w:val="2"/>
          <w:sz w:val="21"/>
          <w:szCs w:val="21"/>
          <w:highlight w:val="none"/>
          <w:lang w:val="en-US" w:eastAsia="zh-CN" w:bidi="ar-SA"/>
        </w:rPr>
        <w:t>资金来源：</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2C94C75E">
      <w:pPr>
        <w:widowControl w:val="0"/>
        <w:spacing w:line="360" w:lineRule="auto"/>
        <w:ind w:firstLine="411" w:firstLineChars="196"/>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5. </w:t>
      </w:r>
      <w:r>
        <w:rPr>
          <w:rFonts w:hint="eastAsia" w:ascii="Times New Roman" w:hAnsi="宋体" w:eastAsia="宋体" w:cs="宋体"/>
          <w:color w:val="auto"/>
          <w:kern w:val="2"/>
          <w:sz w:val="21"/>
          <w:szCs w:val="21"/>
          <w:highlight w:val="none"/>
          <w:lang w:val="en-US" w:eastAsia="zh-CN" w:bidi="ar-SA"/>
        </w:rPr>
        <w:t>工程内容：</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10FD0FFA">
      <w:pPr>
        <w:widowControl w:val="0"/>
        <w:spacing w:line="360" w:lineRule="auto"/>
        <w:ind w:firstLine="411" w:firstLineChars="196"/>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群体工程应附《承包人承揽工程项目一览表》（附件</w:t>
      </w: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宋体" w:eastAsia="宋体" w:cs="宋体"/>
          <w:color w:val="auto"/>
          <w:kern w:val="2"/>
          <w:sz w:val="21"/>
          <w:szCs w:val="21"/>
          <w:highlight w:val="none"/>
          <w:lang w:val="en-US" w:eastAsia="zh-CN" w:bidi="ar-SA"/>
        </w:rPr>
        <w:t>）。</w:t>
      </w:r>
    </w:p>
    <w:p w14:paraId="1906A142">
      <w:pPr>
        <w:widowControl w:val="0"/>
        <w:spacing w:line="360" w:lineRule="auto"/>
        <w:ind w:firstLine="411" w:firstLineChars="196"/>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6. </w:t>
      </w:r>
      <w:r>
        <w:rPr>
          <w:rFonts w:hint="eastAsia" w:ascii="Times New Roman" w:hAnsi="宋体" w:eastAsia="宋体" w:cs="宋体"/>
          <w:color w:val="auto"/>
          <w:kern w:val="2"/>
          <w:sz w:val="21"/>
          <w:szCs w:val="21"/>
          <w:highlight w:val="none"/>
          <w:lang w:val="en-US" w:eastAsia="zh-CN" w:bidi="ar-SA"/>
        </w:rPr>
        <w:t>工程承包范围：</w:t>
      </w:r>
    </w:p>
    <w:p w14:paraId="4DD31BAE">
      <w:pPr>
        <w:widowControl w:val="0"/>
        <w:spacing w:line="360" w:lineRule="auto"/>
        <w:ind w:firstLine="405" w:firstLineChars="193"/>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49EA1432">
      <w:pPr>
        <w:widowControl w:val="0"/>
        <w:spacing w:line="360" w:lineRule="auto"/>
        <w:ind w:firstLine="407" w:firstLineChars="193"/>
        <w:jc w:val="both"/>
        <w:outlineLvl w:val="0"/>
        <w:rPr>
          <w:rFonts w:ascii="Times New Roman" w:hAnsi="Times New Roman" w:eastAsia="宋体" w:cs="Times New Roman"/>
          <w:b/>
          <w:bCs/>
          <w:color w:val="auto"/>
          <w:kern w:val="2"/>
          <w:sz w:val="21"/>
          <w:szCs w:val="21"/>
          <w:highlight w:val="none"/>
          <w:lang w:val="en-US" w:eastAsia="zh-CN" w:bidi="ar-SA"/>
        </w:rPr>
      </w:pPr>
      <w:bookmarkStart w:id="156" w:name="_Toc351203482"/>
      <w:r>
        <w:rPr>
          <w:rFonts w:hint="eastAsia" w:ascii="Times New Roman" w:hAnsi="宋体" w:eastAsia="宋体" w:cs="宋体"/>
          <w:b/>
          <w:bCs/>
          <w:color w:val="auto"/>
          <w:kern w:val="2"/>
          <w:sz w:val="21"/>
          <w:szCs w:val="21"/>
          <w:highlight w:val="none"/>
          <w:lang w:val="en-US" w:eastAsia="zh-CN" w:bidi="ar-SA"/>
        </w:rPr>
        <w:t>二、合同工期</w:t>
      </w:r>
      <w:bookmarkEnd w:id="156"/>
    </w:p>
    <w:p w14:paraId="7D5A3999">
      <w:pPr>
        <w:widowControl w:val="0"/>
        <w:spacing w:line="360" w:lineRule="auto"/>
        <w:ind w:firstLine="459"/>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计划开工日期：</w:t>
      </w:r>
      <w:r>
        <w:rPr>
          <w:rFonts w:ascii="Times New Roman" w:hAnsi="宋体" w:eastAsia="宋体" w:cs="Times New Roman"/>
          <w:color w:val="auto"/>
          <w:kern w:val="2"/>
          <w:sz w:val="21"/>
          <w:szCs w:val="21"/>
          <w:highlight w:val="none"/>
          <w:u w:val="single"/>
          <w:lang w:val="en-US" w:eastAsia="zh-CN" w:bidi="ar-SA"/>
        </w:rPr>
        <w:t></w:t>
      </w:r>
      <w:r>
        <w:rPr>
          <w:rFonts w:ascii="Times New Roman" w:hAnsi="宋体" w:eastAsia="宋体" w:cs="Times New Roman"/>
          <w:color w:val="auto"/>
          <w:kern w:val="2"/>
          <w:sz w:val="21"/>
          <w:szCs w:val="21"/>
          <w:highlight w:val="none"/>
          <w:lang w:val="en-US" w:eastAsia="zh-CN" w:bidi="ar-SA"/>
        </w:rPr>
        <w:t>年</w:t>
      </w:r>
      <w:r>
        <w:rPr>
          <w:rFonts w:ascii="Times New Roman" w:hAnsi="宋体" w:eastAsia="宋体" w:cs="Times New Roman"/>
          <w:color w:val="auto"/>
          <w:kern w:val="2"/>
          <w:sz w:val="21"/>
          <w:szCs w:val="21"/>
          <w:highlight w:val="none"/>
          <w:u w:val="single"/>
          <w:lang w:val="en-US" w:eastAsia="zh-CN" w:bidi="ar-SA"/>
        </w:rPr>
        <w:t></w:t>
      </w:r>
      <w:r>
        <w:rPr>
          <w:rFonts w:ascii="Times New Roman" w:hAnsi="宋体" w:eastAsia="宋体" w:cs="Times New Roman"/>
          <w:color w:val="auto"/>
          <w:kern w:val="2"/>
          <w:sz w:val="21"/>
          <w:szCs w:val="21"/>
          <w:highlight w:val="none"/>
          <w:lang w:val="en-US" w:eastAsia="zh-CN" w:bidi="ar-SA"/>
        </w:rPr>
        <w:t>月</w:t>
      </w:r>
      <w:r>
        <w:rPr>
          <w:rFonts w:ascii="Times New Roman" w:hAnsi="宋体" w:eastAsia="宋体" w:cs="Times New Roman"/>
          <w:color w:val="auto"/>
          <w:kern w:val="2"/>
          <w:sz w:val="21"/>
          <w:szCs w:val="21"/>
          <w:highlight w:val="none"/>
          <w:u w:val="single"/>
          <w:lang w:val="en-US" w:eastAsia="zh-CN" w:bidi="ar-SA"/>
        </w:rPr>
        <w:t></w:t>
      </w:r>
      <w:r>
        <w:rPr>
          <w:rFonts w:ascii="Times New Roman" w:hAnsi="宋体" w:eastAsia="宋体" w:cs="Times New Roman"/>
          <w:color w:val="auto"/>
          <w:kern w:val="2"/>
          <w:sz w:val="21"/>
          <w:szCs w:val="21"/>
          <w:highlight w:val="none"/>
          <w:lang w:val="en-US" w:eastAsia="zh-CN" w:bidi="ar-SA"/>
        </w:rPr>
        <w:t>日。</w:t>
      </w:r>
      <w:r>
        <w:rPr>
          <w:rFonts w:hint="eastAsia" w:ascii="Times New Roman" w:hAnsi="宋体" w:eastAsia="宋体" w:cs="宋体"/>
          <w:color w:val="auto"/>
          <w:kern w:val="2"/>
          <w:sz w:val="21"/>
          <w:szCs w:val="21"/>
          <w:highlight w:val="none"/>
          <w:lang w:val="en-US" w:eastAsia="zh-CN" w:bidi="ar-SA"/>
        </w:rPr>
        <w:t>（具体以发包人书面通知为准）</w:t>
      </w:r>
    </w:p>
    <w:p w14:paraId="20A10A1D">
      <w:pPr>
        <w:widowControl w:val="0"/>
        <w:spacing w:line="360" w:lineRule="auto"/>
        <w:ind w:firstLine="459"/>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计划竣工日期：</w:t>
      </w:r>
      <w:r>
        <w:rPr>
          <w:rFonts w:ascii="Times New Roman" w:hAnsi="宋体" w:eastAsia="宋体" w:cs="Times New Roman"/>
          <w:color w:val="auto"/>
          <w:kern w:val="2"/>
          <w:sz w:val="21"/>
          <w:szCs w:val="21"/>
          <w:highlight w:val="none"/>
          <w:u w:val="single"/>
          <w:lang w:val="en-US" w:eastAsia="zh-CN" w:bidi="ar-SA"/>
        </w:rPr>
        <w:t></w:t>
      </w:r>
      <w:r>
        <w:rPr>
          <w:rFonts w:ascii="Times New Roman" w:hAnsi="宋体" w:eastAsia="宋体" w:cs="Times New Roman"/>
          <w:color w:val="auto"/>
          <w:kern w:val="2"/>
          <w:sz w:val="21"/>
          <w:szCs w:val="21"/>
          <w:highlight w:val="none"/>
          <w:lang w:val="en-US" w:eastAsia="zh-CN" w:bidi="ar-SA"/>
        </w:rPr>
        <w:t>年</w:t>
      </w:r>
      <w:r>
        <w:rPr>
          <w:rFonts w:ascii="Times New Roman" w:hAnsi="宋体" w:eastAsia="宋体" w:cs="Times New Roman"/>
          <w:color w:val="auto"/>
          <w:kern w:val="2"/>
          <w:sz w:val="21"/>
          <w:szCs w:val="21"/>
          <w:highlight w:val="none"/>
          <w:u w:val="single"/>
          <w:lang w:val="en-US" w:eastAsia="zh-CN" w:bidi="ar-SA"/>
        </w:rPr>
        <w:t></w:t>
      </w:r>
      <w:r>
        <w:rPr>
          <w:rFonts w:ascii="Times New Roman" w:hAnsi="宋体" w:eastAsia="宋体" w:cs="Times New Roman"/>
          <w:color w:val="auto"/>
          <w:kern w:val="2"/>
          <w:sz w:val="21"/>
          <w:szCs w:val="21"/>
          <w:highlight w:val="none"/>
          <w:lang w:val="en-US" w:eastAsia="zh-CN" w:bidi="ar-SA"/>
        </w:rPr>
        <w:t>月</w:t>
      </w:r>
      <w:r>
        <w:rPr>
          <w:rFonts w:ascii="Times New Roman" w:hAnsi="宋体" w:eastAsia="宋体" w:cs="Times New Roman"/>
          <w:color w:val="auto"/>
          <w:kern w:val="2"/>
          <w:sz w:val="21"/>
          <w:szCs w:val="21"/>
          <w:highlight w:val="none"/>
          <w:u w:val="single"/>
          <w:lang w:val="en-US" w:eastAsia="zh-CN" w:bidi="ar-SA"/>
        </w:rPr>
        <w:t></w:t>
      </w:r>
      <w:r>
        <w:rPr>
          <w:rFonts w:ascii="Times New Roman" w:hAnsi="宋体" w:eastAsia="宋体" w:cs="Times New Roman"/>
          <w:color w:val="auto"/>
          <w:kern w:val="2"/>
          <w:sz w:val="21"/>
          <w:szCs w:val="21"/>
          <w:highlight w:val="none"/>
          <w:lang w:val="en-US" w:eastAsia="zh-CN" w:bidi="ar-SA"/>
        </w:rPr>
        <w:t>日</w:t>
      </w:r>
      <w:r>
        <w:rPr>
          <w:rFonts w:hint="eastAsia" w:ascii="Times New Roman" w:hAnsi="宋体" w:eastAsia="宋体" w:cs="宋体"/>
          <w:color w:val="auto"/>
          <w:kern w:val="2"/>
          <w:sz w:val="21"/>
          <w:szCs w:val="21"/>
          <w:highlight w:val="none"/>
          <w:lang w:val="en-US" w:eastAsia="zh-CN" w:bidi="ar-SA"/>
        </w:rPr>
        <w:t>。</w:t>
      </w:r>
    </w:p>
    <w:p w14:paraId="2D8CC733">
      <w:pPr>
        <w:widowControl w:val="0"/>
        <w:spacing w:line="360" w:lineRule="auto"/>
        <w:ind w:firstLine="459"/>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工期总日历天数：</w:t>
      </w:r>
      <w:r>
        <w:rPr>
          <w:rFonts w:hint="eastAsia" w:ascii="Times New Roman" w:hAnsi="宋体" w:eastAsia="宋体" w:cs="宋体"/>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天。工期总日历天数与根据前述计划开竣工日期计算的工期天数不一致的，以工期总日历天数为准。</w:t>
      </w:r>
    </w:p>
    <w:p w14:paraId="0DC14882">
      <w:pPr>
        <w:widowControl w:val="0"/>
        <w:spacing w:line="360" w:lineRule="auto"/>
        <w:ind w:firstLine="459"/>
        <w:jc w:val="both"/>
        <w:outlineLvl w:val="0"/>
        <w:rPr>
          <w:rFonts w:ascii="Times New Roman" w:hAnsi="Times New Roman" w:eastAsia="宋体" w:cs="Times New Roman"/>
          <w:b/>
          <w:bCs/>
          <w:color w:val="auto"/>
          <w:kern w:val="2"/>
          <w:sz w:val="21"/>
          <w:szCs w:val="21"/>
          <w:highlight w:val="none"/>
          <w:lang w:val="en-US" w:eastAsia="zh-CN" w:bidi="ar-SA"/>
        </w:rPr>
      </w:pPr>
      <w:bookmarkStart w:id="157" w:name="_Toc351203483"/>
      <w:r>
        <w:rPr>
          <w:rFonts w:hint="eastAsia" w:ascii="Times New Roman" w:hAnsi="宋体" w:eastAsia="宋体" w:cs="宋体"/>
          <w:b/>
          <w:bCs/>
          <w:color w:val="auto"/>
          <w:kern w:val="2"/>
          <w:sz w:val="21"/>
          <w:szCs w:val="21"/>
          <w:highlight w:val="none"/>
          <w:lang w:val="en-US" w:eastAsia="zh-CN" w:bidi="ar-SA"/>
        </w:rPr>
        <w:t>三、质量标准</w:t>
      </w:r>
      <w:bookmarkEnd w:id="157"/>
    </w:p>
    <w:p w14:paraId="10CDA49B">
      <w:pPr>
        <w:widowControl w:val="0"/>
        <w:spacing w:line="360" w:lineRule="auto"/>
        <w:ind w:firstLine="459"/>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工程质量符合</w:t>
      </w:r>
      <w:r>
        <w:rPr>
          <w:rFonts w:ascii="Times New Roman" w:hAnsi="Times New Roman" w:eastAsia="仿宋_GB2312" w:cs="Times New Roman"/>
          <w:color w:val="auto"/>
          <w:kern w:val="2"/>
          <w:sz w:val="21"/>
          <w:szCs w:val="21"/>
          <w:highlight w:val="none"/>
          <w:u w:val="single"/>
          <w:lang w:val="en-US" w:eastAsia="zh-CN" w:bidi="ar-SA"/>
        </w:rPr>
        <w:t></w:t>
      </w:r>
      <w:r>
        <w:rPr>
          <w:rFonts w:hint="eastAsia" w:ascii="Times New Roman" w:hAnsi="Times New Roman" w:eastAsia="仿宋_GB2312" w:cs="Times New Roman"/>
          <w:color w:val="auto"/>
          <w:kern w:val="2"/>
          <w:sz w:val="21"/>
          <w:szCs w:val="21"/>
          <w:highlight w:val="none"/>
          <w:u w:val="single"/>
          <w:lang w:val="en-US" w:eastAsia="zh-CN" w:bidi="ar-SA"/>
        </w:rPr>
        <w:t xml:space="preserve">           </w:t>
      </w:r>
      <w:r>
        <w:rPr>
          <w:rFonts w:ascii="Times New Roman" w:hAnsi="Times New Roman" w:eastAsia="仿宋_GB2312" w:cs="Times New Roman"/>
          <w:color w:val="auto"/>
          <w:kern w:val="2"/>
          <w:sz w:val="21"/>
          <w:szCs w:val="21"/>
          <w:highlight w:val="none"/>
          <w:u w:val="single"/>
          <w:lang w:val="en-US" w:eastAsia="zh-CN" w:bidi="ar-SA"/>
        </w:rPr>
        <w:t></w:t>
      </w:r>
      <w:r>
        <w:rPr>
          <w:rFonts w:hint="eastAsia" w:ascii="Times New Roman" w:hAnsi="宋体" w:eastAsia="宋体" w:cs="宋体"/>
          <w:color w:val="auto"/>
          <w:kern w:val="2"/>
          <w:sz w:val="21"/>
          <w:szCs w:val="21"/>
          <w:highlight w:val="none"/>
          <w:lang w:val="en-US" w:eastAsia="zh-CN" w:bidi="ar-SA"/>
        </w:rPr>
        <w:t>标准。</w:t>
      </w:r>
    </w:p>
    <w:p w14:paraId="68079543">
      <w:pPr>
        <w:widowControl w:val="0"/>
        <w:spacing w:line="360" w:lineRule="auto"/>
        <w:ind w:firstLine="459"/>
        <w:jc w:val="both"/>
        <w:outlineLvl w:val="0"/>
        <w:rPr>
          <w:rFonts w:ascii="Times New Roman" w:hAnsi="宋体" w:eastAsia="宋体" w:cs="Times New Roman"/>
          <w:b/>
          <w:bCs/>
          <w:color w:val="auto"/>
          <w:kern w:val="2"/>
          <w:sz w:val="21"/>
          <w:szCs w:val="21"/>
          <w:highlight w:val="none"/>
          <w:lang w:val="en-US" w:eastAsia="zh-CN" w:bidi="ar-SA"/>
        </w:rPr>
      </w:pPr>
      <w:bookmarkStart w:id="158" w:name="_Toc351203484"/>
      <w:r>
        <w:rPr>
          <w:rFonts w:hint="eastAsia" w:ascii="Times New Roman" w:hAnsi="宋体" w:eastAsia="宋体" w:cs="宋体"/>
          <w:b/>
          <w:bCs/>
          <w:color w:val="auto"/>
          <w:kern w:val="2"/>
          <w:sz w:val="21"/>
          <w:szCs w:val="21"/>
          <w:highlight w:val="none"/>
          <w:lang w:val="en-US" w:eastAsia="zh-CN" w:bidi="ar-SA"/>
        </w:rPr>
        <w:t>四、签约合同价与合同价格形式</w:t>
      </w:r>
      <w:bookmarkEnd w:id="158"/>
    </w:p>
    <w:p w14:paraId="53FEF108">
      <w:pPr>
        <w:widowControl w:val="0"/>
        <w:spacing w:line="360" w:lineRule="auto"/>
        <w:ind w:firstLine="459"/>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 </w:t>
      </w:r>
      <w:r>
        <w:rPr>
          <w:rFonts w:hint="eastAsia" w:ascii="Times New Roman" w:hAnsi="宋体" w:eastAsia="宋体" w:cs="宋体"/>
          <w:color w:val="auto"/>
          <w:kern w:val="2"/>
          <w:sz w:val="21"/>
          <w:szCs w:val="21"/>
          <w:highlight w:val="none"/>
          <w:lang w:val="en-US" w:eastAsia="zh-CN" w:bidi="ar-SA"/>
        </w:rPr>
        <w:t>签约合同价为：</w:t>
      </w:r>
    </w:p>
    <w:p w14:paraId="7093540B">
      <w:pPr>
        <w:widowControl w:val="0"/>
        <w:spacing w:line="360" w:lineRule="auto"/>
        <w:ind w:firstLine="525" w:firstLineChars="25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人民币（大写）</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元</w:t>
      </w:r>
      <w:r>
        <w:rPr>
          <w:rFonts w:hint="eastAsia" w:ascii="Times New Roman" w:hAnsi="Times New Roman"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lang w:val="en-US" w:eastAsia="zh-CN" w:bidi="ar-SA"/>
        </w:rPr>
        <w:t>；</w:t>
      </w:r>
    </w:p>
    <w:p w14:paraId="1E12A63A">
      <w:pPr>
        <w:widowControl w:val="0"/>
        <w:spacing w:line="360" w:lineRule="auto"/>
        <w:ind w:firstLine="525" w:firstLineChars="25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其中：</w:t>
      </w:r>
    </w:p>
    <w:p w14:paraId="51AEA73F">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1</w:t>
      </w:r>
      <w:r>
        <w:rPr>
          <w:rFonts w:hint="eastAsia" w:ascii="Times New Roman" w:hAnsi="宋体" w:eastAsia="宋体" w:cs="宋体"/>
          <w:color w:val="auto"/>
          <w:kern w:val="2"/>
          <w:sz w:val="21"/>
          <w:szCs w:val="21"/>
          <w:highlight w:val="none"/>
          <w:lang w:val="en-US" w:eastAsia="zh-CN" w:bidi="ar-SA"/>
        </w:rPr>
        <w:t>）安全文明施工费：</w:t>
      </w:r>
    </w:p>
    <w:p w14:paraId="4942A050">
      <w:pPr>
        <w:widowControl w:val="0"/>
        <w:spacing w:line="360" w:lineRule="auto"/>
        <w:ind w:left="420" w:leftChars="200" w:firstLine="525" w:firstLineChars="25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人民币（大写）</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元</w:t>
      </w:r>
      <w:r>
        <w:rPr>
          <w:rFonts w:hint="eastAsia" w:ascii="Times New Roman" w:hAnsi="Times New Roman"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lang w:val="en-US" w:eastAsia="zh-CN" w:bidi="ar-SA"/>
        </w:rPr>
        <w:t>；</w:t>
      </w:r>
    </w:p>
    <w:p w14:paraId="638D1493">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宋体" w:eastAsia="宋体" w:cs="宋体"/>
          <w:color w:val="auto"/>
          <w:kern w:val="2"/>
          <w:sz w:val="21"/>
          <w:szCs w:val="21"/>
          <w:highlight w:val="none"/>
          <w:lang w:val="en-US" w:eastAsia="zh-CN" w:bidi="ar-SA"/>
        </w:rPr>
        <w:t>）材料和工程设备暂估价金额：</w:t>
      </w:r>
    </w:p>
    <w:p w14:paraId="7D744345">
      <w:pPr>
        <w:widowControl w:val="0"/>
        <w:spacing w:line="360" w:lineRule="auto"/>
        <w:ind w:firstLine="945" w:firstLineChars="45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人民币（大写）</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元</w:t>
      </w:r>
      <w:r>
        <w:rPr>
          <w:rFonts w:hint="eastAsia" w:ascii="Times New Roman" w:hAnsi="Times New Roman"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lang w:val="en-US" w:eastAsia="zh-CN" w:bidi="ar-SA"/>
        </w:rPr>
        <w:t>；</w:t>
      </w:r>
    </w:p>
    <w:p w14:paraId="240843B8">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3</w:t>
      </w:r>
      <w:r>
        <w:rPr>
          <w:rFonts w:hint="eastAsia" w:ascii="Times New Roman" w:hAnsi="宋体" w:eastAsia="宋体" w:cs="宋体"/>
          <w:color w:val="auto"/>
          <w:kern w:val="2"/>
          <w:sz w:val="21"/>
          <w:szCs w:val="21"/>
          <w:highlight w:val="none"/>
          <w:lang w:val="en-US" w:eastAsia="zh-CN" w:bidi="ar-SA"/>
        </w:rPr>
        <w:t>）专业工程暂估价金额：</w:t>
      </w:r>
    </w:p>
    <w:p w14:paraId="0EED552D">
      <w:pPr>
        <w:widowControl w:val="0"/>
        <w:spacing w:line="360" w:lineRule="auto"/>
        <w:ind w:firstLine="945" w:firstLineChars="45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人民币（大写）</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元</w:t>
      </w:r>
      <w:r>
        <w:rPr>
          <w:rFonts w:hint="eastAsia" w:ascii="Times New Roman" w:hAnsi="Times New Roman"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lang w:val="en-US" w:eastAsia="zh-CN" w:bidi="ar-SA"/>
        </w:rPr>
        <w:t>；</w:t>
      </w:r>
    </w:p>
    <w:p w14:paraId="4FF4B537">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宋体" w:eastAsia="宋体" w:cs="宋体"/>
          <w:color w:val="auto"/>
          <w:kern w:val="2"/>
          <w:sz w:val="21"/>
          <w:szCs w:val="21"/>
          <w:highlight w:val="none"/>
          <w:lang w:val="en-US" w:eastAsia="zh-CN" w:bidi="ar-SA"/>
        </w:rPr>
        <w:t>）暂列金额：</w:t>
      </w:r>
    </w:p>
    <w:p w14:paraId="2FAAB8CD">
      <w:pPr>
        <w:widowControl w:val="0"/>
        <w:spacing w:line="360" w:lineRule="auto"/>
        <w:ind w:firstLine="945" w:firstLineChars="45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人民币（大写）</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元</w:t>
      </w:r>
      <w:r>
        <w:rPr>
          <w:rFonts w:hint="eastAsia" w:ascii="Times New Roman" w:hAnsi="Times New Roman"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lang w:val="en-US" w:eastAsia="zh-CN" w:bidi="ar-SA"/>
        </w:rPr>
        <w:t>。</w:t>
      </w:r>
    </w:p>
    <w:p w14:paraId="79AA18B1">
      <w:pPr>
        <w:widowControl w:val="0"/>
        <w:spacing w:line="360" w:lineRule="auto"/>
        <w:ind w:firstLine="420" w:firstLineChars="200"/>
        <w:jc w:val="both"/>
        <w:rPr>
          <w:rFonts w:hint="eastAsia"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2. </w:t>
      </w:r>
      <w:r>
        <w:rPr>
          <w:rFonts w:hint="eastAsia" w:ascii="Times New Roman" w:hAnsi="宋体" w:eastAsia="宋体" w:cs="宋体"/>
          <w:color w:val="auto"/>
          <w:kern w:val="2"/>
          <w:sz w:val="21"/>
          <w:szCs w:val="21"/>
          <w:highlight w:val="none"/>
          <w:lang w:val="en-US" w:eastAsia="zh-CN" w:bidi="ar-SA"/>
        </w:rPr>
        <w:t>合同价格形式：</w:t>
      </w:r>
      <w:r>
        <w:rPr>
          <w:rFonts w:ascii="Times New Roman" w:hAnsi="Times New Roman" w:eastAsia="宋体" w:cs="Times New Roman"/>
          <w:color w:val="auto"/>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6347CB29">
      <w:pPr>
        <w:widowControl w:val="0"/>
        <w:spacing w:line="360" w:lineRule="auto"/>
        <w:ind w:firstLine="422" w:firstLineChars="200"/>
        <w:jc w:val="both"/>
        <w:outlineLvl w:val="0"/>
        <w:rPr>
          <w:rFonts w:ascii="Times New Roman" w:hAnsi="Times New Roman" w:eastAsia="宋体" w:cs="Times New Roman"/>
          <w:b/>
          <w:bCs/>
          <w:color w:val="auto"/>
          <w:kern w:val="2"/>
          <w:sz w:val="21"/>
          <w:szCs w:val="21"/>
          <w:highlight w:val="none"/>
          <w:lang w:val="en-US" w:eastAsia="zh-CN" w:bidi="ar-SA"/>
        </w:rPr>
      </w:pPr>
      <w:bookmarkStart w:id="159" w:name="_Toc351203485"/>
      <w:r>
        <w:rPr>
          <w:rFonts w:hint="eastAsia" w:ascii="Times New Roman" w:hAnsi="宋体" w:eastAsia="宋体" w:cs="宋体"/>
          <w:b/>
          <w:bCs/>
          <w:color w:val="auto"/>
          <w:kern w:val="2"/>
          <w:sz w:val="21"/>
          <w:szCs w:val="21"/>
          <w:highlight w:val="none"/>
          <w:lang w:val="en-US" w:eastAsia="zh-CN" w:bidi="ar-SA"/>
        </w:rPr>
        <w:t>五、</w:t>
      </w:r>
      <w:bookmarkEnd w:id="159"/>
      <w:r>
        <w:rPr>
          <w:rFonts w:hint="eastAsia" w:ascii="Times New Roman" w:hAnsi="宋体" w:eastAsia="宋体" w:cs="宋体"/>
          <w:b/>
          <w:bCs/>
          <w:color w:val="auto"/>
          <w:kern w:val="2"/>
          <w:sz w:val="21"/>
          <w:szCs w:val="21"/>
          <w:highlight w:val="none"/>
          <w:lang w:val="en-US" w:eastAsia="zh-CN" w:bidi="ar-SA"/>
        </w:rPr>
        <w:t>项目经理</w:t>
      </w:r>
    </w:p>
    <w:p w14:paraId="3353CF1E">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承包人项目经理：</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6A0AECC1">
      <w:pPr>
        <w:widowControl w:val="0"/>
        <w:spacing w:line="360" w:lineRule="auto"/>
        <w:ind w:firstLine="422" w:firstLineChars="200"/>
        <w:jc w:val="both"/>
        <w:outlineLvl w:val="0"/>
        <w:rPr>
          <w:rFonts w:ascii="Times New Roman" w:hAnsi="Times New Roman" w:eastAsia="宋体" w:cs="Times New Roman"/>
          <w:b/>
          <w:bCs/>
          <w:color w:val="auto"/>
          <w:kern w:val="2"/>
          <w:sz w:val="21"/>
          <w:szCs w:val="21"/>
          <w:highlight w:val="none"/>
          <w:lang w:val="en-US" w:eastAsia="zh-CN" w:bidi="ar-SA"/>
        </w:rPr>
      </w:pPr>
      <w:bookmarkStart w:id="160" w:name="_Toc351203486"/>
      <w:r>
        <w:rPr>
          <w:rFonts w:hint="eastAsia" w:ascii="Times New Roman" w:hAnsi="宋体" w:eastAsia="宋体" w:cs="宋体"/>
          <w:b/>
          <w:bCs/>
          <w:color w:val="auto"/>
          <w:kern w:val="2"/>
          <w:sz w:val="21"/>
          <w:szCs w:val="21"/>
          <w:highlight w:val="none"/>
          <w:lang w:val="en-US" w:eastAsia="zh-CN" w:bidi="ar-SA"/>
        </w:rPr>
        <w:t>六、合同文件构成</w:t>
      </w:r>
      <w:bookmarkEnd w:id="160"/>
    </w:p>
    <w:p w14:paraId="6BDB0398">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本协议书与下列文件一起构成合同文件：</w:t>
      </w:r>
    </w:p>
    <w:p w14:paraId="402DFB18">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宋体" w:eastAsia="宋体" w:cs="宋体"/>
          <w:color w:val="auto"/>
          <w:kern w:val="2"/>
          <w:sz w:val="21"/>
          <w:szCs w:val="21"/>
          <w:highlight w:val="none"/>
          <w:lang w:val="en-US" w:eastAsia="zh-CN" w:bidi="ar-SA"/>
        </w:rPr>
        <w:t>）中标通知书（如有）；</w:t>
      </w:r>
    </w:p>
    <w:p w14:paraId="14472523">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宋体" w:eastAsia="宋体" w:cs="宋体"/>
          <w:color w:val="auto"/>
          <w:kern w:val="2"/>
          <w:sz w:val="21"/>
          <w:szCs w:val="21"/>
          <w:highlight w:val="none"/>
          <w:lang w:val="en-US" w:eastAsia="zh-CN" w:bidi="ar-SA"/>
        </w:rPr>
        <w:t>）投标函及其附录（如有）；</w:t>
      </w:r>
      <w:r>
        <w:rPr>
          <w:rFonts w:ascii="Times New Roman" w:hAnsi="Times New Roman" w:eastAsia="宋体" w:cs="Times New Roman"/>
          <w:color w:val="auto"/>
          <w:kern w:val="2"/>
          <w:sz w:val="21"/>
          <w:szCs w:val="21"/>
          <w:highlight w:val="none"/>
          <w:lang w:val="en-US" w:eastAsia="zh-CN" w:bidi="ar-SA"/>
        </w:rPr>
        <w:t xml:space="preserve"> </w:t>
      </w:r>
    </w:p>
    <w:p w14:paraId="7D0D1857">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3</w:t>
      </w:r>
      <w:r>
        <w:rPr>
          <w:rFonts w:hint="eastAsia" w:ascii="Times New Roman" w:hAnsi="宋体" w:eastAsia="宋体" w:cs="宋体"/>
          <w:color w:val="auto"/>
          <w:kern w:val="2"/>
          <w:sz w:val="21"/>
          <w:szCs w:val="21"/>
          <w:highlight w:val="none"/>
          <w:lang w:val="en-US" w:eastAsia="zh-CN" w:bidi="ar-SA"/>
        </w:rPr>
        <w:t>）专用合同条款及其附件；</w:t>
      </w:r>
    </w:p>
    <w:p w14:paraId="35F1B0DC">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宋体" w:eastAsia="宋体" w:cs="宋体"/>
          <w:color w:val="auto"/>
          <w:kern w:val="2"/>
          <w:sz w:val="21"/>
          <w:szCs w:val="21"/>
          <w:highlight w:val="none"/>
          <w:lang w:val="en-US" w:eastAsia="zh-CN" w:bidi="ar-SA"/>
        </w:rPr>
        <w:t>）通用合同条款；</w:t>
      </w:r>
    </w:p>
    <w:p w14:paraId="01472BD0">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5</w:t>
      </w:r>
      <w:r>
        <w:rPr>
          <w:rFonts w:hint="eastAsia" w:ascii="Times New Roman" w:hAnsi="宋体"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u w:val="single"/>
          <w:lang w:val="en-US" w:eastAsia="zh-CN" w:bidi="ar-SA"/>
        </w:rPr>
        <w:t xml:space="preserve"> </w:t>
      </w:r>
      <w:r>
        <w:rPr>
          <w:rFonts w:ascii="Times New Roman" w:hAnsi="宋体" w:eastAsia="宋体" w:cs="宋体"/>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48DFCA61">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6</w:t>
      </w:r>
      <w:r>
        <w:rPr>
          <w:rFonts w:hint="eastAsia" w:ascii="Times New Roman" w:hAnsi="宋体"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u w:val="single"/>
          <w:lang w:val="en-US" w:eastAsia="zh-CN" w:bidi="ar-SA"/>
        </w:rPr>
        <w:t xml:space="preserve"> </w:t>
      </w:r>
      <w:r>
        <w:rPr>
          <w:rFonts w:ascii="Times New Roman" w:hAnsi="宋体" w:eastAsia="宋体" w:cs="宋体"/>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5079FA98">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7</w:t>
      </w:r>
      <w:r>
        <w:rPr>
          <w:rFonts w:hint="eastAsia" w:ascii="Times New Roman" w:hAnsi="宋体"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u w:val="single"/>
          <w:lang w:val="en-US" w:eastAsia="zh-CN" w:bidi="ar-SA"/>
        </w:rPr>
        <w:t xml:space="preserve"> </w:t>
      </w:r>
      <w:r>
        <w:rPr>
          <w:rFonts w:ascii="Times New Roman" w:hAnsi="宋体" w:eastAsia="宋体" w:cs="宋体"/>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6E736BAA">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8</w:t>
      </w:r>
      <w:r>
        <w:rPr>
          <w:rFonts w:hint="eastAsia" w:ascii="Times New Roman" w:hAnsi="宋体" w:eastAsia="宋体" w:cs="宋体"/>
          <w:color w:val="auto"/>
          <w:kern w:val="2"/>
          <w:sz w:val="21"/>
          <w:szCs w:val="21"/>
          <w:highlight w:val="none"/>
          <w:lang w:val="en-US" w:eastAsia="zh-CN" w:bidi="ar-SA"/>
        </w:rPr>
        <w:t>）其他合同文件：</w:t>
      </w:r>
    </w:p>
    <w:p w14:paraId="0616E254">
      <w:pPr>
        <w:widowControl w:val="0"/>
        <w:autoSpaceDE w:val="0"/>
        <w:autoSpaceDN w:val="0"/>
        <w:adjustRightInd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上述各项合同文件包括合同当事人就该项合同文件所作出的补充和修改，属于同一类内容的文件，应以最新签署的为准（违反招标文件</w:t>
      </w:r>
      <w:r>
        <w:rPr>
          <w:rFonts w:ascii="Times New Roman" w:hAnsi="宋体" w:eastAsia="宋体" w:cs="宋体"/>
          <w:color w:val="auto"/>
          <w:kern w:val="2"/>
          <w:sz w:val="21"/>
          <w:szCs w:val="21"/>
          <w:highlight w:val="none"/>
          <w:lang w:val="en-US" w:eastAsia="zh-CN" w:bidi="ar-SA"/>
        </w:rPr>
        <w:t>实质性内容的约定除外</w:t>
      </w:r>
      <w:r>
        <w:rPr>
          <w:rFonts w:hint="eastAsia" w:ascii="Times New Roman" w:hAnsi="宋体" w:eastAsia="宋体" w:cs="宋体"/>
          <w:color w:val="auto"/>
          <w:kern w:val="2"/>
          <w:sz w:val="21"/>
          <w:szCs w:val="21"/>
          <w:highlight w:val="none"/>
          <w:lang w:val="en-US" w:eastAsia="zh-CN" w:bidi="ar-SA"/>
        </w:rPr>
        <w:t>）。专用合同条款及其附件须经合同当事人签字或盖章。</w:t>
      </w:r>
    </w:p>
    <w:p w14:paraId="32E8908A">
      <w:pPr>
        <w:widowControl w:val="0"/>
        <w:autoSpaceDE w:val="0"/>
        <w:autoSpaceDN w:val="0"/>
        <w:adjustRightInd w:val="0"/>
        <w:spacing w:line="360" w:lineRule="auto"/>
        <w:ind w:firstLine="422" w:firstLineChars="200"/>
        <w:jc w:val="left"/>
        <w:outlineLvl w:val="0"/>
        <w:rPr>
          <w:rFonts w:ascii="Times New Roman" w:hAnsi="Times New Roman" w:eastAsia="宋体" w:cs="Times New Roman"/>
          <w:b/>
          <w:bCs/>
          <w:color w:val="auto"/>
          <w:kern w:val="2"/>
          <w:sz w:val="21"/>
          <w:szCs w:val="21"/>
          <w:highlight w:val="none"/>
          <w:lang w:val="en-US" w:eastAsia="zh-CN" w:bidi="ar-SA"/>
        </w:rPr>
      </w:pPr>
      <w:bookmarkStart w:id="161" w:name="_Toc351203487"/>
      <w:r>
        <w:rPr>
          <w:rFonts w:hint="eastAsia" w:ascii="Times New Roman" w:hAnsi="宋体" w:eastAsia="宋体" w:cs="宋体"/>
          <w:b/>
          <w:bCs/>
          <w:color w:val="auto"/>
          <w:kern w:val="2"/>
          <w:sz w:val="21"/>
          <w:szCs w:val="21"/>
          <w:highlight w:val="none"/>
          <w:lang w:val="en-US" w:eastAsia="zh-CN" w:bidi="ar-SA"/>
        </w:rPr>
        <w:t>七、承诺</w:t>
      </w:r>
      <w:bookmarkEnd w:id="161"/>
    </w:p>
    <w:p w14:paraId="63EE38AB">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 </w:t>
      </w:r>
      <w:r>
        <w:rPr>
          <w:rFonts w:hint="eastAsia" w:ascii="Times New Roman" w:hAnsi="宋体" w:eastAsia="宋体" w:cs="宋体"/>
          <w:color w:val="auto"/>
          <w:kern w:val="2"/>
          <w:sz w:val="21"/>
          <w:szCs w:val="21"/>
          <w:highlight w:val="none"/>
          <w:lang w:val="en-US" w:eastAsia="zh-CN" w:bidi="ar-SA"/>
        </w:rPr>
        <w:t>发包人承诺按照法律规定履行项目审批手续、筹集工程建设资金并按照合同约定的期限和方式支付合同价款。</w:t>
      </w:r>
    </w:p>
    <w:p w14:paraId="5B018091">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2. </w:t>
      </w:r>
      <w:r>
        <w:rPr>
          <w:rFonts w:hint="eastAsia" w:ascii="Times New Roman" w:hAnsi="宋体" w:eastAsia="宋体" w:cs="宋体"/>
          <w:color w:val="auto"/>
          <w:kern w:val="2"/>
          <w:sz w:val="21"/>
          <w:szCs w:val="21"/>
          <w:highlight w:val="none"/>
          <w:lang w:val="en-US" w:eastAsia="zh-CN" w:bidi="ar-SA"/>
        </w:rPr>
        <w:t>承包人承诺按照法律规定及合同约定组织完成工程施工，确保工程质量和安全，不进行转包及违法分包，并在缺陷责任期及保修期内承担相应的工程维修责任。</w:t>
      </w:r>
    </w:p>
    <w:p w14:paraId="6BE97E51">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3. </w:t>
      </w:r>
      <w:r>
        <w:rPr>
          <w:rFonts w:hint="eastAsia" w:ascii="Times New Roman" w:hAnsi="宋体" w:eastAsia="宋体" w:cs="宋体"/>
          <w:color w:val="auto"/>
          <w:kern w:val="2"/>
          <w:sz w:val="21"/>
          <w:szCs w:val="21"/>
          <w:highlight w:val="none"/>
          <w:lang w:val="en-US" w:eastAsia="zh-CN" w:bidi="ar-SA"/>
        </w:rPr>
        <w:t>发包人和承包人通过招投标形式签订合同的，双方理解并承诺不再就同一工程另行签订与合同实质性内容相背离的协议。</w:t>
      </w:r>
      <w:bookmarkStart w:id="162" w:name="_Toc351203488"/>
    </w:p>
    <w:p w14:paraId="613EADD5">
      <w:pPr>
        <w:widowControl w:val="0"/>
        <w:spacing w:line="360" w:lineRule="auto"/>
        <w:ind w:firstLine="422" w:firstLineChars="200"/>
        <w:jc w:val="both"/>
        <w:outlineLvl w:val="0"/>
        <w:rPr>
          <w:rFonts w:ascii="Times New Roman" w:hAnsi="Times New Roman" w:eastAsia="宋体" w:cs="Times New Roman"/>
          <w:b/>
          <w:bCs/>
          <w:color w:val="auto"/>
          <w:kern w:val="2"/>
          <w:sz w:val="21"/>
          <w:szCs w:val="21"/>
          <w:highlight w:val="none"/>
          <w:lang w:val="en-US" w:eastAsia="zh-CN" w:bidi="ar-SA"/>
        </w:rPr>
      </w:pPr>
      <w:r>
        <w:rPr>
          <w:rFonts w:hint="eastAsia" w:ascii="Times New Roman" w:hAnsi="宋体" w:eastAsia="宋体" w:cs="宋体"/>
          <w:b/>
          <w:bCs/>
          <w:color w:val="auto"/>
          <w:kern w:val="2"/>
          <w:sz w:val="21"/>
          <w:szCs w:val="21"/>
          <w:highlight w:val="none"/>
          <w:lang w:val="en-US" w:eastAsia="zh-CN" w:bidi="ar-SA"/>
        </w:rPr>
        <w:t>八、词语含义</w:t>
      </w:r>
      <w:bookmarkEnd w:id="162"/>
    </w:p>
    <w:p w14:paraId="347C0B0A">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本协议书中词语含义与第二部分通用合同条款中赋予的含义相同。</w:t>
      </w:r>
    </w:p>
    <w:p w14:paraId="338B076A">
      <w:pPr>
        <w:widowControl w:val="0"/>
        <w:spacing w:line="360" w:lineRule="auto"/>
        <w:ind w:firstLine="422" w:firstLineChars="200"/>
        <w:jc w:val="both"/>
        <w:outlineLvl w:val="0"/>
        <w:rPr>
          <w:rFonts w:ascii="Times New Roman" w:hAnsi="Times New Roman" w:eastAsia="宋体" w:cs="Times New Roman"/>
          <w:b/>
          <w:bCs/>
          <w:color w:val="auto"/>
          <w:kern w:val="2"/>
          <w:sz w:val="21"/>
          <w:szCs w:val="21"/>
          <w:highlight w:val="none"/>
          <w:lang w:val="en-US" w:eastAsia="zh-CN" w:bidi="ar-SA"/>
        </w:rPr>
      </w:pPr>
      <w:bookmarkStart w:id="163" w:name="_Toc351203489"/>
      <w:r>
        <w:rPr>
          <w:rFonts w:hint="eastAsia" w:ascii="Times New Roman" w:hAnsi="宋体" w:eastAsia="宋体" w:cs="宋体"/>
          <w:b/>
          <w:bCs/>
          <w:color w:val="auto"/>
          <w:kern w:val="2"/>
          <w:sz w:val="21"/>
          <w:szCs w:val="21"/>
          <w:highlight w:val="none"/>
          <w:lang w:val="en-US" w:eastAsia="zh-CN" w:bidi="ar-SA"/>
        </w:rPr>
        <w:t>九、签订时间</w:t>
      </w:r>
      <w:bookmarkEnd w:id="163"/>
    </w:p>
    <w:p w14:paraId="1DCF7B7F">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本合同于</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年</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月</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日签订。</w:t>
      </w:r>
    </w:p>
    <w:p w14:paraId="6E864177">
      <w:pPr>
        <w:widowControl w:val="0"/>
        <w:spacing w:line="360" w:lineRule="auto"/>
        <w:ind w:firstLine="422" w:firstLineChars="200"/>
        <w:jc w:val="both"/>
        <w:outlineLvl w:val="0"/>
        <w:rPr>
          <w:rFonts w:ascii="Times New Roman" w:hAnsi="Times New Roman" w:eastAsia="宋体" w:cs="Times New Roman"/>
          <w:b/>
          <w:bCs/>
          <w:color w:val="auto"/>
          <w:kern w:val="2"/>
          <w:sz w:val="21"/>
          <w:szCs w:val="21"/>
          <w:highlight w:val="none"/>
          <w:lang w:val="en-US" w:eastAsia="zh-CN" w:bidi="ar-SA"/>
        </w:rPr>
      </w:pPr>
      <w:bookmarkStart w:id="164" w:name="_Toc351203490"/>
      <w:r>
        <w:rPr>
          <w:rFonts w:hint="eastAsia" w:ascii="Times New Roman" w:hAnsi="宋体" w:eastAsia="宋体" w:cs="宋体"/>
          <w:b/>
          <w:bCs/>
          <w:color w:val="auto"/>
          <w:kern w:val="2"/>
          <w:sz w:val="21"/>
          <w:szCs w:val="21"/>
          <w:highlight w:val="none"/>
          <w:lang w:val="en-US" w:eastAsia="zh-CN" w:bidi="ar-SA"/>
        </w:rPr>
        <w:t>十、签订地点</w:t>
      </w:r>
      <w:bookmarkEnd w:id="164"/>
    </w:p>
    <w:p w14:paraId="1CE5A647">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本合同在</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签订。</w:t>
      </w:r>
    </w:p>
    <w:p w14:paraId="67DBF0BC">
      <w:pPr>
        <w:widowControl w:val="0"/>
        <w:spacing w:line="360" w:lineRule="auto"/>
        <w:ind w:firstLine="422" w:firstLineChars="200"/>
        <w:jc w:val="both"/>
        <w:outlineLvl w:val="0"/>
        <w:rPr>
          <w:rFonts w:ascii="Times New Roman" w:hAnsi="Times New Roman" w:eastAsia="宋体" w:cs="Times New Roman"/>
          <w:b/>
          <w:bCs/>
          <w:color w:val="auto"/>
          <w:kern w:val="2"/>
          <w:sz w:val="21"/>
          <w:szCs w:val="21"/>
          <w:highlight w:val="none"/>
          <w:lang w:val="en-US" w:eastAsia="zh-CN" w:bidi="ar-SA"/>
        </w:rPr>
      </w:pPr>
      <w:bookmarkStart w:id="165" w:name="_Toc351203491"/>
      <w:r>
        <w:rPr>
          <w:rFonts w:hint="eastAsia" w:ascii="Times New Roman" w:hAnsi="宋体" w:eastAsia="宋体" w:cs="宋体"/>
          <w:b/>
          <w:bCs/>
          <w:color w:val="auto"/>
          <w:kern w:val="2"/>
          <w:sz w:val="21"/>
          <w:szCs w:val="21"/>
          <w:highlight w:val="none"/>
          <w:lang w:val="en-US" w:eastAsia="zh-CN" w:bidi="ar-SA"/>
        </w:rPr>
        <w:t>十一、补充协议</w:t>
      </w:r>
      <w:bookmarkEnd w:id="165"/>
    </w:p>
    <w:p w14:paraId="0099FA91">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合同未尽事宜，合同当事人另行签订补充协议，补充协议是合同的组成部分。</w:t>
      </w:r>
    </w:p>
    <w:p w14:paraId="0F156CFD">
      <w:pPr>
        <w:widowControl w:val="0"/>
        <w:spacing w:line="360" w:lineRule="auto"/>
        <w:ind w:firstLine="422" w:firstLineChars="200"/>
        <w:jc w:val="both"/>
        <w:outlineLvl w:val="0"/>
        <w:rPr>
          <w:rFonts w:ascii="Times New Roman" w:hAnsi="Times New Roman" w:eastAsia="宋体" w:cs="Times New Roman"/>
          <w:b/>
          <w:bCs/>
          <w:color w:val="auto"/>
          <w:kern w:val="2"/>
          <w:sz w:val="21"/>
          <w:szCs w:val="21"/>
          <w:highlight w:val="none"/>
          <w:lang w:val="en-US" w:eastAsia="zh-CN" w:bidi="ar-SA"/>
        </w:rPr>
      </w:pPr>
      <w:bookmarkStart w:id="166" w:name="_Toc351203492"/>
      <w:r>
        <w:rPr>
          <w:rFonts w:hint="eastAsia" w:ascii="Times New Roman" w:hAnsi="宋体" w:eastAsia="宋体" w:cs="宋体"/>
          <w:b/>
          <w:bCs/>
          <w:color w:val="auto"/>
          <w:kern w:val="2"/>
          <w:sz w:val="21"/>
          <w:szCs w:val="21"/>
          <w:highlight w:val="none"/>
          <w:lang w:val="en-US" w:eastAsia="zh-CN" w:bidi="ar-SA"/>
        </w:rPr>
        <w:t>十二、合同生效</w:t>
      </w:r>
      <w:bookmarkEnd w:id="166"/>
    </w:p>
    <w:p w14:paraId="68B4332C">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本合同自</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生效。</w:t>
      </w:r>
    </w:p>
    <w:p w14:paraId="09E4D713">
      <w:pPr>
        <w:widowControl w:val="0"/>
        <w:spacing w:line="360" w:lineRule="auto"/>
        <w:ind w:firstLine="422" w:firstLineChars="200"/>
        <w:jc w:val="both"/>
        <w:outlineLvl w:val="0"/>
        <w:rPr>
          <w:rFonts w:ascii="Times New Roman" w:hAnsi="Times New Roman" w:eastAsia="宋体" w:cs="Times New Roman"/>
          <w:b/>
          <w:bCs/>
          <w:color w:val="auto"/>
          <w:kern w:val="2"/>
          <w:sz w:val="21"/>
          <w:szCs w:val="21"/>
          <w:highlight w:val="none"/>
          <w:lang w:val="en-US" w:eastAsia="zh-CN" w:bidi="ar-SA"/>
        </w:rPr>
      </w:pPr>
      <w:bookmarkStart w:id="167" w:name="_Toc351203493"/>
      <w:r>
        <w:rPr>
          <w:rFonts w:hint="eastAsia" w:ascii="Times New Roman" w:hAnsi="宋体" w:eastAsia="宋体" w:cs="宋体"/>
          <w:b/>
          <w:bCs/>
          <w:color w:val="auto"/>
          <w:kern w:val="2"/>
          <w:sz w:val="21"/>
          <w:szCs w:val="21"/>
          <w:highlight w:val="none"/>
          <w:lang w:val="en-US" w:eastAsia="zh-CN" w:bidi="ar-SA"/>
        </w:rPr>
        <w:t>十三、合同份数</w:t>
      </w:r>
      <w:bookmarkEnd w:id="167"/>
    </w:p>
    <w:p w14:paraId="13D85B88">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本合同一式</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份，均具有同等法律效力，发包人执</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份，承包人执</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份。</w:t>
      </w:r>
    </w:p>
    <w:p w14:paraId="53759545">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p>
    <w:p w14:paraId="53377AA9">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p>
    <w:p w14:paraId="1828A0DE">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发包人：</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lang w:val="en-US" w:eastAsia="zh-CN" w:bidi="ar-SA"/>
        </w:rPr>
        <w:t>公章</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承包人：</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w:t>
      </w:r>
      <w:r>
        <w:rPr>
          <w:rFonts w:hint="eastAsia" w:ascii="Times New Roman" w:hAnsi="宋体" w:eastAsia="宋体" w:cs="宋体"/>
          <w:color w:val="auto"/>
          <w:kern w:val="2"/>
          <w:sz w:val="21"/>
          <w:szCs w:val="21"/>
          <w:highlight w:val="none"/>
          <w:lang w:val="en-US" w:eastAsia="zh-CN" w:bidi="ar-SA"/>
        </w:rPr>
        <w:t>公章</w:t>
      </w:r>
      <w:r>
        <w:rPr>
          <w:rFonts w:hint="eastAsia" w:ascii="Times New Roman" w:hAnsi="Times New Roman" w:eastAsia="宋体" w:cs="宋体"/>
          <w:color w:val="auto"/>
          <w:kern w:val="2"/>
          <w:sz w:val="21"/>
          <w:szCs w:val="21"/>
          <w:highlight w:val="none"/>
          <w:lang w:val="en-US" w:eastAsia="zh-CN" w:bidi="ar-SA"/>
        </w:rPr>
        <w:t>）</w:t>
      </w:r>
    </w:p>
    <w:p w14:paraId="1F19215F">
      <w:pPr>
        <w:widowControl w:val="0"/>
        <w:spacing w:line="360" w:lineRule="auto"/>
        <w:jc w:val="both"/>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p>
    <w:p w14:paraId="786E9630">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法定代表人或其委托代理人：</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法定代表人或其委托代理人：</w:t>
      </w:r>
    </w:p>
    <w:p w14:paraId="24E51388">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（签字）</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（签字）</w:t>
      </w:r>
    </w:p>
    <w:p w14:paraId="1AF18D64">
      <w:pPr>
        <w:widowControl w:val="0"/>
        <w:spacing w:line="360" w:lineRule="auto"/>
        <w:jc w:val="both"/>
        <w:rPr>
          <w:rFonts w:ascii="Times New Roman" w:hAnsi="Times New Roman" w:eastAsia="宋体" w:cs="Times New Roman"/>
          <w:color w:val="auto"/>
          <w:kern w:val="2"/>
          <w:sz w:val="21"/>
          <w:szCs w:val="21"/>
          <w:highlight w:val="none"/>
          <w:u w:val="single"/>
          <w:lang w:val="en-US" w:eastAsia="zh-CN" w:bidi="ar-SA"/>
        </w:rPr>
      </w:pPr>
    </w:p>
    <w:p w14:paraId="17AA8280">
      <w:pPr>
        <w:widowControl w:val="0"/>
        <w:tabs>
          <w:tab w:val="left" w:pos="4410"/>
        </w:tabs>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统一社会信用代码：</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统一</w:t>
      </w:r>
      <w:r>
        <w:rPr>
          <w:rFonts w:hint="eastAsia" w:ascii="Times New Roman" w:hAnsi="宋体" w:eastAsia="宋体" w:cs="宋体"/>
          <w:color w:val="auto"/>
          <w:kern w:val="2"/>
          <w:sz w:val="21"/>
          <w:szCs w:val="21"/>
          <w:highlight w:val="none"/>
          <w:lang w:val="en-US" w:eastAsia="zh-CN" w:bidi="ar-SA"/>
        </w:rPr>
        <w:t>社会信用代码：</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p>
    <w:p w14:paraId="50B7508C">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地</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址：</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地</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址：</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371A5ACC">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邮政编码：</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邮政编码：</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p>
    <w:p w14:paraId="3404A3AB">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法定代表人：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法定代表人：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p>
    <w:p w14:paraId="27CE498B">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委托代理人：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委托代理人：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p>
    <w:p w14:paraId="12515321">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电</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话：</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电</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话：</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p>
    <w:p w14:paraId="05ED79A2">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传</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真：</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传</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真：</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p>
    <w:p w14:paraId="5A9E1FFF">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电子信箱：</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电子信箱：</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668330BD">
      <w:pPr>
        <w:widowControl w:val="0"/>
        <w:spacing w:line="360" w:lineRule="auto"/>
        <w:jc w:val="both"/>
        <w:rPr>
          <w:rFonts w:hint="default" w:ascii="Times New Roman" w:hAnsi="宋体" w:eastAsia="宋体" w:cs="宋体"/>
          <w:color w:val="auto"/>
          <w:kern w:val="2"/>
          <w:sz w:val="21"/>
          <w:szCs w:val="21"/>
          <w:highlight w:val="none"/>
          <w:u w:val="none"/>
          <w:lang w:val="en-US" w:eastAsia="zh-CN" w:bidi="ar-SA"/>
        </w:rPr>
      </w:pPr>
      <w:r>
        <w:rPr>
          <w:rFonts w:hint="eastAsia" w:ascii="Times New Roman" w:hAnsi="宋体" w:eastAsia="宋体" w:cs="宋体"/>
          <w:color w:val="auto"/>
          <w:kern w:val="2"/>
          <w:sz w:val="21"/>
          <w:szCs w:val="21"/>
          <w:highlight w:val="none"/>
          <w:lang w:val="en-US" w:eastAsia="zh-CN" w:bidi="ar-SA"/>
        </w:rPr>
        <w:t>开户名称：</w:t>
      </w:r>
      <w:r>
        <w:rPr>
          <w:rFonts w:hint="eastAsia" w:ascii="Times New Roman" w:hAnsi="宋体" w:eastAsia="宋体" w:cs="宋体"/>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u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开户名称：</w:t>
      </w:r>
      <w:r>
        <w:rPr>
          <w:rFonts w:hint="eastAsia" w:ascii="Times New Roman" w:hAnsi="宋体" w:eastAsia="宋体" w:cs="宋体"/>
          <w:color w:val="auto"/>
          <w:kern w:val="2"/>
          <w:sz w:val="21"/>
          <w:szCs w:val="21"/>
          <w:highlight w:val="none"/>
          <w:u w:val="single"/>
          <w:lang w:val="en-US" w:eastAsia="zh-CN" w:bidi="ar-SA"/>
        </w:rPr>
        <w:t xml:space="preserve">                   </w:t>
      </w:r>
    </w:p>
    <w:p w14:paraId="099C3BB8">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开户银行：</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开户银行：</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p>
    <w:p w14:paraId="4FBFF336">
      <w:pPr>
        <w:widowControl/>
        <w:jc w:val="lef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账</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号：</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账</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号：</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p>
    <w:p w14:paraId="01204FA7">
      <w:pPr>
        <w:rPr>
          <w:rFonts w:hint="eastAsia" w:ascii="Times New Roman" w:hAnsi="Times New Roman" w:eastAsia="宋体" w:cs="Times New Roman"/>
          <w:color w:val="auto"/>
          <w:sz w:val="20"/>
          <w:highlight w:val="none"/>
        </w:rPr>
      </w:pPr>
      <w:r>
        <w:rPr>
          <w:rFonts w:hint="eastAsia" w:ascii="Times New Roman" w:hAnsi="Times New Roman" w:eastAsia="宋体" w:cs="Times New Roman"/>
          <w:color w:val="auto"/>
          <w:sz w:val="20"/>
          <w:highlight w:val="none"/>
        </w:rPr>
        <w:t xml:space="preserve"> </w:t>
      </w:r>
      <w:bookmarkEnd w:id="154"/>
    </w:p>
    <w:p w14:paraId="2AB7BA40">
      <w:pPr>
        <w:widowControl/>
        <w:jc w:val="left"/>
        <w:rPr>
          <w:rFonts w:ascii="Times New Roman" w:hAnsi="Times New Roman" w:eastAsia="宋体" w:cs="Times New Roman"/>
          <w:color w:val="auto"/>
          <w:highlight w:val="none"/>
          <w:u w:val="single"/>
        </w:rPr>
      </w:pPr>
      <w:r>
        <w:rPr>
          <w:rFonts w:ascii="Times New Roman" w:hAnsi="Times New Roman" w:eastAsia="宋体" w:cs="Times New Roman"/>
          <w:color w:val="auto"/>
          <w:highlight w:val="none"/>
        </w:rPr>
        <w:br w:type="page"/>
      </w:r>
    </w:p>
    <w:p w14:paraId="6FBAE7EE">
      <w:pPr>
        <w:keepNext/>
        <w:keepLines/>
        <w:pageBreakBefore w:val="0"/>
        <w:widowControl w:val="0"/>
        <w:kinsoku/>
        <w:wordWrap/>
        <w:overflowPunct/>
        <w:topLinePunct w:val="0"/>
        <w:autoSpaceDE/>
        <w:autoSpaceDN/>
        <w:bidi w:val="0"/>
        <w:adjustRightInd/>
        <w:snapToGrid/>
        <w:spacing w:before="340" w:after="330" w:line="360" w:lineRule="auto"/>
        <w:jc w:val="center"/>
        <w:textAlignment w:val="auto"/>
        <w:outlineLvl w:val="0"/>
        <w:rPr>
          <w:rFonts w:ascii="Times New Roman" w:hAnsi="Times New Roman" w:eastAsia="宋体" w:cs="Times New Roman"/>
          <w:b/>
          <w:bCs/>
          <w:color w:val="auto"/>
          <w:kern w:val="44"/>
          <w:sz w:val="44"/>
          <w:szCs w:val="44"/>
          <w:highlight w:val="none"/>
          <w:lang w:val="en-US" w:eastAsia="zh-CN" w:bidi="ar-SA"/>
        </w:rPr>
      </w:pPr>
      <w:bookmarkStart w:id="168" w:name="_Toc83895639"/>
      <w:bookmarkStart w:id="169" w:name="_Toc389065256"/>
      <w:bookmarkStart w:id="170" w:name="_Toc256000128"/>
      <w:bookmarkStart w:id="171" w:name="_Toc407135192"/>
      <w:bookmarkStart w:id="172" w:name="_Toc351203632"/>
      <w:bookmarkStart w:id="173" w:name="_Toc373478338"/>
      <w:bookmarkStart w:id="174" w:name="_Toc373227691"/>
      <w:r>
        <w:rPr>
          <w:rFonts w:hint="eastAsia" w:ascii="Times New Roman" w:hAnsi="Times New Roman" w:eastAsia="宋体" w:cs="黑体"/>
          <w:b/>
          <w:bCs/>
          <w:color w:val="auto"/>
          <w:kern w:val="44"/>
          <w:sz w:val="44"/>
          <w:szCs w:val="44"/>
          <w:highlight w:val="none"/>
          <w:lang w:val="en-US" w:eastAsia="zh-CN" w:bidi="ar-SA"/>
        </w:rPr>
        <w:t>第二部分</w:t>
      </w:r>
      <w:r>
        <w:rPr>
          <w:rFonts w:ascii="Times New Roman" w:hAnsi="Times New Roman" w:eastAsia="宋体" w:cs="Times New Roman"/>
          <w:b/>
          <w:bCs/>
          <w:color w:val="auto"/>
          <w:kern w:val="44"/>
          <w:sz w:val="44"/>
          <w:szCs w:val="44"/>
          <w:highlight w:val="none"/>
          <w:lang w:val="en-US" w:eastAsia="zh-CN" w:bidi="ar-SA"/>
        </w:rPr>
        <w:t xml:space="preserve"> </w:t>
      </w:r>
      <w:r>
        <w:rPr>
          <w:rFonts w:hint="eastAsia" w:ascii="Times New Roman" w:hAnsi="Times New Roman" w:eastAsia="宋体" w:cs="黑体"/>
          <w:b/>
          <w:bCs/>
          <w:color w:val="auto"/>
          <w:kern w:val="44"/>
          <w:sz w:val="44"/>
          <w:szCs w:val="44"/>
          <w:highlight w:val="none"/>
          <w:lang w:val="en-US" w:eastAsia="zh-CN" w:bidi="ar-SA"/>
        </w:rPr>
        <w:t>通用合同条款</w:t>
      </w:r>
      <w:bookmarkEnd w:id="168"/>
      <w:bookmarkEnd w:id="169"/>
      <w:bookmarkEnd w:id="170"/>
      <w:bookmarkEnd w:id="171"/>
    </w:p>
    <w:p w14:paraId="0A631C0A">
      <w:pPr>
        <w:spacing w:line="360" w:lineRule="auto"/>
        <w:ind w:firstLine="420" w:firstLineChars="200"/>
        <w:rPr>
          <w:rFonts w:ascii="Times New Roman" w:hAnsi="宋体" w:eastAsia="宋体" w:cs="Times New Roman"/>
          <w:color w:val="auto"/>
          <w:kern w:val="0"/>
          <w:highlight w:val="none"/>
        </w:rPr>
      </w:pPr>
    </w:p>
    <w:p w14:paraId="1B77F0B9">
      <w:pPr>
        <w:spacing w:line="360" w:lineRule="auto"/>
        <w:ind w:firstLine="422" w:firstLineChars="200"/>
        <w:rPr>
          <w:rFonts w:ascii="Times New Roman" w:hAnsi="宋体" w:eastAsia="宋体" w:cs="Times New Roman"/>
          <w:b/>
          <w:bCs/>
          <w:color w:val="auto"/>
          <w:kern w:val="0"/>
          <w:highlight w:val="none"/>
        </w:rPr>
      </w:pPr>
      <w:r>
        <w:rPr>
          <w:rFonts w:hint="eastAsia" w:ascii="Times New Roman" w:hAnsi="宋体" w:eastAsia="宋体" w:cs="宋体"/>
          <w:b/>
          <w:bCs/>
          <w:color w:val="auto"/>
          <w:kern w:val="0"/>
          <w:highlight w:val="none"/>
        </w:rPr>
        <w:t>采用《建设工程施工合同（示范文本）》（</w:t>
      </w:r>
      <w:r>
        <w:rPr>
          <w:rFonts w:ascii="Times New Roman" w:hAnsi="宋体" w:eastAsia="宋体" w:cs="Times New Roman"/>
          <w:b/>
          <w:bCs/>
          <w:color w:val="auto"/>
          <w:kern w:val="0"/>
          <w:highlight w:val="none"/>
        </w:rPr>
        <w:t>GF</w:t>
      </w:r>
      <w:r>
        <w:rPr>
          <w:rFonts w:ascii="Times New Roman" w:hAnsi="宋体" w:eastAsia="宋体" w:cs="宋体"/>
          <w:b/>
          <w:bCs/>
          <w:color w:val="auto"/>
          <w:kern w:val="0"/>
          <w:highlight w:val="none"/>
        </w:rPr>
        <w:t>—</w:t>
      </w:r>
      <w:r>
        <w:rPr>
          <w:rFonts w:ascii="Times New Roman" w:hAnsi="宋体" w:eastAsia="宋体" w:cs="Times New Roman"/>
          <w:b/>
          <w:bCs/>
          <w:color w:val="auto"/>
          <w:kern w:val="0"/>
          <w:highlight w:val="none"/>
        </w:rPr>
        <w:t>201</w:t>
      </w:r>
      <w:r>
        <w:rPr>
          <w:rFonts w:hint="eastAsia" w:ascii="Times New Roman" w:hAnsi="宋体" w:eastAsia="宋体" w:cs="Times New Roman"/>
          <w:b/>
          <w:bCs/>
          <w:color w:val="auto"/>
          <w:kern w:val="0"/>
          <w:highlight w:val="none"/>
        </w:rPr>
        <w:t>7</w:t>
      </w:r>
      <w:r>
        <w:rPr>
          <w:rFonts w:ascii="Times New Roman" w:hAnsi="宋体" w:eastAsia="宋体" w:cs="宋体"/>
          <w:b/>
          <w:bCs/>
          <w:color w:val="auto"/>
          <w:kern w:val="0"/>
          <w:highlight w:val="none"/>
        </w:rPr>
        <w:t>—</w:t>
      </w:r>
      <w:r>
        <w:rPr>
          <w:rFonts w:ascii="Times New Roman" w:hAnsi="宋体" w:eastAsia="宋体" w:cs="Times New Roman"/>
          <w:b/>
          <w:bCs/>
          <w:color w:val="auto"/>
          <w:kern w:val="0"/>
          <w:highlight w:val="none"/>
        </w:rPr>
        <w:t>0201</w:t>
      </w:r>
      <w:r>
        <w:rPr>
          <w:rFonts w:hint="eastAsia" w:ascii="Times New Roman" w:hAnsi="宋体" w:eastAsia="宋体" w:cs="宋体"/>
          <w:b/>
          <w:bCs/>
          <w:color w:val="auto"/>
          <w:kern w:val="0"/>
          <w:highlight w:val="none"/>
        </w:rPr>
        <w:t>）。</w:t>
      </w:r>
    </w:p>
    <w:bookmarkEnd w:id="172"/>
    <w:bookmarkEnd w:id="173"/>
    <w:bookmarkEnd w:id="174"/>
    <w:p w14:paraId="361E8445">
      <w:pPr>
        <w:keepNext/>
        <w:keepLines/>
        <w:pageBreakBefore w:val="0"/>
        <w:widowControl w:val="0"/>
        <w:kinsoku/>
        <w:wordWrap/>
        <w:overflowPunct/>
        <w:topLinePunct w:val="0"/>
        <w:autoSpaceDE/>
        <w:autoSpaceDN/>
        <w:bidi w:val="0"/>
        <w:adjustRightInd/>
        <w:snapToGrid/>
        <w:spacing w:before="340" w:after="330" w:line="360" w:lineRule="auto"/>
        <w:jc w:val="center"/>
        <w:textAlignment w:val="auto"/>
        <w:outlineLvl w:val="0"/>
        <w:rPr>
          <w:rFonts w:hint="eastAsia" w:ascii="Times New Roman" w:hAnsi="Times New Roman" w:eastAsia="宋体" w:cs="黑体"/>
          <w:b/>
          <w:bCs/>
          <w:color w:val="auto"/>
          <w:kern w:val="44"/>
          <w:sz w:val="44"/>
          <w:szCs w:val="44"/>
          <w:highlight w:val="none"/>
          <w:lang w:val="en-US" w:eastAsia="zh-CN" w:bidi="ar-SA"/>
        </w:rPr>
      </w:pPr>
      <w:bookmarkStart w:id="175" w:name="_Toc78449779"/>
      <w:bookmarkStart w:id="176" w:name="_Toc29598"/>
      <w:bookmarkStart w:id="177" w:name="_Toc389065257"/>
      <w:bookmarkStart w:id="178" w:name="_Toc1204138598"/>
      <w:bookmarkStart w:id="179" w:name="_Toc407135193"/>
      <w:bookmarkStart w:id="180" w:name="_Toc704444909"/>
      <w:bookmarkStart w:id="181" w:name="_Toc9489"/>
      <w:r>
        <w:rPr>
          <w:rFonts w:hint="eastAsia" w:ascii="Times New Roman" w:hAnsi="Times New Roman" w:eastAsia="宋体" w:cs="黑体"/>
          <w:b/>
          <w:bCs/>
          <w:color w:val="auto"/>
          <w:kern w:val="44"/>
          <w:sz w:val="44"/>
          <w:szCs w:val="44"/>
          <w:highlight w:val="none"/>
          <w:lang w:val="en-US" w:eastAsia="zh-CN" w:bidi="ar-SA"/>
        </w:rPr>
        <w:t>第三部分 专用合同条款</w:t>
      </w:r>
      <w:bookmarkEnd w:id="175"/>
      <w:bookmarkEnd w:id="176"/>
      <w:bookmarkEnd w:id="177"/>
      <w:bookmarkEnd w:id="178"/>
      <w:bookmarkEnd w:id="179"/>
      <w:bookmarkEnd w:id="180"/>
      <w:bookmarkEnd w:id="181"/>
    </w:p>
    <w:p w14:paraId="1685F567">
      <w:pPr>
        <w:spacing w:line="360" w:lineRule="auto"/>
        <w:jc w:val="center"/>
        <w:rPr>
          <w:rFonts w:ascii="Times New Roman" w:hAnsi="宋体" w:eastAsia="宋体" w:cs="Times New Roman"/>
          <w:b/>
          <w:bCs/>
          <w:color w:val="auto"/>
          <w:kern w:val="0"/>
          <w:highlight w:val="none"/>
        </w:rPr>
      </w:pPr>
      <w:r>
        <w:rPr>
          <w:rFonts w:hint="eastAsia" w:ascii="Times New Roman" w:hAnsi="宋体" w:eastAsia="宋体" w:cs="宋体"/>
          <w:b/>
          <w:bCs/>
          <w:color w:val="auto"/>
          <w:kern w:val="0"/>
          <w:highlight w:val="none"/>
        </w:rPr>
        <w:t>（注：专用合同条款每一条均应填写完整！）</w:t>
      </w:r>
    </w:p>
    <w:p w14:paraId="7412F2F7">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82" w:name="_Toc1013968286"/>
      <w:bookmarkStart w:id="183" w:name="_Toc373478339"/>
      <w:bookmarkStart w:id="184" w:name="_Toc10045"/>
      <w:bookmarkStart w:id="185" w:name="_Toc1516097295"/>
      <w:bookmarkStart w:id="186" w:name="_Toc407135194"/>
      <w:bookmarkStart w:id="187" w:name="_Toc389065258"/>
      <w:bookmarkStart w:id="188" w:name="_Toc78449780"/>
      <w:bookmarkStart w:id="189" w:name="_Toc351203633"/>
      <w:bookmarkStart w:id="190" w:name="_Toc373227692"/>
      <w:bookmarkStart w:id="191" w:name="_Toc25884"/>
      <w:r>
        <w:rPr>
          <w:rFonts w:ascii="Cambria" w:hAnsi="Cambria" w:eastAsia="宋体" w:cs="Times New Roman"/>
          <w:b/>
          <w:bCs/>
          <w:color w:val="auto"/>
          <w:kern w:val="2"/>
          <w:sz w:val="32"/>
          <w:szCs w:val="32"/>
          <w:highlight w:val="none"/>
          <w:lang w:val="en-US" w:eastAsia="zh-CN" w:bidi="ar-SA"/>
        </w:rPr>
        <w:t>1</w:t>
      </w:r>
      <w:bookmarkStart w:id="192" w:name="_Toc296891196"/>
      <w:bookmarkStart w:id="193" w:name="_Toc296890984"/>
      <w:bookmarkStart w:id="194" w:name="_Toc297120456"/>
      <w:bookmarkStart w:id="195" w:name="_Toc296944495"/>
      <w:bookmarkStart w:id="196" w:name="_Toc296347155"/>
      <w:bookmarkStart w:id="197" w:name="_Toc292559866"/>
      <w:bookmarkStart w:id="198" w:name="_Toc292559361"/>
      <w:bookmarkStart w:id="199" w:name="_Toc296346657"/>
      <w:bookmarkStart w:id="200" w:name="_Toc297048342"/>
      <w:bookmarkStart w:id="201" w:name="_Toc296503156"/>
      <w:r>
        <w:rPr>
          <w:rFonts w:ascii="Cambria" w:hAnsi="Cambria" w:eastAsia="宋体" w:cs="Times New Roman"/>
          <w:b/>
          <w:bCs/>
          <w:color w:val="auto"/>
          <w:kern w:val="2"/>
          <w:sz w:val="32"/>
          <w:szCs w:val="32"/>
          <w:highlight w:val="none"/>
          <w:lang w:val="en-US" w:eastAsia="zh-CN" w:bidi="ar-SA"/>
        </w:rPr>
        <w:t xml:space="preserve">. </w:t>
      </w:r>
      <w:r>
        <w:rPr>
          <w:rFonts w:hint="eastAsia" w:ascii="Cambria" w:hAnsi="宋体" w:eastAsia="宋体" w:cs="黑体"/>
          <w:b/>
          <w:bCs/>
          <w:color w:val="auto"/>
          <w:kern w:val="2"/>
          <w:sz w:val="32"/>
          <w:szCs w:val="32"/>
          <w:highlight w:val="none"/>
          <w:lang w:val="en-US" w:eastAsia="zh-CN" w:bidi="ar-SA"/>
        </w:rPr>
        <w:t>一般约定</w:t>
      </w:r>
      <w:bookmarkEnd w:id="182"/>
      <w:bookmarkEnd w:id="183"/>
      <w:bookmarkEnd w:id="184"/>
      <w:bookmarkEnd w:id="185"/>
      <w:bookmarkEnd w:id="186"/>
      <w:bookmarkEnd w:id="187"/>
      <w:bookmarkEnd w:id="188"/>
      <w:bookmarkEnd w:id="189"/>
      <w:bookmarkEnd w:id="190"/>
      <w:bookmarkEnd w:id="191"/>
    </w:p>
    <w:bookmarkEnd w:id="192"/>
    <w:bookmarkEnd w:id="193"/>
    <w:bookmarkEnd w:id="194"/>
    <w:bookmarkEnd w:id="195"/>
    <w:bookmarkEnd w:id="196"/>
    <w:bookmarkEnd w:id="197"/>
    <w:bookmarkEnd w:id="198"/>
    <w:bookmarkEnd w:id="199"/>
    <w:bookmarkEnd w:id="200"/>
    <w:bookmarkEnd w:id="201"/>
    <w:p w14:paraId="11C7FF40">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202" w:name="_Toc155697041"/>
      <w:bookmarkStart w:id="203" w:name="_Toc1618220701"/>
      <w:bookmarkStart w:id="204" w:name="_Toc373227693"/>
      <w:bookmarkStart w:id="205" w:name="_Toc78449781"/>
      <w:bookmarkStart w:id="206" w:name="_Toc25299"/>
      <w:bookmarkStart w:id="207" w:name="_Toc17018"/>
      <w:bookmarkStart w:id="208" w:name="_Toc389065259"/>
      <w:bookmarkStart w:id="209" w:name="_Toc373478340"/>
      <w:bookmarkStart w:id="210" w:name="_Toc407135195"/>
      <w:r>
        <w:rPr>
          <w:rFonts w:ascii="Times New Roman" w:hAnsi="Times New Roman" w:eastAsia="宋体" w:cs="Times New Roman"/>
          <w:b/>
          <w:bCs/>
          <w:color w:val="auto"/>
          <w:kern w:val="2"/>
          <w:sz w:val="32"/>
          <w:szCs w:val="32"/>
          <w:highlight w:val="none"/>
          <w:lang w:val="en-US" w:eastAsia="zh-CN" w:bidi="ar-SA"/>
        </w:rPr>
        <w:t xml:space="preserve">1.1 </w:t>
      </w:r>
      <w:r>
        <w:rPr>
          <w:rFonts w:hint="eastAsia" w:ascii="Times New Roman" w:hAnsi="宋体" w:eastAsia="宋体" w:cs="黑体"/>
          <w:b/>
          <w:bCs/>
          <w:color w:val="auto"/>
          <w:kern w:val="2"/>
          <w:sz w:val="32"/>
          <w:szCs w:val="32"/>
          <w:highlight w:val="none"/>
          <w:lang w:val="en-US" w:eastAsia="zh-CN" w:bidi="ar-SA"/>
        </w:rPr>
        <w:t>词语定义</w:t>
      </w:r>
      <w:bookmarkEnd w:id="202"/>
      <w:bookmarkEnd w:id="203"/>
      <w:bookmarkEnd w:id="204"/>
      <w:bookmarkEnd w:id="205"/>
      <w:bookmarkEnd w:id="206"/>
      <w:bookmarkEnd w:id="207"/>
      <w:bookmarkEnd w:id="208"/>
      <w:bookmarkEnd w:id="209"/>
      <w:bookmarkEnd w:id="210"/>
    </w:p>
    <w:p w14:paraId="661D73F9">
      <w:pPr>
        <w:spacing w:line="360" w:lineRule="auto"/>
        <w:ind w:firstLine="420" w:firstLineChars="20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 xml:space="preserve">1.1.1 </w:t>
      </w:r>
      <w:r>
        <w:rPr>
          <w:rFonts w:hint="eastAsia" w:ascii="Times New Roman" w:hAnsi="宋体" w:eastAsia="宋体" w:cs="宋体"/>
          <w:color w:val="auto"/>
          <w:kern w:val="0"/>
          <w:highlight w:val="none"/>
        </w:rPr>
        <w:t>合同</w:t>
      </w:r>
    </w:p>
    <w:p w14:paraId="50044A14">
      <w:pPr>
        <w:spacing w:line="360" w:lineRule="auto"/>
        <w:ind w:firstLine="420" w:firstLineChars="20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 xml:space="preserve">1.1.1.10 </w:t>
      </w:r>
      <w:r>
        <w:rPr>
          <w:rFonts w:hint="eastAsia" w:ascii="Times New Roman" w:hAnsi="宋体" w:eastAsia="宋体" w:cs="宋体"/>
          <w:color w:val="auto"/>
          <w:kern w:val="0"/>
          <w:highlight w:val="none"/>
        </w:rPr>
        <w:t>其他合同文件包括：</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（1）本合同协议书（2）本合同专用条款（3）本合同通用条款（4）招标文件、标准、规范及有关技术文件（5）图纸（6）工程量清单 (7)工程报价单或预算书。合同履行中，双方有关工程洽商、变更、签证、工程联系函以及往来的通知等书面文件均视为本合同的组成部分</w:t>
      </w:r>
      <w:r>
        <w:rPr>
          <w:rFonts w:hint="eastAsia" w:ascii="Times New Roman" w:hAnsi="宋体" w:eastAsia="宋体" w:cs="宋体"/>
          <w:color w:val="auto"/>
          <w:highlight w:val="none"/>
        </w:rPr>
        <w:t>。</w:t>
      </w:r>
    </w:p>
    <w:p w14:paraId="3D188221">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1.1.2 </w:t>
      </w:r>
      <w:r>
        <w:rPr>
          <w:rFonts w:hint="eastAsia" w:ascii="Times New Roman" w:hAnsi="宋体" w:eastAsia="宋体" w:cs="宋体"/>
          <w:color w:val="auto"/>
          <w:highlight w:val="none"/>
        </w:rPr>
        <w:t>合同当事人及其他相关方</w:t>
      </w:r>
    </w:p>
    <w:p w14:paraId="2F4C09E5">
      <w:pPr>
        <w:spacing w:line="360" w:lineRule="auto"/>
        <w:ind w:firstLine="420" w:firstLineChars="200"/>
        <w:outlineLvl w:val="9"/>
        <w:rPr>
          <w:rFonts w:ascii="Times New Roman" w:hAnsi="Times New Roman" w:eastAsia="宋体" w:cs="Times New Roman"/>
          <w:color w:val="auto"/>
          <w:highlight w:val="none"/>
        </w:rPr>
      </w:pPr>
      <w:bookmarkStart w:id="211" w:name="_Toc4426"/>
      <w:r>
        <w:rPr>
          <w:rFonts w:ascii="Times New Roman" w:hAnsi="Times New Roman" w:eastAsia="宋体" w:cs="Times New Roman"/>
          <w:color w:val="auto"/>
          <w:highlight w:val="none"/>
        </w:rPr>
        <w:t xml:space="preserve">1.1.2.4 </w:t>
      </w:r>
      <w:r>
        <w:rPr>
          <w:rFonts w:hint="eastAsia" w:ascii="Times New Roman" w:hAnsi="宋体" w:eastAsia="宋体" w:cs="宋体"/>
          <w:color w:val="auto"/>
          <w:highlight w:val="none"/>
        </w:rPr>
        <w:t>监理人：</w:t>
      </w:r>
      <w:bookmarkEnd w:id="211"/>
    </w:p>
    <w:p w14:paraId="4F3283B2">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名</w:t>
      </w:r>
      <w:r>
        <w:rPr>
          <w:rFonts w:ascii="Times New Roman" w:hAnsi="Times New Roman" w:eastAsia="宋体" w:cs="Times New Roman"/>
          <w:color w:val="auto"/>
          <w:highlight w:val="none"/>
        </w:rPr>
        <w:t xml:space="preserve">    </w:t>
      </w:r>
      <w:r>
        <w:rPr>
          <w:rFonts w:hint="eastAsia" w:ascii="Times New Roman" w:hAnsi="宋体" w:eastAsia="宋体" w:cs="宋体"/>
          <w:color w:val="auto"/>
          <w:highlight w:val="none"/>
        </w:rPr>
        <w:t>称：</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7D022204">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资质类别和等级：</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35B32DA0">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联系电话：</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5576A13F">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电子信箱：</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4A15A387">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通信地址：</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3C1E6A4A">
      <w:pPr>
        <w:spacing w:line="360" w:lineRule="auto"/>
        <w:ind w:firstLine="420" w:firstLineChars="200"/>
        <w:outlineLvl w:val="9"/>
        <w:rPr>
          <w:rFonts w:ascii="Times New Roman" w:hAnsi="Times New Roman" w:eastAsia="宋体" w:cs="Times New Roman"/>
          <w:color w:val="auto"/>
          <w:highlight w:val="none"/>
        </w:rPr>
      </w:pPr>
      <w:bookmarkStart w:id="212" w:name="_Toc29829"/>
      <w:bookmarkStart w:id="213" w:name="_Toc24232"/>
      <w:r>
        <w:rPr>
          <w:rFonts w:ascii="Times New Roman" w:hAnsi="Times New Roman" w:eastAsia="宋体" w:cs="Times New Roman"/>
          <w:color w:val="auto"/>
          <w:highlight w:val="none"/>
        </w:rPr>
        <w:t xml:space="preserve">1.1.2.5 </w:t>
      </w:r>
      <w:r>
        <w:rPr>
          <w:rFonts w:hint="eastAsia" w:ascii="Times New Roman" w:hAnsi="宋体" w:eastAsia="宋体" w:cs="宋体"/>
          <w:color w:val="auto"/>
          <w:highlight w:val="none"/>
        </w:rPr>
        <w:t>设计人：</w:t>
      </w:r>
      <w:bookmarkEnd w:id="212"/>
      <w:bookmarkEnd w:id="213"/>
    </w:p>
    <w:p w14:paraId="5D511734">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名</w:t>
      </w:r>
      <w:r>
        <w:rPr>
          <w:rFonts w:ascii="Times New Roman" w:hAnsi="Times New Roman" w:eastAsia="宋体" w:cs="Times New Roman"/>
          <w:color w:val="auto"/>
          <w:highlight w:val="none"/>
        </w:rPr>
        <w:t xml:space="preserve">    </w:t>
      </w:r>
      <w:r>
        <w:rPr>
          <w:rFonts w:hint="eastAsia" w:ascii="Times New Roman" w:hAnsi="宋体" w:eastAsia="宋体" w:cs="宋体"/>
          <w:color w:val="auto"/>
          <w:highlight w:val="none"/>
        </w:rPr>
        <w:t>称：</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2F731680">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资质类别和等级：</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4F9EF785">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联系电话：</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257D7714">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电子信箱：</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1C30AC58">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通信地址：</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4C4E2517">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1.1.3 </w:t>
      </w:r>
      <w:r>
        <w:rPr>
          <w:rFonts w:hint="eastAsia" w:ascii="Times New Roman" w:hAnsi="宋体" w:eastAsia="宋体" w:cs="宋体"/>
          <w:color w:val="auto"/>
          <w:highlight w:val="none"/>
        </w:rPr>
        <w:t>工程和设备</w:t>
      </w:r>
    </w:p>
    <w:p w14:paraId="759CC624">
      <w:pPr>
        <w:spacing w:line="360" w:lineRule="auto"/>
        <w:ind w:firstLine="420" w:firstLineChars="200"/>
        <w:outlineLvl w:val="9"/>
        <w:rPr>
          <w:rFonts w:ascii="Times New Roman" w:hAnsi="Times New Roman" w:eastAsia="宋体" w:cs="Times New Roman"/>
          <w:color w:val="auto"/>
          <w:highlight w:val="none"/>
        </w:rPr>
      </w:pPr>
      <w:bookmarkStart w:id="214" w:name="_Toc11155"/>
      <w:bookmarkStart w:id="215" w:name="_Toc3746"/>
      <w:r>
        <w:rPr>
          <w:rFonts w:ascii="Times New Roman" w:hAnsi="Times New Roman" w:eastAsia="宋体" w:cs="Times New Roman"/>
          <w:color w:val="auto"/>
          <w:highlight w:val="none"/>
        </w:rPr>
        <w:t xml:space="preserve">1.1.3.7 </w:t>
      </w:r>
      <w:r>
        <w:rPr>
          <w:rFonts w:hint="eastAsia" w:ascii="Times New Roman" w:hAnsi="宋体" w:eastAsia="宋体" w:cs="宋体"/>
          <w:color w:val="auto"/>
          <w:highlight w:val="none"/>
        </w:rPr>
        <w:t>作为施工现场组成部分的其他场所包括：</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作为施工现场组成部分的其他场所包括：按现有条件施工</w:t>
      </w:r>
      <w:r>
        <w:rPr>
          <w:rFonts w:ascii="Times New Roman" w:hAnsi="宋体" w:eastAsia="宋体" w:cs="Times New Roman"/>
          <w:color w:val="auto"/>
          <w:highlight w:val="none"/>
          <w:u w:val="single"/>
        </w:rPr>
        <w:t xml:space="preserve"> </w:t>
      </w:r>
      <w:r>
        <w:rPr>
          <w:rFonts w:hint="eastAsia" w:ascii="Times New Roman" w:hAnsi="宋体" w:eastAsia="宋体" w:cs="宋体"/>
          <w:color w:val="auto"/>
          <w:highlight w:val="none"/>
        </w:rPr>
        <w:t>。</w:t>
      </w:r>
      <w:bookmarkEnd w:id="214"/>
      <w:bookmarkEnd w:id="215"/>
    </w:p>
    <w:p w14:paraId="6E1DF790">
      <w:pPr>
        <w:spacing w:line="360" w:lineRule="auto"/>
        <w:ind w:firstLine="420" w:firstLineChars="200"/>
        <w:jc w:val="left"/>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 xml:space="preserve">1.1.3.9 </w:t>
      </w:r>
      <w:r>
        <w:rPr>
          <w:rFonts w:hint="eastAsia" w:ascii="Times New Roman" w:hAnsi="宋体" w:eastAsia="宋体" w:cs="宋体"/>
          <w:color w:val="auto"/>
          <w:kern w:val="0"/>
          <w:highlight w:val="none"/>
        </w:rPr>
        <w:t>永久占地包括：</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施工图所示占地线范围，范围、坐标详见施工图</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kern w:val="0"/>
          <w:highlight w:val="none"/>
        </w:rPr>
        <w:t>。</w:t>
      </w:r>
    </w:p>
    <w:p w14:paraId="7B14C6A6">
      <w:pPr>
        <w:spacing w:line="360" w:lineRule="auto"/>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kern w:val="0"/>
          <w:highlight w:val="none"/>
        </w:rPr>
        <w:t xml:space="preserve">1.1.3.10 </w:t>
      </w:r>
      <w:r>
        <w:rPr>
          <w:rFonts w:hint="eastAsia" w:ascii="Times New Roman" w:hAnsi="宋体" w:eastAsia="宋体" w:cs="宋体"/>
          <w:color w:val="auto"/>
          <w:kern w:val="0"/>
          <w:highlight w:val="none"/>
        </w:rPr>
        <w:t>临时占地包括：</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发包人用地红线内双方指定的用于承包人堆放施工材料、设备及办公生活等临时用地，超出指定用地范围须不得影响其它项目施工和通行等，且须报经建设单位同意</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kern w:val="0"/>
          <w:highlight w:val="none"/>
        </w:rPr>
        <w:t>。</w:t>
      </w:r>
    </w:p>
    <w:p w14:paraId="62105B62">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216" w:name="_Toc15979"/>
      <w:bookmarkStart w:id="217" w:name="_Toc1162259329"/>
      <w:bookmarkStart w:id="218" w:name="_Toc1484"/>
      <w:bookmarkStart w:id="219" w:name="_Toc373227694"/>
      <w:bookmarkStart w:id="220" w:name="_Toc78449782"/>
      <w:bookmarkStart w:id="221" w:name="_Toc373478341"/>
      <w:bookmarkStart w:id="222" w:name="_Toc1182598796"/>
      <w:bookmarkStart w:id="223" w:name="_Toc407135196"/>
      <w:bookmarkStart w:id="224" w:name="_Toc389065260"/>
      <w:r>
        <w:rPr>
          <w:rFonts w:ascii="Times New Roman" w:hAnsi="Times New Roman" w:eastAsia="宋体" w:cs="Times New Roman"/>
          <w:b/>
          <w:bCs/>
          <w:color w:val="auto"/>
          <w:kern w:val="2"/>
          <w:sz w:val="32"/>
          <w:szCs w:val="32"/>
          <w:highlight w:val="none"/>
          <w:lang w:val="en-US" w:eastAsia="zh-CN" w:bidi="ar-SA"/>
        </w:rPr>
        <w:t xml:space="preserve">1.3 </w:t>
      </w:r>
      <w:r>
        <w:rPr>
          <w:rFonts w:hint="eastAsia" w:ascii="Times New Roman" w:hAnsi="宋体" w:eastAsia="宋体" w:cs="黑体"/>
          <w:b/>
          <w:bCs/>
          <w:color w:val="auto"/>
          <w:kern w:val="2"/>
          <w:sz w:val="32"/>
          <w:szCs w:val="32"/>
          <w:highlight w:val="none"/>
          <w:lang w:val="en-US" w:eastAsia="zh-CN" w:bidi="ar-SA"/>
        </w:rPr>
        <w:t>法律</w:t>
      </w:r>
      <w:bookmarkEnd w:id="216"/>
      <w:bookmarkEnd w:id="217"/>
      <w:bookmarkEnd w:id="218"/>
      <w:bookmarkEnd w:id="219"/>
      <w:bookmarkEnd w:id="220"/>
      <w:bookmarkEnd w:id="221"/>
      <w:bookmarkEnd w:id="222"/>
      <w:bookmarkEnd w:id="223"/>
      <w:bookmarkEnd w:id="224"/>
    </w:p>
    <w:p w14:paraId="1A06260A">
      <w:pPr>
        <w:autoSpaceDE w:val="0"/>
        <w:autoSpaceDN w:val="0"/>
        <w:adjustRightInd w:val="0"/>
        <w:spacing w:line="360" w:lineRule="auto"/>
        <w:jc w:val="left"/>
        <w:rPr>
          <w:rFonts w:ascii="Times New Roman" w:hAnsi="Times New Roman" w:eastAsia="宋体" w:cs="Times New Roman"/>
          <w:color w:val="auto"/>
          <w:highlight w:val="none"/>
        </w:rPr>
      </w:pPr>
      <w:r>
        <w:rPr>
          <w:rFonts w:hint="eastAsia" w:ascii="Times New Roman" w:hAnsi="宋体" w:eastAsia="宋体" w:cs="宋体"/>
          <w:color w:val="auto"/>
          <w:highlight w:val="none"/>
        </w:rPr>
        <w:t>适用于合同的其他规范性文件：</w:t>
      </w:r>
      <w:r>
        <w:rPr>
          <w:rFonts w:hint="eastAsia" w:ascii="Times New Roman" w:hAnsi="宋体" w:eastAsia="宋体" w:cs="Times New Roman"/>
          <w:color w:val="auto"/>
          <w:szCs w:val="21"/>
          <w:highlight w:val="none"/>
          <w:u w:val="single"/>
        </w:rPr>
        <w:t>中华人民共和国法律、行政法规、部门规章，以及工程所在地的地方法规、自治条例、单行条例和地方政府规章。当上述法律法规中没有相关规定时，则以政府相关主管部门颁布的文件、政策和规章为准</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4B657A87">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225" w:name="_Toc373478342"/>
      <w:bookmarkStart w:id="226" w:name="_Toc389065261"/>
      <w:bookmarkStart w:id="227" w:name="_Toc23804"/>
      <w:bookmarkStart w:id="228" w:name="_Toc407135197"/>
      <w:bookmarkStart w:id="229" w:name="_Toc1569433547"/>
      <w:bookmarkStart w:id="230" w:name="_Toc78449783"/>
      <w:bookmarkStart w:id="231" w:name="_Toc1694357896"/>
      <w:bookmarkStart w:id="232" w:name="_Toc8266"/>
      <w:bookmarkStart w:id="233" w:name="_Toc373227695"/>
      <w:r>
        <w:rPr>
          <w:rFonts w:ascii="Times New Roman" w:hAnsi="Times New Roman" w:eastAsia="宋体" w:cs="Times New Roman"/>
          <w:b/>
          <w:bCs/>
          <w:color w:val="auto"/>
          <w:kern w:val="2"/>
          <w:sz w:val="32"/>
          <w:szCs w:val="32"/>
          <w:highlight w:val="none"/>
          <w:lang w:val="en-US" w:eastAsia="zh-CN" w:bidi="ar-SA"/>
        </w:rPr>
        <w:t xml:space="preserve">1.4 </w:t>
      </w:r>
      <w:r>
        <w:rPr>
          <w:rFonts w:hint="eastAsia" w:ascii="Times New Roman" w:hAnsi="宋体" w:eastAsia="宋体" w:cs="黑体"/>
          <w:b/>
          <w:bCs/>
          <w:color w:val="auto"/>
          <w:kern w:val="2"/>
          <w:sz w:val="32"/>
          <w:szCs w:val="32"/>
          <w:highlight w:val="none"/>
          <w:lang w:val="en-US" w:eastAsia="zh-CN" w:bidi="ar-SA"/>
        </w:rPr>
        <w:t>标准和规范</w:t>
      </w:r>
      <w:bookmarkEnd w:id="225"/>
      <w:bookmarkEnd w:id="226"/>
      <w:bookmarkEnd w:id="227"/>
      <w:bookmarkEnd w:id="228"/>
      <w:bookmarkEnd w:id="229"/>
      <w:bookmarkEnd w:id="230"/>
      <w:bookmarkEnd w:id="231"/>
      <w:bookmarkEnd w:id="232"/>
      <w:bookmarkEnd w:id="233"/>
    </w:p>
    <w:p w14:paraId="1020259A">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1.4.1 </w:t>
      </w:r>
      <w:r>
        <w:rPr>
          <w:rFonts w:hint="eastAsia" w:ascii="Times New Roman" w:hAnsi="宋体" w:eastAsia="宋体" w:cs="宋体"/>
          <w:color w:val="auto"/>
          <w:highlight w:val="none"/>
        </w:rPr>
        <w:t>适用于工程的标准规范包括：</w:t>
      </w:r>
      <w:r>
        <w:rPr>
          <w:rFonts w:ascii="Times New Roman" w:hAnsi="宋体" w:eastAsia="宋体" w:cs="Times New Roman"/>
          <w:color w:val="auto"/>
          <w:highlight w:val="none"/>
          <w:u w:val="single"/>
        </w:rPr>
        <w:t xml:space="preserve"> </w:t>
      </w:r>
      <w:r>
        <w:rPr>
          <w:rFonts w:hint="eastAsia" w:ascii="Times New Roman" w:hAnsi="宋体" w:eastAsia="宋体" w:cs="Times New Roman"/>
          <w:color w:val="auto"/>
          <w:highlight w:val="none"/>
          <w:u w:val="single"/>
        </w:rPr>
        <w:t>《中华人民共和国民法典》、《中华人民共和国建筑法》及合同签订时国家现行法律、行政法规及工程所在地政府的有关现行法规和规章</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21D466EA">
      <w:pPr>
        <w:spacing w:line="360" w:lineRule="auto"/>
        <w:ind w:firstLine="420" w:firstLineChars="20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 xml:space="preserve">1.4.2 </w:t>
      </w:r>
      <w:r>
        <w:rPr>
          <w:rFonts w:hint="eastAsia" w:ascii="Times New Roman" w:hAnsi="宋体" w:eastAsia="宋体" w:cs="宋体"/>
          <w:color w:val="auto"/>
          <w:kern w:val="0"/>
          <w:highlight w:val="none"/>
        </w:rPr>
        <w:t>发包人提供国外标准、规范的名称：</w:t>
      </w:r>
      <w:r>
        <w:rPr>
          <w:rFonts w:ascii="Times New Roman" w:hAnsi="Times New Roman" w:eastAsia="宋体" w:cs="Times New Roman"/>
          <w:color w:val="auto"/>
          <w:kern w:val="0"/>
          <w:highlight w:val="none"/>
          <w:u w:val="single"/>
        </w:rPr>
        <w:t xml:space="preserve"> </w:t>
      </w:r>
      <w:r>
        <w:rPr>
          <w:rFonts w:hint="eastAsia" w:ascii="Times New Roman" w:hAnsi="Times New Roman" w:eastAsia="宋体" w:cs="Times New Roman"/>
          <w:color w:val="auto"/>
          <w:kern w:val="0"/>
          <w:highlight w:val="none"/>
          <w:u w:val="single"/>
        </w:rPr>
        <w:t>适用于本工程的国家标准、行业标准、工程所在地的地方性标准，以及相应的规范、规程等</w:t>
      </w:r>
      <w:r>
        <w:rPr>
          <w:rFonts w:ascii="Times New Roman" w:hAnsi="Times New Roman" w:eastAsia="宋体" w:cs="Times New Roman"/>
          <w:color w:val="auto"/>
          <w:kern w:val="0"/>
          <w:highlight w:val="none"/>
          <w:u w:val="single"/>
        </w:rPr>
        <w:t xml:space="preserve"> </w:t>
      </w:r>
      <w:r>
        <w:rPr>
          <w:rFonts w:hint="eastAsia" w:ascii="Times New Roman" w:hAnsi="宋体" w:eastAsia="宋体" w:cs="宋体"/>
          <w:color w:val="auto"/>
          <w:highlight w:val="none"/>
        </w:rPr>
        <w:t>；</w:t>
      </w:r>
    </w:p>
    <w:p w14:paraId="7ED27C09">
      <w:pPr>
        <w:spacing w:line="360" w:lineRule="auto"/>
        <w:ind w:firstLine="420" w:firstLineChars="200"/>
        <w:rPr>
          <w:rFonts w:ascii="Times New Roman" w:hAnsi="Times New Roman" w:eastAsia="宋体" w:cs="Times New Roman"/>
          <w:color w:val="auto"/>
          <w:kern w:val="0"/>
          <w:highlight w:val="none"/>
        </w:rPr>
      </w:pPr>
      <w:r>
        <w:rPr>
          <w:rFonts w:hint="eastAsia" w:ascii="Times New Roman" w:hAnsi="宋体" w:eastAsia="宋体" w:cs="宋体"/>
          <w:color w:val="auto"/>
          <w:kern w:val="0"/>
          <w:highlight w:val="none"/>
        </w:rPr>
        <w:t>发包人提供国外标准、规范的份数：</w:t>
      </w:r>
      <w:r>
        <w:rPr>
          <w:rFonts w:ascii="Times New Roman" w:hAnsi="Times New Roman" w:eastAsia="宋体" w:cs="Times New Roman"/>
          <w:color w:val="auto"/>
          <w:kern w:val="0"/>
          <w:highlight w:val="none"/>
          <w:u w:val="single"/>
        </w:rPr>
        <w:t xml:space="preserve">  </w:t>
      </w:r>
      <w:r>
        <w:rPr>
          <w:rFonts w:hint="eastAsia" w:ascii="宋体" w:hAnsi="宋体" w:eastAsia="宋体" w:cs="Times New Roman"/>
          <w:color w:val="auto"/>
          <w:highlight w:val="none"/>
          <w:u w:val="single"/>
        </w:rPr>
        <w:t>无</w:t>
      </w:r>
      <w:r>
        <w:rPr>
          <w:rFonts w:ascii="Times New Roman" w:hAnsi="Times New Roman" w:eastAsia="宋体" w:cs="Times New Roman"/>
          <w:color w:val="auto"/>
          <w:kern w:val="0"/>
          <w:highlight w:val="none"/>
          <w:u w:val="single"/>
        </w:rPr>
        <w:t xml:space="preserve">  </w:t>
      </w:r>
      <w:r>
        <w:rPr>
          <w:rFonts w:hint="eastAsia" w:ascii="Times New Roman" w:hAnsi="宋体" w:eastAsia="宋体" w:cs="宋体"/>
          <w:color w:val="auto"/>
          <w:kern w:val="0"/>
          <w:highlight w:val="none"/>
        </w:rPr>
        <w:t>；</w:t>
      </w:r>
    </w:p>
    <w:p w14:paraId="0F086AFE">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kern w:val="0"/>
          <w:highlight w:val="none"/>
        </w:rPr>
        <w:t>发包人提供国外标准、规范的名称：</w:t>
      </w:r>
      <w:r>
        <w:rPr>
          <w:rFonts w:ascii="Times New Roman" w:hAnsi="Times New Roman" w:eastAsia="宋体" w:cs="Times New Roman"/>
          <w:color w:val="auto"/>
          <w:kern w:val="0"/>
          <w:highlight w:val="none"/>
          <w:u w:val="single"/>
        </w:rPr>
        <w:t xml:space="preserve">  </w:t>
      </w:r>
      <w:r>
        <w:rPr>
          <w:rFonts w:hint="eastAsia" w:ascii="宋体" w:hAnsi="宋体" w:eastAsia="宋体" w:cs="Times New Roman"/>
          <w:color w:val="auto"/>
          <w:highlight w:val="none"/>
          <w:u w:val="single"/>
        </w:rPr>
        <w:t>无</w:t>
      </w:r>
      <w:r>
        <w:rPr>
          <w:rFonts w:ascii="Times New Roman" w:hAnsi="Times New Roman" w:eastAsia="宋体" w:cs="Times New Roman"/>
          <w:color w:val="auto"/>
          <w:kern w:val="0"/>
          <w:highlight w:val="none"/>
          <w:u w:val="single"/>
        </w:rPr>
        <w:t xml:space="preserve">   </w:t>
      </w:r>
      <w:r>
        <w:rPr>
          <w:rFonts w:hint="eastAsia" w:ascii="Times New Roman" w:hAnsi="宋体" w:eastAsia="宋体" w:cs="宋体"/>
          <w:color w:val="auto"/>
          <w:kern w:val="0"/>
          <w:highlight w:val="none"/>
        </w:rPr>
        <w:t>。</w:t>
      </w:r>
    </w:p>
    <w:p w14:paraId="57FD9580">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1.4.3 </w:t>
      </w:r>
      <w:r>
        <w:rPr>
          <w:rFonts w:hint="eastAsia" w:ascii="Times New Roman" w:hAnsi="宋体" w:eastAsia="宋体" w:cs="宋体"/>
          <w:color w:val="auto"/>
          <w:highlight w:val="none"/>
        </w:rPr>
        <w:t>发包人对工程的技术标准和功能要求的特殊要求：</w:t>
      </w:r>
      <w:r>
        <w:rPr>
          <w:rFonts w:ascii="Times New Roman" w:hAnsi="Times New Roman" w:eastAsia="宋体" w:cs="Times New Roman"/>
          <w:color w:val="auto"/>
          <w:kern w:val="0"/>
          <w:highlight w:val="none"/>
          <w:u w:val="single"/>
        </w:rPr>
        <w:t xml:space="preserve">  </w:t>
      </w:r>
      <w:r>
        <w:rPr>
          <w:rFonts w:hint="eastAsia" w:ascii="宋体" w:hAnsi="宋体" w:eastAsia="宋体" w:cs="Times New Roman"/>
          <w:color w:val="auto"/>
          <w:highlight w:val="none"/>
          <w:u w:val="single"/>
        </w:rPr>
        <w:t>无</w:t>
      </w:r>
      <w:r>
        <w:rPr>
          <w:rFonts w:ascii="Times New Roman" w:hAnsi="Times New Roman" w:eastAsia="宋体" w:cs="Times New Roman"/>
          <w:color w:val="auto"/>
          <w:kern w:val="0"/>
          <w:highlight w:val="none"/>
          <w:u w:val="single"/>
        </w:rPr>
        <w:t xml:space="preserve">  </w:t>
      </w:r>
      <w:r>
        <w:rPr>
          <w:rFonts w:hint="eastAsia" w:ascii="Times New Roman" w:hAnsi="宋体" w:eastAsia="宋体" w:cs="宋体"/>
          <w:color w:val="auto"/>
          <w:highlight w:val="none"/>
        </w:rPr>
        <w:t>。</w:t>
      </w:r>
    </w:p>
    <w:p w14:paraId="55608C8E">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234" w:name="_Toc407135198"/>
      <w:bookmarkStart w:id="235" w:name="_Toc24431861"/>
      <w:bookmarkStart w:id="236" w:name="_Toc21990"/>
      <w:bookmarkStart w:id="237" w:name="_Toc78449784"/>
      <w:bookmarkStart w:id="238" w:name="_Toc188277238"/>
      <w:bookmarkStart w:id="239" w:name="_Toc373227696"/>
      <w:bookmarkStart w:id="240" w:name="_Toc373478343"/>
      <w:bookmarkStart w:id="241" w:name="_Toc14809"/>
      <w:bookmarkStart w:id="242" w:name="_Toc389065262"/>
      <w:r>
        <w:rPr>
          <w:rFonts w:ascii="Times New Roman" w:hAnsi="Times New Roman" w:eastAsia="宋体" w:cs="Times New Roman"/>
          <w:b/>
          <w:bCs/>
          <w:color w:val="auto"/>
          <w:kern w:val="2"/>
          <w:sz w:val="32"/>
          <w:szCs w:val="32"/>
          <w:highlight w:val="none"/>
          <w:lang w:val="en-US" w:eastAsia="zh-CN" w:bidi="ar-SA"/>
        </w:rPr>
        <w:t xml:space="preserve">1.5 </w:t>
      </w:r>
      <w:r>
        <w:rPr>
          <w:rFonts w:hint="eastAsia" w:ascii="Times New Roman" w:hAnsi="Times New Roman" w:eastAsia="宋体" w:cs="黑体"/>
          <w:b/>
          <w:bCs/>
          <w:color w:val="auto"/>
          <w:kern w:val="2"/>
          <w:sz w:val="32"/>
          <w:szCs w:val="32"/>
          <w:highlight w:val="none"/>
          <w:lang w:val="en-US" w:eastAsia="zh-CN" w:bidi="ar-SA"/>
        </w:rPr>
        <w:t>合同文件的优先顺序</w:t>
      </w:r>
      <w:bookmarkEnd w:id="234"/>
      <w:bookmarkEnd w:id="235"/>
      <w:bookmarkEnd w:id="236"/>
      <w:bookmarkEnd w:id="237"/>
      <w:bookmarkEnd w:id="238"/>
      <w:bookmarkEnd w:id="239"/>
      <w:bookmarkEnd w:id="240"/>
      <w:bookmarkEnd w:id="241"/>
      <w:bookmarkEnd w:id="242"/>
    </w:p>
    <w:p w14:paraId="75DF181C">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合同文件组成及优先顺序为：</w:t>
      </w:r>
    </w:p>
    <w:p w14:paraId="1DF79BBA">
      <w:pPr>
        <w:widowControl w:val="0"/>
        <w:spacing w:line="360" w:lineRule="auto"/>
        <w:ind w:firstLine="420" w:firstLineChars="200"/>
        <w:jc w:val="both"/>
        <w:rPr>
          <w:rFonts w:hint="eastAsia"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（1）合同协议书；</w:t>
      </w:r>
    </w:p>
    <w:p w14:paraId="6286530C">
      <w:pPr>
        <w:widowControl w:val="0"/>
        <w:spacing w:line="360" w:lineRule="auto"/>
        <w:ind w:firstLine="420" w:firstLineChars="200"/>
        <w:jc w:val="both"/>
        <w:rPr>
          <w:rFonts w:hint="eastAsia"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（2）中标通知书（如有）；</w:t>
      </w:r>
    </w:p>
    <w:p w14:paraId="0E2BDBC2">
      <w:pPr>
        <w:widowControl w:val="0"/>
        <w:spacing w:line="360" w:lineRule="auto"/>
        <w:ind w:firstLine="420" w:firstLineChars="200"/>
        <w:jc w:val="both"/>
        <w:rPr>
          <w:rFonts w:hint="eastAsia"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（3）投标函及其附录（如有）；</w:t>
      </w:r>
    </w:p>
    <w:p w14:paraId="40DF6B9A">
      <w:pPr>
        <w:widowControl w:val="0"/>
        <w:spacing w:line="360" w:lineRule="auto"/>
        <w:ind w:firstLine="420" w:firstLineChars="200"/>
        <w:jc w:val="both"/>
        <w:rPr>
          <w:rFonts w:hint="eastAsia"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（4）专用合同条款及其附件；</w:t>
      </w:r>
    </w:p>
    <w:p w14:paraId="34D55370">
      <w:pPr>
        <w:widowControl w:val="0"/>
        <w:spacing w:line="360" w:lineRule="auto"/>
        <w:ind w:firstLine="420" w:firstLineChars="200"/>
        <w:jc w:val="both"/>
        <w:rPr>
          <w:rFonts w:hint="eastAsia"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（5）通用合同条款；</w:t>
      </w:r>
    </w:p>
    <w:p w14:paraId="262A7870">
      <w:pPr>
        <w:widowControl w:val="0"/>
        <w:spacing w:line="360" w:lineRule="auto"/>
        <w:ind w:firstLine="420" w:firstLineChars="200"/>
        <w:jc w:val="both"/>
        <w:rPr>
          <w:rFonts w:hint="eastAsia"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（6）</w:t>
      </w:r>
      <w:r>
        <w:rPr>
          <w:rFonts w:hint="eastAsia" w:ascii="Times New Roman" w:hAnsi="宋体" w:eastAsia="宋体" w:cs="Times New Roman"/>
          <w:color w:val="auto"/>
          <w:kern w:val="0"/>
          <w:sz w:val="21"/>
          <w:szCs w:val="21"/>
          <w:highlight w:val="none"/>
          <w:u w:val="single"/>
          <w:lang w:val="en-US" w:eastAsia="zh-CN" w:bidi="ar-SA"/>
        </w:rPr>
        <w:t>已标价工程量清单</w:t>
      </w:r>
      <w:r>
        <w:rPr>
          <w:rFonts w:hint="eastAsia" w:ascii="Times New Roman" w:hAnsi="宋体" w:eastAsia="宋体" w:cs="Times New Roman"/>
          <w:color w:val="auto"/>
          <w:kern w:val="0"/>
          <w:sz w:val="21"/>
          <w:szCs w:val="21"/>
          <w:highlight w:val="none"/>
          <w:lang w:val="en-US" w:eastAsia="zh-CN" w:bidi="ar-SA"/>
        </w:rPr>
        <w:t>；</w:t>
      </w:r>
    </w:p>
    <w:p w14:paraId="1015FE14">
      <w:pPr>
        <w:widowControl w:val="0"/>
        <w:spacing w:line="360" w:lineRule="auto"/>
        <w:ind w:firstLine="420" w:firstLineChars="200"/>
        <w:jc w:val="both"/>
        <w:rPr>
          <w:rFonts w:hint="eastAsia"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（7）</w:t>
      </w:r>
      <w:r>
        <w:rPr>
          <w:rFonts w:hint="eastAsia" w:ascii="Times New Roman" w:hAnsi="宋体" w:eastAsia="宋体" w:cs="Times New Roman"/>
          <w:color w:val="auto"/>
          <w:kern w:val="0"/>
          <w:sz w:val="21"/>
          <w:szCs w:val="21"/>
          <w:highlight w:val="none"/>
          <w:u w:val="single"/>
          <w:lang w:val="en-US" w:eastAsia="zh-CN" w:bidi="ar-SA"/>
        </w:rPr>
        <w:t>技术标准和要求</w:t>
      </w:r>
      <w:r>
        <w:rPr>
          <w:rFonts w:hint="eastAsia" w:ascii="Times New Roman" w:hAnsi="宋体" w:eastAsia="宋体" w:cs="Times New Roman"/>
          <w:color w:val="auto"/>
          <w:kern w:val="0"/>
          <w:sz w:val="21"/>
          <w:szCs w:val="21"/>
          <w:highlight w:val="none"/>
          <w:lang w:val="en-US" w:eastAsia="zh-CN" w:bidi="ar-SA"/>
        </w:rPr>
        <w:t>；</w:t>
      </w:r>
    </w:p>
    <w:p w14:paraId="6AE8430A">
      <w:pPr>
        <w:widowControl w:val="0"/>
        <w:spacing w:line="360" w:lineRule="auto"/>
        <w:ind w:firstLine="420" w:firstLineChars="200"/>
        <w:jc w:val="both"/>
        <w:rPr>
          <w:rFonts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（8）</w:t>
      </w:r>
      <w:r>
        <w:rPr>
          <w:rFonts w:hint="eastAsia" w:ascii="Times New Roman" w:hAnsi="宋体" w:eastAsia="宋体" w:cs="Times New Roman"/>
          <w:color w:val="auto"/>
          <w:kern w:val="0"/>
          <w:sz w:val="21"/>
          <w:szCs w:val="21"/>
          <w:highlight w:val="none"/>
          <w:u w:val="single"/>
          <w:lang w:val="en-US" w:eastAsia="zh-CN" w:bidi="ar-SA"/>
        </w:rPr>
        <w:t xml:space="preserve">图 纸 </w:t>
      </w:r>
      <w:r>
        <w:rPr>
          <w:rFonts w:hint="eastAsia" w:ascii="Times New Roman" w:hAnsi="宋体" w:eastAsia="宋体" w:cs="Times New Roman"/>
          <w:color w:val="auto"/>
          <w:kern w:val="0"/>
          <w:sz w:val="21"/>
          <w:szCs w:val="21"/>
          <w:highlight w:val="none"/>
          <w:lang w:val="en-US" w:eastAsia="zh-CN" w:bidi="ar-SA"/>
        </w:rPr>
        <w:t>；</w:t>
      </w:r>
    </w:p>
    <w:p w14:paraId="2227F4D9">
      <w:pPr>
        <w:widowControl w:val="0"/>
        <w:spacing w:line="360" w:lineRule="auto"/>
        <w:ind w:firstLine="420" w:firstLineChars="200"/>
        <w:jc w:val="both"/>
        <w:rPr>
          <w:rFonts w:hint="eastAsia" w:ascii="Times New Roman" w:hAnsi="宋体" w:eastAsia="宋体" w:cs="Times New Roman"/>
          <w:color w:val="auto"/>
          <w:kern w:val="0"/>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w:t>
      </w:r>
      <w:r>
        <w:rPr>
          <w:rFonts w:hint="eastAsia" w:ascii="Times New Roman" w:hAnsi="宋体" w:eastAsia="宋体" w:cs="Times New Roman"/>
          <w:color w:val="auto"/>
          <w:kern w:val="0"/>
          <w:sz w:val="21"/>
          <w:szCs w:val="21"/>
          <w:highlight w:val="none"/>
          <w:lang w:val="en-US" w:eastAsia="zh-CN" w:bidi="ar-SA"/>
        </w:rPr>
        <w:t>9</w:t>
      </w:r>
      <w:r>
        <w:rPr>
          <w:rFonts w:ascii="Times New Roman" w:hAnsi="宋体" w:eastAsia="宋体" w:cs="Times New Roman"/>
          <w:color w:val="auto"/>
          <w:kern w:val="0"/>
          <w:sz w:val="21"/>
          <w:szCs w:val="21"/>
          <w:highlight w:val="none"/>
          <w:lang w:val="en-US" w:eastAsia="zh-CN" w:bidi="ar-SA"/>
        </w:rPr>
        <w:t>）</w:t>
      </w:r>
      <w:r>
        <w:rPr>
          <w:rFonts w:hint="eastAsia" w:ascii="Times New Roman" w:hAnsi="宋体" w:eastAsia="宋体" w:cs="Times New Roman"/>
          <w:color w:val="auto"/>
          <w:kern w:val="0"/>
          <w:sz w:val="21"/>
          <w:szCs w:val="21"/>
          <w:highlight w:val="none"/>
          <w:lang w:val="en-US" w:eastAsia="zh-CN" w:bidi="ar-SA"/>
        </w:rPr>
        <w:t>《</w:t>
      </w:r>
      <w:r>
        <w:rPr>
          <w:rFonts w:ascii="Times New Roman" w:hAnsi="宋体" w:eastAsia="宋体" w:cs="Times New Roman"/>
          <w:color w:val="auto"/>
          <w:kern w:val="0"/>
          <w:sz w:val="21"/>
          <w:szCs w:val="21"/>
          <w:highlight w:val="none"/>
          <w:lang w:val="en-US" w:eastAsia="zh-CN" w:bidi="ar-SA"/>
        </w:rPr>
        <w:t>建设工程工程量清单计价规范（GB5050</w:t>
      </w:r>
      <w:r>
        <w:rPr>
          <w:rFonts w:hint="eastAsia" w:ascii="Times New Roman" w:hAnsi="宋体" w:eastAsia="宋体" w:cs="Times New Roman"/>
          <w:color w:val="auto"/>
          <w:kern w:val="0"/>
          <w:sz w:val="21"/>
          <w:szCs w:val="21"/>
          <w:highlight w:val="none"/>
          <w:lang w:val="en-US" w:eastAsia="zh-CN" w:bidi="ar-SA"/>
        </w:rPr>
        <w:t>0</w:t>
      </w:r>
      <w:r>
        <w:rPr>
          <w:rFonts w:ascii="Times New Roman" w:hAnsi="宋体" w:eastAsia="宋体" w:cs="Times New Roman"/>
          <w:color w:val="auto"/>
          <w:kern w:val="0"/>
          <w:sz w:val="21"/>
          <w:szCs w:val="21"/>
          <w:highlight w:val="none"/>
          <w:lang w:val="en-US" w:eastAsia="zh-CN" w:bidi="ar-SA"/>
        </w:rPr>
        <w:t>-2013）</w:t>
      </w:r>
      <w:r>
        <w:rPr>
          <w:rFonts w:hint="eastAsia" w:ascii="Times New Roman" w:hAnsi="宋体" w:eastAsia="宋体" w:cs="Times New Roman"/>
          <w:color w:val="auto"/>
          <w:kern w:val="0"/>
          <w:sz w:val="21"/>
          <w:szCs w:val="21"/>
          <w:highlight w:val="none"/>
          <w:lang w:val="en-US" w:eastAsia="zh-CN" w:bidi="ar-SA"/>
        </w:rPr>
        <w:t>》及其</w:t>
      </w:r>
      <w:r>
        <w:rPr>
          <w:rFonts w:ascii="Times New Roman" w:hAnsi="宋体" w:eastAsia="宋体" w:cs="Times New Roman"/>
          <w:color w:val="auto"/>
          <w:kern w:val="0"/>
          <w:sz w:val="21"/>
          <w:szCs w:val="21"/>
          <w:highlight w:val="none"/>
          <w:lang w:val="en-US" w:eastAsia="zh-CN" w:bidi="ar-SA"/>
        </w:rPr>
        <w:t>广西实施细则</w:t>
      </w:r>
      <w:r>
        <w:rPr>
          <w:rFonts w:hint="eastAsia" w:ascii="Times New Roman" w:hAnsi="宋体" w:eastAsia="宋体" w:cs="Times New Roman"/>
          <w:color w:val="auto"/>
          <w:kern w:val="0"/>
          <w:sz w:val="21"/>
          <w:szCs w:val="21"/>
          <w:highlight w:val="none"/>
          <w:lang w:val="en-US" w:eastAsia="zh-CN" w:bidi="ar-SA"/>
        </w:rPr>
        <w:t>及《关于建筑业实施营业税改征增值税后广西壮族自治区建设工程计价依据调整的通知》（桂建标〔2016〕17号）、《</w:t>
      </w:r>
      <w:r>
        <w:rPr>
          <w:rFonts w:ascii="Times New Roman" w:hAnsi="宋体" w:eastAsia="宋体" w:cs="Times New Roman"/>
          <w:color w:val="auto"/>
          <w:kern w:val="0"/>
          <w:sz w:val="21"/>
          <w:szCs w:val="21"/>
          <w:highlight w:val="none"/>
          <w:lang w:val="en-US" w:eastAsia="zh-CN" w:bidi="ar-SA"/>
        </w:rPr>
        <w:t>建设工程工程量计</w:t>
      </w:r>
      <w:r>
        <w:rPr>
          <w:rFonts w:hint="eastAsia" w:ascii="Times New Roman" w:hAnsi="宋体" w:eastAsia="宋体" w:cs="Times New Roman"/>
          <w:color w:val="auto"/>
          <w:kern w:val="0"/>
          <w:sz w:val="21"/>
          <w:szCs w:val="21"/>
          <w:highlight w:val="none"/>
          <w:lang w:val="en-US" w:eastAsia="zh-CN" w:bidi="ar-SA"/>
        </w:rPr>
        <w:t>算</w:t>
      </w:r>
      <w:r>
        <w:rPr>
          <w:rFonts w:ascii="Times New Roman" w:hAnsi="宋体" w:eastAsia="宋体" w:cs="Times New Roman"/>
          <w:color w:val="auto"/>
          <w:kern w:val="0"/>
          <w:sz w:val="21"/>
          <w:szCs w:val="21"/>
          <w:highlight w:val="none"/>
          <w:lang w:val="en-US" w:eastAsia="zh-CN" w:bidi="ar-SA"/>
        </w:rPr>
        <w:t>规范（GB5</w:t>
      </w:r>
      <w:r>
        <w:rPr>
          <w:rFonts w:hint="eastAsia" w:ascii="Times New Roman" w:hAnsi="宋体" w:eastAsia="宋体" w:cs="Times New Roman"/>
          <w:color w:val="auto"/>
          <w:kern w:val="0"/>
          <w:sz w:val="21"/>
          <w:szCs w:val="21"/>
          <w:highlight w:val="none"/>
          <w:lang w:val="en-US" w:eastAsia="zh-CN" w:bidi="ar-SA"/>
        </w:rPr>
        <w:t>0854~50862</w:t>
      </w:r>
      <w:r>
        <w:rPr>
          <w:rFonts w:ascii="Times New Roman" w:hAnsi="宋体" w:eastAsia="宋体" w:cs="Times New Roman"/>
          <w:color w:val="auto"/>
          <w:kern w:val="0"/>
          <w:sz w:val="21"/>
          <w:szCs w:val="21"/>
          <w:highlight w:val="none"/>
          <w:lang w:val="en-US" w:eastAsia="zh-CN" w:bidi="ar-SA"/>
        </w:rPr>
        <w:t>-2013）</w:t>
      </w:r>
      <w:r>
        <w:rPr>
          <w:rFonts w:hint="eastAsia" w:ascii="Times New Roman" w:hAnsi="宋体" w:eastAsia="宋体" w:cs="Times New Roman"/>
          <w:color w:val="auto"/>
          <w:kern w:val="0"/>
          <w:sz w:val="21"/>
          <w:szCs w:val="21"/>
          <w:highlight w:val="none"/>
          <w:lang w:val="en-US" w:eastAsia="zh-CN" w:bidi="ar-SA"/>
        </w:rPr>
        <w:t>》及其</w:t>
      </w:r>
      <w:r>
        <w:rPr>
          <w:rFonts w:ascii="Times New Roman" w:hAnsi="宋体" w:eastAsia="宋体" w:cs="Times New Roman"/>
          <w:color w:val="auto"/>
          <w:kern w:val="0"/>
          <w:sz w:val="21"/>
          <w:szCs w:val="21"/>
          <w:highlight w:val="none"/>
          <w:lang w:val="en-US" w:eastAsia="zh-CN" w:bidi="ar-SA"/>
        </w:rPr>
        <w:t>广西实施细则</w:t>
      </w:r>
      <w:r>
        <w:rPr>
          <w:rFonts w:hint="eastAsia" w:ascii="Times New Roman" w:hAnsi="宋体" w:eastAsia="宋体" w:cs="Times New Roman"/>
          <w:color w:val="auto"/>
          <w:kern w:val="0"/>
          <w:sz w:val="21"/>
          <w:szCs w:val="21"/>
          <w:highlight w:val="none"/>
          <w:lang w:val="en-US" w:eastAsia="zh-CN" w:bidi="ar-SA"/>
        </w:rPr>
        <w:t>（修订本） (适用于实行工程量清单计价的项目) ；</w:t>
      </w:r>
    </w:p>
    <w:p w14:paraId="3B6F1B45">
      <w:pPr>
        <w:widowControl w:val="0"/>
        <w:spacing w:line="360" w:lineRule="auto"/>
        <w:ind w:firstLine="420" w:firstLineChars="200"/>
        <w:jc w:val="both"/>
        <w:rPr>
          <w:rFonts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 xml:space="preserve"> (10)</w:t>
      </w:r>
      <w:r>
        <w:rPr>
          <w:rFonts w:hint="eastAsia" w:ascii="Times New Roman" w:hAnsi="宋体" w:eastAsia="宋体" w:cs="宋体"/>
          <w:color w:val="auto"/>
          <w:kern w:val="2"/>
          <w:sz w:val="21"/>
          <w:szCs w:val="24"/>
          <w:highlight w:val="none"/>
          <w:u w:val="single"/>
          <w:lang w:val="en-US" w:eastAsia="zh-CN" w:bidi="ar-SA"/>
        </w:rPr>
        <w:t xml:space="preserve">其他合同文件          </w:t>
      </w:r>
      <w:r>
        <w:rPr>
          <w:rFonts w:ascii="Times New Roman" w:hAnsi="宋体" w:eastAsia="宋体" w:cs="Times New Roman"/>
          <w:color w:val="auto"/>
          <w:kern w:val="0"/>
          <w:sz w:val="21"/>
          <w:szCs w:val="21"/>
          <w:highlight w:val="none"/>
          <w:lang w:val="en-US" w:eastAsia="zh-CN" w:bidi="ar-SA"/>
        </w:rPr>
        <w:t>。</w:t>
      </w:r>
    </w:p>
    <w:p w14:paraId="125ECA1A">
      <w:pPr>
        <w:widowControl w:val="0"/>
        <w:spacing w:line="360" w:lineRule="auto"/>
        <w:ind w:firstLine="420" w:firstLineChars="200"/>
        <w:jc w:val="both"/>
        <w:rPr>
          <w:rFonts w:ascii="Times New Roman" w:hAnsi="宋体" w:eastAsia="宋体" w:cs="宋体"/>
          <w:color w:val="auto"/>
          <w:kern w:val="0"/>
          <w:sz w:val="21"/>
          <w:szCs w:val="24"/>
          <w:highlight w:val="none"/>
          <w:lang w:val="en-US" w:eastAsia="zh-CN" w:bidi="ar-SA"/>
        </w:rPr>
      </w:pPr>
      <w:r>
        <w:rPr>
          <w:rFonts w:hint="eastAsia" w:ascii="Times New Roman" w:hAnsi="宋体" w:eastAsia="宋体" w:cs="宋体"/>
          <w:color w:val="auto"/>
          <w:kern w:val="0"/>
          <w:sz w:val="21"/>
          <w:szCs w:val="24"/>
          <w:highlight w:val="none"/>
          <w:lang w:val="en-US" w:eastAsia="zh-CN" w:bidi="ar-SA"/>
        </w:rPr>
        <w:t>上述各项合同文件包括合同当事人就该项合同文件所作出的补充和修改，属于同一类内容的文件，应以最新签署的为准（违反招标文件</w:t>
      </w:r>
      <w:r>
        <w:rPr>
          <w:rFonts w:ascii="Times New Roman" w:hAnsi="宋体" w:eastAsia="宋体" w:cs="宋体"/>
          <w:color w:val="auto"/>
          <w:kern w:val="0"/>
          <w:sz w:val="21"/>
          <w:szCs w:val="24"/>
          <w:highlight w:val="none"/>
          <w:lang w:val="en-US" w:eastAsia="zh-CN" w:bidi="ar-SA"/>
        </w:rPr>
        <w:t>实质性内容的约定除外</w:t>
      </w:r>
      <w:r>
        <w:rPr>
          <w:rFonts w:hint="eastAsia" w:ascii="Times New Roman" w:hAnsi="宋体" w:eastAsia="宋体" w:cs="宋体"/>
          <w:color w:val="auto"/>
          <w:kern w:val="0"/>
          <w:sz w:val="21"/>
          <w:szCs w:val="24"/>
          <w:highlight w:val="none"/>
          <w:lang w:val="en-US" w:eastAsia="zh-CN" w:bidi="ar-SA"/>
        </w:rPr>
        <w:t>）。专用合同条款及其附件须经合同当事人签字或盖章。</w:t>
      </w:r>
    </w:p>
    <w:p w14:paraId="5E3662F3">
      <w:pPr>
        <w:spacing w:line="360" w:lineRule="auto"/>
        <w:ind w:firstLine="420" w:firstLineChars="200"/>
        <w:rPr>
          <w:rFonts w:ascii="Times New Roman" w:hAnsi="宋体" w:eastAsia="宋体" w:cs="宋体"/>
          <w:color w:val="auto"/>
          <w:kern w:val="0"/>
          <w:highlight w:val="none"/>
        </w:rPr>
      </w:pPr>
      <w:r>
        <w:rPr>
          <w:rFonts w:ascii="Times New Roman" w:hAnsi="宋体" w:eastAsia="宋体" w:cs="Times New Roman"/>
          <w:color w:val="auto"/>
          <w:kern w:val="0"/>
          <w:szCs w:val="21"/>
          <w:highlight w:val="none"/>
        </w:rPr>
        <w:t>说明：</w:t>
      </w:r>
      <w:r>
        <w:rPr>
          <w:rFonts w:hint="eastAsia" w:ascii="Times New Roman" w:hAnsi="宋体" w:eastAsia="宋体" w:cs="Times New Roman"/>
          <w:color w:val="auto"/>
          <w:kern w:val="0"/>
          <w:szCs w:val="21"/>
          <w:highlight w:val="none"/>
        </w:rPr>
        <w:t>（6）、（7）</w:t>
      </w:r>
      <w:r>
        <w:rPr>
          <w:rFonts w:ascii="Times New Roman" w:hAnsi="宋体" w:eastAsia="宋体" w:cs="Times New Roman"/>
          <w:color w:val="auto"/>
          <w:kern w:val="0"/>
          <w:szCs w:val="21"/>
          <w:highlight w:val="none"/>
        </w:rPr>
        <w:t>、</w:t>
      </w:r>
      <w:r>
        <w:rPr>
          <w:rFonts w:hint="eastAsia" w:ascii="Times New Roman" w:hAnsi="宋体" w:eastAsia="宋体" w:cs="Times New Roman"/>
          <w:color w:val="auto"/>
          <w:kern w:val="0"/>
          <w:szCs w:val="21"/>
          <w:highlight w:val="none"/>
        </w:rPr>
        <w:t>（8）</w:t>
      </w:r>
      <w:r>
        <w:rPr>
          <w:rFonts w:ascii="Times New Roman" w:hAnsi="宋体" w:eastAsia="宋体" w:cs="Times New Roman"/>
          <w:color w:val="auto"/>
          <w:kern w:val="0"/>
          <w:szCs w:val="21"/>
          <w:highlight w:val="none"/>
        </w:rPr>
        <w:t>、</w:t>
      </w:r>
      <w:r>
        <w:rPr>
          <w:rFonts w:hint="eastAsia" w:ascii="Times New Roman" w:hAnsi="宋体" w:eastAsia="宋体" w:cs="Times New Roman"/>
          <w:color w:val="auto"/>
          <w:kern w:val="0"/>
          <w:szCs w:val="21"/>
          <w:highlight w:val="none"/>
        </w:rPr>
        <w:t>（10）</w:t>
      </w:r>
      <w:r>
        <w:rPr>
          <w:rFonts w:ascii="Times New Roman" w:hAnsi="宋体" w:eastAsia="宋体" w:cs="Times New Roman"/>
          <w:color w:val="auto"/>
          <w:kern w:val="0"/>
          <w:szCs w:val="21"/>
          <w:highlight w:val="none"/>
        </w:rPr>
        <w:t>填空内容分别限于技术标准和要求、图纸、已标价工程量清单</w:t>
      </w:r>
      <w:r>
        <w:rPr>
          <w:rFonts w:hint="eastAsia" w:ascii="Times New Roman" w:hAnsi="宋体" w:eastAsia="宋体" w:cs="Times New Roman"/>
          <w:color w:val="auto"/>
          <w:kern w:val="0"/>
          <w:szCs w:val="21"/>
          <w:highlight w:val="none"/>
        </w:rPr>
        <w:t>或预算书、</w:t>
      </w:r>
      <w:r>
        <w:rPr>
          <w:rFonts w:ascii="Times New Roman" w:hAnsi="宋体" w:eastAsia="宋体" w:cs="Times New Roman"/>
          <w:color w:val="auto"/>
          <w:kern w:val="0"/>
          <w:szCs w:val="21"/>
          <w:highlight w:val="none"/>
        </w:rPr>
        <w:t>其他合同文件</w:t>
      </w:r>
      <w:r>
        <w:rPr>
          <w:rFonts w:hint="eastAsia" w:ascii="Times New Roman" w:hAnsi="宋体" w:eastAsia="宋体" w:cs="Times New Roman"/>
          <w:color w:val="auto"/>
          <w:kern w:val="0"/>
          <w:szCs w:val="21"/>
          <w:highlight w:val="none"/>
        </w:rPr>
        <w:t>四</w:t>
      </w:r>
      <w:r>
        <w:rPr>
          <w:rFonts w:ascii="Times New Roman" w:hAnsi="宋体" w:eastAsia="宋体" w:cs="Times New Roman"/>
          <w:color w:val="auto"/>
          <w:kern w:val="0"/>
          <w:szCs w:val="21"/>
          <w:highlight w:val="none"/>
        </w:rPr>
        <w:t>者之一</w:t>
      </w:r>
      <w:r>
        <w:rPr>
          <w:rFonts w:hint="eastAsia" w:ascii="Times New Roman" w:hAnsi="宋体" w:eastAsia="宋体" w:cs="Times New Roman"/>
          <w:color w:val="auto"/>
          <w:kern w:val="0"/>
          <w:szCs w:val="21"/>
          <w:highlight w:val="none"/>
        </w:rPr>
        <w:t>，其优先顺序可根据采取的不同合同方式由双方约定</w:t>
      </w:r>
      <w:r>
        <w:rPr>
          <w:rFonts w:ascii="Times New Roman" w:hAnsi="宋体" w:eastAsia="宋体" w:cs="Times New Roman"/>
          <w:color w:val="auto"/>
          <w:kern w:val="0"/>
          <w:szCs w:val="21"/>
          <w:highlight w:val="none"/>
        </w:rPr>
        <w:t>。</w:t>
      </w:r>
    </w:p>
    <w:p w14:paraId="652D449C">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243" w:name="_Toc407135199"/>
      <w:bookmarkStart w:id="244" w:name="_Toc29350"/>
      <w:bookmarkStart w:id="245" w:name="_Toc373478344"/>
      <w:bookmarkStart w:id="246" w:name="_Toc1537247101"/>
      <w:bookmarkStart w:id="247" w:name="_Toc78449785"/>
      <w:bookmarkStart w:id="248" w:name="_Toc389065263"/>
      <w:bookmarkStart w:id="249" w:name="_Toc1531480704"/>
      <w:bookmarkStart w:id="250" w:name="_Toc25624"/>
      <w:bookmarkStart w:id="251" w:name="_Toc373227697"/>
      <w:r>
        <w:rPr>
          <w:rFonts w:ascii="Times New Roman" w:hAnsi="Times New Roman" w:eastAsia="宋体" w:cs="Times New Roman"/>
          <w:b/>
          <w:bCs/>
          <w:color w:val="auto"/>
          <w:kern w:val="2"/>
          <w:sz w:val="32"/>
          <w:szCs w:val="32"/>
          <w:highlight w:val="none"/>
          <w:lang w:val="en-US" w:eastAsia="zh-CN" w:bidi="ar-SA"/>
        </w:rPr>
        <w:t xml:space="preserve">1.6 </w:t>
      </w:r>
      <w:r>
        <w:rPr>
          <w:rFonts w:hint="eastAsia" w:ascii="Times New Roman" w:hAnsi="Times New Roman" w:eastAsia="宋体" w:cs="黑体"/>
          <w:b/>
          <w:bCs/>
          <w:color w:val="auto"/>
          <w:kern w:val="2"/>
          <w:sz w:val="32"/>
          <w:szCs w:val="32"/>
          <w:highlight w:val="none"/>
          <w:lang w:val="en-US" w:eastAsia="zh-CN" w:bidi="ar-SA"/>
        </w:rPr>
        <w:t>图纸和承包人文件</w:t>
      </w:r>
      <w:bookmarkEnd w:id="243"/>
      <w:bookmarkEnd w:id="244"/>
      <w:bookmarkEnd w:id="245"/>
      <w:bookmarkEnd w:id="246"/>
      <w:bookmarkEnd w:id="247"/>
      <w:bookmarkEnd w:id="248"/>
      <w:bookmarkEnd w:id="249"/>
      <w:bookmarkEnd w:id="250"/>
      <w:bookmarkEnd w:id="251"/>
      <w:r>
        <w:rPr>
          <w:rFonts w:ascii="Times New Roman" w:hAnsi="Times New Roman" w:eastAsia="宋体" w:cs="Times New Roman"/>
          <w:b/>
          <w:bCs/>
          <w:color w:val="auto"/>
          <w:kern w:val="2"/>
          <w:sz w:val="32"/>
          <w:szCs w:val="32"/>
          <w:highlight w:val="none"/>
          <w:lang w:val="en-US" w:eastAsia="zh-CN" w:bidi="ar-SA"/>
        </w:rPr>
        <w:tab/>
      </w:r>
    </w:p>
    <w:p w14:paraId="66759044">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1.6.1 </w:t>
      </w:r>
      <w:r>
        <w:rPr>
          <w:rFonts w:ascii="Times New Roman" w:hAnsi="宋体" w:eastAsia="宋体" w:cs="Times New Roman"/>
          <w:color w:val="auto"/>
          <w:kern w:val="2"/>
          <w:sz w:val="21"/>
          <w:szCs w:val="21"/>
          <w:highlight w:val="none"/>
          <w:lang w:val="en-US" w:eastAsia="zh-CN" w:bidi="ar-SA"/>
        </w:rPr>
        <w:t>图纸的提供</w:t>
      </w:r>
    </w:p>
    <w:p w14:paraId="75B5D673">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发包人向承包人提供图纸的期限：</w:t>
      </w:r>
      <w:r>
        <w:rPr>
          <w:rFonts w:hint="eastAsia" w:ascii="宋体" w:hAnsi="宋体" w:eastAsia="宋体" w:cs="Times New Roman"/>
          <w:color w:val="auto"/>
          <w:kern w:val="2"/>
          <w:sz w:val="21"/>
          <w:szCs w:val="24"/>
          <w:highlight w:val="none"/>
          <w:u w:val="single"/>
          <w:lang w:val="en-US" w:eastAsia="zh-CN" w:bidi="ar-SA"/>
        </w:rPr>
        <w:t>开工日前</w:t>
      </w:r>
      <w:r>
        <w:rPr>
          <w:rFonts w:ascii="Times New Roman" w:hAnsi="宋体" w:eastAsia="宋体" w:cs="Times New Roman"/>
          <w:color w:val="auto"/>
          <w:kern w:val="2"/>
          <w:sz w:val="21"/>
          <w:szCs w:val="24"/>
          <w:highlight w:val="none"/>
          <w:u w:val="single"/>
          <w:lang w:val="en-US" w:eastAsia="zh-CN" w:bidi="ar-SA"/>
        </w:rPr>
        <w:t>7</w:t>
      </w:r>
      <w:r>
        <w:rPr>
          <w:rFonts w:hint="eastAsia" w:ascii="宋体" w:hAnsi="宋体" w:eastAsia="宋体" w:cs="Times New Roman"/>
          <w:color w:val="auto"/>
          <w:kern w:val="2"/>
          <w:sz w:val="21"/>
          <w:szCs w:val="24"/>
          <w:highlight w:val="none"/>
          <w:u w:val="single"/>
          <w:lang w:val="en-US" w:eastAsia="zh-CN" w:bidi="ar-SA"/>
        </w:rPr>
        <w:t>天</w:t>
      </w:r>
      <w:r>
        <w:rPr>
          <w:rFonts w:ascii="Times New Roman" w:hAnsi="宋体" w:eastAsia="宋体" w:cs="Times New Roman"/>
          <w:color w:val="auto"/>
          <w:kern w:val="2"/>
          <w:sz w:val="21"/>
          <w:szCs w:val="21"/>
          <w:highlight w:val="none"/>
          <w:lang w:val="en-US" w:eastAsia="zh-CN" w:bidi="ar-SA"/>
        </w:rPr>
        <w:t>；</w:t>
      </w:r>
    </w:p>
    <w:p w14:paraId="4A7F9537">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发包人向承包人提供图纸的数量：</w:t>
      </w:r>
      <w:r>
        <w:rPr>
          <w:rFonts w:hint="eastAsia" w:ascii="Times New Roman" w:hAnsi="宋体" w:eastAsia="宋体" w:cs="Times New Roman"/>
          <w:color w:val="auto"/>
          <w:kern w:val="2"/>
          <w:sz w:val="21"/>
          <w:szCs w:val="21"/>
          <w:highlight w:val="none"/>
          <w:u w:val="single"/>
          <w:lang w:val="en-US" w:eastAsia="zh-CN" w:bidi="ar-SA"/>
        </w:rPr>
        <w:t>两套，承包人需要增加图纸套数的，由承包人自行复制，复制费用由承包人承担</w:t>
      </w:r>
      <w:r>
        <w:rPr>
          <w:rFonts w:ascii="Times New Roman" w:hAnsi="宋体" w:eastAsia="宋体" w:cs="Times New Roman"/>
          <w:color w:val="auto"/>
          <w:kern w:val="2"/>
          <w:sz w:val="21"/>
          <w:szCs w:val="21"/>
          <w:highlight w:val="none"/>
          <w:lang w:val="en-US" w:eastAsia="zh-CN" w:bidi="ar-SA"/>
        </w:rPr>
        <w:t>；</w:t>
      </w:r>
    </w:p>
    <w:p w14:paraId="01CA861D">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发包人向承包人提供图纸的内容：</w:t>
      </w:r>
      <w:r>
        <w:rPr>
          <w:rFonts w:hint="eastAsia" w:ascii="Times New Roman" w:hAnsi="宋体" w:eastAsia="宋体" w:cs="Times New Roman"/>
          <w:color w:val="auto"/>
          <w:kern w:val="2"/>
          <w:sz w:val="21"/>
          <w:szCs w:val="21"/>
          <w:highlight w:val="none"/>
          <w:u w:val="single"/>
          <w:lang w:val="en-US" w:eastAsia="zh-CN" w:bidi="ar-SA"/>
        </w:rPr>
        <w:t>完整并盖有经审图机构审核合格的施工图纸、设计变更后的变更图纸及相关的技术资料</w:t>
      </w:r>
      <w:r>
        <w:rPr>
          <w:rFonts w:ascii="Times New Roman" w:hAnsi="宋体" w:eastAsia="宋体" w:cs="Times New Roman"/>
          <w:color w:val="auto"/>
          <w:kern w:val="2"/>
          <w:sz w:val="21"/>
          <w:szCs w:val="21"/>
          <w:highlight w:val="none"/>
          <w:lang w:val="en-US" w:eastAsia="zh-CN" w:bidi="ar-SA"/>
        </w:rPr>
        <w:t>。</w:t>
      </w:r>
    </w:p>
    <w:p w14:paraId="52E6EAF8">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1.6.4 </w:t>
      </w:r>
      <w:r>
        <w:rPr>
          <w:rFonts w:ascii="Times New Roman" w:hAnsi="宋体" w:eastAsia="宋体" w:cs="Times New Roman"/>
          <w:color w:val="auto"/>
          <w:kern w:val="2"/>
          <w:sz w:val="21"/>
          <w:szCs w:val="21"/>
          <w:highlight w:val="none"/>
          <w:lang w:val="en-US" w:eastAsia="zh-CN" w:bidi="ar-SA"/>
        </w:rPr>
        <w:t>承包人文件</w:t>
      </w:r>
    </w:p>
    <w:p w14:paraId="6AF3A221">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需要由承包人提供的文件，包括：</w:t>
      </w:r>
      <w:r>
        <w:rPr>
          <w:rFonts w:hint="eastAsia" w:ascii="Times New Roman" w:hAnsi="宋体" w:eastAsia="宋体" w:cs="Times New Roman"/>
          <w:color w:val="auto"/>
          <w:kern w:val="2"/>
          <w:sz w:val="21"/>
          <w:szCs w:val="21"/>
          <w:highlight w:val="none"/>
          <w:u w:val="single"/>
          <w:lang w:val="en-US" w:eastAsia="zh-CN" w:bidi="ar-SA"/>
        </w:rPr>
        <w:t>资质证书、营业执照副本、安全生产许可证、组织机构代码证副本及税务登记证复印件并加章单位公章</w:t>
      </w:r>
      <w:r>
        <w:rPr>
          <w:rFonts w:hint="eastAsia" w:ascii="宋体" w:hAnsi="宋体" w:eastAsia="宋体" w:cs="Times New Roman"/>
          <w:color w:val="auto"/>
          <w:kern w:val="2"/>
          <w:sz w:val="21"/>
          <w:szCs w:val="24"/>
          <w:highlight w:val="none"/>
          <w:u w:val="single"/>
          <w:lang w:val="en-US" w:eastAsia="zh-CN" w:bidi="ar-SA"/>
        </w:rPr>
        <w:t>等</w:t>
      </w:r>
      <w:r>
        <w:rPr>
          <w:rFonts w:ascii="Times New Roman" w:hAnsi="宋体" w:eastAsia="宋体" w:cs="Times New Roman"/>
          <w:color w:val="auto"/>
          <w:kern w:val="2"/>
          <w:sz w:val="21"/>
          <w:szCs w:val="21"/>
          <w:highlight w:val="none"/>
          <w:lang w:val="en-US" w:eastAsia="zh-CN" w:bidi="ar-SA"/>
        </w:rPr>
        <w:t>；</w:t>
      </w:r>
    </w:p>
    <w:p w14:paraId="4A347573">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承包人提供的文件的期限为：</w:t>
      </w:r>
      <w:r>
        <w:rPr>
          <w:rFonts w:hint="eastAsia" w:ascii="宋体" w:hAnsi="宋体" w:eastAsia="宋体" w:cs="Times New Roman"/>
          <w:color w:val="auto"/>
          <w:kern w:val="2"/>
          <w:sz w:val="21"/>
          <w:szCs w:val="24"/>
          <w:highlight w:val="none"/>
          <w:u w:val="single"/>
          <w:lang w:val="en-US" w:eastAsia="zh-CN" w:bidi="ar-SA"/>
        </w:rPr>
        <w:t>双方另行确定</w:t>
      </w:r>
      <w:r>
        <w:rPr>
          <w:rFonts w:ascii="Times New Roman" w:hAnsi="宋体" w:eastAsia="宋体" w:cs="Times New Roman"/>
          <w:color w:val="auto"/>
          <w:kern w:val="2"/>
          <w:sz w:val="21"/>
          <w:szCs w:val="21"/>
          <w:highlight w:val="none"/>
          <w:lang w:val="en-US" w:eastAsia="zh-CN" w:bidi="ar-SA"/>
        </w:rPr>
        <w:t>；</w:t>
      </w:r>
    </w:p>
    <w:p w14:paraId="049DE954">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承包人提供的文件的数量为：</w:t>
      </w:r>
      <w:r>
        <w:rPr>
          <w:rFonts w:hint="eastAsia" w:ascii="Times New Roman" w:hAnsi="宋体" w:eastAsia="宋体" w:cs="Times New Roman"/>
          <w:color w:val="auto"/>
          <w:kern w:val="2"/>
          <w:sz w:val="21"/>
          <w:szCs w:val="21"/>
          <w:highlight w:val="none"/>
          <w:u w:val="single"/>
          <w:lang w:val="en-US" w:eastAsia="zh-CN" w:bidi="ar-SA"/>
        </w:rPr>
        <w:t>一式叁份</w:t>
      </w:r>
      <w:r>
        <w:rPr>
          <w:rFonts w:ascii="Times New Roman" w:hAnsi="宋体" w:eastAsia="宋体" w:cs="Times New Roman"/>
          <w:color w:val="auto"/>
          <w:kern w:val="2"/>
          <w:sz w:val="21"/>
          <w:szCs w:val="21"/>
          <w:highlight w:val="none"/>
          <w:lang w:val="en-US" w:eastAsia="zh-CN" w:bidi="ar-SA"/>
        </w:rPr>
        <w:t>；</w:t>
      </w:r>
    </w:p>
    <w:p w14:paraId="0240085E">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承包人提供的文件的形式为：</w:t>
      </w:r>
      <w:r>
        <w:rPr>
          <w:rFonts w:hint="eastAsia" w:ascii="宋体" w:hAnsi="宋体" w:eastAsia="宋体" w:cs="Times New Roman"/>
          <w:color w:val="auto"/>
          <w:kern w:val="2"/>
          <w:sz w:val="21"/>
          <w:szCs w:val="24"/>
          <w:highlight w:val="none"/>
          <w:u w:val="single"/>
          <w:lang w:val="en-US" w:eastAsia="zh-CN" w:bidi="ar-SA"/>
        </w:rPr>
        <w:t xml:space="preserve">电子版或纸质版文件 </w:t>
      </w:r>
      <w:r>
        <w:rPr>
          <w:rFonts w:ascii="Times New Roman" w:hAnsi="宋体" w:eastAsia="宋体" w:cs="Times New Roman"/>
          <w:color w:val="auto"/>
          <w:kern w:val="2"/>
          <w:sz w:val="21"/>
          <w:szCs w:val="21"/>
          <w:highlight w:val="none"/>
          <w:lang w:val="en-US" w:eastAsia="zh-CN" w:bidi="ar-SA"/>
        </w:rPr>
        <w:t>；</w:t>
      </w:r>
    </w:p>
    <w:p w14:paraId="0D7E4CBC">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发包人审批承包人文件的期限：</w:t>
      </w:r>
      <w:r>
        <w:rPr>
          <w:rFonts w:hint="eastAsia" w:ascii="宋体" w:hAnsi="宋体" w:eastAsia="宋体" w:cs="Times New Roman"/>
          <w:color w:val="auto"/>
          <w:kern w:val="2"/>
          <w:sz w:val="21"/>
          <w:szCs w:val="24"/>
          <w:highlight w:val="none"/>
          <w:u w:val="single"/>
          <w:lang w:val="en-US" w:eastAsia="zh-CN" w:bidi="ar-SA"/>
        </w:rPr>
        <w:t>收到之日起7 天内审查完毕</w:t>
      </w:r>
      <w:r>
        <w:rPr>
          <w:rFonts w:ascii="Times New Roman" w:hAnsi="宋体" w:eastAsia="宋体" w:cs="Times New Roman"/>
          <w:color w:val="auto"/>
          <w:kern w:val="2"/>
          <w:sz w:val="21"/>
          <w:szCs w:val="21"/>
          <w:highlight w:val="none"/>
          <w:lang w:val="en-US" w:eastAsia="zh-CN" w:bidi="ar-SA"/>
        </w:rPr>
        <w:t>。</w:t>
      </w:r>
    </w:p>
    <w:p w14:paraId="5333C479">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1.6.5 </w:t>
      </w:r>
      <w:r>
        <w:rPr>
          <w:rFonts w:ascii="Times New Roman" w:hAnsi="宋体" w:eastAsia="宋体" w:cs="Times New Roman"/>
          <w:color w:val="auto"/>
          <w:kern w:val="2"/>
          <w:sz w:val="21"/>
          <w:szCs w:val="21"/>
          <w:highlight w:val="none"/>
          <w:lang w:val="en-US" w:eastAsia="zh-CN" w:bidi="ar-SA"/>
        </w:rPr>
        <w:t>现场图纸准备</w:t>
      </w:r>
    </w:p>
    <w:p w14:paraId="2F0A39DF">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szCs w:val="21"/>
          <w:highlight w:val="none"/>
        </w:rPr>
        <w:t>关于现场图纸准备的约定：</w:t>
      </w:r>
      <w:r>
        <w:rPr>
          <w:rFonts w:hint="eastAsia" w:ascii="Times New Roman" w:hAnsi="宋体" w:eastAsia="宋体" w:cs="Times New Roman"/>
          <w:color w:val="auto"/>
          <w:szCs w:val="21"/>
          <w:highlight w:val="none"/>
          <w:u w:val="single"/>
        </w:rPr>
        <w:t>发包人向承包人提供图纸后在施工现场不够使用时由承包人自行复印，图纸未经发包人允许不得向第三人借阅；承包人应在施工现场另行保存一套完整的图纸供发包人、监理人及有关人员进行工程检查时使用</w:t>
      </w:r>
      <w:r>
        <w:rPr>
          <w:rFonts w:hint="eastAsia" w:ascii="Times New Roman" w:hAnsi="宋体" w:eastAsia="宋体" w:cs="宋体"/>
          <w:color w:val="auto"/>
          <w:highlight w:val="none"/>
        </w:rPr>
        <w:t>。</w:t>
      </w:r>
    </w:p>
    <w:p w14:paraId="21CC51FD">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252" w:name="_Toc13821"/>
      <w:bookmarkStart w:id="253" w:name="_Toc110523719"/>
      <w:bookmarkStart w:id="254" w:name="_Toc373227698"/>
      <w:bookmarkStart w:id="255" w:name="_Toc373478345"/>
      <w:bookmarkStart w:id="256" w:name="_Toc389065264"/>
      <w:bookmarkStart w:id="257" w:name="_Toc407135200"/>
      <w:bookmarkStart w:id="258" w:name="_Toc1944260835"/>
      <w:bookmarkStart w:id="259" w:name="_Toc10846"/>
      <w:bookmarkStart w:id="260" w:name="_Toc78449786"/>
      <w:r>
        <w:rPr>
          <w:rFonts w:ascii="Times New Roman" w:hAnsi="Times New Roman" w:eastAsia="宋体" w:cs="Times New Roman"/>
          <w:b/>
          <w:bCs/>
          <w:color w:val="auto"/>
          <w:kern w:val="2"/>
          <w:sz w:val="32"/>
          <w:szCs w:val="32"/>
          <w:highlight w:val="none"/>
          <w:lang w:val="en-US" w:eastAsia="zh-CN" w:bidi="ar-SA"/>
        </w:rPr>
        <w:t xml:space="preserve">1.7 </w:t>
      </w:r>
      <w:r>
        <w:rPr>
          <w:rFonts w:hint="eastAsia" w:ascii="Times New Roman" w:hAnsi="宋体" w:eastAsia="宋体" w:cs="黑体"/>
          <w:b/>
          <w:bCs/>
          <w:color w:val="auto"/>
          <w:kern w:val="2"/>
          <w:sz w:val="32"/>
          <w:szCs w:val="32"/>
          <w:highlight w:val="none"/>
          <w:lang w:val="en-US" w:eastAsia="zh-CN" w:bidi="ar-SA"/>
        </w:rPr>
        <w:t>联络</w:t>
      </w:r>
      <w:bookmarkEnd w:id="252"/>
      <w:bookmarkEnd w:id="253"/>
      <w:bookmarkEnd w:id="254"/>
      <w:bookmarkEnd w:id="255"/>
      <w:bookmarkEnd w:id="256"/>
      <w:bookmarkEnd w:id="257"/>
      <w:bookmarkEnd w:id="258"/>
      <w:bookmarkEnd w:id="259"/>
      <w:bookmarkEnd w:id="260"/>
    </w:p>
    <w:p w14:paraId="2E779728">
      <w:pPr>
        <w:widowControl w:val="0"/>
        <w:spacing w:line="360" w:lineRule="auto"/>
        <w:ind w:firstLine="420" w:firstLineChars="200"/>
        <w:jc w:val="both"/>
        <w:rPr>
          <w:rFonts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1.7.1</w:t>
      </w:r>
      <w:r>
        <w:rPr>
          <w:rFonts w:ascii="Times New Roman" w:hAnsi="宋体" w:eastAsia="宋体" w:cs="Times New Roman"/>
          <w:color w:val="auto"/>
          <w:kern w:val="0"/>
          <w:sz w:val="21"/>
          <w:szCs w:val="21"/>
          <w:highlight w:val="none"/>
          <w:lang w:val="en-US" w:eastAsia="zh-CN" w:bidi="ar-SA"/>
        </w:rPr>
        <w:t>发包人和承包人应当在</w:t>
      </w:r>
      <w:r>
        <w:rPr>
          <w:rFonts w:hint="eastAsia" w:ascii="Times New Roman" w:hAnsi="宋体" w:eastAsia="宋体" w:cs="Times New Roman"/>
          <w:color w:val="auto"/>
          <w:kern w:val="2"/>
          <w:sz w:val="21"/>
          <w:szCs w:val="21"/>
          <w:highlight w:val="none"/>
          <w:u w:val="single"/>
          <w:lang w:val="en-US" w:eastAsia="zh-CN" w:bidi="ar-SA"/>
        </w:rPr>
        <w:t>3</w:t>
      </w:r>
      <w:r>
        <w:rPr>
          <w:rFonts w:ascii="Times New Roman" w:hAnsi="宋体" w:eastAsia="宋体" w:cs="Times New Roman"/>
          <w:color w:val="auto"/>
          <w:kern w:val="0"/>
          <w:sz w:val="21"/>
          <w:szCs w:val="21"/>
          <w:highlight w:val="none"/>
          <w:lang w:val="en-US" w:eastAsia="zh-CN" w:bidi="ar-SA"/>
        </w:rPr>
        <w:t>天内将与合同有关的通知、批准、证明、证书、指示、指令、要求、请求、同意、意见、确定和决定等书面函件送达对方当事人。</w:t>
      </w:r>
    </w:p>
    <w:p w14:paraId="38E07B4B">
      <w:pPr>
        <w:widowControl w:val="0"/>
        <w:spacing w:line="360" w:lineRule="auto"/>
        <w:ind w:firstLine="420" w:firstLineChars="200"/>
        <w:jc w:val="both"/>
        <w:rPr>
          <w:rFonts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 xml:space="preserve">1.7.2 </w:t>
      </w:r>
      <w:r>
        <w:rPr>
          <w:rFonts w:ascii="Times New Roman" w:hAnsi="宋体" w:eastAsia="宋体" w:cs="Times New Roman"/>
          <w:color w:val="auto"/>
          <w:kern w:val="0"/>
          <w:sz w:val="21"/>
          <w:szCs w:val="21"/>
          <w:highlight w:val="none"/>
          <w:lang w:val="en-US" w:eastAsia="zh-CN" w:bidi="ar-SA"/>
        </w:rPr>
        <w:t>发包人接收文件的地点：</w:t>
      </w:r>
      <w:r>
        <w:rPr>
          <w:rFonts w:hint="eastAsia" w:ascii="宋体" w:hAnsi="宋体" w:eastAsia="宋体" w:cs="Times New Roman"/>
          <w:color w:val="auto"/>
          <w:kern w:val="2"/>
          <w:sz w:val="21"/>
          <w:szCs w:val="24"/>
          <w:highlight w:val="none"/>
          <w:u w:val="single"/>
          <w:lang w:val="en-US" w:eastAsia="zh-CN" w:bidi="ar-SA"/>
        </w:rPr>
        <w:t xml:space="preserve"> 发包人办公地点</w:t>
      </w:r>
      <w:r>
        <w:rPr>
          <w:rFonts w:ascii="Times New Roman" w:hAnsi="宋体" w:eastAsia="宋体" w:cs="Times New Roman"/>
          <w:color w:val="auto"/>
          <w:kern w:val="0"/>
          <w:sz w:val="21"/>
          <w:szCs w:val="21"/>
          <w:highlight w:val="none"/>
          <w:lang w:val="en-US" w:eastAsia="zh-CN" w:bidi="ar-SA"/>
        </w:rPr>
        <w:t>；</w:t>
      </w:r>
    </w:p>
    <w:p w14:paraId="1103A75F">
      <w:pPr>
        <w:widowControl w:val="0"/>
        <w:spacing w:line="360" w:lineRule="auto"/>
        <w:ind w:firstLine="420" w:firstLineChars="200"/>
        <w:jc w:val="both"/>
        <w:rPr>
          <w:rFonts w:ascii="Times New Roman" w:hAnsi="Times New Roman" w:eastAsia="宋体" w:cs="Times New Roman"/>
          <w:color w:val="auto"/>
          <w:kern w:val="0"/>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发包人指定的接收人为：</w:t>
      </w:r>
      <w:r>
        <w:rPr>
          <w:rFonts w:hint="eastAsia" w:ascii="宋体" w:hAnsi="宋体" w:eastAsia="宋体" w:cs="Times New Roman"/>
          <w:color w:val="auto"/>
          <w:kern w:val="2"/>
          <w:sz w:val="21"/>
          <w:szCs w:val="24"/>
          <w:highlight w:val="none"/>
          <w:u w:val="single"/>
          <w:lang w:val="en-US" w:eastAsia="zh-CN" w:bidi="ar-SA"/>
        </w:rPr>
        <w:t>本工程发包人现场代表</w:t>
      </w:r>
      <w:r>
        <w:rPr>
          <w:rFonts w:ascii="Times New Roman" w:hAnsi="宋体" w:eastAsia="宋体" w:cs="Times New Roman"/>
          <w:color w:val="auto"/>
          <w:kern w:val="0"/>
          <w:sz w:val="21"/>
          <w:szCs w:val="21"/>
          <w:highlight w:val="none"/>
          <w:lang w:val="en-US" w:eastAsia="zh-CN" w:bidi="ar-SA"/>
        </w:rPr>
        <w:t>。</w:t>
      </w:r>
    </w:p>
    <w:p w14:paraId="71891231">
      <w:pPr>
        <w:widowControl w:val="0"/>
        <w:spacing w:line="360" w:lineRule="auto"/>
        <w:ind w:firstLine="420" w:firstLineChars="200"/>
        <w:jc w:val="both"/>
        <w:rPr>
          <w:rFonts w:ascii="Times New Roman" w:hAnsi="Times New Roman" w:eastAsia="宋体" w:cs="Times New Roman"/>
          <w:color w:val="auto"/>
          <w:kern w:val="0"/>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承包人接收文件的地点：</w:t>
      </w:r>
      <w:r>
        <w:rPr>
          <w:rFonts w:hint="eastAsia" w:ascii="宋体" w:hAnsi="宋体" w:eastAsia="宋体" w:cs="Times New Roman"/>
          <w:color w:val="auto"/>
          <w:kern w:val="2"/>
          <w:sz w:val="21"/>
          <w:szCs w:val="24"/>
          <w:highlight w:val="none"/>
          <w:u w:val="single"/>
          <w:lang w:val="en-US" w:eastAsia="zh-CN" w:bidi="ar-SA"/>
        </w:rPr>
        <w:t>承包人项目管理机构办公地点</w:t>
      </w:r>
      <w:r>
        <w:rPr>
          <w:rFonts w:ascii="Times New Roman" w:hAnsi="宋体" w:eastAsia="宋体" w:cs="Times New Roman"/>
          <w:color w:val="auto"/>
          <w:kern w:val="0"/>
          <w:sz w:val="21"/>
          <w:szCs w:val="21"/>
          <w:highlight w:val="none"/>
          <w:lang w:val="en-US" w:eastAsia="zh-CN" w:bidi="ar-SA"/>
        </w:rPr>
        <w:t>；</w:t>
      </w:r>
    </w:p>
    <w:p w14:paraId="1DB131DC">
      <w:pPr>
        <w:widowControl w:val="0"/>
        <w:spacing w:line="360" w:lineRule="auto"/>
        <w:ind w:firstLine="420" w:firstLineChars="200"/>
        <w:jc w:val="both"/>
        <w:rPr>
          <w:rFonts w:ascii="Times New Roman" w:hAnsi="Times New Roman" w:eastAsia="宋体" w:cs="Times New Roman"/>
          <w:color w:val="auto"/>
          <w:kern w:val="0"/>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承包人指定的接收人为：</w:t>
      </w:r>
      <w:r>
        <w:rPr>
          <w:rFonts w:hint="eastAsia" w:ascii="宋体" w:hAnsi="宋体" w:eastAsia="宋体" w:cs="Times New Roman"/>
          <w:color w:val="auto"/>
          <w:kern w:val="2"/>
          <w:sz w:val="21"/>
          <w:szCs w:val="24"/>
          <w:highlight w:val="none"/>
          <w:u w:val="single"/>
          <w:lang w:val="en-US" w:eastAsia="zh-CN" w:bidi="ar-SA"/>
        </w:rPr>
        <w:t>承包人项目经理或项目经理的授权代表</w:t>
      </w:r>
      <w:r>
        <w:rPr>
          <w:rFonts w:ascii="Times New Roman" w:hAnsi="宋体" w:eastAsia="宋体" w:cs="Times New Roman"/>
          <w:color w:val="auto"/>
          <w:kern w:val="0"/>
          <w:sz w:val="21"/>
          <w:szCs w:val="21"/>
          <w:highlight w:val="none"/>
          <w:lang w:val="en-US" w:eastAsia="zh-CN" w:bidi="ar-SA"/>
        </w:rPr>
        <w:t>。</w:t>
      </w:r>
    </w:p>
    <w:p w14:paraId="423BC97A">
      <w:pPr>
        <w:widowControl w:val="0"/>
        <w:spacing w:line="360" w:lineRule="auto"/>
        <w:ind w:firstLine="420" w:firstLineChars="200"/>
        <w:jc w:val="both"/>
        <w:rPr>
          <w:rFonts w:ascii="Times New Roman" w:hAnsi="Times New Roman" w:eastAsia="宋体" w:cs="Times New Roman"/>
          <w:color w:val="auto"/>
          <w:kern w:val="0"/>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监理人接收文件的地点：</w:t>
      </w:r>
      <w:r>
        <w:rPr>
          <w:rFonts w:hint="eastAsia" w:ascii="宋体" w:hAnsi="宋体" w:eastAsia="宋体" w:cs="Times New Roman"/>
          <w:color w:val="auto"/>
          <w:kern w:val="2"/>
          <w:sz w:val="21"/>
          <w:szCs w:val="24"/>
          <w:highlight w:val="none"/>
          <w:u w:val="single"/>
          <w:lang w:val="en-US" w:eastAsia="zh-CN" w:bidi="ar-SA"/>
        </w:rPr>
        <w:t>监理人项目管理机构办公地点</w:t>
      </w:r>
      <w:r>
        <w:rPr>
          <w:rFonts w:ascii="Times New Roman" w:hAnsi="宋体" w:eastAsia="宋体" w:cs="Times New Roman"/>
          <w:color w:val="auto"/>
          <w:kern w:val="0"/>
          <w:sz w:val="21"/>
          <w:szCs w:val="21"/>
          <w:highlight w:val="none"/>
          <w:lang w:val="en-US" w:eastAsia="zh-CN" w:bidi="ar-SA"/>
        </w:rPr>
        <w:t>；</w:t>
      </w:r>
    </w:p>
    <w:p w14:paraId="4AC0B5D7">
      <w:pPr>
        <w:spacing w:line="360" w:lineRule="auto"/>
        <w:ind w:firstLine="420" w:firstLineChars="200"/>
        <w:rPr>
          <w:rFonts w:ascii="Times New Roman" w:hAnsi="Times New Roman" w:eastAsia="宋体" w:cs="Times New Roman"/>
          <w:color w:val="auto"/>
          <w:kern w:val="0"/>
          <w:highlight w:val="none"/>
        </w:rPr>
      </w:pPr>
      <w:r>
        <w:rPr>
          <w:rFonts w:ascii="Times New Roman" w:hAnsi="宋体" w:eastAsia="宋体" w:cs="Times New Roman"/>
          <w:color w:val="auto"/>
          <w:kern w:val="0"/>
          <w:szCs w:val="21"/>
          <w:highlight w:val="none"/>
        </w:rPr>
        <w:t>监理人指定的接收人为：</w:t>
      </w:r>
      <w:r>
        <w:rPr>
          <w:rFonts w:hint="eastAsia" w:ascii="宋体" w:hAnsi="宋体" w:eastAsia="宋体" w:cs="Times New Roman"/>
          <w:color w:val="auto"/>
          <w:highlight w:val="none"/>
          <w:u w:val="single"/>
        </w:rPr>
        <w:t>项目总监理工程师或其授权代表人</w:t>
      </w:r>
      <w:r>
        <w:rPr>
          <w:rFonts w:hint="eastAsia" w:ascii="Times New Roman" w:hAnsi="宋体" w:eastAsia="宋体" w:cs="宋体"/>
          <w:color w:val="auto"/>
          <w:kern w:val="0"/>
          <w:highlight w:val="none"/>
        </w:rPr>
        <w:t>。</w:t>
      </w:r>
    </w:p>
    <w:p w14:paraId="3253FBFD">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261" w:name="_Toc20209"/>
      <w:bookmarkStart w:id="262" w:name="_Toc1387231545"/>
      <w:bookmarkStart w:id="263" w:name="_Toc373478346"/>
      <w:bookmarkStart w:id="264" w:name="_Toc224348539"/>
      <w:bookmarkStart w:id="265" w:name="_Toc19242"/>
      <w:bookmarkStart w:id="266" w:name="_Toc389065265"/>
      <w:bookmarkStart w:id="267" w:name="_Toc407135201"/>
      <w:bookmarkStart w:id="268" w:name="_Toc78449787"/>
      <w:bookmarkStart w:id="269" w:name="_Toc373227699"/>
      <w:r>
        <w:rPr>
          <w:rFonts w:ascii="Times New Roman" w:hAnsi="Times New Roman" w:eastAsia="宋体" w:cs="Times New Roman"/>
          <w:b/>
          <w:bCs/>
          <w:color w:val="auto"/>
          <w:kern w:val="2"/>
          <w:sz w:val="32"/>
          <w:szCs w:val="32"/>
          <w:highlight w:val="none"/>
          <w:lang w:val="en-US" w:eastAsia="zh-CN" w:bidi="ar-SA"/>
        </w:rPr>
        <w:t xml:space="preserve">1.10 </w:t>
      </w:r>
      <w:r>
        <w:rPr>
          <w:rFonts w:hint="eastAsia" w:ascii="Times New Roman" w:hAnsi="宋体" w:eastAsia="宋体" w:cs="黑体"/>
          <w:b/>
          <w:bCs/>
          <w:color w:val="auto"/>
          <w:kern w:val="2"/>
          <w:sz w:val="32"/>
          <w:szCs w:val="32"/>
          <w:highlight w:val="none"/>
          <w:lang w:val="en-US" w:eastAsia="zh-CN" w:bidi="ar-SA"/>
        </w:rPr>
        <w:t>交通运输</w:t>
      </w:r>
      <w:bookmarkEnd w:id="261"/>
      <w:bookmarkEnd w:id="262"/>
      <w:bookmarkEnd w:id="263"/>
      <w:bookmarkEnd w:id="264"/>
      <w:bookmarkEnd w:id="265"/>
      <w:bookmarkEnd w:id="266"/>
      <w:bookmarkEnd w:id="267"/>
      <w:bookmarkEnd w:id="268"/>
      <w:bookmarkEnd w:id="269"/>
    </w:p>
    <w:p w14:paraId="429F811E">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bookmarkStart w:id="270" w:name="_Toc318581157"/>
      <w:r>
        <w:rPr>
          <w:rFonts w:ascii="Times New Roman" w:hAnsi="Times New Roman" w:eastAsia="宋体" w:cs="Times New Roman"/>
          <w:color w:val="auto"/>
          <w:kern w:val="2"/>
          <w:sz w:val="21"/>
          <w:szCs w:val="21"/>
          <w:highlight w:val="none"/>
          <w:lang w:val="en-US" w:eastAsia="zh-CN" w:bidi="ar-SA"/>
        </w:rPr>
        <w:t>1</w:t>
      </w:r>
      <w:bookmarkStart w:id="271" w:name="_Toc312677986"/>
      <w:bookmarkStart w:id="272" w:name="_Toc303539100"/>
      <w:bookmarkStart w:id="273" w:name="_Toc300934943"/>
      <w:bookmarkStart w:id="274" w:name="_Toc318581155"/>
      <w:bookmarkStart w:id="275" w:name="_Toc304295521"/>
      <w:r>
        <w:rPr>
          <w:rFonts w:ascii="Times New Roman" w:hAnsi="Times New Roman" w:eastAsia="宋体" w:cs="Times New Roman"/>
          <w:color w:val="auto"/>
          <w:kern w:val="2"/>
          <w:sz w:val="21"/>
          <w:szCs w:val="21"/>
          <w:highlight w:val="none"/>
          <w:lang w:val="en-US" w:eastAsia="zh-CN" w:bidi="ar-SA"/>
        </w:rPr>
        <w:t xml:space="preserve">.10.1 </w:t>
      </w:r>
      <w:r>
        <w:rPr>
          <w:rFonts w:ascii="Times New Roman" w:hAnsi="宋体" w:eastAsia="宋体" w:cs="Times New Roman"/>
          <w:color w:val="auto"/>
          <w:kern w:val="2"/>
          <w:sz w:val="21"/>
          <w:szCs w:val="21"/>
          <w:highlight w:val="none"/>
          <w:lang w:val="en-US" w:eastAsia="zh-CN" w:bidi="ar-SA"/>
        </w:rPr>
        <w:t>出入现场的权利</w:t>
      </w:r>
    </w:p>
    <w:p w14:paraId="2E664800">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关于出入现场的权利的约定：</w:t>
      </w:r>
      <w:r>
        <w:rPr>
          <w:rFonts w:hint="eastAsia" w:ascii="Times New Roman" w:hAnsi="宋体" w:eastAsia="宋体" w:cs="Times New Roman"/>
          <w:color w:val="auto"/>
          <w:kern w:val="2"/>
          <w:sz w:val="21"/>
          <w:szCs w:val="21"/>
          <w:highlight w:val="none"/>
          <w:u w:val="single"/>
          <w:lang w:val="en-US" w:eastAsia="zh-CN" w:bidi="ar-SA"/>
        </w:rPr>
        <w:t>按本合同《通用条款》第1.10.1条规定</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1"/>
          <w:highlight w:val="none"/>
          <w:lang w:val="en-US" w:eastAsia="zh-CN" w:bidi="ar-SA"/>
        </w:rPr>
        <w:t>。</w:t>
      </w:r>
    </w:p>
    <w:bookmarkEnd w:id="271"/>
    <w:bookmarkEnd w:id="272"/>
    <w:bookmarkEnd w:id="273"/>
    <w:bookmarkEnd w:id="274"/>
    <w:bookmarkEnd w:id="275"/>
    <w:p w14:paraId="3BF7A5BF">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w:t>
      </w:r>
      <w:bookmarkStart w:id="276" w:name="_Toc303539101"/>
      <w:bookmarkStart w:id="277" w:name="_Toc304295522"/>
      <w:bookmarkStart w:id="278" w:name="_Toc312677987"/>
      <w:bookmarkStart w:id="279" w:name="_Toc318581156"/>
      <w:bookmarkStart w:id="280" w:name="_Toc300934944"/>
      <w:r>
        <w:rPr>
          <w:rFonts w:ascii="Times New Roman" w:hAnsi="Times New Roman" w:eastAsia="宋体" w:cs="Times New Roman"/>
          <w:color w:val="auto"/>
          <w:kern w:val="2"/>
          <w:sz w:val="21"/>
          <w:szCs w:val="21"/>
          <w:highlight w:val="none"/>
          <w:lang w:val="en-US" w:eastAsia="zh-CN" w:bidi="ar-SA"/>
        </w:rPr>
        <w:t xml:space="preserve">.10.3 </w:t>
      </w:r>
      <w:r>
        <w:rPr>
          <w:rFonts w:ascii="Times New Roman" w:hAnsi="宋体" w:eastAsia="宋体" w:cs="Times New Roman"/>
          <w:color w:val="auto"/>
          <w:kern w:val="2"/>
          <w:sz w:val="21"/>
          <w:szCs w:val="21"/>
          <w:highlight w:val="none"/>
          <w:lang w:val="en-US" w:eastAsia="zh-CN" w:bidi="ar-SA"/>
        </w:rPr>
        <w:t>场内交通</w:t>
      </w:r>
    </w:p>
    <w:p w14:paraId="6C94BF7B">
      <w:pPr>
        <w:widowControl w:val="0"/>
        <w:spacing w:line="360" w:lineRule="auto"/>
        <w:ind w:firstLine="420" w:firstLineChars="200"/>
        <w:jc w:val="left"/>
        <w:rPr>
          <w:rFonts w:ascii="Times New Roman" w:hAnsi="Times New Roman" w:eastAsia="宋体" w:cs="Times New Roman"/>
          <w:color w:val="auto"/>
          <w:kern w:val="0"/>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关于场外交通和场内交通的边界的约定：</w:t>
      </w:r>
      <w:r>
        <w:rPr>
          <w:rFonts w:ascii="Times New Roman" w:hAnsi="宋体" w:eastAsia="宋体" w:cs="Times New Roman"/>
          <w:color w:val="auto"/>
          <w:kern w:val="0"/>
          <w:sz w:val="21"/>
          <w:szCs w:val="21"/>
          <w:highlight w:val="none"/>
          <w:u w:val="single"/>
          <w:lang w:val="en-US" w:eastAsia="zh-CN" w:bidi="ar-SA"/>
        </w:rPr>
        <w:t>原则上以工程用地红线界定</w:t>
      </w:r>
      <w:r>
        <w:rPr>
          <w:rFonts w:ascii="Times New Roman" w:hAnsi="宋体" w:eastAsia="宋体" w:cs="Times New Roman"/>
          <w:color w:val="auto"/>
          <w:kern w:val="2"/>
          <w:sz w:val="21"/>
          <w:szCs w:val="21"/>
          <w:highlight w:val="none"/>
          <w:lang w:val="en-US" w:eastAsia="zh-CN" w:bidi="ar-SA"/>
        </w:rPr>
        <w:t>。</w:t>
      </w:r>
    </w:p>
    <w:p w14:paraId="79E1F3E7">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关于发包人向承包人免费提供满足工程施工需要的场内道路和交通设施的约定：</w:t>
      </w:r>
      <w:r>
        <w:rPr>
          <w:rFonts w:hint="eastAsia" w:ascii="Times New Roman" w:hAnsi="宋体" w:eastAsia="宋体" w:cs="Times New Roman"/>
          <w:color w:val="auto"/>
          <w:kern w:val="2"/>
          <w:sz w:val="21"/>
          <w:szCs w:val="21"/>
          <w:highlight w:val="none"/>
          <w:u w:val="single"/>
          <w:lang w:val="en-US" w:eastAsia="zh-CN" w:bidi="ar-SA"/>
        </w:rPr>
        <w:t>由承包人根据现场实际自行考虑，费用自理。若承包人使用发包人原有场内道路造成损坏的，由承包人负责按原道路标准修复并承担费用</w:t>
      </w:r>
      <w:r>
        <w:rPr>
          <w:rFonts w:ascii="Times New Roman" w:hAnsi="宋体" w:eastAsia="宋体" w:cs="Times New Roman"/>
          <w:color w:val="auto"/>
          <w:kern w:val="2"/>
          <w:sz w:val="21"/>
          <w:szCs w:val="21"/>
          <w:highlight w:val="none"/>
          <w:lang w:val="en-US" w:eastAsia="zh-CN" w:bidi="ar-SA"/>
        </w:rPr>
        <w:t>。</w:t>
      </w:r>
      <w:bookmarkEnd w:id="276"/>
      <w:bookmarkEnd w:id="277"/>
      <w:bookmarkEnd w:id="278"/>
      <w:bookmarkEnd w:id="279"/>
      <w:bookmarkEnd w:id="280"/>
    </w:p>
    <w:p w14:paraId="5AD14FFD">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1.10.4</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超大件和超重件的运输</w:t>
      </w:r>
    </w:p>
    <w:p w14:paraId="21EBFAAF">
      <w:pPr>
        <w:spacing w:line="360" w:lineRule="auto"/>
        <w:ind w:firstLine="420" w:firstLineChars="200"/>
        <w:jc w:val="left"/>
        <w:rPr>
          <w:rFonts w:ascii="Times New Roman" w:hAnsi="Times New Roman" w:eastAsia="宋体" w:cs="Times New Roman"/>
          <w:color w:val="auto"/>
          <w:highlight w:val="none"/>
          <w:u w:val="single"/>
        </w:rPr>
      </w:pPr>
      <w:r>
        <w:rPr>
          <w:rFonts w:ascii="Times New Roman" w:hAnsi="宋体" w:eastAsia="宋体" w:cs="Times New Roman"/>
          <w:color w:val="auto"/>
          <w:szCs w:val="21"/>
          <w:highlight w:val="none"/>
        </w:rPr>
        <w:t>运输超大件或超重件所需的道路和桥梁临时加固改造费用和其他有关费用由</w:t>
      </w:r>
      <w:r>
        <w:rPr>
          <w:rFonts w:hint="eastAsia" w:ascii="宋体" w:hAnsi="宋体" w:eastAsia="宋体" w:cs="Times New Roman"/>
          <w:color w:val="auto"/>
          <w:highlight w:val="none"/>
          <w:u w:val="single"/>
        </w:rPr>
        <w:t>承包人</w:t>
      </w:r>
      <w:r>
        <w:rPr>
          <w:rFonts w:ascii="Times New Roman" w:hAnsi="宋体" w:eastAsia="宋体" w:cs="Times New Roman"/>
          <w:color w:val="auto"/>
          <w:szCs w:val="21"/>
          <w:highlight w:val="none"/>
        </w:rPr>
        <w:t>承担</w:t>
      </w:r>
      <w:r>
        <w:rPr>
          <w:rFonts w:hint="eastAsia" w:ascii="Times New Roman" w:hAnsi="宋体" w:eastAsia="宋体" w:cs="宋体"/>
          <w:color w:val="auto"/>
          <w:highlight w:val="none"/>
        </w:rPr>
        <w:t>。</w:t>
      </w:r>
    </w:p>
    <w:bookmarkEnd w:id="270"/>
    <w:p w14:paraId="367EDF09">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281" w:name="_Toc373478347"/>
      <w:bookmarkStart w:id="282" w:name="_Toc78449788"/>
      <w:bookmarkStart w:id="283" w:name="_Toc407135202"/>
      <w:bookmarkStart w:id="284" w:name="_Toc31585"/>
      <w:bookmarkStart w:id="285" w:name="_Toc512841653"/>
      <w:bookmarkStart w:id="286" w:name="_Toc5789"/>
      <w:bookmarkStart w:id="287" w:name="_Toc373227700"/>
      <w:bookmarkStart w:id="288" w:name="_Toc389065266"/>
      <w:bookmarkStart w:id="289" w:name="_Toc1495098807"/>
      <w:r>
        <w:rPr>
          <w:rFonts w:ascii="Times New Roman" w:hAnsi="Times New Roman" w:eastAsia="宋体" w:cs="Times New Roman"/>
          <w:b/>
          <w:bCs/>
          <w:color w:val="auto"/>
          <w:kern w:val="2"/>
          <w:sz w:val="32"/>
          <w:szCs w:val="32"/>
          <w:highlight w:val="none"/>
          <w:lang w:val="en-US" w:eastAsia="zh-CN" w:bidi="ar-SA"/>
        </w:rPr>
        <w:t xml:space="preserve">1.11 </w:t>
      </w:r>
      <w:r>
        <w:rPr>
          <w:rFonts w:hint="eastAsia" w:ascii="Times New Roman" w:hAnsi="宋体" w:eastAsia="宋体" w:cs="黑体"/>
          <w:b/>
          <w:bCs/>
          <w:color w:val="auto"/>
          <w:kern w:val="2"/>
          <w:sz w:val="32"/>
          <w:szCs w:val="32"/>
          <w:highlight w:val="none"/>
          <w:lang w:val="en-US" w:eastAsia="zh-CN" w:bidi="ar-SA"/>
        </w:rPr>
        <w:t>知识产权</w:t>
      </w:r>
      <w:bookmarkEnd w:id="281"/>
      <w:bookmarkEnd w:id="282"/>
      <w:bookmarkEnd w:id="283"/>
      <w:bookmarkEnd w:id="284"/>
      <w:bookmarkEnd w:id="285"/>
      <w:bookmarkEnd w:id="286"/>
      <w:bookmarkEnd w:id="287"/>
      <w:bookmarkEnd w:id="288"/>
      <w:bookmarkEnd w:id="289"/>
    </w:p>
    <w:p w14:paraId="40397802">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1.11.1</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关于发包人提供给承包人的图纸、发包人为实施工程自行编制或委托编制的技术规范以及反映发包人关于合同要求或其他类似性质的文件的著作权的归属：</w:t>
      </w:r>
      <w:r>
        <w:rPr>
          <w:rFonts w:ascii="Times New Roman" w:hAnsi="宋体" w:eastAsia="宋体" w:cs="Times New Roman"/>
          <w:color w:val="auto"/>
          <w:kern w:val="2"/>
          <w:sz w:val="21"/>
          <w:szCs w:val="21"/>
          <w:highlight w:val="none"/>
          <w:u w:val="single"/>
          <w:lang w:val="en-US" w:eastAsia="zh-CN" w:bidi="ar-SA"/>
        </w:rPr>
        <w:t>归发包人所有</w:t>
      </w:r>
      <w:r>
        <w:rPr>
          <w:rFonts w:ascii="Times New Roman" w:hAnsi="宋体" w:eastAsia="宋体" w:cs="Times New Roman"/>
          <w:color w:val="auto"/>
          <w:kern w:val="2"/>
          <w:sz w:val="21"/>
          <w:szCs w:val="21"/>
          <w:highlight w:val="none"/>
          <w:lang w:val="en-US" w:eastAsia="zh-CN" w:bidi="ar-SA"/>
        </w:rPr>
        <w:t>。</w:t>
      </w:r>
    </w:p>
    <w:p w14:paraId="725D8A74">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关于发包人提供的上述文件的使用限制的要求：</w:t>
      </w:r>
      <w:r>
        <w:rPr>
          <w:rFonts w:hint="eastAsia" w:ascii="Times New Roman" w:hAnsi="宋体" w:eastAsia="宋体" w:cs="Times New Roman"/>
          <w:color w:val="auto"/>
          <w:kern w:val="2"/>
          <w:sz w:val="21"/>
          <w:szCs w:val="21"/>
          <w:highlight w:val="none"/>
          <w:u w:val="single"/>
          <w:lang w:val="en-US" w:eastAsia="zh-CN" w:bidi="ar-SA"/>
        </w:rPr>
        <w:t>按本合同《通用条款》第1.11条规定</w:t>
      </w:r>
      <w:r>
        <w:rPr>
          <w:rFonts w:ascii="Times New Roman" w:hAnsi="宋体" w:eastAsia="宋体" w:cs="Times New Roman"/>
          <w:color w:val="auto"/>
          <w:kern w:val="2"/>
          <w:sz w:val="21"/>
          <w:szCs w:val="21"/>
          <w:highlight w:val="none"/>
          <w:lang w:val="en-US" w:eastAsia="zh-CN" w:bidi="ar-SA"/>
        </w:rPr>
        <w:t>。</w:t>
      </w:r>
    </w:p>
    <w:p w14:paraId="77E527B3">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1.11.2 </w:t>
      </w:r>
      <w:r>
        <w:rPr>
          <w:rFonts w:ascii="Times New Roman" w:hAnsi="宋体" w:eastAsia="宋体" w:cs="Times New Roman"/>
          <w:color w:val="auto"/>
          <w:kern w:val="2"/>
          <w:sz w:val="21"/>
          <w:szCs w:val="21"/>
          <w:highlight w:val="none"/>
          <w:lang w:val="en-US" w:eastAsia="zh-CN" w:bidi="ar-SA"/>
        </w:rPr>
        <w:t>关于承包人为实施工程所编制文件的著作权的归属：</w:t>
      </w:r>
      <w:r>
        <w:rPr>
          <w:rFonts w:hint="eastAsia" w:ascii="Times New Roman" w:hAnsi="宋体" w:eastAsia="宋体" w:cs="Times New Roman"/>
          <w:color w:val="auto"/>
          <w:kern w:val="2"/>
          <w:sz w:val="21"/>
          <w:szCs w:val="21"/>
          <w:highlight w:val="none"/>
          <w:u w:val="single"/>
          <w:lang w:val="en-US" w:eastAsia="zh-CN" w:bidi="ar-SA"/>
        </w:rPr>
        <w:t>承包人为实施工程所编制的文件，除署名权以外的著作权属于发包人</w:t>
      </w:r>
      <w:r>
        <w:rPr>
          <w:rFonts w:hint="eastAsia" w:ascii="Times New Roman" w:hAnsi="宋体" w:eastAsia="宋体" w:cs="Times New Roman"/>
          <w:color w:val="auto"/>
          <w:kern w:val="2"/>
          <w:sz w:val="21"/>
          <w:szCs w:val="21"/>
          <w:highlight w:val="none"/>
          <w:lang w:val="en-US" w:eastAsia="zh-CN" w:bidi="ar-SA"/>
        </w:rPr>
        <w:t>。</w:t>
      </w:r>
    </w:p>
    <w:p w14:paraId="6AAA39A3">
      <w:pPr>
        <w:widowControl w:val="0"/>
        <w:spacing w:line="360" w:lineRule="auto"/>
        <w:ind w:firstLine="420" w:firstLineChars="200"/>
        <w:jc w:val="both"/>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关于承包人提供的上述文件的使用限制的要求：</w:t>
      </w:r>
      <w:r>
        <w:rPr>
          <w:rFonts w:hint="eastAsia" w:ascii="宋体" w:hAnsi="宋体" w:eastAsia="宋体" w:cs="Times New Roman"/>
          <w:color w:val="auto"/>
          <w:kern w:val="2"/>
          <w:sz w:val="21"/>
          <w:szCs w:val="24"/>
          <w:highlight w:val="none"/>
          <w:u w:val="single"/>
          <w:lang w:val="en-US" w:eastAsia="zh-CN" w:bidi="ar-SA"/>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ascii="Times New Roman" w:hAnsi="宋体" w:eastAsia="宋体" w:cs="Times New Roman"/>
          <w:color w:val="auto"/>
          <w:kern w:val="2"/>
          <w:sz w:val="21"/>
          <w:szCs w:val="21"/>
          <w:highlight w:val="none"/>
          <w:lang w:val="en-US" w:eastAsia="zh-CN" w:bidi="ar-SA"/>
        </w:rPr>
        <w:t>。</w:t>
      </w:r>
    </w:p>
    <w:p w14:paraId="07C07C15">
      <w:pPr>
        <w:widowControl w:val="0"/>
        <w:spacing w:line="360" w:lineRule="auto"/>
        <w:ind w:firstLine="420" w:firstLineChars="200"/>
        <w:jc w:val="both"/>
        <w:rPr>
          <w:rFonts w:ascii="Times New Roman" w:hAnsi="宋体"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1.11.4 </w:t>
      </w:r>
      <w:r>
        <w:rPr>
          <w:rFonts w:ascii="Times New Roman" w:hAnsi="宋体" w:eastAsia="宋体" w:cs="Times New Roman"/>
          <w:color w:val="auto"/>
          <w:kern w:val="2"/>
          <w:sz w:val="21"/>
          <w:szCs w:val="21"/>
          <w:highlight w:val="none"/>
          <w:lang w:val="en-US" w:eastAsia="zh-CN" w:bidi="ar-SA"/>
        </w:rPr>
        <w:t>承包人在施工过程中所采用的专利、专有技术、技术秘密的使用费的承担方式：</w:t>
      </w:r>
      <w:r>
        <w:rPr>
          <w:rFonts w:ascii="Times New Roman" w:hAnsi="宋体" w:eastAsia="宋体" w:cs="Times New Roman"/>
          <w:color w:val="auto"/>
          <w:kern w:val="2"/>
          <w:sz w:val="21"/>
          <w:szCs w:val="21"/>
          <w:highlight w:val="none"/>
          <w:u w:val="single"/>
          <w:lang w:val="en-US" w:eastAsia="zh-CN" w:bidi="ar-SA"/>
        </w:rPr>
        <w:t></w:t>
      </w:r>
    </w:p>
    <w:p w14:paraId="5F4B6C69">
      <w:pPr>
        <w:spacing w:line="360" w:lineRule="auto"/>
        <w:rPr>
          <w:rFonts w:ascii="Times New Roman" w:hAnsi="Times New Roman" w:eastAsia="宋体" w:cs="Times New Roman"/>
          <w:color w:val="auto"/>
          <w:kern w:val="0"/>
          <w:highlight w:val="none"/>
        </w:rPr>
      </w:pPr>
      <w:r>
        <w:rPr>
          <w:rFonts w:hint="eastAsia" w:ascii="宋体" w:hAnsi="宋体" w:eastAsia="宋体" w:cs="Times New Roman"/>
          <w:color w:val="auto"/>
          <w:highlight w:val="none"/>
          <w:u w:val="single"/>
        </w:rPr>
        <w:t>承包人在合同签订前和签订时已确定采用的专利、专有技术、技术秘密的使用费已包含在签约合同价中</w:t>
      </w:r>
      <w:r>
        <w:rPr>
          <w:rFonts w:hint="eastAsia" w:ascii="Times New Roman" w:hAnsi="宋体" w:eastAsia="宋体" w:cs="宋体"/>
          <w:color w:val="auto"/>
          <w:kern w:val="0"/>
          <w:highlight w:val="none"/>
        </w:rPr>
        <w:t>。</w:t>
      </w:r>
    </w:p>
    <w:p w14:paraId="50283B9A">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290" w:name="_Toc5553"/>
      <w:bookmarkStart w:id="291" w:name="_Toc267680563"/>
      <w:bookmarkStart w:id="292" w:name="_Toc78449789"/>
      <w:bookmarkStart w:id="293" w:name="_Toc373227701"/>
      <w:bookmarkStart w:id="294" w:name="_Toc373478348"/>
      <w:bookmarkStart w:id="295" w:name="_Toc389065267"/>
      <w:bookmarkStart w:id="296" w:name="_Toc407135203"/>
      <w:bookmarkStart w:id="297" w:name="_Toc10909"/>
      <w:bookmarkStart w:id="298" w:name="_Toc1194977599"/>
      <w:r>
        <w:rPr>
          <w:rFonts w:ascii="Times New Roman" w:hAnsi="Times New Roman" w:eastAsia="宋体" w:cs="Times New Roman"/>
          <w:b/>
          <w:bCs/>
          <w:color w:val="auto"/>
          <w:kern w:val="2"/>
          <w:sz w:val="32"/>
          <w:szCs w:val="32"/>
          <w:highlight w:val="none"/>
          <w:lang w:val="en-US" w:eastAsia="zh-CN" w:bidi="ar-SA"/>
        </w:rPr>
        <w:t>1.13</w:t>
      </w:r>
      <w:r>
        <w:rPr>
          <w:rFonts w:hint="eastAsia" w:ascii="Times New Roman" w:hAnsi="Times New Roman" w:eastAsia="宋体" w:cs="黑体"/>
          <w:b/>
          <w:bCs/>
          <w:color w:val="auto"/>
          <w:kern w:val="2"/>
          <w:sz w:val="32"/>
          <w:szCs w:val="32"/>
          <w:highlight w:val="none"/>
          <w:lang w:val="en-US" w:eastAsia="zh-CN" w:bidi="ar-SA"/>
        </w:rPr>
        <w:t>工程量清单错误的修正</w:t>
      </w:r>
      <w:bookmarkEnd w:id="290"/>
      <w:bookmarkEnd w:id="291"/>
      <w:bookmarkEnd w:id="292"/>
      <w:bookmarkEnd w:id="293"/>
      <w:bookmarkEnd w:id="294"/>
      <w:bookmarkEnd w:id="295"/>
      <w:bookmarkEnd w:id="296"/>
      <w:bookmarkEnd w:id="297"/>
      <w:bookmarkEnd w:id="298"/>
    </w:p>
    <w:p w14:paraId="1319AABE">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出现工程量清单工程量偏差时，是否调整合同价格：</w:t>
      </w:r>
      <w:r>
        <w:rPr>
          <w:rFonts w:hint="eastAsia" w:ascii="宋体" w:hAnsi="宋体" w:eastAsia="宋体" w:cs="宋体"/>
          <w:color w:val="auto"/>
          <w:kern w:val="2"/>
          <w:sz w:val="21"/>
          <w:szCs w:val="24"/>
          <w:highlight w:val="none"/>
          <w:u w:val="single"/>
          <w:lang w:val="en-US" w:eastAsia="zh-CN" w:bidi="ar-SA"/>
        </w:rPr>
        <w:t>☑</w:t>
      </w:r>
      <w:r>
        <w:rPr>
          <w:rFonts w:hint="eastAsia" w:ascii="Times New Roman" w:hAnsi="宋体" w:eastAsia="宋体" w:cs="宋体"/>
          <w:color w:val="auto"/>
          <w:kern w:val="2"/>
          <w:sz w:val="21"/>
          <w:szCs w:val="24"/>
          <w:highlight w:val="none"/>
          <w:u w:val="single"/>
          <w:lang w:val="en-US" w:eastAsia="zh-CN" w:bidi="ar-SA"/>
        </w:rPr>
        <w:t xml:space="preserve">是     </w:t>
      </w:r>
      <w:r>
        <w:rPr>
          <w:rFonts w:hint="eastAsia" w:ascii="宋体" w:hAnsi="宋体" w:eastAsia="宋体" w:cs="宋体"/>
          <w:color w:val="auto"/>
          <w:kern w:val="2"/>
          <w:sz w:val="21"/>
          <w:szCs w:val="24"/>
          <w:highlight w:val="none"/>
          <w:u w:val="single"/>
          <w:lang w:val="en-US" w:eastAsia="zh-CN" w:bidi="ar-SA"/>
        </w:rPr>
        <w:t>□</w:t>
      </w:r>
      <w:r>
        <w:rPr>
          <w:rFonts w:hint="eastAsia" w:ascii="Times New Roman" w:hAnsi="宋体" w:eastAsia="宋体" w:cs="宋体"/>
          <w:color w:val="auto"/>
          <w:kern w:val="2"/>
          <w:sz w:val="21"/>
          <w:szCs w:val="24"/>
          <w:highlight w:val="none"/>
          <w:u w:val="single"/>
          <w:lang w:val="en-US" w:eastAsia="zh-CN" w:bidi="ar-SA"/>
        </w:rPr>
        <w:t>否</w:t>
      </w:r>
      <w:r>
        <w:rPr>
          <w:rFonts w:ascii="Times New Roman" w:hAnsi="宋体" w:eastAsia="宋体" w:cs="Times New Roman"/>
          <w:color w:val="auto"/>
          <w:kern w:val="0"/>
          <w:sz w:val="21"/>
          <w:szCs w:val="21"/>
          <w:highlight w:val="none"/>
          <w:lang w:val="en-US" w:eastAsia="zh-CN" w:bidi="ar-SA"/>
        </w:rPr>
        <w:t>。</w:t>
      </w:r>
    </w:p>
    <w:p w14:paraId="7428BD9F">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允许调整合同价格的工程量偏差范围及其调整办法：</w:t>
      </w:r>
    </w:p>
    <w:p w14:paraId="0535D9EE">
      <w:pPr>
        <w:widowControl w:val="0"/>
        <w:spacing w:line="360" w:lineRule="auto"/>
        <w:ind w:firstLine="420" w:firstLineChars="200"/>
        <w:jc w:val="both"/>
        <w:rPr>
          <w:rFonts w:hint="eastAsia" w:ascii="Times New Roman" w:hAnsi="宋体" w:eastAsia="宋体" w:cs="宋体"/>
          <w:color w:val="auto"/>
          <w:kern w:val="2"/>
          <w:sz w:val="21"/>
          <w:szCs w:val="24"/>
          <w:highlight w:val="none"/>
          <w:u w:val="single"/>
          <w:lang w:val="en-US" w:eastAsia="zh-CN" w:bidi="ar-SA"/>
        </w:rPr>
      </w:pPr>
      <w:r>
        <w:rPr>
          <w:rFonts w:hint="eastAsia" w:ascii="Times New Roman" w:hAnsi="宋体" w:eastAsia="宋体" w:cs="宋体"/>
          <w:color w:val="auto"/>
          <w:kern w:val="2"/>
          <w:sz w:val="21"/>
          <w:szCs w:val="24"/>
          <w:highlight w:val="none"/>
          <w:u w:val="single"/>
          <w:lang w:val="en-US" w:eastAsia="zh-CN" w:bidi="ar-SA"/>
        </w:rPr>
        <w:t>□除严重不平衡报价外，无论分部分项工程量清单项目中的工程量变化多少均不调整。</w:t>
      </w:r>
    </w:p>
    <w:p w14:paraId="28B10CAF">
      <w:pPr>
        <w:spacing w:line="360" w:lineRule="auto"/>
        <w:ind w:firstLine="420" w:firstLineChars="200"/>
        <w:rPr>
          <w:rFonts w:ascii="Times New Roman" w:hAnsi="宋体" w:eastAsia="宋体" w:cs="宋体"/>
          <w:color w:val="auto"/>
          <w:szCs w:val="24"/>
          <w:highlight w:val="none"/>
          <w:u w:val="single"/>
        </w:rPr>
      </w:pPr>
      <w:r>
        <w:rPr>
          <w:rFonts w:hint="eastAsia" w:ascii="Times New Roman" w:hAnsi="宋体" w:eastAsia="宋体" w:cs="宋体"/>
          <w:color w:val="auto"/>
          <w:highlight w:val="none"/>
          <w:u w:val="single"/>
        </w:rPr>
        <w:t>☑承包人实际完成的某单项清单项目工程量与招标工程量清单工程量偏差超过</w:t>
      </w:r>
      <w:r>
        <w:rPr>
          <w:rFonts w:hint="eastAsia" w:ascii="Times New Roman" w:hAnsi="宋体" w:eastAsia="宋体" w:cs="宋体"/>
          <w:color w:val="auto"/>
          <w:highlight w:val="none"/>
          <w:u w:val="single"/>
          <w:lang w:val="en-US" w:eastAsia="zh-CN"/>
        </w:rPr>
        <w:t>15</w:t>
      </w:r>
      <w:r>
        <w:rPr>
          <w:rFonts w:hint="eastAsia" w:ascii="Times New Roman" w:hAnsi="宋体" w:eastAsia="宋体" w:cs="宋体"/>
          <w:color w:val="auto"/>
          <w:highlight w:val="none"/>
          <w:u w:val="single"/>
        </w:rPr>
        <w:t>%且该单项清单造价超过合同总价</w:t>
      </w:r>
      <w:r>
        <w:rPr>
          <w:rFonts w:hint="eastAsia" w:ascii="Times New Roman" w:hAnsi="宋体" w:eastAsia="宋体" w:cs="宋体"/>
          <w:color w:val="auto"/>
          <w:highlight w:val="none"/>
          <w:u w:val="single"/>
          <w:lang w:val="en-US" w:eastAsia="zh-CN"/>
        </w:rPr>
        <w:t>15</w:t>
      </w:r>
      <w:r>
        <w:rPr>
          <w:rFonts w:hint="eastAsia" w:ascii="Times New Roman" w:hAnsi="宋体" w:eastAsia="宋体" w:cs="宋体"/>
          <w:color w:val="auto"/>
          <w:highlight w:val="none"/>
          <w:u w:val="single"/>
        </w:rPr>
        <w:t>%以上的，超过后增加部分工程量或减少后剩余部分工程量的综合单价</w:t>
      </w:r>
      <w:r>
        <w:rPr>
          <w:rFonts w:hint="eastAsia" w:ascii="Times New Roman" w:hAnsi="宋体" w:eastAsia="宋体" w:cs="宋体"/>
          <w:color w:val="auto"/>
          <w:szCs w:val="24"/>
          <w:highlight w:val="none"/>
          <w:u w:val="single"/>
        </w:rPr>
        <w:t>（主要材料除外）按已标价工程量清单或预算书相同项目单价认定，已标价工程量清单或预算书中无相同项目，则按建设期《</w:t>
      </w:r>
      <w:r>
        <w:rPr>
          <w:rFonts w:hint="eastAsia" w:ascii="Times New Roman" w:hAnsi="Times New Roman" w:eastAsia="宋体" w:cs="Times New Roman"/>
          <w:color w:val="auto"/>
          <w:szCs w:val="24"/>
          <w:highlight w:val="none"/>
          <w:u w:val="single"/>
        </w:rPr>
        <w:t>南宁</w:t>
      </w:r>
      <w:r>
        <w:rPr>
          <w:rFonts w:hint="eastAsia" w:ascii="Times New Roman" w:hAnsi="宋体" w:eastAsia="宋体" w:cs="宋体"/>
          <w:color w:val="auto"/>
          <w:szCs w:val="24"/>
          <w:highlight w:val="none"/>
          <w:u w:val="single"/>
        </w:rPr>
        <w:t>市</w:t>
      </w:r>
      <w:r>
        <w:rPr>
          <w:rFonts w:hint="eastAsia" w:hAnsi="宋体" w:cs="宋体"/>
          <w:color w:val="auto"/>
          <w:szCs w:val="24"/>
          <w:highlight w:val="none"/>
          <w:u w:val="single"/>
          <w:lang w:val="en-US" w:eastAsia="zh-CN"/>
        </w:rPr>
        <w:t>横州市</w:t>
      </w:r>
      <w:r>
        <w:rPr>
          <w:rFonts w:hint="eastAsia" w:ascii="Times New Roman" w:hAnsi="宋体" w:eastAsia="宋体" w:cs="宋体"/>
          <w:color w:val="auto"/>
          <w:szCs w:val="24"/>
          <w:highlight w:val="none"/>
          <w:u w:val="single"/>
        </w:rPr>
        <w:t>建设工程造价信息》认定。</w:t>
      </w:r>
    </w:p>
    <w:p w14:paraId="6FBBF590">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299" w:name="_Toc373478349"/>
      <w:bookmarkStart w:id="300" w:name="_Toc351203634"/>
      <w:bookmarkStart w:id="301" w:name="_Toc143780453"/>
      <w:bookmarkStart w:id="302" w:name="_Toc13877"/>
      <w:bookmarkStart w:id="303" w:name="_Toc78449790"/>
      <w:bookmarkStart w:id="304" w:name="_Toc373227702"/>
      <w:bookmarkStart w:id="305" w:name="_Toc1415467590"/>
      <w:bookmarkStart w:id="306" w:name="_Toc407135204"/>
      <w:bookmarkStart w:id="307" w:name="_Toc389065268"/>
      <w:bookmarkStart w:id="308" w:name="_Toc11546"/>
      <w:r>
        <w:rPr>
          <w:rFonts w:ascii="Cambria" w:hAnsi="Cambria" w:eastAsia="宋体" w:cs="Times New Roman"/>
          <w:b/>
          <w:bCs/>
          <w:color w:val="auto"/>
          <w:kern w:val="2"/>
          <w:sz w:val="32"/>
          <w:szCs w:val="32"/>
          <w:highlight w:val="none"/>
          <w:lang w:val="en-US" w:eastAsia="zh-CN" w:bidi="ar-SA"/>
        </w:rPr>
        <w:t>2</w:t>
      </w:r>
      <w:bookmarkStart w:id="309" w:name="_Toc296503157"/>
      <w:bookmarkStart w:id="310" w:name="_Toc297048343"/>
      <w:bookmarkStart w:id="311" w:name="_Toc296347156"/>
      <w:bookmarkStart w:id="312" w:name="_Toc296890985"/>
      <w:bookmarkStart w:id="313" w:name="_Toc296346658"/>
      <w:bookmarkStart w:id="314" w:name="_Toc292559867"/>
      <w:bookmarkStart w:id="315" w:name="_Toc296944496"/>
      <w:bookmarkStart w:id="316" w:name="_Toc297120457"/>
      <w:bookmarkStart w:id="317" w:name="_Toc296891197"/>
      <w:bookmarkStart w:id="318" w:name="_Toc292559362"/>
      <w:r>
        <w:rPr>
          <w:rFonts w:ascii="Cambria" w:hAnsi="Cambria" w:eastAsia="宋体" w:cs="Times New Roman"/>
          <w:b/>
          <w:bCs/>
          <w:color w:val="auto"/>
          <w:kern w:val="2"/>
          <w:sz w:val="32"/>
          <w:szCs w:val="32"/>
          <w:highlight w:val="none"/>
          <w:lang w:val="en-US" w:eastAsia="zh-CN" w:bidi="ar-SA"/>
        </w:rPr>
        <w:t xml:space="preserve">. </w:t>
      </w:r>
      <w:r>
        <w:rPr>
          <w:rFonts w:hint="eastAsia" w:ascii="Cambria" w:hAnsi="宋体" w:eastAsia="宋体" w:cs="黑体"/>
          <w:b/>
          <w:bCs/>
          <w:color w:val="auto"/>
          <w:kern w:val="2"/>
          <w:sz w:val="32"/>
          <w:szCs w:val="32"/>
          <w:highlight w:val="none"/>
          <w:lang w:val="en-US" w:eastAsia="zh-CN" w:bidi="ar-SA"/>
        </w:rPr>
        <w:t>发包人</w:t>
      </w:r>
      <w:bookmarkEnd w:id="299"/>
      <w:bookmarkEnd w:id="300"/>
      <w:bookmarkEnd w:id="301"/>
      <w:bookmarkEnd w:id="302"/>
      <w:bookmarkEnd w:id="303"/>
      <w:bookmarkEnd w:id="304"/>
      <w:bookmarkEnd w:id="305"/>
      <w:bookmarkEnd w:id="306"/>
      <w:bookmarkEnd w:id="307"/>
      <w:bookmarkEnd w:id="308"/>
    </w:p>
    <w:bookmarkEnd w:id="309"/>
    <w:bookmarkEnd w:id="310"/>
    <w:bookmarkEnd w:id="311"/>
    <w:bookmarkEnd w:id="312"/>
    <w:bookmarkEnd w:id="313"/>
    <w:bookmarkEnd w:id="314"/>
    <w:bookmarkEnd w:id="315"/>
    <w:bookmarkEnd w:id="316"/>
    <w:bookmarkEnd w:id="317"/>
    <w:bookmarkEnd w:id="318"/>
    <w:p w14:paraId="05E6167B">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319" w:name="_Toc373227703"/>
      <w:bookmarkStart w:id="320" w:name="_Toc78449791"/>
      <w:bookmarkStart w:id="321" w:name="_Toc373478350"/>
      <w:bookmarkStart w:id="322" w:name="_Toc9247"/>
      <w:bookmarkStart w:id="323" w:name="_Toc407135205"/>
      <w:bookmarkStart w:id="324" w:name="_Toc971240048"/>
      <w:bookmarkStart w:id="325" w:name="_Toc31930"/>
      <w:bookmarkStart w:id="326" w:name="_Toc547644210"/>
      <w:bookmarkStart w:id="327" w:name="_Toc389065269"/>
      <w:r>
        <w:rPr>
          <w:rFonts w:ascii="Times New Roman" w:hAnsi="Times New Roman" w:eastAsia="宋体" w:cs="Times New Roman"/>
          <w:b/>
          <w:bCs/>
          <w:color w:val="auto"/>
          <w:kern w:val="2"/>
          <w:sz w:val="32"/>
          <w:szCs w:val="32"/>
          <w:highlight w:val="none"/>
          <w:lang w:val="en-US" w:eastAsia="zh-CN" w:bidi="ar-SA"/>
        </w:rPr>
        <w:t xml:space="preserve">2.2 </w:t>
      </w:r>
      <w:r>
        <w:rPr>
          <w:rFonts w:hint="eastAsia" w:ascii="Times New Roman" w:hAnsi="宋体" w:eastAsia="宋体" w:cs="黑体"/>
          <w:b/>
          <w:bCs/>
          <w:color w:val="auto"/>
          <w:kern w:val="2"/>
          <w:sz w:val="32"/>
          <w:szCs w:val="32"/>
          <w:highlight w:val="none"/>
          <w:lang w:val="en-US" w:eastAsia="zh-CN" w:bidi="ar-SA"/>
        </w:rPr>
        <w:t>发包人代表</w:t>
      </w:r>
      <w:bookmarkEnd w:id="319"/>
      <w:bookmarkEnd w:id="320"/>
      <w:bookmarkEnd w:id="321"/>
      <w:bookmarkEnd w:id="322"/>
      <w:bookmarkEnd w:id="323"/>
      <w:bookmarkEnd w:id="324"/>
      <w:bookmarkEnd w:id="325"/>
      <w:bookmarkEnd w:id="326"/>
      <w:bookmarkEnd w:id="327"/>
    </w:p>
    <w:p w14:paraId="6E1F0483">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发包人代表：</w:t>
      </w:r>
    </w:p>
    <w:p w14:paraId="227FD9E9">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姓</w:t>
      </w:r>
      <w:r>
        <w:rPr>
          <w:rFonts w:ascii="Times New Roman" w:hAnsi="Times New Roman" w:eastAsia="宋体" w:cs="Times New Roman"/>
          <w:color w:val="auto"/>
          <w:highlight w:val="none"/>
        </w:rPr>
        <w:t xml:space="preserve">    </w:t>
      </w:r>
      <w:r>
        <w:rPr>
          <w:rFonts w:ascii="Times New Roman" w:hAnsi="宋体" w:eastAsia="宋体" w:cs="Times New Roman"/>
          <w:color w:val="auto"/>
          <w:highlight w:val="none"/>
        </w:rPr>
        <w:t>名：</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580C7219">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身份证号：</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6BE0B879">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职</w:t>
      </w:r>
      <w:r>
        <w:rPr>
          <w:rFonts w:ascii="Times New Roman" w:hAnsi="Times New Roman" w:eastAsia="宋体" w:cs="Times New Roman"/>
          <w:color w:val="auto"/>
          <w:highlight w:val="none"/>
        </w:rPr>
        <w:t xml:space="preserve">    </w:t>
      </w:r>
      <w:r>
        <w:rPr>
          <w:rFonts w:ascii="Times New Roman" w:hAnsi="宋体" w:eastAsia="宋体" w:cs="Times New Roman"/>
          <w:color w:val="auto"/>
          <w:highlight w:val="none"/>
        </w:rPr>
        <w:t>务：</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28BEC740">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联系电话：</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587F5947">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电子信箱：</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6C055820">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通信地址：</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72C696E9">
      <w:pPr>
        <w:spacing w:line="360" w:lineRule="auto"/>
        <w:ind w:firstLine="420" w:firstLineChars="200"/>
        <w:rPr>
          <w:rFonts w:ascii="Times New Roman" w:hAnsi="Times New Roman" w:eastAsia="宋体" w:cs="Times New Roman"/>
          <w:color w:val="auto"/>
          <w:highlight w:val="none"/>
          <w:u w:val="single"/>
        </w:rPr>
      </w:pPr>
      <w:r>
        <w:rPr>
          <w:rFonts w:ascii="Times New Roman" w:hAnsi="宋体" w:eastAsia="宋体" w:cs="Times New Roman"/>
          <w:color w:val="auto"/>
          <w:szCs w:val="21"/>
          <w:highlight w:val="none"/>
        </w:rPr>
        <w:t>发包人对发包人代表的授权范围如下：</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负责处理合同履行过程中与发包人有关的具体事宜</w:t>
      </w:r>
      <w:r>
        <w:rPr>
          <w:rFonts w:hint="eastAsia" w:ascii="Times New Roman" w:hAnsi="宋体" w:eastAsia="宋体" w:cs="宋体"/>
          <w:color w:val="auto"/>
          <w:highlight w:val="none"/>
        </w:rPr>
        <w:t>。</w:t>
      </w:r>
    </w:p>
    <w:p w14:paraId="289DB5FC">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328" w:name="_Toc407135206"/>
      <w:bookmarkStart w:id="329" w:name="_Toc389065270"/>
      <w:bookmarkStart w:id="330" w:name="_Toc373478351"/>
      <w:bookmarkStart w:id="331" w:name="_Toc2066513957"/>
      <w:bookmarkStart w:id="332" w:name="_Toc3505"/>
      <w:bookmarkStart w:id="333" w:name="_Toc21950"/>
      <w:bookmarkStart w:id="334" w:name="_Toc2077499244"/>
      <w:bookmarkStart w:id="335" w:name="_Toc78449792"/>
      <w:bookmarkStart w:id="336" w:name="_Toc373227704"/>
      <w:r>
        <w:rPr>
          <w:rFonts w:ascii="Times New Roman" w:hAnsi="Times New Roman" w:eastAsia="宋体" w:cs="Times New Roman"/>
          <w:b/>
          <w:bCs/>
          <w:color w:val="auto"/>
          <w:kern w:val="2"/>
          <w:sz w:val="32"/>
          <w:szCs w:val="32"/>
          <w:highlight w:val="none"/>
          <w:lang w:val="en-US" w:eastAsia="zh-CN" w:bidi="ar-SA"/>
        </w:rPr>
        <w:t xml:space="preserve">2.4 </w:t>
      </w:r>
      <w:r>
        <w:rPr>
          <w:rFonts w:hint="eastAsia" w:ascii="Times New Roman" w:hAnsi="Times New Roman" w:eastAsia="宋体" w:cs="黑体"/>
          <w:b/>
          <w:bCs/>
          <w:color w:val="auto"/>
          <w:kern w:val="2"/>
          <w:sz w:val="32"/>
          <w:szCs w:val="32"/>
          <w:highlight w:val="none"/>
          <w:lang w:val="en-US" w:eastAsia="zh-CN" w:bidi="ar-SA"/>
        </w:rPr>
        <w:t>施工现场、施工条件和基础资料的提供</w:t>
      </w:r>
      <w:bookmarkEnd w:id="328"/>
      <w:bookmarkEnd w:id="329"/>
      <w:bookmarkEnd w:id="330"/>
      <w:bookmarkEnd w:id="331"/>
      <w:bookmarkEnd w:id="332"/>
      <w:bookmarkEnd w:id="333"/>
      <w:bookmarkEnd w:id="334"/>
      <w:bookmarkEnd w:id="335"/>
      <w:bookmarkEnd w:id="336"/>
    </w:p>
    <w:p w14:paraId="4E9AFF50">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2.4.1 </w:t>
      </w:r>
      <w:r>
        <w:rPr>
          <w:rFonts w:ascii="Times New Roman" w:hAnsi="宋体" w:eastAsia="宋体" w:cs="Times New Roman"/>
          <w:color w:val="auto"/>
          <w:kern w:val="2"/>
          <w:sz w:val="21"/>
          <w:szCs w:val="21"/>
          <w:highlight w:val="none"/>
          <w:lang w:val="en-US" w:eastAsia="zh-CN" w:bidi="ar-SA"/>
        </w:rPr>
        <w:t>提供施工现场</w:t>
      </w:r>
    </w:p>
    <w:p w14:paraId="6BA177D3">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关于发包人移交施工现场的期限要求：</w:t>
      </w:r>
      <w:r>
        <w:rPr>
          <w:rFonts w:hint="eastAsia" w:ascii="宋体" w:hAnsi="宋体" w:eastAsia="宋体" w:cs="Times New Roman"/>
          <w:color w:val="auto"/>
          <w:kern w:val="2"/>
          <w:sz w:val="21"/>
          <w:szCs w:val="24"/>
          <w:highlight w:val="none"/>
          <w:u w:val="single"/>
          <w:lang w:val="en-US" w:eastAsia="zh-CN" w:bidi="ar-SA"/>
        </w:rPr>
        <w:t>开工日期</w:t>
      </w:r>
      <w:r>
        <w:rPr>
          <w:rFonts w:ascii="Times New Roman" w:hAnsi="Times New Roman" w:eastAsia="宋体" w:cs="Times New Roman"/>
          <w:color w:val="auto"/>
          <w:kern w:val="2"/>
          <w:sz w:val="21"/>
          <w:szCs w:val="24"/>
          <w:highlight w:val="none"/>
          <w:u w:val="single"/>
          <w:lang w:val="en-US" w:eastAsia="zh-CN" w:bidi="ar-SA"/>
        </w:rPr>
        <w:t>7</w:t>
      </w:r>
      <w:r>
        <w:rPr>
          <w:rFonts w:hint="eastAsia" w:ascii="宋体" w:hAnsi="宋体" w:eastAsia="宋体" w:cs="Times New Roman"/>
          <w:color w:val="auto"/>
          <w:kern w:val="2"/>
          <w:sz w:val="21"/>
          <w:szCs w:val="24"/>
          <w:highlight w:val="none"/>
          <w:u w:val="single"/>
          <w:lang w:val="en-US" w:eastAsia="zh-CN" w:bidi="ar-SA"/>
        </w:rPr>
        <w:t>天前</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7E2AC991">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2.4.2 </w:t>
      </w:r>
      <w:r>
        <w:rPr>
          <w:rFonts w:ascii="Times New Roman" w:hAnsi="宋体" w:eastAsia="宋体" w:cs="Times New Roman"/>
          <w:color w:val="auto"/>
          <w:kern w:val="2"/>
          <w:sz w:val="21"/>
          <w:szCs w:val="21"/>
          <w:highlight w:val="none"/>
          <w:lang w:val="en-US" w:eastAsia="zh-CN" w:bidi="ar-SA"/>
        </w:rPr>
        <w:t>提供施工条件</w:t>
      </w:r>
    </w:p>
    <w:p w14:paraId="0D917EFD">
      <w:pPr>
        <w:spacing w:line="360" w:lineRule="auto"/>
        <w:ind w:firstLine="420" w:firstLineChars="200"/>
        <w:rPr>
          <w:rFonts w:ascii="Times New Roman" w:hAnsi="Times New Roman" w:eastAsia="宋体" w:cs="Times New Roman"/>
          <w:color w:val="auto"/>
          <w:highlight w:val="none"/>
          <w:u w:val="single"/>
        </w:rPr>
      </w:pPr>
      <w:r>
        <w:rPr>
          <w:rFonts w:ascii="Times New Roman" w:hAnsi="宋体" w:eastAsia="宋体" w:cs="Times New Roman"/>
          <w:color w:val="auto"/>
          <w:szCs w:val="21"/>
          <w:highlight w:val="none"/>
        </w:rPr>
        <w:t>关于发包人应负责提供施工所需要的条件，包括：</w:t>
      </w:r>
      <w:r>
        <w:rPr>
          <w:rFonts w:hint="eastAsia" w:ascii="Times New Roman" w:hAnsi="宋体" w:eastAsia="宋体" w:cs="Times New Roman"/>
          <w:color w:val="auto"/>
          <w:szCs w:val="21"/>
          <w:highlight w:val="none"/>
          <w:u w:val="single"/>
        </w:rPr>
        <w:t>开工前完成施工场地“三通一平”，根据现场要求提供水、电线路接口，其他线路由承包人自行办理</w:t>
      </w:r>
      <w:r>
        <w:rPr>
          <w:rFonts w:hint="eastAsia" w:ascii="Times New Roman" w:hAnsi="宋体" w:eastAsia="宋体" w:cs="宋体"/>
          <w:color w:val="auto"/>
          <w:highlight w:val="none"/>
        </w:rPr>
        <w:t>。</w:t>
      </w:r>
    </w:p>
    <w:p w14:paraId="16A109F5">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337" w:name="_Toc389065271"/>
      <w:bookmarkStart w:id="338" w:name="_Toc20875"/>
      <w:bookmarkStart w:id="339" w:name="_Toc672429943"/>
      <w:bookmarkStart w:id="340" w:name="_Toc1238195908"/>
      <w:bookmarkStart w:id="341" w:name="_Toc3045"/>
      <w:bookmarkStart w:id="342" w:name="_Toc373227705"/>
      <w:bookmarkStart w:id="343" w:name="_Toc78449793"/>
      <w:bookmarkStart w:id="344" w:name="_Toc407135207"/>
      <w:bookmarkStart w:id="345" w:name="_Toc373478352"/>
      <w:r>
        <w:rPr>
          <w:rFonts w:ascii="Times New Roman" w:hAnsi="Times New Roman" w:eastAsia="宋体" w:cs="Times New Roman"/>
          <w:b/>
          <w:bCs/>
          <w:color w:val="auto"/>
          <w:kern w:val="2"/>
          <w:sz w:val="32"/>
          <w:szCs w:val="32"/>
          <w:highlight w:val="none"/>
          <w:lang w:val="en-US" w:eastAsia="zh-CN" w:bidi="ar-SA"/>
        </w:rPr>
        <w:t xml:space="preserve">2.5 </w:t>
      </w:r>
      <w:r>
        <w:rPr>
          <w:rFonts w:hint="eastAsia" w:ascii="Times New Roman" w:hAnsi="Times New Roman" w:eastAsia="宋体" w:cs="黑体"/>
          <w:b/>
          <w:bCs/>
          <w:color w:val="auto"/>
          <w:kern w:val="2"/>
          <w:sz w:val="32"/>
          <w:szCs w:val="32"/>
          <w:highlight w:val="none"/>
          <w:lang w:val="en-US" w:eastAsia="zh-CN" w:bidi="ar-SA"/>
        </w:rPr>
        <w:t>资金来源证明及支付担保</w:t>
      </w:r>
      <w:bookmarkEnd w:id="337"/>
      <w:bookmarkEnd w:id="338"/>
      <w:bookmarkEnd w:id="339"/>
      <w:bookmarkEnd w:id="340"/>
      <w:bookmarkEnd w:id="341"/>
      <w:bookmarkEnd w:id="342"/>
      <w:bookmarkEnd w:id="343"/>
      <w:bookmarkEnd w:id="344"/>
      <w:bookmarkEnd w:id="345"/>
    </w:p>
    <w:p w14:paraId="486A2663">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发包人提供资金来源证明的期限要求：</w:t>
      </w:r>
      <w:r>
        <w:rPr>
          <w:rFonts w:hint="eastAsia" w:ascii="宋体" w:hAnsi="宋体" w:eastAsia="宋体" w:cs="Times New Roman"/>
          <w:color w:val="auto"/>
          <w:kern w:val="2"/>
          <w:sz w:val="21"/>
          <w:szCs w:val="24"/>
          <w:highlight w:val="none"/>
          <w:u w:val="single"/>
          <w:lang w:val="en-US" w:eastAsia="zh-CN" w:bidi="ar-SA"/>
        </w:rPr>
        <w:t>无</w:t>
      </w:r>
      <w:r>
        <w:rPr>
          <w:rFonts w:ascii="Times New Roman" w:hAnsi="宋体" w:eastAsia="宋体" w:cs="Times New Roman"/>
          <w:color w:val="auto"/>
          <w:kern w:val="2"/>
          <w:sz w:val="21"/>
          <w:szCs w:val="21"/>
          <w:highlight w:val="none"/>
          <w:lang w:val="en-US" w:eastAsia="zh-CN" w:bidi="ar-SA"/>
        </w:rPr>
        <w:t>。</w:t>
      </w:r>
    </w:p>
    <w:p w14:paraId="5BDABB6C">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发包人是否提供支付担保：</w:t>
      </w:r>
      <w:r>
        <w:rPr>
          <w:rFonts w:hint="eastAsia" w:ascii="宋体" w:hAnsi="宋体" w:eastAsia="宋体" w:cs="Times New Roman"/>
          <w:color w:val="auto"/>
          <w:kern w:val="2"/>
          <w:sz w:val="21"/>
          <w:szCs w:val="24"/>
          <w:highlight w:val="none"/>
          <w:u w:val="single"/>
          <w:lang w:val="en-US" w:eastAsia="zh-CN" w:bidi="ar-SA"/>
        </w:rPr>
        <w:t>无</w:t>
      </w:r>
      <w:r>
        <w:rPr>
          <w:rFonts w:ascii="Times New Roman" w:hAnsi="宋体" w:eastAsia="宋体" w:cs="Times New Roman"/>
          <w:color w:val="auto"/>
          <w:kern w:val="2"/>
          <w:sz w:val="21"/>
          <w:szCs w:val="21"/>
          <w:highlight w:val="none"/>
          <w:lang w:val="en-US" w:eastAsia="zh-CN" w:bidi="ar-SA"/>
        </w:rPr>
        <w:t>。</w:t>
      </w:r>
    </w:p>
    <w:p w14:paraId="5C818150">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发包人提供支付担保的形式：</w:t>
      </w:r>
      <w:r>
        <w:rPr>
          <w:rFonts w:hint="eastAsia" w:ascii="宋体" w:hAnsi="宋体" w:eastAsia="宋体" w:cs="Times New Roman"/>
          <w:color w:val="auto"/>
          <w:kern w:val="2"/>
          <w:sz w:val="21"/>
          <w:szCs w:val="24"/>
          <w:highlight w:val="none"/>
          <w:u w:val="single"/>
          <w:lang w:val="en-US" w:eastAsia="zh-CN" w:bidi="ar-SA"/>
        </w:rPr>
        <w:t>无</w:t>
      </w:r>
      <w:r>
        <w:rPr>
          <w:rFonts w:ascii="Times New Roman" w:hAnsi="宋体" w:eastAsia="宋体" w:cs="Times New Roman"/>
          <w:color w:val="auto"/>
          <w:kern w:val="2"/>
          <w:sz w:val="21"/>
          <w:szCs w:val="21"/>
          <w:highlight w:val="none"/>
          <w:lang w:val="en-US" w:eastAsia="zh-CN" w:bidi="ar-SA"/>
        </w:rPr>
        <w:t>。</w:t>
      </w:r>
    </w:p>
    <w:p w14:paraId="0771ECC4">
      <w:pPr>
        <w:spacing w:line="360" w:lineRule="auto"/>
        <w:ind w:firstLine="420" w:firstLineChars="200"/>
        <w:rPr>
          <w:rFonts w:ascii="Times New Roman" w:hAnsi="Times New Roman" w:eastAsia="宋体" w:cs="Times New Roman"/>
          <w:color w:val="auto"/>
          <w:highlight w:val="none"/>
          <w:u w:val="single"/>
        </w:rPr>
      </w:pPr>
      <w:r>
        <w:rPr>
          <w:rFonts w:hint="eastAsia" w:ascii="Times New Roman" w:hAnsi="宋体" w:eastAsia="宋体" w:cs="Times New Roman"/>
          <w:color w:val="auto"/>
          <w:szCs w:val="21"/>
          <w:highlight w:val="none"/>
        </w:rPr>
        <w:t>发包人提供的支付担保格式见合同附件9</w:t>
      </w:r>
      <w:r>
        <w:rPr>
          <w:rFonts w:hint="eastAsia" w:ascii="Times New Roman" w:hAnsi="宋体" w:eastAsia="宋体" w:cs="宋体"/>
          <w:color w:val="auto"/>
          <w:highlight w:val="none"/>
        </w:rPr>
        <w:t>。</w:t>
      </w:r>
    </w:p>
    <w:p w14:paraId="638DA64D">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346" w:name="_Toc1181400362"/>
      <w:bookmarkStart w:id="347" w:name="_Toc373227706"/>
      <w:bookmarkStart w:id="348" w:name="_Toc78449794"/>
      <w:bookmarkStart w:id="349" w:name="_Toc8687"/>
      <w:bookmarkStart w:id="350" w:name="_Toc729657770"/>
      <w:bookmarkStart w:id="351" w:name="_Toc407135208"/>
      <w:bookmarkStart w:id="352" w:name="_Toc373478353"/>
      <w:bookmarkStart w:id="353" w:name="_Toc351203635"/>
      <w:bookmarkStart w:id="354" w:name="_Toc28188"/>
      <w:bookmarkStart w:id="355" w:name="_Toc389065272"/>
      <w:r>
        <w:rPr>
          <w:rFonts w:ascii="Cambria" w:hAnsi="Cambria" w:eastAsia="宋体" w:cs="Times New Roman"/>
          <w:b/>
          <w:bCs/>
          <w:color w:val="auto"/>
          <w:kern w:val="2"/>
          <w:sz w:val="32"/>
          <w:szCs w:val="32"/>
          <w:highlight w:val="none"/>
          <w:lang w:val="en-US" w:eastAsia="zh-CN" w:bidi="ar-SA"/>
        </w:rPr>
        <w:t>3</w:t>
      </w:r>
      <w:bookmarkStart w:id="356" w:name="_Toc296944497"/>
      <w:bookmarkStart w:id="357" w:name="_Toc292559868"/>
      <w:bookmarkStart w:id="358" w:name="_Toc296347157"/>
      <w:bookmarkStart w:id="359" w:name="_Toc296891198"/>
      <w:bookmarkStart w:id="360" w:name="_Toc296346659"/>
      <w:bookmarkStart w:id="361" w:name="_Toc292559363"/>
      <w:bookmarkStart w:id="362" w:name="_Toc296890986"/>
      <w:bookmarkStart w:id="363" w:name="_Toc296503158"/>
      <w:bookmarkStart w:id="364" w:name="_Toc297048344"/>
      <w:bookmarkStart w:id="365" w:name="_Toc297120458"/>
      <w:r>
        <w:rPr>
          <w:rFonts w:ascii="Cambria" w:hAnsi="Cambria" w:eastAsia="宋体" w:cs="Times New Roman"/>
          <w:b/>
          <w:bCs/>
          <w:color w:val="auto"/>
          <w:kern w:val="2"/>
          <w:sz w:val="32"/>
          <w:szCs w:val="32"/>
          <w:highlight w:val="none"/>
          <w:lang w:val="en-US" w:eastAsia="zh-CN" w:bidi="ar-SA"/>
        </w:rPr>
        <w:t xml:space="preserve">. </w:t>
      </w:r>
      <w:r>
        <w:rPr>
          <w:rFonts w:hint="eastAsia" w:ascii="Cambria" w:hAnsi="宋体" w:eastAsia="宋体" w:cs="黑体"/>
          <w:b/>
          <w:bCs/>
          <w:color w:val="auto"/>
          <w:kern w:val="2"/>
          <w:sz w:val="32"/>
          <w:szCs w:val="32"/>
          <w:highlight w:val="none"/>
          <w:lang w:val="en-US" w:eastAsia="zh-CN" w:bidi="ar-SA"/>
        </w:rPr>
        <w:t>承包人</w:t>
      </w:r>
      <w:bookmarkEnd w:id="346"/>
      <w:bookmarkEnd w:id="347"/>
      <w:bookmarkEnd w:id="348"/>
      <w:bookmarkEnd w:id="349"/>
      <w:bookmarkEnd w:id="350"/>
      <w:bookmarkEnd w:id="351"/>
      <w:bookmarkEnd w:id="352"/>
      <w:bookmarkEnd w:id="353"/>
      <w:bookmarkEnd w:id="354"/>
      <w:bookmarkEnd w:id="355"/>
    </w:p>
    <w:bookmarkEnd w:id="356"/>
    <w:bookmarkEnd w:id="357"/>
    <w:bookmarkEnd w:id="358"/>
    <w:bookmarkEnd w:id="359"/>
    <w:bookmarkEnd w:id="360"/>
    <w:bookmarkEnd w:id="361"/>
    <w:bookmarkEnd w:id="362"/>
    <w:bookmarkEnd w:id="363"/>
    <w:bookmarkEnd w:id="364"/>
    <w:bookmarkEnd w:id="365"/>
    <w:p w14:paraId="15BF24DC">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366" w:name="_Toc1642190822"/>
      <w:bookmarkStart w:id="367" w:name="_Toc25262"/>
      <w:bookmarkStart w:id="368" w:name="_Toc962678435"/>
      <w:bookmarkStart w:id="369" w:name="_Toc373478354"/>
      <w:bookmarkStart w:id="370" w:name="_Toc407135209"/>
      <w:bookmarkStart w:id="371" w:name="_Toc78449795"/>
      <w:bookmarkStart w:id="372" w:name="_Toc389065273"/>
      <w:bookmarkStart w:id="373" w:name="_Toc373227707"/>
      <w:bookmarkStart w:id="374" w:name="_Toc524"/>
      <w:r>
        <w:rPr>
          <w:rFonts w:ascii="Times New Roman" w:hAnsi="Times New Roman" w:eastAsia="宋体" w:cs="Times New Roman"/>
          <w:b/>
          <w:bCs/>
          <w:color w:val="auto"/>
          <w:kern w:val="2"/>
          <w:sz w:val="32"/>
          <w:szCs w:val="32"/>
          <w:highlight w:val="none"/>
          <w:lang w:val="en-US" w:eastAsia="zh-CN" w:bidi="ar-SA"/>
        </w:rPr>
        <w:t xml:space="preserve">3.1 </w:t>
      </w:r>
      <w:r>
        <w:rPr>
          <w:rFonts w:hint="eastAsia" w:ascii="Times New Roman" w:hAnsi="Times New Roman" w:eastAsia="宋体" w:cs="黑体"/>
          <w:b/>
          <w:bCs/>
          <w:color w:val="auto"/>
          <w:kern w:val="2"/>
          <w:sz w:val="32"/>
          <w:szCs w:val="32"/>
          <w:highlight w:val="none"/>
          <w:lang w:val="en-US" w:eastAsia="zh-CN" w:bidi="ar-SA"/>
        </w:rPr>
        <w:t>承包人的一般义务</w:t>
      </w:r>
      <w:bookmarkEnd w:id="366"/>
      <w:bookmarkEnd w:id="367"/>
      <w:bookmarkEnd w:id="368"/>
      <w:bookmarkEnd w:id="369"/>
      <w:bookmarkEnd w:id="370"/>
      <w:bookmarkEnd w:id="371"/>
      <w:bookmarkEnd w:id="372"/>
      <w:bookmarkEnd w:id="373"/>
      <w:bookmarkEnd w:id="374"/>
    </w:p>
    <w:p w14:paraId="3FE255E1">
      <w:pPr>
        <w:widowControl w:val="0"/>
        <w:spacing w:line="360" w:lineRule="auto"/>
        <w:ind w:firstLine="420" w:firstLineChars="200"/>
        <w:jc w:val="left"/>
        <w:rPr>
          <w:rFonts w:hint="eastAsia"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9</w:t>
      </w:r>
      <w:r>
        <w:rPr>
          <w:rFonts w:ascii="Times New Roman" w:hAnsi="宋体" w:eastAsia="宋体" w:cs="Times New Roman"/>
          <w:color w:val="auto"/>
          <w:kern w:val="0"/>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承包人提交的竣工资料的内</w:t>
      </w:r>
      <w:r>
        <w:rPr>
          <w:rFonts w:hint="eastAsia" w:ascii="Times New Roman" w:hAnsi="宋体" w:eastAsia="宋体" w:cs="Times New Roman"/>
          <w:color w:val="auto"/>
          <w:kern w:val="2"/>
          <w:sz w:val="21"/>
          <w:szCs w:val="21"/>
          <w:highlight w:val="none"/>
          <w:lang w:val="en-US" w:eastAsia="zh-CN" w:bidi="ar-SA"/>
        </w:rPr>
        <w:t>容</w:t>
      </w:r>
      <w:r>
        <w:rPr>
          <w:rFonts w:ascii="Times New Roman" w:hAnsi="宋体" w:eastAsia="宋体" w:cs="Times New Roman"/>
          <w:color w:val="auto"/>
          <w:kern w:val="2"/>
          <w:sz w:val="21"/>
          <w:szCs w:val="21"/>
          <w:highlight w:val="none"/>
          <w:lang w:val="en-US" w:eastAsia="zh-CN" w:bidi="ar-SA"/>
        </w:rPr>
        <w:t>：</w:t>
      </w:r>
    </w:p>
    <w:p w14:paraId="48ECFA3B">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 xml:space="preserve">①竣工图纸；②设计变更、洽商记录、现场签证；③施工资料：控制资料(含：材料检试验报告、施工记录、检验批质量、隐蔽工程记录、分项工程验收记录、分部工程验收记录)；④管理资料（含：开工报审表、施工日志、施工组织设计） </w:t>
      </w:r>
      <w:r>
        <w:rPr>
          <w:rFonts w:ascii="Times New Roman" w:hAnsi="宋体" w:eastAsia="宋体" w:cs="Times New Roman"/>
          <w:color w:val="auto"/>
          <w:kern w:val="2"/>
          <w:sz w:val="21"/>
          <w:szCs w:val="21"/>
          <w:highlight w:val="none"/>
          <w:lang w:val="en-US" w:eastAsia="zh-CN" w:bidi="ar-SA"/>
        </w:rPr>
        <w:t>。</w:t>
      </w:r>
    </w:p>
    <w:p w14:paraId="5634E94C">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承包人需要提交的竣工资料套数：</w:t>
      </w:r>
      <w:r>
        <w:rPr>
          <w:rFonts w:hint="eastAsia" w:ascii="宋体" w:hAnsi="宋体" w:eastAsia="宋体" w:cs="Times New Roman"/>
          <w:color w:val="auto"/>
          <w:kern w:val="2"/>
          <w:sz w:val="21"/>
          <w:szCs w:val="24"/>
          <w:highlight w:val="none"/>
          <w:u w:val="single"/>
          <w:lang w:val="en-US" w:eastAsia="zh-CN" w:bidi="ar-SA"/>
        </w:rPr>
        <w:t xml:space="preserve"> 承包人需要提交的竣工资料套数，纸质版一式三套，扫描件电子版一套</w:t>
      </w:r>
      <w:r>
        <w:rPr>
          <w:rFonts w:ascii="Times New Roman" w:hAnsi="宋体" w:eastAsia="宋体" w:cs="Times New Roman"/>
          <w:color w:val="auto"/>
          <w:kern w:val="2"/>
          <w:sz w:val="21"/>
          <w:szCs w:val="21"/>
          <w:highlight w:val="none"/>
          <w:lang w:val="en-US" w:eastAsia="zh-CN" w:bidi="ar-SA"/>
        </w:rPr>
        <w:t>。</w:t>
      </w:r>
    </w:p>
    <w:p w14:paraId="38D35FC3">
      <w:pPr>
        <w:widowControl w:val="0"/>
        <w:spacing w:line="360" w:lineRule="auto"/>
        <w:ind w:left="424" w:leftChars="202"/>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承包人提交的竣工资料的费用承担：</w:t>
      </w:r>
      <w:r>
        <w:rPr>
          <w:rFonts w:hint="eastAsia" w:ascii="宋体" w:hAnsi="宋体" w:eastAsia="宋体" w:cs="Times New Roman"/>
          <w:color w:val="auto"/>
          <w:kern w:val="2"/>
          <w:sz w:val="21"/>
          <w:szCs w:val="24"/>
          <w:highlight w:val="none"/>
          <w:u w:val="single"/>
          <w:lang w:val="en-US" w:eastAsia="zh-CN" w:bidi="ar-SA"/>
        </w:rPr>
        <w:t>由承包人承担</w:t>
      </w:r>
      <w:r>
        <w:rPr>
          <w:rFonts w:ascii="Times New Roman" w:hAnsi="宋体" w:eastAsia="宋体" w:cs="Times New Roman"/>
          <w:color w:val="auto"/>
          <w:kern w:val="2"/>
          <w:sz w:val="21"/>
          <w:szCs w:val="21"/>
          <w:highlight w:val="none"/>
          <w:lang w:val="en-US" w:eastAsia="zh-CN" w:bidi="ar-SA"/>
        </w:rPr>
        <w:t>。</w:t>
      </w:r>
    </w:p>
    <w:p w14:paraId="618D0F86">
      <w:pPr>
        <w:widowControl w:val="0"/>
        <w:spacing w:line="360" w:lineRule="auto"/>
        <w:ind w:left="424" w:leftChars="202"/>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承包人提交的竣工资料移交时间：</w:t>
      </w:r>
      <w:r>
        <w:rPr>
          <w:rFonts w:hint="eastAsia" w:ascii="宋体" w:hAnsi="宋体" w:eastAsia="宋体" w:cs="Times New Roman"/>
          <w:color w:val="auto"/>
          <w:kern w:val="2"/>
          <w:sz w:val="21"/>
          <w:szCs w:val="24"/>
          <w:highlight w:val="none"/>
          <w:u w:val="single"/>
          <w:lang w:val="en-US" w:eastAsia="zh-CN" w:bidi="ar-SA"/>
        </w:rPr>
        <w:t>竣工验收后28日内</w:t>
      </w:r>
      <w:r>
        <w:rPr>
          <w:rFonts w:ascii="Times New Roman" w:hAnsi="宋体" w:eastAsia="宋体" w:cs="Times New Roman"/>
          <w:color w:val="auto"/>
          <w:kern w:val="2"/>
          <w:sz w:val="21"/>
          <w:szCs w:val="21"/>
          <w:highlight w:val="none"/>
          <w:lang w:val="en-US" w:eastAsia="zh-CN" w:bidi="ar-SA"/>
        </w:rPr>
        <w:t>。</w:t>
      </w:r>
    </w:p>
    <w:p w14:paraId="36F68677">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承包人提交的竣工资料形式要求：</w:t>
      </w:r>
      <w:r>
        <w:rPr>
          <w:rFonts w:hint="eastAsia" w:ascii="Times New Roman" w:hAnsi="宋体" w:eastAsia="宋体" w:cs="Times New Roman"/>
          <w:color w:val="auto"/>
          <w:kern w:val="2"/>
          <w:sz w:val="21"/>
          <w:szCs w:val="21"/>
          <w:highlight w:val="none"/>
          <w:u w:val="single"/>
          <w:lang w:val="en-US" w:eastAsia="zh-CN" w:bidi="ar-SA"/>
        </w:rPr>
        <w:t>按竣工资料整理要求编制形成纸质资料并装订成册</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222D41AF">
      <w:pPr>
        <w:widowControl w:val="0"/>
        <w:spacing w:line="360" w:lineRule="auto"/>
        <w:ind w:left="424" w:leftChars="202"/>
        <w:jc w:val="left"/>
        <w:rPr>
          <w:rFonts w:hint="eastAsia"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10</w:t>
      </w:r>
      <w:r>
        <w:rPr>
          <w:rFonts w:ascii="Times New Roman" w:hAnsi="宋体" w:eastAsia="宋体" w:cs="Times New Roman"/>
          <w:color w:val="auto"/>
          <w:kern w:val="0"/>
          <w:sz w:val="21"/>
          <w:szCs w:val="21"/>
          <w:highlight w:val="none"/>
          <w:lang w:val="en-US" w:eastAsia="zh-CN" w:bidi="ar-SA"/>
        </w:rPr>
        <w:t>）承包人应履行的其他义务：</w:t>
      </w:r>
      <w:r>
        <w:rPr>
          <w:rFonts w:hint="eastAsia" w:ascii="宋体" w:hAnsi="宋体" w:eastAsia="宋体" w:cs="Times New Roman"/>
          <w:color w:val="auto"/>
          <w:kern w:val="2"/>
          <w:sz w:val="21"/>
          <w:szCs w:val="24"/>
          <w:highlight w:val="none"/>
          <w:u w:val="single"/>
          <w:lang w:val="en-US" w:eastAsia="zh-CN" w:bidi="ar-SA"/>
        </w:rPr>
        <w:t>签定合同时双方根据施工要求具体确定</w:t>
      </w:r>
      <w:r>
        <w:rPr>
          <w:rFonts w:ascii="Times New Roman" w:hAnsi="Times New Roman" w:eastAsia="宋体" w:cs="Times New Roman"/>
          <w:color w:val="auto"/>
          <w:kern w:val="2"/>
          <w:sz w:val="21"/>
          <w:szCs w:val="24"/>
          <w:highlight w:val="none"/>
          <w:u w:val="single"/>
          <w:lang w:val="en-US" w:eastAsia="zh-CN" w:bidi="ar-SA"/>
        </w:rPr>
        <w:t xml:space="preserve"> </w:t>
      </w:r>
      <w:r>
        <w:rPr>
          <w:rFonts w:hint="eastAsia" w:ascii="Times New Roman" w:hAnsi="Times New Roman" w:eastAsia="宋体" w:cs="Times New Roman"/>
          <w:color w:val="auto"/>
          <w:kern w:val="2"/>
          <w:sz w:val="21"/>
          <w:szCs w:val="24"/>
          <w:highlight w:val="none"/>
          <w:u w:val="single"/>
          <w:lang w:val="en-US" w:eastAsia="zh-CN" w:bidi="ar-SA"/>
        </w:rPr>
        <w:t>。</w:t>
      </w:r>
    </w:p>
    <w:p w14:paraId="3C9A9635">
      <w:pPr>
        <w:spacing w:line="360" w:lineRule="auto"/>
        <w:ind w:firstLine="420" w:firstLineChars="200"/>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认真落实《关于新形势下加强基层工会建设的意见》和工会组建五年规划，创新工会组织形式和农民工入会方式，重点做好开发区(工业园区)和建筑项目、物流(快递)业、家政服务业、农业专业合作组织等农民工相对集中的区域和行业建会工作，组织开展农民工入会集中行动，最大限度地吸收农民工入会，扩大工会组织的覆盖面。</w:t>
      </w:r>
    </w:p>
    <w:p w14:paraId="17AB17E4">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375" w:name="_Toc15991"/>
      <w:bookmarkStart w:id="376" w:name="_Toc389065274"/>
      <w:bookmarkStart w:id="377" w:name="_Toc407135210"/>
      <w:bookmarkStart w:id="378" w:name="_Toc1659520837"/>
      <w:bookmarkStart w:id="379" w:name="_Toc501741485"/>
      <w:bookmarkStart w:id="380" w:name="_Toc373478355"/>
      <w:bookmarkStart w:id="381" w:name="_Toc373227708"/>
      <w:bookmarkStart w:id="382" w:name="_Toc30615"/>
      <w:bookmarkStart w:id="383" w:name="_Toc78449796"/>
      <w:r>
        <w:rPr>
          <w:rFonts w:ascii="Times New Roman" w:hAnsi="Times New Roman" w:eastAsia="宋体" w:cs="Times New Roman"/>
          <w:b/>
          <w:bCs/>
          <w:color w:val="auto"/>
          <w:kern w:val="2"/>
          <w:sz w:val="32"/>
          <w:szCs w:val="32"/>
          <w:highlight w:val="none"/>
          <w:lang w:val="en-US" w:eastAsia="zh-CN" w:bidi="ar-SA"/>
        </w:rPr>
        <w:t xml:space="preserve">3.2 </w:t>
      </w:r>
      <w:r>
        <w:rPr>
          <w:rFonts w:hint="eastAsia" w:ascii="Times New Roman" w:hAnsi="宋体" w:eastAsia="宋体" w:cs="黑体"/>
          <w:b/>
          <w:bCs/>
          <w:color w:val="auto"/>
          <w:kern w:val="2"/>
          <w:sz w:val="32"/>
          <w:szCs w:val="32"/>
          <w:highlight w:val="none"/>
          <w:lang w:val="en-US" w:eastAsia="zh-CN" w:bidi="ar-SA"/>
        </w:rPr>
        <w:t>项目经理</w:t>
      </w:r>
      <w:bookmarkEnd w:id="375"/>
      <w:bookmarkEnd w:id="376"/>
      <w:bookmarkEnd w:id="377"/>
      <w:bookmarkEnd w:id="378"/>
      <w:bookmarkEnd w:id="379"/>
      <w:bookmarkEnd w:id="380"/>
      <w:bookmarkEnd w:id="381"/>
      <w:bookmarkEnd w:id="382"/>
      <w:bookmarkEnd w:id="383"/>
    </w:p>
    <w:p w14:paraId="4D2D53C8">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 xml:space="preserve">3.2.1 </w:t>
      </w:r>
      <w:r>
        <w:rPr>
          <w:rFonts w:ascii="Times New Roman" w:hAnsi="宋体" w:eastAsia="宋体" w:cs="Times New Roman"/>
          <w:color w:val="auto"/>
          <w:kern w:val="2"/>
          <w:sz w:val="21"/>
          <w:szCs w:val="21"/>
          <w:highlight w:val="none"/>
          <w:lang w:val="en-US" w:eastAsia="zh-CN" w:bidi="ar-SA"/>
        </w:rPr>
        <w:t>项目经理：</w:t>
      </w:r>
    </w:p>
    <w:p w14:paraId="07D43D58">
      <w:pPr>
        <w:widowControl w:val="0"/>
        <w:spacing w:line="360" w:lineRule="auto"/>
        <w:ind w:firstLine="420" w:firstLineChars="200"/>
        <w:jc w:val="both"/>
        <w:rPr>
          <w:rFonts w:ascii="Times New Roman" w:hAnsi="Times New Roman"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4"/>
          <w:highlight w:val="none"/>
          <w:lang w:val="en-US" w:eastAsia="zh-CN" w:bidi="ar-SA"/>
        </w:rPr>
        <w:t>姓</w:t>
      </w:r>
      <w:r>
        <w:rPr>
          <w:rFonts w:ascii="Times New Roman" w:hAnsi="Times New Roman" w:eastAsia="宋体" w:cs="Times New Roman"/>
          <w:color w:val="auto"/>
          <w:kern w:val="2"/>
          <w:sz w:val="21"/>
          <w:szCs w:val="24"/>
          <w:highlight w:val="none"/>
          <w:lang w:val="en-US" w:eastAsia="zh-CN" w:bidi="ar-SA"/>
        </w:rPr>
        <w:t xml:space="preserve">    </w:t>
      </w:r>
      <w:r>
        <w:rPr>
          <w:rFonts w:ascii="Times New Roman" w:hAnsi="宋体" w:eastAsia="宋体" w:cs="Times New Roman"/>
          <w:color w:val="auto"/>
          <w:kern w:val="2"/>
          <w:sz w:val="21"/>
          <w:szCs w:val="24"/>
          <w:highlight w:val="none"/>
          <w:lang w:val="en-US" w:eastAsia="zh-CN" w:bidi="ar-SA"/>
        </w:rPr>
        <w:t>名：</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4"/>
          <w:highlight w:val="none"/>
          <w:lang w:val="en-US" w:eastAsia="zh-CN" w:bidi="ar-SA"/>
        </w:rPr>
        <w:t>；</w:t>
      </w:r>
    </w:p>
    <w:p w14:paraId="62917C98">
      <w:pPr>
        <w:widowControl w:val="0"/>
        <w:spacing w:line="360" w:lineRule="auto"/>
        <w:ind w:firstLine="420" w:firstLineChars="200"/>
        <w:jc w:val="both"/>
        <w:rPr>
          <w:rFonts w:ascii="Times New Roman" w:hAnsi="Times New Roman"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4"/>
          <w:highlight w:val="none"/>
          <w:lang w:val="en-US" w:eastAsia="zh-CN" w:bidi="ar-SA"/>
        </w:rPr>
        <w:t>身份证号：</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4"/>
          <w:highlight w:val="none"/>
          <w:lang w:val="en-US" w:eastAsia="zh-CN" w:bidi="ar-SA"/>
        </w:rPr>
        <w:t>；</w:t>
      </w:r>
    </w:p>
    <w:p w14:paraId="298703BA">
      <w:pPr>
        <w:widowControl w:val="0"/>
        <w:spacing w:line="360" w:lineRule="auto"/>
        <w:ind w:firstLine="420" w:firstLineChars="200"/>
        <w:jc w:val="both"/>
        <w:rPr>
          <w:rFonts w:ascii="Times New Roman" w:hAnsi="Times New Roman"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4"/>
          <w:highlight w:val="none"/>
          <w:lang w:val="en-US" w:eastAsia="zh-CN" w:bidi="ar-SA"/>
        </w:rPr>
        <w:t>建造师执业资格等级：</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4"/>
          <w:highlight w:val="none"/>
          <w:lang w:val="en-US" w:eastAsia="zh-CN" w:bidi="ar-SA"/>
        </w:rPr>
        <w:t>；</w:t>
      </w:r>
    </w:p>
    <w:p w14:paraId="654187DE">
      <w:pPr>
        <w:widowControl w:val="0"/>
        <w:spacing w:line="360" w:lineRule="auto"/>
        <w:ind w:firstLine="420" w:firstLineChars="200"/>
        <w:jc w:val="both"/>
        <w:rPr>
          <w:rFonts w:ascii="Times New Roman" w:hAnsi="Times New Roman"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4"/>
          <w:highlight w:val="none"/>
          <w:lang w:val="en-US" w:eastAsia="zh-CN" w:bidi="ar-SA"/>
        </w:rPr>
        <w:t>建造师注册证书号：</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4"/>
          <w:highlight w:val="none"/>
          <w:lang w:val="en-US" w:eastAsia="zh-CN" w:bidi="ar-SA"/>
        </w:rPr>
        <w:t>；</w:t>
      </w:r>
    </w:p>
    <w:p w14:paraId="0308703F">
      <w:pPr>
        <w:widowControl w:val="0"/>
        <w:spacing w:line="360" w:lineRule="auto"/>
        <w:ind w:firstLine="420" w:firstLineChars="200"/>
        <w:jc w:val="both"/>
        <w:rPr>
          <w:rFonts w:ascii="Times New Roman" w:hAnsi="Times New Roman"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4"/>
          <w:highlight w:val="none"/>
          <w:lang w:val="en-US" w:eastAsia="zh-CN" w:bidi="ar-SA"/>
        </w:rPr>
        <w:t>建造师执业印章号：</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4"/>
          <w:highlight w:val="none"/>
          <w:lang w:val="en-US" w:eastAsia="zh-CN" w:bidi="ar-SA"/>
        </w:rPr>
        <w:t>；</w:t>
      </w:r>
    </w:p>
    <w:p w14:paraId="7C134939">
      <w:pPr>
        <w:widowControl w:val="0"/>
        <w:spacing w:line="360" w:lineRule="auto"/>
        <w:ind w:firstLine="420" w:firstLineChars="200"/>
        <w:jc w:val="both"/>
        <w:rPr>
          <w:rFonts w:ascii="Times New Roman" w:hAnsi="宋体"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4"/>
          <w:highlight w:val="none"/>
          <w:lang w:val="en-US" w:eastAsia="zh-CN" w:bidi="ar-SA"/>
        </w:rPr>
        <w:t>安全生产考核合格证书号：</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4"/>
          <w:highlight w:val="none"/>
          <w:lang w:val="en-US" w:eastAsia="zh-CN" w:bidi="ar-SA"/>
        </w:rPr>
        <w:t>；</w:t>
      </w:r>
    </w:p>
    <w:p w14:paraId="3EBC2CFC">
      <w:pPr>
        <w:widowControl w:val="0"/>
        <w:spacing w:line="360" w:lineRule="auto"/>
        <w:ind w:firstLine="420" w:firstLineChars="200"/>
        <w:jc w:val="both"/>
        <w:rPr>
          <w:rFonts w:ascii="Times New Roman" w:hAnsi="Times New Roman"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4"/>
          <w:highlight w:val="none"/>
          <w:lang w:val="en-US" w:eastAsia="zh-CN" w:bidi="ar-SA"/>
        </w:rPr>
        <w:t>联系电话：</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4"/>
          <w:highlight w:val="none"/>
          <w:lang w:val="en-US" w:eastAsia="zh-CN" w:bidi="ar-SA"/>
        </w:rPr>
        <w:t>；</w:t>
      </w:r>
    </w:p>
    <w:p w14:paraId="0AF53397">
      <w:pPr>
        <w:widowControl w:val="0"/>
        <w:spacing w:line="360" w:lineRule="auto"/>
        <w:ind w:firstLine="420" w:firstLineChars="200"/>
        <w:jc w:val="both"/>
        <w:rPr>
          <w:rFonts w:ascii="Times New Roman" w:hAnsi="Times New Roman"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4"/>
          <w:highlight w:val="none"/>
          <w:lang w:val="en-US" w:eastAsia="zh-CN" w:bidi="ar-SA"/>
        </w:rPr>
        <w:t>电子信箱：</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4"/>
          <w:highlight w:val="none"/>
          <w:lang w:val="en-US" w:eastAsia="zh-CN" w:bidi="ar-SA"/>
        </w:rPr>
        <w:t>；</w:t>
      </w:r>
    </w:p>
    <w:p w14:paraId="7791CC76">
      <w:pPr>
        <w:widowControl w:val="0"/>
        <w:spacing w:line="360" w:lineRule="auto"/>
        <w:ind w:firstLine="420" w:firstLineChars="200"/>
        <w:jc w:val="both"/>
        <w:rPr>
          <w:rFonts w:hint="eastAsia" w:ascii="Times New Roman" w:hAnsi="宋体"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4"/>
          <w:highlight w:val="none"/>
          <w:lang w:val="en-US" w:eastAsia="zh-CN" w:bidi="ar-SA"/>
        </w:rPr>
        <w:t>通信地址：</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Times New Roman" w:eastAsia="宋体" w:cs="Times New Roman"/>
          <w:color w:val="auto"/>
          <w:kern w:val="2"/>
          <w:sz w:val="21"/>
          <w:szCs w:val="24"/>
          <w:highlight w:val="none"/>
          <w:u w:val="single"/>
          <w:lang w:val="en-US" w:eastAsia="zh-CN" w:bidi="ar-SA"/>
        </w:rPr>
        <w:t xml:space="preserve"> </w:t>
      </w:r>
      <w:r>
        <w:rPr>
          <w:rFonts w:ascii="Times New Roman" w:hAnsi="宋体" w:eastAsia="宋体" w:cs="Times New Roman"/>
          <w:color w:val="auto"/>
          <w:kern w:val="2"/>
          <w:sz w:val="21"/>
          <w:szCs w:val="24"/>
          <w:highlight w:val="none"/>
          <w:u w:val="single"/>
          <w:lang w:val="en-US" w:eastAsia="zh-CN" w:bidi="ar-SA"/>
        </w:rPr>
        <w:t></w:t>
      </w:r>
      <w:r>
        <w:rPr>
          <w:rFonts w:ascii="Times New Roman" w:hAnsi="宋体" w:eastAsia="宋体" w:cs="Times New Roman"/>
          <w:color w:val="auto"/>
          <w:kern w:val="2"/>
          <w:sz w:val="21"/>
          <w:szCs w:val="24"/>
          <w:highlight w:val="none"/>
          <w:lang w:val="en-US" w:eastAsia="zh-CN" w:bidi="ar-SA"/>
        </w:rPr>
        <w:t>；</w:t>
      </w:r>
    </w:p>
    <w:p w14:paraId="7C1841B9">
      <w:pPr>
        <w:widowControl w:val="0"/>
        <w:spacing w:line="360" w:lineRule="auto"/>
        <w:ind w:firstLine="420" w:firstLineChars="200"/>
        <w:jc w:val="both"/>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承包人对项目经理的授权范围如下：</w:t>
      </w:r>
      <w:r>
        <w:rPr>
          <w:rFonts w:hint="eastAsia" w:ascii="Times New Roman" w:hAnsi="宋体" w:eastAsia="宋体" w:cs="Times New Roman"/>
          <w:color w:val="auto"/>
          <w:kern w:val="2"/>
          <w:sz w:val="21"/>
          <w:szCs w:val="21"/>
          <w:highlight w:val="none"/>
          <w:u w:val="single"/>
          <w:lang w:val="en-US" w:eastAsia="zh-CN" w:bidi="ar-SA"/>
        </w:rPr>
        <w:t>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w:t>
      </w:r>
      <w:r>
        <w:rPr>
          <w:rFonts w:hint="eastAsia" w:ascii="Times New Roman" w:hAnsi="宋体" w:eastAsia="宋体" w:cs="Times New Roman"/>
          <w:color w:val="auto"/>
          <w:kern w:val="2"/>
          <w:sz w:val="21"/>
          <w:szCs w:val="21"/>
          <w:highlight w:val="none"/>
          <w:lang w:val="en-US" w:eastAsia="zh-CN" w:bidi="ar-SA"/>
        </w:rPr>
        <w:t>。</w:t>
      </w:r>
    </w:p>
    <w:p w14:paraId="1E92B1C0">
      <w:pPr>
        <w:widowControl w:val="0"/>
        <w:spacing w:line="360" w:lineRule="auto"/>
        <w:ind w:firstLine="420" w:firstLineChars="200"/>
        <w:jc w:val="both"/>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关于项目经理每月在施工现场的时间要求：</w:t>
      </w:r>
      <w:r>
        <w:rPr>
          <w:rFonts w:hint="eastAsia" w:ascii="Times New Roman" w:hAnsi="宋体" w:eastAsia="宋体" w:cs="Times New Roman"/>
          <w:color w:val="auto"/>
          <w:kern w:val="2"/>
          <w:sz w:val="21"/>
          <w:szCs w:val="21"/>
          <w:highlight w:val="none"/>
          <w:u w:val="single"/>
          <w:lang w:val="en-US" w:eastAsia="zh-CN" w:bidi="ar-SA"/>
        </w:rPr>
        <w:t>每月不少于22天</w:t>
      </w:r>
      <w:r>
        <w:rPr>
          <w:rFonts w:hint="eastAsia" w:ascii="Times New Roman" w:hAnsi="宋体" w:eastAsia="宋体" w:cs="Times New Roman"/>
          <w:color w:val="auto"/>
          <w:kern w:val="2"/>
          <w:sz w:val="21"/>
          <w:szCs w:val="21"/>
          <w:highlight w:val="none"/>
          <w:lang w:val="en-US" w:eastAsia="zh-CN" w:bidi="ar-SA"/>
        </w:rPr>
        <w:t>。</w:t>
      </w:r>
    </w:p>
    <w:p w14:paraId="790097B5">
      <w:pPr>
        <w:widowControl w:val="0"/>
        <w:spacing w:line="360" w:lineRule="auto"/>
        <w:ind w:firstLine="420" w:firstLineChars="200"/>
        <w:jc w:val="both"/>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承包人未提交劳动合同，以及没有为项目经理缴纳社会保险证明的违约责任：</w:t>
      </w:r>
    </w:p>
    <w:p w14:paraId="3B2F8265">
      <w:pPr>
        <w:widowControl w:val="0"/>
        <w:spacing w:line="360" w:lineRule="auto"/>
        <w:ind w:firstLine="420" w:firstLineChars="200"/>
        <w:jc w:val="both"/>
        <w:rPr>
          <w:rFonts w:hint="eastAsia" w:ascii="Times New Roman" w:hAnsi="宋体" w:eastAsia="宋体" w:cs="Times New Roman"/>
          <w:color w:val="auto"/>
          <w:kern w:val="2"/>
          <w:sz w:val="21"/>
          <w:szCs w:val="21"/>
          <w:highlight w:val="none"/>
          <w:u w:val="single"/>
          <w:lang w:val="en-US" w:eastAsia="zh-CN" w:bidi="ar-SA"/>
        </w:rPr>
      </w:pPr>
      <w:r>
        <w:rPr>
          <w:rFonts w:hint="eastAsia" w:ascii="Times New Roman" w:hAnsi="宋体" w:eastAsia="宋体" w:cs="Times New Roman"/>
          <w:color w:val="auto"/>
          <w:kern w:val="2"/>
          <w:sz w:val="21"/>
          <w:szCs w:val="21"/>
          <w:highlight w:val="none"/>
          <w:u w:val="single"/>
          <w:lang w:val="en-US" w:eastAsia="zh-CN" w:bidi="ar-SA"/>
        </w:rPr>
        <w:t>该项目被视为无权履行职责，发包人有权要求更换项目经理由此增加的费用和（或）延误的工期由承包人承担。</w:t>
      </w:r>
    </w:p>
    <w:p w14:paraId="26C89D8B">
      <w:pPr>
        <w:widowControl w:val="0"/>
        <w:spacing w:line="360" w:lineRule="auto"/>
        <w:ind w:firstLine="420" w:firstLineChars="200"/>
        <w:jc w:val="both"/>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u w:val="single"/>
          <w:lang w:val="en-US" w:eastAsia="zh-CN" w:bidi="ar-SA"/>
        </w:rPr>
        <w:t>项目经理未经批准，擅自离开施工现场的违约责任：项目经理每月在岗带班时间不得少于当月施工时间的80%。未经发包人同意或正当理由，项目经理每月在岗带班时间少于当月施工时间80%的，少在岗带班一天，发包人有权要求承包人支付违约金1000.00元/日（人民币）</w:t>
      </w:r>
      <w:r>
        <w:rPr>
          <w:rFonts w:hint="eastAsia" w:ascii="Times New Roman" w:hAnsi="宋体" w:eastAsia="宋体" w:cs="Times New Roman"/>
          <w:color w:val="auto"/>
          <w:kern w:val="2"/>
          <w:sz w:val="21"/>
          <w:szCs w:val="21"/>
          <w:highlight w:val="none"/>
          <w:lang w:val="en-US" w:eastAsia="zh-CN" w:bidi="ar-SA"/>
        </w:rPr>
        <w:t xml:space="preserve">。 </w:t>
      </w:r>
    </w:p>
    <w:p w14:paraId="375C6D97">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3.2.3 承包人擅自更换项目经理的违约责任：</w:t>
      </w:r>
      <w:r>
        <w:rPr>
          <w:rFonts w:hint="eastAsia" w:ascii="Times New Roman" w:hAnsi="宋体" w:eastAsia="宋体" w:cs="Times New Roman"/>
          <w:color w:val="auto"/>
          <w:kern w:val="2"/>
          <w:sz w:val="21"/>
          <w:szCs w:val="21"/>
          <w:highlight w:val="none"/>
          <w:u w:val="single"/>
          <w:lang w:val="en-US" w:eastAsia="zh-CN" w:bidi="ar-SA"/>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发包人有权要求承包人支付违约金2000.00元/人•次（人民币）</w:t>
      </w:r>
      <w:r>
        <w:rPr>
          <w:rFonts w:ascii="Times New Roman" w:hAnsi="宋体" w:eastAsia="宋体" w:cs="Times New Roman"/>
          <w:color w:val="auto"/>
          <w:kern w:val="2"/>
          <w:sz w:val="21"/>
          <w:szCs w:val="21"/>
          <w:highlight w:val="none"/>
          <w:lang w:val="en-US" w:eastAsia="zh-CN" w:bidi="ar-SA"/>
        </w:rPr>
        <w:t>。</w:t>
      </w:r>
    </w:p>
    <w:p w14:paraId="3F5B6EDB">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 xml:space="preserve">3.2.4 </w:t>
      </w:r>
      <w:r>
        <w:rPr>
          <w:rFonts w:ascii="Times New Roman" w:hAnsi="宋体" w:eastAsia="宋体" w:cs="Times New Roman"/>
          <w:color w:val="auto"/>
          <w:szCs w:val="21"/>
          <w:highlight w:val="none"/>
        </w:rPr>
        <w:t>承包人无正当理由拒绝更换项目经理的违约责任：</w:t>
      </w:r>
      <w:r>
        <w:rPr>
          <w:rFonts w:hint="eastAsia" w:ascii="Times New Roman" w:hAnsi="宋体" w:eastAsia="宋体" w:cs="Times New Roman"/>
          <w:color w:val="auto"/>
          <w:szCs w:val="21"/>
          <w:highlight w:val="none"/>
          <w:u w:val="single"/>
        </w:rPr>
        <w:t>因承包人项目经理不称职，发包人要求调换而未及时调换的，视为承包人违约，必须向发包人支付违约金</w:t>
      </w:r>
      <w:r>
        <w:rPr>
          <w:rFonts w:hint="eastAsia" w:hAnsi="宋体" w:cs="Times New Roman"/>
          <w:color w:val="auto"/>
          <w:szCs w:val="21"/>
          <w:highlight w:val="none"/>
          <w:u w:val="single"/>
          <w:lang w:val="en-US" w:eastAsia="zh-CN"/>
        </w:rPr>
        <w:t>1</w:t>
      </w:r>
      <w:r>
        <w:rPr>
          <w:rFonts w:hint="eastAsia" w:ascii="Times New Roman" w:hAnsi="宋体" w:eastAsia="宋体" w:cs="Times New Roman"/>
          <w:color w:val="auto"/>
          <w:szCs w:val="21"/>
          <w:highlight w:val="none"/>
          <w:u w:val="single"/>
        </w:rPr>
        <w:t>000.00元/人•次（人民币）</w:t>
      </w:r>
      <w:r>
        <w:rPr>
          <w:rFonts w:hint="eastAsia" w:ascii="Times New Roman" w:hAnsi="宋体" w:eastAsia="宋体" w:cs="宋体"/>
          <w:color w:val="auto"/>
          <w:highlight w:val="none"/>
        </w:rPr>
        <w:t>。</w:t>
      </w:r>
    </w:p>
    <w:p w14:paraId="4A47CEF6">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384" w:name="_Toc747710271"/>
      <w:bookmarkStart w:id="385" w:name="_Toc407135211"/>
      <w:bookmarkStart w:id="386" w:name="_Toc389065275"/>
      <w:bookmarkStart w:id="387" w:name="_Toc78449797"/>
      <w:bookmarkStart w:id="388" w:name="_Toc373227709"/>
      <w:bookmarkStart w:id="389" w:name="_Toc11437"/>
      <w:bookmarkStart w:id="390" w:name="_Toc373478356"/>
      <w:bookmarkStart w:id="391" w:name="_Toc26786"/>
      <w:bookmarkStart w:id="392" w:name="_Toc1443830486"/>
      <w:r>
        <w:rPr>
          <w:rFonts w:ascii="Times New Roman" w:hAnsi="Times New Roman" w:eastAsia="宋体" w:cs="Times New Roman"/>
          <w:b/>
          <w:bCs/>
          <w:color w:val="auto"/>
          <w:kern w:val="2"/>
          <w:sz w:val="32"/>
          <w:szCs w:val="32"/>
          <w:highlight w:val="none"/>
          <w:lang w:val="en-US" w:eastAsia="zh-CN" w:bidi="ar-SA"/>
        </w:rPr>
        <w:t xml:space="preserve">3.3 </w:t>
      </w:r>
      <w:r>
        <w:rPr>
          <w:rFonts w:hint="eastAsia" w:ascii="Times New Roman" w:hAnsi="宋体" w:eastAsia="宋体" w:cs="黑体"/>
          <w:b/>
          <w:bCs/>
          <w:color w:val="auto"/>
          <w:kern w:val="2"/>
          <w:sz w:val="32"/>
          <w:szCs w:val="32"/>
          <w:highlight w:val="none"/>
          <w:lang w:val="en-US" w:eastAsia="zh-CN" w:bidi="ar-SA"/>
        </w:rPr>
        <w:t>承包人人员</w:t>
      </w:r>
      <w:bookmarkEnd w:id="384"/>
      <w:bookmarkEnd w:id="385"/>
      <w:bookmarkEnd w:id="386"/>
      <w:bookmarkEnd w:id="387"/>
      <w:bookmarkEnd w:id="388"/>
      <w:bookmarkEnd w:id="389"/>
      <w:bookmarkEnd w:id="390"/>
      <w:bookmarkEnd w:id="391"/>
      <w:bookmarkEnd w:id="392"/>
    </w:p>
    <w:p w14:paraId="5C199EEE">
      <w:pPr>
        <w:spacing w:line="360" w:lineRule="auto"/>
        <w:ind w:firstLine="420" w:firstLineChars="200"/>
        <w:rPr>
          <w:rFonts w:hint="eastAsia" w:ascii="Times New Roman" w:hAnsi="宋体" w:eastAsia="宋体" w:cs="宋体"/>
          <w:color w:val="auto"/>
          <w:highlight w:val="none"/>
        </w:rPr>
      </w:pPr>
      <w:r>
        <w:rPr>
          <w:rFonts w:hint="eastAsia" w:ascii="Times New Roman" w:hAnsi="宋体" w:eastAsia="宋体" w:cs="宋体"/>
          <w:color w:val="auto"/>
          <w:highlight w:val="none"/>
        </w:rPr>
        <w:t>3.3.1 承包人提交项目管理机构及施工现场管理人员安排报告（格式见合同附件5）的期限：</w:t>
      </w:r>
      <w:r>
        <w:rPr>
          <w:rFonts w:hint="eastAsia" w:ascii="Times New Roman" w:hAnsi="宋体" w:eastAsia="宋体" w:cs="宋体"/>
          <w:color w:val="auto"/>
          <w:highlight w:val="none"/>
          <w:u w:val="single"/>
        </w:rPr>
        <w:t>接到开工通知后七日内</w:t>
      </w:r>
      <w:r>
        <w:rPr>
          <w:rFonts w:hint="eastAsia" w:ascii="Times New Roman" w:hAnsi="宋体" w:eastAsia="宋体" w:cs="宋体"/>
          <w:color w:val="auto"/>
          <w:highlight w:val="none"/>
        </w:rPr>
        <w:t>。</w:t>
      </w:r>
    </w:p>
    <w:p w14:paraId="553E892D">
      <w:pPr>
        <w:spacing w:line="360" w:lineRule="auto"/>
        <w:ind w:firstLine="420" w:firstLineChars="200"/>
        <w:rPr>
          <w:rFonts w:hint="eastAsia" w:ascii="Times New Roman" w:hAnsi="宋体" w:eastAsia="宋体" w:cs="宋体"/>
          <w:color w:val="auto"/>
          <w:highlight w:val="none"/>
        </w:rPr>
      </w:pPr>
      <w:r>
        <w:rPr>
          <w:rFonts w:hint="eastAsia" w:ascii="Times New Roman" w:hAnsi="宋体" w:eastAsia="宋体" w:cs="宋体"/>
          <w:color w:val="auto"/>
          <w:highlight w:val="none"/>
        </w:rPr>
        <w:t>3.3.3 承包人无正当理由拒绝撤换主要施工管理人员的违约责任：</w:t>
      </w:r>
      <w:r>
        <w:rPr>
          <w:rFonts w:hint="eastAsia" w:ascii="Times New Roman" w:hAnsi="宋体" w:eastAsia="宋体" w:cs="宋体"/>
          <w:color w:val="auto"/>
          <w:highlight w:val="none"/>
          <w:u w:val="single"/>
        </w:rPr>
        <w:t>因承包人主要施工管理人员不称职，发包人要求调换而无正当理由拒绝撤换或未及时调换的，视为承包人违约，承包人必须向发包人支付违约金，支付违约金标准：技术负责人1000.00元/人•次（人民币）；专业工程师500.00元/人•次（人民币）</w:t>
      </w:r>
      <w:r>
        <w:rPr>
          <w:rFonts w:hint="eastAsia" w:ascii="Times New Roman" w:hAnsi="宋体" w:eastAsia="宋体" w:cs="宋体"/>
          <w:color w:val="auto"/>
          <w:highlight w:val="none"/>
        </w:rPr>
        <w:t>。</w:t>
      </w:r>
    </w:p>
    <w:p w14:paraId="3C328F7B">
      <w:pPr>
        <w:spacing w:line="360" w:lineRule="auto"/>
        <w:ind w:firstLine="420" w:firstLineChars="200"/>
        <w:rPr>
          <w:rFonts w:hint="eastAsia" w:ascii="Times New Roman" w:hAnsi="宋体" w:eastAsia="宋体" w:cs="宋体"/>
          <w:color w:val="auto"/>
          <w:highlight w:val="none"/>
        </w:rPr>
      </w:pPr>
      <w:r>
        <w:rPr>
          <w:rFonts w:hint="eastAsia" w:ascii="Times New Roman" w:hAnsi="宋体" w:eastAsia="宋体" w:cs="宋体"/>
          <w:color w:val="auto"/>
          <w:highlight w:val="none"/>
        </w:rPr>
        <w:t>3.3.4 承包人主要施工管理人员离开施工现场的批准要求：</w:t>
      </w:r>
      <w:r>
        <w:rPr>
          <w:rFonts w:hint="eastAsia" w:ascii="Times New Roman" w:hAnsi="宋体" w:eastAsia="宋体" w:cs="宋体"/>
          <w:color w:val="auto"/>
          <w:highlight w:val="none"/>
          <w:u w:val="single"/>
        </w:rPr>
        <w:t>按本合同《通用条款》相关条款规定执行</w:t>
      </w:r>
      <w:r>
        <w:rPr>
          <w:rFonts w:hint="eastAsia" w:ascii="Times New Roman" w:hAnsi="宋体" w:eastAsia="宋体" w:cs="宋体"/>
          <w:color w:val="auto"/>
          <w:highlight w:val="none"/>
        </w:rPr>
        <w:t>。</w:t>
      </w:r>
    </w:p>
    <w:p w14:paraId="06C21A84">
      <w:pPr>
        <w:spacing w:line="360" w:lineRule="auto"/>
        <w:ind w:firstLine="420" w:firstLineChars="200"/>
        <w:rPr>
          <w:rFonts w:hint="eastAsia" w:ascii="Times New Roman" w:hAnsi="宋体" w:eastAsia="宋体" w:cs="宋体"/>
          <w:color w:val="auto"/>
          <w:highlight w:val="none"/>
        </w:rPr>
      </w:pPr>
      <w:r>
        <w:rPr>
          <w:rFonts w:hint="eastAsia" w:ascii="Times New Roman" w:hAnsi="宋体" w:eastAsia="宋体" w:cs="宋体"/>
          <w:color w:val="auto"/>
          <w:highlight w:val="none"/>
        </w:rPr>
        <w:t>3.3.5 承包人擅自更换主要施工管理人员的违约责任：</w:t>
      </w:r>
      <w:r>
        <w:rPr>
          <w:rFonts w:hint="eastAsia" w:ascii="Times New Roman" w:hAnsi="宋体" w:eastAsia="宋体" w:cs="宋体"/>
          <w:color w:val="auto"/>
          <w:highlight w:val="none"/>
          <w:u w:val="single"/>
        </w:rPr>
        <w:t>项目技术负责人、专职安全员及其承诺的其它在场管理人员未经发包人书面同意不准擅自更换，擅自更换项目技术负责人处1000.00元/人•次（人民币）违约金；擅自更换专职安全员处1000.00元/人•次（人民币）违约金；擅自更换其它在场管理人员处1000.00元/人•次（人民币）违约金</w:t>
      </w:r>
      <w:r>
        <w:rPr>
          <w:rFonts w:hint="eastAsia" w:ascii="Times New Roman" w:hAnsi="宋体" w:eastAsia="宋体" w:cs="宋体"/>
          <w:color w:val="auto"/>
          <w:highlight w:val="none"/>
        </w:rPr>
        <w:t>。</w:t>
      </w:r>
    </w:p>
    <w:p w14:paraId="134B9067">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承包人主要施工管理人员擅自离开施工现场的违约责任：</w:t>
      </w:r>
      <w:r>
        <w:rPr>
          <w:rFonts w:hint="eastAsia" w:ascii="Times New Roman" w:hAnsi="宋体" w:eastAsia="宋体" w:cs="宋体"/>
          <w:color w:val="auto"/>
          <w:highlight w:val="none"/>
          <w:u w:val="single"/>
        </w:rPr>
        <w:t>未经发包人同意，项目技术负责人擅自离岗的，视为承包人违约，发包人有权要求承包人支付违约金1000.00元/人•次（人民币）；未经发包人同意，专职安全员擅自离岗的，视为承包人违约，发包人有权要求承包人支付违约金500.00元/人•次（人民币）；其它在场管理人员擅自离岗的，视为承包人违约，发包人有权要求承包人支付违约金500.00元/人•次（人民币）</w:t>
      </w:r>
      <w:r>
        <w:rPr>
          <w:rFonts w:hint="eastAsia" w:ascii="Times New Roman" w:hAnsi="宋体" w:eastAsia="宋体" w:cs="宋体"/>
          <w:color w:val="auto"/>
          <w:highlight w:val="none"/>
        </w:rPr>
        <w:t>。</w:t>
      </w:r>
    </w:p>
    <w:p w14:paraId="73F64156">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393" w:name="_Toc78449798"/>
      <w:bookmarkStart w:id="394" w:name="_Toc10959"/>
      <w:bookmarkStart w:id="395" w:name="_Toc3812"/>
      <w:bookmarkStart w:id="396" w:name="_Toc2025600126"/>
      <w:bookmarkStart w:id="397" w:name="_Toc373478357"/>
      <w:bookmarkStart w:id="398" w:name="_Toc373227710"/>
      <w:bookmarkStart w:id="399" w:name="_Toc2066279184"/>
      <w:bookmarkStart w:id="400" w:name="_Toc407135212"/>
      <w:bookmarkStart w:id="401" w:name="_Toc389065276"/>
      <w:r>
        <w:rPr>
          <w:rFonts w:ascii="Times New Roman" w:hAnsi="Times New Roman" w:eastAsia="宋体" w:cs="Times New Roman"/>
          <w:b/>
          <w:bCs/>
          <w:color w:val="auto"/>
          <w:kern w:val="2"/>
          <w:sz w:val="32"/>
          <w:szCs w:val="32"/>
          <w:highlight w:val="none"/>
          <w:lang w:val="en-US" w:eastAsia="zh-CN" w:bidi="ar-SA"/>
        </w:rPr>
        <w:t>3</w:t>
      </w:r>
      <w:bookmarkStart w:id="402" w:name="_Toc297123492"/>
      <w:bookmarkStart w:id="403" w:name="_Toc296891199"/>
      <w:bookmarkStart w:id="404" w:name="_Toc292559364"/>
      <w:bookmarkStart w:id="405" w:name="_Toc297048345"/>
      <w:bookmarkStart w:id="406" w:name="_Toc297120459"/>
      <w:bookmarkStart w:id="407" w:name="_Toc303539102"/>
      <w:bookmarkStart w:id="408" w:name="_Toc297216151"/>
      <w:bookmarkStart w:id="409" w:name="_Toc296347158"/>
      <w:bookmarkStart w:id="410" w:name="_Toc296944498"/>
      <w:bookmarkStart w:id="411" w:name="_Toc304295523"/>
      <w:bookmarkStart w:id="412" w:name="_Toc296346660"/>
      <w:bookmarkStart w:id="413" w:name="_Toc296890987"/>
      <w:bookmarkStart w:id="414" w:name="_Toc312677988"/>
      <w:bookmarkStart w:id="415" w:name="_Toc292559869"/>
      <w:bookmarkStart w:id="416" w:name="_Toc300934945"/>
      <w:bookmarkStart w:id="417" w:name="_Toc296503159"/>
      <w:r>
        <w:rPr>
          <w:rFonts w:ascii="Times New Roman" w:hAnsi="Times New Roman" w:eastAsia="宋体" w:cs="Times New Roman"/>
          <w:b/>
          <w:bCs/>
          <w:color w:val="auto"/>
          <w:kern w:val="2"/>
          <w:sz w:val="32"/>
          <w:szCs w:val="32"/>
          <w:highlight w:val="none"/>
          <w:lang w:val="en-US" w:eastAsia="zh-CN" w:bidi="ar-SA"/>
        </w:rPr>
        <w:t xml:space="preserve">.5 </w:t>
      </w:r>
      <w:r>
        <w:rPr>
          <w:rFonts w:hint="eastAsia" w:ascii="Times New Roman" w:hAnsi="宋体" w:eastAsia="宋体" w:cs="黑体"/>
          <w:b/>
          <w:bCs/>
          <w:color w:val="auto"/>
          <w:kern w:val="2"/>
          <w:sz w:val="32"/>
          <w:szCs w:val="32"/>
          <w:highlight w:val="none"/>
          <w:lang w:val="en-US" w:eastAsia="zh-CN" w:bidi="ar-SA"/>
        </w:rPr>
        <w:t>分包</w:t>
      </w:r>
      <w:bookmarkEnd w:id="393"/>
      <w:bookmarkEnd w:id="394"/>
      <w:bookmarkEnd w:id="395"/>
      <w:bookmarkEnd w:id="396"/>
      <w:bookmarkEnd w:id="397"/>
      <w:bookmarkEnd w:id="398"/>
      <w:bookmarkEnd w:id="399"/>
      <w:bookmarkEnd w:id="400"/>
      <w:bookmarkEnd w:id="401"/>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3B24A00D">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bookmarkStart w:id="418" w:name="_Toc389065277"/>
      <w:bookmarkStart w:id="419" w:name="_Toc373227711"/>
      <w:bookmarkStart w:id="420" w:name="_Toc373478358"/>
      <w:r>
        <w:rPr>
          <w:rFonts w:ascii="Times New Roman" w:hAnsi="Times New Roman" w:eastAsia="宋体" w:cs="Times New Roman"/>
          <w:color w:val="auto"/>
          <w:kern w:val="2"/>
          <w:sz w:val="21"/>
          <w:szCs w:val="21"/>
          <w:highlight w:val="none"/>
          <w:lang w:val="en-US" w:eastAsia="zh-CN" w:bidi="ar-SA"/>
        </w:rPr>
        <w:t>3</w:t>
      </w:r>
      <w:bookmarkStart w:id="421" w:name="_Toc297120460"/>
      <w:bookmarkStart w:id="422" w:name="_Toc296891200"/>
      <w:bookmarkStart w:id="423" w:name="_Toc296346661"/>
      <w:bookmarkStart w:id="424" w:name="_Toc297123493"/>
      <w:bookmarkStart w:id="425" w:name="_Toc318581158"/>
      <w:bookmarkStart w:id="426" w:name="_Toc296944499"/>
      <w:bookmarkStart w:id="427" w:name="_Toc303539103"/>
      <w:bookmarkStart w:id="428" w:name="_Toc296503160"/>
      <w:bookmarkStart w:id="429" w:name="_Toc300934946"/>
      <w:bookmarkStart w:id="430" w:name="_Toc292559365"/>
      <w:bookmarkStart w:id="431" w:name="_Toc297216152"/>
      <w:bookmarkStart w:id="432" w:name="_Toc297048346"/>
      <w:bookmarkStart w:id="433" w:name="_Toc304295524"/>
      <w:bookmarkStart w:id="434" w:name="_Toc296890988"/>
      <w:bookmarkStart w:id="435" w:name="_Toc292559870"/>
      <w:bookmarkStart w:id="436" w:name="_Toc296347159"/>
      <w:bookmarkStart w:id="437" w:name="_Toc312677989"/>
      <w:r>
        <w:rPr>
          <w:rFonts w:ascii="Times New Roman" w:hAnsi="Times New Roman" w:eastAsia="宋体" w:cs="Times New Roman"/>
          <w:color w:val="auto"/>
          <w:kern w:val="2"/>
          <w:sz w:val="21"/>
          <w:szCs w:val="21"/>
          <w:highlight w:val="none"/>
          <w:lang w:val="en-US" w:eastAsia="zh-CN" w:bidi="ar-SA"/>
        </w:rPr>
        <w:t xml:space="preserve">.5.1 </w:t>
      </w:r>
      <w:r>
        <w:rPr>
          <w:rFonts w:ascii="Times New Roman" w:hAnsi="宋体" w:eastAsia="宋体" w:cs="Times New Roman"/>
          <w:color w:val="auto"/>
          <w:kern w:val="2"/>
          <w:sz w:val="21"/>
          <w:szCs w:val="21"/>
          <w:highlight w:val="none"/>
          <w:lang w:val="en-US" w:eastAsia="zh-CN" w:bidi="ar-SA"/>
        </w:rPr>
        <w:t>分包的一般约定</w:t>
      </w:r>
    </w:p>
    <w:p w14:paraId="409CFCB4">
      <w:pPr>
        <w:widowControl w:val="0"/>
        <w:spacing w:line="360" w:lineRule="auto"/>
        <w:ind w:firstLine="420" w:firstLineChars="200"/>
        <w:jc w:val="left"/>
        <w:rPr>
          <w:rFonts w:hint="eastAsia" w:ascii="Times New Roman" w:hAnsi="Times New Roman" w:eastAsia="微软雅黑"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禁止分包的工程包括：</w:t>
      </w:r>
      <w:r>
        <w:rPr>
          <w:rFonts w:hint="eastAsia" w:ascii="Times New Roman" w:hAnsi="Times New Roman" w:eastAsia="宋体" w:cs="Times New Roman"/>
          <w:color w:val="auto"/>
          <w:kern w:val="2"/>
          <w:sz w:val="21"/>
          <w:szCs w:val="24"/>
          <w:highlight w:val="none"/>
          <w:u w:val="single"/>
          <w:lang w:val="en-US" w:eastAsia="zh-CN" w:bidi="ar-SA"/>
        </w:rPr>
        <w:t>本项目不允许分包</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Times New Roman"/>
          <w:color w:val="auto"/>
          <w:kern w:val="2"/>
          <w:sz w:val="21"/>
          <w:szCs w:val="21"/>
          <w:highlight w:val="none"/>
          <w:lang w:val="en-US" w:eastAsia="zh-CN" w:bidi="ar-SA"/>
        </w:rPr>
        <w:t>。</w:t>
      </w:r>
    </w:p>
    <w:p w14:paraId="036D9C41">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主体结构、关键性工作的范围：</w:t>
      </w:r>
      <w:r>
        <w:rPr>
          <w:rFonts w:hint="eastAsia" w:ascii="Times New Roman" w:hAnsi="宋体"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4"/>
          <w:highlight w:val="none"/>
          <w:u w:val="single"/>
          <w:lang w:val="en-US" w:eastAsia="zh-CN" w:bidi="ar-SA"/>
        </w:rPr>
        <w:t xml:space="preserve">无   </w:t>
      </w:r>
      <w:r>
        <w:rPr>
          <w:rFonts w:ascii="Times New Roman" w:hAnsi="宋体" w:eastAsia="宋体" w:cs="Times New Roman"/>
          <w:color w:val="auto"/>
          <w:kern w:val="2"/>
          <w:sz w:val="21"/>
          <w:szCs w:val="21"/>
          <w:highlight w:val="none"/>
          <w:lang w:val="en-US" w:eastAsia="zh-CN" w:bidi="ar-SA"/>
        </w:rPr>
        <w:t>。</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2343A57">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3</w:t>
      </w:r>
      <w:bookmarkStart w:id="438" w:name="_Toc312677990"/>
      <w:bookmarkStart w:id="439" w:name="_Toc318581159"/>
      <w:r>
        <w:rPr>
          <w:rFonts w:ascii="Times New Roman" w:hAnsi="Times New Roman" w:eastAsia="宋体" w:cs="Times New Roman"/>
          <w:color w:val="auto"/>
          <w:kern w:val="2"/>
          <w:sz w:val="21"/>
          <w:szCs w:val="21"/>
          <w:highlight w:val="none"/>
          <w:lang w:val="en-US" w:eastAsia="zh-CN" w:bidi="ar-SA"/>
        </w:rPr>
        <w:t>.5.2</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分包的确定</w:t>
      </w:r>
    </w:p>
    <w:p w14:paraId="047EBF6B">
      <w:pPr>
        <w:widowControl w:val="0"/>
        <w:spacing w:line="360" w:lineRule="auto"/>
        <w:ind w:firstLine="420" w:firstLineChars="200"/>
        <w:jc w:val="both"/>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允许分包的专业工程包括：</w:t>
      </w:r>
      <w:r>
        <w:rPr>
          <w:rFonts w:hint="eastAsia" w:ascii="Times New Roman" w:hAnsi="Times New Roman" w:eastAsia="宋体" w:cs="Times New Roman"/>
          <w:color w:val="auto"/>
          <w:kern w:val="2"/>
          <w:sz w:val="21"/>
          <w:szCs w:val="24"/>
          <w:highlight w:val="none"/>
          <w:u w:val="single"/>
          <w:lang w:val="en-US" w:eastAsia="zh-CN" w:bidi="ar-SA"/>
        </w:rPr>
        <w:t>本项目不允许分包</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75CA334B">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其他关于分包的约定：</w:t>
      </w:r>
    </w:p>
    <w:p w14:paraId="2CD2BB2D">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Times New Roman" w:hAnsi="宋体" w:eastAsia="宋体" w:cs="Times New Roman"/>
          <w:color w:val="auto"/>
          <w:kern w:val="2"/>
          <w:sz w:val="21"/>
          <w:szCs w:val="21"/>
          <w:highlight w:val="none"/>
          <w:lang w:val="en-US" w:eastAsia="zh-CN" w:bidi="ar-SA"/>
        </w:rPr>
        <w:t>本项目分包人主要施工管理人员名单详见合同附件6。</w:t>
      </w:r>
    </w:p>
    <w:p w14:paraId="75955068">
      <w:pPr>
        <w:widowControl w:val="0"/>
        <w:spacing w:line="360" w:lineRule="auto"/>
        <w:ind w:firstLine="420" w:firstLineChars="200"/>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在相关分包合同签订并报送有关建设行政主管部门备案后</w:t>
      </w:r>
      <w:r>
        <w:rPr>
          <w:rFonts w:ascii="Times New Roman" w:hAnsi="Times New Roman" w:eastAsia="宋体" w:cs="Times New Roman"/>
          <w:color w:val="auto"/>
          <w:kern w:val="2"/>
          <w:sz w:val="21"/>
          <w:szCs w:val="21"/>
          <w:highlight w:val="none"/>
          <w:lang w:val="en-US" w:eastAsia="zh-CN" w:bidi="ar-SA"/>
        </w:rPr>
        <w:t>7</w:t>
      </w:r>
      <w:r>
        <w:rPr>
          <w:rFonts w:ascii="Times New Roman" w:hAnsi="宋体" w:eastAsia="宋体" w:cs="Times New Roman"/>
          <w:color w:val="auto"/>
          <w:kern w:val="2"/>
          <w:sz w:val="21"/>
          <w:szCs w:val="21"/>
          <w:highlight w:val="none"/>
          <w:lang w:val="en-US" w:eastAsia="zh-CN" w:bidi="ar-SA"/>
        </w:rPr>
        <w:t>天内，承包人应当将一份副本提交给监理人，承包人应保障分包工作不得再次分包。</w:t>
      </w:r>
    </w:p>
    <w:p w14:paraId="51A066A3">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未经承包人和监理人审批同意的分包工程和分包人，承包人有权拒绝验收分包工程和支付相应款项，由此引起的发包人费用增加和</w:t>
      </w:r>
      <w:r>
        <w:rPr>
          <w:rFonts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或</w:t>
      </w:r>
      <w:r>
        <w:rPr>
          <w:rFonts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延误的工期由发包人承担。</w:t>
      </w:r>
    </w:p>
    <w:p w14:paraId="02FF5C58">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承包人有以下情况之一者，发包人有权解除合同，并视情况扣除其履约保证金：</w:t>
      </w:r>
    </w:p>
    <w:p w14:paraId="71675C61">
      <w:pPr>
        <w:widowControl w:val="0"/>
        <w:spacing w:line="360" w:lineRule="auto"/>
        <w:ind w:firstLine="441" w:firstLineChars="21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①个人承包工程，包括本人单位及外单位人员承包，发包人不承认其个人拥有任何资质等级及营业许可资格。</w:t>
      </w:r>
      <w:r>
        <w:rPr>
          <w:rFonts w:hint="eastAsia" w:ascii="Times New Roman" w:hAnsi="宋体" w:eastAsia="宋体" w:cs="Times New Roman"/>
          <w:color w:val="auto"/>
          <w:kern w:val="2"/>
          <w:sz w:val="21"/>
          <w:szCs w:val="21"/>
          <w:highlight w:val="none"/>
          <w:lang w:val="en-US" w:eastAsia="zh-CN" w:bidi="ar-SA"/>
        </w:rPr>
        <w:t>必须向发包人交纳合同总价金额5%的违约金。</w:t>
      </w:r>
    </w:p>
    <w:p w14:paraId="5979F444">
      <w:pPr>
        <w:widowControl w:val="0"/>
        <w:spacing w:line="360" w:lineRule="auto"/>
        <w:ind w:firstLine="441" w:firstLineChars="21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②几个人联合承包工程，就地组织暗分包队伍，不具备完成本工程的技术、机械能力，被发包人判定为没有能力履行的承包人。</w:t>
      </w:r>
      <w:r>
        <w:rPr>
          <w:rFonts w:hint="eastAsia" w:ascii="Times New Roman" w:hAnsi="宋体" w:eastAsia="宋体" w:cs="Times New Roman"/>
          <w:color w:val="auto"/>
          <w:kern w:val="2"/>
          <w:sz w:val="21"/>
          <w:szCs w:val="21"/>
          <w:highlight w:val="none"/>
          <w:lang w:val="en-US" w:eastAsia="zh-CN" w:bidi="ar-SA"/>
        </w:rPr>
        <w:t>必须向发包人交纳合同总价金额5%的违约金。</w:t>
      </w:r>
    </w:p>
    <w:p w14:paraId="51630517">
      <w:pPr>
        <w:widowControl w:val="0"/>
        <w:spacing w:line="360" w:lineRule="auto"/>
        <w:ind w:firstLine="441" w:firstLineChars="21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③就地转包全部的工程，以谋取高额转让费、管理费的承包人。</w:t>
      </w:r>
      <w:r>
        <w:rPr>
          <w:rFonts w:hint="eastAsia" w:ascii="Times New Roman" w:hAnsi="宋体" w:eastAsia="宋体" w:cs="Times New Roman"/>
          <w:color w:val="auto"/>
          <w:kern w:val="2"/>
          <w:sz w:val="21"/>
          <w:szCs w:val="21"/>
          <w:highlight w:val="none"/>
          <w:lang w:val="en-US" w:eastAsia="zh-CN" w:bidi="ar-SA"/>
        </w:rPr>
        <w:t>必须向发包人交纳合同总价金额5%的违约金。</w:t>
      </w:r>
    </w:p>
    <w:p w14:paraId="1C0D5943">
      <w:pPr>
        <w:widowControl w:val="0"/>
        <w:spacing w:line="360" w:lineRule="auto"/>
        <w:ind w:firstLine="420" w:firstLineChars="200"/>
        <w:jc w:val="both"/>
        <w:rPr>
          <w:rFonts w:hint="eastAsia"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④承包人有部分分包现象（其中包括冒充承包人下属单位的挂勾单位，凭口头协议参与施工的分包人及其他暗分包个体户），一经发现核实，发包人将采取驱逐该暗分包人措施。</w:t>
      </w:r>
      <w:r>
        <w:rPr>
          <w:rFonts w:hint="eastAsia" w:ascii="Times New Roman" w:hAnsi="宋体" w:eastAsia="宋体" w:cs="Times New Roman"/>
          <w:color w:val="auto"/>
          <w:kern w:val="2"/>
          <w:sz w:val="21"/>
          <w:szCs w:val="21"/>
          <w:highlight w:val="none"/>
          <w:lang w:val="en-US" w:eastAsia="zh-CN" w:bidi="ar-SA"/>
        </w:rPr>
        <w:t>必须向发包人交纳合同总价金额5%的违约金。</w:t>
      </w:r>
    </w:p>
    <w:p w14:paraId="11056FEB">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3.5.4 </w:t>
      </w:r>
      <w:r>
        <w:rPr>
          <w:rFonts w:ascii="Times New Roman" w:hAnsi="宋体" w:eastAsia="宋体" w:cs="Times New Roman"/>
          <w:color w:val="auto"/>
          <w:kern w:val="2"/>
          <w:sz w:val="21"/>
          <w:szCs w:val="21"/>
          <w:highlight w:val="none"/>
          <w:lang w:val="en-US" w:eastAsia="zh-CN" w:bidi="ar-SA"/>
        </w:rPr>
        <w:t>分包合同价款</w:t>
      </w:r>
    </w:p>
    <w:bookmarkEnd w:id="438"/>
    <w:bookmarkEnd w:id="439"/>
    <w:p w14:paraId="7A9E249F">
      <w:pPr>
        <w:widowControl w:val="0"/>
        <w:spacing w:line="360" w:lineRule="auto"/>
        <w:ind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关于分包合同价款支付的约定：</w:t>
      </w:r>
      <w:r>
        <w:rPr>
          <w:rFonts w:hint="eastAsia" w:ascii="Times New Roman" w:hAnsi="宋体" w:eastAsia="宋体" w:cs="Times New Roman"/>
          <w:color w:val="auto"/>
          <w:kern w:val="2"/>
          <w:sz w:val="21"/>
          <w:szCs w:val="21"/>
          <w:highlight w:val="none"/>
          <w:u w:val="single"/>
          <w:lang w:val="en-US" w:eastAsia="zh-CN" w:bidi="ar-SA"/>
        </w:rPr>
        <w:t xml:space="preserve">    无  。</w:t>
      </w:r>
    </w:p>
    <w:p w14:paraId="67402F05">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440" w:name="_Toc57329529"/>
      <w:bookmarkStart w:id="441" w:name="_Toc3335"/>
      <w:bookmarkStart w:id="442" w:name="_Toc407135213"/>
      <w:bookmarkStart w:id="443" w:name="_Toc78449799"/>
      <w:bookmarkStart w:id="444" w:name="_Toc101808609"/>
      <w:bookmarkStart w:id="445" w:name="_Toc17771"/>
      <w:r>
        <w:rPr>
          <w:rFonts w:ascii="Times New Roman" w:hAnsi="Times New Roman" w:eastAsia="宋体" w:cs="Times New Roman"/>
          <w:b/>
          <w:bCs/>
          <w:color w:val="auto"/>
          <w:kern w:val="2"/>
          <w:sz w:val="32"/>
          <w:szCs w:val="32"/>
          <w:highlight w:val="none"/>
          <w:lang w:val="en-US" w:eastAsia="zh-CN" w:bidi="ar-SA"/>
        </w:rPr>
        <w:t xml:space="preserve">3.6 </w:t>
      </w:r>
      <w:r>
        <w:rPr>
          <w:rFonts w:hint="eastAsia" w:ascii="Times New Roman" w:hAnsi="Times New Roman" w:eastAsia="宋体" w:cs="黑体"/>
          <w:b/>
          <w:bCs/>
          <w:color w:val="auto"/>
          <w:kern w:val="2"/>
          <w:sz w:val="32"/>
          <w:szCs w:val="32"/>
          <w:highlight w:val="none"/>
          <w:lang w:val="en-US" w:eastAsia="zh-CN" w:bidi="ar-SA"/>
        </w:rPr>
        <w:t>工程照管与成品、半成品保护</w:t>
      </w:r>
      <w:bookmarkEnd w:id="418"/>
      <w:bookmarkEnd w:id="419"/>
      <w:bookmarkEnd w:id="420"/>
      <w:bookmarkEnd w:id="440"/>
      <w:bookmarkEnd w:id="441"/>
      <w:bookmarkEnd w:id="442"/>
      <w:bookmarkEnd w:id="443"/>
      <w:bookmarkEnd w:id="444"/>
      <w:bookmarkEnd w:id="445"/>
    </w:p>
    <w:p w14:paraId="6382497A">
      <w:pPr>
        <w:spacing w:line="360" w:lineRule="auto"/>
        <w:ind w:firstLine="420" w:firstLineChars="200"/>
        <w:rPr>
          <w:rFonts w:ascii="Times New Roman" w:hAnsi="Times New Roman" w:eastAsia="宋体" w:cs="Times New Roman"/>
          <w:color w:val="auto"/>
          <w:kern w:val="0"/>
          <w:highlight w:val="none"/>
          <w:u w:val="single"/>
        </w:rPr>
      </w:pPr>
      <w:r>
        <w:rPr>
          <w:rFonts w:ascii="Times New Roman" w:hAnsi="宋体" w:eastAsia="宋体" w:cs="Times New Roman"/>
          <w:color w:val="auto"/>
          <w:kern w:val="0"/>
          <w:szCs w:val="21"/>
          <w:highlight w:val="none"/>
        </w:rPr>
        <w:t>承包人负责照管工程及工程相关的材料、工程设备的起始时间：</w:t>
      </w:r>
      <w:r>
        <w:rPr>
          <w:rFonts w:ascii="Times New Roman" w:hAnsi="Times New Roman" w:eastAsia="宋体" w:cs="Times New Roman"/>
          <w:color w:val="auto"/>
          <w:kern w:val="0"/>
          <w:szCs w:val="21"/>
          <w:highlight w:val="none"/>
          <w:u w:val="single"/>
        </w:rPr>
        <w:t xml:space="preserve"> </w:t>
      </w:r>
      <w:r>
        <w:rPr>
          <w:rFonts w:hint="eastAsia" w:ascii="Times New Roman" w:hAnsi="Times New Roman" w:eastAsia="宋体" w:cs="Times New Roman"/>
          <w:color w:val="auto"/>
          <w:kern w:val="0"/>
          <w:szCs w:val="21"/>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ascii="Times New Roman" w:hAnsi="Times New Roman" w:eastAsia="宋体" w:cs="Times New Roman"/>
          <w:color w:val="auto"/>
          <w:kern w:val="0"/>
          <w:szCs w:val="21"/>
          <w:highlight w:val="none"/>
          <w:u w:val="single"/>
        </w:rPr>
        <w:t xml:space="preserve">  </w:t>
      </w:r>
      <w:r>
        <w:rPr>
          <w:rFonts w:hint="eastAsia" w:ascii="Times New Roman" w:hAnsi="宋体" w:eastAsia="宋体" w:cs="宋体"/>
          <w:color w:val="auto"/>
          <w:kern w:val="0"/>
          <w:highlight w:val="none"/>
        </w:rPr>
        <w:t>。</w:t>
      </w:r>
    </w:p>
    <w:p w14:paraId="32C67B30">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446" w:name="_Toc373478359"/>
      <w:bookmarkStart w:id="447" w:name="_Toc389065278"/>
      <w:bookmarkStart w:id="448" w:name="_Toc373227712"/>
      <w:bookmarkStart w:id="449" w:name="_Toc78449800"/>
      <w:bookmarkStart w:id="450" w:name="_Toc1649716734"/>
      <w:bookmarkStart w:id="451" w:name="_Toc26810"/>
      <w:bookmarkStart w:id="452" w:name="_Toc1042049436"/>
      <w:bookmarkStart w:id="453" w:name="_Toc10398"/>
      <w:bookmarkStart w:id="454" w:name="_Toc407135214"/>
      <w:r>
        <w:rPr>
          <w:rFonts w:ascii="Times New Roman" w:hAnsi="Times New Roman" w:eastAsia="宋体" w:cs="Times New Roman"/>
          <w:b/>
          <w:bCs/>
          <w:color w:val="auto"/>
          <w:kern w:val="2"/>
          <w:sz w:val="32"/>
          <w:szCs w:val="32"/>
          <w:highlight w:val="none"/>
          <w:lang w:val="en-US" w:eastAsia="zh-CN" w:bidi="ar-SA"/>
        </w:rPr>
        <w:t xml:space="preserve">3.7 </w:t>
      </w:r>
      <w:r>
        <w:rPr>
          <w:rFonts w:hint="eastAsia" w:ascii="Times New Roman" w:hAnsi="宋体" w:eastAsia="宋体" w:cs="黑体"/>
          <w:b/>
          <w:bCs/>
          <w:color w:val="auto"/>
          <w:kern w:val="2"/>
          <w:sz w:val="32"/>
          <w:szCs w:val="32"/>
          <w:highlight w:val="none"/>
          <w:lang w:val="en-US" w:eastAsia="zh-CN" w:bidi="ar-SA"/>
        </w:rPr>
        <w:t>履约</w:t>
      </w:r>
      <w:bookmarkEnd w:id="446"/>
      <w:bookmarkEnd w:id="447"/>
      <w:bookmarkEnd w:id="448"/>
      <w:r>
        <w:rPr>
          <w:rFonts w:hint="eastAsia" w:ascii="Times New Roman" w:hAnsi="宋体" w:eastAsia="宋体" w:cs="黑体"/>
          <w:b/>
          <w:bCs/>
          <w:color w:val="auto"/>
          <w:kern w:val="2"/>
          <w:sz w:val="32"/>
          <w:szCs w:val="32"/>
          <w:highlight w:val="none"/>
          <w:lang w:val="en-US" w:eastAsia="zh-CN" w:bidi="ar-SA"/>
        </w:rPr>
        <w:t>保证金</w:t>
      </w:r>
      <w:bookmarkEnd w:id="449"/>
      <w:bookmarkEnd w:id="450"/>
      <w:bookmarkEnd w:id="451"/>
      <w:bookmarkEnd w:id="452"/>
      <w:bookmarkEnd w:id="453"/>
      <w:bookmarkEnd w:id="454"/>
    </w:p>
    <w:p w14:paraId="5B692AC9">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bookmarkStart w:id="455" w:name="_Toc389065279"/>
      <w:bookmarkStart w:id="456" w:name="_Toc351203636"/>
      <w:bookmarkStart w:id="457" w:name="_Toc373227713"/>
      <w:bookmarkStart w:id="458" w:name="_Toc373478360"/>
      <w:r>
        <w:rPr>
          <w:rFonts w:ascii="Times New Roman" w:hAnsi="宋体" w:eastAsia="宋体" w:cs="Times New Roman"/>
          <w:color w:val="auto"/>
          <w:kern w:val="2"/>
          <w:sz w:val="21"/>
          <w:szCs w:val="21"/>
          <w:highlight w:val="none"/>
          <w:lang w:val="en-US" w:eastAsia="zh-CN" w:bidi="ar-SA"/>
        </w:rPr>
        <w:t>承包人提供履约担保的形式、金额及期限的：</w:t>
      </w:r>
      <w:r>
        <w:rPr>
          <w:rFonts w:hint="eastAsia" w:ascii="Times New Roman" w:hAnsi="宋体" w:eastAsia="宋体" w:cs="Times New Roman"/>
          <w:color w:val="auto"/>
          <w:kern w:val="2"/>
          <w:sz w:val="21"/>
          <w:szCs w:val="21"/>
          <w:highlight w:val="none"/>
          <w:u w:val="single"/>
          <w:lang w:val="en-US" w:eastAsia="zh-CN" w:bidi="ar-SA"/>
        </w:rPr>
        <w:t>本工程无需提交履约保证金</w:t>
      </w:r>
      <w:r>
        <w:rPr>
          <w:rFonts w:ascii="Times New Roman" w:hAnsi="宋体" w:eastAsia="宋体" w:cs="Times New Roman"/>
          <w:color w:val="auto"/>
          <w:kern w:val="2"/>
          <w:sz w:val="21"/>
          <w:szCs w:val="21"/>
          <w:highlight w:val="none"/>
          <w:u w:val="single"/>
          <w:lang w:val="en-US" w:eastAsia="zh-CN" w:bidi="ar-SA"/>
        </w:rPr>
        <w:t>。</w:t>
      </w:r>
    </w:p>
    <w:p w14:paraId="07466C69">
      <w:pPr>
        <w:spacing w:line="360" w:lineRule="auto"/>
        <w:ind w:firstLine="420" w:firstLineChars="200"/>
        <w:rPr>
          <w:rFonts w:ascii="Times New Roman" w:hAnsi="Times New Roman" w:eastAsia="宋体" w:cs="Times New Roman"/>
          <w:color w:val="auto"/>
          <w:highlight w:val="none"/>
          <w:u w:val="single"/>
        </w:rPr>
      </w:pPr>
      <w:r>
        <w:rPr>
          <w:rFonts w:hint="eastAsia" w:ascii="Times New Roman" w:hAnsi="宋体" w:eastAsia="宋体" w:cs="Times New Roman"/>
          <w:color w:val="auto"/>
          <w:szCs w:val="21"/>
          <w:highlight w:val="none"/>
          <w:u w:val="single"/>
        </w:rPr>
        <w:t>履约担保的形式：/ 。</w:t>
      </w:r>
    </w:p>
    <w:p w14:paraId="66E354DB">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459" w:name="_Toc8864"/>
      <w:bookmarkStart w:id="460" w:name="_Toc931514330"/>
      <w:bookmarkStart w:id="461" w:name="_Toc17913"/>
      <w:bookmarkStart w:id="462" w:name="_Toc407135215"/>
      <w:bookmarkStart w:id="463" w:name="_Toc907912356"/>
      <w:bookmarkStart w:id="464" w:name="_Toc78449801"/>
      <w:r>
        <w:rPr>
          <w:rFonts w:ascii="Cambria" w:hAnsi="Cambria" w:eastAsia="宋体" w:cs="Times New Roman"/>
          <w:b/>
          <w:bCs/>
          <w:color w:val="auto"/>
          <w:kern w:val="2"/>
          <w:sz w:val="32"/>
          <w:szCs w:val="32"/>
          <w:highlight w:val="none"/>
          <w:lang w:val="en-US" w:eastAsia="zh-CN" w:bidi="ar-SA"/>
        </w:rPr>
        <w:t>4</w:t>
      </w:r>
      <w:bookmarkStart w:id="465" w:name="_Toc296347161"/>
      <w:bookmarkStart w:id="466" w:name="_Toc292559871"/>
      <w:bookmarkStart w:id="467" w:name="_Toc296944501"/>
      <w:bookmarkStart w:id="468" w:name="_Toc267251413"/>
      <w:bookmarkStart w:id="469" w:name="_Toc296890990"/>
      <w:bookmarkStart w:id="470" w:name="_Toc296503162"/>
      <w:bookmarkStart w:id="471" w:name="_Toc292559366"/>
      <w:bookmarkStart w:id="472" w:name="_Toc296891202"/>
      <w:bookmarkStart w:id="473" w:name="_Toc297048348"/>
      <w:bookmarkStart w:id="474" w:name="_Toc297120462"/>
      <w:bookmarkStart w:id="475" w:name="_Toc296346663"/>
      <w:r>
        <w:rPr>
          <w:rFonts w:ascii="Cambria" w:hAnsi="Cambria" w:eastAsia="宋体" w:cs="Times New Roman"/>
          <w:b/>
          <w:bCs/>
          <w:color w:val="auto"/>
          <w:kern w:val="2"/>
          <w:sz w:val="32"/>
          <w:szCs w:val="32"/>
          <w:highlight w:val="none"/>
          <w:lang w:val="en-US" w:eastAsia="zh-CN" w:bidi="ar-SA"/>
        </w:rPr>
        <w:t xml:space="preserve">. </w:t>
      </w:r>
      <w:r>
        <w:rPr>
          <w:rFonts w:hint="eastAsia" w:ascii="Cambria" w:hAnsi="宋体" w:eastAsia="宋体" w:cs="黑体"/>
          <w:b/>
          <w:bCs/>
          <w:color w:val="auto"/>
          <w:kern w:val="2"/>
          <w:sz w:val="32"/>
          <w:szCs w:val="32"/>
          <w:highlight w:val="none"/>
          <w:lang w:val="en-US" w:eastAsia="zh-CN" w:bidi="ar-SA"/>
        </w:rPr>
        <w:t>监</w:t>
      </w:r>
      <w:bookmarkEnd w:id="465"/>
      <w:bookmarkEnd w:id="466"/>
      <w:bookmarkEnd w:id="467"/>
      <w:bookmarkEnd w:id="468"/>
      <w:bookmarkEnd w:id="469"/>
      <w:bookmarkEnd w:id="470"/>
      <w:bookmarkEnd w:id="471"/>
      <w:bookmarkEnd w:id="472"/>
      <w:bookmarkEnd w:id="473"/>
      <w:bookmarkEnd w:id="474"/>
      <w:bookmarkEnd w:id="475"/>
      <w:r>
        <w:rPr>
          <w:rFonts w:hint="eastAsia" w:ascii="Cambria" w:hAnsi="宋体" w:eastAsia="宋体" w:cs="黑体"/>
          <w:b/>
          <w:bCs/>
          <w:color w:val="auto"/>
          <w:kern w:val="2"/>
          <w:sz w:val="32"/>
          <w:szCs w:val="32"/>
          <w:highlight w:val="none"/>
          <w:lang w:val="en-US" w:eastAsia="zh-CN" w:bidi="ar-SA"/>
        </w:rPr>
        <w:t>理人</w:t>
      </w:r>
      <w:bookmarkEnd w:id="455"/>
      <w:bookmarkEnd w:id="456"/>
      <w:bookmarkEnd w:id="457"/>
      <w:bookmarkEnd w:id="458"/>
      <w:bookmarkEnd w:id="459"/>
      <w:bookmarkEnd w:id="460"/>
      <w:bookmarkEnd w:id="461"/>
      <w:bookmarkEnd w:id="462"/>
      <w:bookmarkEnd w:id="463"/>
      <w:bookmarkEnd w:id="464"/>
    </w:p>
    <w:p w14:paraId="0649852B">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476" w:name="_Toc389065280"/>
      <w:bookmarkStart w:id="477" w:name="_Toc1008304989"/>
      <w:bookmarkStart w:id="478" w:name="_Toc407135216"/>
      <w:bookmarkStart w:id="479" w:name="_Toc78449802"/>
      <w:bookmarkStart w:id="480" w:name="_Toc21434"/>
      <w:bookmarkStart w:id="481" w:name="_Toc1595043148"/>
      <w:bookmarkStart w:id="482" w:name="_Toc373227714"/>
      <w:bookmarkStart w:id="483" w:name="_Toc373478361"/>
      <w:bookmarkStart w:id="484" w:name="_Toc17697"/>
      <w:r>
        <w:rPr>
          <w:rFonts w:ascii="Times New Roman" w:hAnsi="Times New Roman" w:eastAsia="宋体" w:cs="Times New Roman"/>
          <w:b/>
          <w:bCs/>
          <w:color w:val="auto"/>
          <w:kern w:val="2"/>
          <w:sz w:val="32"/>
          <w:szCs w:val="32"/>
          <w:highlight w:val="none"/>
          <w:lang w:val="en-US" w:eastAsia="zh-CN" w:bidi="ar-SA"/>
        </w:rPr>
        <w:t xml:space="preserve">4.1 </w:t>
      </w:r>
      <w:r>
        <w:rPr>
          <w:rFonts w:hint="eastAsia" w:ascii="Times New Roman" w:hAnsi="Times New Roman" w:eastAsia="宋体" w:cs="黑体"/>
          <w:b/>
          <w:bCs/>
          <w:color w:val="auto"/>
          <w:kern w:val="2"/>
          <w:sz w:val="32"/>
          <w:szCs w:val="32"/>
          <w:highlight w:val="none"/>
          <w:lang w:val="en-US" w:eastAsia="zh-CN" w:bidi="ar-SA"/>
        </w:rPr>
        <w:t>监理人的一般规定</w:t>
      </w:r>
      <w:bookmarkEnd w:id="476"/>
      <w:bookmarkEnd w:id="477"/>
      <w:bookmarkEnd w:id="478"/>
      <w:bookmarkEnd w:id="479"/>
      <w:bookmarkEnd w:id="480"/>
      <w:bookmarkEnd w:id="481"/>
      <w:bookmarkEnd w:id="482"/>
      <w:bookmarkEnd w:id="483"/>
      <w:bookmarkEnd w:id="484"/>
    </w:p>
    <w:p w14:paraId="3CC5B19B">
      <w:pPr>
        <w:widowControl w:val="0"/>
        <w:spacing w:line="360" w:lineRule="auto"/>
        <w:ind w:firstLine="420" w:firstLineChars="200"/>
        <w:jc w:val="left"/>
        <w:rPr>
          <w:rFonts w:ascii="Times New Roman" w:hAnsi="Times New Roman" w:eastAsia="宋体" w:cs="Times New Roman"/>
          <w:b w:val="0"/>
          <w:bCs w:val="0"/>
          <w:color w:val="auto"/>
          <w:kern w:val="2"/>
          <w:sz w:val="21"/>
          <w:szCs w:val="21"/>
          <w:highlight w:val="none"/>
          <w:lang w:val="en-US" w:eastAsia="zh-CN" w:bidi="ar-SA"/>
        </w:rPr>
      </w:pPr>
      <w:r>
        <w:rPr>
          <w:rFonts w:ascii="Times New Roman" w:hAnsi="宋体" w:eastAsia="宋体" w:cs="Times New Roman"/>
          <w:b w:val="0"/>
          <w:bCs w:val="0"/>
          <w:color w:val="auto"/>
          <w:kern w:val="2"/>
          <w:sz w:val="21"/>
          <w:szCs w:val="21"/>
          <w:highlight w:val="none"/>
          <w:lang w:val="en-US" w:eastAsia="zh-CN" w:bidi="ar-SA"/>
        </w:rPr>
        <w:t>关于监理人的监理内容：</w:t>
      </w:r>
      <w:r>
        <w:rPr>
          <w:rFonts w:hint="eastAsia" w:ascii="宋体" w:hAnsi="宋体" w:eastAsia="宋体" w:cs="仿宋_GB2312"/>
          <w:b w:val="0"/>
          <w:bCs w:val="0"/>
          <w:color w:val="auto"/>
          <w:kern w:val="2"/>
          <w:sz w:val="21"/>
          <w:szCs w:val="24"/>
          <w:highlight w:val="none"/>
          <w:u w:val="single"/>
          <w:lang w:val="en-US" w:eastAsia="zh-CN" w:bidi="ar-SA"/>
        </w:rPr>
        <w:t>按监理合同中约定的条款执行</w:t>
      </w:r>
      <w:r>
        <w:rPr>
          <w:rFonts w:ascii="Times New Roman" w:hAnsi="Times New Roman" w:eastAsia="宋体" w:cs="Times New Roman"/>
          <w:b w:val="0"/>
          <w:bCs w:val="0"/>
          <w:color w:val="auto"/>
          <w:kern w:val="2"/>
          <w:sz w:val="21"/>
          <w:szCs w:val="21"/>
          <w:highlight w:val="none"/>
          <w:u w:val="single"/>
          <w:lang w:val="en-US" w:eastAsia="zh-CN" w:bidi="ar-SA"/>
        </w:rPr>
        <w:t xml:space="preserve"> </w:t>
      </w:r>
      <w:r>
        <w:rPr>
          <w:rFonts w:ascii="Times New Roman" w:hAnsi="宋体" w:eastAsia="宋体" w:cs="Times New Roman"/>
          <w:b w:val="0"/>
          <w:bCs w:val="0"/>
          <w:color w:val="auto"/>
          <w:kern w:val="2"/>
          <w:sz w:val="21"/>
          <w:szCs w:val="21"/>
          <w:highlight w:val="none"/>
          <w:lang w:val="en-US" w:eastAsia="zh-CN" w:bidi="ar-SA"/>
        </w:rPr>
        <w:t>。</w:t>
      </w:r>
    </w:p>
    <w:p w14:paraId="33E3607E">
      <w:pPr>
        <w:widowControl w:val="0"/>
        <w:spacing w:line="360" w:lineRule="auto"/>
        <w:ind w:firstLine="420" w:firstLineChars="200"/>
        <w:jc w:val="left"/>
        <w:rPr>
          <w:rFonts w:ascii="Times New Roman" w:hAnsi="Times New Roman" w:eastAsia="宋体" w:cs="Times New Roman"/>
          <w:b w:val="0"/>
          <w:bCs w:val="0"/>
          <w:color w:val="auto"/>
          <w:kern w:val="2"/>
          <w:sz w:val="21"/>
          <w:szCs w:val="21"/>
          <w:highlight w:val="none"/>
          <w:lang w:val="en-US" w:eastAsia="zh-CN" w:bidi="ar-SA"/>
        </w:rPr>
      </w:pPr>
      <w:r>
        <w:rPr>
          <w:rFonts w:ascii="Times New Roman" w:hAnsi="宋体" w:eastAsia="宋体" w:cs="Times New Roman"/>
          <w:b w:val="0"/>
          <w:bCs w:val="0"/>
          <w:color w:val="auto"/>
          <w:kern w:val="2"/>
          <w:sz w:val="21"/>
          <w:szCs w:val="21"/>
          <w:highlight w:val="none"/>
          <w:lang w:val="en-US" w:eastAsia="zh-CN" w:bidi="ar-SA"/>
        </w:rPr>
        <w:t>关于监理人的监理权限：</w:t>
      </w:r>
      <w:r>
        <w:rPr>
          <w:rFonts w:hint="eastAsia" w:ascii="宋体" w:hAnsi="宋体" w:eastAsia="宋体" w:cs="仿宋_GB2312"/>
          <w:b w:val="0"/>
          <w:bCs w:val="0"/>
          <w:color w:val="auto"/>
          <w:kern w:val="2"/>
          <w:sz w:val="21"/>
          <w:szCs w:val="24"/>
          <w:highlight w:val="none"/>
          <w:u w:val="single"/>
          <w:lang w:val="en-US" w:eastAsia="zh-CN" w:bidi="ar-SA"/>
        </w:rPr>
        <w:t>按监理合同中约定的条款执行</w:t>
      </w:r>
      <w:r>
        <w:rPr>
          <w:rFonts w:ascii="Times New Roman" w:hAnsi="宋体" w:eastAsia="宋体" w:cs="Times New Roman"/>
          <w:b w:val="0"/>
          <w:bCs w:val="0"/>
          <w:color w:val="auto"/>
          <w:kern w:val="2"/>
          <w:sz w:val="21"/>
          <w:szCs w:val="21"/>
          <w:highlight w:val="none"/>
          <w:lang w:val="en-US" w:eastAsia="zh-CN" w:bidi="ar-SA"/>
        </w:rPr>
        <w:t>。</w:t>
      </w:r>
      <w:r>
        <w:rPr>
          <w:rFonts w:ascii="Times New Roman" w:hAnsi="Times New Roman" w:eastAsia="宋体" w:cs="Times New Roman"/>
          <w:b w:val="0"/>
          <w:bCs w:val="0"/>
          <w:color w:val="auto"/>
          <w:kern w:val="2"/>
          <w:sz w:val="21"/>
          <w:szCs w:val="21"/>
          <w:highlight w:val="none"/>
          <w:lang w:val="en-US" w:eastAsia="zh-CN" w:bidi="ar-SA"/>
        </w:rPr>
        <w:t xml:space="preserve"> </w:t>
      </w:r>
    </w:p>
    <w:p w14:paraId="6F7145D9">
      <w:pPr>
        <w:spacing w:line="360" w:lineRule="auto"/>
        <w:rPr>
          <w:rFonts w:ascii="Times New Roman" w:hAnsi="Times New Roman" w:eastAsia="宋体" w:cs="Times New Roman"/>
          <w:color w:val="auto"/>
          <w:highlight w:val="none"/>
        </w:rPr>
      </w:pPr>
      <w:r>
        <w:rPr>
          <w:rFonts w:ascii="Times New Roman" w:hAnsi="宋体" w:eastAsia="宋体" w:cs="Times New Roman"/>
          <w:b w:val="0"/>
          <w:bCs w:val="0"/>
          <w:color w:val="auto"/>
          <w:szCs w:val="21"/>
          <w:highlight w:val="none"/>
        </w:rPr>
        <w:t>关于监理人在施工现场的办公场所、生活场所的提供和费用承担的约定：</w:t>
      </w:r>
      <w:r>
        <w:rPr>
          <w:rFonts w:hint="eastAsia" w:ascii="宋体" w:hAnsi="宋体" w:eastAsia="宋体" w:cs="仿宋_GB2312"/>
          <w:b w:val="0"/>
          <w:bCs w:val="0"/>
          <w:color w:val="auto"/>
          <w:highlight w:val="none"/>
          <w:u w:val="single"/>
        </w:rPr>
        <w:t>按监理合同中约定的条款执行</w:t>
      </w:r>
      <w:r>
        <w:rPr>
          <w:rFonts w:hint="eastAsia" w:ascii="Times New Roman" w:hAnsi="宋体" w:eastAsia="宋体" w:cs="宋体"/>
          <w:b w:val="0"/>
          <w:bCs w:val="0"/>
          <w:color w:val="auto"/>
          <w:highlight w:val="none"/>
        </w:rPr>
        <w:t>。</w:t>
      </w:r>
    </w:p>
    <w:p w14:paraId="48572699">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485" w:name="_Toc2862"/>
      <w:bookmarkStart w:id="486" w:name="_Toc78449803"/>
      <w:bookmarkStart w:id="487" w:name="_Toc373478362"/>
      <w:bookmarkStart w:id="488" w:name="_Toc1332"/>
      <w:bookmarkStart w:id="489" w:name="_Toc407135217"/>
      <w:bookmarkStart w:id="490" w:name="_Toc389065281"/>
      <w:bookmarkStart w:id="491" w:name="_Toc386397261"/>
      <w:bookmarkStart w:id="492" w:name="_Toc373227715"/>
      <w:bookmarkStart w:id="493" w:name="_Toc1350458461"/>
      <w:r>
        <w:rPr>
          <w:rFonts w:ascii="Times New Roman" w:hAnsi="Times New Roman" w:eastAsia="宋体" w:cs="Times New Roman"/>
          <w:b/>
          <w:bCs/>
          <w:color w:val="auto"/>
          <w:kern w:val="2"/>
          <w:sz w:val="32"/>
          <w:szCs w:val="32"/>
          <w:highlight w:val="none"/>
          <w:lang w:val="en-US" w:eastAsia="zh-CN" w:bidi="ar-SA"/>
        </w:rPr>
        <w:t xml:space="preserve">4.2 </w:t>
      </w:r>
      <w:r>
        <w:rPr>
          <w:rFonts w:hint="eastAsia" w:ascii="Times New Roman" w:hAnsi="宋体" w:eastAsia="宋体" w:cs="黑体"/>
          <w:b/>
          <w:bCs/>
          <w:color w:val="auto"/>
          <w:kern w:val="2"/>
          <w:sz w:val="32"/>
          <w:szCs w:val="32"/>
          <w:highlight w:val="none"/>
          <w:lang w:val="en-US" w:eastAsia="zh-CN" w:bidi="ar-SA"/>
        </w:rPr>
        <w:t>监理人员</w:t>
      </w:r>
      <w:bookmarkEnd w:id="485"/>
      <w:bookmarkEnd w:id="486"/>
      <w:bookmarkEnd w:id="487"/>
      <w:bookmarkEnd w:id="488"/>
      <w:bookmarkEnd w:id="489"/>
      <w:bookmarkEnd w:id="490"/>
      <w:bookmarkEnd w:id="491"/>
      <w:bookmarkEnd w:id="492"/>
      <w:bookmarkEnd w:id="493"/>
    </w:p>
    <w:p w14:paraId="48D5A0B1">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宋体"/>
          <w:color w:val="auto"/>
          <w:highlight w:val="none"/>
        </w:rPr>
        <w:t>总监理工程师：</w:t>
      </w:r>
    </w:p>
    <w:p w14:paraId="5AC3ED79">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姓</w:t>
      </w:r>
      <w:r>
        <w:rPr>
          <w:rFonts w:ascii="Times New Roman" w:hAnsi="Times New Roman" w:eastAsia="宋体" w:cs="Times New Roman"/>
          <w:color w:val="auto"/>
          <w:highlight w:val="none"/>
        </w:rPr>
        <w:t xml:space="preserve">    </w:t>
      </w:r>
      <w:r>
        <w:rPr>
          <w:rFonts w:ascii="Times New Roman" w:hAnsi="宋体" w:eastAsia="宋体" w:cs="Times New Roman"/>
          <w:color w:val="auto"/>
          <w:highlight w:val="none"/>
        </w:rPr>
        <w:t>名：</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021E02C5">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职</w:t>
      </w:r>
      <w:r>
        <w:rPr>
          <w:rFonts w:ascii="Times New Roman" w:hAnsi="Times New Roman" w:eastAsia="宋体" w:cs="Times New Roman"/>
          <w:color w:val="auto"/>
          <w:highlight w:val="none"/>
        </w:rPr>
        <w:t xml:space="preserve">    </w:t>
      </w:r>
      <w:r>
        <w:rPr>
          <w:rFonts w:ascii="Times New Roman" w:hAnsi="宋体" w:eastAsia="宋体" w:cs="Times New Roman"/>
          <w:color w:val="auto"/>
          <w:highlight w:val="none"/>
        </w:rPr>
        <w:t>务：</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6AA523B0">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监理工程师注册证书号：</w:t>
      </w:r>
      <w:r>
        <w:rPr>
          <w:rFonts w:ascii="Times New Roman" w:hAnsi="宋体" w:eastAsia="宋体" w:cs="Times New Roman"/>
          <w:color w:val="auto"/>
          <w:highlight w:val="none"/>
          <w:u w:val="single"/>
        </w:rPr>
        <w:t></w:t>
      </w:r>
      <w:r>
        <w:rPr>
          <w:rFonts w:hint="eastAsia" w:ascii="Times New Roman" w:hAnsi="宋体"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69EAA104">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联系电话：</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0EF2F529">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电子信箱：</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0377DDFA">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通信地址：</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18E7E42F">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关于监理人的其他约定：</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ascii="Times New Roman" w:hAnsi="宋体" w:eastAsia="宋体" w:cs="Times New Roman"/>
          <w:color w:val="auto"/>
          <w:highlight w:val="none"/>
          <w:u w:val="single"/>
        </w:rPr>
        <w:t></w:t>
      </w:r>
      <w:r>
        <w:rPr>
          <w:rFonts w:ascii="Times New Roman" w:hAnsi="宋体" w:eastAsia="宋体" w:cs="Times New Roman"/>
          <w:color w:val="auto"/>
          <w:highlight w:val="none"/>
        </w:rPr>
        <w:t>。</w:t>
      </w:r>
    </w:p>
    <w:p w14:paraId="14DF92DA">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494" w:name="_Toc78449804"/>
      <w:bookmarkStart w:id="495" w:name="_Toc941562442"/>
      <w:bookmarkStart w:id="496" w:name="_Toc539923186"/>
      <w:bookmarkStart w:id="497" w:name="_Toc5614"/>
      <w:bookmarkStart w:id="498" w:name="_Toc373227716"/>
      <w:bookmarkStart w:id="499" w:name="_Toc389065282"/>
      <w:bookmarkStart w:id="500" w:name="_Toc373478363"/>
      <w:bookmarkStart w:id="501" w:name="_Toc31712"/>
      <w:bookmarkStart w:id="502" w:name="_Toc407135218"/>
      <w:r>
        <w:rPr>
          <w:rFonts w:ascii="Times New Roman" w:hAnsi="Times New Roman" w:eastAsia="宋体" w:cs="Times New Roman"/>
          <w:b/>
          <w:bCs/>
          <w:color w:val="auto"/>
          <w:kern w:val="2"/>
          <w:sz w:val="32"/>
          <w:szCs w:val="32"/>
          <w:highlight w:val="none"/>
          <w:lang w:val="en-US" w:eastAsia="zh-CN" w:bidi="ar-SA"/>
        </w:rPr>
        <w:t xml:space="preserve">4.4 </w:t>
      </w:r>
      <w:r>
        <w:rPr>
          <w:rFonts w:hint="eastAsia" w:ascii="Times New Roman" w:hAnsi="宋体" w:eastAsia="宋体" w:cs="黑体"/>
          <w:b/>
          <w:bCs/>
          <w:color w:val="auto"/>
          <w:kern w:val="2"/>
          <w:sz w:val="32"/>
          <w:szCs w:val="32"/>
          <w:highlight w:val="none"/>
          <w:lang w:val="en-US" w:eastAsia="zh-CN" w:bidi="ar-SA"/>
        </w:rPr>
        <w:t>商定或确定</w:t>
      </w:r>
      <w:bookmarkEnd w:id="494"/>
      <w:bookmarkEnd w:id="495"/>
      <w:bookmarkEnd w:id="496"/>
      <w:bookmarkEnd w:id="497"/>
      <w:bookmarkEnd w:id="498"/>
      <w:bookmarkEnd w:id="499"/>
      <w:bookmarkEnd w:id="500"/>
      <w:bookmarkEnd w:id="501"/>
      <w:bookmarkEnd w:id="502"/>
    </w:p>
    <w:p w14:paraId="16B30CD9">
      <w:pPr>
        <w:spacing w:line="360" w:lineRule="auto"/>
        <w:ind w:firstLine="420" w:firstLineChars="200"/>
        <w:rPr>
          <w:rFonts w:ascii="Times New Roman" w:hAnsi="Times New Roman" w:eastAsia="宋体" w:cs="Times New Roman"/>
          <w:color w:val="auto"/>
          <w:highlight w:val="none"/>
        </w:rPr>
      </w:pPr>
      <w:bookmarkStart w:id="503" w:name="_Toc267251418"/>
      <w:r>
        <w:rPr>
          <w:rFonts w:hint="eastAsia" w:ascii="Times New Roman" w:hAnsi="宋体" w:eastAsia="宋体" w:cs="宋体"/>
          <w:color w:val="auto"/>
          <w:highlight w:val="none"/>
        </w:rPr>
        <w:t>在发包人和承包人不能通过协商达成一致意见时，发包人授权监理人对以下事项进行确定：</w:t>
      </w:r>
    </w:p>
    <w:p w14:paraId="36EF374C">
      <w:pPr>
        <w:autoSpaceDE w:val="0"/>
        <w:autoSpaceDN w:val="0"/>
        <w:adjustRightInd w:val="0"/>
        <w:spacing w:line="360" w:lineRule="auto"/>
        <w:ind w:firstLine="420" w:firstLineChars="200"/>
        <w:jc w:val="left"/>
        <w:rPr>
          <w:rFonts w:ascii="Times New Roman" w:hAnsi="Times New Roman" w:eastAsia="宋体" w:cs="Times New Roman"/>
          <w:color w:val="auto"/>
          <w:kern w:val="0"/>
          <w:highlight w:val="none"/>
        </w:rPr>
      </w:pPr>
      <w:r>
        <w:rPr>
          <w:rFonts w:hint="eastAsia" w:ascii="Times New Roman" w:hAnsi="宋体" w:eastAsia="宋体" w:cs="宋体"/>
          <w:color w:val="auto"/>
          <w:kern w:val="0"/>
          <w:highlight w:val="none"/>
        </w:rPr>
        <w:t>（</w:t>
      </w:r>
      <w:r>
        <w:rPr>
          <w:rFonts w:ascii="Times New Roman" w:hAnsi="Times New Roman" w:eastAsia="宋体" w:cs="Times New Roman"/>
          <w:color w:val="auto"/>
          <w:kern w:val="0"/>
          <w:highlight w:val="none"/>
        </w:rPr>
        <w:t>1</w:t>
      </w:r>
      <w:r>
        <w:rPr>
          <w:rFonts w:hint="eastAsia" w:ascii="Times New Roman" w:hAnsi="宋体" w:eastAsia="宋体" w:cs="宋体"/>
          <w:color w:val="auto"/>
          <w:kern w:val="0"/>
          <w:highlight w:val="none"/>
        </w:rPr>
        <w:t>）</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 xml:space="preserve">     无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2A17271C">
      <w:pPr>
        <w:autoSpaceDE w:val="0"/>
        <w:autoSpaceDN w:val="0"/>
        <w:adjustRightInd w:val="0"/>
        <w:spacing w:line="360" w:lineRule="auto"/>
        <w:ind w:firstLine="420" w:firstLineChars="200"/>
        <w:jc w:val="left"/>
        <w:rPr>
          <w:rFonts w:ascii="Times New Roman" w:hAnsi="Times New Roman" w:eastAsia="宋体" w:cs="Times New Roman"/>
          <w:color w:val="auto"/>
          <w:kern w:val="0"/>
          <w:highlight w:val="none"/>
        </w:rPr>
      </w:pPr>
      <w:r>
        <w:rPr>
          <w:rFonts w:hint="eastAsia" w:ascii="Times New Roman" w:hAnsi="宋体" w:eastAsia="宋体" w:cs="宋体"/>
          <w:color w:val="auto"/>
          <w:kern w:val="0"/>
          <w:highlight w:val="none"/>
        </w:rPr>
        <w:t>（</w:t>
      </w:r>
      <w:r>
        <w:rPr>
          <w:rFonts w:ascii="Times New Roman" w:hAnsi="Times New Roman" w:eastAsia="宋体" w:cs="Times New Roman"/>
          <w:color w:val="auto"/>
          <w:kern w:val="0"/>
          <w:highlight w:val="none"/>
        </w:rPr>
        <w:t>2</w:t>
      </w:r>
      <w:r>
        <w:rPr>
          <w:rFonts w:hint="eastAsia" w:ascii="Times New Roman" w:hAnsi="宋体" w:eastAsia="宋体" w:cs="宋体"/>
          <w:color w:val="auto"/>
          <w:kern w:val="0"/>
          <w:highlight w:val="none"/>
        </w:rPr>
        <w:t>）</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 xml:space="preserve">     无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2907478D">
      <w:pPr>
        <w:autoSpaceDE w:val="0"/>
        <w:autoSpaceDN w:val="0"/>
        <w:adjustRightInd w:val="0"/>
        <w:spacing w:line="360" w:lineRule="auto"/>
        <w:ind w:firstLine="420" w:firstLineChars="200"/>
        <w:jc w:val="left"/>
        <w:rPr>
          <w:rFonts w:ascii="Times New Roman" w:hAnsi="Times New Roman" w:eastAsia="宋体" w:cs="Times New Roman"/>
          <w:color w:val="auto"/>
          <w:kern w:val="0"/>
          <w:highlight w:val="none"/>
        </w:rPr>
      </w:pPr>
      <w:r>
        <w:rPr>
          <w:rFonts w:hint="eastAsia" w:ascii="Times New Roman" w:hAnsi="宋体" w:eastAsia="宋体" w:cs="宋体"/>
          <w:color w:val="auto"/>
          <w:kern w:val="0"/>
          <w:highlight w:val="none"/>
        </w:rPr>
        <w:t>（</w:t>
      </w:r>
      <w:r>
        <w:rPr>
          <w:rFonts w:ascii="Times New Roman" w:hAnsi="Times New Roman" w:eastAsia="宋体" w:cs="Times New Roman"/>
          <w:color w:val="auto"/>
          <w:kern w:val="0"/>
          <w:highlight w:val="none"/>
        </w:rPr>
        <w:t>3</w:t>
      </w:r>
      <w:r>
        <w:rPr>
          <w:rFonts w:hint="eastAsia" w:ascii="Times New Roman" w:hAnsi="宋体" w:eastAsia="宋体" w:cs="宋体"/>
          <w:color w:val="auto"/>
          <w:kern w:val="0"/>
          <w:highlight w:val="none"/>
        </w:rPr>
        <w:t>）</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 xml:space="preserve">     无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36666483">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504" w:name="_Toc10817"/>
      <w:bookmarkStart w:id="505" w:name="_Toc407135219"/>
      <w:bookmarkStart w:id="506" w:name="_Toc373227717"/>
      <w:bookmarkStart w:id="507" w:name="_Toc1687297496"/>
      <w:bookmarkStart w:id="508" w:name="_Toc1603077308"/>
      <w:bookmarkStart w:id="509" w:name="_Toc351203637"/>
      <w:bookmarkStart w:id="510" w:name="_Toc78449805"/>
      <w:bookmarkStart w:id="511" w:name="_Toc10409"/>
      <w:bookmarkStart w:id="512" w:name="_Toc373478364"/>
      <w:bookmarkStart w:id="513" w:name="_Toc389065283"/>
      <w:r>
        <w:rPr>
          <w:rFonts w:ascii="Cambria" w:hAnsi="Cambria" w:eastAsia="宋体" w:cs="Times New Roman"/>
          <w:b/>
          <w:bCs/>
          <w:color w:val="auto"/>
          <w:kern w:val="2"/>
          <w:sz w:val="32"/>
          <w:szCs w:val="32"/>
          <w:highlight w:val="none"/>
          <w:lang w:val="en-US" w:eastAsia="zh-CN" w:bidi="ar-SA"/>
        </w:rPr>
        <w:t>5</w:t>
      </w:r>
      <w:bookmarkEnd w:id="503"/>
      <w:bookmarkStart w:id="514" w:name="_Toc292559872"/>
      <w:bookmarkStart w:id="515" w:name="_Toc296944502"/>
      <w:bookmarkStart w:id="516" w:name="_Toc297120463"/>
      <w:bookmarkStart w:id="517" w:name="_Toc296891203"/>
      <w:bookmarkStart w:id="518" w:name="_Toc292559367"/>
      <w:bookmarkStart w:id="519" w:name="_Toc296503163"/>
      <w:bookmarkStart w:id="520" w:name="_Toc296347162"/>
      <w:bookmarkStart w:id="521" w:name="_Toc296346664"/>
      <w:bookmarkStart w:id="522" w:name="_Toc296890991"/>
      <w:bookmarkStart w:id="523" w:name="_Toc297048349"/>
      <w:r>
        <w:rPr>
          <w:rFonts w:ascii="Cambria" w:hAnsi="Cambria" w:eastAsia="宋体" w:cs="Times New Roman"/>
          <w:b/>
          <w:bCs/>
          <w:color w:val="auto"/>
          <w:kern w:val="2"/>
          <w:sz w:val="32"/>
          <w:szCs w:val="32"/>
          <w:highlight w:val="none"/>
          <w:lang w:val="en-US" w:eastAsia="zh-CN" w:bidi="ar-SA"/>
        </w:rPr>
        <w:t xml:space="preserve">. </w:t>
      </w:r>
      <w:r>
        <w:rPr>
          <w:rFonts w:hint="eastAsia" w:ascii="Cambria" w:hAnsi="宋体" w:eastAsia="宋体" w:cs="黑体"/>
          <w:b/>
          <w:bCs/>
          <w:color w:val="auto"/>
          <w:kern w:val="2"/>
          <w:sz w:val="32"/>
          <w:szCs w:val="32"/>
          <w:highlight w:val="none"/>
          <w:lang w:val="en-US" w:eastAsia="zh-CN" w:bidi="ar-SA"/>
        </w:rPr>
        <w:t>工程质量</w:t>
      </w:r>
      <w:bookmarkEnd w:id="504"/>
      <w:bookmarkEnd w:id="505"/>
      <w:bookmarkEnd w:id="506"/>
      <w:bookmarkEnd w:id="507"/>
      <w:bookmarkEnd w:id="508"/>
      <w:bookmarkEnd w:id="509"/>
      <w:bookmarkEnd w:id="510"/>
      <w:bookmarkEnd w:id="511"/>
      <w:bookmarkEnd w:id="512"/>
      <w:bookmarkEnd w:id="513"/>
    </w:p>
    <w:p w14:paraId="70D372A4">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524" w:name="_Toc373478365"/>
      <w:bookmarkStart w:id="525" w:name="_Toc373227718"/>
      <w:bookmarkStart w:id="526" w:name="_Toc389065284"/>
      <w:bookmarkStart w:id="527" w:name="_Toc407135220"/>
      <w:bookmarkStart w:id="528" w:name="_Toc1835421345"/>
      <w:bookmarkStart w:id="529" w:name="_Toc1952042622"/>
      <w:bookmarkStart w:id="530" w:name="_Toc14963"/>
      <w:bookmarkStart w:id="531" w:name="_Toc78449806"/>
      <w:bookmarkStart w:id="532" w:name="_Toc3298"/>
      <w:r>
        <w:rPr>
          <w:rFonts w:ascii="Times New Roman" w:hAnsi="Times New Roman" w:eastAsia="宋体" w:cs="Times New Roman"/>
          <w:b/>
          <w:bCs/>
          <w:color w:val="auto"/>
          <w:kern w:val="2"/>
          <w:sz w:val="32"/>
          <w:szCs w:val="32"/>
          <w:highlight w:val="none"/>
          <w:lang w:val="en-US" w:eastAsia="zh-CN" w:bidi="ar-SA"/>
        </w:rPr>
        <w:t xml:space="preserve">5.1 </w:t>
      </w:r>
      <w:r>
        <w:rPr>
          <w:rFonts w:hint="eastAsia" w:ascii="Times New Roman" w:hAnsi="宋体" w:eastAsia="宋体" w:cs="黑体"/>
          <w:b/>
          <w:bCs/>
          <w:color w:val="auto"/>
          <w:kern w:val="2"/>
          <w:sz w:val="32"/>
          <w:szCs w:val="32"/>
          <w:highlight w:val="none"/>
          <w:lang w:val="en-US" w:eastAsia="zh-CN" w:bidi="ar-SA"/>
        </w:rPr>
        <w:t>质量要求</w:t>
      </w:r>
      <w:bookmarkEnd w:id="524"/>
      <w:bookmarkEnd w:id="525"/>
      <w:bookmarkEnd w:id="526"/>
      <w:bookmarkEnd w:id="527"/>
      <w:bookmarkEnd w:id="528"/>
      <w:bookmarkEnd w:id="529"/>
      <w:bookmarkEnd w:id="530"/>
      <w:bookmarkEnd w:id="531"/>
      <w:bookmarkEnd w:id="532"/>
    </w:p>
    <w:p w14:paraId="4CAD74B7">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bookmarkStart w:id="533" w:name="_Toc304295527"/>
      <w:bookmarkStart w:id="534" w:name="_Toc300934949"/>
      <w:bookmarkStart w:id="535" w:name="_Toc297216155"/>
      <w:bookmarkStart w:id="536" w:name="_Toc312677997"/>
      <w:bookmarkStart w:id="537" w:name="_Toc318581164"/>
      <w:bookmarkStart w:id="538" w:name="_Toc297123496"/>
      <w:bookmarkStart w:id="539" w:name="_Toc303539106"/>
      <w:r>
        <w:rPr>
          <w:rFonts w:ascii="Times New Roman" w:hAnsi="Times New Roman" w:eastAsia="宋体" w:cs="Times New Roman"/>
          <w:color w:val="auto"/>
          <w:kern w:val="2"/>
          <w:sz w:val="21"/>
          <w:szCs w:val="21"/>
          <w:highlight w:val="none"/>
          <w:lang w:val="en-US" w:eastAsia="zh-CN" w:bidi="ar-SA"/>
        </w:rPr>
        <w:t xml:space="preserve">5.1.1 </w:t>
      </w:r>
      <w:r>
        <w:rPr>
          <w:rFonts w:ascii="Times New Roman" w:hAnsi="宋体" w:eastAsia="宋体" w:cs="Times New Roman"/>
          <w:color w:val="auto"/>
          <w:kern w:val="2"/>
          <w:sz w:val="21"/>
          <w:szCs w:val="21"/>
          <w:highlight w:val="none"/>
          <w:lang w:val="en-US" w:eastAsia="zh-CN" w:bidi="ar-SA"/>
        </w:rPr>
        <w:t>特殊质量标准和要求：</w:t>
      </w:r>
      <w:r>
        <w:rPr>
          <w:rFonts w:hint="eastAsia" w:ascii="Times New Roman" w:hAnsi="Times New Roman" w:eastAsia="宋体" w:cs="Times New Roman"/>
          <w:color w:val="auto"/>
          <w:kern w:val="2"/>
          <w:sz w:val="21"/>
          <w:szCs w:val="21"/>
          <w:highlight w:val="none"/>
          <w:u w:val="single"/>
          <w:lang w:val="en-US" w:eastAsia="zh-CN" w:bidi="ar-SA"/>
        </w:rPr>
        <w:t>严格执行</w:t>
      </w:r>
      <w:r>
        <w:rPr>
          <w:rFonts w:ascii="Times New Roman" w:hAnsi="Times New Roman" w:eastAsia="宋体" w:cs="Times New Roman"/>
          <w:color w:val="auto"/>
          <w:kern w:val="2"/>
          <w:sz w:val="21"/>
          <w:szCs w:val="21"/>
          <w:highlight w:val="none"/>
          <w:u w:val="single"/>
          <w:lang w:val="en-US" w:eastAsia="zh-CN" w:bidi="ar-SA"/>
        </w:rPr>
        <w:t>广西壮族自治区住房和城乡建设厅</w:t>
      </w:r>
      <w:r>
        <w:rPr>
          <w:rFonts w:hint="eastAsia" w:ascii="Times New Roman" w:hAnsi="Times New Roman"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关于严格实行房屋建筑和市政基础设施工程质量终身责任承诺、永久性质量责任标牌、终身责任信息档案等制度的通知</w:t>
      </w:r>
      <w:r>
        <w:rPr>
          <w:rFonts w:hint="eastAsia" w:ascii="Times New Roman" w:hAnsi="Times New Roman"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(桂建管[2014]96号</w:t>
      </w:r>
      <w:r>
        <w:rPr>
          <w:rFonts w:hint="eastAsia" w:ascii="Times New Roman" w:hAnsi="Times New Roman"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和南宁市城乡建设委员会</w:t>
      </w:r>
      <w:r>
        <w:rPr>
          <w:rFonts w:hint="eastAsia" w:ascii="Times New Roman" w:hAnsi="Times New Roman" w:eastAsia="宋体" w:cs="Times New Roman"/>
          <w:color w:val="auto"/>
          <w:kern w:val="2"/>
          <w:sz w:val="21"/>
          <w:szCs w:val="21"/>
          <w:highlight w:val="none"/>
          <w:u w:val="single"/>
          <w:lang w:val="en-US" w:eastAsia="zh-CN" w:bidi="ar-SA"/>
        </w:rPr>
        <w:t>《关于落实建设工程质量终身责任，加强工程质量管理的通知》（南建质安[2014]155号）要求，落实建设工程质量终身责任。</w:t>
      </w:r>
    </w:p>
    <w:p w14:paraId="09DD8D3F">
      <w:pPr>
        <w:widowControl w:val="0"/>
        <w:spacing w:line="360" w:lineRule="auto"/>
        <w:ind w:firstLine="420" w:firstLineChars="200"/>
        <w:jc w:val="left"/>
        <w:rPr>
          <w:rFonts w:hint="eastAsia"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关于工程奖项的约定：</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无</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290BDB9A">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5.3 </w:t>
      </w:r>
      <w:r>
        <w:rPr>
          <w:rFonts w:ascii="Times New Roman" w:hAnsi="宋体" w:eastAsia="宋体" w:cs="Times New Roman"/>
          <w:color w:val="auto"/>
          <w:kern w:val="2"/>
          <w:sz w:val="21"/>
          <w:szCs w:val="21"/>
          <w:highlight w:val="none"/>
          <w:lang w:val="en-US" w:eastAsia="zh-CN" w:bidi="ar-SA"/>
        </w:rPr>
        <w:t>隐蔽工程检查</w:t>
      </w:r>
    </w:p>
    <w:p w14:paraId="298AB63A">
      <w:pPr>
        <w:widowControl w:val="0"/>
        <w:spacing w:line="360" w:lineRule="auto"/>
        <w:ind w:firstLine="420" w:firstLineChars="200"/>
        <w:jc w:val="left"/>
        <w:rPr>
          <w:rFonts w:hint="eastAsia" w:ascii="Times New Roman" w:hAnsi="Times New Roman" w:eastAsia="微软雅黑"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5.3.2</w:t>
      </w:r>
      <w:r>
        <w:rPr>
          <w:rFonts w:ascii="Times New Roman" w:hAnsi="宋体" w:eastAsia="宋体" w:cs="Times New Roman"/>
          <w:color w:val="auto"/>
          <w:kern w:val="2"/>
          <w:sz w:val="21"/>
          <w:szCs w:val="21"/>
          <w:highlight w:val="none"/>
          <w:lang w:val="en-US" w:eastAsia="zh-CN" w:bidi="ar-SA"/>
        </w:rPr>
        <w:t>承包人提前通知监理人隐蔽工程检查的期限的约定：</w:t>
      </w:r>
      <w:r>
        <w:rPr>
          <w:rFonts w:ascii="Times New Roman" w:hAnsi="宋体" w:eastAsia="宋体" w:cs="Times New Roman"/>
          <w:bCs/>
          <w:color w:val="auto"/>
          <w:kern w:val="2"/>
          <w:sz w:val="21"/>
          <w:szCs w:val="21"/>
          <w:highlight w:val="none"/>
          <w:lang w:val="en-US" w:eastAsia="zh-CN" w:bidi="ar-SA"/>
        </w:rPr>
        <w:t>工程隐蔽或中间验收前</w:t>
      </w:r>
      <w:r>
        <w:rPr>
          <w:rFonts w:ascii="Times New Roman" w:hAnsi="Times New Roman" w:eastAsia="宋体" w:cs="Times New Roman"/>
          <w:bCs/>
          <w:color w:val="auto"/>
          <w:kern w:val="2"/>
          <w:sz w:val="21"/>
          <w:szCs w:val="21"/>
          <w:highlight w:val="none"/>
          <w:lang w:val="en-US" w:eastAsia="zh-CN" w:bidi="ar-SA"/>
        </w:rPr>
        <w:t>12</w:t>
      </w:r>
      <w:r>
        <w:rPr>
          <w:rFonts w:ascii="Times New Roman" w:hAnsi="宋体" w:eastAsia="宋体" w:cs="Times New Roman"/>
          <w:bCs/>
          <w:color w:val="auto"/>
          <w:kern w:val="2"/>
          <w:sz w:val="21"/>
          <w:szCs w:val="21"/>
          <w:highlight w:val="none"/>
          <w:lang w:val="en-US" w:eastAsia="zh-CN" w:bidi="ar-SA"/>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764100C">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监理人不能按时进行检查时，应提前</w:t>
      </w:r>
      <w:r>
        <w:rPr>
          <w:rFonts w:hint="eastAsia" w:ascii="Times New Roman" w:hAnsi="Times New Roman" w:eastAsia="宋体" w:cs="Times New Roman"/>
          <w:color w:val="auto"/>
          <w:kern w:val="2"/>
          <w:sz w:val="21"/>
          <w:szCs w:val="21"/>
          <w:highlight w:val="none"/>
          <w:u w:val="single"/>
          <w:lang w:val="en-US" w:eastAsia="zh-CN" w:bidi="ar-SA"/>
        </w:rPr>
        <w:t>24</w:t>
      </w:r>
      <w:r>
        <w:rPr>
          <w:rFonts w:ascii="Times New Roman" w:hAnsi="宋体" w:eastAsia="宋体" w:cs="Times New Roman"/>
          <w:color w:val="auto"/>
          <w:kern w:val="2"/>
          <w:sz w:val="21"/>
          <w:szCs w:val="21"/>
          <w:highlight w:val="none"/>
          <w:lang w:val="en-US" w:eastAsia="zh-CN" w:bidi="ar-SA"/>
        </w:rPr>
        <w:t>小时提交书面延期要求。</w:t>
      </w:r>
    </w:p>
    <w:p w14:paraId="08554C99">
      <w:pPr>
        <w:spacing w:line="360" w:lineRule="auto"/>
        <w:ind w:firstLine="420" w:firstLineChars="200"/>
        <w:jc w:val="left"/>
        <w:rPr>
          <w:rFonts w:ascii="Times New Roman" w:hAnsi="Times New Roman" w:eastAsia="宋体" w:cs="Times New Roman"/>
          <w:color w:val="auto"/>
          <w:highlight w:val="none"/>
        </w:rPr>
      </w:pPr>
      <w:r>
        <w:rPr>
          <w:rFonts w:ascii="Times New Roman" w:hAnsi="宋体" w:eastAsia="宋体" w:cs="Times New Roman"/>
          <w:color w:val="auto"/>
          <w:szCs w:val="21"/>
          <w:highlight w:val="none"/>
        </w:rPr>
        <w:t>关于延期最长不得超过：</w:t>
      </w:r>
      <w:r>
        <w:rPr>
          <w:rFonts w:hint="eastAsia" w:ascii="Times New Roman" w:hAnsi="Times New Roman" w:eastAsia="宋体" w:cs="Times New Roman"/>
          <w:color w:val="auto"/>
          <w:szCs w:val="21"/>
          <w:highlight w:val="none"/>
          <w:u w:val="single"/>
        </w:rPr>
        <w:t>48</w:t>
      </w:r>
      <w:r>
        <w:rPr>
          <w:rFonts w:ascii="Times New Roman" w:hAnsi="宋体" w:eastAsia="宋体" w:cs="Times New Roman"/>
          <w:color w:val="auto"/>
          <w:szCs w:val="21"/>
          <w:highlight w:val="none"/>
        </w:rPr>
        <w:t>小时</w:t>
      </w:r>
      <w:r>
        <w:rPr>
          <w:rFonts w:hint="eastAsia" w:ascii="Times New Roman" w:hAnsi="宋体" w:eastAsia="宋体" w:cs="宋体"/>
          <w:color w:val="auto"/>
          <w:highlight w:val="none"/>
        </w:rPr>
        <w:t>。</w:t>
      </w:r>
    </w:p>
    <w:p w14:paraId="7BDE450E">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540" w:name="_Toc27880"/>
      <w:bookmarkStart w:id="541" w:name="_Toc1259019817"/>
      <w:bookmarkStart w:id="542" w:name="_Toc78449807"/>
      <w:bookmarkStart w:id="543" w:name="_Toc351203638"/>
      <w:bookmarkStart w:id="544" w:name="_Toc373227719"/>
      <w:bookmarkStart w:id="545" w:name="_Toc703841976"/>
      <w:bookmarkStart w:id="546" w:name="_Toc15953"/>
      <w:bookmarkStart w:id="547" w:name="_Toc373478366"/>
      <w:bookmarkStart w:id="548" w:name="_Toc389065285"/>
      <w:bookmarkStart w:id="549" w:name="_Toc407135221"/>
      <w:r>
        <w:rPr>
          <w:rFonts w:ascii="Cambria" w:hAnsi="Cambria" w:eastAsia="宋体" w:cs="Times New Roman"/>
          <w:b/>
          <w:bCs/>
          <w:color w:val="auto"/>
          <w:kern w:val="2"/>
          <w:sz w:val="32"/>
          <w:szCs w:val="32"/>
          <w:highlight w:val="none"/>
          <w:lang w:val="en-US" w:eastAsia="zh-CN" w:bidi="ar-SA"/>
        </w:rPr>
        <w:t xml:space="preserve">6. </w:t>
      </w:r>
      <w:r>
        <w:rPr>
          <w:rFonts w:hint="eastAsia" w:ascii="Cambria" w:hAnsi="Cambria" w:eastAsia="宋体" w:cs="黑体"/>
          <w:b/>
          <w:bCs/>
          <w:color w:val="auto"/>
          <w:kern w:val="2"/>
          <w:sz w:val="32"/>
          <w:szCs w:val="32"/>
          <w:highlight w:val="none"/>
          <w:lang w:val="en-US" w:eastAsia="zh-CN" w:bidi="ar-SA"/>
        </w:rPr>
        <w:t>安全文明施工与环境保护</w:t>
      </w:r>
      <w:bookmarkEnd w:id="540"/>
      <w:bookmarkEnd w:id="541"/>
      <w:bookmarkEnd w:id="542"/>
      <w:bookmarkEnd w:id="543"/>
      <w:bookmarkEnd w:id="544"/>
      <w:bookmarkEnd w:id="545"/>
      <w:bookmarkEnd w:id="546"/>
      <w:bookmarkEnd w:id="547"/>
      <w:bookmarkEnd w:id="548"/>
      <w:bookmarkEnd w:id="549"/>
    </w:p>
    <w:p w14:paraId="3FC211D8">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550" w:name="_Toc373478367"/>
      <w:bookmarkStart w:id="551" w:name="_Toc78449808"/>
      <w:bookmarkStart w:id="552" w:name="_Toc1296292062"/>
      <w:bookmarkStart w:id="553" w:name="_Toc389065286"/>
      <w:bookmarkStart w:id="554" w:name="_Toc372"/>
      <w:bookmarkStart w:id="555" w:name="_Toc396"/>
      <w:bookmarkStart w:id="556" w:name="_Toc180514231"/>
      <w:bookmarkStart w:id="557" w:name="_Toc373227720"/>
      <w:bookmarkStart w:id="558" w:name="_Toc407135222"/>
      <w:r>
        <w:rPr>
          <w:rFonts w:ascii="Times New Roman" w:hAnsi="Times New Roman" w:eastAsia="宋体" w:cs="Times New Roman"/>
          <w:b/>
          <w:bCs/>
          <w:color w:val="auto"/>
          <w:kern w:val="2"/>
          <w:sz w:val="32"/>
          <w:szCs w:val="32"/>
          <w:highlight w:val="none"/>
          <w:lang w:val="en-US" w:eastAsia="zh-CN" w:bidi="ar-SA"/>
        </w:rPr>
        <w:t xml:space="preserve">6.1 </w:t>
      </w:r>
      <w:r>
        <w:rPr>
          <w:rFonts w:hint="eastAsia" w:ascii="Times New Roman" w:hAnsi="Times New Roman" w:eastAsia="宋体" w:cs="黑体"/>
          <w:b/>
          <w:bCs/>
          <w:color w:val="auto"/>
          <w:kern w:val="2"/>
          <w:sz w:val="32"/>
          <w:szCs w:val="32"/>
          <w:highlight w:val="none"/>
          <w:lang w:val="en-US" w:eastAsia="zh-CN" w:bidi="ar-SA"/>
        </w:rPr>
        <w:t>安全文明施工</w:t>
      </w:r>
      <w:bookmarkEnd w:id="550"/>
      <w:bookmarkEnd w:id="551"/>
      <w:bookmarkEnd w:id="552"/>
      <w:bookmarkEnd w:id="553"/>
      <w:bookmarkEnd w:id="554"/>
      <w:bookmarkEnd w:id="555"/>
      <w:bookmarkEnd w:id="556"/>
      <w:bookmarkEnd w:id="557"/>
      <w:bookmarkEnd w:id="558"/>
    </w:p>
    <w:p w14:paraId="3B20ADFA">
      <w:pPr>
        <w:widowControl w:val="0"/>
        <w:spacing w:line="360" w:lineRule="auto"/>
        <w:ind w:firstLine="420" w:firstLineChars="200"/>
        <w:jc w:val="left"/>
        <w:rPr>
          <w:rFonts w:ascii="Times New Roman" w:hAnsi="宋体"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6.1.1 </w:t>
      </w:r>
      <w:r>
        <w:rPr>
          <w:rFonts w:ascii="Times New Roman" w:hAnsi="宋体" w:eastAsia="宋体" w:cs="Times New Roman"/>
          <w:color w:val="auto"/>
          <w:kern w:val="2"/>
          <w:sz w:val="21"/>
          <w:szCs w:val="21"/>
          <w:highlight w:val="none"/>
          <w:lang w:val="en-US" w:eastAsia="zh-CN" w:bidi="ar-SA"/>
        </w:rPr>
        <w:t>项目安全生产的达标目标及相应事项的约定：</w:t>
      </w:r>
      <w:r>
        <w:rPr>
          <w:rFonts w:ascii="Times New Roman" w:hAnsi="Times New Roman" w:eastAsia="宋体" w:cs="Times New Roman"/>
          <w:color w:val="auto"/>
          <w:kern w:val="2"/>
          <w:sz w:val="21"/>
          <w:szCs w:val="24"/>
          <w:highlight w:val="none"/>
          <w:u w:val="single"/>
          <w:lang w:val="en-US" w:eastAsia="zh-CN" w:bidi="ar-SA"/>
        </w:rPr>
        <w:t xml:space="preserve"> </w:t>
      </w:r>
      <w:r>
        <w:rPr>
          <w:rFonts w:hint="eastAsia" w:ascii="宋体" w:hAnsi="宋体" w:eastAsia="宋体" w:cs="Times New Roman"/>
          <w:color w:val="auto"/>
          <w:kern w:val="2"/>
          <w:sz w:val="21"/>
          <w:szCs w:val="24"/>
          <w:highlight w:val="none"/>
          <w:u w:val="single"/>
          <w:lang w:val="en-US" w:eastAsia="zh-CN" w:bidi="ar-SA"/>
        </w:rPr>
        <w:t>要求达到《建筑施工安全检查标准》（JGJ59-2011）标准</w:t>
      </w:r>
      <w:r>
        <w:rPr>
          <w:rFonts w:hint="eastAsia" w:ascii="Times New Roman" w:hAnsi="宋体" w:eastAsia="宋体" w:cs="Times New Roman"/>
          <w:color w:val="auto"/>
          <w:kern w:val="2"/>
          <w:sz w:val="21"/>
          <w:szCs w:val="21"/>
          <w:highlight w:val="none"/>
          <w:u w:val="single"/>
          <w:lang w:val="en-US" w:eastAsia="zh-CN" w:bidi="ar-SA"/>
        </w:rPr>
        <w:t>。</w:t>
      </w:r>
    </w:p>
    <w:p w14:paraId="6DB4A898">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w:t>
      </w:r>
      <w:r>
        <w:rPr>
          <w:rFonts w:hint="eastAsia" w:ascii="Times New Roman" w:hAnsi="宋体" w:eastAsia="宋体" w:cs="Times New Roman"/>
          <w:color w:val="auto"/>
          <w:kern w:val="2"/>
          <w:sz w:val="21"/>
          <w:szCs w:val="21"/>
          <w:highlight w:val="none"/>
          <w:lang w:val="en-US" w:eastAsia="zh-CN" w:bidi="ar-SA"/>
        </w:rPr>
        <w:t>安全文明施工</w:t>
      </w:r>
      <w:r>
        <w:rPr>
          <w:rFonts w:ascii="Times New Roman" w:hAnsi="宋体" w:eastAsia="宋体" w:cs="Times New Roman"/>
          <w:color w:val="auto"/>
          <w:kern w:val="2"/>
          <w:sz w:val="21"/>
          <w:szCs w:val="21"/>
          <w:highlight w:val="none"/>
          <w:lang w:val="en-US" w:eastAsia="zh-CN" w:bidi="ar-SA"/>
        </w:rPr>
        <w:t>奖项的约定：</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无</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w:t>
      </w:r>
      <w:r>
        <w:rPr>
          <w:rFonts w:ascii="Times New Roman" w:hAnsi="宋体" w:eastAsia="宋体" w:cs="Times New Roman"/>
          <w:color w:val="auto"/>
          <w:kern w:val="2"/>
          <w:sz w:val="21"/>
          <w:szCs w:val="21"/>
          <w:highlight w:val="none"/>
          <w:lang w:val="en-US" w:eastAsia="zh-CN" w:bidi="ar-SA"/>
        </w:rPr>
        <w:t>。</w:t>
      </w:r>
    </w:p>
    <w:p w14:paraId="12B5B642">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6.1.4 </w:t>
      </w:r>
      <w:r>
        <w:rPr>
          <w:rFonts w:ascii="Times New Roman" w:hAnsi="宋体" w:eastAsia="宋体" w:cs="Times New Roman"/>
          <w:color w:val="auto"/>
          <w:kern w:val="2"/>
          <w:sz w:val="21"/>
          <w:szCs w:val="21"/>
          <w:highlight w:val="none"/>
          <w:lang w:val="en-US" w:eastAsia="zh-CN" w:bidi="ar-SA"/>
        </w:rPr>
        <w:t>关于治安保卫的特别约定：</w:t>
      </w:r>
      <w:r>
        <w:rPr>
          <w:rFonts w:ascii="Times New Roman" w:hAnsi="宋体" w:eastAsia="宋体" w:cs="Times New Roman"/>
          <w:color w:val="auto"/>
          <w:kern w:val="2"/>
          <w:sz w:val="21"/>
          <w:szCs w:val="21"/>
          <w:highlight w:val="none"/>
          <w:u w:val="single"/>
          <w:lang w:val="en-US" w:eastAsia="zh-CN" w:bidi="ar-SA"/>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34CE2F1">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关于编制施工场地治安管理计划的约定：</w:t>
      </w:r>
      <w:r>
        <w:rPr>
          <w:rFonts w:ascii="Times New Roman" w:hAnsi="宋体" w:eastAsia="宋体" w:cs="Times New Roman"/>
          <w:color w:val="auto"/>
          <w:kern w:val="2"/>
          <w:sz w:val="21"/>
          <w:szCs w:val="21"/>
          <w:highlight w:val="none"/>
          <w:u w:val="single"/>
          <w:lang w:val="en-US" w:eastAsia="zh-CN" w:bidi="ar-SA"/>
        </w:rPr>
        <w:t xml:space="preserve">  </w:t>
      </w:r>
      <w:r>
        <w:rPr>
          <w:rFonts w:hint="eastAsia" w:ascii="Times New Roman" w:hAnsi="宋体" w:eastAsia="宋体" w:cs="Times New Roman"/>
          <w:color w:val="auto"/>
          <w:kern w:val="2"/>
          <w:sz w:val="21"/>
          <w:szCs w:val="21"/>
          <w:highlight w:val="none"/>
          <w:u w:val="single"/>
          <w:lang w:val="en-US" w:eastAsia="zh-CN" w:bidi="ar-SA"/>
        </w:rPr>
        <w:t>开工前提供由项目经理编制的施工场地治安管理计划</w:t>
      </w:r>
      <w:r>
        <w:rPr>
          <w:rFonts w:ascii="Times New Roman" w:hAnsi="宋体" w:eastAsia="宋体" w:cs="Times New Roman"/>
          <w:color w:val="auto"/>
          <w:kern w:val="2"/>
          <w:sz w:val="21"/>
          <w:szCs w:val="21"/>
          <w:highlight w:val="none"/>
          <w:lang w:val="en-US" w:eastAsia="zh-CN" w:bidi="ar-SA"/>
        </w:rPr>
        <w:t>。</w:t>
      </w:r>
    </w:p>
    <w:p w14:paraId="10C2AD7B">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6.1.5 </w:t>
      </w:r>
      <w:r>
        <w:rPr>
          <w:rFonts w:ascii="Times New Roman" w:hAnsi="宋体" w:eastAsia="宋体" w:cs="Times New Roman"/>
          <w:color w:val="auto"/>
          <w:kern w:val="2"/>
          <w:sz w:val="21"/>
          <w:szCs w:val="21"/>
          <w:highlight w:val="none"/>
          <w:lang w:val="en-US" w:eastAsia="zh-CN" w:bidi="ar-SA"/>
        </w:rPr>
        <w:t>文明施工</w:t>
      </w:r>
    </w:p>
    <w:p w14:paraId="7BAEAF70">
      <w:pPr>
        <w:widowControl w:val="0"/>
        <w:spacing w:line="360" w:lineRule="auto"/>
        <w:ind w:firstLine="420" w:firstLineChars="200"/>
        <w:jc w:val="left"/>
        <w:rPr>
          <w:rFonts w:hint="eastAsia" w:ascii="Times New Roman" w:hAnsi="宋体" w:eastAsia="宋体" w:cs="Times New Roman"/>
          <w:bCs/>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合同当事人对文明施工的要求：</w:t>
      </w:r>
      <w:r>
        <w:rPr>
          <w:rFonts w:hint="eastAsia" w:ascii="Times New Roman" w:hAnsi="宋体" w:eastAsia="宋体" w:cs="Times New Roman"/>
          <w:bCs/>
          <w:color w:val="auto"/>
          <w:kern w:val="2"/>
          <w:sz w:val="21"/>
          <w:szCs w:val="21"/>
          <w:highlight w:val="none"/>
          <w:lang w:val="en-US" w:eastAsia="zh-CN" w:bidi="ar-SA"/>
        </w:rPr>
        <w:t>严格执行《大气污染防治法》（主席令第三十一号）、《南宁市建设工程质量和安全生产管理办法》（南宁市人民政府令 第46号）、《南宁市建设工程质量安全标准化图集》、《南宁市建设工程施工现场管理若干规定》（南宁市人民政府令 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00D66932">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6.1.6 </w:t>
      </w:r>
      <w:r>
        <w:rPr>
          <w:rFonts w:ascii="Times New Roman" w:hAnsi="宋体" w:eastAsia="宋体" w:cs="Times New Roman"/>
          <w:color w:val="auto"/>
          <w:kern w:val="2"/>
          <w:sz w:val="21"/>
          <w:szCs w:val="21"/>
          <w:highlight w:val="none"/>
          <w:lang w:val="en-US" w:eastAsia="zh-CN" w:bidi="ar-SA"/>
        </w:rPr>
        <w:t>关于安全文明施工费支付比例和支付期限的约定：</w:t>
      </w:r>
    </w:p>
    <w:p w14:paraId="1B6AB35B">
      <w:pPr>
        <w:widowControl w:val="0"/>
        <w:autoSpaceDE w:val="0"/>
        <w:autoSpaceDN w:val="0"/>
        <w:bidi w:val="0"/>
        <w:adjustRightInd w:val="0"/>
        <w:spacing w:line="360" w:lineRule="auto"/>
        <w:ind w:firstLine="420" w:firstLineChars="200"/>
        <w:jc w:val="left"/>
        <w:rPr>
          <w:rStyle w:val="28"/>
          <w:rFonts w:ascii="Times New Roman" w:hAnsi="宋体" w:eastAsia="宋体" w:cs="Times New Roman"/>
          <w:color w:val="auto"/>
          <w:kern w:val="0"/>
          <w:sz w:val="21"/>
          <w:szCs w:val="21"/>
          <w:highlight w:val="none"/>
          <w:lang w:val="en-US" w:eastAsia="zh-CN" w:bidi="ar-SA"/>
        </w:rPr>
      </w:pPr>
      <w:r>
        <w:rPr>
          <w:rStyle w:val="28"/>
          <w:rFonts w:hint="eastAsia" w:ascii="Times New Roman" w:hAnsi="宋体" w:eastAsia="宋体" w:cs="Times New Roman"/>
          <w:color w:val="auto"/>
          <w:kern w:val="0"/>
          <w:sz w:val="21"/>
          <w:szCs w:val="21"/>
          <w:highlight w:val="none"/>
          <w:lang w:val="en-US" w:eastAsia="zh-CN" w:bidi="ar-SA"/>
        </w:rPr>
        <w:t>（1）</w:t>
      </w:r>
      <w:r>
        <w:rPr>
          <w:rStyle w:val="28"/>
          <w:rFonts w:ascii="Times New Roman" w:hAnsi="宋体" w:eastAsia="宋体" w:cs="Times New Roman"/>
          <w:color w:val="auto"/>
          <w:kern w:val="0"/>
          <w:sz w:val="21"/>
          <w:szCs w:val="21"/>
          <w:highlight w:val="none"/>
          <w:lang w:val="en-US" w:eastAsia="zh-CN" w:bidi="ar-SA"/>
        </w:rPr>
        <w:t>本合同价款已包含安全文明施工费</w:t>
      </w:r>
      <w:r>
        <w:rPr>
          <w:rStyle w:val="28"/>
          <w:rFonts w:ascii="Times New Roman" w:hAnsi="宋体" w:eastAsia="宋体" w:cs="Times New Roman"/>
          <w:color w:val="auto"/>
          <w:kern w:val="0"/>
          <w:sz w:val="21"/>
          <w:szCs w:val="21"/>
          <w:highlight w:val="none"/>
          <w:u w:val="single"/>
          <w:lang w:val="en-US" w:eastAsia="zh-CN" w:bidi="ar-SA"/>
        </w:rPr>
        <w:t xml:space="preserve">    </w:t>
      </w:r>
      <w:r>
        <w:rPr>
          <w:rStyle w:val="28"/>
          <w:rFonts w:hint="eastAsia" w:ascii="Times New Roman" w:hAnsi="宋体" w:eastAsia="宋体" w:cs="Times New Roman"/>
          <w:color w:val="auto"/>
          <w:kern w:val="0"/>
          <w:sz w:val="21"/>
          <w:szCs w:val="21"/>
          <w:highlight w:val="none"/>
          <w:u w:val="single"/>
          <w:lang w:val="en-US" w:eastAsia="zh-CN" w:bidi="ar-SA"/>
        </w:rPr>
        <w:t xml:space="preserve">     </w:t>
      </w:r>
      <w:r>
        <w:rPr>
          <w:rStyle w:val="28"/>
          <w:rFonts w:ascii="Times New Roman" w:hAnsi="宋体" w:eastAsia="宋体" w:cs="Times New Roman"/>
          <w:color w:val="auto"/>
          <w:kern w:val="0"/>
          <w:sz w:val="21"/>
          <w:szCs w:val="21"/>
          <w:highlight w:val="none"/>
          <w:u w:val="single"/>
          <w:lang w:val="en-US" w:eastAsia="zh-CN" w:bidi="ar-SA"/>
        </w:rPr>
        <w:t xml:space="preserve">  </w:t>
      </w:r>
      <w:r>
        <w:rPr>
          <w:rStyle w:val="28"/>
          <w:rFonts w:ascii="Times New Roman" w:hAnsi="宋体" w:eastAsia="宋体" w:cs="Times New Roman"/>
          <w:color w:val="auto"/>
          <w:kern w:val="0"/>
          <w:sz w:val="21"/>
          <w:szCs w:val="21"/>
          <w:highlight w:val="none"/>
          <w:lang w:val="en-US" w:eastAsia="zh-CN" w:bidi="ar-SA"/>
        </w:rPr>
        <w:t>元</w:t>
      </w:r>
      <w:r>
        <w:rPr>
          <w:rStyle w:val="28"/>
          <w:rFonts w:hint="eastAsia" w:ascii="Times New Roman" w:hAnsi="宋体" w:eastAsia="宋体" w:cs="Times New Roman"/>
          <w:color w:val="auto"/>
          <w:kern w:val="0"/>
          <w:sz w:val="21"/>
          <w:szCs w:val="21"/>
          <w:highlight w:val="none"/>
          <w:lang w:val="en-US" w:eastAsia="zh-CN" w:bidi="ar-SA"/>
        </w:rPr>
        <w:t>。</w:t>
      </w:r>
    </w:p>
    <w:p w14:paraId="25EBA75D">
      <w:pPr>
        <w:widowControl w:val="0"/>
        <w:autoSpaceDE w:val="0"/>
        <w:autoSpaceDN w:val="0"/>
        <w:bidi w:val="0"/>
        <w:adjustRightInd w:val="0"/>
        <w:spacing w:line="360" w:lineRule="auto"/>
        <w:ind w:firstLine="420" w:firstLineChars="200"/>
        <w:jc w:val="left"/>
        <w:rPr>
          <w:rStyle w:val="28"/>
          <w:rFonts w:ascii="Times New Roman" w:hAnsi="宋体" w:eastAsia="宋体" w:cs="Times New Roman"/>
          <w:color w:val="auto"/>
          <w:kern w:val="0"/>
          <w:sz w:val="21"/>
          <w:szCs w:val="21"/>
          <w:highlight w:val="none"/>
          <w:lang w:val="en-US" w:eastAsia="zh-CN" w:bidi="ar-SA"/>
        </w:rPr>
      </w:pPr>
      <w:r>
        <w:rPr>
          <w:rStyle w:val="28"/>
          <w:rFonts w:hint="eastAsia" w:ascii="Times New Roman" w:hAnsi="宋体" w:eastAsia="宋体" w:cs="Times New Roman"/>
          <w:color w:val="auto"/>
          <w:kern w:val="0"/>
          <w:sz w:val="21"/>
          <w:szCs w:val="21"/>
          <w:highlight w:val="none"/>
          <w:lang w:val="en-US" w:eastAsia="zh-CN" w:bidi="ar-SA"/>
        </w:rPr>
        <w:t>（2）</w:t>
      </w:r>
      <w:r>
        <w:rPr>
          <w:rStyle w:val="28"/>
          <w:rFonts w:ascii="Times New Roman" w:hAnsi="宋体" w:eastAsia="宋体" w:cs="Times New Roman"/>
          <w:color w:val="auto"/>
          <w:kern w:val="0"/>
          <w:sz w:val="21"/>
          <w:szCs w:val="21"/>
          <w:highlight w:val="none"/>
          <w:lang w:val="en-US" w:eastAsia="zh-CN" w:bidi="ar-SA"/>
        </w:rPr>
        <w:t>使用要求：专款专用。具体按</w:t>
      </w:r>
      <w:r>
        <w:rPr>
          <w:rStyle w:val="28"/>
          <w:rFonts w:ascii="Times New Roman" w:hAnsi="宋体" w:eastAsia="宋体" w:cs="Times New Roman"/>
          <w:color w:val="auto"/>
          <w:kern w:val="0"/>
          <w:sz w:val="21"/>
          <w:szCs w:val="21"/>
          <w:highlight w:val="none"/>
          <w:u w:val="single"/>
          <w:lang w:val="en-US" w:eastAsia="zh-CN" w:bidi="ar-SA"/>
        </w:rPr>
        <w:t>《广西壮族自治区</w:t>
      </w:r>
      <w:r>
        <w:rPr>
          <w:rStyle w:val="28"/>
          <w:rFonts w:hint="eastAsia" w:ascii="Times New Roman" w:hAnsi="宋体" w:eastAsia="宋体" w:cs="Times New Roman"/>
          <w:color w:val="auto"/>
          <w:kern w:val="0"/>
          <w:sz w:val="21"/>
          <w:szCs w:val="21"/>
          <w:highlight w:val="none"/>
          <w:u w:val="single"/>
          <w:lang w:val="en-US" w:eastAsia="zh-CN" w:bidi="ar-SA"/>
        </w:rPr>
        <w:t>建设</w:t>
      </w:r>
      <w:r>
        <w:rPr>
          <w:rStyle w:val="28"/>
          <w:rFonts w:ascii="Times New Roman" w:hAnsi="宋体" w:eastAsia="宋体" w:cs="Times New Roman"/>
          <w:color w:val="auto"/>
          <w:kern w:val="0"/>
          <w:sz w:val="21"/>
          <w:szCs w:val="21"/>
          <w:highlight w:val="none"/>
          <w:u w:val="single"/>
          <w:lang w:val="en-US" w:eastAsia="zh-CN" w:bidi="ar-SA"/>
        </w:rPr>
        <w:t>工程安全文明施工费</w:t>
      </w:r>
      <w:r>
        <w:rPr>
          <w:rStyle w:val="28"/>
          <w:rFonts w:hint="eastAsia" w:ascii="Times New Roman" w:hAnsi="宋体" w:eastAsia="宋体" w:cs="Times New Roman"/>
          <w:color w:val="auto"/>
          <w:kern w:val="0"/>
          <w:sz w:val="21"/>
          <w:szCs w:val="21"/>
          <w:highlight w:val="none"/>
          <w:u w:val="single"/>
          <w:lang w:val="en-US" w:eastAsia="zh-CN" w:bidi="ar-SA"/>
        </w:rPr>
        <w:t>使用</w:t>
      </w:r>
      <w:r>
        <w:rPr>
          <w:rStyle w:val="28"/>
          <w:rFonts w:ascii="Times New Roman" w:hAnsi="宋体" w:eastAsia="宋体" w:cs="Times New Roman"/>
          <w:color w:val="auto"/>
          <w:kern w:val="0"/>
          <w:sz w:val="21"/>
          <w:szCs w:val="21"/>
          <w:highlight w:val="none"/>
          <w:u w:val="single"/>
          <w:lang w:val="en-US" w:eastAsia="zh-CN" w:bidi="ar-SA"/>
        </w:rPr>
        <w:t>管理细则》</w:t>
      </w:r>
      <w:r>
        <w:rPr>
          <w:rStyle w:val="28"/>
          <w:rFonts w:hint="eastAsia" w:ascii="Times New Roman" w:hAnsi="宋体" w:eastAsia="宋体" w:cs="Times New Roman"/>
          <w:color w:val="auto"/>
          <w:kern w:val="0"/>
          <w:sz w:val="21"/>
          <w:szCs w:val="21"/>
          <w:highlight w:val="none"/>
          <w:u w:val="single"/>
          <w:lang w:val="en-US" w:eastAsia="zh-CN" w:bidi="ar-SA"/>
        </w:rPr>
        <w:t>（</w:t>
      </w:r>
      <w:r>
        <w:rPr>
          <w:rStyle w:val="28"/>
          <w:rFonts w:ascii="Times New Roman" w:hAnsi="宋体" w:eastAsia="宋体" w:cs="Times New Roman"/>
          <w:color w:val="auto"/>
          <w:kern w:val="0"/>
          <w:sz w:val="21"/>
          <w:szCs w:val="21"/>
          <w:highlight w:val="none"/>
          <w:u w:val="single"/>
          <w:lang w:val="en-US" w:eastAsia="zh-CN" w:bidi="ar-SA"/>
        </w:rPr>
        <w:t>桂建质</w:t>
      </w:r>
      <w:r>
        <w:rPr>
          <w:rStyle w:val="28"/>
          <w:rFonts w:hint="eastAsia" w:ascii="Times New Roman" w:hAnsi="宋体" w:eastAsia="宋体" w:cs="Times New Roman"/>
          <w:color w:val="auto"/>
          <w:kern w:val="0"/>
          <w:sz w:val="21"/>
          <w:szCs w:val="21"/>
          <w:highlight w:val="none"/>
          <w:u w:val="single"/>
          <w:lang w:val="en-US" w:eastAsia="zh-CN" w:bidi="ar-SA"/>
        </w:rPr>
        <w:t>〔</w:t>
      </w:r>
      <w:r>
        <w:rPr>
          <w:rStyle w:val="28"/>
          <w:rFonts w:ascii="Times New Roman" w:hAnsi="宋体" w:eastAsia="宋体" w:cs="Times New Roman"/>
          <w:color w:val="auto"/>
          <w:kern w:val="0"/>
          <w:sz w:val="21"/>
          <w:szCs w:val="21"/>
          <w:highlight w:val="none"/>
          <w:u w:val="single"/>
          <w:lang w:val="en-US" w:eastAsia="zh-CN" w:bidi="ar-SA"/>
        </w:rPr>
        <w:t>20</w:t>
      </w:r>
      <w:r>
        <w:rPr>
          <w:rStyle w:val="28"/>
          <w:rFonts w:hint="eastAsia" w:ascii="Times New Roman" w:hAnsi="宋体" w:eastAsia="宋体" w:cs="Times New Roman"/>
          <w:color w:val="auto"/>
          <w:kern w:val="0"/>
          <w:sz w:val="21"/>
          <w:szCs w:val="21"/>
          <w:highlight w:val="none"/>
          <w:u w:val="single"/>
          <w:lang w:val="en-US" w:eastAsia="zh-CN" w:bidi="ar-SA"/>
        </w:rPr>
        <w:t>15〕16</w:t>
      </w:r>
      <w:r>
        <w:rPr>
          <w:rStyle w:val="28"/>
          <w:rFonts w:ascii="Times New Roman" w:hAnsi="宋体" w:eastAsia="宋体" w:cs="Times New Roman"/>
          <w:color w:val="auto"/>
          <w:kern w:val="0"/>
          <w:sz w:val="21"/>
          <w:szCs w:val="21"/>
          <w:highlight w:val="none"/>
          <w:u w:val="single"/>
          <w:lang w:val="en-US" w:eastAsia="zh-CN" w:bidi="ar-SA"/>
        </w:rPr>
        <w:t>号</w:t>
      </w:r>
      <w:r>
        <w:rPr>
          <w:rStyle w:val="28"/>
          <w:rFonts w:hint="eastAsia" w:ascii="Times New Roman" w:hAnsi="宋体" w:eastAsia="宋体" w:cs="Times New Roman"/>
          <w:color w:val="auto"/>
          <w:kern w:val="0"/>
          <w:sz w:val="21"/>
          <w:szCs w:val="21"/>
          <w:highlight w:val="none"/>
          <w:u w:val="single"/>
          <w:lang w:val="en-US" w:eastAsia="zh-CN" w:bidi="ar-SA"/>
        </w:rPr>
        <w:t>）</w:t>
      </w:r>
      <w:r>
        <w:rPr>
          <w:rStyle w:val="28"/>
          <w:rFonts w:ascii="Times New Roman" w:hAnsi="宋体" w:eastAsia="宋体" w:cs="Times New Roman"/>
          <w:color w:val="auto"/>
          <w:kern w:val="0"/>
          <w:sz w:val="21"/>
          <w:szCs w:val="21"/>
          <w:highlight w:val="none"/>
          <w:lang w:val="en-US" w:eastAsia="zh-CN" w:bidi="ar-SA"/>
        </w:rPr>
        <w:t>相关规定执行</w:t>
      </w:r>
      <w:r>
        <w:rPr>
          <w:rStyle w:val="28"/>
          <w:rFonts w:hint="eastAsia" w:ascii="Times New Roman" w:hAnsi="宋体" w:eastAsia="宋体" w:cs="Times New Roman"/>
          <w:color w:val="auto"/>
          <w:kern w:val="0"/>
          <w:sz w:val="21"/>
          <w:szCs w:val="21"/>
          <w:highlight w:val="none"/>
          <w:lang w:val="en-US" w:eastAsia="zh-CN" w:bidi="ar-SA"/>
        </w:rPr>
        <w:t>。</w:t>
      </w:r>
    </w:p>
    <w:p w14:paraId="0B749987">
      <w:pPr>
        <w:autoSpaceDE w:val="0"/>
        <w:autoSpaceDN w:val="0"/>
        <w:adjustRightInd w:val="0"/>
        <w:spacing w:line="360" w:lineRule="auto"/>
        <w:ind w:firstLine="420" w:firstLineChars="200"/>
        <w:jc w:val="left"/>
        <w:rPr>
          <w:rStyle w:val="28"/>
          <w:rFonts w:hint="eastAsia" w:ascii="Times New Roman" w:hAnsi="宋体" w:eastAsia="宋体" w:cs="Times New Roman"/>
          <w:color w:val="auto"/>
          <w:kern w:val="0"/>
          <w:szCs w:val="21"/>
          <w:highlight w:val="none"/>
        </w:rPr>
      </w:pPr>
      <w:r>
        <w:rPr>
          <w:rStyle w:val="28"/>
          <w:rFonts w:hint="eastAsia" w:ascii="Times New Roman" w:hAnsi="宋体" w:eastAsia="宋体" w:cs="Times New Roman"/>
          <w:color w:val="auto"/>
          <w:kern w:val="0"/>
          <w:szCs w:val="21"/>
          <w:highlight w:val="none"/>
        </w:rPr>
        <w:t xml:space="preserve">（3）支付约定：在本合同签订后 </w:t>
      </w:r>
      <w:r>
        <w:rPr>
          <w:rStyle w:val="28"/>
          <w:rFonts w:hint="eastAsia" w:ascii="Times New Roman" w:hAnsi="宋体" w:eastAsia="宋体" w:cs="Times New Roman"/>
          <w:color w:val="auto"/>
          <w:kern w:val="0"/>
          <w:szCs w:val="21"/>
          <w:highlight w:val="none"/>
          <w:lang w:val="en-US" w:eastAsia="zh-CN"/>
        </w:rPr>
        <w:t xml:space="preserve">  </w:t>
      </w:r>
      <w:r>
        <w:rPr>
          <w:rStyle w:val="28"/>
          <w:rFonts w:hint="eastAsia" w:ascii="Times New Roman" w:hAnsi="宋体" w:eastAsia="宋体" w:cs="Times New Roman"/>
          <w:color w:val="auto"/>
          <w:kern w:val="0"/>
          <w:szCs w:val="21"/>
          <w:highlight w:val="none"/>
        </w:rPr>
        <w:t>个工作日内，预付安全文明施工费总额的</w:t>
      </w:r>
      <w:r>
        <w:rPr>
          <w:rStyle w:val="28"/>
          <w:rFonts w:hint="eastAsia" w:ascii="Times New Roman" w:hAnsi="宋体" w:eastAsia="宋体" w:cs="Times New Roman"/>
          <w:color w:val="auto"/>
          <w:kern w:val="0"/>
          <w:szCs w:val="21"/>
          <w:highlight w:val="none"/>
          <w:lang w:val="en-US" w:eastAsia="zh-CN"/>
        </w:rPr>
        <w:t xml:space="preserve">  </w:t>
      </w:r>
      <w:r>
        <w:rPr>
          <w:rStyle w:val="28"/>
          <w:rFonts w:hint="eastAsia" w:ascii="Times New Roman" w:hAnsi="宋体" w:eastAsia="宋体" w:cs="Times New Roman"/>
          <w:color w:val="auto"/>
          <w:kern w:val="0"/>
          <w:szCs w:val="21"/>
          <w:highlight w:val="none"/>
        </w:rPr>
        <w:t xml:space="preserve"> （30-50 %），其余部分与进度款同期支付，安全文明施工费预付款在工程进度款累计金额超过合同价的 </w:t>
      </w:r>
      <w:r>
        <w:rPr>
          <w:rStyle w:val="28"/>
          <w:rFonts w:hint="eastAsia" w:ascii="Times New Roman" w:hAnsi="宋体" w:eastAsia="宋体" w:cs="Times New Roman"/>
          <w:color w:val="auto"/>
          <w:kern w:val="0"/>
          <w:szCs w:val="21"/>
          <w:highlight w:val="none"/>
          <w:lang w:val="en-US" w:eastAsia="zh-CN"/>
        </w:rPr>
        <w:t xml:space="preserve"> </w:t>
      </w:r>
      <w:r>
        <w:rPr>
          <w:rStyle w:val="28"/>
          <w:rFonts w:hint="eastAsia" w:ascii="Times New Roman" w:hAnsi="宋体" w:eastAsia="宋体" w:cs="Times New Roman"/>
          <w:color w:val="auto"/>
          <w:kern w:val="0"/>
          <w:szCs w:val="21"/>
          <w:highlight w:val="none"/>
        </w:rPr>
        <w:t>%时开始起扣，每月从支付给承包商的工程款内按安全文明预付款占合同总价的同一百分比扣回。</w:t>
      </w:r>
    </w:p>
    <w:p w14:paraId="42617007">
      <w:pPr>
        <w:autoSpaceDE w:val="0"/>
        <w:autoSpaceDN w:val="0"/>
        <w:adjustRightInd w:val="0"/>
        <w:spacing w:line="360" w:lineRule="auto"/>
        <w:ind w:firstLine="420" w:firstLineChars="200"/>
        <w:jc w:val="left"/>
        <w:rPr>
          <w:rStyle w:val="28"/>
          <w:rFonts w:hint="eastAsia" w:ascii="Times New Roman" w:hAnsi="宋体" w:eastAsia="宋体" w:cs="Times New Roman"/>
          <w:color w:val="auto"/>
          <w:kern w:val="0"/>
          <w:szCs w:val="21"/>
          <w:highlight w:val="none"/>
        </w:rPr>
      </w:pPr>
      <w:r>
        <w:rPr>
          <w:rStyle w:val="28"/>
          <w:rFonts w:hint="eastAsia" w:ascii="Times New Roman" w:hAnsi="宋体" w:eastAsia="宋体" w:cs="Times New Roman"/>
          <w:color w:val="auto"/>
          <w:kern w:val="0"/>
          <w:szCs w:val="21"/>
          <w:highlight w:val="none"/>
        </w:rPr>
        <w:t>（4）建设单位按规定将安全生产费用转入施工单位设立的安全生产费用专户。</w:t>
      </w:r>
    </w:p>
    <w:p w14:paraId="37D22731">
      <w:pPr>
        <w:autoSpaceDE w:val="0"/>
        <w:autoSpaceDN w:val="0"/>
        <w:adjustRightInd w:val="0"/>
        <w:spacing w:line="360" w:lineRule="auto"/>
        <w:ind w:firstLine="420" w:firstLineChars="200"/>
        <w:jc w:val="left"/>
        <w:rPr>
          <w:rStyle w:val="28"/>
          <w:rFonts w:hint="eastAsia" w:ascii="Times New Roman" w:hAnsi="宋体" w:eastAsia="宋体" w:cs="Times New Roman"/>
          <w:color w:val="auto"/>
          <w:kern w:val="0"/>
          <w:szCs w:val="21"/>
          <w:highlight w:val="none"/>
        </w:rPr>
      </w:pPr>
      <w:r>
        <w:rPr>
          <w:rStyle w:val="28"/>
          <w:rFonts w:hint="eastAsia" w:ascii="Times New Roman" w:hAnsi="宋体" w:eastAsia="宋体" w:cs="Times New Roman"/>
          <w:color w:val="auto"/>
          <w:kern w:val="0"/>
          <w:szCs w:val="21"/>
          <w:highlight w:val="none"/>
        </w:rPr>
        <w:t>（5）工程施工完成后安全生产费用尚有结余的，结余部分由建设单位收回。</w:t>
      </w:r>
    </w:p>
    <w:p w14:paraId="7AD960B2">
      <w:pPr>
        <w:autoSpaceDE w:val="0"/>
        <w:autoSpaceDN w:val="0"/>
        <w:adjustRightInd w:val="0"/>
        <w:spacing w:line="360" w:lineRule="auto"/>
        <w:ind w:firstLine="420" w:firstLineChars="200"/>
        <w:jc w:val="left"/>
        <w:rPr>
          <w:rStyle w:val="28"/>
          <w:rFonts w:hint="eastAsia" w:ascii="Times New Roman" w:hAnsi="宋体" w:eastAsia="宋体" w:cs="Times New Roman"/>
          <w:color w:val="auto"/>
          <w:kern w:val="0"/>
          <w:szCs w:val="21"/>
          <w:highlight w:val="none"/>
        </w:rPr>
      </w:pPr>
      <w:r>
        <w:rPr>
          <w:rStyle w:val="28"/>
          <w:rFonts w:hint="eastAsia" w:ascii="Times New Roman" w:hAnsi="宋体" w:eastAsia="宋体" w:cs="Times New Roman"/>
          <w:color w:val="auto"/>
          <w:kern w:val="0"/>
          <w:szCs w:val="21"/>
          <w:highlight w:val="none"/>
        </w:rPr>
        <w:t>（6）施工单位将安全生产费用使用情况定期报告建设单位和监理单位，并提供相应的材料接受建设行政主管部门对此事项监管。</w:t>
      </w:r>
    </w:p>
    <w:p w14:paraId="4CC6E41C">
      <w:pPr>
        <w:autoSpaceDE w:val="0"/>
        <w:autoSpaceDN w:val="0"/>
        <w:adjustRightInd w:val="0"/>
        <w:spacing w:line="360" w:lineRule="auto"/>
        <w:ind w:firstLine="420" w:firstLineChars="200"/>
        <w:jc w:val="left"/>
        <w:rPr>
          <w:rFonts w:ascii="Times New Roman" w:hAnsi="宋体" w:eastAsia="宋体" w:cs="Times New Roman"/>
          <w:color w:val="auto"/>
          <w:kern w:val="0"/>
          <w:highlight w:val="none"/>
        </w:rPr>
      </w:pPr>
      <w:r>
        <w:rPr>
          <w:rStyle w:val="28"/>
          <w:rFonts w:hint="eastAsia" w:ascii="Times New Roman" w:hAnsi="宋体" w:eastAsia="宋体" w:cs="Times New Roman"/>
          <w:color w:val="auto"/>
          <w:kern w:val="0"/>
          <w:szCs w:val="21"/>
          <w:highlight w:val="none"/>
        </w:rPr>
        <w:t>（7）安全生产费用专户： 安全生产费用专户</w:t>
      </w:r>
      <w:r>
        <w:rPr>
          <w:rStyle w:val="28"/>
          <w:rFonts w:hint="eastAsia" w:ascii="Times New Roman" w:hAnsi="宋体" w:eastAsia="宋体" w:cs="Times New Roman"/>
          <w:color w:val="auto"/>
          <w:kern w:val="0"/>
          <w:szCs w:val="21"/>
          <w:highlight w:val="none"/>
          <w:lang w:val="en-US" w:eastAsia="zh-CN"/>
        </w:rPr>
        <w:t xml:space="preserve"> </w:t>
      </w:r>
      <w:r>
        <w:rPr>
          <w:rStyle w:val="28"/>
          <w:rFonts w:hint="eastAsia" w:ascii="Times New Roman" w:hAnsi="宋体" w:eastAsia="宋体" w:cs="Times New Roman"/>
          <w:color w:val="auto"/>
          <w:kern w:val="0"/>
          <w:szCs w:val="21"/>
          <w:highlight w:val="none"/>
        </w:rPr>
        <w:t xml:space="preserve">。 </w:t>
      </w:r>
      <w:r>
        <w:rPr>
          <w:rStyle w:val="28"/>
          <w:rFonts w:hint="eastAsia" w:ascii="Times New Roman" w:hAnsi="宋体" w:eastAsia="宋体" w:cs="Times New Roman"/>
          <w:color w:val="auto"/>
          <w:kern w:val="0"/>
          <w:szCs w:val="21"/>
          <w:highlight w:val="none"/>
          <w:lang w:val="en-US" w:eastAsia="zh-CN"/>
        </w:rPr>
        <w:t xml:space="preserve">   </w:t>
      </w:r>
      <w:r>
        <w:rPr>
          <w:rStyle w:val="28"/>
          <w:rFonts w:hint="eastAsia" w:ascii="Times New Roman" w:hAnsi="宋体" w:eastAsia="宋体" w:cs="Times New Roman"/>
          <w:color w:val="auto"/>
          <w:kern w:val="0"/>
          <w:szCs w:val="21"/>
          <w:highlight w:val="none"/>
        </w:rPr>
        <w:t>账号：</w:t>
      </w:r>
      <w:r>
        <w:rPr>
          <w:rStyle w:val="28"/>
          <w:rFonts w:hint="eastAsia" w:ascii="Times New Roman" w:hAnsi="宋体" w:eastAsia="宋体" w:cs="Times New Roman"/>
          <w:color w:val="auto"/>
          <w:kern w:val="0"/>
          <w:szCs w:val="21"/>
          <w:highlight w:val="none"/>
          <w:lang w:val="en-US" w:eastAsia="zh-CN"/>
        </w:rPr>
        <w:t xml:space="preserve">           </w:t>
      </w:r>
      <w:r>
        <w:rPr>
          <w:rFonts w:hint="eastAsia" w:ascii="Times New Roman" w:hAnsi="宋体" w:eastAsia="宋体" w:cs="宋体"/>
          <w:color w:val="auto"/>
          <w:kern w:val="0"/>
          <w:highlight w:val="none"/>
        </w:rPr>
        <w:t>。</w:t>
      </w:r>
    </w:p>
    <w:p w14:paraId="10274A24">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559" w:name="_Toc373227721"/>
      <w:bookmarkStart w:id="560" w:name="_Toc1922268668"/>
      <w:bookmarkStart w:id="561" w:name="_Toc407135223"/>
      <w:bookmarkStart w:id="562" w:name="_Toc389065287"/>
      <w:bookmarkStart w:id="563" w:name="_Toc78449809"/>
      <w:bookmarkStart w:id="564" w:name="_Toc7302"/>
      <w:bookmarkStart w:id="565" w:name="_Toc41"/>
      <w:bookmarkStart w:id="566" w:name="_Toc373478368"/>
      <w:bookmarkStart w:id="567" w:name="_Toc1519050792"/>
      <w:r>
        <w:rPr>
          <w:rFonts w:ascii="Times New Roman" w:hAnsi="Times New Roman" w:eastAsia="宋体" w:cs="Times New Roman"/>
          <w:b/>
          <w:bCs/>
          <w:color w:val="auto"/>
          <w:kern w:val="2"/>
          <w:sz w:val="32"/>
          <w:szCs w:val="32"/>
          <w:highlight w:val="none"/>
          <w:lang w:val="en-US" w:eastAsia="zh-CN" w:bidi="ar-SA"/>
        </w:rPr>
        <w:t xml:space="preserve">6.3 </w:t>
      </w:r>
      <w:r>
        <w:rPr>
          <w:rFonts w:hint="eastAsia" w:ascii="Times New Roman" w:hAnsi="宋体" w:eastAsia="宋体" w:cs="黑体"/>
          <w:b/>
          <w:bCs/>
          <w:color w:val="auto"/>
          <w:kern w:val="2"/>
          <w:sz w:val="32"/>
          <w:szCs w:val="32"/>
          <w:highlight w:val="none"/>
          <w:lang w:val="en-US" w:eastAsia="zh-CN" w:bidi="ar-SA"/>
        </w:rPr>
        <w:t>环境保护</w:t>
      </w:r>
      <w:bookmarkEnd w:id="559"/>
      <w:bookmarkEnd w:id="560"/>
      <w:bookmarkEnd w:id="561"/>
      <w:bookmarkEnd w:id="562"/>
      <w:bookmarkEnd w:id="563"/>
      <w:bookmarkEnd w:id="564"/>
      <w:bookmarkEnd w:id="565"/>
      <w:bookmarkEnd w:id="566"/>
      <w:bookmarkEnd w:id="567"/>
    </w:p>
    <w:p w14:paraId="3A6B583A">
      <w:pPr>
        <w:spacing w:line="360" w:lineRule="auto"/>
        <w:ind w:firstLine="420" w:firstLineChars="200"/>
        <w:jc w:val="left"/>
        <w:rPr>
          <w:rFonts w:hint="eastAsia" w:ascii="Times New Roman" w:hAnsi="宋体" w:eastAsia="宋体" w:cs="宋体"/>
          <w:color w:val="auto"/>
          <w:highlight w:val="none"/>
          <w:u w:val="single"/>
        </w:rPr>
      </w:pPr>
      <w:r>
        <w:rPr>
          <w:rFonts w:hint="eastAsia" w:ascii="Times New Roman" w:hAnsi="宋体" w:eastAsia="宋体" w:cs="宋体"/>
          <w:color w:val="auto"/>
          <w:highlight w:val="none"/>
          <w:u w:val="single"/>
        </w:rPr>
        <w:t>因施工需要，经发包人批准，由承包人办理有关施工场地交通、环卫和施工噪音管理等手续，费用由承包人负责。</w:t>
      </w:r>
    </w:p>
    <w:p w14:paraId="5A8A776F">
      <w:pPr>
        <w:spacing w:line="360" w:lineRule="auto"/>
        <w:ind w:firstLine="420" w:firstLineChars="200"/>
        <w:jc w:val="left"/>
        <w:rPr>
          <w:rFonts w:hint="eastAsia" w:ascii="Times New Roman" w:hAnsi="宋体" w:eastAsia="宋体" w:cs="宋体"/>
          <w:color w:val="auto"/>
          <w:highlight w:val="none"/>
          <w:u w:val="single"/>
        </w:rPr>
      </w:pPr>
      <w:r>
        <w:rPr>
          <w:rFonts w:hint="eastAsia" w:ascii="Times New Roman" w:hAnsi="宋体" w:eastAsia="宋体" w:cs="宋体"/>
          <w:color w:val="auto"/>
          <w:highlight w:val="none"/>
          <w:u w:val="single"/>
        </w:rPr>
        <w:t>经过城市道路的施工车辆，必须按交警、城管、运输等部门相关规定执行。由于施工车辆造成的道路、环境等污染，其责任和费用均由承包人承担。</w:t>
      </w:r>
    </w:p>
    <w:p w14:paraId="753FF81C">
      <w:pPr>
        <w:spacing w:line="360" w:lineRule="auto"/>
        <w:ind w:firstLine="420" w:firstLineChars="200"/>
        <w:jc w:val="left"/>
        <w:rPr>
          <w:rFonts w:ascii="Times New Roman" w:hAnsi="Times New Roman" w:eastAsia="宋体" w:cs="Times New Roman"/>
          <w:color w:val="auto"/>
          <w:highlight w:val="none"/>
          <w:u w:val="single"/>
        </w:rPr>
      </w:pPr>
      <w:r>
        <w:rPr>
          <w:rFonts w:hint="eastAsia" w:ascii="Times New Roman" w:hAnsi="宋体" w:eastAsia="宋体" w:cs="宋体"/>
          <w:color w:val="auto"/>
          <w:highlight w:val="none"/>
          <w:u w:val="single"/>
        </w:rPr>
        <w:t>根据《南宁市挥发性有机物污染防治实施方案（2019-2020年）》（南环委办〔2019〕166号）文件精神，宜优先使用低VOCs含量的涂料、油漆和有机溶剂。</w:t>
      </w:r>
    </w:p>
    <w:bookmarkEnd w:id="533"/>
    <w:bookmarkEnd w:id="534"/>
    <w:bookmarkEnd w:id="535"/>
    <w:bookmarkEnd w:id="536"/>
    <w:bookmarkEnd w:id="537"/>
    <w:bookmarkEnd w:id="538"/>
    <w:bookmarkEnd w:id="539"/>
    <w:p w14:paraId="11CADA6C">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568" w:name="_Toc373478369"/>
      <w:bookmarkStart w:id="569" w:name="_Toc351203639"/>
      <w:bookmarkStart w:id="570" w:name="_Toc78449810"/>
      <w:bookmarkStart w:id="571" w:name="_Toc32417"/>
      <w:bookmarkStart w:id="572" w:name="_Toc389065288"/>
      <w:bookmarkStart w:id="573" w:name="_Toc315674767"/>
      <w:bookmarkStart w:id="574" w:name="_Toc27601"/>
      <w:bookmarkStart w:id="575" w:name="_Toc373227722"/>
      <w:bookmarkStart w:id="576" w:name="_Toc1408286886"/>
      <w:bookmarkStart w:id="577" w:name="_Toc407135224"/>
      <w:r>
        <w:rPr>
          <w:rFonts w:ascii="Cambria" w:hAnsi="Cambria" w:eastAsia="宋体" w:cs="Times New Roman"/>
          <w:b/>
          <w:bCs/>
          <w:color w:val="auto"/>
          <w:kern w:val="2"/>
          <w:sz w:val="32"/>
          <w:szCs w:val="32"/>
          <w:highlight w:val="none"/>
          <w:lang w:val="en-US" w:eastAsia="zh-CN" w:bidi="ar-SA"/>
        </w:rPr>
        <w:t xml:space="preserve">7. </w:t>
      </w:r>
      <w:r>
        <w:rPr>
          <w:rFonts w:hint="eastAsia" w:ascii="Cambria" w:hAnsi="Cambria" w:eastAsia="宋体" w:cs="黑体"/>
          <w:b/>
          <w:bCs/>
          <w:color w:val="auto"/>
          <w:kern w:val="2"/>
          <w:sz w:val="32"/>
          <w:szCs w:val="32"/>
          <w:highlight w:val="none"/>
          <w:lang w:val="en-US" w:eastAsia="zh-CN" w:bidi="ar-SA"/>
        </w:rPr>
        <w:t>工期和进度</w:t>
      </w:r>
      <w:bookmarkEnd w:id="568"/>
      <w:bookmarkEnd w:id="569"/>
      <w:bookmarkEnd w:id="570"/>
      <w:bookmarkEnd w:id="571"/>
      <w:bookmarkEnd w:id="572"/>
      <w:bookmarkEnd w:id="573"/>
      <w:bookmarkEnd w:id="574"/>
      <w:bookmarkEnd w:id="575"/>
      <w:bookmarkEnd w:id="576"/>
      <w:bookmarkEnd w:id="577"/>
    </w:p>
    <w:p w14:paraId="1B652515">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578" w:name="_Toc1194482517"/>
      <w:bookmarkStart w:id="579" w:name="_Toc78449811"/>
      <w:bookmarkStart w:id="580" w:name="_Toc17534"/>
      <w:bookmarkStart w:id="581" w:name="_Toc389065289"/>
      <w:bookmarkStart w:id="582" w:name="_Toc373478370"/>
      <w:bookmarkStart w:id="583" w:name="_Toc373227723"/>
      <w:bookmarkStart w:id="584" w:name="_Toc407135225"/>
      <w:bookmarkStart w:id="585" w:name="_Toc664905709"/>
      <w:bookmarkStart w:id="586" w:name="_Toc29345"/>
      <w:r>
        <w:rPr>
          <w:rFonts w:ascii="Times New Roman" w:hAnsi="Times New Roman" w:eastAsia="宋体" w:cs="Times New Roman"/>
          <w:b/>
          <w:bCs/>
          <w:color w:val="auto"/>
          <w:kern w:val="2"/>
          <w:sz w:val="32"/>
          <w:szCs w:val="32"/>
          <w:highlight w:val="none"/>
          <w:lang w:val="en-US" w:eastAsia="zh-CN" w:bidi="ar-SA"/>
        </w:rPr>
        <w:t xml:space="preserve">7.1 </w:t>
      </w:r>
      <w:r>
        <w:rPr>
          <w:rFonts w:hint="eastAsia" w:ascii="Times New Roman" w:hAnsi="Times New Roman" w:eastAsia="宋体" w:cs="黑体"/>
          <w:b/>
          <w:bCs/>
          <w:color w:val="auto"/>
          <w:kern w:val="2"/>
          <w:sz w:val="32"/>
          <w:szCs w:val="32"/>
          <w:highlight w:val="none"/>
          <w:lang w:val="en-US" w:eastAsia="zh-CN" w:bidi="ar-SA"/>
        </w:rPr>
        <w:t>施工组织设计</w:t>
      </w:r>
      <w:bookmarkEnd w:id="578"/>
      <w:bookmarkEnd w:id="579"/>
      <w:bookmarkEnd w:id="580"/>
      <w:bookmarkEnd w:id="581"/>
      <w:bookmarkEnd w:id="582"/>
      <w:bookmarkEnd w:id="583"/>
      <w:bookmarkEnd w:id="584"/>
      <w:bookmarkEnd w:id="585"/>
      <w:bookmarkEnd w:id="586"/>
    </w:p>
    <w:p w14:paraId="5FC337D4">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7.1.1 </w:t>
      </w:r>
      <w:r>
        <w:rPr>
          <w:rFonts w:ascii="Times New Roman" w:hAnsi="宋体" w:eastAsia="宋体" w:cs="Times New Roman"/>
          <w:color w:val="auto"/>
          <w:kern w:val="2"/>
          <w:sz w:val="21"/>
          <w:szCs w:val="21"/>
          <w:highlight w:val="none"/>
          <w:lang w:val="en-US" w:eastAsia="zh-CN" w:bidi="ar-SA"/>
        </w:rPr>
        <w:t>合</w:t>
      </w:r>
      <w:r>
        <w:rPr>
          <w:rFonts w:ascii="Times New Roman" w:hAnsi="宋体" w:eastAsia="宋体" w:cs="Times New Roman"/>
          <w:color w:val="auto"/>
          <w:kern w:val="0"/>
          <w:sz w:val="21"/>
          <w:szCs w:val="21"/>
          <w:highlight w:val="none"/>
          <w:lang w:val="en-US" w:eastAsia="zh-CN" w:bidi="ar-SA"/>
        </w:rPr>
        <w:t>同当事人约定的施工组织设计应包括的其他内容：</w:t>
      </w:r>
      <w:r>
        <w:rPr>
          <w:rFonts w:hint="eastAsia" w:ascii="Times New Roman" w:hAnsi="宋体" w:eastAsia="宋体" w:cs="Times New Roman"/>
          <w:color w:val="auto"/>
          <w:kern w:val="2"/>
          <w:sz w:val="21"/>
          <w:szCs w:val="21"/>
          <w:highlight w:val="none"/>
          <w:u w:val="single"/>
          <w:lang w:val="en-US" w:eastAsia="zh-CN" w:bidi="ar-SA"/>
        </w:rPr>
        <w:t>按本合同《通用条款》</w:t>
      </w:r>
      <w:r>
        <w:rPr>
          <w:rFonts w:hint="eastAsia" w:ascii="宋体" w:hAnsi="宋体" w:eastAsia="宋体" w:cs="Times New Roman"/>
          <w:color w:val="auto"/>
          <w:kern w:val="2"/>
          <w:sz w:val="21"/>
          <w:szCs w:val="24"/>
          <w:highlight w:val="none"/>
          <w:u w:val="single"/>
          <w:lang w:val="en-US" w:eastAsia="zh-CN" w:bidi="ar-SA"/>
        </w:rPr>
        <w:t>第7.1.1条执行</w:t>
      </w:r>
      <w:r>
        <w:rPr>
          <w:rFonts w:ascii="Times New Roman" w:hAnsi="宋体" w:eastAsia="宋体" w:cs="Times New Roman"/>
          <w:color w:val="auto"/>
          <w:kern w:val="2"/>
          <w:sz w:val="21"/>
          <w:szCs w:val="21"/>
          <w:highlight w:val="none"/>
          <w:lang w:val="en-US" w:eastAsia="zh-CN" w:bidi="ar-SA"/>
        </w:rPr>
        <w:t>。</w:t>
      </w:r>
    </w:p>
    <w:p w14:paraId="6371AAA3">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7.1.2 </w:t>
      </w:r>
      <w:r>
        <w:rPr>
          <w:rFonts w:ascii="Times New Roman" w:hAnsi="宋体" w:eastAsia="宋体" w:cs="Times New Roman"/>
          <w:color w:val="auto"/>
          <w:kern w:val="0"/>
          <w:sz w:val="21"/>
          <w:szCs w:val="21"/>
          <w:highlight w:val="none"/>
          <w:lang w:val="en-US" w:eastAsia="zh-CN" w:bidi="ar-SA"/>
        </w:rPr>
        <w:t>施工组织设计的提交和修改</w:t>
      </w:r>
    </w:p>
    <w:p w14:paraId="6C1D65CF">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0"/>
          <w:sz w:val="21"/>
          <w:szCs w:val="21"/>
          <w:highlight w:val="none"/>
          <w:lang w:val="en-US" w:eastAsia="zh-CN" w:bidi="ar-SA"/>
        </w:rPr>
        <w:t>承包人提交详细施工组织设计的期限的约定：</w:t>
      </w:r>
      <w:r>
        <w:rPr>
          <w:rFonts w:hint="eastAsia" w:ascii="宋体" w:hAnsi="宋体" w:eastAsia="宋体" w:cs="Times New Roman"/>
          <w:color w:val="auto"/>
          <w:kern w:val="2"/>
          <w:sz w:val="21"/>
          <w:szCs w:val="24"/>
          <w:highlight w:val="none"/>
          <w:u w:val="single"/>
          <w:lang w:val="en-US" w:eastAsia="zh-CN" w:bidi="ar-SA"/>
        </w:rPr>
        <w:t>开工前7日内</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343C3804">
      <w:pPr>
        <w:spacing w:line="360" w:lineRule="auto"/>
        <w:ind w:firstLine="420" w:firstLineChars="200"/>
        <w:jc w:val="left"/>
        <w:rPr>
          <w:rFonts w:ascii="Times New Roman" w:hAnsi="Times New Roman" w:eastAsia="宋体" w:cs="Times New Roman"/>
          <w:color w:val="auto"/>
          <w:highlight w:val="none"/>
        </w:rPr>
      </w:pPr>
      <w:r>
        <w:rPr>
          <w:rFonts w:ascii="Times New Roman" w:hAnsi="宋体" w:eastAsia="宋体" w:cs="Times New Roman"/>
          <w:color w:val="auto"/>
          <w:szCs w:val="21"/>
          <w:highlight w:val="none"/>
        </w:rPr>
        <w:t>发包人和监理人在收到详细的施工组织设计后确认或提出修改意见的期限：</w:t>
      </w:r>
      <w:r>
        <w:rPr>
          <w:rFonts w:hint="eastAsia" w:ascii="宋体" w:hAnsi="宋体" w:eastAsia="宋体" w:cs="Times New Roman"/>
          <w:color w:val="auto"/>
          <w:highlight w:val="none"/>
          <w:u w:val="single"/>
        </w:rPr>
        <w:t>收到详细的施工组织设计后7天内，逾期不回复或提出书面修改意见的视为同意</w:t>
      </w:r>
      <w:r>
        <w:rPr>
          <w:rFonts w:hint="eastAsia" w:ascii="Times New Roman" w:hAnsi="宋体" w:eastAsia="宋体" w:cs="宋体"/>
          <w:color w:val="auto"/>
          <w:highlight w:val="none"/>
        </w:rPr>
        <w:t>。</w:t>
      </w:r>
    </w:p>
    <w:p w14:paraId="46337028">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587" w:name="_Toc373227724"/>
      <w:bookmarkStart w:id="588" w:name="_Toc78449812"/>
      <w:bookmarkStart w:id="589" w:name="_Toc15759"/>
      <w:bookmarkStart w:id="590" w:name="_Toc1393005721"/>
      <w:bookmarkStart w:id="591" w:name="_Toc389065290"/>
      <w:bookmarkStart w:id="592" w:name="_Toc373478371"/>
      <w:bookmarkStart w:id="593" w:name="_Toc24199"/>
      <w:bookmarkStart w:id="594" w:name="_Toc407135226"/>
      <w:bookmarkStart w:id="595" w:name="_Toc1674747833"/>
      <w:r>
        <w:rPr>
          <w:rFonts w:ascii="Times New Roman" w:hAnsi="Times New Roman" w:eastAsia="宋体" w:cs="Times New Roman"/>
          <w:b/>
          <w:bCs/>
          <w:color w:val="auto"/>
          <w:kern w:val="2"/>
          <w:sz w:val="32"/>
          <w:szCs w:val="32"/>
          <w:highlight w:val="none"/>
          <w:lang w:val="en-US" w:eastAsia="zh-CN" w:bidi="ar-SA"/>
        </w:rPr>
        <w:t>7</w:t>
      </w:r>
      <w:bookmarkStart w:id="596" w:name="_Toc297123514"/>
      <w:bookmarkStart w:id="597" w:name="_Toc312678005"/>
      <w:bookmarkStart w:id="598" w:name="_Toc304295541"/>
      <w:bookmarkStart w:id="599" w:name="_Toc303539123"/>
      <w:bookmarkStart w:id="600" w:name="_Toc300934966"/>
      <w:bookmarkStart w:id="601" w:name="_Toc297216173"/>
      <w:bookmarkStart w:id="602" w:name="_Toc312677479"/>
      <w:r>
        <w:rPr>
          <w:rFonts w:ascii="Times New Roman" w:hAnsi="Times New Roman" w:eastAsia="宋体" w:cs="Times New Roman"/>
          <w:b/>
          <w:bCs/>
          <w:color w:val="auto"/>
          <w:kern w:val="2"/>
          <w:sz w:val="32"/>
          <w:szCs w:val="32"/>
          <w:highlight w:val="none"/>
          <w:lang w:val="en-US" w:eastAsia="zh-CN" w:bidi="ar-SA"/>
        </w:rPr>
        <w:t xml:space="preserve">.2 </w:t>
      </w:r>
      <w:r>
        <w:rPr>
          <w:rFonts w:hint="eastAsia" w:ascii="Times New Roman" w:hAnsi="Times New Roman" w:eastAsia="宋体" w:cs="黑体"/>
          <w:b/>
          <w:bCs/>
          <w:color w:val="auto"/>
          <w:kern w:val="2"/>
          <w:sz w:val="32"/>
          <w:szCs w:val="32"/>
          <w:highlight w:val="none"/>
          <w:lang w:val="en-US" w:eastAsia="zh-CN" w:bidi="ar-SA"/>
        </w:rPr>
        <w:t>施工进度计划</w:t>
      </w:r>
      <w:bookmarkEnd w:id="587"/>
      <w:bookmarkEnd w:id="588"/>
      <w:bookmarkEnd w:id="589"/>
      <w:bookmarkEnd w:id="590"/>
      <w:bookmarkEnd w:id="591"/>
      <w:bookmarkEnd w:id="592"/>
      <w:bookmarkEnd w:id="593"/>
      <w:bookmarkEnd w:id="594"/>
      <w:bookmarkEnd w:id="595"/>
    </w:p>
    <w:p w14:paraId="1A4EFFD6">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7.2.2 </w:t>
      </w:r>
      <w:r>
        <w:rPr>
          <w:rFonts w:ascii="Times New Roman" w:hAnsi="宋体" w:eastAsia="宋体" w:cs="Times New Roman"/>
          <w:color w:val="auto"/>
          <w:kern w:val="2"/>
          <w:sz w:val="21"/>
          <w:szCs w:val="21"/>
          <w:highlight w:val="none"/>
          <w:lang w:val="en-US" w:eastAsia="zh-CN" w:bidi="ar-SA"/>
        </w:rPr>
        <w:t>施工进度计划的修订</w:t>
      </w:r>
    </w:p>
    <w:p w14:paraId="56355DDD">
      <w:pPr>
        <w:spacing w:line="360" w:lineRule="auto"/>
        <w:ind w:firstLine="420" w:firstLineChars="200"/>
        <w:jc w:val="left"/>
        <w:rPr>
          <w:rFonts w:ascii="Times New Roman" w:hAnsi="Times New Roman" w:eastAsia="宋体" w:cs="Times New Roman"/>
          <w:color w:val="auto"/>
          <w:highlight w:val="none"/>
        </w:rPr>
      </w:pPr>
      <w:r>
        <w:rPr>
          <w:rFonts w:ascii="Times New Roman" w:hAnsi="宋体" w:eastAsia="宋体" w:cs="Times New Roman"/>
          <w:color w:val="auto"/>
          <w:szCs w:val="21"/>
          <w:highlight w:val="none"/>
        </w:rPr>
        <w:t>发包人和监理人在收到修订的施工进度计划后确认或提出修改意见的期限：</w:t>
      </w:r>
      <w:r>
        <w:rPr>
          <w:rFonts w:hint="eastAsia" w:ascii="宋体" w:hAnsi="宋体" w:eastAsia="宋体" w:cs="Times New Roman"/>
          <w:color w:val="auto"/>
          <w:highlight w:val="none"/>
          <w:u w:val="single"/>
        </w:rPr>
        <w:t>收到后7天内，逾期不回复或提出书面修改意见的视为同意</w:t>
      </w:r>
      <w:r>
        <w:rPr>
          <w:rFonts w:hint="eastAsia" w:ascii="Times New Roman" w:hAnsi="宋体" w:eastAsia="宋体" w:cs="宋体"/>
          <w:color w:val="auto"/>
          <w:highlight w:val="none"/>
        </w:rPr>
        <w:t>。</w:t>
      </w:r>
    </w:p>
    <w:p w14:paraId="341E1107">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603" w:name="_Toc423062567"/>
      <w:bookmarkStart w:id="604" w:name="_Toc1498273563"/>
      <w:bookmarkStart w:id="605" w:name="_Toc373227725"/>
      <w:bookmarkStart w:id="606" w:name="_Toc407135227"/>
      <w:bookmarkStart w:id="607" w:name="_Toc18010"/>
      <w:bookmarkStart w:id="608" w:name="_Toc78449813"/>
      <w:bookmarkStart w:id="609" w:name="_Toc373478372"/>
      <w:bookmarkStart w:id="610" w:name="_Toc32570"/>
      <w:bookmarkStart w:id="611" w:name="_Toc389065291"/>
      <w:r>
        <w:rPr>
          <w:rFonts w:ascii="Times New Roman" w:hAnsi="Times New Roman" w:eastAsia="宋体" w:cs="Times New Roman"/>
          <w:b/>
          <w:bCs/>
          <w:color w:val="auto"/>
          <w:kern w:val="2"/>
          <w:sz w:val="32"/>
          <w:szCs w:val="32"/>
          <w:highlight w:val="none"/>
          <w:lang w:val="en-US" w:eastAsia="zh-CN" w:bidi="ar-SA"/>
        </w:rPr>
        <w:t xml:space="preserve">7.3 </w:t>
      </w:r>
      <w:r>
        <w:rPr>
          <w:rFonts w:hint="eastAsia" w:ascii="Times New Roman" w:hAnsi="Times New Roman" w:eastAsia="宋体" w:cs="黑体"/>
          <w:b/>
          <w:bCs/>
          <w:color w:val="auto"/>
          <w:kern w:val="2"/>
          <w:sz w:val="32"/>
          <w:szCs w:val="32"/>
          <w:highlight w:val="none"/>
          <w:lang w:val="en-US" w:eastAsia="zh-CN" w:bidi="ar-SA"/>
        </w:rPr>
        <w:t>开工</w:t>
      </w:r>
      <w:bookmarkEnd w:id="603"/>
      <w:bookmarkEnd w:id="604"/>
      <w:bookmarkEnd w:id="605"/>
      <w:bookmarkEnd w:id="606"/>
      <w:bookmarkEnd w:id="607"/>
      <w:bookmarkEnd w:id="608"/>
      <w:bookmarkEnd w:id="609"/>
      <w:bookmarkEnd w:id="610"/>
      <w:bookmarkEnd w:id="611"/>
    </w:p>
    <w:p w14:paraId="420E9380">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7.3.1 </w:t>
      </w:r>
      <w:r>
        <w:rPr>
          <w:rFonts w:ascii="Times New Roman" w:hAnsi="宋体" w:eastAsia="宋体" w:cs="Times New Roman"/>
          <w:color w:val="auto"/>
          <w:kern w:val="2"/>
          <w:sz w:val="21"/>
          <w:szCs w:val="21"/>
          <w:highlight w:val="none"/>
          <w:lang w:val="en-US" w:eastAsia="zh-CN" w:bidi="ar-SA"/>
        </w:rPr>
        <w:t>开工准备</w:t>
      </w:r>
    </w:p>
    <w:p w14:paraId="46349660">
      <w:pPr>
        <w:widowControl w:val="0"/>
        <w:spacing w:line="360" w:lineRule="auto"/>
        <w:ind w:firstLine="426"/>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关于承包人提交</w:t>
      </w:r>
      <w:r>
        <w:rPr>
          <w:rFonts w:ascii="Times New Roman" w:hAnsi="宋体" w:eastAsia="宋体" w:cs="Times New Roman"/>
          <w:color w:val="auto"/>
          <w:kern w:val="0"/>
          <w:sz w:val="21"/>
          <w:szCs w:val="21"/>
          <w:highlight w:val="none"/>
          <w:lang w:val="en-US" w:eastAsia="zh-CN" w:bidi="ar-SA"/>
        </w:rPr>
        <w:t>工程开工报审表的期限：</w:t>
      </w:r>
      <w:r>
        <w:rPr>
          <w:rFonts w:hint="eastAsia" w:ascii="Times New Roman" w:hAnsi="宋体" w:eastAsia="宋体" w:cs="Times New Roman"/>
          <w:color w:val="auto"/>
          <w:kern w:val="2"/>
          <w:sz w:val="21"/>
          <w:szCs w:val="21"/>
          <w:highlight w:val="none"/>
          <w:u w:val="single"/>
          <w:lang w:val="en-US" w:eastAsia="zh-CN" w:bidi="ar-SA"/>
        </w:rPr>
        <w:t>按本合同《通用条款》</w:t>
      </w:r>
      <w:r>
        <w:rPr>
          <w:rFonts w:hint="eastAsia" w:ascii="宋体" w:hAnsi="宋体" w:eastAsia="宋体" w:cs="Times New Roman"/>
          <w:color w:val="auto"/>
          <w:kern w:val="2"/>
          <w:sz w:val="21"/>
          <w:szCs w:val="24"/>
          <w:highlight w:val="none"/>
          <w:u w:val="single"/>
          <w:lang w:val="en-US" w:eastAsia="zh-CN" w:bidi="ar-SA"/>
        </w:rPr>
        <w:t>第7.3.1条执行</w:t>
      </w:r>
      <w:r>
        <w:rPr>
          <w:rFonts w:ascii="Times New Roman" w:hAnsi="宋体" w:eastAsia="宋体" w:cs="Times New Roman"/>
          <w:color w:val="auto"/>
          <w:kern w:val="2"/>
          <w:sz w:val="21"/>
          <w:szCs w:val="21"/>
          <w:highlight w:val="none"/>
          <w:lang w:val="en-US" w:eastAsia="zh-CN" w:bidi="ar-SA"/>
        </w:rPr>
        <w:t>。</w:t>
      </w:r>
    </w:p>
    <w:p w14:paraId="0AB8EC13">
      <w:pPr>
        <w:widowControl w:val="0"/>
        <w:spacing w:line="360" w:lineRule="auto"/>
        <w:ind w:firstLine="426"/>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关于发包人应完成的其他开工准备工作及期限：</w:t>
      </w:r>
      <w:r>
        <w:rPr>
          <w:rFonts w:hint="eastAsia" w:ascii="Times New Roman" w:hAnsi="宋体" w:eastAsia="宋体" w:cs="Times New Roman"/>
          <w:color w:val="auto"/>
          <w:kern w:val="2"/>
          <w:sz w:val="21"/>
          <w:szCs w:val="21"/>
          <w:highlight w:val="none"/>
          <w:u w:val="single"/>
          <w:lang w:val="en-US" w:eastAsia="zh-CN" w:bidi="ar-SA"/>
        </w:rPr>
        <w:t>工程</w:t>
      </w:r>
      <w:r>
        <w:rPr>
          <w:rFonts w:hint="eastAsia" w:ascii="宋体" w:hAnsi="宋体" w:eastAsia="宋体" w:cs="Times New Roman"/>
          <w:color w:val="auto"/>
          <w:kern w:val="2"/>
          <w:sz w:val="21"/>
          <w:szCs w:val="24"/>
          <w:highlight w:val="none"/>
          <w:u w:val="single"/>
          <w:lang w:val="en-US" w:eastAsia="zh-CN" w:bidi="ar-SA"/>
        </w:rPr>
        <w:t>开工前7日内</w:t>
      </w:r>
      <w:r>
        <w:rPr>
          <w:rFonts w:ascii="Times New Roman" w:hAnsi="宋体" w:eastAsia="宋体" w:cs="Times New Roman"/>
          <w:color w:val="auto"/>
          <w:kern w:val="2"/>
          <w:sz w:val="21"/>
          <w:szCs w:val="21"/>
          <w:highlight w:val="none"/>
          <w:lang w:val="en-US" w:eastAsia="zh-CN" w:bidi="ar-SA"/>
        </w:rPr>
        <w:t>。</w:t>
      </w:r>
    </w:p>
    <w:p w14:paraId="15289C6F">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关于承包人应完成的其他开工准备工作及期限：</w:t>
      </w:r>
      <w:r>
        <w:rPr>
          <w:rFonts w:hint="eastAsia" w:ascii="Times New Roman" w:hAnsi="宋体" w:eastAsia="宋体" w:cs="Times New Roman"/>
          <w:color w:val="auto"/>
          <w:kern w:val="2"/>
          <w:sz w:val="21"/>
          <w:szCs w:val="21"/>
          <w:highlight w:val="none"/>
          <w:u w:val="single"/>
          <w:lang w:val="en-US" w:eastAsia="zh-CN" w:bidi="ar-SA"/>
        </w:rPr>
        <w:t>工程</w:t>
      </w:r>
      <w:r>
        <w:rPr>
          <w:rFonts w:hint="eastAsia" w:ascii="宋体" w:hAnsi="宋体" w:eastAsia="宋体" w:cs="Times New Roman"/>
          <w:color w:val="auto"/>
          <w:kern w:val="2"/>
          <w:sz w:val="21"/>
          <w:szCs w:val="24"/>
          <w:highlight w:val="none"/>
          <w:u w:val="single"/>
          <w:lang w:val="en-US" w:eastAsia="zh-CN" w:bidi="ar-SA"/>
        </w:rPr>
        <w:t>开工前7日内</w:t>
      </w:r>
      <w:r>
        <w:rPr>
          <w:rFonts w:ascii="Times New Roman" w:hAnsi="宋体" w:eastAsia="宋体" w:cs="Times New Roman"/>
          <w:color w:val="auto"/>
          <w:kern w:val="2"/>
          <w:sz w:val="21"/>
          <w:szCs w:val="21"/>
          <w:highlight w:val="none"/>
          <w:lang w:val="en-US" w:eastAsia="zh-CN" w:bidi="ar-SA"/>
        </w:rPr>
        <w:t>。</w:t>
      </w:r>
    </w:p>
    <w:p w14:paraId="0FC36321">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7.3.2</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开工通知</w:t>
      </w:r>
    </w:p>
    <w:p w14:paraId="7901CAD2">
      <w:pPr>
        <w:spacing w:line="360" w:lineRule="auto"/>
        <w:ind w:firstLine="420" w:firstLineChars="200"/>
        <w:jc w:val="left"/>
        <w:rPr>
          <w:rFonts w:ascii="Times New Roman" w:hAnsi="Times New Roman" w:eastAsia="宋体" w:cs="Times New Roman"/>
          <w:color w:val="auto"/>
          <w:highlight w:val="none"/>
        </w:rPr>
      </w:pPr>
      <w:r>
        <w:rPr>
          <w:rFonts w:ascii="Times New Roman" w:hAnsi="宋体" w:eastAsia="宋体" w:cs="Times New Roman"/>
          <w:color w:val="auto"/>
          <w:szCs w:val="21"/>
          <w:highlight w:val="none"/>
        </w:rPr>
        <w:t>因发包人原因造成监理人未能在计划开工日期之日起</w:t>
      </w:r>
      <w:r>
        <w:rPr>
          <w:rFonts w:hint="eastAsia" w:ascii="Times New Roman" w:hAnsi="Times New Roman" w:eastAsia="宋体" w:cs="Times New Roman"/>
          <w:color w:val="auto"/>
          <w:szCs w:val="21"/>
          <w:highlight w:val="none"/>
          <w:u w:val="single"/>
        </w:rPr>
        <w:t>20</w:t>
      </w:r>
      <w:r>
        <w:rPr>
          <w:rFonts w:ascii="Times New Roman" w:hAnsi="宋体" w:eastAsia="宋体" w:cs="Times New Roman"/>
          <w:color w:val="auto"/>
          <w:szCs w:val="21"/>
          <w:highlight w:val="none"/>
        </w:rPr>
        <w:t>天内发出开工通知的，承包人有权提出价格调整要求，或者解除合同</w:t>
      </w:r>
      <w:r>
        <w:rPr>
          <w:rFonts w:hint="eastAsia" w:ascii="Times New Roman" w:hAnsi="宋体" w:eastAsia="宋体" w:cs="宋体"/>
          <w:color w:val="auto"/>
          <w:highlight w:val="none"/>
        </w:rPr>
        <w:t>。</w:t>
      </w:r>
    </w:p>
    <w:bookmarkEnd w:id="596"/>
    <w:bookmarkEnd w:id="597"/>
    <w:bookmarkEnd w:id="598"/>
    <w:bookmarkEnd w:id="599"/>
    <w:bookmarkEnd w:id="600"/>
    <w:bookmarkEnd w:id="601"/>
    <w:bookmarkEnd w:id="602"/>
    <w:p w14:paraId="75BF5D8B">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612" w:name="_Toc373478373"/>
      <w:bookmarkStart w:id="613" w:name="_Toc31655"/>
      <w:bookmarkStart w:id="614" w:name="_Toc741356765"/>
      <w:bookmarkStart w:id="615" w:name="_Toc86855608"/>
      <w:bookmarkStart w:id="616" w:name="_Toc407135228"/>
      <w:bookmarkStart w:id="617" w:name="_Toc389065292"/>
      <w:bookmarkStart w:id="618" w:name="_Toc78449814"/>
      <w:bookmarkStart w:id="619" w:name="_Toc373227726"/>
      <w:bookmarkStart w:id="620" w:name="_Toc6184"/>
      <w:r>
        <w:rPr>
          <w:rFonts w:ascii="Times New Roman" w:hAnsi="Times New Roman" w:eastAsia="宋体" w:cs="Times New Roman"/>
          <w:b/>
          <w:bCs/>
          <w:color w:val="auto"/>
          <w:kern w:val="2"/>
          <w:sz w:val="32"/>
          <w:szCs w:val="32"/>
          <w:highlight w:val="none"/>
          <w:lang w:val="en-US" w:eastAsia="zh-CN" w:bidi="ar-SA"/>
        </w:rPr>
        <w:t xml:space="preserve">7.4 </w:t>
      </w:r>
      <w:r>
        <w:rPr>
          <w:rFonts w:hint="eastAsia" w:ascii="Times New Roman" w:hAnsi="宋体" w:eastAsia="宋体" w:cs="黑体"/>
          <w:b/>
          <w:bCs/>
          <w:color w:val="auto"/>
          <w:kern w:val="2"/>
          <w:sz w:val="32"/>
          <w:szCs w:val="32"/>
          <w:highlight w:val="none"/>
          <w:lang w:val="en-US" w:eastAsia="zh-CN" w:bidi="ar-SA"/>
        </w:rPr>
        <w:t>测量放线</w:t>
      </w:r>
      <w:bookmarkEnd w:id="612"/>
      <w:bookmarkEnd w:id="613"/>
      <w:bookmarkEnd w:id="614"/>
      <w:bookmarkEnd w:id="615"/>
      <w:bookmarkEnd w:id="616"/>
      <w:bookmarkEnd w:id="617"/>
      <w:bookmarkEnd w:id="618"/>
      <w:bookmarkEnd w:id="619"/>
      <w:bookmarkEnd w:id="620"/>
    </w:p>
    <w:p w14:paraId="203557C1">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7.4.1</w:t>
      </w:r>
      <w:r>
        <w:rPr>
          <w:rFonts w:ascii="Times New Roman" w:hAnsi="宋体" w:eastAsia="宋体" w:cs="Times New Roman"/>
          <w:color w:val="auto"/>
          <w:kern w:val="2"/>
          <w:sz w:val="21"/>
          <w:szCs w:val="21"/>
          <w:highlight w:val="none"/>
          <w:lang w:val="en-US" w:eastAsia="zh-CN" w:bidi="ar-SA"/>
        </w:rPr>
        <w:t>发包人通过监理人向承包人提供测量基准点、基准线和水准点及其书面资料的期限：</w:t>
      </w:r>
    </w:p>
    <w:p w14:paraId="4A26D6A7">
      <w:pPr>
        <w:spacing w:line="360" w:lineRule="auto"/>
        <w:jc w:val="left"/>
        <w:rPr>
          <w:rFonts w:ascii="Times New Roman" w:hAnsi="Times New Roman" w:eastAsia="宋体" w:cs="Times New Roman"/>
          <w:color w:val="auto"/>
          <w:highlight w:val="none"/>
          <w:u w:val="single"/>
        </w:rPr>
      </w:pPr>
      <w:r>
        <w:rPr>
          <w:rFonts w:hint="eastAsia" w:ascii="Times New Roman" w:hAnsi="宋体" w:eastAsia="宋体" w:cs="Times New Roman"/>
          <w:color w:val="auto"/>
          <w:szCs w:val="21"/>
          <w:highlight w:val="none"/>
          <w:u w:val="single"/>
        </w:rPr>
        <w:t>工程</w:t>
      </w:r>
      <w:r>
        <w:rPr>
          <w:rFonts w:hint="eastAsia" w:ascii="宋体" w:hAnsi="宋体" w:eastAsia="宋体" w:cs="Times New Roman"/>
          <w:color w:val="auto"/>
          <w:highlight w:val="none"/>
          <w:u w:val="single"/>
        </w:rPr>
        <w:t>开工前7日内</w:t>
      </w:r>
      <w:r>
        <w:rPr>
          <w:rFonts w:hint="eastAsia" w:ascii="Times New Roman" w:hAnsi="宋体" w:eastAsia="宋体" w:cs="宋体"/>
          <w:color w:val="auto"/>
          <w:highlight w:val="none"/>
        </w:rPr>
        <w:t>。</w:t>
      </w:r>
    </w:p>
    <w:p w14:paraId="2F873CBE">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621" w:name="_Toc373478374"/>
      <w:bookmarkStart w:id="622" w:name="_Toc10750"/>
      <w:bookmarkStart w:id="623" w:name="_Toc373227727"/>
      <w:bookmarkStart w:id="624" w:name="_Toc1863025072"/>
      <w:bookmarkStart w:id="625" w:name="_Toc1417437583"/>
      <w:bookmarkStart w:id="626" w:name="_Toc389065293"/>
      <w:bookmarkStart w:id="627" w:name="_Toc9056"/>
      <w:bookmarkStart w:id="628" w:name="_Toc78449815"/>
      <w:bookmarkStart w:id="629" w:name="_Toc407135229"/>
      <w:r>
        <w:rPr>
          <w:rFonts w:ascii="Times New Roman" w:hAnsi="Times New Roman" w:eastAsia="宋体" w:cs="Times New Roman"/>
          <w:b/>
          <w:bCs/>
          <w:color w:val="auto"/>
          <w:kern w:val="2"/>
          <w:sz w:val="32"/>
          <w:szCs w:val="32"/>
          <w:highlight w:val="none"/>
          <w:lang w:val="en-US" w:eastAsia="zh-CN" w:bidi="ar-SA"/>
        </w:rPr>
        <w:t>7</w:t>
      </w:r>
      <w:bookmarkStart w:id="630" w:name="_Toc300934968"/>
      <w:bookmarkStart w:id="631" w:name="_Toc297123516"/>
      <w:bookmarkStart w:id="632" w:name="_Toc303539125"/>
      <w:bookmarkStart w:id="633" w:name="_Toc312677484"/>
      <w:bookmarkStart w:id="634" w:name="_Toc304295546"/>
      <w:bookmarkStart w:id="635" w:name="_Toc312678010"/>
      <w:bookmarkStart w:id="636" w:name="_Toc297216175"/>
      <w:r>
        <w:rPr>
          <w:rFonts w:ascii="Times New Roman" w:hAnsi="Times New Roman" w:eastAsia="宋体" w:cs="Times New Roman"/>
          <w:b/>
          <w:bCs/>
          <w:color w:val="auto"/>
          <w:kern w:val="2"/>
          <w:sz w:val="32"/>
          <w:szCs w:val="32"/>
          <w:highlight w:val="none"/>
          <w:lang w:val="en-US" w:eastAsia="zh-CN" w:bidi="ar-SA"/>
        </w:rPr>
        <w:t xml:space="preserve">.5 </w:t>
      </w:r>
      <w:r>
        <w:rPr>
          <w:rFonts w:hint="eastAsia" w:ascii="Times New Roman" w:hAnsi="宋体" w:eastAsia="宋体" w:cs="黑体"/>
          <w:b/>
          <w:bCs/>
          <w:color w:val="auto"/>
          <w:kern w:val="2"/>
          <w:sz w:val="32"/>
          <w:szCs w:val="32"/>
          <w:highlight w:val="none"/>
          <w:lang w:val="en-US" w:eastAsia="zh-CN" w:bidi="ar-SA"/>
        </w:rPr>
        <w:t>工期延误</w:t>
      </w:r>
      <w:bookmarkEnd w:id="621"/>
      <w:bookmarkEnd w:id="622"/>
      <w:bookmarkEnd w:id="623"/>
      <w:bookmarkEnd w:id="624"/>
      <w:bookmarkEnd w:id="625"/>
      <w:bookmarkEnd w:id="626"/>
      <w:bookmarkEnd w:id="627"/>
      <w:bookmarkEnd w:id="628"/>
      <w:bookmarkEnd w:id="629"/>
    </w:p>
    <w:bookmarkEnd w:id="630"/>
    <w:bookmarkEnd w:id="631"/>
    <w:bookmarkEnd w:id="632"/>
    <w:bookmarkEnd w:id="633"/>
    <w:bookmarkEnd w:id="634"/>
    <w:bookmarkEnd w:id="635"/>
    <w:bookmarkEnd w:id="636"/>
    <w:p w14:paraId="25FE8C19">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bookmarkStart w:id="637" w:name="_Toc318581171"/>
      <w:bookmarkStart w:id="638" w:name="_Toc312678014"/>
      <w:r>
        <w:rPr>
          <w:rFonts w:ascii="Times New Roman" w:hAnsi="Times New Roman" w:eastAsia="宋体" w:cs="Times New Roman"/>
          <w:color w:val="auto"/>
          <w:kern w:val="2"/>
          <w:sz w:val="21"/>
          <w:szCs w:val="21"/>
          <w:highlight w:val="none"/>
          <w:lang w:val="en-US" w:eastAsia="zh-CN" w:bidi="ar-SA"/>
        </w:rPr>
        <w:t xml:space="preserve">7.5.1 </w:t>
      </w:r>
      <w:r>
        <w:rPr>
          <w:rFonts w:ascii="Times New Roman" w:hAnsi="宋体" w:eastAsia="宋体" w:cs="Times New Roman"/>
          <w:color w:val="auto"/>
          <w:kern w:val="2"/>
          <w:sz w:val="21"/>
          <w:szCs w:val="21"/>
          <w:highlight w:val="none"/>
          <w:lang w:val="en-US" w:eastAsia="zh-CN" w:bidi="ar-SA"/>
        </w:rPr>
        <w:t>因发包人原因导致工期延误</w:t>
      </w:r>
    </w:p>
    <w:p w14:paraId="6CBEE7A8">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7</w:t>
      </w:r>
      <w:r>
        <w:rPr>
          <w:rFonts w:ascii="Times New Roman" w:hAnsi="宋体" w:eastAsia="宋体" w:cs="Times New Roman"/>
          <w:color w:val="auto"/>
          <w:kern w:val="2"/>
          <w:sz w:val="21"/>
          <w:szCs w:val="21"/>
          <w:highlight w:val="none"/>
          <w:lang w:val="en-US" w:eastAsia="zh-CN" w:bidi="ar-SA"/>
        </w:rPr>
        <w:t>）因发包人原因导致工期延误的其他情形：</w:t>
      </w:r>
      <w:r>
        <w:rPr>
          <w:rFonts w:hint="eastAsia" w:ascii="宋体" w:hAnsi="宋体" w:eastAsia="宋体" w:cs="Times New Roman"/>
          <w:color w:val="auto"/>
          <w:kern w:val="2"/>
          <w:sz w:val="21"/>
          <w:szCs w:val="21"/>
          <w:highlight w:val="none"/>
          <w:u w:val="single"/>
          <w:lang w:val="en-US" w:eastAsia="zh-CN" w:bidi="ar-SA"/>
        </w:rPr>
        <w:t>①重大图纸变更影响关健线路工序施工；②施工期间如因停电、停水连续</w:t>
      </w:r>
      <w:r>
        <w:rPr>
          <w:rFonts w:ascii="宋体" w:hAnsi="宋体" w:eastAsia="宋体" w:cs="Times New Roman"/>
          <w:color w:val="auto"/>
          <w:kern w:val="2"/>
          <w:sz w:val="21"/>
          <w:szCs w:val="21"/>
          <w:highlight w:val="none"/>
          <w:u w:val="single"/>
          <w:lang w:val="en-US" w:eastAsia="zh-CN" w:bidi="ar-SA"/>
        </w:rPr>
        <w:t>8</w:t>
      </w:r>
      <w:r>
        <w:rPr>
          <w:rFonts w:hint="eastAsia" w:ascii="宋体" w:hAnsi="宋体" w:eastAsia="宋体" w:cs="Times New Roman"/>
          <w:color w:val="auto"/>
          <w:kern w:val="2"/>
          <w:sz w:val="21"/>
          <w:szCs w:val="21"/>
          <w:highlight w:val="none"/>
          <w:u w:val="single"/>
          <w:lang w:val="en-US" w:eastAsia="zh-CN" w:bidi="ar-SA"/>
        </w:rPr>
        <w:t>小时以上或一周内间歇性停水、停电累计</w:t>
      </w:r>
      <w:r>
        <w:rPr>
          <w:rFonts w:ascii="宋体" w:hAnsi="宋体" w:eastAsia="宋体" w:cs="Times New Roman"/>
          <w:color w:val="auto"/>
          <w:kern w:val="2"/>
          <w:sz w:val="21"/>
          <w:szCs w:val="21"/>
          <w:highlight w:val="none"/>
          <w:u w:val="single"/>
          <w:lang w:val="en-US" w:eastAsia="zh-CN" w:bidi="ar-SA"/>
        </w:rPr>
        <w:t>8</w:t>
      </w:r>
      <w:r>
        <w:rPr>
          <w:rFonts w:hint="eastAsia" w:ascii="宋体" w:hAnsi="宋体" w:eastAsia="宋体" w:cs="Times New Roman"/>
          <w:color w:val="auto"/>
          <w:kern w:val="2"/>
          <w:sz w:val="21"/>
          <w:szCs w:val="21"/>
          <w:highlight w:val="none"/>
          <w:u w:val="single"/>
          <w:lang w:val="en-US" w:eastAsia="zh-CN" w:bidi="ar-SA"/>
        </w:rPr>
        <w:t>小时（含</w:t>
      </w:r>
      <w:r>
        <w:rPr>
          <w:rFonts w:ascii="宋体" w:hAnsi="宋体" w:eastAsia="宋体" w:cs="Times New Roman"/>
          <w:color w:val="auto"/>
          <w:kern w:val="2"/>
          <w:sz w:val="21"/>
          <w:szCs w:val="21"/>
          <w:highlight w:val="none"/>
          <w:u w:val="single"/>
          <w:lang w:val="en-US" w:eastAsia="zh-CN" w:bidi="ar-SA"/>
        </w:rPr>
        <w:t>8</w:t>
      </w:r>
      <w:r>
        <w:rPr>
          <w:rFonts w:hint="eastAsia" w:ascii="宋体" w:hAnsi="宋体" w:eastAsia="宋体" w:cs="Times New Roman"/>
          <w:color w:val="auto"/>
          <w:kern w:val="2"/>
          <w:sz w:val="21"/>
          <w:szCs w:val="21"/>
          <w:highlight w:val="none"/>
          <w:u w:val="single"/>
          <w:lang w:val="en-US" w:eastAsia="zh-CN" w:bidi="ar-SA"/>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Times New Roman" w:hAnsi="宋体"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3B484613">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7</w:t>
      </w:r>
      <w:bookmarkStart w:id="639" w:name="_Toc312677486"/>
      <w:bookmarkStart w:id="640" w:name="_Toc312678012"/>
      <w:bookmarkStart w:id="641" w:name="_Toc318581169"/>
      <w:bookmarkStart w:id="642" w:name="_Toc300934970"/>
      <w:bookmarkStart w:id="643" w:name="_Toc297216177"/>
      <w:bookmarkStart w:id="644" w:name="_Toc304295548"/>
      <w:bookmarkStart w:id="645" w:name="_Toc297123518"/>
      <w:bookmarkStart w:id="646" w:name="_Toc303539127"/>
      <w:r>
        <w:rPr>
          <w:rFonts w:ascii="Times New Roman" w:hAnsi="Times New Roman" w:eastAsia="宋体" w:cs="Times New Roman"/>
          <w:color w:val="auto"/>
          <w:kern w:val="2"/>
          <w:sz w:val="21"/>
          <w:szCs w:val="21"/>
          <w:highlight w:val="none"/>
          <w:lang w:val="en-US" w:eastAsia="zh-CN" w:bidi="ar-SA"/>
        </w:rPr>
        <w:t xml:space="preserve">.5.2 </w:t>
      </w:r>
      <w:r>
        <w:rPr>
          <w:rFonts w:ascii="Times New Roman" w:hAnsi="宋体" w:eastAsia="宋体" w:cs="Times New Roman"/>
          <w:color w:val="auto"/>
          <w:kern w:val="2"/>
          <w:sz w:val="21"/>
          <w:szCs w:val="21"/>
          <w:highlight w:val="none"/>
          <w:lang w:val="en-US" w:eastAsia="zh-CN" w:bidi="ar-SA"/>
        </w:rPr>
        <w:t>因承包人原因导致工期延误</w:t>
      </w:r>
    </w:p>
    <w:bookmarkEnd w:id="639"/>
    <w:bookmarkEnd w:id="640"/>
    <w:bookmarkEnd w:id="641"/>
    <w:p w14:paraId="5967A19B">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双方约定经监理工程师确认，工期相应顺延的情况：</w:t>
      </w:r>
      <w:r>
        <w:rPr>
          <w:rFonts w:hint="eastAsia" w:ascii="Times New Roman" w:hAnsi="Times New Roman" w:eastAsia="宋体" w:cs="Times New Roman"/>
          <w:color w:val="auto"/>
          <w:kern w:val="2"/>
          <w:sz w:val="21"/>
          <w:szCs w:val="21"/>
          <w:highlight w:val="none"/>
          <w:u w:val="single"/>
          <w:lang w:val="en-US" w:eastAsia="zh-CN" w:bidi="ar-SA"/>
        </w:rPr>
        <w:t>非承包人责任造成的工期延误或工程师同意或承包人有证据证明的可顺延工期的其他情况。其余按本合同《通用条款》7.5.1规定执行</w:t>
      </w:r>
      <w:r>
        <w:rPr>
          <w:rFonts w:ascii="Times New Roman" w:hAnsi="宋体" w:eastAsia="宋体" w:cs="Times New Roman"/>
          <w:color w:val="auto"/>
          <w:kern w:val="2"/>
          <w:sz w:val="21"/>
          <w:szCs w:val="21"/>
          <w:highlight w:val="none"/>
          <w:lang w:val="en-US" w:eastAsia="zh-CN" w:bidi="ar-SA"/>
        </w:rPr>
        <w:t>。</w:t>
      </w:r>
    </w:p>
    <w:p w14:paraId="50946953">
      <w:pPr>
        <w:spacing w:line="360" w:lineRule="auto"/>
        <w:ind w:firstLine="420" w:firstLineChars="200"/>
        <w:jc w:val="left"/>
        <w:rPr>
          <w:rFonts w:ascii="Times New Roman" w:hAnsi="Times New Roman" w:eastAsia="宋体" w:cs="Times New Roman"/>
          <w:color w:val="auto"/>
          <w:highlight w:val="none"/>
        </w:rPr>
      </w:pPr>
      <w:r>
        <w:rPr>
          <w:rFonts w:ascii="Times New Roman" w:hAnsi="宋体" w:eastAsia="宋体" w:cs="Times New Roman"/>
          <w:color w:val="auto"/>
          <w:szCs w:val="21"/>
          <w:highlight w:val="none"/>
        </w:rPr>
        <w:t>因</w:t>
      </w:r>
      <w:bookmarkStart w:id="647" w:name="_Toc312677487"/>
      <w:bookmarkStart w:id="648" w:name="_Toc318581170"/>
      <w:bookmarkStart w:id="649" w:name="_Toc312678013"/>
      <w:r>
        <w:rPr>
          <w:rFonts w:ascii="Times New Roman" w:hAnsi="宋体" w:eastAsia="宋体" w:cs="Times New Roman"/>
          <w:color w:val="auto"/>
          <w:szCs w:val="21"/>
          <w:highlight w:val="none"/>
        </w:rPr>
        <w:t>承包人原因造成工期延误，逾期竣工违约金的计算方法为：</w:t>
      </w:r>
      <w:bookmarkEnd w:id="642"/>
      <w:bookmarkEnd w:id="643"/>
      <w:bookmarkEnd w:id="644"/>
      <w:bookmarkEnd w:id="645"/>
      <w:bookmarkEnd w:id="646"/>
      <w:bookmarkEnd w:id="647"/>
      <w:bookmarkEnd w:id="648"/>
      <w:bookmarkEnd w:id="649"/>
      <w:r>
        <w:rPr>
          <w:rFonts w:hint="eastAsia" w:ascii="Times New Roman" w:hAnsi="宋体" w:eastAsia="宋体" w:cs="Times New Roman"/>
          <w:color w:val="auto"/>
          <w:szCs w:val="21"/>
          <w:highlight w:val="none"/>
          <w:u w:val="single"/>
        </w:rPr>
        <w:t>按逾期竣工的单项工程支付违约金，每延误一天,按单项工程应支付给承包人的结算造价的万分之四计取违约金,违约金直接从结算款中扣除。误期时间从规定竣工日期起直到实际竣工日期的天数（扣除发包人批准顺延的工期）</w:t>
      </w:r>
      <w:r>
        <w:rPr>
          <w:rFonts w:hint="eastAsia" w:ascii="Times New Roman" w:hAnsi="宋体" w:eastAsia="宋体" w:cs="Times New Roman"/>
          <w:color w:val="auto"/>
          <w:szCs w:val="21"/>
          <w:highlight w:val="none"/>
        </w:rPr>
        <w:t>。因承包人原因造成工期延误，逾期竣工违约金的上限：</w:t>
      </w:r>
      <w:r>
        <w:rPr>
          <w:rFonts w:hint="eastAsia" w:ascii="Times New Roman" w:hAnsi="宋体" w:eastAsia="宋体" w:cs="Times New Roman"/>
          <w:color w:val="auto"/>
          <w:szCs w:val="21"/>
          <w:highlight w:val="none"/>
          <w:u w:val="single"/>
        </w:rPr>
        <w:t>逾期竣工的单项工程结算造价的2%</w:t>
      </w:r>
      <w:r>
        <w:rPr>
          <w:rFonts w:hint="eastAsia" w:ascii="Times New Roman" w:hAnsi="宋体" w:eastAsia="宋体" w:cs="宋体"/>
          <w:color w:val="auto"/>
          <w:highlight w:val="none"/>
        </w:rPr>
        <w:t>。</w:t>
      </w:r>
    </w:p>
    <w:bookmarkEnd w:id="637"/>
    <w:bookmarkEnd w:id="638"/>
    <w:p w14:paraId="3CF30DFD">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650" w:name="_Toc389065294"/>
      <w:bookmarkStart w:id="651" w:name="_Toc1954543271"/>
      <w:bookmarkStart w:id="652" w:name="_Toc373478375"/>
      <w:bookmarkStart w:id="653" w:name="_Toc78449816"/>
      <w:bookmarkStart w:id="654" w:name="_Toc13969"/>
      <w:bookmarkStart w:id="655" w:name="_Toc373227728"/>
      <w:bookmarkStart w:id="656" w:name="_Toc28739"/>
      <w:bookmarkStart w:id="657" w:name="_Toc888037017"/>
      <w:bookmarkStart w:id="658" w:name="_Toc407135230"/>
      <w:r>
        <w:rPr>
          <w:rFonts w:ascii="Times New Roman" w:hAnsi="Times New Roman" w:eastAsia="宋体" w:cs="Times New Roman"/>
          <w:b/>
          <w:bCs/>
          <w:color w:val="auto"/>
          <w:kern w:val="2"/>
          <w:sz w:val="32"/>
          <w:szCs w:val="32"/>
          <w:highlight w:val="none"/>
          <w:lang w:val="en-US" w:eastAsia="zh-CN" w:bidi="ar-SA"/>
        </w:rPr>
        <w:t>7</w:t>
      </w:r>
      <w:bookmarkStart w:id="659" w:name="_Toc300934971"/>
      <w:bookmarkStart w:id="660" w:name="_Toc312678015"/>
      <w:bookmarkStart w:id="661" w:name="_Toc303539128"/>
      <w:bookmarkStart w:id="662" w:name="_Toc297123519"/>
      <w:bookmarkStart w:id="663" w:name="_Toc297216178"/>
      <w:bookmarkStart w:id="664" w:name="_Toc304295549"/>
      <w:r>
        <w:rPr>
          <w:rFonts w:ascii="Times New Roman" w:hAnsi="Times New Roman" w:eastAsia="宋体" w:cs="Times New Roman"/>
          <w:b/>
          <w:bCs/>
          <w:color w:val="auto"/>
          <w:kern w:val="2"/>
          <w:sz w:val="32"/>
          <w:szCs w:val="32"/>
          <w:highlight w:val="none"/>
          <w:lang w:val="en-US" w:eastAsia="zh-CN" w:bidi="ar-SA"/>
        </w:rPr>
        <w:t xml:space="preserve">.6 </w:t>
      </w:r>
      <w:r>
        <w:rPr>
          <w:rFonts w:hint="eastAsia" w:ascii="Times New Roman" w:hAnsi="Times New Roman" w:eastAsia="宋体" w:cs="黑体"/>
          <w:b/>
          <w:bCs/>
          <w:color w:val="auto"/>
          <w:kern w:val="2"/>
          <w:sz w:val="32"/>
          <w:szCs w:val="32"/>
          <w:highlight w:val="none"/>
          <w:lang w:val="en-US" w:eastAsia="zh-CN" w:bidi="ar-SA"/>
        </w:rPr>
        <w:t>不</w:t>
      </w:r>
      <w:bookmarkEnd w:id="659"/>
      <w:bookmarkEnd w:id="660"/>
      <w:bookmarkEnd w:id="661"/>
      <w:bookmarkEnd w:id="662"/>
      <w:bookmarkEnd w:id="663"/>
      <w:bookmarkEnd w:id="664"/>
      <w:r>
        <w:rPr>
          <w:rFonts w:hint="eastAsia" w:ascii="Times New Roman" w:hAnsi="Times New Roman" w:eastAsia="宋体" w:cs="黑体"/>
          <w:b/>
          <w:bCs/>
          <w:color w:val="auto"/>
          <w:kern w:val="2"/>
          <w:sz w:val="32"/>
          <w:szCs w:val="32"/>
          <w:highlight w:val="none"/>
          <w:lang w:val="en-US" w:eastAsia="zh-CN" w:bidi="ar-SA"/>
        </w:rPr>
        <w:t>利物质条件</w:t>
      </w:r>
      <w:bookmarkEnd w:id="650"/>
      <w:bookmarkEnd w:id="651"/>
      <w:bookmarkEnd w:id="652"/>
      <w:bookmarkEnd w:id="653"/>
      <w:bookmarkEnd w:id="654"/>
      <w:bookmarkEnd w:id="655"/>
      <w:bookmarkEnd w:id="656"/>
      <w:bookmarkEnd w:id="657"/>
      <w:bookmarkEnd w:id="658"/>
    </w:p>
    <w:p w14:paraId="68DC1870">
      <w:pPr>
        <w:spacing w:line="360" w:lineRule="auto"/>
        <w:ind w:firstLine="420" w:firstLineChars="200"/>
        <w:jc w:val="left"/>
        <w:rPr>
          <w:rFonts w:ascii="Times New Roman" w:hAnsi="Times New Roman" w:eastAsia="宋体" w:cs="Times New Roman"/>
          <w:color w:val="auto"/>
          <w:highlight w:val="none"/>
          <w:u w:val="single"/>
        </w:rPr>
      </w:pPr>
      <w:bookmarkStart w:id="665" w:name="_Toc303539129"/>
      <w:bookmarkStart w:id="666" w:name="_Toc304295550"/>
      <w:bookmarkStart w:id="667" w:name="_Toc297123520"/>
      <w:bookmarkStart w:id="668" w:name="_Toc312678016"/>
      <w:bookmarkStart w:id="669" w:name="_Toc300934972"/>
      <w:bookmarkStart w:id="670" w:name="_Toc318581172"/>
      <w:bookmarkStart w:id="671" w:name="_Toc297216179"/>
      <w:r>
        <w:rPr>
          <w:rFonts w:hint="eastAsia" w:ascii="Times New Roman" w:hAnsi="宋体" w:eastAsia="宋体" w:cs="宋体"/>
          <w:color w:val="auto"/>
          <w:highlight w:val="none"/>
        </w:rPr>
        <w:t>不利物质条件的其他情形和有关约定：</w:t>
      </w:r>
      <w:r>
        <w:rPr>
          <w:rFonts w:ascii="Times New Roman" w:hAnsi="Times New Roman" w:eastAsia="宋体" w:cs="Times New Roman"/>
          <w:color w:val="auto"/>
          <w:highlight w:val="none"/>
          <w:u w:val="single"/>
        </w:rPr>
        <w:t xml:space="preserve"> 按本合同《通用条款》第7.6条规定 </w:t>
      </w:r>
      <w:r>
        <w:rPr>
          <w:rFonts w:hint="eastAsia" w:ascii="Times New Roman" w:hAnsi="宋体" w:eastAsia="宋体" w:cs="宋体"/>
          <w:color w:val="auto"/>
          <w:highlight w:val="none"/>
        </w:rPr>
        <w:t>。</w:t>
      </w:r>
    </w:p>
    <w:bookmarkEnd w:id="665"/>
    <w:bookmarkEnd w:id="666"/>
    <w:bookmarkEnd w:id="667"/>
    <w:bookmarkEnd w:id="668"/>
    <w:bookmarkEnd w:id="669"/>
    <w:bookmarkEnd w:id="670"/>
    <w:bookmarkEnd w:id="671"/>
    <w:p w14:paraId="37816400">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672" w:name="_Toc373227729"/>
      <w:bookmarkStart w:id="673" w:name="_Toc11431"/>
      <w:bookmarkStart w:id="674" w:name="_Toc851880484"/>
      <w:bookmarkStart w:id="675" w:name="_Toc373478376"/>
      <w:bookmarkStart w:id="676" w:name="_Toc389065295"/>
      <w:bookmarkStart w:id="677" w:name="_Toc78449817"/>
      <w:bookmarkStart w:id="678" w:name="_Toc2031116443"/>
      <w:bookmarkStart w:id="679" w:name="_Toc407135231"/>
      <w:bookmarkStart w:id="680" w:name="_Toc707"/>
      <w:r>
        <w:rPr>
          <w:rFonts w:ascii="Times New Roman" w:hAnsi="Times New Roman" w:eastAsia="宋体" w:cs="Times New Roman"/>
          <w:b/>
          <w:bCs/>
          <w:color w:val="auto"/>
          <w:kern w:val="2"/>
          <w:sz w:val="32"/>
          <w:szCs w:val="32"/>
          <w:highlight w:val="none"/>
          <w:lang w:val="en-US" w:eastAsia="zh-CN" w:bidi="ar-SA"/>
        </w:rPr>
        <w:t>7</w:t>
      </w:r>
      <w:bookmarkStart w:id="681" w:name="_Toc304295551"/>
      <w:bookmarkStart w:id="682" w:name="_Toc300934973"/>
      <w:bookmarkStart w:id="683" w:name="_Toc303539130"/>
      <w:bookmarkStart w:id="684" w:name="_Toc312678017"/>
      <w:bookmarkStart w:id="685" w:name="_Toc297123521"/>
      <w:bookmarkStart w:id="686" w:name="_Toc297216180"/>
      <w:r>
        <w:rPr>
          <w:rFonts w:ascii="Times New Roman" w:hAnsi="Times New Roman" w:eastAsia="宋体" w:cs="Times New Roman"/>
          <w:b/>
          <w:bCs/>
          <w:color w:val="auto"/>
          <w:kern w:val="2"/>
          <w:sz w:val="32"/>
          <w:szCs w:val="32"/>
          <w:highlight w:val="none"/>
          <w:lang w:val="en-US" w:eastAsia="zh-CN" w:bidi="ar-SA"/>
        </w:rPr>
        <w:t xml:space="preserve">.7 </w:t>
      </w:r>
      <w:r>
        <w:rPr>
          <w:rFonts w:hint="eastAsia" w:ascii="Times New Roman" w:hAnsi="Times New Roman" w:eastAsia="宋体" w:cs="黑体"/>
          <w:b/>
          <w:bCs/>
          <w:color w:val="auto"/>
          <w:kern w:val="2"/>
          <w:sz w:val="32"/>
          <w:szCs w:val="32"/>
          <w:highlight w:val="none"/>
          <w:lang w:val="en-US" w:eastAsia="zh-CN" w:bidi="ar-SA"/>
        </w:rPr>
        <w:t>异常恶劣的气候条件</w:t>
      </w:r>
      <w:bookmarkEnd w:id="672"/>
      <w:bookmarkEnd w:id="673"/>
      <w:bookmarkEnd w:id="674"/>
      <w:bookmarkEnd w:id="675"/>
      <w:bookmarkEnd w:id="676"/>
      <w:bookmarkEnd w:id="677"/>
      <w:bookmarkEnd w:id="678"/>
      <w:bookmarkEnd w:id="679"/>
      <w:bookmarkEnd w:id="680"/>
    </w:p>
    <w:bookmarkEnd w:id="681"/>
    <w:bookmarkEnd w:id="682"/>
    <w:bookmarkEnd w:id="683"/>
    <w:bookmarkEnd w:id="684"/>
    <w:bookmarkEnd w:id="685"/>
    <w:bookmarkEnd w:id="686"/>
    <w:p w14:paraId="3B0C327E">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发包人和承包人同意以下情形视为异常恶劣的气候条件：</w:t>
      </w:r>
    </w:p>
    <w:p w14:paraId="72B20D5E">
      <w:pPr>
        <w:spacing w:line="360" w:lineRule="auto"/>
        <w:ind w:firstLine="420" w:firstLineChars="200"/>
        <w:jc w:val="left"/>
        <w:rPr>
          <w:rFonts w:hint="eastAsia" w:ascii="Times New Roman" w:hAnsi="宋体" w:eastAsia="宋体" w:cs="宋体"/>
          <w:color w:val="auto"/>
          <w:highlight w:val="none"/>
          <w:u w:val="single"/>
        </w:rPr>
      </w:pPr>
      <w:r>
        <w:rPr>
          <w:rFonts w:hint="eastAsia" w:ascii="Times New Roman" w:hAnsi="宋体" w:eastAsia="宋体" w:cs="宋体"/>
          <w:color w:val="auto"/>
          <w:highlight w:val="none"/>
          <w:u w:val="single"/>
        </w:rPr>
        <w:t>（1）8级以上的持续3天的大风；</w:t>
      </w:r>
    </w:p>
    <w:p w14:paraId="46B9D37C">
      <w:pPr>
        <w:spacing w:line="360" w:lineRule="auto"/>
        <w:ind w:firstLine="420" w:firstLineChars="200"/>
        <w:jc w:val="left"/>
        <w:rPr>
          <w:rFonts w:hint="eastAsia" w:ascii="Times New Roman" w:hAnsi="宋体" w:eastAsia="宋体" w:cs="宋体"/>
          <w:color w:val="auto"/>
          <w:highlight w:val="none"/>
          <w:u w:val="single"/>
        </w:rPr>
      </w:pPr>
      <w:r>
        <w:rPr>
          <w:rFonts w:hint="eastAsia" w:ascii="Times New Roman" w:hAnsi="宋体" w:eastAsia="宋体" w:cs="宋体"/>
          <w:color w:val="auto"/>
          <w:highlight w:val="none"/>
          <w:u w:val="single"/>
        </w:rPr>
        <w:t>（2）暴雨级以上的持续3天的大雨；20年以上未发生过的洪水；</w:t>
      </w:r>
    </w:p>
    <w:p w14:paraId="1813E8D3">
      <w:pPr>
        <w:spacing w:line="360" w:lineRule="auto"/>
        <w:ind w:firstLine="420" w:firstLineChars="200"/>
        <w:jc w:val="left"/>
        <w:rPr>
          <w:rFonts w:ascii="Times New Roman" w:hAnsi="Times New Roman" w:eastAsia="宋体" w:cs="Times New Roman"/>
          <w:color w:val="auto"/>
          <w:highlight w:val="none"/>
        </w:rPr>
      </w:pPr>
      <w:r>
        <w:rPr>
          <w:rFonts w:hint="eastAsia" w:ascii="Times New Roman" w:hAnsi="宋体" w:eastAsia="宋体" w:cs="宋体"/>
          <w:color w:val="auto"/>
          <w:highlight w:val="none"/>
          <w:u w:val="single"/>
        </w:rPr>
        <w:t>（3）20年以上未发生过，持续3天的高温天气；20年以上未发生过，持续3天的严寒天气。以上异常恶劣的气候的认定以当地气象部门出具的材料为准。</w:t>
      </w:r>
    </w:p>
    <w:p w14:paraId="2658E58C">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687" w:name="_Toc657185480"/>
      <w:bookmarkStart w:id="688" w:name="_Toc580"/>
      <w:bookmarkStart w:id="689" w:name="_Toc407135232"/>
      <w:bookmarkStart w:id="690" w:name="_Toc373478377"/>
      <w:bookmarkStart w:id="691" w:name="_Toc373227730"/>
      <w:bookmarkStart w:id="692" w:name="_Toc24152"/>
      <w:bookmarkStart w:id="693" w:name="_Toc389065296"/>
      <w:bookmarkStart w:id="694" w:name="_Toc2087373611"/>
      <w:bookmarkStart w:id="695" w:name="_Toc78449818"/>
      <w:r>
        <w:rPr>
          <w:rFonts w:ascii="Times New Roman" w:hAnsi="Times New Roman" w:eastAsia="宋体" w:cs="Times New Roman"/>
          <w:b/>
          <w:bCs/>
          <w:color w:val="auto"/>
          <w:kern w:val="2"/>
          <w:sz w:val="32"/>
          <w:szCs w:val="32"/>
          <w:highlight w:val="none"/>
          <w:lang w:val="en-US" w:eastAsia="zh-CN" w:bidi="ar-SA"/>
        </w:rPr>
        <w:t xml:space="preserve">7.9 </w:t>
      </w:r>
      <w:r>
        <w:rPr>
          <w:rFonts w:hint="eastAsia" w:ascii="Times New Roman" w:hAnsi="宋体" w:eastAsia="宋体" w:cs="黑体"/>
          <w:b/>
          <w:bCs/>
          <w:color w:val="auto"/>
          <w:kern w:val="2"/>
          <w:sz w:val="32"/>
          <w:szCs w:val="32"/>
          <w:highlight w:val="none"/>
          <w:lang w:val="en-US" w:eastAsia="zh-CN" w:bidi="ar-SA"/>
        </w:rPr>
        <w:t>提前竣工</w:t>
      </w:r>
      <w:bookmarkEnd w:id="687"/>
      <w:bookmarkEnd w:id="688"/>
      <w:bookmarkEnd w:id="689"/>
      <w:bookmarkEnd w:id="690"/>
      <w:bookmarkEnd w:id="691"/>
      <w:bookmarkEnd w:id="692"/>
      <w:bookmarkEnd w:id="693"/>
      <w:bookmarkEnd w:id="694"/>
      <w:bookmarkEnd w:id="695"/>
    </w:p>
    <w:p w14:paraId="3157FAD0">
      <w:pPr>
        <w:spacing w:line="360" w:lineRule="auto"/>
        <w:ind w:firstLine="420" w:firstLineChars="200"/>
        <w:jc w:val="left"/>
        <w:rPr>
          <w:rFonts w:ascii="Times New Roman" w:hAnsi="宋体" w:eastAsia="宋体" w:cs="Times New Roman"/>
          <w:color w:val="auto"/>
          <w:highlight w:val="none"/>
        </w:rPr>
      </w:pPr>
      <w:r>
        <w:rPr>
          <w:rFonts w:ascii="Times New Roman" w:hAnsi="Times New Roman" w:eastAsia="宋体" w:cs="Times New Roman"/>
          <w:color w:val="auto"/>
          <w:highlight w:val="none"/>
        </w:rPr>
        <w:t>7.9.2</w:t>
      </w:r>
      <w:r>
        <w:rPr>
          <w:rFonts w:hint="eastAsia" w:ascii="Times New Roman" w:hAnsi="宋体" w:eastAsia="宋体" w:cs="宋体"/>
          <w:color w:val="auto"/>
          <w:highlight w:val="none"/>
        </w:rPr>
        <w:t>提前竣工（赶工）增加费的计算方法：</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无</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p w14:paraId="45BA3C71">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696" w:name="_Toc78449819"/>
      <w:bookmarkStart w:id="697" w:name="_Toc2379"/>
      <w:bookmarkStart w:id="698" w:name="_Toc407135233"/>
      <w:bookmarkStart w:id="699" w:name="_Toc351203640"/>
      <w:bookmarkStart w:id="700" w:name="_Toc1400878670"/>
      <w:bookmarkStart w:id="701" w:name="_Toc373227731"/>
      <w:bookmarkStart w:id="702" w:name="_Toc373478378"/>
      <w:bookmarkStart w:id="703" w:name="_Toc389065297"/>
      <w:bookmarkStart w:id="704" w:name="_Toc17723"/>
      <w:bookmarkStart w:id="705" w:name="_Toc1302158431"/>
      <w:r>
        <w:rPr>
          <w:rFonts w:ascii="Cambria" w:hAnsi="Cambria" w:eastAsia="宋体" w:cs="Times New Roman"/>
          <w:b/>
          <w:bCs/>
          <w:color w:val="auto"/>
          <w:kern w:val="2"/>
          <w:sz w:val="32"/>
          <w:szCs w:val="32"/>
          <w:highlight w:val="none"/>
          <w:lang w:val="en-US" w:eastAsia="zh-CN" w:bidi="ar-SA"/>
        </w:rPr>
        <w:t xml:space="preserve">8. </w:t>
      </w:r>
      <w:r>
        <w:rPr>
          <w:rFonts w:hint="eastAsia" w:ascii="Cambria" w:hAnsi="Cambria" w:eastAsia="宋体" w:cs="黑体"/>
          <w:b/>
          <w:bCs/>
          <w:color w:val="auto"/>
          <w:kern w:val="2"/>
          <w:sz w:val="32"/>
          <w:szCs w:val="32"/>
          <w:highlight w:val="none"/>
          <w:lang w:val="en-US" w:eastAsia="zh-CN" w:bidi="ar-SA"/>
        </w:rPr>
        <w:t>材料与设备</w:t>
      </w:r>
      <w:bookmarkEnd w:id="696"/>
      <w:bookmarkEnd w:id="697"/>
      <w:bookmarkEnd w:id="698"/>
      <w:bookmarkEnd w:id="699"/>
      <w:bookmarkEnd w:id="700"/>
      <w:bookmarkEnd w:id="701"/>
      <w:bookmarkEnd w:id="702"/>
      <w:bookmarkEnd w:id="703"/>
      <w:bookmarkEnd w:id="704"/>
      <w:bookmarkEnd w:id="705"/>
    </w:p>
    <w:bookmarkEnd w:id="514"/>
    <w:bookmarkEnd w:id="515"/>
    <w:bookmarkEnd w:id="516"/>
    <w:bookmarkEnd w:id="517"/>
    <w:bookmarkEnd w:id="518"/>
    <w:bookmarkEnd w:id="519"/>
    <w:bookmarkEnd w:id="520"/>
    <w:bookmarkEnd w:id="521"/>
    <w:bookmarkEnd w:id="522"/>
    <w:bookmarkEnd w:id="523"/>
    <w:p w14:paraId="6A9FD032">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706" w:name="_Toc78449820"/>
      <w:bookmarkStart w:id="707" w:name="_Toc5322"/>
      <w:bookmarkStart w:id="708" w:name="_Toc17500"/>
      <w:bookmarkStart w:id="709" w:name="_Toc389065298"/>
      <w:bookmarkStart w:id="710" w:name="_Toc407135234"/>
      <w:bookmarkStart w:id="711" w:name="_Toc373478379"/>
      <w:bookmarkStart w:id="712" w:name="_Toc373227732"/>
      <w:bookmarkStart w:id="713" w:name="_Toc1078610395"/>
      <w:bookmarkStart w:id="714" w:name="_Toc1119561048"/>
      <w:r>
        <w:rPr>
          <w:rFonts w:ascii="Times New Roman" w:hAnsi="Times New Roman" w:eastAsia="宋体" w:cs="Times New Roman"/>
          <w:b/>
          <w:bCs/>
          <w:color w:val="auto"/>
          <w:kern w:val="2"/>
          <w:sz w:val="32"/>
          <w:szCs w:val="32"/>
          <w:highlight w:val="none"/>
          <w:lang w:val="en-US" w:eastAsia="zh-CN" w:bidi="ar-SA"/>
        </w:rPr>
        <w:t xml:space="preserve">8.2 </w:t>
      </w:r>
      <w:r>
        <w:rPr>
          <w:rFonts w:hint="eastAsia" w:ascii="Times New Roman" w:hAnsi="Times New Roman" w:eastAsia="宋体" w:cs="黑体"/>
          <w:b/>
          <w:bCs/>
          <w:color w:val="auto"/>
          <w:kern w:val="2"/>
          <w:sz w:val="32"/>
          <w:szCs w:val="32"/>
          <w:highlight w:val="none"/>
          <w:lang w:val="en-US" w:eastAsia="zh-CN" w:bidi="ar-SA"/>
        </w:rPr>
        <w:t>承包人采购材料与工程设备</w:t>
      </w:r>
      <w:bookmarkEnd w:id="706"/>
      <w:bookmarkEnd w:id="707"/>
      <w:bookmarkEnd w:id="708"/>
      <w:bookmarkEnd w:id="709"/>
      <w:bookmarkEnd w:id="710"/>
      <w:bookmarkEnd w:id="711"/>
      <w:bookmarkEnd w:id="712"/>
      <w:bookmarkEnd w:id="713"/>
      <w:bookmarkEnd w:id="714"/>
    </w:p>
    <w:p w14:paraId="749AA5D8">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0"/>
          <w:sz w:val="21"/>
          <w:szCs w:val="24"/>
          <w:highlight w:val="none"/>
          <w:lang w:val="en-US" w:eastAsia="zh-CN" w:bidi="ar-SA"/>
        </w:rPr>
      </w:pPr>
      <w:bookmarkStart w:id="715" w:name="_Toc373478380"/>
      <w:bookmarkStart w:id="716" w:name="_Toc389065299"/>
      <w:bookmarkStart w:id="717" w:name="_Toc373227733"/>
      <w:r>
        <w:rPr>
          <w:rFonts w:ascii="Times New Roman" w:hAnsi="Times New Roman" w:eastAsia="宋体" w:cs="Times New Roman"/>
          <w:color w:val="auto"/>
          <w:kern w:val="0"/>
          <w:sz w:val="21"/>
          <w:szCs w:val="24"/>
          <w:highlight w:val="none"/>
          <w:lang w:val="en-US" w:eastAsia="zh-CN" w:bidi="ar-SA"/>
        </w:rPr>
        <w:t>除</w:t>
      </w:r>
      <w:r>
        <w:rPr>
          <w:rFonts w:hint="eastAsia" w:ascii="Times New Roman" w:hAnsi="Times New Roman" w:eastAsia="宋体" w:cs="Times New Roman"/>
          <w:color w:val="auto"/>
          <w:kern w:val="0"/>
          <w:sz w:val="21"/>
          <w:szCs w:val="24"/>
          <w:highlight w:val="none"/>
          <w:lang w:val="en-US" w:eastAsia="zh-CN" w:bidi="ar-SA"/>
        </w:rPr>
        <w:t>已标价工程量清单</w:t>
      </w:r>
      <w:r>
        <w:rPr>
          <w:rFonts w:ascii="Times New Roman" w:hAnsi="Times New Roman" w:eastAsia="宋体" w:cs="Times New Roman"/>
          <w:color w:val="auto"/>
          <w:kern w:val="0"/>
          <w:sz w:val="21"/>
          <w:szCs w:val="24"/>
          <w:highlight w:val="none"/>
          <w:lang w:val="en-US" w:eastAsia="zh-CN" w:bidi="ar-SA"/>
        </w:rPr>
        <w:t>《发包人</w:t>
      </w:r>
      <w:r>
        <w:rPr>
          <w:rFonts w:hint="eastAsia" w:ascii="Times New Roman" w:hAnsi="Times New Roman" w:eastAsia="宋体" w:cs="Times New Roman"/>
          <w:color w:val="auto"/>
          <w:kern w:val="0"/>
          <w:sz w:val="21"/>
          <w:szCs w:val="24"/>
          <w:highlight w:val="none"/>
          <w:lang w:val="en-US" w:eastAsia="zh-CN" w:bidi="ar-SA"/>
        </w:rPr>
        <w:t>提供主要</w:t>
      </w:r>
      <w:r>
        <w:rPr>
          <w:rFonts w:ascii="Times New Roman" w:hAnsi="Times New Roman" w:eastAsia="宋体" w:cs="Times New Roman"/>
          <w:color w:val="auto"/>
          <w:kern w:val="0"/>
          <w:sz w:val="21"/>
          <w:szCs w:val="24"/>
          <w:highlight w:val="none"/>
          <w:lang w:val="en-US" w:eastAsia="zh-CN" w:bidi="ar-SA"/>
        </w:rPr>
        <w:t>材料</w:t>
      </w:r>
      <w:r>
        <w:rPr>
          <w:rFonts w:hint="eastAsia" w:ascii="Times New Roman" w:hAnsi="Times New Roman" w:eastAsia="宋体" w:cs="Times New Roman"/>
          <w:color w:val="auto"/>
          <w:kern w:val="0"/>
          <w:sz w:val="21"/>
          <w:szCs w:val="24"/>
          <w:highlight w:val="none"/>
          <w:lang w:val="en-US" w:eastAsia="zh-CN" w:bidi="ar-SA"/>
        </w:rPr>
        <w:t>和工程</w:t>
      </w:r>
      <w:r>
        <w:rPr>
          <w:rFonts w:ascii="Times New Roman" w:hAnsi="Times New Roman" w:eastAsia="宋体" w:cs="Times New Roman"/>
          <w:color w:val="auto"/>
          <w:kern w:val="0"/>
          <w:sz w:val="21"/>
          <w:szCs w:val="24"/>
          <w:highlight w:val="none"/>
          <w:lang w:val="en-US" w:eastAsia="zh-CN" w:bidi="ar-SA"/>
        </w:rPr>
        <w:t>设备一览表》</w:t>
      </w:r>
      <w:r>
        <w:rPr>
          <w:rFonts w:hint="eastAsia" w:ascii="Times New Roman" w:hAnsi="Times New Roman" w:eastAsia="宋体" w:cs="Times New Roman"/>
          <w:color w:val="auto"/>
          <w:kern w:val="0"/>
          <w:sz w:val="21"/>
          <w:szCs w:val="24"/>
          <w:highlight w:val="none"/>
          <w:lang w:val="en-US" w:eastAsia="zh-CN" w:bidi="ar-SA"/>
        </w:rPr>
        <w:t>（表-21）</w:t>
      </w:r>
      <w:r>
        <w:rPr>
          <w:rFonts w:ascii="Times New Roman" w:hAnsi="Times New Roman" w:eastAsia="宋体" w:cs="Times New Roman"/>
          <w:color w:val="auto"/>
          <w:kern w:val="0"/>
          <w:sz w:val="21"/>
          <w:szCs w:val="24"/>
          <w:highlight w:val="none"/>
          <w:lang w:val="en-US" w:eastAsia="zh-CN" w:bidi="ar-SA"/>
        </w:rPr>
        <w:t>中明确的材料、工程设备外，由承包人负责材料和工程设备的采购、运输和保管。</w:t>
      </w:r>
      <w:r>
        <w:rPr>
          <w:rFonts w:hint="eastAsia" w:ascii="Times New Roman" w:hAnsi="Times New Roman" w:eastAsia="宋体" w:cs="Times New Roman"/>
          <w:color w:val="auto"/>
          <w:kern w:val="0"/>
          <w:sz w:val="21"/>
          <w:szCs w:val="24"/>
          <w:highlight w:val="none"/>
          <w:lang w:val="en-US" w:eastAsia="zh-CN" w:bidi="ar-SA"/>
        </w:rPr>
        <w:t>《</w:t>
      </w:r>
      <w:r>
        <w:rPr>
          <w:rFonts w:ascii="Times New Roman" w:hAnsi="Times New Roman" w:eastAsia="宋体" w:cs="Times New Roman"/>
          <w:color w:val="auto"/>
          <w:kern w:val="2"/>
          <w:sz w:val="21"/>
          <w:szCs w:val="24"/>
          <w:highlight w:val="none"/>
          <w:lang w:val="en-US" w:eastAsia="zh-CN" w:bidi="ar-SA"/>
        </w:rPr>
        <w:t>承包人提供主要材料和工程设备一览表</w:t>
      </w:r>
      <w:r>
        <w:rPr>
          <w:rFonts w:hint="eastAsia"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0"/>
          <w:sz w:val="21"/>
          <w:szCs w:val="24"/>
          <w:highlight w:val="none"/>
          <w:lang w:val="en-US" w:eastAsia="zh-CN" w:bidi="ar-SA"/>
        </w:rPr>
        <w:t>（表-22）见已标价工程量清单。</w:t>
      </w:r>
    </w:p>
    <w:p w14:paraId="0655A1BF">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598AF65D">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满足南宁市城乡建设委员会南宁市工业和信息化委员会关于重新印发《南宁市城乡建设委员会和南宁市工业和信息化委员会关于推广应用高性能混凝土的通知》的通知（南建规【2016】1号）要求的，本工程必须使用高性能混凝土。 </w:t>
      </w:r>
    </w:p>
    <w:p w14:paraId="65363370">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满足南宁市人民政府印发的《南宁市人民政府关于推广使用预拌砂浆的实施意见》（南府规〔</w:t>
      </w:r>
      <w:r>
        <w:rPr>
          <w:rFonts w:ascii="Times New Roman" w:hAnsi="Times New Roman" w:eastAsia="宋体" w:cs="Times New Roman"/>
          <w:color w:val="auto"/>
          <w:kern w:val="2"/>
          <w:sz w:val="21"/>
          <w:szCs w:val="21"/>
          <w:highlight w:val="none"/>
          <w:lang w:val="en-US" w:eastAsia="zh-CN" w:bidi="ar-SA"/>
        </w:rPr>
        <w:t>2016</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 xml:space="preserve">12 </w:t>
      </w:r>
      <w:r>
        <w:rPr>
          <w:rFonts w:hint="eastAsia" w:ascii="Times New Roman" w:hAnsi="Times New Roman" w:eastAsia="宋体" w:cs="Times New Roman"/>
          <w:color w:val="auto"/>
          <w:kern w:val="2"/>
          <w:sz w:val="21"/>
          <w:szCs w:val="21"/>
          <w:highlight w:val="none"/>
          <w:lang w:val="en-US" w:eastAsia="zh-CN" w:bidi="ar-SA"/>
        </w:rPr>
        <w:t>号）要求的，本工程必须使用预拌砂浆。</w:t>
      </w:r>
    </w:p>
    <w:p w14:paraId="467C2A42">
      <w:pPr>
        <w:autoSpaceDE w:val="0"/>
        <w:autoSpaceDN w:val="0"/>
        <w:adjustRightInd w:val="0"/>
        <w:spacing w:line="36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满足《南宁市松材线虫病防控工作领导小组工作制度》要求，要求涉木产品供货商对应施检疫的产品提供《植物检疫证书》；涉及松木质包装材料的，积极配合林业部门做好检疫工作</w:t>
      </w:r>
      <w:r>
        <w:rPr>
          <w:rFonts w:hint="eastAsia" w:ascii="Times New Roman" w:hAnsi="Times New Roman" w:eastAsia="宋体" w:cs="Times New Roman"/>
          <w:color w:val="auto"/>
          <w:highlight w:val="none"/>
        </w:rPr>
        <w:t>。</w:t>
      </w:r>
    </w:p>
    <w:p w14:paraId="2607BD09">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718" w:name="_Toc15604"/>
      <w:bookmarkStart w:id="719" w:name="_Toc78449821"/>
      <w:bookmarkStart w:id="720" w:name="_Toc29849"/>
      <w:bookmarkStart w:id="721" w:name="_Toc800965933"/>
      <w:bookmarkStart w:id="722" w:name="_Toc407135235"/>
      <w:bookmarkStart w:id="723" w:name="_Toc1355357553"/>
      <w:r>
        <w:rPr>
          <w:rFonts w:ascii="Times New Roman" w:hAnsi="Times New Roman" w:eastAsia="宋体" w:cs="Times New Roman"/>
          <w:b/>
          <w:bCs/>
          <w:color w:val="auto"/>
          <w:kern w:val="2"/>
          <w:sz w:val="32"/>
          <w:szCs w:val="32"/>
          <w:highlight w:val="none"/>
          <w:lang w:val="en-US" w:eastAsia="zh-CN" w:bidi="ar-SA"/>
        </w:rPr>
        <w:t>8</w:t>
      </w:r>
      <w:bookmarkStart w:id="724" w:name="_Toc304295556"/>
      <w:bookmarkStart w:id="725" w:name="_Toc280868654"/>
      <w:bookmarkStart w:id="726" w:name="_Toc292559877"/>
      <w:bookmarkStart w:id="727" w:name="_Toc296503167"/>
      <w:bookmarkStart w:id="728" w:name="_Toc303539136"/>
      <w:bookmarkStart w:id="729" w:name="_Toc297120467"/>
      <w:bookmarkStart w:id="730" w:name="_Toc296944506"/>
      <w:bookmarkStart w:id="731" w:name="_Toc312677493"/>
      <w:bookmarkStart w:id="732" w:name="_Toc296891207"/>
      <w:bookmarkStart w:id="733" w:name="_Toc296346668"/>
      <w:bookmarkStart w:id="734" w:name="_Toc312678019"/>
      <w:bookmarkStart w:id="735" w:name="_Toc297123527"/>
      <w:bookmarkStart w:id="736" w:name="_Toc297216186"/>
      <w:bookmarkStart w:id="737" w:name="_Toc296347166"/>
      <w:bookmarkStart w:id="738" w:name="_Toc297048353"/>
      <w:bookmarkStart w:id="739" w:name="_Toc296890995"/>
      <w:bookmarkStart w:id="740" w:name="_Toc292559372"/>
      <w:bookmarkStart w:id="741" w:name="_Toc300934979"/>
      <w:bookmarkStart w:id="742" w:name="_Toc280868656"/>
      <w:bookmarkStart w:id="743" w:name="_Toc267251424"/>
      <w:bookmarkStart w:id="744" w:name="_Toc280868655"/>
      <w:r>
        <w:rPr>
          <w:rFonts w:ascii="Times New Roman" w:hAnsi="Times New Roman" w:eastAsia="宋体" w:cs="Times New Roman"/>
          <w:b/>
          <w:bCs/>
          <w:color w:val="auto"/>
          <w:kern w:val="2"/>
          <w:sz w:val="32"/>
          <w:szCs w:val="32"/>
          <w:highlight w:val="none"/>
          <w:lang w:val="en-US" w:eastAsia="zh-CN" w:bidi="ar-SA"/>
        </w:rPr>
        <w:t xml:space="preserve">.4 </w:t>
      </w:r>
      <w:r>
        <w:rPr>
          <w:rFonts w:hint="eastAsia" w:ascii="Times New Roman" w:hAnsi="Times New Roman" w:eastAsia="宋体" w:cs="黑体"/>
          <w:b/>
          <w:bCs/>
          <w:color w:val="auto"/>
          <w:kern w:val="2"/>
          <w:sz w:val="32"/>
          <w:szCs w:val="32"/>
          <w:highlight w:val="none"/>
          <w:lang w:val="en-US" w:eastAsia="zh-CN" w:bidi="ar-SA"/>
        </w:rPr>
        <w:t>材料与工程设备的保管与使用</w:t>
      </w:r>
      <w:bookmarkEnd w:id="715"/>
      <w:bookmarkEnd w:id="716"/>
      <w:bookmarkEnd w:id="717"/>
      <w:bookmarkEnd w:id="718"/>
      <w:bookmarkEnd w:id="719"/>
      <w:bookmarkEnd w:id="720"/>
      <w:bookmarkEnd w:id="721"/>
      <w:bookmarkEnd w:id="722"/>
      <w:bookmarkEnd w:id="723"/>
    </w:p>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3D00A536">
      <w:pPr>
        <w:spacing w:line="360" w:lineRule="auto"/>
        <w:ind w:firstLine="420" w:firstLineChars="200"/>
        <w:jc w:val="left"/>
        <w:rPr>
          <w:rFonts w:ascii="Times New Roman" w:hAnsi="Times New Roman" w:eastAsia="宋体" w:cs="Times New Roman"/>
          <w:color w:val="auto"/>
          <w:highlight w:val="none"/>
          <w:u w:val="single"/>
        </w:rPr>
      </w:pPr>
      <w:r>
        <w:rPr>
          <w:rFonts w:ascii="Times New Roman" w:hAnsi="Times New Roman" w:eastAsia="宋体" w:cs="Times New Roman"/>
          <w:color w:val="auto"/>
          <w:highlight w:val="none"/>
        </w:rPr>
        <w:t>8</w:t>
      </w:r>
      <w:bookmarkStart w:id="745" w:name="_Toc292559373"/>
      <w:bookmarkStart w:id="746" w:name="_Toc292559878"/>
      <w:bookmarkStart w:id="747" w:name="_Toc312678020"/>
      <w:bookmarkStart w:id="748" w:name="_Toc312677494"/>
      <w:bookmarkStart w:id="749" w:name="_Toc296347167"/>
      <w:bookmarkStart w:id="750" w:name="_Toc296890996"/>
      <w:bookmarkStart w:id="751" w:name="_Toc318581173"/>
      <w:bookmarkStart w:id="752" w:name="_Toc297216187"/>
      <w:bookmarkStart w:id="753" w:name="_Toc297048354"/>
      <w:bookmarkStart w:id="754" w:name="_Toc304295557"/>
      <w:bookmarkStart w:id="755" w:name="_Toc300934980"/>
      <w:bookmarkStart w:id="756" w:name="_Toc297120468"/>
      <w:bookmarkStart w:id="757" w:name="_Toc296944507"/>
      <w:bookmarkStart w:id="758" w:name="_Toc296346669"/>
      <w:bookmarkStart w:id="759" w:name="_Toc303539137"/>
      <w:bookmarkStart w:id="760" w:name="_Toc297123528"/>
      <w:bookmarkStart w:id="761" w:name="_Toc296891208"/>
      <w:bookmarkStart w:id="762" w:name="_Toc296503168"/>
      <w:r>
        <w:rPr>
          <w:rFonts w:ascii="Times New Roman" w:hAnsi="Times New Roman" w:eastAsia="宋体" w:cs="Times New Roman"/>
          <w:color w:val="auto"/>
          <w:highlight w:val="none"/>
        </w:rPr>
        <w:t>.4.1</w:t>
      </w:r>
      <w:r>
        <w:rPr>
          <w:rFonts w:hint="eastAsia" w:ascii="Times New Roman" w:hAnsi="宋体" w:eastAsia="宋体" w:cs="宋体"/>
          <w:color w:val="auto"/>
          <w:highlight w:val="none"/>
        </w:rPr>
        <w:t>发包人供应的材料设备的保管费用的承担：</w:t>
      </w:r>
      <w:r>
        <w:rPr>
          <w:rFonts w:hint="eastAsia" w:ascii="Times New Roman" w:hAnsi="宋体" w:eastAsia="宋体" w:cs="宋体"/>
          <w:color w:val="auto"/>
          <w:highlight w:val="none"/>
          <w:u w:val="single"/>
        </w:rPr>
        <w:t>按本合同《通用条款》第8.4.1条规定</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w:t>
      </w:r>
    </w:p>
    <w:bookmarkEnd w:id="745"/>
    <w:bookmarkEnd w:id="746"/>
    <w:p w14:paraId="0D931F9B">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763" w:name="_Toc125914831"/>
      <w:bookmarkStart w:id="764" w:name="_Toc21872"/>
      <w:bookmarkStart w:id="765" w:name="_Toc78449822"/>
      <w:bookmarkStart w:id="766" w:name="_Toc407135236"/>
      <w:bookmarkStart w:id="767" w:name="_Toc373227734"/>
      <w:bookmarkStart w:id="768" w:name="_Toc389065300"/>
      <w:bookmarkStart w:id="769" w:name="_Toc1948522881"/>
      <w:bookmarkStart w:id="770" w:name="_Toc373478381"/>
      <w:bookmarkStart w:id="771" w:name="_Toc2548"/>
      <w:r>
        <w:rPr>
          <w:rFonts w:ascii="Times New Roman" w:hAnsi="Times New Roman" w:eastAsia="宋体" w:cs="Times New Roman"/>
          <w:b/>
          <w:bCs/>
          <w:color w:val="auto"/>
          <w:kern w:val="2"/>
          <w:sz w:val="32"/>
          <w:szCs w:val="32"/>
          <w:highlight w:val="none"/>
          <w:lang w:val="en-US" w:eastAsia="zh-CN" w:bidi="ar-SA"/>
        </w:rPr>
        <w:t xml:space="preserve">8.6 </w:t>
      </w:r>
      <w:r>
        <w:rPr>
          <w:rFonts w:hint="eastAsia" w:ascii="Times New Roman" w:hAnsi="宋体" w:eastAsia="宋体" w:cs="黑体"/>
          <w:b/>
          <w:bCs/>
          <w:color w:val="auto"/>
          <w:kern w:val="2"/>
          <w:sz w:val="32"/>
          <w:szCs w:val="32"/>
          <w:highlight w:val="none"/>
          <w:lang w:val="en-US" w:eastAsia="zh-CN" w:bidi="ar-SA"/>
        </w:rPr>
        <w:t>样品</w:t>
      </w:r>
      <w:bookmarkEnd w:id="763"/>
      <w:bookmarkEnd w:id="764"/>
      <w:bookmarkEnd w:id="765"/>
      <w:bookmarkEnd w:id="766"/>
      <w:bookmarkEnd w:id="767"/>
      <w:bookmarkEnd w:id="768"/>
      <w:bookmarkEnd w:id="769"/>
      <w:bookmarkEnd w:id="770"/>
      <w:bookmarkEnd w:id="771"/>
    </w:p>
    <w:p w14:paraId="04021064">
      <w:pPr>
        <w:autoSpaceDE w:val="0"/>
        <w:autoSpaceDN w:val="0"/>
        <w:adjustRightInd w:val="0"/>
        <w:spacing w:line="360" w:lineRule="auto"/>
        <w:ind w:firstLine="420" w:firstLineChars="200"/>
        <w:jc w:val="left"/>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 xml:space="preserve">8.6.1 </w:t>
      </w:r>
      <w:r>
        <w:rPr>
          <w:rFonts w:hint="eastAsia" w:ascii="Times New Roman" w:hAnsi="宋体" w:eastAsia="宋体" w:cs="宋体"/>
          <w:color w:val="auto"/>
          <w:kern w:val="0"/>
          <w:highlight w:val="none"/>
        </w:rPr>
        <w:t>样品的报送与封存</w:t>
      </w:r>
    </w:p>
    <w:p w14:paraId="34447E7E">
      <w:pPr>
        <w:autoSpaceDE w:val="0"/>
        <w:autoSpaceDN w:val="0"/>
        <w:adjustRightInd w:val="0"/>
        <w:spacing w:line="360" w:lineRule="auto"/>
        <w:ind w:firstLine="420" w:firstLineChars="200"/>
        <w:jc w:val="left"/>
        <w:rPr>
          <w:rFonts w:ascii="Times New Roman" w:hAnsi="Times New Roman" w:eastAsia="宋体" w:cs="Times New Roman"/>
          <w:color w:val="auto"/>
          <w:highlight w:val="none"/>
          <w:u w:val="single"/>
        </w:rPr>
      </w:pPr>
      <w:r>
        <w:rPr>
          <w:rFonts w:hint="eastAsia" w:ascii="Times New Roman" w:hAnsi="宋体" w:eastAsia="宋体" w:cs="宋体"/>
          <w:color w:val="auto"/>
          <w:kern w:val="0"/>
          <w:highlight w:val="none"/>
        </w:rPr>
        <w:t>需要承包人报送样品的材料或工程设备，样品的种类、名称、规格、数量要求：</w:t>
      </w:r>
      <w:r>
        <w:rPr>
          <w:rFonts w:hint="eastAsia" w:ascii="Times New Roman" w:hAnsi="宋体" w:eastAsia="宋体" w:cs="宋体"/>
          <w:color w:val="auto"/>
          <w:highlight w:val="none"/>
          <w:u w:val="single"/>
        </w:rPr>
        <w:t>主要材料涉及品种、款式、颜色等方面内容的，承包人应提交准备合格的材料样品送发包人选定。</w:t>
      </w:r>
    </w:p>
    <w:p w14:paraId="66083D93">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772" w:name="_Toc17984"/>
      <w:bookmarkStart w:id="773" w:name="_Toc389065301"/>
      <w:bookmarkStart w:id="774" w:name="_Toc373227735"/>
      <w:bookmarkStart w:id="775" w:name="_Toc2779"/>
      <w:bookmarkStart w:id="776" w:name="_Toc1049576644"/>
      <w:bookmarkStart w:id="777" w:name="_Toc997640704"/>
      <w:bookmarkStart w:id="778" w:name="_Toc407135237"/>
      <w:bookmarkStart w:id="779" w:name="_Toc78449823"/>
      <w:bookmarkStart w:id="780" w:name="_Toc373478382"/>
      <w:r>
        <w:rPr>
          <w:rFonts w:ascii="Times New Roman" w:hAnsi="Times New Roman" w:eastAsia="宋体" w:cs="Times New Roman"/>
          <w:b/>
          <w:bCs/>
          <w:color w:val="auto"/>
          <w:kern w:val="2"/>
          <w:sz w:val="32"/>
          <w:szCs w:val="32"/>
          <w:highlight w:val="none"/>
          <w:lang w:val="en-US" w:eastAsia="zh-CN" w:bidi="ar-SA"/>
        </w:rPr>
        <w:t xml:space="preserve">8.8 </w:t>
      </w:r>
      <w:r>
        <w:rPr>
          <w:rFonts w:hint="eastAsia" w:ascii="Times New Roman" w:hAnsi="Times New Roman" w:eastAsia="宋体" w:cs="黑体"/>
          <w:b/>
          <w:bCs/>
          <w:color w:val="auto"/>
          <w:kern w:val="2"/>
          <w:sz w:val="32"/>
          <w:szCs w:val="32"/>
          <w:highlight w:val="none"/>
          <w:lang w:val="en-US" w:eastAsia="zh-CN" w:bidi="ar-SA"/>
        </w:rPr>
        <w:t>施工设备和临时设施</w:t>
      </w:r>
      <w:bookmarkEnd w:id="772"/>
      <w:bookmarkEnd w:id="773"/>
      <w:bookmarkEnd w:id="774"/>
      <w:bookmarkEnd w:id="775"/>
      <w:bookmarkEnd w:id="776"/>
      <w:bookmarkEnd w:id="777"/>
      <w:bookmarkEnd w:id="778"/>
      <w:bookmarkEnd w:id="779"/>
      <w:bookmarkEnd w:id="780"/>
    </w:p>
    <w:p w14:paraId="05AA3366">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8.8.1 </w:t>
      </w:r>
      <w:r>
        <w:rPr>
          <w:rFonts w:ascii="Times New Roman" w:hAnsi="宋体" w:eastAsia="宋体" w:cs="Times New Roman"/>
          <w:color w:val="auto"/>
          <w:kern w:val="2"/>
          <w:sz w:val="21"/>
          <w:szCs w:val="21"/>
          <w:highlight w:val="none"/>
          <w:lang w:val="en-US" w:eastAsia="zh-CN" w:bidi="ar-SA"/>
        </w:rPr>
        <w:t>承包人提供的施工设备和临时设施</w:t>
      </w:r>
    </w:p>
    <w:p w14:paraId="74405A76">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eastAsia="宋体" w:cs="Times New Roman"/>
          <w:color w:val="auto"/>
          <w:kern w:val="2"/>
          <w:sz w:val="21"/>
          <w:szCs w:val="21"/>
          <w:highlight w:val="none"/>
          <w:lang w:val="en-US" w:eastAsia="zh-CN" w:bidi="ar-SA"/>
        </w:rPr>
        <w:t>承包人用于本工程的主要机械设备清单见合同附件4。</w:t>
      </w:r>
    </w:p>
    <w:p w14:paraId="4ADADAFA">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关于修建临时设施费用承担的约定：</w:t>
      </w:r>
    </w:p>
    <w:p w14:paraId="740D38C5">
      <w:pPr>
        <w:pStyle w:val="65"/>
        <w:autoSpaceDE w:val="0"/>
        <w:autoSpaceDN w:val="0"/>
        <w:adjustRightInd w:val="0"/>
        <w:spacing w:line="360" w:lineRule="auto"/>
        <w:ind w:firstLine="420" w:firstLineChars="200"/>
        <w:jc w:val="left"/>
        <w:rPr>
          <w:rFonts w:ascii="宋体" w:hAnsi="宋体"/>
          <w:color w:val="auto"/>
          <w:kern w:val="0"/>
          <w:highlight w:val="none"/>
          <w:u w:val="single"/>
        </w:rPr>
      </w:pPr>
      <w:r>
        <w:rPr>
          <w:rFonts w:hint="eastAsia" w:ascii="宋体" w:hAnsi="宋体" w:cs="Times New Roman"/>
          <w:color w:val="auto"/>
          <w:kern w:val="0"/>
          <w:highlight w:val="none"/>
          <w:u w:val="single"/>
        </w:rPr>
        <w:t>①承包人的临时用地（含项目部驻地等）租用费、临时用地的环保、恢复、临时用地的青苗补偿及地面附着物拆除等费用均由承包人负责，以上费用在投标报价中综合考虑。</w:t>
      </w:r>
    </w:p>
    <w:p w14:paraId="1A73F833">
      <w:pPr>
        <w:pStyle w:val="65"/>
        <w:autoSpaceDE w:val="0"/>
        <w:autoSpaceDN w:val="0"/>
        <w:adjustRightInd w:val="0"/>
        <w:spacing w:line="360" w:lineRule="auto"/>
        <w:ind w:firstLine="420" w:firstLineChars="200"/>
        <w:jc w:val="left"/>
        <w:rPr>
          <w:rFonts w:hint="eastAsia" w:ascii="宋体" w:hAnsi="宋体"/>
          <w:color w:val="auto"/>
          <w:kern w:val="0"/>
          <w:highlight w:val="none"/>
          <w:u w:val="single"/>
        </w:rPr>
      </w:pPr>
      <w:r>
        <w:rPr>
          <w:rFonts w:hint="eastAsia" w:ascii="宋体" w:hAnsi="宋体" w:cs="Times New Roman"/>
          <w:color w:val="auto"/>
          <w:kern w:val="0"/>
          <w:highlight w:val="none"/>
          <w:u w:val="single"/>
        </w:rPr>
        <w:t>②承包人负责合同实施期间其合同段内临时交通道路（含场内外连接公共交通道路）和交通设施的修建、维修、养护和交通管理工作，并承担一切费用。</w:t>
      </w:r>
    </w:p>
    <w:p w14:paraId="16DB339D">
      <w:pPr>
        <w:pStyle w:val="65"/>
        <w:autoSpaceDE w:val="0"/>
        <w:autoSpaceDN w:val="0"/>
        <w:adjustRightInd w:val="0"/>
        <w:spacing w:line="360" w:lineRule="auto"/>
        <w:ind w:firstLine="420" w:firstLineChars="200"/>
        <w:jc w:val="left"/>
        <w:rPr>
          <w:rFonts w:hint="eastAsia" w:ascii="宋体" w:hAnsi="宋体"/>
          <w:color w:val="auto"/>
          <w:kern w:val="0"/>
          <w:highlight w:val="none"/>
          <w:u w:val="single"/>
        </w:rPr>
      </w:pPr>
      <w:r>
        <w:rPr>
          <w:rFonts w:hint="eastAsia" w:ascii="宋体" w:hAnsi="宋体" w:cs="Times New Roman"/>
          <w:color w:val="auto"/>
          <w:kern w:val="0"/>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8A3C293">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8.8.2 </w:t>
      </w:r>
      <w:r>
        <w:rPr>
          <w:rFonts w:ascii="Times New Roman" w:hAnsi="宋体" w:eastAsia="宋体" w:cs="Times New Roman"/>
          <w:color w:val="auto"/>
          <w:kern w:val="2"/>
          <w:sz w:val="21"/>
          <w:szCs w:val="21"/>
          <w:highlight w:val="none"/>
          <w:lang w:val="en-US" w:eastAsia="zh-CN" w:bidi="ar-SA"/>
        </w:rPr>
        <w:t>发包人提供的施工设备和临时设施</w:t>
      </w:r>
    </w:p>
    <w:p w14:paraId="5522A0E3">
      <w:pPr>
        <w:widowControl w:val="0"/>
        <w:autoSpaceDE w:val="0"/>
        <w:autoSpaceDN w:val="0"/>
        <w:adjustRightInd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发包人提供的施工设备和临时设施：</w:t>
      </w:r>
      <w:r>
        <w:rPr>
          <w:rFonts w:hint="eastAsia" w:ascii="宋体" w:hAnsi="宋体" w:eastAsia="宋体" w:cs="Times New Roman"/>
          <w:color w:val="auto"/>
          <w:kern w:val="2"/>
          <w:sz w:val="21"/>
          <w:szCs w:val="24"/>
          <w:highlight w:val="none"/>
          <w:u w:val="single"/>
          <w:lang w:val="en-US" w:eastAsia="zh-CN" w:bidi="ar-SA"/>
        </w:rPr>
        <w:t>无</w:t>
      </w:r>
      <w:r>
        <w:rPr>
          <w:rFonts w:ascii="Times New Roman" w:hAnsi="宋体" w:eastAsia="宋体" w:cs="Times New Roman"/>
          <w:color w:val="auto"/>
          <w:kern w:val="2"/>
          <w:sz w:val="21"/>
          <w:szCs w:val="21"/>
          <w:highlight w:val="none"/>
          <w:lang w:val="en-US" w:eastAsia="zh-CN" w:bidi="ar-SA"/>
        </w:rPr>
        <w:t>。</w:t>
      </w:r>
    </w:p>
    <w:p w14:paraId="597B0DDA">
      <w:pPr>
        <w:autoSpaceDE w:val="0"/>
        <w:autoSpaceDN w:val="0"/>
        <w:adjustRightInd w:val="0"/>
        <w:spacing w:line="360" w:lineRule="auto"/>
        <w:ind w:firstLine="420" w:firstLineChars="200"/>
        <w:jc w:val="left"/>
        <w:rPr>
          <w:rFonts w:ascii="Times New Roman" w:hAnsi="Times New Roman" w:eastAsia="宋体" w:cs="Times New Roman"/>
          <w:color w:val="auto"/>
          <w:highlight w:val="none"/>
        </w:rPr>
      </w:pPr>
      <w:r>
        <w:rPr>
          <w:rFonts w:ascii="Times New Roman" w:hAnsi="宋体" w:eastAsia="宋体" w:cs="Times New Roman"/>
          <w:color w:val="auto"/>
          <w:szCs w:val="21"/>
          <w:highlight w:val="none"/>
        </w:rPr>
        <w:t>发包人提供的施工设备和临时设施的运行、维护、拆除、清运费用的承担人：</w:t>
      </w:r>
      <w:r>
        <w:rPr>
          <w:rFonts w:hint="eastAsia" w:ascii="宋体" w:hAnsi="宋体" w:eastAsia="宋体" w:cs="Times New Roman"/>
          <w:color w:val="auto"/>
          <w:kern w:val="0"/>
          <w:highlight w:val="none"/>
          <w:u w:val="single"/>
        </w:rPr>
        <w:t>由承包人承担</w:t>
      </w:r>
      <w:r>
        <w:rPr>
          <w:rFonts w:hint="eastAsia" w:ascii="Times New Roman" w:hAnsi="宋体" w:eastAsia="宋体" w:cs="宋体"/>
          <w:color w:val="auto"/>
          <w:highlight w:val="none"/>
        </w:rPr>
        <w:t>。</w:t>
      </w:r>
    </w:p>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14:paraId="4613A46B">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781" w:name="_Toc27570"/>
      <w:bookmarkStart w:id="782" w:name="_Toc373478383"/>
      <w:bookmarkStart w:id="783" w:name="_Toc2027787496"/>
      <w:bookmarkStart w:id="784" w:name="_Toc2039161841"/>
      <w:bookmarkStart w:id="785" w:name="_Toc407135238"/>
      <w:bookmarkStart w:id="786" w:name="_Toc351203641"/>
      <w:bookmarkStart w:id="787" w:name="_Toc389065302"/>
      <w:bookmarkStart w:id="788" w:name="_Toc15733"/>
      <w:bookmarkStart w:id="789" w:name="_Toc78449824"/>
      <w:bookmarkStart w:id="790" w:name="_Toc373227736"/>
      <w:r>
        <w:rPr>
          <w:rFonts w:ascii="Cambria" w:hAnsi="Cambria" w:eastAsia="宋体" w:cs="Times New Roman"/>
          <w:b/>
          <w:bCs/>
          <w:color w:val="auto"/>
          <w:kern w:val="2"/>
          <w:sz w:val="32"/>
          <w:szCs w:val="32"/>
          <w:highlight w:val="none"/>
          <w:lang w:val="en-US" w:eastAsia="zh-CN" w:bidi="ar-SA"/>
        </w:rPr>
        <w:t>9</w:t>
      </w:r>
      <w:bookmarkEnd w:id="742"/>
      <w:bookmarkEnd w:id="743"/>
      <w:bookmarkEnd w:id="744"/>
      <w:bookmarkStart w:id="791" w:name="_Toc297216192"/>
      <w:bookmarkStart w:id="792" w:name="_Toc297123533"/>
      <w:bookmarkStart w:id="793" w:name="_Toc312678021"/>
      <w:bookmarkStart w:id="794" w:name="_Toc304295559"/>
      <w:bookmarkStart w:id="795" w:name="_Toc312677495"/>
      <w:bookmarkStart w:id="796" w:name="_Toc303539139"/>
      <w:bookmarkStart w:id="797" w:name="_Toc300934982"/>
      <w:bookmarkStart w:id="798" w:name="_Toc296503173"/>
      <w:bookmarkStart w:id="799" w:name="_Toc292559883"/>
      <w:bookmarkStart w:id="800" w:name="_Toc296944512"/>
      <w:bookmarkStart w:id="801" w:name="_Toc296891213"/>
      <w:bookmarkStart w:id="802" w:name="_Toc296346674"/>
      <w:bookmarkStart w:id="803" w:name="_Toc297048359"/>
      <w:bookmarkStart w:id="804" w:name="_Toc267251427"/>
      <w:bookmarkStart w:id="805" w:name="_Toc296891001"/>
      <w:bookmarkStart w:id="806" w:name="_Toc267251428"/>
      <w:bookmarkStart w:id="807" w:name="_Toc296347172"/>
      <w:bookmarkStart w:id="808" w:name="_Toc292559378"/>
      <w:bookmarkStart w:id="809" w:name="_Toc297120473"/>
      <w:r>
        <w:rPr>
          <w:rFonts w:ascii="Cambria" w:hAnsi="Cambria" w:eastAsia="宋体" w:cs="Times New Roman"/>
          <w:b/>
          <w:bCs/>
          <w:color w:val="auto"/>
          <w:kern w:val="2"/>
          <w:sz w:val="32"/>
          <w:szCs w:val="32"/>
          <w:highlight w:val="none"/>
          <w:lang w:val="en-US" w:eastAsia="zh-CN" w:bidi="ar-SA"/>
        </w:rPr>
        <w:t xml:space="preserve">. </w:t>
      </w:r>
      <w:r>
        <w:rPr>
          <w:rFonts w:hint="eastAsia" w:ascii="Cambria" w:hAnsi="Cambria" w:eastAsia="宋体" w:cs="黑体"/>
          <w:b/>
          <w:bCs/>
          <w:color w:val="auto"/>
          <w:kern w:val="2"/>
          <w:sz w:val="32"/>
          <w:szCs w:val="32"/>
          <w:highlight w:val="none"/>
          <w:lang w:val="en-US" w:eastAsia="zh-CN" w:bidi="ar-SA"/>
        </w:rPr>
        <w:t>试验与检验</w:t>
      </w:r>
      <w:bookmarkEnd w:id="781"/>
      <w:bookmarkEnd w:id="782"/>
      <w:bookmarkEnd w:id="783"/>
      <w:bookmarkEnd w:id="784"/>
      <w:bookmarkEnd w:id="785"/>
      <w:bookmarkEnd w:id="786"/>
      <w:bookmarkEnd w:id="787"/>
      <w:bookmarkEnd w:id="788"/>
      <w:bookmarkEnd w:id="789"/>
      <w:bookmarkEnd w:id="790"/>
    </w:p>
    <w:bookmarkEnd w:id="791"/>
    <w:bookmarkEnd w:id="792"/>
    <w:bookmarkEnd w:id="793"/>
    <w:bookmarkEnd w:id="794"/>
    <w:bookmarkEnd w:id="795"/>
    <w:bookmarkEnd w:id="796"/>
    <w:bookmarkEnd w:id="797"/>
    <w:p w14:paraId="452CB178">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810" w:name="_Toc27450"/>
      <w:bookmarkStart w:id="811" w:name="_Toc530697003"/>
      <w:bookmarkStart w:id="812" w:name="_Toc373478384"/>
      <w:bookmarkStart w:id="813" w:name="_Toc389065303"/>
      <w:bookmarkStart w:id="814" w:name="_Toc373227737"/>
      <w:bookmarkStart w:id="815" w:name="_Toc20886"/>
      <w:bookmarkStart w:id="816" w:name="_Toc78449825"/>
      <w:bookmarkStart w:id="817" w:name="_Toc407135239"/>
      <w:bookmarkStart w:id="818" w:name="_Toc1307315193"/>
      <w:r>
        <w:rPr>
          <w:rFonts w:ascii="Times New Roman" w:hAnsi="Times New Roman" w:eastAsia="宋体" w:cs="Times New Roman"/>
          <w:b/>
          <w:bCs/>
          <w:color w:val="auto"/>
          <w:kern w:val="2"/>
          <w:sz w:val="32"/>
          <w:szCs w:val="32"/>
          <w:highlight w:val="none"/>
          <w:lang w:val="en-US" w:eastAsia="zh-CN" w:bidi="ar-SA"/>
        </w:rPr>
        <w:t>9</w:t>
      </w:r>
      <w:bookmarkStart w:id="819" w:name="_Toc303539140"/>
      <w:bookmarkStart w:id="820" w:name="_Toc304295560"/>
      <w:bookmarkStart w:id="821" w:name="_Toc297216193"/>
      <w:bookmarkStart w:id="822" w:name="_Toc297123534"/>
      <w:bookmarkStart w:id="823" w:name="_Toc300934983"/>
      <w:bookmarkStart w:id="824" w:name="_Toc312678022"/>
      <w:bookmarkStart w:id="825" w:name="_Toc312677496"/>
      <w:r>
        <w:rPr>
          <w:rFonts w:ascii="Times New Roman" w:hAnsi="Times New Roman" w:eastAsia="宋体" w:cs="Times New Roman"/>
          <w:b/>
          <w:bCs/>
          <w:color w:val="auto"/>
          <w:kern w:val="2"/>
          <w:sz w:val="32"/>
          <w:szCs w:val="32"/>
          <w:highlight w:val="none"/>
          <w:lang w:val="en-US" w:eastAsia="zh-CN" w:bidi="ar-SA"/>
        </w:rPr>
        <w:t xml:space="preserve">.1 </w:t>
      </w:r>
      <w:r>
        <w:rPr>
          <w:rFonts w:hint="eastAsia" w:ascii="Times New Roman" w:hAnsi="Times New Roman" w:eastAsia="宋体" w:cs="黑体"/>
          <w:b/>
          <w:bCs/>
          <w:color w:val="auto"/>
          <w:kern w:val="2"/>
          <w:sz w:val="32"/>
          <w:szCs w:val="32"/>
          <w:highlight w:val="none"/>
          <w:lang w:val="en-US" w:eastAsia="zh-CN" w:bidi="ar-SA"/>
        </w:rPr>
        <w:t>试验设备与试验人员</w:t>
      </w:r>
      <w:bookmarkEnd w:id="810"/>
      <w:bookmarkEnd w:id="811"/>
      <w:bookmarkEnd w:id="812"/>
      <w:bookmarkEnd w:id="813"/>
      <w:bookmarkEnd w:id="814"/>
      <w:bookmarkEnd w:id="815"/>
      <w:bookmarkEnd w:id="816"/>
      <w:bookmarkEnd w:id="817"/>
      <w:bookmarkEnd w:id="818"/>
    </w:p>
    <w:bookmarkEnd w:id="819"/>
    <w:bookmarkEnd w:id="820"/>
    <w:bookmarkEnd w:id="821"/>
    <w:bookmarkEnd w:id="822"/>
    <w:bookmarkEnd w:id="823"/>
    <w:bookmarkEnd w:id="824"/>
    <w:bookmarkEnd w:id="825"/>
    <w:p w14:paraId="1E251845">
      <w:pPr>
        <w:spacing w:line="360" w:lineRule="auto"/>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9</w:t>
      </w:r>
      <w:bookmarkStart w:id="826" w:name="_Toc297123535"/>
      <w:bookmarkStart w:id="827" w:name="_Toc312677497"/>
      <w:bookmarkStart w:id="828" w:name="_Toc297216194"/>
      <w:bookmarkStart w:id="829" w:name="_Toc300934984"/>
      <w:bookmarkStart w:id="830" w:name="_Toc303539141"/>
      <w:bookmarkStart w:id="831" w:name="_Toc304295561"/>
      <w:bookmarkStart w:id="832" w:name="_Toc312678023"/>
      <w:bookmarkStart w:id="833" w:name="_Toc318581174"/>
      <w:r>
        <w:rPr>
          <w:rFonts w:ascii="Times New Roman" w:hAnsi="Times New Roman" w:eastAsia="宋体" w:cs="Times New Roman"/>
          <w:color w:val="auto"/>
          <w:highlight w:val="none"/>
        </w:rPr>
        <w:t xml:space="preserve">.1.2 </w:t>
      </w:r>
      <w:r>
        <w:rPr>
          <w:rFonts w:hint="eastAsia" w:ascii="Times New Roman" w:hAnsi="宋体" w:eastAsia="宋体" w:cs="宋体"/>
          <w:color w:val="auto"/>
          <w:highlight w:val="none"/>
        </w:rPr>
        <w:t>试验设备</w:t>
      </w:r>
    </w:p>
    <w:bookmarkEnd w:id="826"/>
    <w:bookmarkEnd w:id="827"/>
    <w:bookmarkEnd w:id="828"/>
    <w:bookmarkEnd w:id="829"/>
    <w:bookmarkEnd w:id="830"/>
    <w:bookmarkEnd w:id="831"/>
    <w:bookmarkEnd w:id="832"/>
    <w:p w14:paraId="58599088">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bookmarkStart w:id="834" w:name="_Toc312677498"/>
      <w:bookmarkStart w:id="835" w:name="_Toc297123536"/>
      <w:bookmarkStart w:id="836" w:name="_Toc297216195"/>
      <w:bookmarkStart w:id="837" w:name="_Toc303539142"/>
      <w:bookmarkStart w:id="838" w:name="_Toc300934985"/>
      <w:bookmarkStart w:id="839" w:name="_Toc304295562"/>
      <w:bookmarkStart w:id="840" w:name="_Toc312678024"/>
      <w:r>
        <w:rPr>
          <w:rFonts w:ascii="Times New Roman" w:hAnsi="宋体" w:eastAsia="宋体" w:cs="Times New Roman"/>
          <w:color w:val="auto"/>
          <w:kern w:val="2"/>
          <w:sz w:val="21"/>
          <w:szCs w:val="21"/>
          <w:highlight w:val="none"/>
          <w:lang w:val="en-US" w:eastAsia="zh-CN" w:bidi="ar-SA"/>
        </w:rPr>
        <w:t>施工现场需要配置的试验场所：</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承包人根据现场实际需要另行配置</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5C43FAFB">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施工现场需要配备的试验设备：</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承包人根据现场实际需要另行配置</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1C0E5496">
      <w:pPr>
        <w:spacing w:line="360" w:lineRule="auto"/>
        <w:ind w:firstLine="420" w:firstLineChars="200"/>
        <w:jc w:val="left"/>
        <w:rPr>
          <w:rFonts w:ascii="Times New Roman" w:hAnsi="Times New Roman" w:eastAsia="宋体" w:cs="Times New Roman"/>
          <w:color w:val="auto"/>
          <w:highlight w:val="none"/>
          <w:u w:val="single"/>
        </w:rPr>
      </w:pPr>
      <w:r>
        <w:rPr>
          <w:rFonts w:ascii="Times New Roman" w:hAnsi="宋体" w:eastAsia="宋体" w:cs="Times New Roman"/>
          <w:color w:val="auto"/>
          <w:szCs w:val="21"/>
          <w:highlight w:val="none"/>
        </w:rPr>
        <w:t>施工现场需要具备的其他试验条件：</w:t>
      </w:r>
      <w:r>
        <w:rPr>
          <w:rFonts w:ascii="Times New Roman" w:hAnsi="Times New Roman" w:eastAsia="宋体" w:cs="Times New Roman"/>
          <w:color w:val="auto"/>
          <w:szCs w:val="21"/>
          <w:highlight w:val="none"/>
          <w:u w:val="single"/>
        </w:rPr>
        <w:t xml:space="preserve">   </w:t>
      </w:r>
      <w:r>
        <w:rPr>
          <w:rFonts w:hint="eastAsia" w:ascii="宋体" w:hAnsi="宋体" w:eastAsia="宋体" w:cs="Times New Roman"/>
          <w:color w:val="auto"/>
          <w:highlight w:val="none"/>
          <w:u w:val="single"/>
        </w:rPr>
        <w:t>无</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hint="eastAsia" w:ascii="Times New Roman" w:hAnsi="宋体" w:eastAsia="宋体" w:cs="宋体"/>
          <w:color w:val="auto"/>
          <w:highlight w:val="none"/>
        </w:rPr>
        <w:t>。</w:t>
      </w:r>
    </w:p>
    <w:p w14:paraId="6E346198">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841" w:name="_Toc389065304"/>
      <w:bookmarkStart w:id="842" w:name="_Toc407135240"/>
      <w:bookmarkStart w:id="843" w:name="_Toc492347879"/>
      <w:bookmarkStart w:id="844" w:name="_Toc78449826"/>
      <w:bookmarkStart w:id="845" w:name="_Toc373227738"/>
      <w:bookmarkStart w:id="846" w:name="_Toc25577"/>
      <w:bookmarkStart w:id="847" w:name="_Toc373478385"/>
      <w:bookmarkStart w:id="848" w:name="_Toc2012255079"/>
      <w:bookmarkStart w:id="849" w:name="_Toc24681"/>
      <w:r>
        <w:rPr>
          <w:rFonts w:ascii="Times New Roman" w:hAnsi="Times New Roman" w:eastAsia="宋体" w:cs="Times New Roman"/>
          <w:b/>
          <w:bCs/>
          <w:color w:val="auto"/>
          <w:kern w:val="2"/>
          <w:sz w:val="32"/>
          <w:szCs w:val="32"/>
          <w:highlight w:val="none"/>
          <w:lang w:val="en-US" w:eastAsia="zh-CN" w:bidi="ar-SA"/>
        </w:rPr>
        <w:t xml:space="preserve">9.4 </w:t>
      </w:r>
      <w:r>
        <w:rPr>
          <w:rFonts w:hint="eastAsia" w:ascii="Times New Roman" w:hAnsi="宋体" w:eastAsia="宋体" w:cs="黑体"/>
          <w:b/>
          <w:bCs/>
          <w:color w:val="auto"/>
          <w:kern w:val="2"/>
          <w:sz w:val="32"/>
          <w:szCs w:val="32"/>
          <w:highlight w:val="none"/>
          <w:lang w:val="en-US" w:eastAsia="zh-CN" w:bidi="ar-SA"/>
        </w:rPr>
        <w:t>现场工艺试验</w:t>
      </w:r>
      <w:bookmarkEnd w:id="841"/>
      <w:bookmarkEnd w:id="842"/>
      <w:bookmarkEnd w:id="843"/>
      <w:bookmarkEnd w:id="844"/>
      <w:bookmarkEnd w:id="845"/>
      <w:bookmarkEnd w:id="846"/>
      <w:bookmarkEnd w:id="847"/>
      <w:bookmarkEnd w:id="848"/>
      <w:bookmarkEnd w:id="849"/>
      <w:r>
        <w:rPr>
          <w:rFonts w:ascii="Times New Roman" w:hAnsi="Times New Roman" w:eastAsia="宋体" w:cs="Times New Roman"/>
          <w:b/>
          <w:bCs/>
          <w:color w:val="auto"/>
          <w:kern w:val="2"/>
          <w:sz w:val="32"/>
          <w:szCs w:val="32"/>
          <w:highlight w:val="none"/>
          <w:lang w:val="en-US" w:eastAsia="zh-CN" w:bidi="ar-SA"/>
        </w:rPr>
        <w:t xml:space="preserve"> </w:t>
      </w:r>
    </w:p>
    <w:p w14:paraId="22C51EB2">
      <w:pPr>
        <w:pStyle w:val="66"/>
        <w:spacing w:line="350" w:lineRule="exact"/>
        <w:ind w:firstLine="420" w:firstLineChars="200"/>
        <w:rPr>
          <w:color w:val="auto"/>
          <w:highlight w:val="none"/>
        </w:rPr>
      </w:pPr>
      <w:r>
        <w:rPr>
          <w:rFonts w:ascii="Times New Roman" w:hAnsi="宋体"/>
          <w:color w:val="auto"/>
          <w:szCs w:val="21"/>
          <w:highlight w:val="none"/>
        </w:rPr>
        <w:t>现场工艺试验的有关约定：</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承包人根据现场实际需要另行配置</w:t>
      </w:r>
      <w:r>
        <w:rPr>
          <w:rFonts w:ascii="Times New Roman" w:hAnsi="Times New Roman"/>
          <w:color w:val="auto"/>
          <w:szCs w:val="21"/>
          <w:highlight w:val="none"/>
          <w:u w:val="single"/>
        </w:rPr>
        <w:t xml:space="preserve"> </w:t>
      </w:r>
      <w:r>
        <w:rPr>
          <w:rFonts w:hint="eastAsia" w:hAnsi="宋体" w:cs="宋体"/>
          <w:color w:val="auto"/>
          <w:highlight w:val="none"/>
        </w:rPr>
        <w:t>。</w:t>
      </w:r>
    </w:p>
    <w:p w14:paraId="7F8C7973">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850" w:name="_Toc393419678"/>
      <w:bookmarkStart w:id="851" w:name="_Toc19711"/>
      <w:bookmarkStart w:id="852" w:name="_Toc22455"/>
      <w:bookmarkStart w:id="853" w:name="_Toc78449827"/>
      <w:bookmarkStart w:id="854" w:name="_Toc1539824686"/>
      <w:bookmarkStart w:id="855" w:name="_Toc407135241"/>
      <w:bookmarkStart w:id="856" w:name="OLE_LINK1"/>
      <w:r>
        <w:rPr>
          <w:rFonts w:ascii="Times New Roman" w:hAnsi="Times New Roman" w:eastAsia="宋体" w:cs="Times New Roman"/>
          <w:b/>
          <w:bCs/>
          <w:color w:val="auto"/>
          <w:kern w:val="2"/>
          <w:sz w:val="32"/>
          <w:szCs w:val="32"/>
          <w:highlight w:val="none"/>
          <w:lang w:val="en-US" w:eastAsia="zh-CN" w:bidi="ar-SA"/>
        </w:rPr>
        <w:t xml:space="preserve">9.5 </w:t>
      </w:r>
      <w:r>
        <w:rPr>
          <w:rFonts w:hint="eastAsia" w:ascii="Times New Roman" w:hAnsi="宋体" w:eastAsia="宋体" w:cs="黑体"/>
          <w:b/>
          <w:bCs/>
          <w:color w:val="auto"/>
          <w:kern w:val="2"/>
          <w:sz w:val="32"/>
          <w:szCs w:val="32"/>
          <w:highlight w:val="none"/>
          <w:lang w:val="en-US" w:eastAsia="zh-CN" w:bidi="ar-SA"/>
        </w:rPr>
        <w:t>检验费用</w:t>
      </w:r>
      <w:bookmarkEnd w:id="850"/>
      <w:bookmarkEnd w:id="851"/>
      <w:bookmarkEnd w:id="852"/>
      <w:bookmarkEnd w:id="853"/>
      <w:bookmarkEnd w:id="854"/>
      <w:bookmarkEnd w:id="855"/>
    </w:p>
    <w:p w14:paraId="5236A5AB">
      <w:pPr>
        <w:spacing w:line="360" w:lineRule="auto"/>
        <w:ind w:firstLine="411" w:firstLineChars="196"/>
        <w:rPr>
          <w:rFonts w:ascii="Times New Roman" w:hAnsi="Times New Roman" w:eastAsia="宋体" w:cs="Times New Roman"/>
          <w:color w:val="auto"/>
          <w:highlight w:val="none"/>
        </w:rPr>
      </w:pPr>
      <w:r>
        <w:rPr>
          <w:rFonts w:hint="eastAsia" w:ascii="Times New Roman" w:hAnsi="宋体" w:eastAsia="宋体" w:cs="宋体"/>
          <w:color w:val="auto"/>
          <w:highlight w:val="none"/>
        </w:rPr>
        <w:t>根据《建设工程质量检测管理办法》（建设部令第</w:t>
      </w:r>
      <w:r>
        <w:rPr>
          <w:rFonts w:ascii="Times New Roman" w:hAnsi="Times New Roman" w:eastAsia="宋体" w:cs="Times New Roman"/>
          <w:color w:val="auto"/>
          <w:highlight w:val="none"/>
        </w:rPr>
        <w:t>141</w:t>
      </w:r>
      <w:r>
        <w:rPr>
          <w:rFonts w:hint="eastAsia" w:ascii="Times New Roman" w:hAnsi="宋体" w:eastAsia="宋体" w:cs="宋体"/>
          <w:color w:val="auto"/>
          <w:highlight w:val="none"/>
        </w:rPr>
        <w:t>号）以及《广西壮族自治区建设工程质量检测管理规定》</w:t>
      </w:r>
      <w:r>
        <w:rPr>
          <w:rFonts w:hint="eastAsia" w:ascii="Times New Roman" w:hAnsi="Times New Roman" w:eastAsia="宋体" w:cs="宋体"/>
          <w:color w:val="auto"/>
          <w:highlight w:val="none"/>
        </w:rPr>
        <w:t>（</w:t>
      </w:r>
      <w:r>
        <w:rPr>
          <w:rFonts w:hint="eastAsia" w:ascii="Times New Roman" w:hAnsi="宋体" w:eastAsia="宋体" w:cs="宋体"/>
          <w:color w:val="auto"/>
          <w:highlight w:val="none"/>
        </w:rPr>
        <w:t>桂建管</w:t>
      </w:r>
      <w:r>
        <w:rPr>
          <w:rFonts w:hint="eastAsia" w:ascii="Times New Roman" w:hAnsi="Times New Roman" w:eastAsia="宋体" w:cs="宋体"/>
          <w:color w:val="auto"/>
          <w:highlight w:val="none"/>
        </w:rPr>
        <w:t>〔</w:t>
      </w:r>
      <w:r>
        <w:rPr>
          <w:rFonts w:ascii="Times New Roman" w:hAnsi="Times New Roman" w:eastAsia="宋体" w:cs="Times New Roman"/>
          <w:color w:val="auto"/>
          <w:highlight w:val="none"/>
        </w:rPr>
        <w:t>2013</w:t>
      </w:r>
      <w:r>
        <w:rPr>
          <w:rFonts w:hint="eastAsia" w:ascii="Times New Roman" w:hAnsi="Times New Roman" w:eastAsia="宋体" w:cs="宋体"/>
          <w:color w:val="auto"/>
          <w:highlight w:val="none"/>
        </w:rPr>
        <w:t>〕</w:t>
      </w:r>
      <w:r>
        <w:rPr>
          <w:rFonts w:ascii="Times New Roman" w:hAnsi="Times New Roman" w:eastAsia="宋体" w:cs="Times New Roman"/>
          <w:color w:val="auto"/>
          <w:highlight w:val="none"/>
        </w:rPr>
        <w:t>11</w:t>
      </w:r>
      <w:r>
        <w:rPr>
          <w:rFonts w:hint="eastAsia" w:ascii="Times New Roman" w:hAnsi="宋体" w:eastAsia="宋体" w:cs="宋体"/>
          <w:color w:val="auto"/>
          <w:highlight w:val="none"/>
        </w:rPr>
        <w:t>号</w:t>
      </w:r>
      <w:r>
        <w:rPr>
          <w:rFonts w:hint="eastAsia" w:ascii="Times New Roman" w:hAnsi="Times New Roman" w:eastAsia="宋体" w:cs="宋体"/>
          <w:color w:val="auto"/>
          <w:highlight w:val="none"/>
        </w:rPr>
        <w:t>）</w:t>
      </w:r>
      <w:r>
        <w:rPr>
          <w:rFonts w:hint="eastAsia" w:ascii="Times New Roman" w:hAnsi="宋体" w:eastAsia="宋体" w:cs="宋体"/>
          <w:color w:val="auto"/>
          <w:highlight w:val="none"/>
        </w:rPr>
        <w:t>规定，工程质量检测业务由发包人委托有相应资质的检测机构检测。费用从发包人的项目建设经费中支出并直接支付给检测机构，不计入合同价款内。</w:t>
      </w:r>
    </w:p>
    <w:bookmarkEnd w:id="833"/>
    <w:bookmarkEnd w:id="834"/>
    <w:bookmarkEnd w:id="835"/>
    <w:bookmarkEnd w:id="836"/>
    <w:bookmarkEnd w:id="837"/>
    <w:bookmarkEnd w:id="838"/>
    <w:bookmarkEnd w:id="839"/>
    <w:bookmarkEnd w:id="840"/>
    <w:bookmarkEnd w:id="856"/>
    <w:p w14:paraId="0B47E6E1">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857" w:name="_Toc5804"/>
      <w:bookmarkStart w:id="858" w:name="_Toc603662032"/>
      <w:bookmarkStart w:id="859" w:name="_Toc1278407274"/>
      <w:bookmarkStart w:id="860" w:name="_Toc351203642"/>
      <w:bookmarkStart w:id="861" w:name="_Toc373227739"/>
      <w:bookmarkStart w:id="862" w:name="_Toc78449828"/>
      <w:bookmarkStart w:id="863" w:name="_Toc389065305"/>
      <w:bookmarkStart w:id="864" w:name="_Toc19707"/>
      <w:bookmarkStart w:id="865" w:name="_Toc407135242"/>
      <w:bookmarkStart w:id="866" w:name="_Toc373478386"/>
      <w:r>
        <w:rPr>
          <w:rFonts w:ascii="Cambria" w:hAnsi="Cambria" w:eastAsia="宋体" w:cs="Times New Roman"/>
          <w:b/>
          <w:bCs/>
          <w:color w:val="auto"/>
          <w:kern w:val="2"/>
          <w:sz w:val="32"/>
          <w:szCs w:val="32"/>
          <w:highlight w:val="none"/>
          <w:lang w:val="en-US" w:eastAsia="zh-CN" w:bidi="ar-SA"/>
        </w:rPr>
        <w:t>1</w:t>
      </w:r>
      <w:bookmarkEnd w:id="798"/>
      <w:bookmarkEnd w:id="799"/>
      <w:bookmarkEnd w:id="800"/>
      <w:bookmarkEnd w:id="801"/>
      <w:bookmarkEnd w:id="802"/>
      <w:bookmarkEnd w:id="803"/>
      <w:bookmarkEnd w:id="804"/>
      <w:bookmarkEnd w:id="805"/>
      <w:bookmarkEnd w:id="806"/>
      <w:bookmarkEnd w:id="807"/>
      <w:bookmarkEnd w:id="808"/>
      <w:bookmarkEnd w:id="809"/>
      <w:bookmarkStart w:id="867" w:name="_Toc296944532"/>
      <w:bookmarkStart w:id="868" w:name="_Toc296891021"/>
      <w:bookmarkStart w:id="869" w:name="_Toc297120493"/>
      <w:bookmarkStart w:id="870" w:name="_Toc297048379"/>
      <w:bookmarkStart w:id="871" w:name="_Toc303539146"/>
      <w:bookmarkStart w:id="872" w:name="_Toc297216199"/>
      <w:bookmarkStart w:id="873" w:name="_Toc297123540"/>
      <w:bookmarkStart w:id="874" w:name="_Toc292559903"/>
      <w:bookmarkStart w:id="875" w:name="_Toc296347192"/>
      <w:bookmarkStart w:id="876" w:name="_Toc296503193"/>
      <w:bookmarkStart w:id="877" w:name="_Toc292559398"/>
      <w:bookmarkStart w:id="878" w:name="_Toc296346694"/>
      <w:bookmarkStart w:id="879" w:name="_Toc300934989"/>
      <w:bookmarkStart w:id="880" w:name="_Toc296891233"/>
      <w:bookmarkStart w:id="881" w:name="_Toc304295566"/>
      <w:bookmarkStart w:id="882" w:name="_Toc312677499"/>
      <w:bookmarkStart w:id="883" w:name="_Toc312678025"/>
      <w:bookmarkStart w:id="884" w:name="_Toc267251439"/>
      <w:bookmarkStart w:id="885" w:name="_Toc267251440"/>
      <w:bookmarkStart w:id="886" w:name="_Toc267251437"/>
      <w:bookmarkStart w:id="887" w:name="_Toc267251435"/>
      <w:bookmarkStart w:id="888" w:name="_Toc267251441"/>
      <w:bookmarkStart w:id="889" w:name="_Toc267251433"/>
      <w:bookmarkStart w:id="890" w:name="_Toc267251442"/>
      <w:r>
        <w:rPr>
          <w:rFonts w:ascii="Cambria" w:hAnsi="Cambria" w:eastAsia="宋体" w:cs="Times New Roman"/>
          <w:b/>
          <w:bCs/>
          <w:color w:val="auto"/>
          <w:kern w:val="2"/>
          <w:sz w:val="32"/>
          <w:szCs w:val="32"/>
          <w:highlight w:val="none"/>
          <w:lang w:val="en-US" w:eastAsia="zh-CN" w:bidi="ar-SA"/>
        </w:rPr>
        <w:t xml:space="preserve">0. </w:t>
      </w:r>
      <w:r>
        <w:rPr>
          <w:rFonts w:hint="eastAsia" w:ascii="Cambria" w:hAnsi="宋体" w:eastAsia="宋体" w:cs="黑体"/>
          <w:b/>
          <w:bCs/>
          <w:color w:val="auto"/>
          <w:kern w:val="2"/>
          <w:sz w:val="32"/>
          <w:szCs w:val="32"/>
          <w:highlight w:val="none"/>
          <w:lang w:val="en-US" w:eastAsia="zh-CN" w:bidi="ar-SA"/>
        </w:rPr>
        <w:t>变更</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bookmarkEnd w:id="882"/>
    <w:bookmarkEnd w:id="883"/>
    <w:p w14:paraId="0287DA5E">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891" w:name="_Toc411143415"/>
      <w:bookmarkStart w:id="892" w:name="_Toc2297"/>
      <w:bookmarkStart w:id="893" w:name="_Toc78449829"/>
      <w:bookmarkStart w:id="894" w:name="_Toc407135243"/>
      <w:bookmarkStart w:id="895" w:name="_Toc12005"/>
      <w:bookmarkStart w:id="896" w:name="_Toc1890371558"/>
      <w:bookmarkStart w:id="897" w:name="_Toc389065306"/>
      <w:bookmarkStart w:id="898" w:name="_Toc373478387"/>
      <w:bookmarkStart w:id="899" w:name="_Toc373227740"/>
      <w:r>
        <w:rPr>
          <w:rFonts w:ascii="Times New Roman" w:hAnsi="Times New Roman" w:eastAsia="宋体" w:cs="Times New Roman"/>
          <w:b/>
          <w:bCs/>
          <w:color w:val="auto"/>
          <w:kern w:val="2"/>
          <w:sz w:val="32"/>
          <w:szCs w:val="32"/>
          <w:highlight w:val="none"/>
          <w:lang w:val="en-US" w:eastAsia="zh-CN" w:bidi="ar-SA"/>
        </w:rPr>
        <w:t>1</w:t>
      </w:r>
      <w:bookmarkStart w:id="900" w:name="_Toc292559399"/>
      <w:bookmarkStart w:id="901" w:name="_Toc297123541"/>
      <w:bookmarkStart w:id="902" w:name="_Toc296503194"/>
      <w:bookmarkStart w:id="903" w:name="_Toc303539147"/>
      <w:bookmarkStart w:id="904" w:name="_Toc296347193"/>
      <w:bookmarkStart w:id="905" w:name="_Toc312677500"/>
      <w:bookmarkStart w:id="906" w:name="_Toc300934990"/>
      <w:bookmarkStart w:id="907" w:name="_Toc297216200"/>
      <w:bookmarkStart w:id="908" w:name="_Toc297048380"/>
      <w:bookmarkStart w:id="909" w:name="_Toc304295567"/>
      <w:bookmarkStart w:id="910" w:name="_Toc296891234"/>
      <w:bookmarkStart w:id="911" w:name="_Toc292559904"/>
      <w:bookmarkStart w:id="912" w:name="_Toc296346695"/>
      <w:bookmarkStart w:id="913" w:name="_Toc296891022"/>
      <w:bookmarkStart w:id="914" w:name="_Toc296944533"/>
      <w:bookmarkStart w:id="915" w:name="_Toc297120494"/>
      <w:bookmarkStart w:id="916" w:name="_Toc312678026"/>
      <w:r>
        <w:rPr>
          <w:rFonts w:ascii="Times New Roman" w:hAnsi="Times New Roman" w:eastAsia="宋体" w:cs="Times New Roman"/>
          <w:b/>
          <w:bCs/>
          <w:color w:val="auto"/>
          <w:kern w:val="2"/>
          <w:sz w:val="32"/>
          <w:szCs w:val="32"/>
          <w:highlight w:val="none"/>
          <w:lang w:val="en-US" w:eastAsia="zh-CN" w:bidi="ar-SA"/>
        </w:rPr>
        <w:t xml:space="preserve">0.1 </w:t>
      </w:r>
      <w:r>
        <w:rPr>
          <w:rFonts w:hint="eastAsia" w:ascii="Times New Roman" w:hAnsi="宋体" w:eastAsia="宋体" w:cs="黑体"/>
          <w:b/>
          <w:bCs/>
          <w:color w:val="auto"/>
          <w:kern w:val="2"/>
          <w:sz w:val="32"/>
          <w:szCs w:val="32"/>
          <w:highlight w:val="none"/>
          <w:lang w:val="en-US" w:eastAsia="zh-CN" w:bidi="ar-SA"/>
        </w:rPr>
        <w:t>变更的范围</w:t>
      </w:r>
      <w:bookmarkEnd w:id="891"/>
      <w:bookmarkEnd w:id="892"/>
      <w:bookmarkEnd w:id="893"/>
      <w:bookmarkEnd w:id="894"/>
      <w:bookmarkEnd w:id="895"/>
      <w:bookmarkEnd w:id="896"/>
      <w:bookmarkEnd w:id="897"/>
      <w:bookmarkEnd w:id="898"/>
      <w:bookmarkEnd w:id="899"/>
    </w:p>
    <w:p w14:paraId="64C09CF9">
      <w:pPr>
        <w:spacing w:line="360" w:lineRule="auto"/>
        <w:ind w:firstLine="426"/>
        <w:jc w:val="left"/>
        <w:rPr>
          <w:rFonts w:ascii="Times New Roman" w:hAnsi="Times New Roman" w:eastAsia="宋体" w:cs="Times New Roman"/>
          <w:color w:val="auto"/>
          <w:highlight w:val="none"/>
        </w:rPr>
      </w:pPr>
      <w:r>
        <w:rPr>
          <w:rFonts w:ascii="Times New Roman" w:hAnsi="宋体" w:eastAsia="宋体" w:cs="Times New Roman"/>
          <w:color w:val="auto"/>
          <w:highlight w:val="none"/>
        </w:rPr>
        <w:t>关于变更的范围的约定：</w:t>
      </w:r>
      <w:r>
        <w:rPr>
          <w:rFonts w:hint="eastAsia" w:ascii="Times New Roman" w:hAnsi="宋体" w:eastAsia="宋体" w:cs="Times New Roman"/>
          <w:color w:val="auto"/>
          <w:highlight w:val="none"/>
          <w:u w:val="single"/>
        </w:rPr>
        <w:t>（1）按程序进行的设计变更；（2）本合同《通用条款》第10.1条所列情形</w:t>
      </w:r>
      <w:r>
        <w:rPr>
          <w:rFonts w:hint="eastAsia" w:ascii="Times New Roman" w:hAnsi="宋体" w:eastAsia="宋体" w:cs="宋体"/>
          <w:color w:val="auto"/>
          <w:highlight w:val="none"/>
        </w:rPr>
        <w:t>。</w:t>
      </w:r>
    </w:p>
    <w:p w14:paraId="537BF073">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917" w:name="_Toc6174"/>
      <w:bookmarkStart w:id="918" w:name="_Toc389065307"/>
      <w:bookmarkStart w:id="919" w:name="_Toc373478388"/>
      <w:bookmarkStart w:id="920" w:name="_Toc23520"/>
      <w:bookmarkStart w:id="921" w:name="_Toc78449830"/>
      <w:bookmarkStart w:id="922" w:name="_Toc407135244"/>
      <w:bookmarkStart w:id="923" w:name="_Toc373227741"/>
      <w:bookmarkStart w:id="924" w:name="_Toc1641633295"/>
      <w:bookmarkStart w:id="925" w:name="_Toc450749207"/>
      <w:r>
        <w:rPr>
          <w:rFonts w:ascii="Times New Roman" w:hAnsi="Times New Roman" w:eastAsia="宋体" w:cs="Times New Roman"/>
          <w:b/>
          <w:bCs/>
          <w:color w:val="auto"/>
          <w:kern w:val="2"/>
          <w:sz w:val="32"/>
          <w:szCs w:val="32"/>
          <w:highlight w:val="none"/>
          <w:lang w:val="en-US" w:eastAsia="zh-CN" w:bidi="ar-SA"/>
        </w:rPr>
        <w:t xml:space="preserve">10.3 </w:t>
      </w:r>
      <w:r>
        <w:rPr>
          <w:rFonts w:hint="eastAsia" w:ascii="Times New Roman" w:hAnsi="宋体" w:eastAsia="宋体" w:cs="黑体"/>
          <w:b/>
          <w:bCs/>
          <w:color w:val="auto"/>
          <w:kern w:val="2"/>
          <w:sz w:val="32"/>
          <w:szCs w:val="32"/>
          <w:highlight w:val="none"/>
          <w:lang w:val="en-US" w:eastAsia="zh-CN" w:bidi="ar-SA"/>
        </w:rPr>
        <w:t>变更程序</w:t>
      </w:r>
      <w:bookmarkEnd w:id="917"/>
      <w:bookmarkEnd w:id="918"/>
      <w:bookmarkEnd w:id="919"/>
      <w:bookmarkEnd w:id="920"/>
      <w:bookmarkEnd w:id="921"/>
      <w:bookmarkEnd w:id="922"/>
      <w:bookmarkEnd w:id="923"/>
      <w:bookmarkEnd w:id="924"/>
      <w:bookmarkEnd w:id="925"/>
    </w:p>
    <w:p w14:paraId="589B0FCC">
      <w:pPr>
        <w:widowControl w:val="0"/>
        <w:spacing w:line="360" w:lineRule="auto"/>
        <w:ind w:firstLine="441" w:firstLineChars="210"/>
        <w:jc w:val="both"/>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10.3.1国有投资项目：</w:t>
      </w:r>
    </w:p>
    <w:p w14:paraId="1E94B580">
      <w:pPr>
        <w:widowControl w:val="0"/>
        <w:spacing w:line="360" w:lineRule="auto"/>
        <w:ind w:firstLine="441" w:firstLineChars="210"/>
        <w:jc w:val="both"/>
        <w:rPr>
          <w:rFonts w:ascii="Times New Roman" w:hAnsi="Times New Roman" w:eastAsia="宋体" w:cs="Times New Roman"/>
          <w:bCs/>
          <w:color w:val="auto"/>
          <w:kern w:val="2"/>
          <w:sz w:val="21"/>
          <w:szCs w:val="21"/>
          <w:highlight w:val="none"/>
          <w:lang w:val="en-US" w:eastAsia="zh-CN" w:bidi="ar-SA"/>
        </w:rPr>
      </w:pPr>
      <w:r>
        <w:rPr>
          <w:rFonts w:ascii="Times New Roman" w:hAnsi="宋体" w:eastAsia="宋体" w:cs="Times New Roman"/>
          <w:bCs/>
          <w:color w:val="auto"/>
          <w:kern w:val="2"/>
          <w:sz w:val="21"/>
          <w:szCs w:val="21"/>
          <w:highlight w:val="none"/>
          <w:lang w:val="en-US" w:eastAsia="zh-CN" w:bidi="ar-SA"/>
        </w:rPr>
        <w:t>⑴</w:t>
      </w:r>
      <w:r>
        <w:rPr>
          <w:rFonts w:ascii="Times New Roman" w:hAnsi="Times New Roman" w:eastAsia="宋体" w:cs="Times New Roman"/>
          <w:bCs/>
          <w:color w:val="auto"/>
          <w:kern w:val="2"/>
          <w:sz w:val="21"/>
          <w:szCs w:val="21"/>
          <w:highlight w:val="none"/>
          <w:lang w:val="en-US" w:eastAsia="zh-CN" w:bidi="ar-SA"/>
        </w:rPr>
        <w:t>设计变更和工程签证，按</w:t>
      </w:r>
      <w:r>
        <w:rPr>
          <w:rFonts w:hint="eastAsia" w:ascii="Times New Roman" w:hAnsi="Times New Roman" w:eastAsia="宋体" w:cs="Times New Roman"/>
          <w:bCs/>
          <w:color w:val="auto"/>
          <w:kern w:val="2"/>
          <w:sz w:val="21"/>
          <w:szCs w:val="21"/>
          <w:highlight w:val="none"/>
          <w:lang w:val="en-US" w:eastAsia="zh-CN" w:bidi="ar-SA"/>
        </w:rPr>
        <w:t>南宁</w:t>
      </w:r>
      <w:r>
        <w:rPr>
          <w:rFonts w:ascii="Times New Roman" w:hAnsi="Times New Roman" w:eastAsia="宋体" w:cs="Times New Roman"/>
          <w:bCs/>
          <w:color w:val="auto"/>
          <w:kern w:val="2"/>
          <w:sz w:val="21"/>
          <w:szCs w:val="21"/>
          <w:highlight w:val="none"/>
          <w:lang w:val="en-US" w:eastAsia="zh-CN" w:bidi="ar-SA"/>
        </w:rPr>
        <w:t>市政府或相关部门的规定办理。属不可抗力（自然灾害、突发事件等）造成变更的，按特事特办原则予以办理。</w:t>
      </w:r>
    </w:p>
    <w:p w14:paraId="2D8ED240">
      <w:pPr>
        <w:widowControl w:val="0"/>
        <w:spacing w:line="360" w:lineRule="auto"/>
        <w:ind w:firstLine="441" w:firstLineChars="210"/>
        <w:jc w:val="both"/>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⑵建设单位在实施项目过程中，若发生单价变动，由建设单位、监理单位、施工单位及其他相关单位共同商定并签字确认</w:t>
      </w:r>
      <w:r>
        <w:rPr>
          <w:rFonts w:hint="eastAsia" w:ascii="Times New Roman" w:hAnsi="Times New Roman" w:eastAsia="宋体" w:cs="Times New Roman"/>
          <w:bCs/>
          <w:color w:val="auto"/>
          <w:kern w:val="2"/>
          <w:sz w:val="21"/>
          <w:szCs w:val="21"/>
          <w:highlight w:val="none"/>
          <w:lang w:val="en-US" w:eastAsia="zh-CN" w:bidi="ar-SA"/>
        </w:rPr>
        <w:t>，并按规定办理相关手续。</w:t>
      </w:r>
    </w:p>
    <w:p w14:paraId="67258EFF">
      <w:pPr>
        <w:widowControl w:val="0"/>
        <w:spacing w:line="360" w:lineRule="auto"/>
        <w:ind w:firstLine="420" w:firstLineChars="200"/>
        <w:jc w:val="left"/>
        <w:rPr>
          <w:rFonts w:ascii="Times New Roman" w:hAnsi="Times New Roman" w:eastAsia="宋体" w:cs="Times New Roman"/>
          <w:bCs/>
          <w:color w:val="auto"/>
          <w:kern w:val="2"/>
          <w:sz w:val="21"/>
          <w:szCs w:val="21"/>
          <w:highlight w:val="none"/>
          <w:lang w:val="en-US" w:eastAsia="zh-CN" w:bidi="ar-SA"/>
        </w:rPr>
      </w:pPr>
      <w:r>
        <w:rPr>
          <w:rFonts w:ascii="Times New Roman" w:hAnsi="宋体" w:eastAsia="宋体" w:cs="Times New Roman"/>
          <w:bCs/>
          <w:color w:val="auto"/>
          <w:kern w:val="2"/>
          <w:sz w:val="21"/>
          <w:szCs w:val="21"/>
          <w:highlight w:val="none"/>
          <w:lang w:val="en-US" w:eastAsia="zh-CN" w:bidi="ar-SA"/>
        </w:rPr>
        <w:t>⑶</w:t>
      </w:r>
      <w:r>
        <w:rPr>
          <w:rFonts w:ascii="Times New Roman" w:hAnsi="Times New Roman" w:eastAsia="宋体" w:cs="Times New Roman"/>
          <w:bCs/>
          <w:color w:val="auto"/>
          <w:kern w:val="2"/>
          <w:sz w:val="21"/>
          <w:szCs w:val="21"/>
          <w:highlight w:val="none"/>
          <w:lang w:val="en-US" w:eastAsia="zh-CN" w:bidi="ar-SA"/>
        </w:rPr>
        <w:t xml:space="preserve"> 当合同规定的合同价款调整情况发生后，承包人未在规定时间内通知发包人，或者未在规定时间内提出调整报告，发包人可以根据有关资料，决定是否调整和调整的金额，并书面通知承包人。</w:t>
      </w:r>
    </w:p>
    <w:p w14:paraId="22277843">
      <w:pPr>
        <w:widowControl w:val="0"/>
        <w:spacing w:line="360" w:lineRule="auto"/>
        <w:ind w:firstLine="420" w:firstLineChars="200"/>
        <w:jc w:val="left"/>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10.3.2</w:t>
      </w:r>
      <w:r>
        <w:rPr>
          <w:rFonts w:hint="eastAsia" w:ascii="Times New Roman" w:hAnsi="Times New Roman" w:eastAsia="宋体" w:cs="Times New Roman"/>
          <w:bCs/>
          <w:color w:val="auto"/>
          <w:kern w:val="2"/>
          <w:sz w:val="21"/>
          <w:szCs w:val="21"/>
          <w:highlight w:val="none"/>
          <w:lang w:val="en-US" w:eastAsia="zh-CN" w:bidi="ar-SA"/>
        </w:rPr>
        <w:t xml:space="preserve"> </w:t>
      </w:r>
      <w:r>
        <w:rPr>
          <w:rFonts w:ascii="Times New Roman" w:hAnsi="Times New Roman" w:eastAsia="宋体" w:cs="Times New Roman"/>
          <w:bCs/>
          <w:color w:val="auto"/>
          <w:kern w:val="2"/>
          <w:sz w:val="21"/>
          <w:szCs w:val="21"/>
          <w:highlight w:val="none"/>
          <w:lang w:val="en-US" w:eastAsia="zh-CN" w:bidi="ar-SA"/>
        </w:rPr>
        <w:t xml:space="preserve">非国有投资项目： </w:t>
      </w:r>
    </w:p>
    <w:p w14:paraId="750660F1">
      <w:pPr>
        <w:spacing w:line="360" w:lineRule="auto"/>
        <w:ind w:firstLine="630" w:firstLineChars="300"/>
        <w:jc w:val="left"/>
        <w:rPr>
          <w:rFonts w:ascii="Times New Roman" w:hAnsi="Times New Roman" w:eastAsia="宋体" w:cs="Times New Roman"/>
          <w:color w:val="auto"/>
          <w:highlight w:val="none"/>
        </w:rPr>
      </w:pPr>
      <w:r>
        <w:rPr>
          <w:rFonts w:ascii="Times New Roman" w:hAnsi="Times New Roman" w:eastAsia="宋体" w:cs="Times New Roman"/>
          <w:bCs/>
          <w:color w:val="auto"/>
          <w:szCs w:val="21"/>
          <w:highlight w:val="none"/>
          <w:u w:val="single"/>
        </w:rPr>
        <w:t xml:space="preserve">     </w:t>
      </w:r>
      <w:r>
        <w:rPr>
          <w:rFonts w:hint="eastAsia" w:ascii="Times New Roman" w:hAnsi="Times New Roman" w:eastAsia="宋体" w:cs="Times New Roman"/>
          <w:bCs/>
          <w:color w:val="auto"/>
          <w:szCs w:val="21"/>
          <w:highlight w:val="none"/>
          <w:u w:val="single"/>
        </w:rPr>
        <w:t xml:space="preserve">  无                      </w:t>
      </w:r>
      <w:r>
        <w:rPr>
          <w:rFonts w:ascii="Times New Roman" w:hAnsi="Times New Roman" w:eastAsia="宋体" w:cs="Times New Roman"/>
          <w:bCs/>
          <w:color w:val="auto"/>
          <w:szCs w:val="21"/>
          <w:highlight w:val="none"/>
          <w:u w:val="single"/>
        </w:rPr>
        <w:t xml:space="preserve">  </w:t>
      </w:r>
      <w:r>
        <w:rPr>
          <w:rFonts w:hint="eastAsia" w:ascii="Times New Roman" w:hAnsi="宋体" w:eastAsia="宋体" w:cs="宋体"/>
          <w:color w:val="auto"/>
          <w:highlight w:val="none"/>
        </w:rPr>
        <w:t>。</w:t>
      </w:r>
    </w:p>
    <w:p w14:paraId="4830A85E">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926" w:name="_Toc31878"/>
      <w:bookmarkStart w:id="927" w:name="_Toc407135245"/>
      <w:bookmarkStart w:id="928" w:name="_Toc373227742"/>
      <w:bookmarkStart w:id="929" w:name="_Toc780640360"/>
      <w:bookmarkStart w:id="930" w:name="_Toc21804"/>
      <w:bookmarkStart w:id="931" w:name="_Toc389065308"/>
      <w:bookmarkStart w:id="932" w:name="_Toc78449831"/>
      <w:bookmarkStart w:id="933" w:name="_Toc373478389"/>
      <w:bookmarkStart w:id="934" w:name="_Toc1645711468"/>
      <w:r>
        <w:rPr>
          <w:rFonts w:ascii="Times New Roman" w:hAnsi="Times New Roman" w:eastAsia="宋体" w:cs="Times New Roman"/>
          <w:b/>
          <w:bCs/>
          <w:color w:val="auto"/>
          <w:kern w:val="2"/>
          <w:sz w:val="32"/>
          <w:szCs w:val="32"/>
          <w:highlight w:val="none"/>
          <w:lang w:val="en-US" w:eastAsia="zh-CN" w:bidi="ar-SA"/>
        </w:rPr>
        <w:t xml:space="preserve">10.4 </w:t>
      </w:r>
      <w:r>
        <w:rPr>
          <w:rFonts w:hint="eastAsia" w:ascii="Times New Roman" w:hAnsi="宋体" w:eastAsia="宋体" w:cs="黑体"/>
          <w:b/>
          <w:bCs/>
          <w:color w:val="auto"/>
          <w:kern w:val="2"/>
          <w:sz w:val="32"/>
          <w:szCs w:val="32"/>
          <w:highlight w:val="none"/>
          <w:lang w:val="en-US" w:eastAsia="zh-CN" w:bidi="ar-SA"/>
        </w:rPr>
        <w:t>变更估价</w:t>
      </w:r>
      <w:bookmarkEnd w:id="926"/>
      <w:bookmarkEnd w:id="927"/>
      <w:bookmarkEnd w:id="928"/>
      <w:bookmarkEnd w:id="929"/>
      <w:bookmarkEnd w:id="930"/>
      <w:bookmarkEnd w:id="931"/>
      <w:bookmarkEnd w:id="932"/>
      <w:bookmarkEnd w:id="933"/>
      <w:bookmarkEnd w:id="934"/>
    </w:p>
    <w:p w14:paraId="66ED0944">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bookmarkStart w:id="935" w:name="_Toc78449832"/>
      <w:bookmarkStart w:id="936" w:name="_Toc1342657745"/>
      <w:bookmarkStart w:id="937" w:name="_Toc389065309"/>
      <w:bookmarkStart w:id="938" w:name="_Toc407135246"/>
      <w:bookmarkStart w:id="939" w:name="_Toc373227743"/>
      <w:bookmarkStart w:id="940" w:name="_Toc650800266"/>
      <w:bookmarkStart w:id="941" w:name="_Toc373478390"/>
      <w:r>
        <w:rPr>
          <w:rFonts w:ascii="Times New Roman" w:hAnsi="Times New Roman" w:eastAsia="宋体" w:cs="Times New Roman"/>
          <w:color w:val="auto"/>
          <w:kern w:val="2"/>
          <w:sz w:val="21"/>
          <w:szCs w:val="21"/>
          <w:highlight w:val="none"/>
          <w:lang w:val="en-US" w:eastAsia="zh-CN" w:bidi="ar-SA"/>
        </w:rPr>
        <w:t xml:space="preserve">10.4.1 </w:t>
      </w:r>
      <w:r>
        <w:rPr>
          <w:rFonts w:ascii="Times New Roman" w:hAnsi="宋体" w:eastAsia="宋体" w:cs="Times New Roman"/>
          <w:color w:val="auto"/>
          <w:kern w:val="2"/>
          <w:sz w:val="21"/>
          <w:szCs w:val="21"/>
          <w:highlight w:val="none"/>
          <w:lang w:val="en-US" w:eastAsia="zh-CN" w:bidi="ar-SA"/>
        </w:rPr>
        <w:t>变更估价原则</w:t>
      </w:r>
    </w:p>
    <w:p w14:paraId="22C0A901">
      <w:pPr>
        <w:widowControl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bookmarkStart w:id="942" w:name="_Toc251051742"/>
      <w:r>
        <w:rPr>
          <w:rFonts w:hint="eastAsia" w:ascii="Times New Roman" w:hAnsi="宋体" w:eastAsia="宋体" w:cs="宋体"/>
          <w:color w:val="auto"/>
          <w:kern w:val="2"/>
          <w:sz w:val="21"/>
          <w:szCs w:val="24"/>
          <w:highlight w:val="none"/>
          <w:lang w:val="en-US" w:eastAsia="zh-CN" w:bidi="ar-SA"/>
        </w:rPr>
        <w:t>关于变更估价的约定</w:t>
      </w:r>
      <w:r>
        <w:rPr>
          <w:rFonts w:ascii="Times New Roman" w:hAnsi="Times New Roman" w:eastAsia="宋体" w:cs="Times New Roman"/>
          <w:color w:val="auto"/>
          <w:kern w:val="2"/>
          <w:sz w:val="21"/>
          <w:szCs w:val="24"/>
          <w:highlight w:val="none"/>
          <w:lang w:val="en-US" w:eastAsia="zh-CN" w:bidi="ar-SA"/>
        </w:rPr>
        <w:t xml:space="preserve">: </w:t>
      </w:r>
      <w:bookmarkEnd w:id="942"/>
      <w:r>
        <w:rPr>
          <w:rFonts w:hint="eastAsia" w:ascii="Times New Roman" w:hAnsi="Times New Roman" w:eastAsia="宋体" w:cs="Times New Roman"/>
          <w:color w:val="auto"/>
          <w:kern w:val="2"/>
          <w:sz w:val="21"/>
          <w:szCs w:val="24"/>
          <w:highlight w:val="none"/>
          <w:u w:val="single"/>
          <w:lang w:val="en-US" w:eastAsia="zh-CN" w:bidi="ar-SA"/>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招标控制价）%，□不乘下浮系数）计算，其中：材料设备价格按施工期间的《南宁市建设工程造价信息》相应信息价的加权平均值计算，《南宁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Times New Roman" w:hAnsi="Times New Roman" w:eastAsia="宋体" w:cs="Times New Roman"/>
          <w:color w:val="auto"/>
          <w:kern w:val="2"/>
          <w:sz w:val="21"/>
          <w:szCs w:val="24"/>
          <w:highlight w:val="none"/>
          <w:lang w:val="en-US" w:eastAsia="zh-CN" w:bidi="ar-SA"/>
        </w:rPr>
        <w:t>。以上约定同时适用于招标工程量清单缺项以及工程量清单项目特征与图纸不符时的价款确定。</w:t>
      </w:r>
      <w:r>
        <w:rPr>
          <w:rFonts w:hint="eastAsia" w:ascii="Times New Roman" w:hAnsi="Times New Roman" w:eastAsia="宋体" w:cs="Times New Roman"/>
          <w:color w:val="auto"/>
          <w:kern w:val="2"/>
          <w:sz w:val="21"/>
          <w:szCs w:val="24"/>
          <w:highlight w:val="none"/>
          <w:u w:val="single"/>
          <w:lang w:val="en-US" w:eastAsia="zh-CN" w:bidi="ar-SA"/>
        </w:rPr>
        <w:t>对于政府及国有资金投资的项目，新增项目的单价必须经相关部门审定</w:t>
      </w:r>
      <w:r>
        <w:rPr>
          <w:rFonts w:hint="eastAsia" w:ascii="Times New Roman" w:hAnsi="Times New Roman" w:eastAsia="宋体" w:cs="Times New Roman"/>
          <w:color w:val="auto"/>
          <w:kern w:val="2"/>
          <w:sz w:val="21"/>
          <w:szCs w:val="24"/>
          <w:highlight w:val="none"/>
          <w:lang w:val="en-US" w:eastAsia="zh-CN" w:bidi="ar-SA"/>
        </w:rPr>
        <w:t>。</w:t>
      </w:r>
    </w:p>
    <w:p w14:paraId="1EA8334C">
      <w:pPr>
        <w:widowControl w:val="0"/>
        <w:spacing w:line="360" w:lineRule="auto"/>
        <w:ind w:firstLine="420" w:firstLineChars="200"/>
        <w:jc w:val="left"/>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工程变更导致实际完成的变更工程量与已标价清单或预算书中列明的该项目工程量有偏差时，其综合单价的确定按专用条款“1.13工程量清单错误的修正”执行。</w:t>
      </w:r>
    </w:p>
    <w:p w14:paraId="0D31A35D">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943" w:name="_Toc18483"/>
      <w:bookmarkStart w:id="944" w:name="_Toc1283"/>
      <w:r>
        <w:rPr>
          <w:rFonts w:ascii="Times New Roman" w:hAnsi="Times New Roman" w:eastAsia="宋体" w:cs="Times New Roman"/>
          <w:b/>
          <w:bCs/>
          <w:color w:val="auto"/>
          <w:kern w:val="2"/>
          <w:sz w:val="32"/>
          <w:szCs w:val="32"/>
          <w:highlight w:val="none"/>
          <w:lang w:val="en-US" w:eastAsia="zh-CN" w:bidi="ar-SA"/>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Start w:id="945" w:name="_Toc297123544"/>
      <w:bookmarkStart w:id="946" w:name="_Toc296346698"/>
      <w:bookmarkStart w:id="947" w:name="_Toc292559907"/>
      <w:bookmarkStart w:id="948" w:name="_Toc296347196"/>
      <w:bookmarkStart w:id="949" w:name="_Toc300934993"/>
      <w:bookmarkStart w:id="950" w:name="_Toc297216203"/>
      <w:bookmarkStart w:id="951" w:name="_Toc303539150"/>
      <w:bookmarkStart w:id="952" w:name="_Toc292559402"/>
      <w:bookmarkStart w:id="953" w:name="_Toc297048383"/>
      <w:bookmarkStart w:id="954" w:name="_Toc296944536"/>
      <w:bookmarkStart w:id="955" w:name="_Toc296503197"/>
      <w:bookmarkStart w:id="956" w:name="_Toc297120497"/>
      <w:bookmarkStart w:id="957" w:name="_Toc296891237"/>
      <w:bookmarkStart w:id="958" w:name="_Toc296891025"/>
      <w:bookmarkStart w:id="959" w:name="_Toc304295570"/>
      <w:bookmarkStart w:id="960" w:name="_Toc312678029"/>
      <w:bookmarkStart w:id="961" w:name="_Toc312677503"/>
      <w:r>
        <w:rPr>
          <w:rFonts w:ascii="Times New Roman" w:hAnsi="Times New Roman" w:eastAsia="宋体" w:cs="Times New Roman"/>
          <w:b/>
          <w:bCs/>
          <w:color w:val="auto"/>
          <w:kern w:val="2"/>
          <w:sz w:val="32"/>
          <w:szCs w:val="32"/>
          <w:highlight w:val="none"/>
          <w:lang w:val="en-US" w:eastAsia="zh-CN" w:bidi="ar-SA"/>
        </w:rPr>
        <w:t xml:space="preserve">0.5 </w:t>
      </w:r>
      <w:r>
        <w:rPr>
          <w:rFonts w:hint="eastAsia" w:ascii="Times New Roman" w:hAnsi="Times New Roman" w:eastAsia="宋体" w:cs="黑体"/>
          <w:b/>
          <w:bCs/>
          <w:color w:val="auto"/>
          <w:kern w:val="2"/>
          <w:sz w:val="32"/>
          <w:szCs w:val="32"/>
          <w:highlight w:val="none"/>
          <w:lang w:val="en-US" w:eastAsia="zh-CN" w:bidi="ar-SA"/>
        </w:rPr>
        <w:t>承</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Start w:id="962" w:name="_Toc296346704"/>
      <w:bookmarkStart w:id="963" w:name="_Toc297216204"/>
      <w:bookmarkStart w:id="964" w:name="_Toc300934994"/>
      <w:bookmarkStart w:id="965" w:name="_Toc292559913"/>
      <w:bookmarkStart w:id="966" w:name="_Toc296503203"/>
      <w:bookmarkStart w:id="967" w:name="_Toc292559408"/>
      <w:bookmarkStart w:id="968" w:name="_Toc296891031"/>
      <w:bookmarkStart w:id="969" w:name="_Toc297048389"/>
      <w:bookmarkStart w:id="970" w:name="_Toc303539151"/>
      <w:bookmarkStart w:id="971" w:name="_Toc297120503"/>
      <w:bookmarkStart w:id="972" w:name="_Toc296944542"/>
      <w:bookmarkStart w:id="973" w:name="_Toc296347202"/>
      <w:bookmarkStart w:id="974" w:name="_Toc296891243"/>
      <w:bookmarkStart w:id="975" w:name="_Toc297123545"/>
      <w:r>
        <w:rPr>
          <w:rFonts w:hint="eastAsia" w:ascii="Times New Roman" w:hAnsi="Times New Roman" w:eastAsia="宋体" w:cs="黑体"/>
          <w:b/>
          <w:bCs/>
          <w:color w:val="auto"/>
          <w:kern w:val="2"/>
          <w:sz w:val="32"/>
          <w:szCs w:val="32"/>
          <w:highlight w:val="none"/>
          <w:lang w:val="en-US" w:eastAsia="zh-CN" w:bidi="ar-SA"/>
        </w:rPr>
        <w:t>包人的合理化建议</w:t>
      </w:r>
      <w:bookmarkEnd w:id="935"/>
      <w:bookmarkEnd w:id="936"/>
      <w:bookmarkEnd w:id="937"/>
      <w:bookmarkEnd w:id="938"/>
      <w:bookmarkEnd w:id="939"/>
      <w:bookmarkEnd w:id="940"/>
      <w:bookmarkEnd w:id="941"/>
      <w:bookmarkEnd w:id="943"/>
      <w:bookmarkEnd w:id="944"/>
    </w:p>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14:paraId="4750BBB7">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bookmarkStart w:id="976" w:name="_Toc292559409"/>
      <w:bookmarkStart w:id="977" w:name="_Toc297123546"/>
      <w:bookmarkStart w:id="978" w:name="_Toc296346705"/>
      <w:bookmarkStart w:id="979" w:name="_Toc304295571"/>
      <w:bookmarkStart w:id="980" w:name="_Toc300934995"/>
      <w:bookmarkStart w:id="981" w:name="_Toc297216205"/>
      <w:bookmarkStart w:id="982" w:name="_Toc296503204"/>
      <w:bookmarkStart w:id="983" w:name="_Toc312677504"/>
      <w:bookmarkStart w:id="984" w:name="_Toc312678030"/>
      <w:bookmarkStart w:id="985" w:name="_Toc297120504"/>
      <w:bookmarkStart w:id="986" w:name="_Toc292559914"/>
      <w:bookmarkStart w:id="987" w:name="_Toc297048390"/>
      <w:bookmarkStart w:id="988" w:name="_Toc296347203"/>
      <w:bookmarkStart w:id="989" w:name="_Toc296891032"/>
      <w:bookmarkStart w:id="990" w:name="_Toc296891244"/>
      <w:bookmarkStart w:id="991" w:name="_Toc303539152"/>
      <w:bookmarkStart w:id="992" w:name="_Toc318581175"/>
      <w:bookmarkStart w:id="993" w:name="_Toc296944543"/>
      <w:r>
        <w:rPr>
          <w:rFonts w:ascii="Times New Roman" w:hAnsi="宋体" w:eastAsia="宋体" w:cs="Times New Roman"/>
          <w:color w:val="auto"/>
          <w:kern w:val="2"/>
          <w:sz w:val="21"/>
          <w:szCs w:val="21"/>
          <w:highlight w:val="none"/>
          <w:lang w:val="en-US" w:eastAsia="zh-CN" w:bidi="ar-SA"/>
        </w:rPr>
        <w:t>监理人审查承包人合理化建议的期限：</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应在收到报送的合理化建议后7天内审批完毕</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19364F61">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发包人审批承包人合理化建议的期限：</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应在收到报送的合理化建议后7天内审批完毕</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08F8C477">
      <w:pPr>
        <w:spacing w:line="360" w:lineRule="auto"/>
        <w:ind w:firstLine="420" w:firstLineChars="200"/>
        <w:jc w:val="left"/>
        <w:rPr>
          <w:rFonts w:ascii="Times New Roman" w:hAnsi="Times New Roman" w:eastAsia="宋体" w:cs="Times New Roman"/>
          <w:color w:val="auto"/>
          <w:highlight w:val="none"/>
          <w:u w:val="single"/>
        </w:rPr>
      </w:pPr>
      <w:r>
        <w:rPr>
          <w:rFonts w:ascii="Times New Roman" w:hAnsi="宋体" w:eastAsia="宋体" w:cs="Times New Roman"/>
          <w:color w:val="auto"/>
          <w:szCs w:val="21"/>
          <w:highlight w:val="none"/>
        </w:rPr>
        <w:t>承包人提出的合理化建议降低了合同价格或者提高了工程经济效益的奖励的方法和金额为：</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无</w:t>
      </w:r>
      <w:r>
        <w:rPr>
          <w:rFonts w:ascii="Times New Roman" w:hAnsi="Times New Roman" w:eastAsia="宋体" w:cs="Times New Roman"/>
          <w:color w:val="auto"/>
          <w:szCs w:val="21"/>
          <w:highlight w:val="none"/>
          <w:u w:val="single"/>
        </w:rPr>
        <w:t xml:space="preserve"> </w:t>
      </w:r>
      <w:r>
        <w:rPr>
          <w:rFonts w:hint="eastAsia" w:ascii="Times New Roman" w:hAnsi="宋体" w:eastAsia="宋体" w:cs="宋体"/>
          <w:color w:val="auto"/>
          <w:highlight w:val="none"/>
        </w:rPr>
        <w:t>。</w:t>
      </w:r>
    </w:p>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14:paraId="4E332ECC">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994" w:name="_Toc389065310"/>
      <w:bookmarkStart w:id="995" w:name="_Toc407135247"/>
      <w:bookmarkStart w:id="996" w:name="_Toc373227744"/>
      <w:bookmarkStart w:id="997" w:name="_Toc78449833"/>
      <w:bookmarkStart w:id="998" w:name="_Toc12077"/>
      <w:bookmarkStart w:id="999" w:name="_Toc502454636"/>
      <w:bookmarkStart w:id="1000" w:name="_Toc373478391"/>
      <w:bookmarkStart w:id="1001" w:name="_Toc2045792355"/>
      <w:bookmarkStart w:id="1002" w:name="_Toc3325"/>
      <w:r>
        <w:rPr>
          <w:rFonts w:ascii="Times New Roman" w:hAnsi="Times New Roman" w:eastAsia="宋体" w:cs="Times New Roman"/>
          <w:b/>
          <w:bCs/>
          <w:color w:val="auto"/>
          <w:kern w:val="2"/>
          <w:sz w:val="32"/>
          <w:szCs w:val="32"/>
          <w:highlight w:val="none"/>
          <w:lang w:val="en-US" w:eastAsia="zh-CN" w:bidi="ar-SA"/>
        </w:rPr>
        <w:t>1</w:t>
      </w:r>
      <w:bookmarkStart w:id="1003" w:name="_Toc312677507"/>
      <w:bookmarkStart w:id="1004" w:name="_Toc296944538"/>
      <w:bookmarkStart w:id="1005" w:name="_Toc297123548"/>
      <w:bookmarkStart w:id="1006" w:name="_Toc292559404"/>
      <w:bookmarkStart w:id="1007" w:name="_Toc304295574"/>
      <w:bookmarkStart w:id="1008" w:name="_Toc292559909"/>
      <w:bookmarkStart w:id="1009" w:name="_Toc312678033"/>
      <w:bookmarkStart w:id="1010" w:name="_Toc303539154"/>
      <w:bookmarkStart w:id="1011" w:name="_Toc296503199"/>
      <w:bookmarkStart w:id="1012" w:name="_Toc297048385"/>
      <w:bookmarkStart w:id="1013" w:name="_Toc297216207"/>
      <w:bookmarkStart w:id="1014" w:name="_Toc300934997"/>
      <w:bookmarkStart w:id="1015" w:name="_Toc296347198"/>
      <w:bookmarkStart w:id="1016" w:name="_Toc297120499"/>
      <w:bookmarkStart w:id="1017" w:name="_Toc296346700"/>
      <w:bookmarkStart w:id="1018" w:name="_Toc296891027"/>
      <w:bookmarkStart w:id="1019" w:name="_Toc296891239"/>
      <w:r>
        <w:rPr>
          <w:rFonts w:ascii="Times New Roman" w:hAnsi="Times New Roman" w:eastAsia="宋体" w:cs="Times New Roman"/>
          <w:b/>
          <w:bCs/>
          <w:color w:val="auto"/>
          <w:kern w:val="2"/>
          <w:sz w:val="32"/>
          <w:szCs w:val="32"/>
          <w:highlight w:val="none"/>
          <w:lang w:val="en-US" w:eastAsia="zh-CN" w:bidi="ar-SA"/>
        </w:rPr>
        <w:t xml:space="preserve">0.7 </w:t>
      </w:r>
      <w:r>
        <w:rPr>
          <w:rFonts w:hint="eastAsia" w:ascii="Times New Roman" w:hAnsi="宋体" w:eastAsia="宋体" w:cs="黑体"/>
          <w:b/>
          <w:bCs/>
          <w:color w:val="auto"/>
          <w:kern w:val="2"/>
          <w:sz w:val="32"/>
          <w:szCs w:val="32"/>
          <w:highlight w:val="none"/>
          <w:lang w:val="en-US" w:eastAsia="zh-CN" w:bidi="ar-SA"/>
        </w:rPr>
        <w:t>暂估价</w:t>
      </w:r>
      <w:bookmarkEnd w:id="994"/>
      <w:bookmarkEnd w:id="995"/>
      <w:bookmarkEnd w:id="996"/>
      <w:bookmarkEnd w:id="997"/>
      <w:bookmarkEnd w:id="998"/>
      <w:bookmarkEnd w:id="999"/>
      <w:bookmarkEnd w:id="1000"/>
      <w:bookmarkEnd w:id="1001"/>
      <w:bookmarkEnd w:id="1002"/>
    </w:p>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14:paraId="6C8167FD">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暂</w:t>
      </w:r>
      <w:bookmarkStart w:id="1020" w:name="_Toc312678034"/>
      <w:bookmarkStart w:id="1021" w:name="_Toc312677508"/>
      <w:bookmarkStart w:id="1022" w:name="_Toc318581176"/>
      <w:r>
        <w:rPr>
          <w:rFonts w:ascii="Times New Roman" w:hAnsi="宋体" w:eastAsia="宋体" w:cs="Times New Roman"/>
          <w:color w:val="auto"/>
          <w:kern w:val="0"/>
          <w:sz w:val="21"/>
          <w:szCs w:val="21"/>
          <w:highlight w:val="none"/>
          <w:lang w:val="en-US" w:eastAsia="zh-CN" w:bidi="ar-SA"/>
        </w:rPr>
        <w:t>估价材料和工程设备的明细详见</w:t>
      </w:r>
      <w:r>
        <w:rPr>
          <w:rFonts w:hint="eastAsia" w:ascii="Times New Roman" w:hAnsi="宋体" w:eastAsia="宋体" w:cs="Times New Roman"/>
          <w:color w:val="auto"/>
          <w:kern w:val="0"/>
          <w:sz w:val="21"/>
          <w:szCs w:val="21"/>
          <w:highlight w:val="none"/>
          <w:lang w:val="en-US" w:eastAsia="zh-CN" w:bidi="ar-SA"/>
        </w:rPr>
        <w:t>已标价工程量清单《</w:t>
      </w:r>
      <w:r>
        <w:rPr>
          <w:rFonts w:ascii="Times New Roman" w:hAnsi="Times New Roman" w:eastAsia="宋体" w:cs="Times New Roman"/>
          <w:color w:val="auto"/>
          <w:kern w:val="2"/>
          <w:sz w:val="21"/>
          <w:szCs w:val="21"/>
          <w:highlight w:val="none"/>
          <w:lang w:val="en-US" w:eastAsia="zh-CN" w:bidi="ar-SA"/>
        </w:rPr>
        <w:t>材料（工程设备）暂估价格及调整表</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宋体" w:eastAsia="宋体" w:cs="Times New Roman"/>
          <w:color w:val="auto"/>
          <w:kern w:val="0"/>
          <w:sz w:val="21"/>
          <w:szCs w:val="21"/>
          <w:highlight w:val="none"/>
          <w:lang w:val="en-US" w:eastAsia="zh-CN" w:bidi="ar-SA"/>
        </w:rPr>
        <w:t>（表12-2）和《</w:t>
      </w:r>
      <w:r>
        <w:rPr>
          <w:rFonts w:ascii="Times New Roman" w:hAnsi="Times New Roman" w:eastAsia="宋体" w:cs="Times New Roman"/>
          <w:color w:val="auto"/>
          <w:kern w:val="2"/>
          <w:sz w:val="21"/>
          <w:szCs w:val="21"/>
          <w:highlight w:val="none"/>
          <w:lang w:val="en-US" w:eastAsia="zh-CN" w:bidi="ar-SA"/>
        </w:rPr>
        <w:t>专业工程暂估价表</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宋体" w:eastAsia="宋体" w:cs="Times New Roman"/>
          <w:color w:val="auto"/>
          <w:kern w:val="0"/>
          <w:sz w:val="21"/>
          <w:szCs w:val="21"/>
          <w:highlight w:val="none"/>
          <w:lang w:val="en-US" w:eastAsia="zh-CN" w:bidi="ar-SA"/>
        </w:rPr>
        <w:t>表12-3）</w:t>
      </w:r>
      <w:r>
        <w:rPr>
          <w:rFonts w:ascii="Times New Roman" w:hAnsi="宋体" w:eastAsia="宋体" w:cs="Times New Roman"/>
          <w:color w:val="auto"/>
          <w:kern w:val="0"/>
          <w:sz w:val="21"/>
          <w:szCs w:val="21"/>
          <w:highlight w:val="none"/>
          <w:lang w:val="en-US" w:eastAsia="zh-CN" w:bidi="ar-SA"/>
        </w:rPr>
        <w:t>。</w:t>
      </w:r>
    </w:p>
    <w:bookmarkEnd w:id="1020"/>
    <w:bookmarkEnd w:id="1021"/>
    <w:bookmarkEnd w:id="1022"/>
    <w:p w14:paraId="460F543C">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10.7.1 依法必须招标的暂估价项目</w:t>
      </w:r>
    </w:p>
    <w:p w14:paraId="79C252E4">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对于依法必须招标的暂估价项目的确认和批准采取通用条款第10.7.1条的第</w:t>
      </w:r>
      <w:r>
        <w:rPr>
          <w:rFonts w:hint="eastAsia" w:ascii="Times New Roman" w:hAnsi="宋体" w:eastAsia="宋体" w:cs="宋体"/>
          <w:color w:val="auto"/>
          <w:highlight w:val="none"/>
          <w:u w:val="single"/>
        </w:rPr>
        <w:t xml:space="preserve"> 1 </w:t>
      </w:r>
      <w:r>
        <w:rPr>
          <w:rFonts w:hint="eastAsia" w:ascii="Times New Roman" w:hAnsi="宋体" w:eastAsia="宋体" w:cs="宋体"/>
          <w:color w:val="auto"/>
          <w:highlight w:val="none"/>
        </w:rPr>
        <w:t>种方式确定。</w:t>
      </w:r>
    </w:p>
    <w:p w14:paraId="4A196A4A">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10.7.2 不属于依法必须招标的暂估价项目</w:t>
      </w:r>
    </w:p>
    <w:p w14:paraId="6B3867B6">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对于不属于依法必须招标的暂估价项目的确认和批准采取通用条款第10.7.2条的第</w:t>
      </w:r>
      <w:r>
        <w:rPr>
          <w:rFonts w:hint="eastAsia" w:ascii="Times New Roman" w:hAnsi="宋体" w:eastAsia="宋体" w:cs="宋体"/>
          <w:color w:val="auto"/>
          <w:highlight w:val="none"/>
          <w:u w:val="single"/>
        </w:rPr>
        <w:t xml:space="preserve"> 1 </w:t>
      </w:r>
      <w:r>
        <w:rPr>
          <w:rFonts w:hint="eastAsia" w:ascii="Times New Roman" w:hAnsi="宋体" w:eastAsia="宋体" w:cs="宋体"/>
          <w:color w:val="auto"/>
          <w:highlight w:val="none"/>
        </w:rPr>
        <w:t>种方式确定。</w:t>
      </w:r>
    </w:p>
    <w:p w14:paraId="01633E0A">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第3种方式：承包人直接实施的暂估价项目</w:t>
      </w:r>
    </w:p>
    <w:p w14:paraId="1CA45FDA">
      <w:pPr>
        <w:spacing w:line="360" w:lineRule="auto"/>
        <w:ind w:firstLine="420" w:firstLineChars="200"/>
        <w:jc w:val="left"/>
        <w:rPr>
          <w:rFonts w:ascii="Times New Roman" w:hAnsi="Times New Roman" w:eastAsia="宋体" w:cs="Times New Roman"/>
          <w:color w:val="auto"/>
          <w:highlight w:val="none"/>
        </w:rPr>
      </w:pPr>
      <w:r>
        <w:rPr>
          <w:rFonts w:hint="eastAsia" w:ascii="Times New Roman" w:hAnsi="宋体" w:eastAsia="宋体" w:cs="宋体"/>
          <w:color w:val="auto"/>
          <w:highlight w:val="none"/>
        </w:rPr>
        <w:t>承包人直接实施的暂估价项目的约定：</w:t>
      </w:r>
      <w:r>
        <w:rPr>
          <w:rFonts w:hint="eastAsia" w:ascii="Times New Roman" w:hAnsi="宋体" w:eastAsia="宋体" w:cs="宋体"/>
          <w:color w:val="auto"/>
          <w:highlight w:val="none"/>
          <w:u w:val="single"/>
        </w:rPr>
        <w:t>报经发包人同意之后方可实施</w:t>
      </w:r>
      <w:r>
        <w:rPr>
          <w:rFonts w:hint="eastAsia" w:ascii="Times New Roman" w:hAnsi="宋体" w:eastAsia="宋体" w:cs="宋体"/>
          <w:color w:val="auto"/>
          <w:highlight w:val="none"/>
        </w:rPr>
        <w:t>。</w:t>
      </w:r>
    </w:p>
    <w:p w14:paraId="27606825">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023" w:name="_Toc2131098822"/>
      <w:bookmarkStart w:id="1024" w:name="_Toc373227745"/>
      <w:bookmarkStart w:id="1025" w:name="_Toc373478392"/>
      <w:bookmarkStart w:id="1026" w:name="_Toc407135248"/>
      <w:bookmarkStart w:id="1027" w:name="_Toc11905"/>
      <w:bookmarkStart w:id="1028" w:name="_Toc389065311"/>
      <w:bookmarkStart w:id="1029" w:name="_Toc2032108729"/>
      <w:bookmarkStart w:id="1030" w:name="_Toc78449834"/>
      <w:bookmarkStart w:id="1031" w:name="_Toc15920"/>
      <w:r>
        <w:rPr>
          <w:rFonts w:ascii="Times New Roman" w:hAnsi="Times New Roman" w:eastAsia="宋体" w:cs="Times New Roman"/>
          <w:b/>
          <w:bCs/>
          <w:color w:val="auto"/>
          <w:kern w:val="2"/>
          <w:sz w:val="32"/>
          <w:szCs w:val="32"/>
          <w:highlight w:val="none"/>
          <w:lang w:val="en-US" w:eastAsia="zh-CN" w:bidi="ar-SA"/>
        </w:rPr>
        <w:t xml:space="preserve">10.8 </w:t>
      </w:r>
      <w:r>
        <w:rPr>
          <w:rFonts w:hint="eastAsia" w:ascii="Times New Roman" w:hAnsi="宋体" w:eastAsia="宋体" w:cs="黑体"/>
          <w:b/>
          <w:bCs/>
          <w:color w:val="auto"/>
          <w:kern w:val="2"/>
          <w:sz w:val="32"/>
          <w:szCs w:val="32"/>
          <w:highlight w:val="none"/>
          <w:lang w:val="en-US" w:eastAsia="zh-CN" w:bidi="ar-SA"/>
        </w:rPr>
        <w:t>暂列金额</w:t>
      </w:r>
      <w:bookmarkEnd w:id="1023"/>
      <w:bookmarkEnd w:id="1024"/>
      <w:bookmarkEnd w:id="1025"/>
      <w:bookmarkEnd w:id="1026"/>
      <w:bookmarkEnd w:id="1027"/>
      <w:bookmarkEnd w:id="1028"/>
      <w:bookmarkEnd w:id="1029"/>
      <w:bookmarkEnd w:id="1030"/>
      <w:bookmarkEnd w:id="1031"/>
    </w:p>
    <w:p w14:paraId="10F64D07">
      <w:pPr>
        <w:autoSpaceDE w:val="0"/>
        <w:autoSpaceDN w:val="0"/>
        <w:adjustRightInd w:val="0"/>
        <w:spacing w:line="360" w:lineRule="auto"/>
        <w:ind w:firstLine="420" w:firstLineChars="200"/>
        <w:jc w:val="left"/>
        <w:rPr>
          <w:rFonts w:ascii="Times New Roman" w:hAnsi="Times New Roman" w:eastAsia="宋体" w:cs="Times New Roman"/>
          <w:color w:val="auto"/>
          <w:highlight w:val="none"/>
          <w:u w:val="single"/>
        </w:rPr>
      </w:pPr>
      <w:r>
        <w:rPr>
          <w:rFonts w:hint="eastAsia" w:ascii="Times New Roman" w:hAnsi="宋体" w:eastAsia="宋体" w:cs="宋体"/>
          <w:color w:val="auto"/>
          <w:kern w:val="0"/>
          <w:highlight w:val="none"/>
        </w:rPr>
        <w:t>合同当事人关于暂列金额使用的约定：</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无</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kern w:val="0"/>
          <w:highlight w:val="none"/>
        </w:rPr>
        <w:t>。</w:t>
      </w:r>
    </w:p>
    <w:p w14:paraId="528226E7">
      <w:pPr>
        <w:keepNext/>
        <w:keepLines/>
        <w:widowControl w:val="0"/>
        <w:numPr>
          <w:ilvl w:val="0"/>
          <w:numId w:val="7"/>
        </w:numPr>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032" w:name="_Toc373227746"/>
      <w:bookmarkStart w:id="1033" w:name="_Toc8068"/>
      <w:bookmarkStart w:id="1034" w:name="_Toc1190723452"/>
      <w:bookmarkStart w:id="1035" w:name="_Toc24015"/>
      <w:bookmarkStart w:id="1036" w:name="_Toc389065312"/>
      <w:bookmarkStart w:id="1037" w:name="_Toc78449835"/>
      <w:bookmarkStart w:id="1038" w:name="_Toc407135249"/>
      <w:bookmarkStart w:id="1039" w:name="_Toc373478393"/>
      <w:bookmarkStart w:id="1040" w:name="_Toc351203643"/>
      <w:bookmarkStart w:id="1041" w:name="_Toc136736539"/>
      <w:r>
        <w:rPr>
          <w:rFonts w:hint="eastAsia" w:ascii="Cambria" w:hAnsi="宋体" w:eastAsia="宋体" w:cs="黑体"/>
          <w:b/>
          <w:bCs/>
          <w:color w:val="auto"/>
          <w:kern w:val="2"/>
          <w:sz w:val="32"/>
          <w:szCs w:val="32"/>
          <w:highlight w:val="none"/>
          <w:lang w:val="en-US" w:eastAsia="zh-CN" w:bidi="ar-SA"/>
        </w:rPr>
        <w:t>价格调整</w:t>
      </w:r>
      <w:bookmarkEnd w:id="1032"/>
      <w:bookmarkEnd w:id="1033"/>
      <w:bookmarkEnd w:id="1034"/>
      <w:bookmarkEnd w:id="1035"/>
      <w:bookmarkEnd w:id="1036"/>
      <w:bookmarkEnd w:id="1037"/>
      <w:bookmarkEnd w:id="1038"/>
      <w:bookmarkEnd w:id="1039"/>
      <w:bookmarkEnd w:id="1040"/>
      <w:bookmarkEnd w:id="1041"/>
    </w:p>
    <w:p w14:paraId="1CB34000">
      <w:pPr>
        <w:widowControl w:val="0"/>
        <w:spacing w:line="360" w:lineRule="auto"/>
        <w:ind w:firstLine="420" w:firstLineChars="200"/>
        <w:jc w:val="left"/>
        <w:rPr>
          <w:rFonts w:hint="eastAsia" w:ascii="Times New Roman" w:hAnsi="宋体" w:eastAsia="宋体" w:cs="Times New Roman"/>
          <w:color w:val="auto"/>
          <w:kern w:val="0"/>
          <w:sz w:val="21"/>
          <w:szCs w:val="21"/>
          <w:highlight w:val="none"/>
          <w:lang w:val="en-US" w:eastAsia="zh-CN" w:bidi="ar-SA"/>
        </w:rPr>
      </w:pPr>
      <w:bookmarkStart w:id="1042" w:name="_Toc78449836"/>
      <w:bookmarkStart w:id="1043" w:name="_Toc389065313"/>
      <w:bookmarkStart w:id="1044" w:name="_Toc1501386015"/>
      <w:bookmarkStart w:id="1045" w:name="_Toc373227747"/>
      <w:bookmarkStart w:id="1046" w:name="_Toc373478394"/>
      <w:bookmarkStart w:id="1047" w:name="_Toc407135250"/>
      <w:bookmarkStart w:id="1048" w:name="_Toc42268484"/>
      <w:bookmarkStart w:id="1049" w:name="_Toc296891029"/>
      <w:bookmarkStart w:id="1050" w:name="_Toc312678039"/>
      <w:bookmarkStart w:id="1051" w:name="_Toc297048387"/>
      <w:bookmarkStart w:id="1052" w:name="_Toc296346702"/>
      <w:bookmarkStart w:id="1053" w:name="_Toc296891241"/>
      <w:bookmarkStart w:id="1054" w:name="_Toc303539157"/>
      <w:bookmarkStart w:id="1055" w:name="_Toc292559911"/>
      <w:bookmarkStart w:id="1056" w:name="_Toc304295577"/>
      <w:bookmarkStart w:id="1057" w:name="_Toc296944540"/>
      <w:bookmarkStart w:id="1058" w:name="_Toc296347200"/>
      <w:bookmarkStart w:id="1059" w:name="_Toc296503201"/>
      <w:bookmarkStart w:id="1060" w:name="_Toc300935000"/>
      <w:bookmarkStart w:id="1061" w:name="_Toc292559406"/>
      <w:bookmarkStart w:id="1062" w:name="_Toc297123550"/>
      <w:bookmarkStart w:id="1063" w:name="_Toc297120501"/>
      <w:bookmarkStart w:id="1064" w:name="_Toc297216209"/>
      <w:r>
        <w:rPr>
          <w:rFonts w:hint="eastAsia" w:ascii="Times New Roman" w:hAnsi="宋体" w:eastAsia="宋体" w:cs="Times New Roman"/>
          <w:color w:val="auto"/>
          <w:kern w:val="0"/>
          <w:sz w:val="21"/>
          <w:szCs w:val="21"/>
          <w:highlight w:val="none"/>
          <w:lang w:val="en-US" w:eastAsia="zh-CN" w:bidi="ar-SA"/>
        </w:rPr>
        <w:t>①法律变化引起的调整；</w:t>
      </w:r>
    </w:p>
    <w:p w14:paraId="788CE950">
      <w:pPr>
        <w:widowControl w:val="0"/>
        <w:spacing w:line="360" w:lineRule="auto"/>
        <w:ind w:firstLine="420" w:firstLineChars="200"/>
        <w:jc w:val="left"/>
        <w:rPr>
          <w:rFonts w:hint="eastAsia"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②工程变更、项目特征不符、工程量清单缺项、工程量偏差引起的调整；</w:t>
      </w:r>
    </w:p>
    <w:p w14:paraId="0AA11711">
      <w:pPr>
        <w:widowControl w:val="0"/>
        <w:spacing w:line="360" w:lineRule="auto"/>
        <w:ind w:firstLine="420" w:firstLineChars="200"/>
        <w:jc w:val="left"/>
        <w:rPr>
          <w:rFonts w:ascii="Times New Roman" w:hAnsi="Times New Roman" w:eastAsia="宋体" w:cs="Times New Roman"/>
          <w:color w:val="auto"/>
          <w:kern w:val="2"/>
          <w:sz w:val="21"/>
          <w:szCs w:val="24"/>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③计日工引起的调整。</w:t>
      </w:r>
    </w:p>
    <w:p w14:paraId="5E142DA7">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065" w:name="_Toc480"/>
      <w:bookmarkStart w:id="1066" w:name="_Toc5064"/>
      <w:r>
        <w:rPr>
          <w:rFonts w:ascii="Times New Roman" w:hAnsi="Times New Roman" w:eastAsia="宋体" w:cs="Times New Roman"/>
          <w:b/>
          <w:bCs/>
          <w:color w:val="auto"/>
          <w:kern w:val="2"/>
          <w:sz w:val="32"/>
          <w:szCs w:val="32"/>
          <w:highlight w:val="none"/>
          <w:lang w:val="en-US" w:eastAsia="zh-CN" w:bidi="ar-SA"/>
        </w:rPr>
        <w:t xml:space="preserve">11.1 </w:t>
      </w:r>
      <w:r>
        <w:rPr>
          <w:rFonts w:hint="eastAsia" w:ascii="Times New Roman" w:hAnsi="Times New Roman" w:eastAsia="宋体" w:cs="黑体"/>
          <w:b/>
          <w:bCs/>
          <w:color w:val="auto"/>
          <w:kern w:val="2"/>
          <w:sz w:val="32"/>
          <w:szCs w:val="32"/>
          <w:highlight w:val="none"/>
          <w:lang w:val="en-US" w:eastAsia="zh-CN" w:bidi="ar-SA"/>
        </w:rPr>
        <w:t>市场价格波动引起的调整</w:t>
      </w:r>
      <w:bookmarkEnd w:id="1042"/>
      <w:bookmarkEnd w:id="1043"/>
      <w:bookmarkEnd w:id="1044"/>
      <w:bookmarkEnd w:id="1045"/>
      <w:bookmarkEnd w:id="1046"/>
      <w:bookmarkEnd w:id="1047"/>
      <w:bookmarkEnd w:id="1048"/>
      <w:bookmarkEnd w:id="1065"/>
      <w:bookmarkEnd w:id="1066"/>
    </w:p>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14:paraId="346E7A64">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市场价格波动是否调整合同价格的约定：</w:t>
      </w:r>
      <w:r>
        <w:rPr>
          <w:rFonts w:hint="eastAsia" w:ascii="Times New Roman" w:hAnsi="Times New Roman" w:eastAsia="宋体" w:cs="Times New Roman"/>
          <w:color w:val="auto"/>
          <w:kern w:val="2"/>
          <w:sz w:val="21"/>
          <w:szCs w:val="24"/>
          <w:highlight w:val="none"/>
          <w:u w:val="single"/>
          <w:lang w:val="en-US" w:eastAsia="zh-CN" w:bidi="ar-SA"/>
        </w:rPr>
        <w:t xml:space="preserve">  调整  </w:t>
      </w:r>
      <w:r>
        <w:rPr>
          <w:rFonts w:ascii="Times New Roman" w:hAnsi="宋体" w:eastAsia="宋体" w:cs="Times New Roman"/>
          <w:color w:val="auto"/>
          <w:kern w:val="2"/>
          <w:sz w:val="21"/>
          <w:szCs w:val="21"/>
          <w:highlight w:val="none"/>
          <w:lang w:val="en-US" w:eastAsia="zh-CN" w:bidi="ar-SA"/>
        </w:rPr>
        <w:t>。</w:t>
      </w:r>
    </w:p>
    <w:p w14:paraId="11EB08D5">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因市场价格波动调整合同价格，采用以下第</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2</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种方式对合同价格进行调整：</w:t>
      </w:r>
    </w:p>
    <w:p w14:paraId="7A49A215">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第</w:t>
      </w:r>
      <w:r>
        <w:rPr>
          <w:rFonts w:ascii="Times New Roman" w:hAnsi="Times New Roman" w:eastAsia="宋体" w:cs="Times New Roman"/>
          <w:color w:val="auto"/>
          <w:kern w:val="2"/>
          <w:sz w:val="21"/>
          <w:szCs w:val="21"/>
          <w:highlight w:val="none"/>
          <w:lang w:val="en-US" w:eastAsia="zh-CN" w:bidi="ar-SA"/>
        </w:rPr>
        <w:t>1</w:t>
      </w:r>
      <w:r>
        <w:rPr>
          <w:rFonts w:ascii="Times New Roman" w:hAnsi="宋体" w:eastAsia="宋体" w:cs="Times New Roman"/>
          <w:color w:val="auto"/>
          <w:kern w:val="2"/>
          <w:sz w:val="21"/>
          <w:szCs w:val="21"/>
          <w:highlight w:val="none"/>
          <w:lang w:val="en-US" w:eastAsia="zh-CN" w:bidi="ar-SA"/>
        </w:rPr>
        <w:t>种方式：采用价格指数进行价格调整。</w:t>
      </w:r>
    </w:p>
    <w:p w14:paraId="1343E72F">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关于各可调因子、定值和变值权重，以及基本价格指数及其来源的约定：</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 xml:space="preserve">  </w:t>
      </w:r>
    </w:p>
    <w:p w14:paraId="44A46FAC">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第</w:t>
      </w:r>
      <w:r>
        <w:rPr>
          <w:rFonts w:ascii="Times New Roman" w:hAnsi="Times New Roman" w:eastAsia="宋体" w:cs="Times New Roman"/>
          <w:color w:val="auto"/>
          <w:kern w:val="2"/>
          <w:sz w:val="21"/>
          <w:szCs w:val="21"/>
          <w:highlight w:val="none"/>
          <w:lang w:val="en-US" w:eastAsia="zh-CN" w:bidi="ar-SA"/>
        </w:rPr>
        <w:t>2</w:t>
      </w:r>
      <w:r>
        <w:rPr>
          <w:rFonts w:ascii="Times New Roman" w:hAnsi="宋体" w:eastAsia="宋体" w:cs="Times New Roman"/>
          <w:color w:val="auto"/>
          <w:kern w:val="2"/>
          <w:sz w:val="21"/>
          <w:szCs w:val="21"/>
          <w:highlight w:val="none"/>
          <w:lang w:val="en-US" w:eastAsia="zh-CN" w:bidi="ar-SA"/>
        </w:rPr>
        <w:t>种方式：采用造价信息进行价格调整。</w:t>
      </w:r>
    </w:p>
    <w:p w14:paraId="74415FAB">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1</w:t>
      </w:r>
      <w:r>
        <w:rPr>
          <w:rFonts w:ascii="Times New Roman" w:hAnsi="宋体" w:eastAsia="宋体" w:cs="Times New Roman"/>
          <w:color w:val="auto"/>
          <w:kern w:val="2"/>
          <w:sz w:val="21"/>
          <w:szCs w:val="21"/>
          <w:highlight w:val="none"/>
          <w:lang w:val="en-US" w:eastAsia="zh-CN" w:bidi="ar-SA"/>
        </w:rPr>
        <w:t>）允许调整的主要材料</w:t>
      </w:r>
      <w:r>
        <w:rPr>
          <w:rFonts w:hint="eastAsia" w:ascii="Times New Roman" w:hAnsi="宋体" w:eastAsia="宋体" w:cs="Times New Roman"/>
          <w:color w:val="auto"/>
          <w:kern w:val="2"/>
          <w:sz w:val="21"/>
          <w:szCs w:val="21"/>
          <w:highlight w:val="none"/>
          <w:lang w:val="en-US" w:eastAsia="zh-CN" w:bidi="ar-SA"/>
        </w:rPr>
        <w:t>和</w:t>
      </w:r>
      <w:r>
        <w:rPr>
          <w:rFonts w:ascii="Times New Roman" w:hAnsi="宋体" w:eastAsia="宋体" w:cs="Times New Roman"/>
          <w:color w:val="auto"/>
          <w:kern w:val="2"/>
          <w:sz w:val="21"/>
          <w:szCs w:val="21"/>
          <w:highlight w:val="none"/>
          <w:lang w:val="en-US" w:eastAsia="zh-CN" w:bidi="ar-SA"/>
        </w:rPr>
        <w:t>设备、基期价格、风险系数、投标报价：详见《承包人提供主要材料和设备一览表》</w:t>
      </w:r>
      <w:r>
        <w:rPr>
          <w:rFonts w:hint="eastAsia" w:ascii="Times New Roman" w:hAnsi="宋体" w:eastAsia="宋体" w:cs="宋体"/>
          <w:color w:val="auto"/>
          <w:kern w:val="2"/>
          <w:sz w:val="21"/>
          <w:szCs w:val="24"/>
          <w:highlight w:val="none"/>
          <w:lang w:val="en-US" w:eastAsia="zh-CN" w:bidi="ar-SA"/>
        </w:rPr>
        <w:t>,价</w:t>
      </w:r>
      <w:r>
        <w:rPr>
          <w:rFonts w:ascii="Times New Roman" w:hAnsi="宋体" w:eastAsia="宋体" w:cs="宋体"/>
          <w:color w:val="auto"/>
          <w:kern w:val="2"/>
          <w:sz w:val="21"/>
          <w:szCs w:val="24"/>
          <w:highlight w:val="none"/>
          <w:lang w:val="en-US" w:eastAsia="zh-CN" w:bidi="ar-SA"/>
        </w:rPr>
        <w:t>差</w:t>
      </w:r>
      <w:r>
        <w:rPr>
          <w:rFonts w:hint="eastAsia" w:ascii="Times New Roman" w:hAnsi="宋体" w:eastAsia="宋体" w:cs="宋体"/>
          <w:color w:val="auto"/>
          <w:kern w:val="2"/>
          <w:sz w:val="21"/>
          <w:szCs w:val="24"/>
          <w:highlight w:val="none"/>
          <w:lang w:val="en-US" w:eastAsia="zh-CN" w:bidi="ar-SA"/>
        </w:rPr>
        <w:t>调整部分仅计算税金，除此表列明的材料、设备外，其余材料设备价差原则上不予调整</w:t>
      </w:r>
      <w:r>
        <w:rPr>
          <w:rFonts w:ascii="Times New Roman" w:hAnsi="宋体" w:eastAsia="宋体" w:cs="Times New Roman"/>
          <w:color w:val="auto"/>
          <w:kern w:val="2"/>
          <w:sz w:val="21"/>
          <w:szCs w:val="21"/>
          <w:highlight w:val="none"/>
          <w:lang w:val="en-US" w:eastAsia="zh-CN" w:bidi="ar-SA"/>
        </w:rPr>
        <w:t>。</w:t>
      </w:r>
    </w:p>
    <w:p w14:paraId="00A114BE">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2</w:t>
      </w:r>
      <w:r>
        <w:rPr>
          <w:rFonts w:ascii="Times New Roman" w:hAnsi="宋体" w:eastAsia="宋体" w:cs="Times New Roman"/>
          <w:color w:val="auto"/>
          <w:kern w:val="2"/>
          <w:sz w:val="21"/>
          <w:szCs w:val="21"/>
          <w:highlight w:val="none"/>
          <w:lang w:val="en-US" w:eastAsia="zh-CN" w:bidi="ar-SA"/>
        </w:rPr>
        <w:t>）主要材料</w:t>
      </w:r>
      <w:r>
        <w:rPr>
          <w:rFonts w:hint="eastAsia" w:ascii="Times New Roman" w:hAnsi="宋体" w:eastAsia="宋体" w:cs="Times New Roman"/>
          <w:color w:val="auto"/>
          <w:kern w:val="2"/>
          <w:sz w:val="21"/>
          <w:szCs w:val="21"/>
          <w:highlight w:val="none"/>
          <w:lang w:val="en-US" w:eastAsia="zh-CN" w:bidi="ar-SA"/>
        </w:rPr>
        <w:t>和设备</w:t>
      </w:r>
      <w:r>
        <w:rPr>
          <w:rFonts w:ascii="Times New Roman" w:hAnsi="宋体" w:eastAsia="宋体" w:cs="Times New Roman"/>
          <w:color w:val="auto"/>
          <w:kern w:val="2"/>
          <w:sz w:val="21"/>
          <w:szCs w:val="21"/>
          <w:highlight w:val="none"/>
          <w:lang w:val="en-US" w:eastAsia="zh-CN" w:bidi="ar-SA"/>
        </w:rPr>
        <w:t>确认价：</w:t>
      </w:r>
    </w:p>
    <w:p w14:paraId="48668C6E">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按施工期间《</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4"/>
          <w:highlight w:val="none"/>
          <w:u w:val="single"/>
          <w:lang w:val="en-US" w:eastAsia="zh-CN" w:bidi="ar-SA"/>
        </w:rPr>
        <w:t>南宁</w:t>
      </w:r>
      <w:r>
        <w:rPr>
          <w:rFonts w:hint="eastAsia" w:ascii="Times New Roman" w:hAnsi="宋体" w:eastAsia="宋体" w:cs="宋体"/>
          <w:color w:val="auto"/>
          <w:kern w:val="2"/>
          <w:sz w:val="21"/>
          <w:szCs w:val="24"/>
          <w:highlight w:val="none"/>
          <w:u w:val="single"/>
          <w:lang w:val="en-US" w:eastAsia="zh-CN" w:bidi="ar-SA"/>
        </w:rPr>
        <w:t>市</w:t>
      </w:r>
      <w:r>
        <w:rPr>
          <w:rFonts w:ascii="Times New Roman" w:hAnsi="宋体" w:eastAsia="宋体" w:cs="Times New Roman"/>
          <w:color w:val="auto"/>
          <w:kern w:val="2"/>
          <w:sz w:val="21"/>
          <w:szCs w:val="21"/>
          <w:highlight w:val="none"/>
          <w:lang w:val="en-US" w:eastAsia="zh-CN" w:bidi="ar-SA"/>
        </w:rPr>
        <w:t>建设工程造价信息》加权平均计算，信息价没有的按通用条款规定确定。</w:t>
      </w:r>
    </w:p>
    <w:p w14:paraId="2E1DD5BA">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3</w:t>
      </w:r>
      <w:r>
        <w:rPr>
          <w:rFonts w:ascii="Times New Roman" w:hAnsi="宋体" w:eastAsia="宋体" w:cs="Times New Roman"/>
          <w:color w:val="auto"/>
          <w:kern w:val="2"/>
          <w:sz w:val="21"/>
          <w:szCs w:val="21"/>
          <w:highlight w:val="none"/>
          <w:lang w:val="en-US" w:eastAsia="zh-CN" w:bidi="ar-SA"/>
        </w:rPr>
        <w:t>）价差计算方法：</w:t>
      </w:r>
    </w:p>
    <w:p w14:paraId="61B64FCA">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①</w:t>
      </w:r>
      <w:r>
        <w:rPr>
          <w:rFonts w:hint="eastAsia" w:ascii="Times New Roman" w:hAnsi="宋体" w:eastAsia="宋体" w:cs="宋体"/>
          <w:color w:val="auto"/>
          <w:kern w:val="2"/>
          <w:sz w:val="21"/>
          <w:szCs w:val="24"/>
          <w:highlight w:val="none"/>
          <w:lang w:val="en-US" w:eastAsia="zh-CN" w:bidi="ar-SA"/>
        </w:rPr>
        <w:t>《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0F41F19B">
      <w:pPr>
        <w:widowControl w:val="0"/>
        <w:spacing w:line="360" w:lineRule="auto"/>
        <w:ind w:firstLine="420" w:firstLineChars="200"/>
        <w:jc w:val="left"/>
        <w:rPr>
          <w:rFonts w:ascii="Times New Roman" w:hAnsi="宋体" w:eastAsia="宋体" w:cs="Times New Roman"/>
          <w:color w:val="auto"/>
          <w:kern w:val="2"/>
          <w:sz w:val="21"/>
          <w:szCs w:val="24"/>
          <w:highlight w:val="none"/>
          <w:lang w:val="en-US" w:eastAsia="zh-CN" w:bidi="ar-SA"/>
        </w:rPr>
      </w:pPr>
      <w:r>
        <w:rPr>
          <w:rFonts w:ascii="Times New Roman" w:hAnsi="宋体" w:eastAsia="宋体" w:cs="Times New Roman"/>
          <w:color w:val="auto"/>
          <w:kern w:val="2"/>
          <w:sz w:val="21"/>
          <w:szCs w:val="21"/>
          <w:highlight w:val="none"/>
          <w:lang w:val="en-US" w:eastAsia="zh-CN" w:bidi="ar-SA"/>
        </w:rPr>
        <w:t>②承包人在《承包人提供主要材料和设备一览表》中载明的材料</w:t>
      </w:r>
      <w:r>
        <w:rPr>
          <w:rFonts w:hint="eastAsia" w:ascii="Times New Roman" w:hAnsi="宋体" w:eastAsia="宋体" w:cs="Times New Roman"/>
          <w:color w:val="auto"/>
          <w:kern w:val="2"/>
          <w:sz w:val="21"/>
          <w:szCs w:val="21"/>
          <w:highlight w:val="none"/>
          <w:lang w:val="en-US" w:eastAsia="zh-CN" w:bidi="ar-SA"/>
        </w:rPr>
        <w:t>和设备</w:t>
      </w:r>
      <w:r>
        <w:rPr>
          <w:rFonts w:ascii="Times New Roman" w:hAnsi="宋体" w:eastAsia="宋体" w:cs="Times New Roman"/>
          <w:color w:val="auto"/>
          <w:kern w:val="2"/>
          <w:sz w:val="21"/>
          <w:szCs w:val="21"/>
          <w:highlight w:val="none"/>
          <w:lang w:val="en-US" w:eastAsia="zh-CN" w:bidi="ar-SA"/>
        </w:rPr>
        <w:t>投标报价高于基准价格的：</w:t>
      </w:r>
      <w:r>
        <w:rPr>
          <w:rFonts w:hint="eastAsia" w:ascii="Times New Roman" w:hAnsi="宋体" w:eastAsia="宋体" w:cs="宋体"/>
          <w:color w:val="auto"/>
          <w:kern w:val="2"/>
          <w:sz w:val="21"/>
          <w:szCs w:val="24"/>
          <w:highlight w:val="none"/>
          <w:lang w:val="en-US" w:eastAsia="zh-CN" w:bidi="ar-SA"/>
        </w:rPr>
        <w:t>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657F4793">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③承包人在《承包人提供主要材料和设备一览表》中载明的材料</w:t>
      </w:r>
      <w:r>
        <w:rPr>
          <w:rFonts w:hint="eastAsia" w:ascii="Times New Roman" w:hAnsi="宋体" w:eastAsia="宋体" w:cs="Times New Roman"/>
          <w:color w:val="auto"/>
          <w:kern w:val="2"/>
          <w:sz w:val="21"/>
          <w:szCs w:val="21"/>
          <w:highlight w:val="none"/>
          <w:lang w:val="en-US" w:eastAsia="zh-CN" w:bidi="ar-SA"/>
        </w:rPr>
        <w:t>和设备</w:t>
      </w:r>
      <w:r>
        <w:rPr>
          <w:rFonts w:ascii="Times New Roman" w:hAnsi="宋体" w:eastAsia="宋体" w:cs="Times New Roman"/>
          <w:color w:val="auto"/>
          <w:kern w:val="2"/>
          <w:sz w:val="21"/>
          <w:szCs w:val="21"/>
          <w:highlight w:val="none"/>
          <w:lang w:val="en-US" w:eastAsia="zh-CN" w:bidi="ar-SA"/>
        </w:rPr>
        <w:t>单价等于基准单价的：合同履行期间材料</w:t>
      </w:r>
      <w:r>
        <w:rPr>
          <w:rFonts w:hint="eastAsia" w:ascii="Times New Roman" w:hAnsi="宋体" w:eastAsia="宋体" w:cs="Times New Roman"/>
          <w:color w:val="auto"/>
          <w:kern w:val="2"/>
          <w:sz w:val="21"/>
          <w:szCs w:val="21"/>
          <w:highlight w:val="none"/>
          <w:lang w:val="en-US" w:eastAsia="zh-CN" w:bidi="ar-SA"/>
        </w:rPr>
        <w:t>和设备</w:t>
      </w:r>
      <w:r>
        <w:rPr>
          <w:rFonts w:ascii="Times New Roman" w:hAnsi="宋体" w:eastAsia="宋体" w:cs="Times New Roman"/>
          <w:color w:val="auto"/>
          <w:kern w:val="2"/>
          <w:sz w:val="21"/>
          <w:szCs w:val="21"/>
          <w:highlight w:val="none"/>
          <w:lang w:val="en-US" w:eastAsia="zh-CN" w:bidi="ar-SA"/>
        </w:rPr>
        <w:t>单价涨跌幅以基准单价为基础超过约定的风险范围时，其超过部分据实调整。</w:t>
      </w:r>
      <w:r>
        <w:rPr>
          <w:rFonts w:hint="eastAsia" w:ascii="Times New Roman" w:hAnsi="宋体" w:eastAsia="宋体" w:cs="宋体"/>
          <w:color w:val="auto"/>
          <w:kern w:val="2"/>
          <w:sz w:val="21"/>
          <w:szCs w:val="24"/>
          <w:highlight w:val="none"/>
          <w:lang w:val="en-US" w:eastAsia="zh-CN" w:bidi="ar-SA"/>
        </w:rPr>
        <w:t>价差计算公式：上涨或下跌价差=确认价-基准单价*（1+风险系数）</w:t>
      </w:r>
    </w:p>
    <w:p w14:paraId="2C79F7B9">
      <w:pPr>
        <w:spacing w:line="360" w:lineRule="auto"/>
        <w:ind w:firstLine="645"/>
        <w:jc w:val="left"/>
        <w:rPr>
          <w:rFonts w:hint="eastAsia"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第</w:t>
      </w:r>
      <w:r>
        <w:rPr>
          <w:rFonts w:hint="eastAsia" w:ascii="Times New Roman" w:hAnsi="宋体" w:eastAsia="宋体" w:cs="Times New Roman"/>
          <w:color w:val="auto"/>
          <w:szCs w:val="21"/>
          <w:highlight w:val="none"/>
        </w:rPr>
        <w:t>3</w:t>
      </w:r>
      <w:r>
        <w:rPr>
          <w:rFonts w:ascii="Times New Roman" w:hAnsi="宋体" w:eastAsia="宋体" w:cs="Times New Roman"/>
          <w:color w:val="auto"/>
          <w:szCs w:val="21"/>
          <w:highlight w:val="none"/>
        </w:rPr>
        <w:t>种方</w:t>
      </w:r>
      <w:r>
        <w:rPr>
          <w:rFonts w:hint="eastAsia" w:ascii="Times New Roman" w:hAnsi="宋体" w:eastAsia="宋体" w:cs="Times New Roman"/>
          <w:color w:val="auto"/>
          <w:szCs w:val="21"/>
          <w:highlight w:val="none"/>
        </w:rPr>
        <w:t>式</w:t>
      </w:r>
      <w:r>
        <w:rPr>
          <w:rFonts w:ascii="Times New Roman" w:hAnsi="宋体" w:eastAsia="宋体" w:cs="Times New Roman"/>
          <w:color w:val="auto"/>
          <w:szCs w:val="21"/>
          <w:highlight w:val="none"/>
        </w:rPr>
        <w:t>：</w:t>
      </w:r>
      <w:r>
        <w:rPr>
          <w:rFonts w:hint="eastAsia" w:ascii="Times New Roman" w:hAnsi="Times New Roman" w:eastAsia="宋体" w:cs="Times New Roman"/>
          <w:color w:val="auto"/>
          <w:szCs w:val="21"/>
          <w:highlight w:val="none"/>
          <w:u w:val="single"/>
        </w:rPr>
        <w:t>按现行市政府及政府部门出台的有关文件执行。</w:t>
      </w:r>
      <w:r>
        <w:rPr>
          <w:rFonts w:hint="eastAsia" w:ascii="Times New Roman" w:hAnsi="Times New Roman" w:eastAsia="宋体" w:cs="Times New Roman"/>
          <w:color w:val="auto"/>
          <w:szCs w:val="21"/>
          <w:highlight w:val="none"/>
        </w:rPr>
        <w:t>根据桂建发【2020】1号文：</w:t>
      </w:r>
    </w:p>
    <w:p w14:paraId="2D5789EB">
      <w:pPr>
        <w:numPr>
          <w:ilvl w:val="0"/>
          <w:numId w:val="8"/>
        </w:numPr>
        <w:spacing w:line="360" w:lineRule="auto"/>
        <w:ind w:firstLine="645"/>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如本项目施工期间尚处于疫情防控期间的，承包人按有关规定在施工现场采取的疫情防控措施费用按实际发生另行计算，并列入总价措施项目费内。</w:t>
      </w:r>
    </w:p>
    <w:p w14:paraId="2F954B0B">
      <w:pPr>
        <w:spacing w:line="360" w:lineRule="auto"/>
        <w:ind w:firstLine="630" w:firstLineChars="3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2、如施工期间再次出现因疫情严重导致再次停工（以政府相关部门通知为准）导致合同工期或合同价款调整的，按本合同相关条款执行，合同未约定或约定不明的参照《自治区住房城乡建设厅关于新冠肺炎疫情防控期间建设工程计价的指导意见》的第一款执行</w:t>
      </w:r>
      <w:r>
        <w:rPr>
          <w:rFonts w:ascii="Times New Roman" w:hAnsi="Times New Roman" w:eastAsia="宋体" w:cs="Times New Roman"/>
          <w:color w:val="auto"/>
          <w:szCs w:val="21"/>
          <w:highlight w:val="none"/>
        </w:rPr>
        <w:t xml:space="preserve"> </w:t>
      </w:r>
      <w:r>
        <w:rPr>
          <w:rFonts w:hint="eastAsia" w:ascii="Times New Roman" w:hAnsi="Times New Roman" w:eastAsia="宋体" w:cs="宋体"/>
          <w:color w:val="auto"/>
          <w:highlight w:val="none"/>
        </w:rPr>
        <w:t>。</w:t>
      </w:r>
    </w:p>
    <w:bookmarkEnd w:id="884"/>
    <w:bookmarkEnd w:id="885"/>
    <w:bookmarkEnd w:id="886"/>
    <w:bookmarkEnd w:id="887"/>
    <w:bookmarkEnd w:id="888"/>
    <w:bookmarkEnd w:id="889"/>
    <w:p w14:paraId="0424411B">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067" w:name="_Toc297048391"/>
      <w:bookmarkStart w:id="1068" w:name="_Toc292559915"/>
      <w:bookmarkStart w:id="1069" w:name="_Toc296944544"/>
      <w:bookmarkStart w:id="1070" w:name="_Toc296891245"/>
      <w:bookmarkStart w:id="1071" w:name="_Toc297120505"/>
      <w:bookmarkStart w:id="1072" w:name="_Toc296891033"/>
      <w:bookmarkStart w:id="1073" w:name="_Toc296503205"/>
      <w:bookmarkStart w:id="1074" w:name="_Toc296346706"/>
      <w:bookmarkStart w:id="1075" w:name="_Toc292559410"/>
      <w:bookmarkStart w:id="1076" w:name="_Toc296347204"/>
      <w:bookmarkStart w:id="1077" w:name="_Toc373478395"/>
      <w:bookmarkStart w:id="1078" w:name="_Toc26590"/>
      <w:bookmarkStart w:id="1079" w:name="_Toc29556"/>
      <w:bookmarkStart w:id="1080" w:name="_Toc351203644"/>
      <w:bookmarkStart w:id="1081" w:name="_Toc78449837"/>
      <w:bookmarkStart w:id="1082" w:name="_Toc373227748"/>
      <w:bookmarkStart w:id="1083" w:name="_Toc1935657796"/>
      <w:bookmarkStart w:id="1084" w:name="_Toc1720046426"/>
      <w:bookmarkStart w:id="1085" w:name="_Toc407135251"/>
      <w:bookmarkStart w:id="1086" w:name="_Toc297216211"/>
      <w:bookmarkStart w:id="1087" w:name="_Toc312678040"/>
      <w:bookmarkStart w:id="1088" w:name="_Toc304295579"/>
      <w:bookmarkStart w:id="1089" w:name="_Toc303539159"/>
      <w:bookmarkStart w:id="1090" w:name="_Toc300935002"/>
      <w:bookmarkStart w:id="1091" w:name="_Toc297123552"/>
      <w:r>
        <w:rPr>
          <w:rFonts w:ascii="Cambria" w:hAnsi="Cambria" w:eastAsia="宋体" w:cs="Times New Roman"/>
          <w:b/>
          <w:bCs/>
          <w:color w:val="auto"/>
          <w:kern w:val="2"/>
          <w:sz w:val="32"/>
          <w:szCs w:val="32"/>
          <w:highlight w:val="none"/>
          <w:lang w:val="en-US" w:eastAsia="zh-CN" w:bidi="ar-SA"/>
        </w:rPr>
        <w:t xml:space="preserve">12. </w:t>
      </w:r>
      <w:bookmarkEnd w:id="1067"/>
      <w:bookmarkEnd w:id="1068"/>
      <w:bookmarkEnd w:id="1069"/>
      <w:bookmarkEnd w:id="1070"/>
      <w:bookmarkEnd w:id="1071"/>
      <w:bookmarkEnd w:id="1072"/>
      <w:bookmarkEnd w:id="1073"/>
      <w:bookmarkEnd w:id="1074"/>
      <w:bookmarkEnd w:id="1075"/>
      <w:bookmarkEnd w:id="1076"/>
      <w:r>
        <w:rPr>
          <w:rFonts w:hint="eastAsia" w:ascii="Cambria" w:hAnsi="Cambria" w:eastAsia="宋体" w:cs="黑体"/>
          <w:b/>
          <w:bCs/>
          <w:color w:val="auto"/>
          <w:kern w:val="2"/>
          <w:sz w:val="32"/>
          <w:szCs w:val="32"/>
          <w:highlight w:val="none"/>
          <w:lang w:val="en-US" w:eastAsia="zh-CN" w:bidi="ar-SA"/>
        </w:rPr>
        <w:t>合同价格、计量与支付</w:t>
      </w:r>
      <w:bookmarkEnd w:id="1077"/>
      <w:bookmarkEnd w:id="1078"/>
      <w:bookmarkEnd w:id="1079"/>
      <w:bookmarkEnd w:id="1080"/>
      <w:bookmarkEnd w:id="1081"/>
      <w:bookmarkEnd w:id="1082"/>
      <w:bookmarkEnd w:id="1083"/>
      <w:bookmarkEnd w:id="1084"/>
      <w:bookmarkEnd w:id="1085"/>
    </w:p>
    <w:bookmarkEnd w:id="1086"/>
    <w:bookmarkEnd w:id="1087"/>
    <w:bookmarkEnd w:id="1088"/>
    <w:bookmarkEnd w:id="1089"/>
    <w:bookmarkEnd w:id="1090"/>
    <w:bookmarkEnd w:id="1091"/>
    <w:p w14:paraId="2B5EAADF">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092" w:name="_Toc292559916"/>
      <w:bookmarkStart w:id="1093" w:name="_Toc292559411"/>
      <w:bookmarkStart w:id="1094" w:name="_Toc267251461"/>
      <w:bookmarkStart w:id="1095" w:name="_Toc296503206"/>
      <w:bookmarkStart w:id="1096" w:name="_Toc296346707"/>
      <w:bookmarkStart w:id="1097" w:name="_Toc296891034"/>
      <w:bookmarkStart w:id="1098" w:name="_Toc296347205"/>
      <w:bookmarkStart w:id="1099" w:name="_Toc297048392"/>
      <w:bookmarkStart w:id="1100" w:name="_Toc297120506"/>
      <w:bookmarkStart w:id="1101" w:name="_Toc296891246"/>
      <w:bookmarkStart w:id="1102" w:name="_Toc296944545"/>
      <w:bookmarkStart w:id="1103" w:name="_Toc389065314"/>
      <w:bookmarkStart w:id="1104" w:name="_Toc1395756356"/>
      <w:bookmarkStart w:id="1105" w:name="_Toc1894565429"/>
      <w:bookmarkStart w:id="1106" w:name="_Toc373227749"/>
      <w:bookmarkStart w:id="1107" w:name="_Toc4521"/>
      <w:bookmarkStart w:id="1108" w:name="_Toc78449838"/>
      <w:bookmarkStart w:id="1109" w:name="_Toc373478396"/>
      <w:bookmarkStart w:id="1110" w:name="_Toc1158"/>
      <w:bookmarkStart w:id="1111" w:name="_Toc407135252"/>
      <w:bookmarkStart w:id="1112" w:name="_Toc304295580"/>
      <w:bookmarkStart w:id="1113" w:name="_Toc312678041"/>
      <w:bookmarkStart w:id="1114" w:name="_Toc297216212"/>
      <w:bookmarkStart w:id="1115" w:name="_Toc303539160"/>
      <w:bookmarkStart w:id="1116" w:name="_Toc297123553"/>
      <w:bookmarkStart w:id="1117" w:name="_Toc300935003"/>
      <w:r>
        <w:rPr>
          <w:rFonts w:ascii="Times New Roman" w:hAnsi="Times New Roman" w:eastAsia="宋体" w:cs="Times New Roman"/>
          <w:b/>
          <w:bCs/>
          <w:color w:val="auto"/>
          <w:kern w:val="2"/>
          <w:sz w:val="32"/>
          <w:szCs w:val="32"/>
          <w:highlight w:val="none"/>
          <w:lang w:val="en-US" w:eastAsia="zh-CN" w:bidi="ar-SA"/>
        </w:rPr>
        <w:t xml:space="preserve">12.1 </w:t>
      </w:r>
      <w:r>
        <w:rPr>
          <w:rFonts w:hint="eastAsia" w:ascii="Times New Roman" w:hAnsi="宋体" w:eastAsia="宋体" w:cs="黑体"/>
          <w:b/>
          <w:bCs/>
          <w:color w:val="auto"/>
          <w:kern w:val="2"/>
          <w:sz w:val="32"/>
          <w:szCs w:val="32"/>
          <w:highlight w:val="none"/>
          <w:lang w:val="en-US" w:eastAsia="zh-CN" w:bidi="ar-SA"/>
        </w:rPr>
        <w:t>合</w:t>
      </w:r>
      <w:bookmarkEnd w:id="1092"/>
      <w:bookmarkEnd w:id="1093"/>
      <w:bookmarkEnd w:id="1094"/>
      <w:r>
        <w:rPr>
          <w:rFonts w:hint="eastAsia" w:ascii="Times New Roman" w:hAnsi="宋体" w:eastAsia="宋体" w:cs="黑体"/>
          <w:b/>
          <w:bCs/>
          <w:color w:val="auto"/>
          <w:kern w:val="2"/>
          <w:sz w:val="32"/>
          <w:szCs w:val="32"/>
          <w:highlight w:val="none"/>
          <w:lang w:val="en-US" w:eastAsia="zh-CN" w:bidi="ar-SA"/>
        </w:rPr>
        <w:t>同价</w:t>
      </w:r>
      <w:bookmarkEnd w:id="1095"/>
      <w:bookmarkEnd w:id="1096"/>
      <w:bookmarkEnd w:id="1097"/>
      <w:bookmarkEnd w:id="1098"/>
      <w:bookmarkEnd w:id="1099"/>
      <w:bookmarkEnd w:id="1100"/>
      <w:bookmarkEnd w:id="1101"/>
      <w:bookmarkEnd w:id="1102"/>
      <w:r>
        <w:rPr>
          <w:rFonts w:hint="eastAsia" w:ascii="Times New Roman" w:hAnsi="宋体" w:eastAsia="宋体" w:cs="黑体"/>
          <w:b/>
          <w:bCs/>
          <w:color w:val="auto"/>
          <w:kern w:val="2"/>
          <w:sz w:val="32"/>
          <w:szCs w:val="32"/>
          <w:highlight w:val="none"/>
          <w:lang w:val="en-US" w:eastAsia="zh-CN" w:bidi="ar-SA"/>
        </w:rPr>
        <w:t>格形式</w:t>
      </w:r>
      <w:bookmarkEnd w:id="1103"/>
      <w:bookmarkEnd w:id="1104"/>
      <w:bookmarkEnd w:id="1105"/>
      <w:bookmarkEnd w:id="1106"/>
      <w:bookmarkEnd w:id="1107"/>
      <w:bookmarkEnd w:id="1108"/>
      <w:bookmarkEnd w:id="1109"/>
      <w:bookmarkEnd w:id="1110"/>
      <w:bookmarkEnd w:id="1111"/>
    </w:p>
    <w:bookmarkEnd w:id="1112"/>
    <w:bookmarkEnd w:id="1113"/>
    <w:bookmarkEnd w:id="1114"/>
    <w:bookmarkEnd w:id="1115"/>
    <w:bookmarkEnd w:id="1116"/>
    <w:bookmarkEnd w:id="1117"/>
    <w:p w14:paraId="069638E9">
      <w:pPr>
        <w:widowControl w:val="0"/>
        <w:ind w:firstLine="420" w:firstLineChars="200"/>
        <w:jc w:val="both"/>
        <w:rPr>
          <w:rFonts w:hint="eastAsia" w:ascii="Times New Roman" w:hAnsi="Times New Roman" w:eastAsia="宋体" w:cs="Times New Roman"/>
          <w:color w:val="auto"/>
          <w:kern w:val="2"/>
          <w:sz w:val="21"/>
          <w:szCs w:val="24"/>
          <w:highlight w:val="none"/>
          <w:lang w:val="en-US" w:eastAsia="zh-CN" w:bidi="ar-SA"/>
        </w:rPr>
      </w:pPr>
      <w:bookmarkStart w:id="1118" w:name="_Toc373478397"/>
      <w:bookmarkStart w:id="1119" w:name="_Toc389065315"/>
      <w:bookmarkStart w:id="1120" w:name="_Toc373227750"/>
      <w:bookmarkStart w:id="1121" w:name="_Toc303539161"/>
      <w:bookmarkStart w:id="1122" w:name="_Toc312678042"/>
      <w:bookmarkStart w:id="1123" w:name="_Toc297123554"/>
      <w:bookmarkStart w:id="1124" w:name="_Toc300935004"/>
      <w:bookmarkStart w:id="1125" w:name="_Toc304295581"/>
      <w:bookmarkStart w:id="1126" w:name="_Toc297216213"/>
      <w:bookmarkStart w:id="1127" w:name="_Toc296944546"/>
      <w:bookmarkStart w:id="1128" w:name="_Toc297048393"/>
      <w:bookmarkStart w:id="1129" w:name="_Toc296347206"/>
      <w:bookmarkStart w:id="1130" w:name="_Toc292559917"/>
      <w:bookmarkStart w:id="1131" w:name="_Toc292559412"/>
      <w:bookmarkStart w:id="1132" w:name="_Toc297120507"/>
      <w:bookmarkStart w:id="1133" w:name="_Toc296503207"/>
      <w:bookmarkStart w:id="1134" w:name="_Toc296346708"/>
      <w:bookmarkStart w:id="1135" w:name="_Toc296891247"/>
      <w:bookmarkStart w:id="1136" w:name="_Toc296891035"/>
      <w:r>
        <w:rPr>
          <w:rFonts w:hint="eastAsia" w:ascii="Times New Roman" w:hAnsi="宋体" w:eastAsia="宋体" w:cs="Times New Roman"/>
          <w:color w:val="auto"/>
          <w:kern w:val="2"/>
          <w:sz w:val="21"/>
          <w:szCs w:val="21"/>
          <w:highlight w:val="none"/>
          <w:lang w:val="en-US" w:eastAsia="zh-CN" w:bidi="ar-SA"/>
        </w:rPr>
        <w:t>本工程采用</w:t>
      </w:r>
      <w:r>
        <w:rPr>
          <w:rFonts w:hint="eastAsia" w:ascii="宋体" w:hAnsi="宋体" w:eastAsia="宋体" w:cs="Times New Roman"/>
          <w:color w:val="auto"/>
          <w:kern w:val="2"/>
          <w:sz w:val="21"/>
          <w:szCs w:val="24"/>
          <w:highlight w:val="none"/>
          <w:u w:val="single"/>
          <w:lang w:val="en-US" w:eastAsia="zh-CN" w:bidi="ar-SA"/>
        </w:rPr>
        <w:t xml:space="preserve"> （1）单价合同  </w:t>
      </w:r>
      <w:r>
        <w:rPr>
          <w:rFonts w:hint="eastAsia" w:ascii="Times New Roman" w:hAnsi="宋体" w:eastAsia="宋体" w:cs="Times New Roman"/>
          <w:color w:val="auto"/>
          <w:kern w:val="2"/>
          <w:sz w:val="21"/>
          <w:szCs w:val="21"/>
          <w:highlight w:val="none"/>
          <w:lang w:val="en-US" w:eastAsia="zh-CN" w:bidi="ar-SA"/>
        </w:rPr>
        <w:t>合同价格形式</w:t>
      </w:r>
      <w:r>
        <w:rPr>
          <w:rFonts w:hint="eastAsia" w:ascii="Times New Roman" w:hAnsi="宋体" w:eastAsia="宋体" w:cs="宋体"/>
          <w:color w:val="auto"/>
          <w:kern w:val="2"/>
          <w:sz w:val="21"/>
          <w:szCs w:val="24"/>
          <w:highlight w:val="none"/>
          <w:lang w:val="en-US" w:eastAsia="zh-CN" w:bidi="ar-SA"/>
        </w:rPr>
        <w:t>，合同价格包含增值税，本工程计价时采用的增值税计税方法为：</w:t>
      </w:r>
      <w:r>
        <w:rPr>
          <w:rFonts w:hint="eastAsia" w:ascii="宋体" w:hAnsi="宋体" w:eastAsia="宋体" w:cs="宋体"/>
          <w:color w:val="auto"/>
          <w:kern w:val="2"/>
          <w:sz w:val="21"/>
          <w:szCs w:val="24"/>
          <w:highlight w:val="none"/>
          <w:lang w:val="en-US" w:eastAsia="zh-CN" w:bidi="ar-SA"/>
        </w:rPr>
        <w:t>☑</w:t>
      </w:r>
      <w:r>
        <w:rPr>
          <w:rFonts w:hint="eastAsia" w:ascii="Times New Roman" w:hAnsi="宋体" w:eastAsia="宋体" w:cs="宋体"/>
          <w:color w:val="auto"/>
          <w:kern w:val="2"/>
          <w:sz w:val="21"/>
          <w:szCs w:val="24"/>
          <w:highlight w:val="none"/>
          <w:lang w:val="en-US" w:eastAsia="zh-CN" w:bidi="ar-SA"/>
        </w:rPr>
        <w:t xml:space="preserve">一般计税法   </w:t>
      </w:r>
      <w:r>
        <w:rPr>
          <w:rFonts w:hint="eastAsia" w:ascii="宋体" w:hAnsi="宋体" w:eastAsia="宋体" w:cs="宋体"/>
          <w:color w:val="auto"/>
          <w:kern w:val="2"/>
          <w:sz w:val="21"/>
          <w:szCs w:val="24"/>
          <w:highlight w:val="none"/>
          <w:lang w:val="en-US" w:eastAsia="zh-CN" w:bidi="ar-SA"/>
        </w:rPr>
        <w:t>□</w:t>
      </w:r>
      <w:r>
        <w:rPr>
          <w:rFonts w:hint="eastAsia" w:ascii="Times New Roman" w:hAnsi="宋体" w:eastAsia="宋体" w:cs="宋体"/>
          <w:color w:val="auto"/>
          <w:kern w:val="2"/>
          <w:sz w:val="21"/>
          <w:szCs w:val="24"/>
          <w:highlight w:val="none"/>
          <w:lang w:val="en-US" w:eastAsia="zh-CN" w:bidi="ar-SA"/>
        </w:rPr>
        <w:t>简易计税法</w:t>
      </w:r>
      <w:r>
        <w:rPr>
          <w:rFonts w:hint="eastAsia" w:ascii="Times New Roman" w:hAnsi="宋体" w:eastAsia="宋体" w:cs="Times New Roman"/>
          <w:color w:val="auto"/>
          <w:kern w:val="2"/>
          <w:sz w:val="21"/>
          <w:szCs w:val="21"/>
          <w:highlight w:val="none"/>
          <w:lang w:val="en-US" w:eastAsia="zh-CN" w:bidi="ar-SA"/>
        </w:rPr>
        <w:t>。</w:t>
      </w:r>
    </w:p>
    <w:p w14:paraId="488ECA57">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1</w:t>
      </w:r>
      <w:r>
        <w:rPr>
          <w:rFonts w:hint="eastAsia" w:ascii="Times New Roman" w:hAnsi="宋体"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单价合同。</w:t>
      </w:r>
    </w:p>
    <w:p w14:paraId="5C5A7B9B">
      <w:pPr>
        <w:widowControl w:val="0"/>
        <w:spacing w:line="360" w:lineRule="auto"/>
        <w:ind w:firstLine="420" w:firstLineChars="200"/>
        <w:jc w:val="left"/>
        <w:rPr>
          <w:rFonts w:ascii="Times New Roman" w:hAnsi="宋体" w:eastAsia="宋体" w:cs="Times New Roman"/>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采用综合单价合同方式时，工程量按建设单位、监理单位、施工单位三方确认的竣工图结算。</w:t>
      </w:r>
    </w:p>
    <w:p w14:paraId="19D1D2F3">
      <w:pPr>
        <w:widowControl w:val="0"/>
        <w:spacing w:line="360" w:lineRule="auto"/>
        <w:ind w:firstLine="420" w:firstLineChars="200"/>
        <w:jc w:val="left"/>
        <w:rPr>
          <w:rFonts w:ascii="Times New Roman" w:hAnsi="宋体" w:eastAsia="宋体" w:cs="Times New Roman"/>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综合单价包含的风险范围：</w:t>
      </w:r>
      <w:r>
        <w:rPr>
          <w:rFonts w:hint="eastAsia" w:ascii="Times New Roman" w:hAnsi="宋体" w:eastAsia="宋体" w:cs="宋体"/>
          <w:color w:val="auto"/>
          <w:kern w:val="2"/>
          <w:sz w:val="21"/>
          <w:szCs w:val="24"/>
          <w:highlight w:val="none"/>
          <w:u w:val="single"/>
          <w:lang w:val="en-US" w:eastAsia="zh-CN" w:bidi="ar-SA"/>
        </w:rPr>
        <w:t>除工程变更、项目特征不符、工程量清单缺项、工程量偏差、政策性调整、本工程《承包人提供主要材料和设备一览表》中约定的材料和设备价格变动风险以外的其他风险因素。</w:t>
      </w:r>
    </w:p>
    <w:p w14:paraId="6A98486C">
      <w:pPr>
        <w:widowControl w:val="0"/>
        <w:spacing w:line="360" w:lineRule="auto"/>
        <w:ind w:firstLine="420" w:firstLineChars="200"/>
        <w:jc w:val="left"/>
        <w:rPr>
          <w:rFonts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风险范围以外合同价格的调整方法：</w:t>
      </w:r>
    </w:p>
    <w:p w14:paraId="0603DB20">
      <w:pPr>
        <w:widowControl w:val="0"/>
        <w:spacing w:line="360" w:lineRule="auto"/>
        <w:ind w:firstLine="420" w:firstLineChars="200"/>
        <w:jc w:val="left"/>
        <w:rPr>
          <w:rFonts w:hint="eastAsia"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①工程变更、项目特征不符、工程量清单缺项：按</w:t>
      </w:r>
      <w:r>
        <w:rPr>
          <w:rFonts w:ascii="Times New Roman" w:hAnsi="宋体" w:eastAsia="宋体" w:cs="宋体"/>
          <w:color w:val="auto"/>
          <w:kern w:val="2"/>
          <w:sz w:val="21"/>
          <w:szCs w:val="24"/>
          <w:highlight w:val="none"/>
          <w:lang w:val="en-US" w:eastAsia="zh-CN" w:bidi="ar-SA"/>
        </w:rPr>
        <w:t>10.4.1</w:t>
      </w:r>
      <w:r>
        <w:rPr>
          <w:rFonts w:hint="eastAsia" w:ascii="Times New Roman" w:hAnsi="宋体" w:eastAsia="宋体" w:cs="宋体"/>
          <w:color w:val="auto"/>
          <w:kern w:val="2"/>
          <w:sz w:val="21"/>
          <w:szCs w:val="24"/>
          <w:highlight w:val="none"/>
          <w:lang w:val="en-US" w:eastAsia="zh-CN" w:bidi="ar-SA"/>
        </w:rPr>
        <w:t>变更估价原则的约定调整。</w:t>
      </w:r>
    </w:p>
    <w:p w14:paraId="0D581DED">
      <w:pPr>
        <w:widowControl w:val="0"/>
        <w:spacing w:line="360" w:lineRule="auto"/>
        <w:ind w:firstLine="420" w:firstLineChars="200"/>
        <w:jc w:val="left"/>
        <w:rPr>
          <w:rFonts w:hint="eastAsia"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②工程量偏差：按1.13工程量清单错误修正的约定调整。</w:t>
      </w:r>
    </w:p>
    <w:p w14:paraId="390472E7">
      <w:pPr>
        <w:widowControl w:val="0"/>
        <w:spacing w:line="360" w:lineRule="auto"/>
        <w:ind w:firstLine="420" w:firstLineChars="200"/>
        <w:jc w:val="left"/>
        <w:rPr>
          <w:rFonts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③政策性调整：</w:t>
      </w:r>
      <w:r>
        <w:rPr>
          <w:rFonts w:hint="eastAsia" w:ascii="仿宋_GB2312" w:hAnsi="宋体" w:eastAsia="宋体" w:cs="Times New Roman"/>
          <w:color w:val="auto"/>
          <w:kern w:val="2"/>
          <w:sz w:val="21"/>
          <w:szCs w:val="24"/>
          <w:highlight w:val="none"/>
          <w:lang w:val="en-US" w:eastAsia="zh-CN" w:bidi="ar-SA"/>
        </w:rPr>
        <w:t>按自治区住房城乡建设厅或工程所在地住房城乡建设主管部门颁布的文件执行</w:t>
      </w:r>
      <w:r>
        <w:rPr>
          <w:rFonts w:hint="eastAsia" w:ascii="Times New Roman" w:hAnsi="宋体" w:eastAsia="宋体" w:cs="宋体"/>
          <w:color w:val="auto"/>
          <w:kern w:val="2"/>
          <w:sz w:val="21"/>
          <w:szCs w:val="24"/>
          <w:highlight w:val="none"/>
          <w:lang w:val="en-US" w:eastAsia="zh-CN" w:bidi="ar-SA"/>
        </w:rPr>
        <w:t>。</w:t>
      </w:r>
    </w:p>
    <w:p w14:paraId="7B1D3C0D">
      <w:pPr>
        <w:widowControl w:val="0"/>
        <w:spacing w:line="360" w:lineRule="auto"/>
        <w:ind w:firstLine="420" w:firstLineChars="200"/>
        <w:jc w:val="left"/>
        <w:rPr>
          <w:rFonts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④材料价格风险：按</w:t>
      </w:r>
      <w:r>
        <w:rPr>
          <w:rFonts w:ascii="Times New Roman" w:hAnsi="宋体" w:eastAsia="宋体" w:cs="宋体"/>
          <w:color w:val="auto"/>
          <w:kern w:val="2"/>
          <w:sz w:val="21"/>
          <w:szCs w:val="24"/>
          <w:highlight w:val="none"/>
          <w:lang w:val="en-US" w:eastAsia="zh-CN" w:bidi="ar-SA"/>
        </w:rPr>
        <w:t>11.1</w:t>
      </w:r>
      <w:r>
        <w:rPr>
          <w:rFonts w:hint="eastAsia" w:ascii="Times New Roman" w:hAnsi="宋体" w:eastAsia="宋体" w:cs="宋体"/>
          <w:color w:val="auto"/>
          <w:kern w:val="2"/>
          <w:sz w:val="21"/>
          <w:szCs w:val="24"/>
          <w:highlight w:val="none"/>
          <w:lang w:val="en-US" w:eastAsia="zh-CN" w:bidi="ar-SA"/>
        </w:rPr>
        <w:t>的约定调整。</w:t>
      </w:r>
    </w:p>
    <w:p w14:paraId="2B7B1448">
      <w:pPr>
        <w:widowControl w:val="0"/>
        <w:spacing w:line="360" w:lineRule="auto"/>
        <w:ind w:firstLine="420" w:firstLineChars="200"/>
        <w:jc w:val="left"/>
        <w:rPr>
          <w:rFonts w:ascii="Times New Roman" w:hAnsi="宋体" w:eastAsia="宋体" w:cs="Times New Roman"/>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⑤其它：</w:t>
      </w:r>
      <w:r>
        <w:rPr>
          <w:rFonts w:ascii="Times New Roman" w:hAnsi="宋体" w:eastAsia="宋体" w:cs="Times New Roman"/>
          <w:color w:val="auto"/>
          <w:kern w:val="2"/>
          <w:sz w:val="21"/>
          <w:szCs w:val="24"/>
          <w:highlight w:val="none"/>
          <w:u w:val="single"/>
          <w:lang w:val="en-US" w:eastAsia="zh-CN" w:bidi="ar-SA"/>
        </w:rPr>
        <w:t xml:space="preserve">  </w:t>
      </w:r>
      <w:r>
        <w:rPr>
          <w:rFonts w:hint="eastAsia" w:ascii="Times New Roman" w:hAnsi="宋体" w:eastAsia="宋体" w:cs="Times New Roman"/>
          <w:color w:val="auto"/>
          <w:kern w:val="2"/>
          <w:sz w:val="21"/>
          <w:szCs w:val="24"/>
          <w:highlight w:val="none"/>
          <w:u w:val="single"/>
          <w:lang w:val="en-US" w:eastAsia="zh-CN" w:bidi="ar-SA"/>
        </w:rPr>
        <w:t>无</w:t>
      </w:r>
      <w:r>
        <w:rPr>
          <w:rFonts w:ascii="Times New Roman" w:hAnsi="宋体" w:eastAsia="宋体" w:cs="Times New Roman"/>
          <w:color w:val="auto"/>
          <w:kern w:val="2"/>
          <w:sz w:val="21"/>
          <w:szCs w:val="24"/>
          <w:highlight w:val="none"/>
          <w:u w:val="single"/>
          <w:lang w:val="en-US" w:eastAsia="zh-CN" w:bidi="ar-SA"/>
        </w:rPr>
        <w:t xml:space="preserve">    </w:t>
      </w:r>
      <w:r>
        <w:rPr>
          <w:rFonts w:hint="eastAsia" w:ascii="Times New Roman" w:hAnsi="宋体" w:eastAsia="宋体" w:cs="宋体"/>
          <w:color w:val="auto"/>
          <w:kern w:val="2"/>
          <w:sz w:val="21"/>
          <w:szCs w:val="24"/>
          <w:highlight w:val="none"/>
          <w:lang w:val="en-US" w:eastAsia="zh-CN" w:bidi="ar-SA"/>
        </w:rPr>
        <w:t>。</w:t>
      </w:r>
    </w:p>
    <w:p w14:paraId="11023C08">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2</w:t>
      </w:r>
      <w:r>
        <w:rPr>
          <w:rFonts w:hint="eastAsia" w:ascii="Times New Roman" w:hAnsi="宋体"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总价合同。</w:t>
      </w:r>
    </w:p>
    <w:p w14:paraId="56E1F760">
      <w:pPr>
        <w:widowControl w:val="0"/>
        <w:spacing w:line="360" w:lineRule="auto"/>
        <w:ind w:firstLine="420" w:firstLineChars="200"/>
        <w:jc w:val="left"/>
        <w:rPr>
          <w:rFonts w:ascii="Times New Roman" w:hAnsi="宋体" w:eastAsia="宋体" w:cs="Times New Roman"/>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总价包含的风险范围：包含除工程变更、政策性调整、</w:t>
      </w:r>
      <w:r>
        <w:rPr>
          <w:rFonts w:hint="eastAsia" w:ascii="Times New Roman" w:hAnsi="宋体" w:eastAsia="宋体" w:cs="宋体"/>
          <w:color w:val="auto"/>
          <w:kern w:val="2"/>
          <w:sz w:val="21"/>
          <w:szCs w:val="24"/>
          <w:highlight w:val="none"/>
          <w:u w:val="single"/>
          <w:lang w:val="en-US" w:eastAsia="zh-CN" w:bidi="ar-SA"/>
        </w:rPr>
        <w:t>本工程《承包人提供主要材料和设备一览表》中约定的材料和设备价格变动风险以外的其他风险。除工程变更外，结算时不再对招标施工图对应的工程量重新计量</w:t>
      </w:r>
      <w:r>
        <w:rPr>
          <w:rFonts w:ascii="Times New Roman" w:hAnsi="宋体" w:eastAsia="宋体" w:cs="Times New Roman"/>
          <w:color w:val="auto"/>
          <w:kern w:val="2"/>
          <w:sz w:val="21"/>
          <w:szCs w:val="24"/>
          <w:highlight w:val="none"/>
          <w:u w:val="single"/>
          <w:lang w:val="en-US" w:eastAsia="zh-CN" w:bidi="ar-SA"/>
        </w:rPr>
        <w:t xml:space="preserve">    </w:t>
      </w:r>
      <w:r>
        <w:rPr>
          <w:rFonts w:hint="eastAsia" w:ascii="Times New Roman" w:hAnsi="宋体" w:eastAsia="宋体" w:cs="宋体"/>
          <w:color w:val="auto"/>
          <w:kern w:val="2"/>
          <w:sz w:val="21"/>
          <w:szCs w:val="24"/>
          <w:highlight w:val="none"/>
          <w:lang w:val="en-US" w:eastAsia="zh-CN" w:bidi="ar-SA"/>
        </w:rPr>
        <w:t>。</w:t>
      </w:r>
    </w:p>
    <w:p w14:paraId="234020C2">
      <w:pPr>
        <w:widowControl w:val="0"/>
        <w:spacing w:line="360" w:lineRule="auto"/>
        <w:ind w:firstLine="420" w:firstLineChars="200"/>
        <w:jc w:val="left"/>
        <w:rPr>
          <w:rFonts w:hint="eastAsia" w:ascii="Times New Roman" w:hAnsi="Times New Roman" w:eastAsia="宋体" w:cs="宋体"/>
          <w:color w:val="auto"/>
          <w:kern w:val="2"/>
          <w:sz w:val="21"/>
          <w:szCs w:val="24"/>
          <w:highlight w:val="none"/>
          <w:lang w:val="en-US" w:eastAsia="zh-CN" w:bidi="ar-SA"/>
        </w:rPr>
      </w:pPr>
      <w:r>
        <w:rPr>
          <w:rFonts w:hint="eastAsia" w:ascii="Times New Roman" w:hAnsi="Times New Roman" w:eastAsia="宋体" w:cs="宋体"/>
          <w:color w:val="auto"/>
          <w:kern w:val="2"/>
          <w:sz w:val="21"/>
          <w:szCs w:val="24"/>
          <w:highlight w:val="none"/>
          <w:lang w:val="en-US" w:eastAsia="zh-CN" w:bidi="ar-SA"/>
        </w:rPr>
        <w:t>风险范围以外合同价格的调整方法：</w:t>
      </w:r>
    </w:p>
    <w:p w14:paraId="44928691">
      <w:pPr>
        <w:widowControl w:val="0"/>
        <w:spacing w:line="360" w:lineRule="auto"/>
        <w:ind w:firstLine="420" w:firstLineChars="200"/>
        <w:jc w:val="left"/>
        <w:rPr>
          <w:rFonts w:hint="eastAsia"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①工程变更：按</w:t>
      </w:r>
      <w:r>
        <w:rPr>
          <w:rFonts w:ascii="Times New Roman" w:hAnsi="宋体" w:eastAsia="宋体" w:cs="宋体"/>
          <w:color w:val="auto"/>
          <w:kern w:val="2"/>
          <w:sz w:val="21"/>
          <w:szCs w:val="24"/>
          <w:highlight w:val="none"/>
          <w:lang w:val="en-US" w:eastAsia="zh-CN" w:bidi="ar-SA"/>
        </w:rPr>
        <w:t>10.4.1</w:t>
      </w:r>
      <w:r>
        <w:rPr>
          <w:rFonts w:hint="eastAsia" w:ascii="Times New Roman" w:hAnsi="宋体" w:eastAsia="宋体" w:cs="宋体"/>
          <w:color w:val="auto"/>
          <w:kern w:val="2"/>
          <w:sz w:val="21"/>
          <w:szCs w:val="24"/>
          <w:highlight w:val="none"/>
          <w:lang w:val="en-US" w:eastAsia="zh-CN" w:bidi="ar-SA"/>
        </w:rPr>
        <w:t>变更估价原则的约定调整。</w:t>
      </w:r>
    </w:p>
    <w:p w14:paraId="632C216E">
      <w:pPr>
        <w:widowControl w:val="0"/>
        <w:spacing w:line="360" w:lineRule="auto"/>
        <w:ind w:firstLine="420" w:firstLineChars="200"/>
        <w:jc w:val="left"/>
        <w:rPr>
          <w:rFonts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②政策性调整：</w:t>
      </w:r>
      <w:r>
        <w:rPr>
          <w:rFonts w:hint="eastAsia" w:ascii="仿宋_GB2312" w:hAnsi="宋体" w:eastAsia="宋体" w:cs="Times New Roman"/>
          <w:color w:val="auto"/>
          <w:kern w:val="2"/>
          <w:sz w:val="21"/>
          <w:szCs w:val="24"/>
          <w:highlight w:val="none"/>
          <w:lang w:val="en-US" w:eastAsia="zh-CN" w:bidi="ar-SA"/>
        </w:rPr>
        <w:t>按自治区住房城乡建设厅或工程所在地住房城乡建设主管部门颁布的文件执行</w:t>
      </w:r>
      <w:r>
        <w:rPr>
          <w:rFonts w:hint="eastAsia" w:ascii="Times New Roman" w:hAnsi="宋体" w:eastAsia="宋体" w:cs="宋体"/>
          <w:color w:val="auto"/>
          <w:kern w:val="2"/>
          <w:sz w:val="21"/>
          <w:szCs w:val="24"/>
          <w:highlight w:val="none"/>
          <w:lang w:val="en-US" w:eastAsia="zh-CN" w:bidi="ar-SA"/>
        </w:rPr>
        <w:t>。</w:t>
      </w:r>
    </w:p>
    <w:p w14:paraId="1822BCB9">
      <w:pPr>
        <w:widowControl w:val="0"/>
        <w:spacing w:line="360" w:lineRule="auto"/>
        <w:ind w:firstLine="420" w:firstLineChars="200"/>
        <w:jc w:val="left"/>
        <w:rPr>
          <w:rFonts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③材料价格风险：按</w:t>
      </w:r>
      <w:r>
        <w:rPr>
          <w:rFonts w:ascii="Times New Roman" w:hAnsi="宋体" w:eastAsia="宋体" w:cs="宋体"/>
          <w:color w:val="auto"/>
          <w:kern w:val="2"/>
          <w:sz w:val="21"/>
          <w:szCs w:val="24"/>
          <w:highlight w:val="none"/>
          <w:lang w:val="en-US" w:eastAsia="zh-CN" w:bidi="ar-SA"/>
        </w:rPr>
        <w:t>11.1</w:t>
      </w:r>
      <w:r>
        <w:rPr>
          <w:rFonts w:hint="eastAsia" w:ascii="Times New Roman" w:hAnsi="宋体" w:eastAsia="宋体" w:cs="宋体"/>
          <w:color w:val="auto"/>
          <w:kern w:val="2"/>
          <w:sz w:val="21"/>
          <w:szCs w:val="24"/>
          <w:highlight w:val="none"/>
          <w:lang w:val="en-US" w:eastAsia="zh-CN" w:bidi="ar-SA"/>
        </w:rPr>
        <w:t>的约定调整。</w:t>
      </w:r>
    </w:p>
    <w:p w14:paraId="6F7AA7A7">
      <w:pPr>
        <w:widowControl w:val="0"/>
        <w:spacing w:line="360" w:lineRule="auto"/>
        <w:ind w:firstLine="420" w:firstLineChars="200"/>
        <w:jc w:val="left"/>
        <w:rPr>
          <w:rFonts w:ascii="Times New Roman" w:hAnsi="宋体" w:eastAsia="宋体" w:cs="Times New Roman"/>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④</w:t>
      </w:r>
      <w:r>
        <w:rPr>
          <w:rFonts w:hint="eastAsia" w:ascii="Times New Roman" w:hAnsi="宋体" w:eastAsia="宋体" w:cs="宋体"/>
          <w:color w:val="auto"/>
          <w:kern w:val="2"/>
          <w:sz w:val="21"/>
          <w:szCs w:val="24"/>
          <w:highlight w:val="none"/>
          <w:lang w:val="en-US" w:eastAsia="zh-CN" w:bidi="ar-SA"/>
        </w:rPr>
        <w:t>其它：</w:t>
      </w:r>
      <w:r>
        <w:rPr>
          <w:rFonts w:ascii="Times New Roman" w:hAnsi="宋体" w:eastAsia="宋体" w:cs="Times New Roman"/>
          <w:color w:val="auto"/>
          <w:kern w:val="2"/>
          <w:sz w:val="21"/>
          <w:szCs w:val="24"/>
          <w:highlight w:val="none"/>
          <w:u w:val="single"/>
          <w:lang w:val="en-US" w:eastAsia="zh-CN" w:bidi="ar-SA"/>
        </w:rPr>
        <w:t xml:space="preserve">   </w:t>
      </w:r>
      <w:r>
        <w:rPr>
          <w:rFonts w:hint="eastAsia" w:ascii="Times New Roman" w:hAnsi="宋体" w:eastAsia="宋体" w:cs="Times New Roman"/>
          <w:color w:val="auto"/>
          <w:kern w:val="2"/>
          <w:sz w:val="21"/>
          <w:szCs w:val="24"/>
          <w:highlight w:val="none"/>
          <w:u w:val="single"/>
          <w:lang w:val="en-US" w:eastAsia="zh-CN" w:bidi="ar-SA"/>
        </w:rPr>
        <w:t>无</w:t>
      </w:r>
      <w:r>
        <w:rPr>
          <w:rFonts w:ascii="Times New Roman" w:hAnsi="宋体" w:eastAsia="宋体" w:cs="Times New Roman"/>
          <w:color w:val="auto"/>
          <w:kern w:val="2"/>
          <w:sz w:val="21"/>
          <w:szCs w:val="24"/>
          <w:highlight w:val="none"/>
          <w:u w:val="single"/>
          <w:lang w:val="en-US" w:eastAsia="zh-CN" w:bidi="ar-SA"/>
        </w:rPr>
        <w:t xml:space="preserve">           </w:t>
      </w:r>
      <w:r>
        <w:rPr>
          <w:rFonts w:hint="eastAsia" w:ascii="Times New Roman" w:hAnsi="宋体" w:eastAsia="宋体" w:cs="宋体"/>
          <w:color w:val="auto"/>
          <w:kern w:val="2"/>
          <w:sz w:val="21"/>
          <w:szCs w:val="24"/>
          <w:highlight w:val="none"/>
          <w:lang w:val="en-US" w:eastAsia="zh-CN" w:bidi="ar-SA"/>
        </w:rPr>
        <w:t>。</w:t>
      </w:r>
    </w:p>
    <w:p w14:paraId="64B94CB0">
      <w:pPr>
        <w:spacing w:line="360" w:lineRule="auto"/>
        <w:ind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其他价格方式：</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w:t>
      </w:r>
      <w:r>
        <w:rPr>
          <w:rFonts w:ascii="Times New Roman" w:hAnsi="Times New Roman" w:eastAsia="宋体" w:cs="Times New Roman"/>
          <w:color w:val="auto"/>
          <w:highlight w:val="none"/>
          <w:u w:val="single"/>
        </w:rPr>
        <w:t xml:space="preserve">                </w:t>
      </w:r>
      <w:r>
        <w:rPr>
          <w:rFonts w:hint="eastAsia" w:ascii="Times New Roman" w:hAnsi="Times New Roman" w:eastAsia="宋体" w:cs="宋体"/>
          <w:color w:val="auto"/>
          <w:highlight w:val="none"/>
        </w:rPr>
        <w:t>。</w:t>
      </w:r>
    </w:p>
    <w:p w14:paraId="267C6FF1">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137" w:name="_Toc78449839"/>
      <w:bookmarkStart w:id="1138" w:name="_Toc1338560546"/>
      <w:bookmarkStart w:id="1139" w:name="_Toc13058"/>
      <w:bookmarkStart w:id="1140" w:name="_Toc407135253"/>
      <w:bookmarkStart w:id="1141" w:name="_Toc1681900246"/>
      <w:bookmarkStart w:id="1142" w:name="_Toc26474"/>
      <w:r>
        <w:rPr>
          <w:rFonts w:ascii="Times New Roman" w:hAnsi="Times New Roman" w:eastAsia="宋体" w:cs="Times New Roman"/>
          <w:b/>
          <w:bCs/>
          <w:color w:val="auto"/>
          <w:kern w:val="2"/>
          <w:sz w:val="32"/>
          <w:szCs w:val="32"/>
          <w:highlight w:val="none"/>
          <w:lang w:val="en-US" w:eastAsia="zh-CN" w:bidi="ar-SA"/>
        </w:rPr>
        <w:t xml:space="preserve">12.2 </w:t>
      </w:r>
      <w:r>
        <w:rPr>
          <w:rFonts w:hint="eastAsia" w:ascii="Times New Roman" w:hAnsi="宋体" w:eastAsia="宋体" w:cs="黑体"/>
          <w:b/>
          <w:bCs/>
          <w:color w:val="auto"/>
          <w:kern w:val="2"/>
          <w:sz w:val="32"/>
          <w:szCs w:val="32"/>
          <w:highlight w:val="none"/>
          <w:lang w:val="en-US" w:eastAsia="zh-CN" w:bidi="ar-SA"/>
        </w:rPr>
        <w:t>预付款</w:t>
      </w:r>
      <w:bookmarkEnd w:id="1118"/>
      <w:bookmarkEnd w:id="1119"/>
      <w:bookmarkEnd w:id="1120"/>
      <w:bookmarkEnd w:id="1137"/>
      <w:bookmarkEnd w:id="1138"/>
      <w:bookmarkEnd w:id="1139"/>
      <w:bookmarkEnd w:id="1140"/>
      <w:bookmarkEnd w:id="1141"/>
      <w:bookmarkEnd w:id="1142"/>
    </w:p>
    <w:bookmarkEnd w:id="1121"/>
    <w:bookmarkEnd w:id="1122"/>
    <w:bookmarkEnd w:id="1123"/>
    <w:bookmarkEnd w:id="1124"/>
    <w:bookmarkEnd w:id="1125"/>
    <w:bookmarkEnd w:id="1126"/>
    <w:p w14:paraId="1C2294D7">
      <w:pPr>
        <w:widowControl w:val="0"/>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12.2.1 </w:t>
      </w:r>
      <w:r>
        <w:rPr>
          <w:rFonts w:ascii="Times New Roman" w:hAnsi="宋体" w:eastAsia="宋体" w:cs="Times New Roman"/>
          <w:color w:val="auto"/>
          <w:kern w:val="2"/>
          <w:sz w:val="21"/>
          <w:szCs w:val="21"/>
          <w:highlight w:val="none"/>
          <w:lang w:val="en-US" w:eastAsia="zh-CN" w:bidi="ar-SA"/>
        </w:rPr>
        <w:t>预付款的支付</w:t>
      </w:r>
    </w:p>
    <w:p w14:paraId="7E8BE709">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预付款支付比例或金额：</w:t>
      </w:r>
      <w:r>
        <w:rPr>
          <w:rStyle w:val="28"/>
          <w:rFonts w:hint="eastAsia" w:ascii="宋体" w:hAnsi="宋体" w:cs="Times New Roman"/>
          <w:color w:val="auto"/>
          <w:kern w:val="2"/>
          <w:sz w:val="21"/>
          <w:szCs w:val="21"/>
          <w:highlight w:val="none"/>
          <w:u w:val="single"/>
          <w:lang w:val="en-US" w:eastAsia="zh-CN" w:bidi="ar-SA"/>
        </w:rPr>
        <w:t>本项目无预付款</w:t>
      </w:r>
      <w:r>
        <w:rPr>
          <w:rFonts w:hint="eastAsia" w:ascii="宋体" w:hAnsi="宋体" w:eastAsia="宋体" w:cs="Times New Roman"/>
          <w:color w:val="auto"/>
          <w:kern w:val="2"/>
          <w:sz w:val="21"/>
          <w:szCs w:val="21"/>
          <w:highlight w:val="none"/>
          <w:u w:val="single"/>
          <w:lang w:val="en-US" w:eastAsia="zh-CN" w:bidi="ar-SA"/>
        </w:rPr>
        <w:t>。</w:t>
      </w:r>
    </w:p>
    <w:p w14:paraId="0D673513">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预付款支付期限：</w:t>
      </w:r>
      <w:r>
        <w:rPr>
          <w:rFonts w:hint="eastAsia" w:ascii="宋体" w:hAnsi="宋体" w:eastAsia="宋体" w:cs="Times New Roman"/>
          <w:color w:val="auto"/>
          <w:kern w:val="2"/>
          <w:sz w:val="21"/>
          <w:szCs w:val="21"/>
          <w:highlight w:val="none"/>
          <w:u w:val="single"/>
          <w:lang w:val="en-US" w:eastAsia="zh-CN" w:bidi="ar-SA"/>
        </w:rPr>
        <w:t xml:space="preserve"> /   </w:t>
      </w:r>
      <w:r>
        <w:rPr>
          <w:rFonts w:ascii="Times New Roman" w:hAnsi="宋体" w:eastAsia="宋体" w:cs="Times New Roman"/>
          <w:color w:val="auto"/>
          <w:kern w:val="2"/>
          <w:sz w:val="21"/>
          <w:szCs w:val="21"/>
          <w:highlight w:val="none"/>
          <w:lang w:val="en-US" w:eastAsia="zh-CN" w:bidi="ar-SA"/>
        </w:rPr>
        <w:t>。</w:t>
      </w:r>
    </w:p>
    <w:p w14:paraId="4EA7B0E2">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预付款扣回的方式：</w:t>
      </w:r>
      <w:r>
        <w:rPr>
          <w:rFonts w:hint="eastAsia" w:ascii="宋体" w:hAnsi="宋体" w:eastAsia="宋体" w:cs="Times New Roman"/>
          <w:color w:val="auto"/>
          <w:kern w:val="2"/>
          <w:sz w:val="21"/>
          <w:szCs w:val="21"/>
          <w:highlight w:val="none"/>
          <w:u w:val="single"/>
          <w:lang w:val="en-US" w:eastAsia="zh-CN" w:bidi="ar-SA"/>
        </w:rPr>
        <w:t xml:space="preserve"> /   </w:t>
      </w:r>
      <w:r>
        <w:rPr>
          <w:rFonts w:hint="eastAsia" w:ascii="宋体" w:hAnsi="宋体" w:eastAsia="宋体" w:cs="Times New Roman"/>
          <w:color w:val="auto"/>
          <w:kern w:val="2"/>
          <w:sz w:val="21"/>
          <w:szCs w:val="21"/>
          <w:highlight w:val="none"/>
          <w:lang w:val="en-US" w:eastAsia="zh-CN" w:bidi="ar-SA"/>
        </w:rPr>
        <w:t>。</w:t>
      </w:r>
    </w:p>
    <w:p w14:paraId="5D91ED3F">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12.2.2 </w:t>
      </w:r>
      <w:r>
        <w:rPr>
          <w:rFonts w:ascii="Times New Roman" w:hAnsi="宋体" w:eastAsia="宋体" w:cs="Times New Roman"/>
          <w:color w:val="auto"/>
          <w:kern w:val="2"/>
          <w:sz w:val="21"/>
          <w:szCs w:val="21"/>
          <w:highlight w:val="none"/>
          <w:lang w:val="en-US" w:eastAsia="zh-CN" w:bidi="ar-SA"/>
        </w:rPr>
        <w:t>预付款担保</w:t>
      </w:r>
    </w:p>
    <w:p w14:paraId="11B33339">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承包人提交预付款担保的期限：</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097170E8">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预付款担保的形式为：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21221469">
      <w:pPr>
        <w:spacing w:line="360" w:lineRule="auto"/>
        <w:ind w:firstLine="420" w:firstLineChars="200"/>
        <w:jc w:val="left"/>
        <w:rPr>
          <w:rFonts w:ascii="Times New Roman" w:hAnsi="Times New Roman" w:eastAsia="宋体" w:cs="Times New Roman"/>
          <w:color w:val="auto"/>
          <w:highlight w:val="none"/>
        </w:rPr>
      </w:pPr>
      <w:r>
        <w:rPr>
          <w:rFonts w:hint="eastAsia" w:ascii="宋体" w:hAnsi="宋体" w:eastAsia="宋体" w:cs="宋体"/>
          <w:color w:val="auto"/>
          <w:highlight w:val="none"/>
        </w:rPr>
        <w:t>预付款担保格式见合同附件8。预付款支付申请（核准）表见合同附件10</w:t>
      </w:r>
    </w:p>
    <w:bookmarkEnd w:id="1127"/>
    <w:bookmarkEnd w:id="1128"/>
    <w:bookmarkEnd w:id="1129"/>
    <w:bookmarkEnd w:id="1130"/>
    <w:bookmarkEnd w:id="1131"/>
    <w:bookmarkEnd w:id="1132"/>
    <w:bookmarkEnd w:id="1133"/>
    <w:bookmarkEnd w:id="1134"/>
    <w:bookmarkEnd w:id="1135"/>
    <w:bookmarkEnd w:id="1136"/>
    <w:p w14:paraId="49DA35DF">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143" w:name="_Toc407135254"/>
      <w:bookmarkStart w:id="1144" w:name="_Toc27817"/>
      <w:bookmarkStart w:id="1145" w:name="_Toc373478398"/>
      <w:bookmarkStart w:id="1146" w:name="_Toc1494831447"/>
      <w:bookmarkStart w:id="1147" w:name="_Toc389065316"/>
      <w:bookmarkStart w:id="1148" w:name="_Toc373227751"/>
      <w:bookmarkStart w:id="1149" w:name="_Toc31100"/>
      <w:bookmarkStart w:id="1150" w:name="_Toc78449840"/>
      <w:bookmarkStart w:id="1151" w:name="_Toc1307224940"/>
      <w:r>
        <w:rPr>
          <w:rFonts w:ascii="Times New Roman" w:hAnsi="Times New Roman" w:eastAsia="宋体" w:cs="Times New Roman"/>
          <w:b/>
          <w:bCs/>
          <w:color w:val="auto"/>
          <w:kern w:val="2"/>
          <w:sz w:val="32"/>
          <w:szCs w:val="32"/>
          <w:highlight w:val="none"/>
          <w:lang w:val="en-US" w:eastAsia="zh-CN" w:bidi="ar-SA"/>
        </w:rPr>
        <w:t xml:space="preserve">12.3 </w:t>
      </w:r>
      <w:r>
        <w:rPr>
          <w:rFonts w:hint="eastAsia" w:ascii="Times New Roman" w:hAnsi="宋体" w:eastAsia="宋体" w:cs="黑体"/>
          <w:b/>
          <w:bCs/>
          <w:color w:val="auto"/>
          <w:kern w:val="2"/>
          <w:sz w:val="32"/>
          <w:szCs w:val="32"/>
          <w:highlight w:val="none"/>
          <w:lang w:val="en-US" w:eastAsia="zh-CN" w:bidi="ar-SA"/>
        </w:rPr>
        <w:t>计量</w:t>
      </w:r>
      <w:bookmarkEnd w:id="1143"/>
      <w:bookmarkEnd w:id="1144"/>
      <w:bookmarkEnd w:id="1145"/>
      <w:bookmarkEnd w:id="1146"/>
      <w:bookmarkEnd w:id="1147"/>
      <w:bookmarkEnd w:id="1148"/>
      <w:bookmarkEnd w:id="1149"/>
      <w:bookmarkEnd w:id="1150"/>
      <w:bookmarkEnd w:id="1151"/>
    </w:p>
    <w:p w14:paraId="7E0478DB">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12.3.1 </w:t>
      </w:r>
      <w:r>
        <w:rPr>
          <w:rFonts w:ascii="Times New Roman" w:hAnsi="宋体" w:eastAsia="宋体" w:cs="Times New Roman"/>
          <w:color w:val="auto"/>
          <w:kern w:val="2"/>
          <w:sz w:val="21"/>
          <w:szCs w:val="21"/>
          <w:highlight w:val="none"/>
          <w:lang w:val="en-US" w:eastAsia="zh-CN" w:bidi="ar-SA"/>
        </w:rPr>
        <w:t>计量原则</w:t>
      </w:r>
    </w:p>
    <w:p w14:paraId="3629EC7E">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工程量计算规则：</w:t>
      </w:r>
      <w:r>
        <w:rPr>
          <w:rFonts w:ascii="Times New Roman" w:hAnsi="宋体" w:eastAsia="宋体" w:cs="Times New Roman"/>
          <w:color w:val="auto"/>
          <w:kern w:val="2"/>
          <w:sz w:val="21"/>
          <w:szCs w:val="21"/>
          <w:highlight w:val="none"/>
          <w:u w:val="single"/>
          <w:lang w:val="en-US" w:eastAsia="zh-CN" w:bidi="ar-SA"/>
        </w:rPr>
        <w:t>工程的计量均以《建设工程工程量清单计价规范》（</w:t>
      </w:r>
      <w:r>
        <w:rPr>
          <w:rFonts w:ascii="Times New Roman" w:hAnsi="Times New Roman" w:eastAsia="宋体" w:cs="Times New Roman"/>
          <w:color w:val="auto"/>
          <w:kern w:val="2"/>
          <w:sz w:val="21"/>
          <w:szCs w:val="21"/>
          <w:highlight w:val="none"/>
          <w:u w:val="single"/>
          <w:lang w:val="en-US" w:eastAsia="zh-CN" w:bidi="ar-SA"/>
        </w:rPr>
        <w:t>GB50500</w:t>
      </w:r>
      <w:r>
        <w:rPr>
          <w:rFonts w:ascii="Times New Roman"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2013</w:t>
      </w:r>
      <w:r>
        <w:rPr>
          <w:rFonts w:ascii="Times New Roman" w:hAnsi="宋体" w:eastAsia="宋体" w:cs="Times New Roman"/>
          <w:color w:val="auto"/>
          <w:kern w:val="2"/>
          <w:sz w:val="21"/>
          <w:szCs w:val="21"/>
          <w:highlight w:val="none"/>
          <w:u w:val="single"/>
          <w:lang w:val="en-US" w:eastAsia="zh-CN" w:bidi="ar-SA"/>
        </w:rPr>
        <w:t>）和及其广西壮族自治区实施细则、《建设工程工程量计算规范》（</w:t>
      </w:r>
      <w:r>
        <w:rPr>
          <w:rFonts w:ascii="Times New Roman" w:hAnsi="Times New Roman" w:eastAsia="宋体" w:cs="Times New Roman"/>
          <w:color w:val="auto"/>
          <w:kern w:val="2"/>
          <w:sz w:val="21"/>
          <w:szCs w:val="21"/>
          <w:highlight w:val="none"/>
          <w:u w:val="single"/>
          <w:lang w:val="en-US" w:eastAsia="zh-CN" w:bidi="ar-SA"/>
        </w:rPr>
        <w:t>GB50854~50862</w:t>
      </w:r>
      <w:r>
        <w:rPr>
          <w:rFonts w:ascii="Times New Roman"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2013</w:t>
      </w:r>
      <w:r>
        <w:rPr>
          <w:rFonts w:ascii="Times New Roman" w:hAnsi="宋体" w:eastAsia="宋体" w:cs="Times New Roman"/>
          <w:color w:val="auto"/>
          <w:kern w:val="2"/>
          <w:sz w:val="21"/>
          <w:szCs w:val="21"/>
          <w:highlight w:val="none"/>
          <w:u w:val="single"/>
          <w:lang w:val="en-US" w:eastAsia="zh-CN" w:bidi="ar-SA"/>
        </w:rPr>
        <w:t>）及其广西实施细则、本工程补充项目清单为准。</w:t>
      </w:r>
    </w:p>
    <w:p w14:paraId="52575B1E">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12.3.2 </w:t>
      </w:r>
      <w:r>
        <w:rPr>
          <w:rFonts w:ascii="Times New Roman" w:hAnsi="宋体" w:eastAsia="宋体" w:cs="Times New Roman"/>
          <w:color w:val="auto"/>
          <w:kern w:val="2"/>
          <w:sz w:val="21"/>
          <w:szCs w:val="21"/>
          <w:highlight w:val="none"/>
          <w:lang w:val="en-US" w:eastAsia="zh-CN" w:bidi="ar-SA"/>
        </w:rPr>
        <w:t>计量周期</w:t>
      </w:r>
    </w:p>
    <w:p w14:paraId="485BA361">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关于计量周期的约定：</w:t>
      </w:r>
      <w:r>
        <w:rPr>
          <w:rFonts w:hint="eastAsia" w:ascii="Times New Roman" w:hAnsi="宋体" w:eastAsia="宋体" w:cs="Times New Roman"/>
          <w:color w:val="auto"/>
          <w:kern w:val="2"/>
          <w:sz w:val="21"/>
          <w:szCs w:val="21"/>
          <w:highlight w:val="none"/>
          <w:u w:val="single"/>
          <w:lang w:val="en-US" w:eastAsia="zh-CN" w:bidi="ar-SA"/>
        </w:rPr>
        <w:t>每月25日前承包人报送已完成的工程量</w:t>
      </w:r>
      <w:r>
        <w:rPr>
          <w:rFonts w:ascii="Times New Roman" w:hAnsi="宋体" w:eastAsia="宋体" w:cs="Times New Roman"/>
          <w:color w:val="auto"/>
          <w:kern w:val="2"/>
          <w:sz w:val="21"/>
          <w:szCs w:val="21"/>
          <w:highlight w:val="none"/>
          <w:lang w:val="en-US" w:eastAsia="zh-CN" w:bidi="ar-SA"/>
        </w:rPr>
        <w:t>。</w:t>
      </w:r>
    </w:p>
    <w:p w14:paraId="1C3718D7">
      <w:pPr>
        <w:widowControl w:val="0"/>
        <w:spacing w:line="360" w:lineRule="auto"/>
        <w:ind w:firstLine="420" w:firstLineChars="200"/>
        <w:jc w:val="left"/>
        <w:outlineLvl w:val="0"/>
        <w:rPr>
          <w:rFonts w:ascii="Times New Roman" w:hAnsi="Times New Roman" w:eastAsia="宋体" w:cs="Times New Roman"/>
          <w:color w:val="auto"/>
          <w:kern w:val="2"/>
          <w:sz w:val="21"/>
          <w:szCs w:val="21"/>
          <w:highlight w:val="none"/>
          <w:lang w:val="en-US" w:eastAsia="zh-CN" w:bidi="ar-SA"/>
        </w:rPr>
      </w:pPr>
      <w:bookmarkStart w:id="1152" w:name="_Toc23544"/>
      <w:bookmarkStart w:id="1153" w:name="_Toc14612"/>
      <w:r>
        <w:rPr>
          <w:rFonts w:ascii="Times New Roman" w:hAnsi="Times New Roman" w:eastAsia="宋体" w:cs="Times New Roman"/>
          <w:color w:val="auto"/>
          <w:kern w:val="2"/>
          <w:sz w:val="21"/>
          <w:szCs w:val="21"/>
          <w:highlight w:val="none"/>
          <w:lang w:val="en-US" w:eastAsia="zh-CN" w:bidi="ar-SA"/>
        </w:rPr>
        <w:t xml:space="preserve">12.3.3 </w:t>
      </w:r>
      <w:r>
        <w:rPr>
          <w:rFonts w:ascii="Times New Roman" w:hAnsi="宋体" w:eastAsia="宋体" w:cs="Times New Roman"/>
          <w:color w:val="auto"/>
          <w:kern w:val="2"/>
          <w:sz w:val="21"/>
          <w:szCs w:val="21"/>
          <w:highlight w:val="none"/>
          <w:lang w:val="en-US" w:eastAsia="zh-CN" w:bidi="ar-SA"/>
        </w:rPr>
        <w:t>单价合同的计量</w:t>
      </w:r>
      <w:bookmarkEnd w:id="1152"/>
      <w:bookmarkEnd w:id="1153"/>
    </w:p>
    <w:p w14:paraId="64305556">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关于单价合同计量的约定：</w:t>
      </w:r>
    </w:p>
    <w:p w14:paraId="14AB54C6">
      <w:pPr>
        <w:widowControl w:val="0"/>
        <w:spacing w:line="360" w:lineRule="auto"/>
        <w:ind w:firstLine="441" w:firstLineChars="21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 </w:t>
      </w:r>
      <w:r>
        <w:rPr>
          <w:rFonts w:ascii="Times New Roman" w:hAnsi="宋体" w:eastAsia="宋体" w:cs="Times New Roman"/>
          <w:color w:val="auto"/>
          <w:kern w:val="2"/>
          <w:sz w:val="21"/>
          <w:szCs w:val="21"/>
          <w:highlight w:val="none"/>
          <w:lang w:val="en-US" w:eastAsia="zh-CN" w:bidi="ar-SA"/>
        </w:rPr>
        <w:t>工程量清单所列的工程量，不能作为承包人按合同履行其责任依据，实际施工中发生的工程量增加或减少并不影响承包人履行合同的责任，工程结算以完成的实际工程量为准。</w:t>
      </w:r>
    </w:p>
    <w:p w14:paraId="6F211CD1">
      <w:pPr>
        <w:widowControl w:val="0"/>
        <w:spacing w:line="360" w:lineRule="auto"/>
        <w:ind w:firstLine="441" w:firstLineChars="21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(2) </w:t>
      </w:r>
      <w:r>
        <w:rPr>
          <w:rFonts w:ascii="Times New Roman" w:hAnsi="宋体" w:eastAsia="宋体" w:cs="Times New Roman"/>
          <w:color w:val="auto"/>
          <w:kern w:val="2"/>
          <w:sz w:val="21"/>
          <w:szCs w:val="21"/>
          <w:highlight w:val="none"/>
          <w:lang w:val="en-US" w:eastAsia="zh-CN" w:bidi="ar-SA"/>
        </w:rPr>
        <w:t>除另有规定外，工程师应按照合同通过计量来核实确定已完成的工程量和价款，承包人应得到该价款扣除保留金后的金额。当工程师要对已完工的工程量进行计量时，应适时地通知承包人参加。</w:t>
      </w:r>
    </w:p>
    <w:p w14:paraId="552B9331">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12.3.4 </w:t>
      </w:r>
      <w:r>
        <w:rPr>
          <w:rFonts w:ascii="Times New Roman" w:hAnsi="宋体" w:eastAsia="宋体" w:cs="Times New Roman"/>
          <w:color w:val="auto"/>
          <w:kern w:val="2"/>
          <w:sz w:val="21"/>
          <w:szCs w:val="21"/>
          <w:highlight w:val="none"/>
          <w:lang w:val="en-US" w:eastAsia="zh-CN" w:bidi="ar-SA"/>
        </w:rPr>
        <w:t>总价合同的计量</w:t>
      </w:r>
    </w:p>
    <w:p w14:paraId="15405946">
      <w:pPr>
        <w:widowControl w:val="0"/>
        <w:spacing w:line="360" w:lineRule="auto"/>
        <w:ind w:firstLine="420" w:firstLineChars="200"/>
        <w:jc w:val="left"/>
        <w:rPr>
          <w:rFonts w:ascii="Times New Roman" w:hAnsi="Times New Roman" w:eastAsia="宋体" w:cs="宋体"/>
          <w:color w:val="auto"/>
          <w:kern w:val="2"/>
          <w:sz w:val="21"/>
          <w:szCs w:val="24"/>
          <w:highlight w:val="none"/>
          <w:lang w:val="en-US" w:eastAsia="zh-CN" w:bidi="ar-SA"/>
        </w:rPr>
      </w:pPr>
      <w:r>
        <w:rPr>
          <w:rFonts w:hint="eastAsia" w:ascii="Times New Roman" w:hAnsi="宋体" w:eastAsia="宋体" w:cs="宋体"/>
          <w:color w:val="auto"/>
          <w:kern w:val="2"/>
          <w:sz w:val="21"/>
          <w:szCs w:val="24"/>
          <w:highlight w:val="none"/>
          <w:lang w:val="en-US" w:eastAsia="zh-CN" w:bidi="ar-SA"/>
        </w:rPr>
        <w:t>（1）总价合同计量约定：进度款按支付分解表支付</w:t>
      </w:r>
      <w:r>
        <w:rPr>
          <w:rFonts w:hint="eastAsia" w:ascii="宋体" w:hAnsi="宋体" w:eastAsia="宋体" w:cs="宋体"/>
          <w:color w:val="auto"/>
          <w:kern w:val="0"/>
          <w:sz w:val="21"/>
          <w:szCs w:val="24"/>
          <w:highlight w:val="none"/>
          <w:lang w:val="en-US" w:eastAsia="zh-CN" w:bidi="ar-SA"/>
        </w:rPr>
        <w:t>，</w:t>
      </w:r>
      <w:r>
        <w:rPr>
          <w:rFonts w:hint="eastAsia" w:ascii="Times New Roman" w:hAnsi="Times New Roman" w:eastAsia="宋体" w:cs="宋体"/>
          <w:color w:val="auto"/>
          <w:kern w:val="2"/>
          <w:sz w:val="21"/>
          <w:szCs w:val="24"/>
          <w:highlight w:val="none"/>
          <w:lang w:val="en-US" w:eastAsia="zh-CN" w:bidi="ar-SA"/>
        </w:rPr>
        <w:t>支付分解表在招标完成后签合同之前制定，具体详见本专用合同条款12.4.6。</w:t>
      </w:r>
    </w:p>
    <w:p w14:paraId="6EC034FB">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12.3.6 </w:t>
      </w:r>
      <w:r>
        <w:rPr>
          <w:rFonts w:ascii="Times New Roman" w:hAnsi="宋体" w:eastAsia="宋体" w:cs="Times New Roman"/>
          <w:color w:val="auto"/>
          <w:kern w:val="2"/>
          <w:sz w:val="21"/>
          <w:szCs w:val="21"/>
          <w:highlight w:val="none"/>
          <w:lang w:val="en-US" w:eastAsia="zh-CN" w:bidi="ar-SA"/>
        </w:rPr>
        <w:t>其他价格形式合同的计量</w:t>
      </w:r>
    </w:p>
    <w:p w14:paraId="78723D48">
      <w:pPr>
        <w:spacing w:line="360" w:lineRule="auto"/>
        <w:ind w:firstLine="420" w:firstLineChars="200"/>
        <w:jc w:val="left"/>
        <w:rPr>
          <w:rFonts w:ascii="Times New Roman" w:hAnsi="Times New Roman" w:eastAsia="宋体" w:cs="Times New Roman"/>
          <w:color w:val="auto"/>
          <w:highlight w:val="none"/>
          <w:u w:val="single"/>
        </w:rPr>
      </w:pPr>
      <w:r>
        <w:rPr>
          <w:rFonts w:ascii="Times New Roman" w:hAnsi="宋体" w:eastAsia="宋体" w:cs="Times New Roman"/>
          <w:color w:val="auto"/>
          <w:szCs w:val="21"/>
          <w:highlight w:val="none"/>
        </w:rPr>
        <w:t>其他价格形式的计量方式和程序：</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无</w:t>
      </w:r>
      <w:r>
        <w:rPr>
          <w:rFonts w:ascii="Times New Roman" w:hAnsi="Times New Roman" w:eastAsia="宋体" w:cs="Times New Roman"/>
          <w:color w:val="auto"/>
          <w:szCs w:val="21"/>
          <w:highlight w:val="none"/>
          <w:u w:val="single"/>
        </w:rPr>
        <w:t xml:space="preserve">   </w:t>
      </w:r>
      <w:r>
        <w:rPr>
          <w:rFonts w:hint="eastAsia" w:ascii="Times New Roman" w:hAnsi="宋体" w:eastAsia="宋体" w:cs="宋体"/>
          <w:color w:val="auto"/>
          <w:highlight w:val="none"/>
        </w:rPr>
        <w:t>。</w:t>
      </w:r>
    </w:p>
    <w:p w14:paraId="207FB33C">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154" w:name="_Toc389065317"/>
      <w:bookmarkStart w:id="1155" w:name="_Toc373478399"/>
      <w:bookmarkStart w:id="1156" w:name="_Toc12895"/>
      <w:bookmarkStart w:id="1157" w:name="_Toc78449841"/>
      <w:bookmarkStart w:id="1158" w:name="_Toc373227752"/>
      <w:bookmarkStart w:id="1159" w:name="_Toc1155368667"/>
      <w:bookmarkStart w:id="1160" w:name="_Toc1711431123"/>
      <w:bookmarkStart w:id="1161" w:name="_Toc407135255"/>
      <w:bookmarkStart w:id="1162" w:name="_Toc19871"/>
      <w:r>
        <w:rPr>
          <w:rFonts w:ascii="Times New Roman" w:hAnsi="Times New Roman" w:eastAsia="宋体" w:cs="Times New Roman"/>
          <w:b/>
          <w:bCs/>
          <w:color w:val="auto"/>
          <w:kern w:val="2"/>
          <w:sz w:val="32"/>
          <w:szCs w:val="32"/>
          <w:highlight w:val="none"/>
          <w:lang w:val="en-US" w:eastAsia="zh-CN" w:bidi="ar-SA"/>
        </w:rPr>
        <w:t xml:space="preserve">12.4 </w:t>
      </w:r>
      <w:r>
        <w:rPr>
          <w:rFonts w:hint="eastAsia" w:ascii="Times New Roman" w:hAnsi="Times New Roman" w:eastAsia="宋体" w:cs="黑体"/>
          <w:b/>
          <w:bCs/>
          <w:color w:val="auto"/>
          <w:kern w:val="2"/>
          <w:sz w:val="32"/>
          <w:szCs w:val="32"/>
          <w:highlight w:val="none"/>
          <w:lang w:val="en-US" w:eastAsia="zh-CN" w:bidi="ar-SA"/>
        </w:rPr>
        <w:t>工程进度款支付</w:t>
      </w:r>
      <w:bookmarkEnd w:id="1154"/>
      <w:bookmarkEnd w:id="1155"/>
      <w:bookmarkEnd w:id="1156"/>
      <w:bookmarkEnd w:id="1157"/>
      <w:bookmarkEnd w:id="1158"/>
      <w:bookmarkEnd w:id="1159"/>
      <w:bookmarkEnd w:id="1160"/>
      <w:bookmarkEnd w:id="1161"/>
      <w:bookmarkEnd w:id="1162"/>
    </w:p>
    <w:p w14:paraId="106A1F0E">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bookmarkStart w:id="1163" w:name="_Toc296346712"/>
      <w:bookmarkStart w:id="1164" w:name="_Toc296944550"/>
      <w:bookmarkStart w:id="1165" w:name="_Toc303539163"/>
      <w:bookmarkStart w:id="1166" w:name="_Toc297216215"/>
      <w:bookmarkStart w:id="1167" w:name="_Toc297048397"/>
      <w:bookmarkStart w:id="1168" w:name="_Toc297120511"/>
      <w:bookmarkStart w:id="1169" w:name="_Toc292559416"/>
      <w:bookmarkStart w:id="1170" w:name="_Toc296347210"/>
      <w:bookmarkStart w:id="1171" w:name="_Toc292559921"/>
      <w:bookmarkStart w:id="1172" w:name="_Toc296503211"/>
      <w:bookmarkStart w:id="1173" w:name="_Toc297123556"/>
      <w:bookmarkStart w:id="1174" w:name="_Toc300935006"/>
      <w:bookmarkStart w:id="1175" w:name="_Toc296891039"/>
      <w:bookmarkStart w:id="1176" w:name="_Toc296891251"/>
      <w:r>
        <w:rPr>
          <w:rFonts w:ascii="Times New Roman" w:hAnsi="Times New Roman" w:eastAsia="宋体" w:cs="Times New Roman"/>
          <w:color w:val="auto"/>
          <w:kern w:val="2"/>
          <w:sz w:val="21"/>
          <w:szCs w:val="21"/>
          <w:highlight w:val="none"/>
          <w:lang w:val="en-US" w:eastAsia="zh-CN" w:bidi="ar-SA"/>
        </w:rPr>
        <w:t xml:space="preserve">12.4.1 </w:t>
      </w:r>
      <w:r>
        <w:rPr>
          <w:rFonts w:ascii="Times New Roman" w:hAnsi="宋体" w:eastAsia="宋体" w:cs="Times New Roman"/>
          <w:color w:val="auto"/>
          <w:kern w:val="2"/>
          <w:sz w:val="21"/>
          <w:szCs w:val="21"/>
          <w:highlight w:val="none"/>
          <w:lang w:val="en-US" w:eastAsia="zh-CN" w:bidi="ar-SA"/>
        </w:rPr>
        <w:t>付款周期</w:t>
      </w:r>
    </w:p>
    <w:p w14:paraId="17A3253B">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u w:val="single"/>
          <w:lang w:val="en-US" w:eastAsia="zh-CN"/>
        </w:rPr>
        <w:t>工程款按进度支付，合同内进度款支付限额为已完成工程量的80%,工程变更部分进度款支付限额为已完成工程量的60%；工程完工验收达到质量要求，结算经业主及合同约定的财政或审计部门（如有）审定后，工程款支付至结算总价的100%(含已支付的)</w:t>
      </w:r>
      <w:r>
        <w:rPr>
          <w:rFonts w:hint="eastAsia" w:ascii="Times New Roman" w:hAnsi="Times New Roman" w:eastAsia="宋体" w:cs="Times New Roman"/>
          <w:color w:val="auto"/>
          <w:kern w:val="2"/>
          <w:sz w:val="21"/>
          <w:szCs w:val="21"/>
          <w:highlight w:val="none"/>
          <w:lang w:val="en-US" w:eastAsia="zh-CN" w:bidi="ar-SA"/>
        </w:rPr>
        <w:t>。</w:t>
      </w:r>
    </w:p>
    <w:p w14:paraId="00B83263">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12.4.2 </w:t>
      </w:r>
      <w:r>
        <w:rPr>
          <w:rFonts w:ascii="Times New Roman" w:hAnsi="宋体" w:eastAsia="宋体" w:cs="Times New Roman"/>
          <w:color w:val="auto"/>
          <w:kern w:val="2"/>
          <w:sz w:val="21"/>
          <w:szCs w:val="21"/>
          <w:highlight w:val="none"/>
          <w:lang w:val="en-US" w:eastAsia="zh-CN" w:bidi="ar-SA"/>
        </w:rPr>
        <w:t>进度付款申请单的编制</w:t>
      </w:r>
    </w:p>
    <w:p w14:paraId="0A4F722B">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关于进度付款申请单编制的约定：</w:t>
      </w:r>
      <w:r>
        <w:rPr>
          <w:rFonts w:hint="eastAsia" w:ascii="Times New Roman" w:hAnsi="宋体" w:eastAsia="宋体" w:cs="Times New Roman"/>
          <w:color w:val="auto"/>
          <w:kern w:val="2"/>
          <w:sz w:val="21"/>
          <w:szCs w:val="21"/>
          <w:highlight w:val="none"/>
          <w:u w:val="single"/>
          <w:lang w:val="en-US" w:eastAsia="zh-CN" w:bidi="ar-SA"/>
        </w:rPr>
        <w:t>根据发包人的要求进行编制</w:t>
      </w:r>
      <w:r>
        <w:rPr>
          <w:rFonts w:ascii="Times New Roman" w:hAnsi="宋体" w:eastAsia="宋体" w:cs="Times New Roman"/>
          <w:color w:val="auto"/>
          <w:kern w:val="2"/>
          <w:sz w:val="21"/>
          <w:szCs w:val="21"/>
          <w:highlight w:val="none"/>
          <w:lang w:val="en-US" w:eastAsia="zh-CN" w:bidi="ar-SA"/>
        </w:rPr>
        <w:t>。</w:t>
      </w:r>
    </w:p>
    <w:p w14:paraId="12C5D73B">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Pr>
          <w:rFonts w:ascii="Times New Roman" w:hAnsi="Times New Roman" w:eastAsia="宋体" w:cs="Times New Roman"/>
          <w:color w:val="auto"/>
          <w:kern w:val="2"/>
          <w:sz w:val="21"/>
          <w:szCs w:val="21"/>
          <w:highlight w:val="none"/>
          <w:lang w:val="en-US" w:eastAsia="zh-CN" w:bidi="ar-SA"/>
        </w:rPr>
        <w:t xml:space="preserve">2.4.3 </w:t>
      </w:r>
      <w:r>
        <w:rPr>
          <w:rFonts w:ascii="Times New Roman" w:hAnsi="宋体" w:eastAsia="宋体" w:cs="Times New Roman"/>
          <w:color w:val="auto"/>
          <w:kern w:val="2"/>
          <w:sz w:val="21"/>
          <w:szCs w:val="21"/>
          <w:highlight w:val="none"/>
          <w:lang w:val="en-US" w:eastAsia="zh-CN" w:bidi="ar-SA"/>
        </w:rPr>
        <w:t>进度付款申请单的提交</w:t>
      </w:r>
    </w:p>
    <w:p w14:paraId="41D0B3E9">
      <w:pPr>
        <w:widowControl w:val="0"/>
        <w:spacing w:line="360" w:lineRule="auto"/>
        <w:ind w:firstLine="420" w:firstLineChars="200"/>
        <w:jc w:val="left"/>
        <w:rPr>
          <w:rFonts w:ascii="Times New Roman" w:hAnsi="Times New Roman" w:eastAsia="宋体" w:cs="Times New Roman"/>
          <w:b/>
          <w:bCs/>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1</w:t>
      </w:r>
      <w:r>
        <w:rPr>
          <w:rFonts w:ascii="Times New Roman" w:hAnsi="宋体" w:eastAsia="宋体" w:cs="Times New Roman"/>
          <w:color w:val="auto"/>
          <w:kern w:val="2"/>
          <w:sz w:val="21"/>
          <w:szCs w:val="21"/>
          <w:highlight w:val="none"/>
          <w:lang w:val="en-US" w:eastAsia="zh-CN" w:bidi="ar-SA"/>
        </w:rPr>
        <w:t>）单价合同进度付款申请单提交的约定：</w:t>
      </w:r>
    </w:p>
    <w:p w14:paraId="2B4AF0A3">
      <w:pPr>
        <w:widowControl w:val="0"/>
        <w:spacing w:line="360" w:lineRule="auto"/>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u w:val="single"/>
          <w:lang w:val="en-US" w:eastAsia="zh-CN" w:bidi="ar-SA"/>
        </w:rPr>
        <w:t>承包人应向发包人提供以下资料：①《工程用款支付证书》；②《工程进度款支付报审表》；③工程量计量报表（格式按招标人具体要求）；④经造价咨询单位审核的工程进度款审核报告等</w:t>
      </w:r>
      <w:r>
        <w:rPr>
          <w:rFonts w:ascii="Times New Roman" w:hAnsi="宋体" w:eastAsia="宋体" w:cs="Times New Roman"/>
          <w:color w:val="auto"/>
          <w:kern w:val="2"/>
          <w:sz w:val="21"/>
          <w:szCs w:val="21"/>
          <w:highlight w:val="none"/>
          <w:lang w:val="en-US" w:eastAsia="zh-CN" w:bidi="ar-SA"/>
        </w:rPr>
        <w:t>。</w:t>
      </w:r>
    </w:p>
    <w:p w14:paraId="01843DBE">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2</w:t>
      </w:r>
      <w:r>
        <w:rPr>
          <w:rFonts w:ascii="Times New Roman" w:hAnsi="宋体" w:eastAsia="宋体" w:cs="Times New Roman"/>
          <w:color w:val="auto"/>
          <w:kern w:val="2"/>
          <w:sz w:val="21"/>
          <w:szCs w:val="21"/>
          <w:highlight w:val="none"/>
          <w:lang w:val="en-US" w:eastAsia="zh-CN" w:bidi="ar-SA"/>
        </w:rPr>
        <w:t>）总价合同进度付款申请单提交的约定：</w:t>
      </w:r>
      <w:r>
        <w:rPr>
          <w:rFonts w:hint="eastAsia" w:ascii="宋体" w:hAnsi="宋体" w:eastAsia="宋体" w:cs="Times New Roman"/>
          <w:color w:val="auto"/>
          <w:kern w:val="2"/>
          <w:sz w:val="21"/>
          <w:szCs w:val="24"/>
          <w:highlight w:val="none"/>
          <w:u w:val="single"/>
          <w:lang w:val="en-US" w:eastAsia="zh-CN" w:bidi="ar-SA"/>
        </w:rPr>
        <w:t>无</w:t>
      </w:r>
      <w:r>
        <w:rPr>
          <w:rFonts w:ascii="Times New Roman" w:hAnsi="宋体" w:eastAsia="宋体" w:cs="Times New Roman"/>
          <w:color w:val="auto"/>
          <w:kern w:val="2"/>
          <w:sz w:val="21"/>
          <w:szCs w:val="21"/>
          <w:highlight w:val="none"/>
          <w:lang w:val="en-US" w:eastAsia="zh-CN" w:bidi="ar-SA"/>
        </w:rPr>
        <w:t>。</w:t>
      </w:r>
    </w:p>
    <w:p w14:paraId="57613CF6">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3</w:t>
      </w:r>
      <w:r>
        <w:rPr>
          <w:rFonts w:ascii="Times New Roman" w:hAnsi="宋体" w:eastAsia="宋体" w:cs="Times New Roman"/>
          <w:color w:val="auto"/>
          <w:kern w:val="2"/>
          <w:sz w:val="21"/>
          <w:szCs w:val="21"/>
          <w:highlight w:val="none"/>
          <w:lang w:val="en-US" w:eastAsia="zh-CN" w:bidi="ar-SA"/>
        </w:rPr>
        <w:t>）其他价格形式合同进度付款申请单提交的约定：</w:t>
      </w:r>
      <w:r>
        <w:rPr>
          <w:rFonts w:hint="eastAsia" w:ascii="宋体" w:hAnsi="宋体" w:eastAsia="宋体" w:cs="Times New Roman"/>
          <w:color w:val="auto"/>
          <w:kern w:val="2"/>
          <w:sz w:val="21"/>
          <w:szCs w:val="24"/>
          <w:highlight w:val="none"/>
          <w:u w:val="single"/>
          <w:lang w:val="en-US" w:eastAsia="zh-CN" w:bidi="ar-SA"/>
        </w:rPr>
        <w:t>无</w:t>
      </w:r>
      <w:r>
        <w:rPr>
          <w:rFonts w:ascii="Times New Roman" w:hAnsi="宋体" w:eastAsia="宋体" w:cs="Times New Roman"/>
          <w:color w:val="auto"/>
          <w:kern w:val="2"/>
          <w:sz w:val="21"/>
          <w:szCs w:val="21"/>
          <w:highlight w:val="none"/>
          <w:lang w:val="en-US" w:eastAsia="zh-CN" w:bidi="ar-SA"/>
        </w:rPr>
        <w:t>。</w:t>
      </w:r>
    </w:p>
    <w:p w14:paraId="7F54930E">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12.4.2 进度付款申请单的编制</w:t>
      </w:r>
    </w:p>
    <w:p w14:paraId="450A8C46">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关于进度付款申请单编制的约定：</w:t>
      </w:r>
      <w:r>
        <w:rPr>
          <w:rFonts w:hint="eastAsia" w:ascii="Times New Roman" w:hAnsi="宋体" w:eastAsia="宋体" w:cs="宋体"/>
          <w:color w:val="auto"/>
          <w:highlight w:val="none"/>
          <w:u w:val="single"/>
        </w:rPr>
        <w:t>根据发包人的要求进行编制</w:t>
      </w:r>
      <w:r>
        <w:rPr>
          <w:rFonts w:hint="eastAsia" w:ascii="Times New Roman" w:hAnsi="宋体" w:eastAsia="宋体" w:cs="宋体"/>
          <w:color w:val="auto"/>
          <w:highlight w:val="none"/>
        </w:rPr>
        <w:t>。</w:t>
      </w:r>
    </w:p>
    <w:p w14:paraId="505304F6">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12.4.3 进度付款申请单的提交</w:t>
      </w:r>
    </w:p>
    <w:p w14:paraId="13A6FD78">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（1）单价合同进度付款申请单提交的约定：</w:t>
      </w:r>
    </w:p>
    <w:p w14:paraId="44490032">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u w:val="single"/>
        </w:rPr>
        <w:t>承包人应向发包人提供以下资料：①《工程用款支付证书》；②《工程进度款支付报审表》；③工程量计量报表（格式按招标人具体要求）；④经造价咨询单位审核的工程进度款审核报告等。</w:t>
      </w:r>
    </w:p>
    <w:p w14:paraId="2D221A1C">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（2）总价合同进度付款申请单提交的约定：</w:t>
      </w:r>
      <w:r>
        <w:rPr>
          <w:rFonts w:hint="eastAsia" w:ascii="Times New Roman" w:hAnsi="宋体" w:eastAsia="宋体" w:cs="宋体"/>
          <w:color w:val="auto"/>
          <w:highlight w:val="none"/>
          <w:u w:val="single"/>
        </w:rPr>
        <w:t xml:space="preserve"> 无 </w:t>
      </w:r>
      <w:r>
        <w:rPr>
          <w:rFonts w:hint="eastAsia" w:ascii="Times New Roman" w:hAnsi="宋体" w:eastAsia="宋体" w:cs="宋体"/>
          <w:color w:val="auto"/>
          <w:highlight w:val="none"/>
        </w:rPr>
        <w:t>。</w:t>
      </w:r>
    </w:p>
    <w:p w14:paraId="053B974C">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（3）其他价格形式合同进度付款申请单提交的约定：</w:t>
      </w:r>
      <w:r>
        <w:rPr>
          <w:rFonts w:hint="eastAsia" w:ascii="Times New Roman" w:hAnsi="宋体" w:eastAsia="宋体" w:cs="宋体"/>
          <w:color w:val="auto"/>
          <w:highlight w:val="none"/>
          <w:u w:val="single"/>
        </w:rPr>
        <w:t xml:space="preserve"> 无 </w:t>
      </w:r>
      <w:r>
        <w:rPr>
          <w:rFonts w:hint="eastAsia" w:ascii="Times New Roman" w:hAnsi="宋体" w:eastAsia="宋体" w:cs="宋体"/>
          <w:color w:val="auto"/>
          <w:highlight w:val="none"/>
        </w:rPr>
        <w:t>。</w:t>
      </w:r>
    </w:p>
    <w:p w14:paraId="54B6048A">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12.4.4 进度款审核和支付</w:t>
      </w:r>
    </w:p>
    <w:p w14:paraId="4BD1BFC8">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（1）监理人审查并报送发包人的期限：</w:t>
      </w:r>
      <w:r>
        <w:rPr>
          <w:rFonts w:hint="eastAsia" w:ascii="Times New Roman" w:hAnsi="宋体" w:eastAsia="宋体" w:cs="宋体"/>
          <w:color w:val="auto"/>
          <w:highlight w:val="none"/>
          <w:u w:val="single"/>
        </w:rPr>
        <w:t>承包人每月 25 日前报送当月完成工程量给监理人，收到承包人提交的资料后 3 天内完成审查并报送发包人</w:t>
      </w:r>
      <w:r>
        <w:rPr>
          <w:rFonts w:hint="eastAsia" w:ascii="Times New Roman" w:hAnsi="宋体" w:eastAsia="宋体" w:cs="宋体"/>
          <w:color w:val="auto"/>
          <w:highlight w:val="none"/>
        </w:rPr>
        <w:t>。</w:t>
      </w:r>
    </w:p>
    <w:p w14:paraId="47B21CDE">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发包人完成审批并签发进度款支付证书的期限：</w:t>
      </w:r>
      <w:r>
        <w:rPr>
          <w:rFonts w:hint="eastAsia" w:ascii="Times New Roman" w:hAnsi="宋体" w:eastAsia="宋体" w:cs="宋体"/>
          <w:color w:val="auto"/>
          <w:highlight w:val="none"/>
          <w:u w:val="single"/>
        </w:rPr>
        <w:t>收到资料后 7 天内完成审批并签发进度款支付证书；发包人逾期未完成审批且未提出异议的，视为已签发进度款支付证书</w:t>
      </w:r>
      <w:r>
        <w:rPr>
          <w:rFonts w:hint="eastAsia" w:ascii="Times New Roman" w:hAnsi="宋体" w:eastAsia="宋体" w:cs="宋体"/>
          <w:color w:val="auto"/>
          <w:highlight w:val="none"/>
        </w:rPr>
        <w:t>。</w:t>
      </w:r>
    </w:p>
    <w:p w14:paraId="6CC18236">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（2）发包人支付进度款的期限：</w:t>
      </w:r>
      <w:r>
        <w:rPr>
          <w:rFonts w:hint="eastAsia" w:ascii="Times New Roman" w:hAnsi="宋体" w:eastAsia="宋体" w:cs="宋体"/>
          <w:color w:val="auto"/>
          <w:highlight w:val="none"/>
          <w:u w:val="single"/>
        </w:rPr>
        <w:t>收到承包人提交的完整支付材料后 7 日内，并与本合同《专用合同条款》第 12.4.1 条支付约定一致</w:t>
      </w:r>
      <w:r>
        <w:rPr>
          <w:rFonts w:hint="eastAsia" w:ascii="Times New Roman" w:hAnsi="宋体" w:eastAsia="宋体" w:cs="宋体"/>
          <w:color w:val="auto"/>
          <w:highlight w:val="none"/>
        </w:rPr>
        <w:t>。</w:t>
      </w:r>
    </w:p>
    <w:p w14:paraId="2825062C">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发包人逾期支付进度款的违约金的计算方式：</w:t>
      </w:r>
      <w:r>
        <w:rPr>
          <w:rFonts w:hint="eastAsia" w:ascii="Times New Roman" w:hAnsi="宋体" w:eastAsia="宋体" w:cs="宋体"/>
          <w:color w:val="auto"/>
          <w:highlight w:val="none"/>
          <w:u w:val="single"/>
          <w:lang w:eastAsia="zh-CN"/>
        </w:rPr>
        <w:t>无</w:t>
      </w:r>
      <w:r>
        <w:rPr>
          <w:rFonts w:hint="eastAsia" w:ascii="Times New Roman" w:hAnsi="宋体" w:eastAsia="宋体" w:cs="宋体"/>
          <w:color w:val="auto"/>
          <w:highlight w:val="none"/>
          <w:u w:val="single"/>
          <w:lang w:val="en-US" w:eastAsia="zh-CN"/>
        </w:rPr>
        <w:t xml:space="preserve"> </w:t>
      </w:r>
      <w:r>
        <w:rPr>
          <w:rFonts w:hint="eastAsia" w:ascii="Times New Roman" w:hAnsi="宋体" w:eastAsia="宋体" w:cs="宋体"/>
          <w:color w:val="auto"/>
          <w:highlight w:val="none"/>
        </w:rPr>
        <w:t>。</w:t>
      </w:r>
    </w:p>
    <w:p w14:paraId="340A4843">
      <w:pPr>
        <w:pageBreakBefore w:val="0"/>
        <w:widowControl w:val="0"/>
        <w:kinsoku/>
        <w:wordWrap/>
        <w:overflowPunct/>
        <w:topLinePunct w:val="0"/>
        <w:bidi w:val="0"/>
        <w:snapToGrid/>
        <w:spacing w:line="420" w:lineRule="exact"/>
        <w:ind w:firstLine="525" w:firstLineChars="250"/>
        <w:jc w:val="left"/>
        <w:textAlignment w:val="auto"/>
        <w:rPr>
          <w:rStyle w:val="28"/>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4"/>
          <w:highlight w:val="none"/>
          <w:lang w:val="en-US" w:eastAsia="zh-CN" w:bidi="ar-SA"/>
        </w:rPr>
        <w:t>进度款支付方式：</w:t>
      </w:r>
      <w:r>
        <w:rPr>
          <w:rFonts w:hint="eastAsia" w:ascii="Times New Roman" w:hAnsi="宋体" w:eastAsia="宋体" w:cs="宋体"/>
          <w:color w:val="auto"/>
          <w:kern w:val="2"/>
          <w:sz w:val="21"/>
          <w:szCs w:val="24"/>
          <w:highlight w:val="none"/>
          <w:u w:val="single"/>
          <w:lang w:val="en-US" w:eastAsia="zh-CN" w:bidi="ar-SA"/>
        </w:rPr>
        <w:t>银行转账</w:t>
      </w:r>
      <w:r>
        <w:rPr>
          <w:rFonts w:hint="eastAsia" w:ascii="Times New Roman" w:hAnsi="宋体" w:eastAsia="宋体" w:cs="宋体"/>
          <w:color w:val="auto"/>
          <w:kern w:val="2"/>
          <w:sz w:val="21"/>
          <w:szCs w:val="24"/>
          <w:highlight w:val="none"/>
          <w:lang w:val="en-US" w:eastAsia="zh-CN" w:bidi="ar-SA"/>
        </w:rPr>
        <w:t>。进度款支付申请（核准）表见合同附件 11。</w:t>
      </w:r>
    </w:p>
    <w:p w14:paraId="220EBCCD">
      <w:pPr>
        <w:pageBreakBefore w:val="0"/>
        <w:widowControl w:val="0"/>
        <w:kinsoku/>
        <w:wordWrap/>
        <w:overflowPunct/>
        <w:topLinePunct w:val="0"/>
        <w:bidi w:val="0"/>
        <w:snapToGrid/>
        <w:spacing w:line="420" w:lineRule="exact"/>
        <w:ind w:firstLine="525" w:firstLineChars="250"/>
        <w:jc w:val="left"/>
        <w:textAlignment w:val="auto"/>
        <w:rPr>
          <w:rStyle w:val="28"/>
          <w:rFonts w:hint="eastAsia" w:ascii="Times New Roman" w:hAnsi="宋体" w:eastAsia="宋体" w:cs="Times New Roman"/>
          <w:color w:val="auto"/>
          <w:kern w:val="2"/>
          <w:sz w:val="21"/>
          <w:szCs w:val="24"/>
          <w:highlight w:val="none"/>
          <w:lang w:val="en-US" w:eastAsia="zh-CN" w:bidi="ar-SA"/>
        </w:rPr>
      </w:pPr>
      <w:r>
        <w:rPr>
          <w:rStyle w:val="28"/>
          <w:rFonts w:hint="eastAsia" w:ascii="Times New Roman" w:hAnsi="宋体" w:eastAsia="宋体" w:cs="Times New Roman"/>
          <w:color w:val="auto"/>
          <w:kern w:val="2"/>
          <w:sz w:val="21"/>
          <w:szCs w:val="24"/>
          <w:highlight w:val="none"/>
          <w:lang w:val="en-US" w:eastAsia="zh-CN" w:bidi="ar-SA"/>
        </w:rPr>
        <w:t>（3）农民工工资支付</w:t>
      </w:r>
    </w:p>
    <w:p w14:paraId="0D8EE51D">
      <w:pPr>
        <w:pageBreakBefore w:val="0"/>
        <w:widowControl w:val="0"/>
        <w:kinsoku/>
        <w:wordWrap/>
        <w:overflowPunct/>
        <w:topLinePunct w:val="0"/>
        <w:bidi w:val="0"/>
        <w:snapToGrid/>
        <w:spacing w:line="420" w:lineRule="exact"/>
        <w:ind w:firstLine="525" w:firstLineChars="250"/>
        <w:jc w:val="left"/>
        <w:textAlignment w:val="auto"/>
        <w:rPr>
          <w:rStyle w:val="28"/>
          <w:rFonts w:hint="eastAsia" w:ascii="Times New Roman" w:hAnsi="Times New Roman" w:eastAsia="宋体" w:cs="Times New Roman"/>
          <w:color w:val="auto"/>
          <w:kern w:val="2"/>
          <w:sz w:val="21"/>
          <w:szCs w:val="24"/>
          <w:highlight w:val="none"/>
          <w:lang w:val="en-US" w:eastAsia="zh-CN" w:bidi="ar-SA"/>
        </w:rPr>
      </w:pPr>
      <w:r>
        <w:rPr>
          <w:rStyle w:val="28"/>
          <w:rFonts w:hint="eastAsia" w:ascii="Times New Roman" w:hAnsi="Times New Roman" w:eastAsia="宋体" w:cs="Times New Roman"/>
          <w:color w:val="auto"/>
          <w:kern w:val="2"/>
          <w:sz w:val="21"/>
          <w:szCs w:val="24"/>
          <w:highlight w:val="none"/>
          <w:lang w:val="en-US" w:eastAsia="zh-CN" w:bidi="ar-SA"/>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333444FA">
      <w:pPr>
        <w:pageBreakBefore w:val="0"/>
        <w:widowControl w:val="0"/>
        <w:kinsoku/>
        <w:wordWrap/>
        <w:overflowPunct/>
        <w:topLinePunct w:val="0"/>
        <w:bidi w:val="0"/>
        <w:snapToGrid/>
        <w:spacing w:line="420" w:lineRule="exact"/>
        <w:ind w:firstLine="525" w:firstLineChars="250"/>
        <w:jc w:val="left"/>
        <w:textAlignment w:val="auto"/>
        <w:rPr>
          <w:rStyle w:val="28"/>
          <w:rFonts w:hint="eastAsia" w:ascii="Times New Roman" w:hAnsi="Times New Roman" w:eastAsia="宋体" w:cs="Times New Roman"/>
          <w:color w:val="auto"/>
          <w:kern w:val="2"/>
          <w:sz w:val="21"/>
          <w:szCs w:val="24"/>
          <w:highlight w:val="none"/>
          <w:lang w:val="en-US" w:eastAsia="zh-CN" w:bidi="ar-SA"/>
        </w:rPr>
      </w:pPr>
      <w:r>
        <w:rPr>
          <w:rStyle w:val="28"/>
          <w:rFonts w:hint="eastAsia" w:ascii="Times New Roman" w:hAnsi="Times New Roman" w:eastAsia="宋体" w:cs="Times New Roman"/>
          <w:color w:val="auto"/>
          <w:kern w:val="2"/>
          <w:sz w:val="21"/>
          <w:szCs w:val="24"/>
          <w:highlight w:val="none"/>
          <w:lang w:val="en-US" w:eastAsia="zh-CN" w:bidi="ar-SA"/>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2B40432B">
      <w:pPr>
        <w:pageBreakBefore w:val="0"/>
        <w:widowControl w:val="0"/>
        <w:kinsoku/>
        <w:wordWrap/>
        <w:overflowPunct/>
        <w:topLinePunct w:val="0"/>
        <w:bidi w:val="0"/>
        <w:snapToGrid/>
        <w:spacing w:line="420" w:lineRule="exact"/>
        <w:ind w:firstLine="525" w:firstLineChars="250"/>
        <w:jc w:val="left"/>
        <w:textAlignment w:val="auto"/>
        <w:rPr>
          <w:rStyle w:val="28"/>
          <w:rFonts w:hint="eastAsia" w:ascii="Times New Roman" w:hAnsi="Times New Roman" w:eastAsia="宋体" w:cs="Times New Roman"/>
          <w:color w:val="auto"/>
          <w:kern w:val="2"/>
          <w:sz w:val="21"/>
          <w:szCs w:val="24"/>
          <w:highlight w:val="none"/>
          <w:lang w:val="en-US" w:eastAsia="zh-CN" w:bidi="ar-SA"/>
        </w:rPr>
      </w:pPr>
      <w:r>
        <w:rPr>
          <w:rStyle w:val="28"/>
          <w:rFonts w:hint="eastAsia" w:ascii="Times New Roman" w:hAnsi="Times New Roman" w:eastAsia="宋体" w:cs="Times New Roman"/>
          <w:color w:val="auto"/>
          <w:kern w:val="2"/>
          <w:sz w:val="21"/>
          <w:szCs w:val="24"/>
          <w:highlight w:val="none"/>
          <w:lang w:val="en-US" w:eastAsia="zh-CN" w:bidi="ar-SA"/>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65918E6B">
      <w:pPr>
        <w:pageBreakBefore w:val="0"/>
        <w:widowControl w:val="0"/>
        <w:kinsoku/>
        <w:wordWrap/>
        <w:overflowPunct/>
        <w:topLinePunct w:val="0"/>
        <w:bidi w:val="0"/>
        <w:snapToGrid/>
        <w:spacing w:line="420" w:lineRule="exact"/>
        <w:ind w:firstLine="525" w:firstLineChars="250"/>
        <w:jc w:val="left"/>
        <w:textAlignment w:val="auto"/>
        <w:rPr>
          <w:rStyle w:val="28"/>
          <w:rFonts w:hint="eastAsia" w:ascii="Times New Roman" w:hAnsi="Times New Roman" w:eastAsia="宋体" w:cs="Times New Roman"/>
          <w:color w:val="auto"/>
          <w:kern w:val="2"/>
          <w:sz w:val="21"/>
          <w:szCs w:val="24"/>
          <w:highlight w:val="none"/>
          <w:lang w:val="en-US" w:eastAsia="zh-CN" w:bidi="ar-SA"/>
        </w:rPr>
      </w:pPr>
      <w:r>
        <w:rPr>
          <w:rStyle w:val="28"/>
          <w:rFonts w:hint="eastAsia" w:ascii="Times New Roman" w:hAnsi="Times New Roman" w:eastAsia="宋体" w:cs="Times New Roman"/>
          <w:color w:val="auto"/>
          <w:kern w:val="2"/>
          <w:sz w:val="21"/>
          <w:szCs w:val="24"/>
          <w:highlight w:val="none"/>
          <w:lang w:val="en-US" w:eastAsia="zh-CN" w:bidi="ar-SA"/>
        </w:rPr>
        <w:t>4）凡未向付款单位提供农民工工资专户的，或者请款单位在申请工程进度款时未将人工费单列的，付款单位有权拒绝支付工程进度款。</w:t>
      </w:r>
    </w:p>
    <w:p w14:paraId="10AE9CF5">
      <w:pPr>
        <w:pageBreakBefore w:val="0"/>
        <w:widowControl w:val="0"/>
        <w:kinsoku/>
        <w:wordWrap/>
        <w:overflowPunct/>
        <w:topLinePunct w:val="0"/>
        <w:bidi w:val="0"/>
        <w:snapToGrid/>
        <w:spacing w:line="420" w:lineRule="exact"/>
        <w:ind w:firstLine="525" w:firstLineChars="250"/>
        <w:jc w:val="left"/>
        <w:textAlignment w:val="auto"/>
        <w:rPr>
          <w:rStyle w:val="28"/>
          <w:rFonts w:hint="eastAsia" w:ascii="Times New Roman" w:hAnsi="Times New Roman" w:eastAsia="宋体" w:cs="Times New Roman"/>
          <w:color w:val="auto"/>
          <w:kern w:val="2"/>
          <w:sz w:val="21"/>
          <w:szCs w:val="24"/>
          <w:highlight w:val="none"/>
          <w:lang w:val="en-US" w:eastAsia="zh-CN" w:bidi="ar-SA"/>
        </w:rPr>
      </w:pPr>
      <w:r>
        <w:rPr>
          <w:rStyle w:val="28"/>
          <w:rFonts w:hint="eastAsia" w:ascii="Times New Roman" w:hAnsi="Times New Roman" w:eastAsia="宋体" w:cs="Times New Roman"/>
          <w:color w:val="auto"/>
          <w:kern w:val="2"/>
          <w:sz w:val="21"/>
          <w:szCs w:val="24"/>
          <w:highlight w:val="none"/>
          <w:lang w:val="en-US" w:eastAsia="zh-CN" w:bidi="ar-SA"/>
        </w:rPr>
        <w:t>5）农民工工资使用要求：专款专用，除发放工人工资外，不得用于其他用途。</w:t>
      </w:r>
    </w:p>
    <w:p w14:paraId="7532F74E">
      <w:pPr>
        <w:pageBreakBefore w:val="0"/>
        <w:widowControl w:val="0"/>
        <w:kinsoku/>
        <w:wordWrap/>
        <w:overflowPunct/>
        <w:topLinePunct w:val="0"/>
        <w:bidi w:val="0"/>
        <w:snapToGrid/>
        <w:spacing w:line="420" w:lineRule="exact"/>
        <w:ind w:firstLine="525" w:firstLineChars="250"/>
        <w:jc w:val="left"/>
        <w:textAlignment w:val="auto"/>
        <w:rPr>
          <w:rStyle w:val="28"/>
          <w:rFonts w:hint="eastAsia" w:ascii="Times New Roman" w:hAnsi="Times New Roman" w:eastAsia="宋体" w:cs="Times New Roman"/>
          <w:color w:val="auto"/>
          <w:kern w:val="2"/>
          <w:sz w:val="21"/>
          <w:szCs w:val="24"/>
          <w:highlight w:val="none"/>
          <w:lang w:val="en-US" w:eastAsia="zh-CN" w:bidi="ar-SA"/>
        </w:rPr>
      </w:pPr>
      <w:r>
        <w:rPr>
          <w:rStyle w:val="28"/>
          <w:rFonts w:hint="eastAsia" w:ascii="Times New Roman" w:hAnsi="Times New Roman" w:eastAsia="宋体" w:cs="Times New Roman"/>
          <w:color w:val="auto"/>
          <w:kern w:val="2"/>
          <w:sz w:val="21"/>
          <w:szCs w:val="24"/>
          <w:highlight w:val="none"/>
          <w:lang w:val="en-US" w:eastAsia="zh-CN" w:bidi="ar-SA"/>
        </w:rPr>
        <w:t>6）承包人将农民工工资支付情况定期报告发包人和监理单位，并提供相应的材料接受建设行政主管部门和劳动保障行政主管部门对此事项监管。</w:t>
      </w:r>
    </w:p>
    <w:p w14:paraId="6C6BE2B2">
      <w:pPr>
        <w:pageBreakBefore w:val="0"/>
        <w:widowControl w:val="0"/>
        <w:kinsoku/>
        <w:wordWrap/>
        <w:overflowPunct/>
        <w:topLinePunct w:val="0"/>
        <w:bidi w:val="0"/>
        <w:snapToGrid/>
        <w:spacing w:line="420" w:lineRule="exact"/>
        <w:ind w:firstLine="525" w:firstLineChars="250"/>
        <w:jc w:val="left"/>
        <w:textAlignment w:val="auto"/>
        <w:rPr>
          <w:rStyle w:val="28"/>
          <w:rFonts w:hint="eastAsia" w:ascii="Times New Roman" w:hAnsi="Times New Roman" w:eastAsia="宋体" w:cs="Times New Roman"/>
          <w:color w:val="auto"/>
          <w:kern w:val="2"/>
          <w:sz w:val="21"/>
          <w:szCs w:val="24"/>
          <w:highlight w:val="none"/>
          <w:lang w:val="en-US" w:eastAsia="zh-CN" w:bidi="ar-SA"/>
        </w:rPr>
      </w:pPr>
      <w:r>
        <w:rPr>
          <w:rStyle w:val="28"/>
          <w:rFonts w:hint="eastAsia" w:ascii="Times New Roman" w:hAnsi="Times New Roman" w:eastAsia="宋体" w:cs="Times New Roman"/>
          <w:color w:val="auto"/>
          <w:kern w:val="2"/>
          <w:sz w:val="21"/>
          <w:szCs w:val="24"/>
          <w:highlight w:val="none"/>
          <w:lang w:val="en-US" w:eastAsia="zh-CN" w:bidi="ar-SA"/>
        </w:rPr>
        <w:t>（4）农民工工资支付专用账户：××××公司   农民工工资支付专用账户    ；账号：    ；开户行：        。</w:t>
      </w:r>
    </w:p>
    <w:p w14:paraId="2322FE94">
      <w:pPr>
        <w:pageBreakBefore w:val="0"/>
        <w:widowControl w:val="0"/>
        <w:kinsoku/>
        <w:wordWrap/>
        <w:overflowPunct/>
        <w:topLinePunct w:val="0"/>
        <w:bidi w:val="0"/>
        <w:snapToGrid/>
        <w:spacing w:line="420" w:lineRule="exact"/>
        <w:ind w:firstLine="525" w:firstLineChars="250"/>
        <w:jc w:val="left"/>
        <w:textAlignment w:val="auto"/>
        <w:rPr>
          <w:rStyle w:val="28"/>
          <w:rFonts w:ascii="Times New Roman" w:hAnsi="宋体" w:eastAsia="宋体" w:cs="Times New Roman"/>
          <w:color w:val="auto"/>
          <w:kern w:val="2"/>
          <w:sz w:val="21"/>
          <w:szCs w:val="24"/>
          <w:highlight w:val="none"/>
          <w:lang w:val="en-US" w:eastAsia="zh-CN" w:bidi="ar-SA"/>
        </w:rPr>
      </w:pPr>
      <w:r>
        <w:rPr>
          <w:rStyle w:val="28"/>
          <w:rFonts w:ascii="Times New Roman" w:hAnsi="Times New Roman" w:eastAsia="宋体" w:cs="Times New Roman"/>
          <w:color w:val="auto"/>
          <w:kern w:val="2"/>
          <w:sz w:val="21"/>
          <w:szCs w:val="24"/>
          <w:highlight w:val="none"/>
          <w:lang w:val="en-US" w:eastAsia="zh-CN" w:bidi="ar-SA"/>
        </w:rPr>
        <w:t xml:space="preserve">12.4.6 </w:t>
      </w:r>
      <w:r>
        <w:rPr>
          <w:rStyle w:val="28"/>
          <w:rFonts w:hint="eastAsia" w:ascii="Times New Roman" w:hAnsi="宋体" w:eastAsia="宋体" w:cs="宋体"/>
          <w:color w:val="auto"/>
          <w:kern w:val="2"/>
          <w:sz w:val="21"/>
          <w:szCs w:val="24"/>
          <w:highlight w:val="none"/>
          <w:lang w:val="en-US" w:eastAsia="zh-CN" w:bidi="ar-SA"/>
        </w:rPr>
        <w:t>支付分解表的编制</w:t>
      </w:r>
    </w:p>
    <w:p w14:paraId="6256DAA0">
      <w:pPr>
        <w:pageBreakBefore w:val="0"/>
        <w:widowControl w:val="0"/>
        <w:kinsoku/>
        <w:wordWrap/>
        <w:overflowPunct/>
        <w:topLinePunct w:val="0"/>
        <w:bidi w:val="0"/>
        <w:snapToGrid/>
        <w:spacing w:line="420" w:lineRule="exact"/>
        <w:ind w:firstLine="525" w:firstLineChars="250"/>
        <w:jc w:val="left"/>
        <w:textAlignment w:val="auto"/>
        <w:rPr>
          <w:rFonts w:hint="eastAsia" w:ascii="Times New Roman" w:hAnsi="宋体" w:eastAsia="宋体" w:cs="宋体"/>
          <w:color w:val="auto"/>
          <w:highlight w:val="none"/>
        </w:rPr>
      </w:pPr>
      <w:r>
        <w:rPr>
          <w:rFonts w:hint="eastAsia" w:ascii="Times New Roman" w:hAnsi="宋体" w:eastAsia="宋体" w:cs="宋体"/>
          <w:color w:val="auto"/>
          <w:highlight w:val="none"/>
        </w:rPr>
        <w:t>（1）总价合同支付分解表的编制与审批：</w:t>
      </w:r>
      <w:r>
        <w:rPr>
          <w:rFonts w:hint="eastAsia" w:ascii="Times New Roman" w:hAnsi="宋体" w:eastAsia="宋体" w:cs="宋体"/>
          <w:color w:val="auto"/>
          <w:highlight w:val="none"/>
          <w:u w:val="single"/>
        </w:rPr>
        <w:t>总价合同支付分分解表在招标完成后由发包人和承包人共同编制，发包人审批，并作为本合同内容，具体详见合同附件14</w:t>
      </w:r>
      <w:r>
        <w:rPr>
          <w:rFonts w:hint="eastAsia" w:ascii="Times New Roman" w:hAnsi="宋体" w:eastAsia="宋体" w:cs="宋体"/>
          <w:color w:val="auto"/>
          <w:highlight w:val="none"/>
        </w:rPr>
        <w:t>。</w:t>
      </w:r>
    </w:p>
    <w:p w14:paraId="627F8EE8">
      <w:pPr>
        <w:spacing w:line="360" w:lineRule="auto"/>
        <w:ind w:firstLine="525" w:firstLineChars="250"/>
        <w:jc w:val="left"/>
        <w:rPr>
          <w:rFonts w:ascii="Times New Roman" w:hAnsi="Times New Roman" w:eastAsia="宋体" w:cs="Times New Roman"/>
          <w:color w:val="auto"/>
          <w:highlight w:val="none"/>
          <w:u w:val="single"/>
        </w:rPr>
      </w:pPr>
      <w:r>
        <w:rPr>
          <w:rFonts w:hint="eastAsia" w:ascii="Times New Roman" w:hAnsi="宋体" w:eastAsia="宋体" w:cs="宋体"/>
          <w:color w:val="auto"/>
          <w:highlight w:val="none"/>
        </w:rPr>
        <w:t>（2）单价合同的总价项目支付分解表的编制与审批：总价项目不采用支付分解表的方式计算，而按《建设工程工程量清单计价规范（GB50500-2013）广西壮族自治区实施细则》的规定执行。</w:t>
      </w:r>
    </w:p>
    <w:bookmarkEnd w:id="890"/>
    <w:p w14:paraId="40428069">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177" w:name="_Toc728899116"/>
      <w:bookmarkStart w:id="1178" w:name="_Toc389065318"/>
      <w:bookmarkStart w:id="1179" w:name="_Toc373478400"/>
      <w:bookmarkStart w:id="1180" w:name="_Toc78449842"/>
      <w:bookmarkStart w:id="1181" w:name="_Toc407135256"/>
      <w:bookmarkStart w:id="1182" w:name="_Toc12485"/>
      <w:bookmarkStart w:id="1183" w:name="_Toc5940"/>
      <w:bookmarkStart w:id="1184" w:name="_Toc2003466256"/>
      <w:bookmarkStart w:id="1185" w:name="_Toc351203645"/>
      <w:bookmarkStart w:id="1186" w:name="_Toc373227753"/>
      <w:bookmarkStart w:id="1187" w:name="_Toc292559424"/>
      <w:bookmarkStart w:id="1188" w:name="_Toc297120519"/>
      <w:bookmarkStart w:id="1189" w:name="_Toc296346720"/>
      <w:bookmarkStart w:id="1190" w:name="_Toc296891259"/>
      <w:bookmarkStart w:id="1191" w:name="_Toc304295593"/>
      <w:bookmarkStart w:id="1192" w:name="_Toc296503219"/>
      <w:bookmarkStart w:id="1193" w:name="_Toc297216223"/>
      <w:bookmarkStart w:id="1194" w:name="_Toc303539172"/>
      <w:bookmarkStart w:id="1195" w:name="_Toc296347218"/>
      <w:bookmarkStart w:id="1196" w:name="_Toc297123564"/>
      <w:bookmarkStart w:id="1197" w:name="_Toc312678053"/>
      <w:bookmarkStart w:id="1198" w:name="_Toc300935015"/>
      <w:bookmarkStart w:id="1199" w:name="_Toc297048405"/>
      <w:bookmarkStart w:id="1200" w:name="_Toc292559929"/>
      <w:bookmarkStart w:id="1201" w:name="_Toc296891047"/>
      <w:bookmarkStart w:id="1202" w:name="_Toc296944558"/>
      <w:r>
        <w:rPr>
          <w:rFonts w:ascii="Cambria" w:hAnsi="Cambria" w:eastAsia="宋体" w:cs="Times New Roman"/>
          <w:b/>
          <w:bCs/>
          <w:color w:val="auto"/>
          <w:kern w:val="2"/>
          <w:sz w:val="32"/>
          <w:szCs w:val="32"/>
          <w:highlight w:val="none"/>
          <w:lang w:val="en-US" w:eastAsia="zh-CN" w:bidi="ar-SA"/>
        </w:rPr>
        <w:t xml:space="preserve">13. </w:t>
      </w:r>
      <w:r>
        <w:rPr>
          <w:rFonts w:hint="eastAsia" w:ascii="Cambria" w:hAnsi="Cambria" w:eastAsia="宋体" w:cs="黑体"/>
          <w:b/>
          <w:bCs/>
          <w:color w:val="auto"/>
          <w:kern w:val="2"/>
          <w:sz w:val="32"/>
          <w:szCs w:val="32"/>
          <w:highlight w:val="none"/>
          <w:lang w:val="en-US" w:eastAsia="zh-CN" w:bidi="ar-SA"/>
        </w:rPr>
        <w:t>验收和工程试车</w:t>
      </w:r>
      <w:bookmarkEnd w:id="1177"/>
      <w:bookmarkEnd w:id="1178"/>
      <w:bookmarkEnd w:id="1179"/>
      <w:bookmarkEnd w:id="1180"/>
      <w:bookmarkEnd w:id="1181"/>
      <w:bookmarkEnd w:id="1182"/>
      <w:bookmarkEnd w:id="1183"/>
      <w:bookmarkEnd w:id="1184"/>
      <w:bookmarkEnd w:id="1185"/>
      <w:bookmarkEnd w:id="1186"/>
    </w:p>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14:paraId="611254B6">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203" w:name="_Toc740353520"/>
      <w:bookmarkStart w:id="1204" w:name="_Toc407135257"/>
      <w:bookmarkStart w:id="1205" w:name="_Toc14960"/>
      <w:bookmarkStart w:id="1206" w:name="_Toc389065319"/>
      <w:bookmarkStart w:id="1207" w:name="_Toc78449843"/>
      <w:bookmarkStart w:id="1208" w:name="_Toc373227754"/>
      <w:bookmarkStart w:id="1209" w:name="_Toc373478401"/>
      <w:bookmarkStart w:id="1210" w:name="_Toc834489126"/>
      <w:bookmarkStart w:id="1211" w:name="_Toc8634"/>
      <w:r>
        <w:rPr>
          <w:rFonts w:ascii="Times New Roman" w:hAnsi="Times New Roman" w:eastAsia="宋体" w:cs="Times New Roman"/>
          <w:b/>
          <w:bCs/>
          <w:color w:val="auto"/>
          <w:kern w:val="2"/>
          <w:sz w:val="32"/>
          <w:szCs w:val="32"/>
          <w:highlight w:val="none"/>
          <w:lang w:val="en-US" w:eastAsia="zh-CN" w:bidi="ar-SA"/>
        </w:rPr>
        <w:t xml:space="preserve">13.1 </w:t>
      </w:r>
      <w:r>
        <w:rPr>
          <w:rFonts w:hint="eastAsia" w:ascii="Times New Roman" w:hAnsi="Times New Roman" w:eastAsia="宋体" w:cs="黑体"/>
          <w:b/>
          <w:bCs/>
          <w:color w:val="auto"/>
          <w:kern w:val="2"/>
          <w:sz w:val="32"/>
          <w:szCs w:val="32"/>
          <w:highlight w:val="none"/>
          <w:lang w:val="en-US" w:eastAsia="zh-CN" w:bidi="ar-SA"/>
        </w:rPr>
        <w:t>分部分项工程验收</w:t>
      </w:r>
      <w:bookmarkEnd w:id="1203"/>
      <w:bookmarkEnd w:id="1204"/>
      <w:bookmarkEnd w:id="1205"/>
      <w:bookmarkEnd w:id="1206"/>
      <w:bookmarkEnd w:id="1207"/>
      <w:bookmarkEnd w:id="1208"/>
      <w:bookmarkEnd w:id="1209"/>
      <w:bookmarkEnd w:id="1210"/>
      <w:bookmarkEnd w:id="1211"/>
    </w:p>
    <w:p w14:paraId="3D2317DB">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13.1.2</w:t>
      </w:r>
      <w:r>
        <w:rPr>
          <w:rFonts w:ascii="Times New Roman" w:hAnsi="宋体" w:eastAsia="宋体" w:cs="Times New Roman"/>
          <w:color w:val="auto"/>
          <w:kern w:val="2"/>
          <w:sz w:val="21"/>
          <w:szCs w:val="21"/>
          <w:highlight w:val="none"/>
          <w:lang w:val="en-US" w:eastAsia="zh-CN" w:bidi="ar-SA"/>
        </w:rPr>
        <w:t>监理人不能按时进行验收时，应提前</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24</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小时提交书面延期要求。</w:t>
      </w:r>
    </w:p>
    <w:p w14:paraId="7A715062">
      <w:pPr>
        <w:spacing w:line="360" w:lineRule="auto"/>
        <w:ind w:firstLine="420" w:firstLineChars="200"/>
        <w:jc w:val="left"/>
        <w:rPr>
          <w:rFonts w:ascii="Times New Roman" w:hAnsi="Times New Roman" w:eastAsia="宋体" w:cs="Times New Roman"/>
          <w:b/>
          <w:bCs/>
          <w:color w:val="auto"/>
          <w:highlight w:val="none"/>
        </w:rPr>
      </w:pPr>
      <w:r>
        <w:rPr>
          <w:rFonts w:ascii="Times New Roman" w:hAnsi="宋体" w:eastAsia="宋体" w:cs="Times New Roman"/>
          <w:color w:val="auto"/>
          <w:szCs w:val="21"/>
          <w:highlight w:val="none"/>
        </w:rPr>
        <w:t>关于延期最长不得超过：</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48</w:t>
      </w:r>
      <w:r>
        <w:rPr>
          <w:rFonts w:ascii="Times New Roman" w:hAnsi="Times New Roman" w:eastAsia="宋体" w:cs="Times New Roman"/>
          <w:color w:val="auto"/>
          <w:szCs w:val="21"/>
          <w:highlight w:val="none"/>
          <w:u w:val="single"/>
        </w:rPr>
        <w:t xml:space="preserve">     </w:t>
      </w:r>
      <w:r>
        <w:rPr>
          <w:rFonts w:ascii="Times New Roman" w:hAnsi="宋体" w:eastAsia="宋体" w:cs="Times New Roman"/>
          <w:color w:val="auto"/>
          <w:szCs w:val="21"/>
          <w:highlight w:val="none"/>
        </w:rPr>
        <w:t>小时</w:t>
      </w:r>
      <w:r>
        <w:rPr>
          <w:rFonts w:hint="eastAsia" w:ascii="Times New Roman" w:hAnsi="宋体" w:eastAsia="宋体" w:cs="宋体"/>
          <w:color w:val="auto"/>
          <w:highlight w:val="none"/>
        </w:rPr>
        <w:t>。</w:t>
      </w:r>
    </w:p>
    <w:p w14:paraId="40C77FE5">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212" w:name="_Toc407135258"/>
      <w:bookmarkStart w:id="1213" w:name="_Toc389065320"/>
      <w:bookmarkStart w:id="1214" w:name="_Toc373227755"/>
      <w:bookmarkStart w:id="1215" w:name="_Toc1578431234"/>
      <w:bookmarkStart w:id="1216" w:name="_Toc78449844"/>
      <w:bookmarkStart w:id="1217" w:name="_Toc972"/>
      <w:bookmarkStart w:id="1218" w:name="_Toc373478402"/>
      <w:bookmarkStart w:id="1219" w:name="_Toc1062221039"/>
      <w:bookmarkStart w:id="1220" w:name="_Toc24732"/>
      <w:bookmarkStart w:id="1221" w:name="_Toc297123565"/>
      <w:bookmarkStart w:id="1222" w:name="_Toc296944562"/>
      <w:bookmarkStart w:id="1223" w:name="_Toc312678056"/>
      <w:bookmarkStart w:id="1224" w:name="_Toc296891263"/>
      <w:bookmarkStart w:id="1225" w:name="_Toc296891051"/>
      <w:bookmarkStart w:id="1226" w:name="_Toc292559428"/>
      <w:bookmarkStart w:id="1227" w:name="_Toc296347222"/>
      <w:bookmarkStart w:id="1228" w:name="_Toc300935016"/>
      <w:bookmarkStart w:id="1229" w:name="_Toc297216224"/>
      <w:bookmarkStart w:id="1230" w:name="_Toc292559933"/>
      <w:bookmarkStart w:id="1231" w:name="_Toc297048409"/>
      <w:bookmarkStart w:id="1232" w:name="_Toc304295596"/>
      <w:bookmarkStart w:id="1233" w:name="_Toc303539173"/>
      <w:bookmarkStart w:id="1234" w:name="_Toc296503223"/>
      <w:bookmarkStart w:id="1235" w:name="_Toc296346724"/>
      <w:bookmarkStart w:id="1236" w:name="_Toc297120523"/>
      <w:bookmarkStart w:id="1237" w:name="_Toc267251472"/>
      <w:bookmarkStart w:id="1238" w:name="_Toc267251476"/>
      <w:bookmarkStart w:id="1239" w:name="_Toc267251474"/>
      <w:bookmarkStart w:id="1240" w:name="_Toc267251471"/>
      <w:bookmarkStart w:id="1241" w:name="_Toc267251470"/>
      <w:bookmarkStart w:id="1242" w:name="_Toc267251473"/>
      <w:bookmarkStart w:id="1243" w:name="_Toc267251475"/>
      <w:r>
        <w:rPr>
          <w:rFonts w:ascii="Times New Roman" w:hAnsi="Times New Roman" w:eastAsia="宋体" w:cs="Times New Roman"/>
          <w:b/>
          <w:bCs/>
          <w:color w:val="auto"/>
          <w:kern w:val="2"/>
          <w:sz w:val="32"/>
          <w:szCs w:val="32"/>
          <w:highlight w:val="none"/>
          <w:lang w:val="en-US" w:eastAsia="zh-CN" w:bidi="ar-SA"/>
        </w:rPr>
        <w:t xml:space="preserve">13.2 </w:t>
      </w:r>
      <w:r>
        <w:rPr>
          <w:rFonts w:hint="eastAsia" w:ascii="Times New Roman" w:hAnsi="宋体" w:eastAsia="宋体" w:cs="黑体"/>
          <w:b/>
          <w:bCs/>
          <w:color w:val="auto"/>
          <w:kern w:val="2"/>
          <w:sz w:val="32"/>
          <w:szCs w:val="32"/>
          <w:highlight w:val="none"/>
          <w:lang w:val="en-US" w:eastAsia="zh-CN" w:bidi="ar-SA"/>
        </w:rPr>
        <w:t>竣工验收</w:t>
      </w:r>
      <w:bookmarkEnd w:id="1212"/>
      <w:bookmarkEnd w:id="1213"/>
      <w:bookmarkEnd w:id="1214"/>
      <w:bookmarkEnd w:id="1215"/>
      <w:bookmarkEnd w:id="1216"/>
      <w:bookmarkEnd w:id="1217"/>
      <w:bookmarkEnd w:id="1218"/>
      <w:bookmarkEnd w:id="1219"/>
      <w:bookmarkEnd w:id="1220"/>
    </w:p>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14:paraId="7B349D4E">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bookmarkStart w:id="1244" w:name="_Toc280868706"/>
      <w:bookmarkStart w:id="1245" w:name="_Toc280868707"/>
      <w:bookmarkStart w:id="1246" w:name="_Toc280868705"/>
      <w:bookmarkStart w:id="1247" w:name="_Toc280868704"/>
      <w:bookmarkStart w:id="1248" w:name="_Toc280868708"/>
      <w:bookmarkStart w:id="1249" w:name="_Toc280868709"/>
      <w:r>
        <w:rPr>
          <w:rFonts w:ascii="Times New Roman" w:hAnsi="Times New Roman" w:eastAsia="宋体" w:cs="Times New Roman"/>
          <w:color w:val="auto"/>
          <w:kern w:val="2"/>
          <w:sz w:val="21"/>
          <w:szCs w:val="21"/>
          <w:highlight w:val="none"/>
          <w:lang w:val="en-US" w:eastAsia="zh-CN" w:bidi="ar-SA"/>
        </w:rPr>
        <w:t>13.2.1</w:t>
      </w:r>
      <w:r>
        <w:rPr>
          <w:rFonts w:ascii="Times New Roman" w:hAnsi="宋体" w:eastAsia="宋体" w:cs="Times New Roman"/>
          <w:color w:val="auto"/>
          <w:kern w:val="2"/>
          <w:sz w:val="21"/>
          <w:szCs w:val="21"/>
          <w:highlight w:val="none"/>
          <w:lang w:val="en-US" w:eastAsia="zh-CN" w:bidi="ar-SA"/>
        </w:rPr>
        <w:t>竣工验收条件</w:t>
      </w:r>
    </w:p>
    <w:bookmarkEnd w:id="1244"/>
    <w:bookmarkEnd w:id="1245"/>
    <w:bookmarkEnd w:id="1246"/>
    <w:bookmarkEnd w:id="1247"/>
    <w:p w14:paraId="15CD2EB2">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Times New Roman" w:hAnsi="宋体" w:eastAsia="宋体" w:cs="宋体"/>
          <w:color w:val="auto"/>
          <w:highlight w:val="none"/>
          <w:u w:val="single"/>
        </w:rPr>
        <w:t>施工管理资料、建筑材料及工程质量检测报告、单项验收报告、竣工图等</w:t>
      </w:r>
      <w:r>
        <w:rPr>
          <w:rFonts w:hint="eastAsia" w:ascii="Times New Roman" w:hAnsi="宋体" w:eastAsia="宋体" w:cs="宋体"/>
          <w:color w:val="auto"/>
          <w:highlight w:val="none"/>
        </w:rPr>
        <w:t>。</w:t>
      </w:r>
    </w:p>
    <w:p w14:paraId="5F0094DF">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竣工验收资料的份数：</w:t>
      </w:r>
      <w:r>
        <w:rPr>
          <w:rFonts w:hint="eastAsia" w:ascii="Times New Roman" w:hAnsi="宋体" w:eastAsia="宋体" w:cs="宋体"/>
          <w:color w:val="auto"/>
          <w:highlight w:val="none"/>
          <w:u w:val="single"/>
        </w:rPr>
        <w:t>一式三份</w:t>
      </w:r>
      <w:r>
        <w:rPr>
          <w:rFonts w:hint="eastAsia" w:ascii="Times New Roman" w:hAnsi="宋体" w:eastAsia="宋体" w:cs="宋体"/>
          <w:color w:val="auto"/>
          <w:highlight w:val="none"/>
        </w:rPr>
        <w:t>。</w:t>
      </w:r>
    </w:p>
    <w:p w14:paraId="2BB9BBED">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承包人提供竣工图的约定：</w:t>
      </w:r>
      <w:r>
        <w:rPr>
          <w:rFonts w:hint="eastAsia" w:ascii="Times New Roman" w:hAnsi="宋体" w:eastAsia="宋体" w:cs="宋体"/>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ascii="Times New Roman" w:hAnsi="宋体" w:eastAsia="宋体" w:cs="宋体"/>
          <w:color w:val="auto"/>
          <w:highlight w:val="none"/>
        </w:rPr>
        <w:t>。</w:t>
      </w:r>
    </w:p>
    <w:p w14:paraId="3C3B8C07">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13.2.2竣工验收程序关于竣工验收程序的约定：</w:t>
      </w:r>
      <w:r>
        <w:rPr>
          <w:rFonts w:hint="eastAsia" w:ascii="Times New Roman" w:hAnsi="宋体" w:eastAsia="宋体" w:cs="宋体"/>
          <w:color w:val="auto"/>
          <w:highlight w:val="none"/>
          <w:u w:val="single"/>
        </w:rPr>
        <w:t>按建设行政主管部门有关规定执行</w:t>
      </w:r>
      <w:r>
        <w:rPr>
          <w:rFonts w:hint="eastAsia" w:ascii="Times New Roman" w:hAnsi="宋体" w:eastAsia="宋体" w:cs="宋体"/>
          <w:color w:val="auto"/>
          <w:highlight w:val="none"/>
        </w:rPr>
        <w:t>。</w:t>
      </w:r>
    </w:p>
    <w:p w14:paraId="54F5D45E">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发包人不按照本项约定组织竣工验收、颁发工程接收证书的违约金的计算方法：</w:t>
      </w:r>
      <w:r>
        <w:rPr>
          <w:rFonts w:hint="eastAsia" w:ascii="Times New Roman" w:hAnsi="宋体" w:eastAsia="宋体" w:cs="宋体"/>
          <w:color w:val="auto"/>
          <w:highlight w:val="none"/>
          <w:u w:val="single"/>
        </w:rPr>
        <w:t>无</w:t>
      </w:r>
      <w:r>
        <w:rPr>
          <w:rFonts w:hint="eastAsia" w:ascii="Times New Roman" w:hAnsi="宋体" w:eastAsia="宋体" w:cs="宋体"/>
          <w:color w:val="auto"/>
          <w:highlight w:val="none"/>
        </w:rPr>
        <w:t>。</w:t>
      </w:r>
    </w:p>
    <w:p w14:paraId="2A135A21">
      <w:pPr>
        <w:spacing w:line="360" w:lineRule="auto"/>
        <w:ind w:firstLine="420" w:firstLineChars="200"/>
        <w:jc w:val="left"/>
        <w:rPr>
          <w:rFonts w:hint="eastAsia" w:ascii="Times New Roman" w:hAnsi="宋体" w:eastAsia="宋体" w:cs="宋体"/>
          <w:color w:val="auto"/>
          <w:highlight w:val="none"/>
        </w:rPr>
      </w:pPr>
      <w:r>
        <w:rPr>
          <w:rFonts w:hint="eastAsia" w:ascii="Times New Roman" w:hAnsi="宋体" w:eastAsia="宋体" w:cs="宋体"/>
          <w:color w:val="auto"/>
          <w:highlight w:val="none"/>
        </w:rPr>
        <w:t>13.2.5移交、接收全部与部分工程承包人向发包人移交工程的期限：</w:t>
      </w:r>
      <w:r>
        <w:rPr>
          <w:rFonts w:hint="eastAsia" w:ascii="Times New Roman" w:hAnsi="宋体" w:eastAsia="宋体" w:cs="宋体"/>
          <w:color w:val="auto"/>
          <w:highlight w:val="none"/>
          <w:u w:val="single"/>
        </w:rPr>
        <w:t>验收合格后15日内</w:t>
      </w:r>
      <w:r>
        <w:rPr>
          <w:rFonts w:hint="eastAsia" w:ascii="Times New Roman" w:hAnsi="宋体" w:eastAsia="宋体" w:cs="宋体"/>
          <w:color w:val="auto"/>
          <w:highlight w:val="none"/>
        </w:rPr>
        <w:t>。发包人未按本合同约定接收全部或部分工程的，违约金的计算方法为：</w:t>
      </w:r>
      <w:r>
        <w:rPr>
          <w:rFonts w:hint="eastAsia" w:ascii="Times New Roman" w:hAnsi="宋体" w:eastAsia="宋体" w:cs="宋体"/>
          <w:color w:val="auto"/>
          <w:highlight w:val="none"/>
          <w:u w:val="single"/>
        </w:rPr>
        <w:t>承包人每逾期一天按合同总价的万分之四，最高不超过合同价款的2%</w:t>
      </w:r>
      <w:r>
        <w:rPr>
          <w:rFonts w:hint="eastAsia" w:ascii="Times New Roman" w:hAnsi="宋体" w:eastAsia="宋体" w:cs="宋体"/>
          <w:color w:val="auto"/>
          <w:highlight w:val="none"/>
        </w:rPr>
        <w:t>。</w:t>
      </w:r>
    </w:p>
    <w:p w14:paraId="0C8A5A5A">
      <w:pPr>
        <w:spacing w:line="360" w:lineRule="auto"/>
        <w:ind w:firstLine="420" w:firstLineChars="200"/>
        <w:jc w:val="left"/>
        <w:rPr>
          <w:rFonts w:ascii="Times New Roman" w:hAnsi="Times New Roman" w:eastAsia="宋体" w:cs="Times New Roman"/>
          <w:color w:val="auto"/>
          <w:highlight w:val="none"/>
          <w:u w:val="single"/>
        </w:rPr>
      </w:pPr>
      <w:r>
        <w:rPr>
          <w:rFonts w:hint="eastAsia" w:ascii="Times New Roman" w:hAnsi="宋体" w:eastAsia="宋体" w:cs="宋体"/>
          <w:color w:val="auto"/>
          <w:highlight w:val="none"/>
        </w:rPr>
        <w:t>承包人未按时移交工程的，违约金的计算方法为：</w:t>
      </w:r>
      <w:r>
        <w:rPr>
          <w:rFonts w:hint="eastAsia" w:ascii="Times New Roman" w:hAnsi="宋体" w:eastAsia="宋体" w:cs="宋体"/>
          <w:color w:val="auto"/>
          <w:highlight w:val="none"/>
          <w:u w:val="single"/>
        </w:rPr>
        <w:t>承包人每逾期一天按合同总价的万分之四，最高不超过合同价款的2%</w:t>
      </w:r>
      <w:r>
        <w:rPr>
          <w:rFonts w:hint="eastAsia" w:ascii="Times New Roman" w:hAnsi="宋体" w:eastAsia="宋体" w:cs="宋体"/>
          <w:color w:val="auto"/>
          <w:highlight w:val="none"/>
        </w:rPr>
        <w:t>。</w:t>
      </w:r>
    </w:p>
    <w:p w14:paraId="42E10930">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250" w:name="_Toc32714"/>
      <w:bookmarkStart w:id="1251" w:name="_Toc2090321864"/>
      <w:bookmarkStart w:id="1252" w:name="_Toc13717"/>
      <w:bookmarkStart w:id="1253" w:name="_Toc78449845"/>
      <w:bookmarkStart w:id="1254" w:name="_Toc407135259"/>
      <w:bookmarkStart w:id="1255" w:name="_Toc373478403"/>
      <w:bookmarkStart w:id="1256" w:name="_Toc389065321"/>
      <w:bookmarkStart w:id="1257" w:name="_Toc1470255881"/>
      <w:bookmarkStart w:id="1258" w:name="_Toc373227756"/>
      <w:r>
        <w:rPr>
          <w:rFonts w:ascii="Times New Roman" w:hAnsi="Times New Roman" w:eastAsia="宋体" w:cs="Times New Roman"/>
          <w:b/>
          <w:bCs/>
          <w:color w:val="auto"/>
          <w:kern w:val="2"/>
          <w:sz w:val="32"/>
          <w:szCs w:val="32"/>
          <w:highlight w:val="none"/>
          <w:lang w:val="en-US" w:eastAsia="zh-CN" w:bidi="ar-SA"/>
        </w:rPr>
        <w:t xml:space="preserve">13.3 </w:t>
      </w:r>
      <w:r>
        <w:rPr>
          <w:rFonts w:hint="eastAsia" w:ascii="Times New Roman" w:hAnsi="宋体" w:eastAsia="宋体" w:cs="黑体"/>
          <w:b/>
          <w:bCs/>
          <w:color w:val="auto"/>
          <w:kern w:val="2"/>
          <w:sz w:val="32"/>
          <w:szCs w:val="32"/>
          <w:highlight w:val="none"/>
          <w:lang w:val="en-US" w:eastAsia="zh-CN" w:bidi="ar-SA"/>
        </w:rPr>
        <w:t>工程试车</w:t>
      </w:r>
      <w:bookmarkEnd w:id="1250"/>
      <w:bookmarkEnd w:id="1251"/>
      <w:bookmarkEnd w:id="1252"/>
      <w:bookmarkEnd w:id="1253"/>
      <w:bookmarkEnd w:id="1254"/>
      <w:bookmarkEnd w:id="1255"/>
      <w:bookmarkEnd w:id="1256"/>
      <w:bookmarkEnd w:id="1257"/>
      <w:bookmarkEnd w:id="1258"/>
    </w:p>
    <w:bookmarkEnd w:id="1248"/>
    <w:p w14:paraId="45939847">
      <w:pPr>
        <w:widowControl w:val="0"/>
        <w:spacing w:line="360" w:lineRule="auto"/>
        <w:ind w:firstLine="420" w:firstLineChars="200"/>
        <w:jc w:val="left"/>
        <w:rPr>
          <w:rFonts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 xml:space="preserve">13.3.1 </w:t>
      </w:r>
      <w:r>
        <w:rPr>
          <w:rFonts w:ascii="Times New Roman" w:hAnsi="宋体" w:eastAsia="宋体" w:cs="Times New Roman"/>
          <w:color w:val="auto"/>
          <w:kern w:val="0"/>
          <w:sz w:val="21"/>
          <w:szCs w:val="21"/>
          <w:highlight w:val="none"/>
          <w:lang w:val="en-US" w:eastAsia="zh-CN" w:bidi="ar-SA"/>
        </w:rPr>
        <w:t>试车程序</w:t>
      </w:r>
    </w:p>
    <w:p w14:paraId="3F519C1E">
      <w:pPr>
        <w:widowControl w:val="0"/>
        <w:spacing w:line="360" w:lineRule="auto"/>
        <w:ind w:firstLine="420" w:firstLineChars="200"/>
        <w:jc w:val="left"/>
        <w:rPr>
          <w:rFonts w:ascii="Times New Roman" w:hAnsi="Times New Roman" w:eastAsia="宋体" w:cs="Times New Roman"/>
          <w:color w:val="auto"/>
          <w:kern w:val="2"/>
          <w:sz w:val="21"/>
          <w:szCs w:val="21"/>
          <w:highlight w:val="none"/>
          <w:u w:val="single"/>
          <w:lang w:val="en-US" w:eastAsia="zh-CN" w:bidi="ar-SA"/>
        </w:rPr>
      </w:pPr>
      <w:r>
        <w:rPr>
          <w:rFonts w:ascii="Times New Roman" w:hAnsi="宋体" w:eastAsia="宋体" w:cs="Times New Roman"/>
          <w:color w:val="auto"/>
          <w:kern w:val="0"/>
          <w:sz w:val="21"/>
          <w:szCs w:val="21"/>
          <w:highlight w:val="none"/>
          <w:lang w:val="en-US" w:eastAsia="zh-CN" w:bidi="ar-SA"/>
        </w:rPr>
        <w:t>工程试车内容：</w:t>
      </w:r>
      <w:r>
        <w:rPr>
          <w:rFonts w:hint="eastAsia" w:ascii="宋体" w:hAnsi="宋体" w:eastAsia="宋体" w:cs="Times New Roman"/>
          <w:color w:val="auto"/>
          <w:kern w:val="2"/>
          <w:sz w:val="21"/>
          <w:szCs w:val="24"/>
          <w:highlight w:val="none"/>
          <w:u w:val="single"/>
          <w:lang w:val="en-US" w:eastAsia="zh-CN" w:bidi="ar-SA"/>
        </w:rPr>
        <w:t>按通用条款执行</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2"/>
          <w:sz w:val="21"/>
          <w:szCs w:val="21"/>
          <w:highlight w:val="none"/>
          <w:lang w:val="en-US" w:eastAsia="zh-CN" w:bidi="ar-SA"/>
        </w:rPr>
        <w:t>。</w:t>
      </w:r>
    </w:p>
    <w:p w14:paraId="197A0321">
      <w:pPr>
        <w:widowControl w:val="0"/>
        <w:spacing w:line="360" w:lineRule="auto"/>
        <w:ind w:firstLine="420" w:firstLineChars="200"/>
        <w:jc w:val="left"/>
        <w:rPr>
          <w:rFonts w:ascii="Times New Roman" w:hAnsi="Times New Roman" w:eastAsia="宋体" w:cs="Times New Roman"/>
          <w:color w:val="auto"/>
          <w:kern w:val="0"/>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w:t>
      </w:r>
      <w:r>
        <w:rPr>
          <w:rFonts w:ascii="Times New Roman" w:hAnsi="Times New Roman" w:eastAsia="宋体" w:cs="Times New Roman"/>
          <w:color w:val="auto"/>
          <w:kern w:val="0"/>
          <w:sz w:val="21"/>
          <w:szCs w:val="21"/>
          <w:highlight w:val="none"/>
          <w:lang w:val="en-US" w:eastAsia="zh-CN" w:bidi="ar-SA"/>
        </w:rPr>
        <w:t>1</w:t>
      </w:r>
      <w:r>
        <w:rPr>
          <w:rFonts w:ascii="Times New Roman" w:hAnsi="宋体" w:eastAsia="宋体" w:cs="Times New Roman"/>
          <w:color w:val="auto"/>
          <w:kern w:val="0"/>
          <w:sz w:val="21"/>
          <w:szCs w:val="21"/>
          <w:highlight w:val="none"/>
          <w:lang w:val="en-US" w:eastAsia="zh-CN" w:bidi="ar-SA"/>
        </w:rPr>
        <w:t>）单机无负荷试车费用由</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4"/>
          <w:highlight w:val="none"/>
          <w:u w:val="single"/>
          <w:lang w:val="en-US" w:eastAsia="zh-CN" w:bidi="ar-SA"/>
        </w:rPr>
        <w:t>承包人</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0"/>
          <w:sz w:val="21"/>
          <w:szCs w:val="21"/>
          <w:highlight w:val="none"/>
          <w:lang w:val="en-US" w:eastAsia="zh-CN" w:bidi="ar-SA"/>
        </w:rPr>
        <w:t>承担；</w:t>
      </w:r>
    </w:p>
    <w:p w14:paraId="28380EBE">
      <w:pPr>
        <w:widowControl w:val="0"/>
        <w:spacing w:line="360" w:lineRule="auto"/>
        <w:ind w:firstLine="420" w:firstLineChars="200"/>
        <w:jc w:val="left"/>
        <w:rPr>
          <w:rFonts w:ascii="Times New Roman" w:hAnsi="Times New Roman" w:eastAsia="宋体" w:cs="Times New Roman"/>
          <w:color w:val="auto"/>
          <w:kern w:val="0"/>
          <w:sz w:val="21"/>
          <w:szCs w:val="21"/>
          <w:highlight w:val="none"/>
          <w:lang w:val="en-US" w:eastAsia="zh-CN" w:bidi="ar-SA"/>
        </w:rPr>
      </w:pPr>
      <w:r>
        <w:rPr>
          <w:rFonts w:ascii="Times New Roman" w:hAnsi="宋体" w:eastAsia="宋体" w:cs="Times New Roman"/>
          <w:color w:val="auto"/>
          <w:kern w:val="0"/>
          <w:sz w:val="21"/>
          <w:szCs w:val="21"/>
          <w:highlight w:val="none"/>
          <w:lang w:val="en-US" w:eastAsia="zh-CN" w:bidi="ar-SA"/>
        </w:rPr>
        <w:t>（</w:t>
      </w:r>
      <w:r>
        <w:rPr>
          <w:rFonts w:ascii="Times New Roman" w:hAnsi="Times New Roman" w:eastAsia="宋体" w:cs="Times New Roman"/>
          <w:color w:val="auto"/>
          <w:kern w:val="0"/>
          <w:sz w:val="21"/>
          <w:szCs w:val="21"/>
          <w:highlight w:val="none"/>
          <w:lang w:val="en-US" w:eastAsia="zh-CN" w:bidi="ar-SA"/>
        </w:rPr>
        <w:t>2</w:t>
      </w:r>
      <w:r>
        <w:rPr>
          <w:rFonts w:ascii="Times New Roman" w:hAnsi="宋体" w:eastAsia="宋体" w:cs="Times New Roman"/>
          <w:color w:val="auto"/>
          <w:kern w:val="0"/>
          <w:sz w:val="21"/>
          <w:szCs w:val="21"/>
          <w:highlight w:val="none"/>
          <w:lang w:val="en-US" w:eastAsia="zh-CN" w:bidi="ar-SA"/>
        </w:rPr>
        <w:t>）无负荷联动试车费用由</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4"/>
          <w:highlight w:val="none"/>
          <w:u w:val="single"/>
          <w:lang w:val="en-US" w:eastAsia="zh-CN" w:bidi="ar-SA"/>
        </w:rPr>
        <w:t>承包人</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宋体" w:eastAsia="宋体" w:cs="Times New Roman"/>
          <w:color w:val="auto"/>
          <w:kern w:val="0"/>
          <w:sz w:val="21"/>
          <w:szCs w:val="21"/>
          <w:highlight w:val="none"/>
          <w:lang w:val="en-US" w:eastAsia="zh-CN" w:bidi="ar-SA"/>
        </w:rPr>
        <w:t>承担。</w:t>
      </w:r>
    </w:p>
    <w:p w14:paraId="01A7157A">
      <w:pPr>
        <w:widowControl w:val="0"/>
        <w:spacing w:line="360" w:lineRule="auto"/>
        <w:ind w:firstLine="420" w:firstLineChars="200"/>
        <w:jc w:val="left"/>
        <w:rPr>
          <w:rFonts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 xml:space="preserve">13.3.3 </w:t>
      </w:r>
      <w:r>
        <w:rPr>
          <w:rFonts w:ascii="Times New Roman" w:hAnsi="宋体" w:eastAsia="宋体" w:cs="Times New Roman"/>
          <w:color w:val="auto"/>
          <w:kern w:val="0"/>
          <w:sz w:val="21"/>
          <w:szCs w:val="21"/>
          <w:highlight w:val="none"/>
          <w:lang w:val="en-US" w:eastAsia="zh-CN" w:bidi="ar-SA"/>
        </w:rPr>
        <w:t>投料试车</w:t>
      </w:r>
    </w:p>
    <w:p w14:paraId="311A5085">
      <w:pPr>
        <w:spacing w:line="360" w:lineRule="auto"/>
        <w:ind w:firstLine="420" w:firstLineChars="200"/>
        <w:jc w:val="left"/>
        <w:rPr>
          <w:rFonts w:ascii="Times New Roman" w:hAnsi="Times New Roman" w:eastAsia="宋体" w:cs="Times New Roman"/>
          <w:color w:val="auto"/>
          <w:highlight w:val="none"/>
          <w:u w:val="single"/>
        </w:rPr>
      </w:pPr>
      <w:r>
        <w:rPr>
          <w:rFonts w:ascii="Times New Roman" w:hAnsi="宋体" w:eastAsia="宋体" w:cs="Times New Roman"/>
          <w:color w:val="auto"/>
          <w:kern w:val="0"/>
          <w:szCs w:val="21"/>
          <w:highlight w:val="none"/>
        </w:rPr>
        <w:t>关于投料试车相关事项的约定：</w:t>
      </w:r>
      <w:r>
        <w:rPr>
          <w:rFonts w:hint="eastAsia" w:ascii="宋体" w:hAnsi="宋体" w:eastAsia="宋体" w:cs="Times New Roman"/>
          <w:color w:val="auto"/>
          <w:highlight w:val="none"/>
          <w:u w:val="single"/>
        </w:rPr>
        <w:t>按通用条款执行</w:t>
      </w:r>
      <w:r>
        <w:rPr>
          <w:rFonts w:ascii="Times New Roman" w:hAnsi="Times New Roman" w:eastAsia="宋体" w:cs="Times New Roman"/>
          <w:color w:val="auto"/>
          <w:szCs w:val="21"/>
          <w:highlight w:val="none"/>
          <w:u w:val="single"/>
        </w:rPr>
        <w:t xml:space="preserve"> </w:t>
      </w:r>
      <w:r>
        <w:rPr>
          <w:rFonts w:hint="eastAsia" w:ascii="Times New Roman" w:hAnsi="宋体" w:eastAsia="宋体" w:cs="宋体"/>
          <w:color w:val="auto"/>
          <w:highlight w:val="none"/>
        </w:rPr>
        <w:t>。</w:t>
      </w:r>
    </w:p>
    <w:p w14:paraId="07D6505D">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259" w:name="_Toc26931"/>
      <w:bookmarkStart w:id="1260" w:name="_Toc373478404"/>
      <w:bookmarkStart w:id="1261" w:name="_Toc78449846"/>
      <w:bookmarkStart w:id="1262" w:name="_Toc407135260"/>
      <w:bookmarkStart w:id="1263" w:name="_Toc373227757"/>
      <w:bookmarkStart w:id="1264" w:name="_Toc10307455"/>
      <w:bookmarkStart w:id="1265" w:name="_Toc550030550"/>
      <w:bookmarkStart w:id="1266" w:name="_Toc389065322"/>
      <w:bookmarkStart w:id="1267" w:name="_Toc29647"/>
      <w:r>
        <w:rPr>
          <w:rFonts w:ascii="Times New Roman" w:hAnsi="Times New Roman" w:eastAsia="宋体" w:cs="Times New Roman"/>
          <w:b/>
          <w:bCs/>
          <w:color w:val="auto"/>
          <w:kern w:val="2"/>
          <w:sz w:val="32"/>
          <w:szCs w:val="32"/>
          <w:highlight w:val="none"/>
          <w:lang w:val="en-US" w:eastAsia="zh-CN" w:bidi="ar-SA"/>
        </w:rPr>
        <w:t xml:space="preserve">13.6 </w:t>
      </w:r>
      <w:r>
        <w:rPr>
          <w:rFonts w:hint="eastAsia" w:ascii="Times New Roman" w:hAnsi="宋体" w:eastAsia="宋体" w:cs="黑体"/>
          <w:b/>
          <w:bCs/>
          <w:color w:val="auto"/>
          <w:kern w:val="2"/>
          <w:sz w:val="32"/>
          <w:szCs w:val="32"/>
          <w:highlight w:val="none"/>
          <w:lang w:val="en-US" w:eastAsia="zh-CN" w:bidi="ar-SA"/>
        </w:rPr>
        <w:t>竣工退场</w:t>
      </w:r>
      <w:bookmarkEnd w:id="1259"/>
      <w:bookmarkEnd w:id="1260"/>
      <w:bookmarkEnd w:id="1261"/>
      <w:bookmarkEnd w:id="1262"/>
      <w:bookmarkEnd w:id="1263"/>
      <w:bookmarkEnd w:id="1264"/>
      <w:bookmarkEnd w:id="1265"/>
      <w:bookmarkEnd w:id="1266"/>
      <w:bookmarkEnd w:id="1267"/>
    </w:p>
    <w:p w14:paraId="1862C570">
      <w:pPr>
        <w:widowControl w:val="0"/>
        <w:spacing w:line="360" w:lineRule="auto"/>
        <w:ind w:firstLine="420" w:firstLineChars="200"/>
        <w:jc w:val="left"/>
        <w:outlineLvl w:val="0"/>
        <w:rPr>
          <w:rFonts w:ascii="Times New Roman" w:hAnsi="Times New Roman" w:eastAsia="宋体" w:cs="Times New Roman"/>
          <w:color w:val="auto"/>
          <w:kern w:val="0"/>
          <w:sz w:val="21"/>
          <w:szCs w:val="21"/>
          <w:highlight w:val="none"/>
          <w:lang w:val="en-US" w:eastAsia="zh-CN" w:bidi="ar-SA"/>
        </w:rPr>
      </w:pPr>
      <w:bookmarkStart w:id="1268" w:name="_Toc1740"/>
      <w:bookmarkStart w:id="1269" w:name="_Toc2251"/>
      <w:r>
        <w:rPr>
          <w:rFonts w:ascii="Times New Roman" w:hAnsi="Times New Roman" w:eastAsia="宋体" w:cs="Times New Roman"/>
          <w:color w:val="auto"/>
          <w:kern w:val="0"/>
          <w:sz w:val="21"/>
          <w:szCs w:val="21"/>
          <w:highlight w:val="none"/>
          <w:lang w:val="en-US" w:eastAsia="zh-CN" w:bidi="ar-SA"/>
        </w:rPr>
        <w:t xml:space="preserve">13.6.1 </w:t>
      </w:r>
      <w:r>
        <w:rPr>
          <w:rFonts w:ascii="Times New Roman" w:hAnsi="宋体" w:eastAsia="宋体" w:cs="Times New Roman"/>
          <w:color w:val="auto"/>
          <w:kern w:val="0"/>
          <w:sz w:val="21"/>
          <w:szCs w:val="21"/>
          <w:highlight w:val="none"/>
          <w:lang w:val="en-US" w:eastAsia="zh-CN" w:bidi="ar-SA"/>
        </w:rPr>
        <w:t>竣工退场</w:t>
      </w:r>
      <w:bookmarkEnd w:id="1268"/>
      <w:bookmarkEnd w:id="1269"/>
    </w:p>
    <w:p w14:paraId="690B184D">
      <w:pPr>
        <w:spacing w:line="360" w:lineRule="auto"/>
        <w:ind w:firstLine="420" w:firstLineChars="200"/>
        <w:jc w:val="left"/>
        <w:rPr>
          <w:rFonts w:ascii="Times New Roman" w:hAnsi="Times New Roman" w:eastAsia="宋体" w:cs="Times New Roman"/>
          <w:color w:val="auto"/>
          <w:kern w:val="0"/>
          <w:highlight w:val="none"/>
        </w:rPr>
      </w:pPr>
      <w:r>
        <w:rPr>
          <w:rFonts w:ascii="Times New Roman" w:hAnsi="宋体" w:eastAsia="宋体" w:cs="Times New Roman"/>
          <w:color w:val="auto"/>
          <w:kern w:val="0"/>
          <w:szCs w:val="21"/>
          <w:highlight w:val="none"/>
        </w:rPr>
        <w:t>承包人完成竣工退场的期限：</w:t>
      </w:r>
      <w:r>
        <w:rPr>
          <w:rFonts w:hint="eastAsia" w:ascii="Times New Roman" w:hAnsi="宋体" w:eastAsia="宋体" w:cs="Times New Roman"/>
          <w:color w:val="auto"/>
          <w:kern w:val="0"/>
          <w:szCs w:val="21"/>
          <w:highlight w:val="none"/>
          <w:u w:val="single"/>
        </w:rPr>
        <w:t>自发包人颁发工程接收证书且工程移交工作完成后7天内</w:t>
      </w:r>
      <w:r>
        <w:rPr>
          <w:rFonts w:ascii="Times New Roman" w:hAnsi="Times New Roman" w:eastAsia="宋体" w:cs="Times New Roman"/>
          <w:color w:val="auto"/>
          <w:szCs w:val="21"/>
          <w:highlight w:val="none"/>
          <w:u w:val="single"/>
        </w:rPr>
        <w:t xml:space="preserve"> </w:t>
      </w:r>
      <w:r>
        <w:rPr>
          <w:rFonts w:hint="eastAsia" w:ascii="Times New Roman" w:hAnsi="宋体" w:eastAsia="宋体" w:cs="宋体"/>
          <w:color w:val="auto"/>
          <w:kern w:val="0"/>
          <w:highlight w:val="none"/>
        </w:rPr>
        <w:t>。</w:t>
      </w:r>
    </w:p>
    <w:p w14:paraId="533327A7">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270" w:name="_Toc389065323"/>
      <w:bookmarkStart w:id="1271" w:name="_Toc78449847"/>
      <w:bookmarkStart w:id="1272" w:name="_Toc1385490858"/>
      <w:bookmarkStart w:id="1273" w:name="_Toc407135261"/>
      <w:bookmarkStart w:id="1274" w:name="_Toc351203646"/>
      <w:bookmarkStart w:id="1275" w:name="_Toc373478405"/>
      <w:bookmarkStart w:id="1276" w:name="_Toc1950258056"/>
      <w:bookmarkStart w:id="1277" w:name="_Toc19335"/>
      <w:bookmarkStart w:id="1278" w:name="_Toc17531"/>
      <w:bookmarkStart w:id="1279" w:name="_Toc373227758"/>
      <w:r>
        <w:rPr>
          <w:rFonts w:ascii="Cambria" w:hAnsi="Cambria" w:eastAsia="宋体" w:cs="Times New Roman"/>
          <w:b/>
          <w:bCs/>
          <w:color w:val="auto"/>
          <w:kern w:val="2"/>
          <w:sz w:val="32"/>
          <w:szCs w:val="32"/>
          <w:highlight w:val="none"/>
          <w:lang w:val="en-US" w:eastAsia="zh-CN" w:bidi="ar-SA"/>
        </w:rPr>
        <w:t xml:space="preserve">14. </w:t>
      </w:r>
      <w:r>
        <w:rPr>
          <w:rFonts w:hint="eastAsia" w:ascii="Cambria" w:hAnsi="宋体" w:eastAsia="宋体" w:cs="黑体"/>
          <w:b/>
          <w:bCs/>
          <w:color w:val="auto"/>
          <w:kern w:val="2"/>
          <w:sz w:val="32"/>
          <w:szCs w:val="32"/>
          <w:highlight w:val="none"/>
          <w:lang w:val="en-US" w:eastAsia="zh-CN" w:bidi="ar-SA"/>
        </w:rPr>
        <w:t>竣工结算</w:t>
      </w:r>
      <w:bookmarkEnd w:id="1270"/>
      <w:bookmarkEnd w:id="1271"/>
      <w:bookmarkEnd w:id="1272"/>
      <w:bookmarkEnd w:id="1273"/>
      <w:bookmarkEnd w:id="1274"/>
      <w:bookmarkEnd w:id="1275"/>
      <w:bookmarkEnd w:id="1276"/>
      <w:bookmarkEnd w:id="1277"/>
      <w:bookmarkEnd w:id="1278"/>
      <w:bookmarkEnd w:id="1279"/>
    </w:p>
    <w:p w14:paraId="1BD09EEA">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280" w:name="_Toc78449848"/>
      <w:bookmarkStart w:id="1281" w:name="_Toc389065324"/>
      <w:bookmarkStart w:id="1282" w:name="_Toc30770"/>
      <w:bookmarkStart w:id="1283" w:name="_Toc4142"/>
      <w:bookmarkStart w:id="1284" w:name="_Toc373478406"/>
      <w:bookmarkStart w:id="1285" w:name="_Toc407135262"/>
      <w:bookmarkStart w:id="1286" w:name="_Toc174652718"/>
      <w:bookmarkStart w:id="1287" w:name="_Toc373227759"/>
      <w:bookmarkStart w:id="1288" w:name="_Toc1973954660"/>
      <w:r>
        <w:rPr>
          <w:rFonts w:ascii="Times New Roman" w:hAnsi="Times New Roman" w:eastAsia="宋体" w:cs="Times New Roman"/>
          <w:b/>
          <w:bCs/>
          <w:color w:val="auto"/>
          <w:kern w:val="2"/>
          <w:sz w:val="32"/>
          <w:szCs w:val="32"/>
          <w:highlight w:val="none"/>
          <w:lang w:val="en-US" w:eastAsia="zh-CN" w:bidi="ar-SA"/>
        </w:rPr>
        <w:t xml:space="preserve">14.1 </w:t>
      </w:r>
      <w:r>
        <w:rPr>
          <w:rFonts w:hint="eastAsia" w:ascii="Times New Roman" w:hAnsi="宋体" w:eastAsia="宋体" w:cs="黑体"/>
          <w:b/>
          <w:bCs/>
          <w:color w:val="auto"/>
          <w:kern w:val="2"/>
          <w:sz w:val="32"/>
          <w:szCs w:val="32"/>
          <w:highlight w:val="none"/>
          <w:lang w:val="en-US" w:eastAsia="zh-CN" w:bidi="ar-SA"/>
        </w:rPr>
        <w:t>竣工付款申请</w:t>
      </w:r>
      <w:bookmarkEnd w:id="1280"/>
      <w:bookmarkEnd w:id="1281"/>
      <w:bookmarkEnd w:id="1282"/>
      <w:bookmarkEnd w:id="1283"/>
      <w:bookmarkEnd w:id="1284"/>
      <w:bookmarkEnd w:id="1285"/>
      <w:bookmarkEnd w:id="1286"/>
      <w:bookmarkEnd w:id="1287"/>
      <w:bookmarkEnd w:id="1288"/>
    </w:p>
    <w:p w14:paraId="1D80D97B">
      <w:pPr>
        <w:widowControl w:val="0"/>
        <w:spacing w:line="360" w:lineRule="auto"/>
        <w:ind w:firstLine="420" w:firstLineChars="200"/>
        <w:jc w:val="left"/>
        <w:rPr>
          <w:rFonts w:ascii="Calibri" w:hAnsi="Calibri" w:eastAsia="宋体" w:cs="Times New Roman"/>
          <w:color w:val="auto"/>
          <w:kern w:val="2"/>
          <w:sz w:val="21"/>
          <w:szCs w:val="22"/>
          <w:highlight w:val="none"/>
          <w:lang w:val="en-US" w:eastAsia="zh-CN" w:bidi="ar-SA"/>
        </w:rPr>
      </w:pPr>
      <w:r>
        <w:rPr>
          <w:rFonts w:hint="eastAsia" w:ascii="Calibri" w:hAnsi="宋体" w:eastAsia="宋体" w:cs="宋体"/>
          <w:color w:val="auto"/>
          <w:kern w:val="2"/>
          <w:sz w:val="21"/>
          <w:szCs w:val="22"/>
          <w:highlight w:val="none"/>
          <w:lang w:val="en-US" w:eastAsia="zh-CN" w:bidi="ar-SA"/>
        </w:rPr>
        <w:t>承包人提交竣工付款申请单的期限：</w:t>
      </w:r>
      <w:r>
        <w:rPr>
          <w:rFonts w:ascii="Calibri" w:hAnsi="Calibri" w:eastAsia="宋体" w:cs="Times New Roman"/>
          <w:color w:val="auto"/>
          <w:kern w:val="2"/>
          <w:sz w:val="21"/>
          <w:szCs w:val="22"/>
          <w:highlight w:val="none"/>
          <w:u w:val="single"/>
          <w:lang w:val="en-US" w:eastAsia="zh-CN" w:bidi="ar-SA"/>
        </w:rPr>
        <w:t xml:space="preserve">   </w:t>
      </w:r>
      <w:r>
        <w:rPr>
          <w:rFonts w:hint="eastAsia" w:ascii="Calibri" w:hAnsi="Calibri" w:eastAsia="宋体" w:cs="Times New Roman"/>
          <w:color w:val="auto"/>
          <w:kern w:val="2"/>
          <w:sz w:val="21"/>
          <w:szCs w:val="22"/>
          <w:highlight w:val="none"/>
          <w:u w:val="single"/>
          <w:lang w:val="en-US" w:eastAsia="zh-CN" w:bidi="ar-SA"/>
        </w:rPr>
        <w:t>按通用合同条款第14.1条执行</w:t>
      </w:r>
      <w:r>
        <w:rPr>
          <w:rFonts w:ascii="Calibri" w:hAnsi="Calibri" w:eastAsia="宋体" w:cs="Times New Roman"/>
          <w:color w:val="auto"/>
          <w:kern w:val="2"/>
          <w:sz w:val="21"/>
          <w:szCs w:val="22"/>
          <w:highlight w:val="none"/>
          <w:u w:val="single"/>
          <w:lang w:val="en-US" w:eastAsia="zh-CN" w:bidi="ar-SA"/>
        </w:rPr>
        <w:t xml:space="preserve">      </w:t>
      </w:r>
      <w:r>
        <w:rPr>
          <w:rFonts w:hint="eastAsia" w:ascii="Calibri" w:hAnsi="宋体" w:eastAsia="宋体" w:cs="宋体"/>
          <w:color w:val="auto"/>
          <w:kern w:val="2"/>
          <w:sz w:val="21"/>
          <w:szCs w:val="22"/>
          <w:highlight w:val="none"/>
          <w:lang w:val="en-US" w:eastAsia="zh-CN" w:bidi="ar-SA"/>
        </w:rPr>
        <w:t>。</w:t>
      </w:r>
    </w:p>
    <w:p w14:paraId="59DEB074">
      <w:pPr>
        <w:spacing w:line="360" w:lineRule="auto"/>
        <w:ind w:firstLine="420" w:firstLineChars="200"/>
        <w:jc w:val="left"/>
        <w:rPr>
          <w:rFonts w:ascii="Times New Roman" w:hAnsi="Times New Roman" w:eastAsia="宋体" w:cs="Times New Roman"/>
          <w:color w:val="auto"/>
          <w:highlight w:val="none"/>
          <w:u w:val="single"/>
        </w:rPr>
      </w:pPr>
      <w:r>
        <w:rPr>
          <w:rFonts w:hint="eastAsia" w:ascii="Times New Roman" w:hAnsi="宋体" w:eastAsia="宋体" w:cs="宋体"/>
          <w:color w:val="auto"/>
          <w:highlight w:val="none"/>
        </w:rPr>
        <w:t>竣工付款申请单应包括的内容：</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rPr>
        <w:t>按通用合同条款第14.1条执行</w:t>
      </w:r>
      <w:r>
        <w:rPr>
          <w:rFonts w:ascii="Times New Roman" w:hAnsi="Times New Roman" w:eastAsia="宋体" w:cs="Times New Roman"/>
          <w:color w:val="auto"/>
          <w:highlight w:val="none"/>
          <w:u w:val="single"/>
        </w:rPr>
        <w:t xml:space="preserve">    </w:t>
      </w:r>
      <w:r>
        <w:rPr>
          <w:rFonts w:hint="eastAsia" w:ascii="Times New Roman" w:hAnsi="宋体" w:eastAsia="宋体" w:cs="宋体"/>
          <w:color w:val="auto"/>
          <w:highlight w:val="none"/>
        </w:rPr>
        <w:t>。竣工结算款支付申请（核准）表见合同附件12。</w:t>
      </w:r>
    </w:p>
    <w:p w14:paraId="0519E8C0">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289" w:name="_Toc78449849"/>
      <w:bookmarkStart w:id="1290" w:name="_Toc389065325"/>
      <w:bookmarkStart w:id="1291" w:name="_Toc667492935"/>
      <w:bookmarkStart w:id="1292" w:name="_Toc407135263"/>
      <w:bookmarkStart w:id="1293" w:name="_Toc9694"/>
      <w:bookmarkStart w:id="1294" w:name="_Toc17955"/>
      <w:bookmarkStart w:id="1295" w:name="_Toc373478407"/>
      <w:bookmarkStart w:id="1296" w:name="_Toc373227760"/>
      <w:bookmarkStart w:id="1297" w:name="_Toc489920513"/>
      <w:r>
        <w:rPr>
          <w:rFonts w:ascii="Times New Roman" w:hAnsi="Times New Roman" w:eastAsia="宋体" w:cs="Times New Roman"/>
          <w:b/>
          <w:bCs/>
          <w:color w:val="auto"/>
          <w:kern w:val="2"/>
          <w:sz w:val="32"/>
          <w:szCs w:val="32"/>
          <w:highlight w:val="none"/>
          <w:lang w:val="en-US" w:eastAsia="zh-CN" w:bidi="ar-SA"/>
        </w:rPr>
        <w:t xml:space="preserve">14.2 </w:t>
      </w:r>
      <w:r>
        <w:rPr>
          <w:rFonts w:hint="eastAsia" w:ascii="Times New Roman" w:hAnsi="宋体" w:eastAsia="宋体" w:cs="黑体"/>
          <w:b/>
          <w:bCs/>
          <w:color w:val="auto"/>
          <w:kern w:val="2"/>
          <w:sz w:val="32"/>
          <w:szCs w:val="32"/>
          <w:highlight w:val="none"/>
          <w:lang w:val="en-US" w:eastAsia="zh-CN" w:bidi="ar-SA"/>
        </w:rPr>
        <w:t>竣工结算审核</w:t>
      </w:r>
      <w:bookmarkEnd w:id="1289"/>
      <w:bookmarkEnd w:id="1290"/>
      <w:bookmarkEnd w:id="1291"/>
      <w:bookmarkEnd w:id="1292"/>
      <w:bookmarkEnd w:id="1293"/>
      <w:bookmarkEnd w:id="1294"/>
      <w:bookmarkEnd w:id="1295"/>
      <w:bookmarkEnd w:id="1296"/>
      <w:bookmarkEnd w:id="1297"/>
    </w:p>
    <w:p w14:paraId="0B819F23">
      <w:pPr>
        <w:widowControl w:val="0"/>
        <w:spacing w:line="360" w:lineRule="auto"/>
        <w:ind w:firstLine="420" w:firstLineChars="200"/>
        <w:jc w:val="left"/>
        <w:rPr>
          <w:rFonts w:ascii="Times New Roman" w:hAnsi="Times New Roman" w:eastAsia="宋体" w:cs="Times New Roman"/>
          <w:color w:val="auto"/>
          <w:kern w:val="2"/>
          <w:sz w:val="21"/>
          <w:szCs w:val="21"/>
          <w:highlight w:val="none"/>
          <w:lang w:val="en-US" w:eastAsia="zh-CN" w:bidi="ar-SA"/>
        </w:rPr>
      </w:pPr>
      <w:bookmarkStart w:id="1298" w:name="_Toc373227761"/>
      <w:bookmarkStart w:id="1299" w:name="_Toc389065326"/>
      <w:bookmarkStart w:id="1300" w:name="_Toc407135264"/>
      <w:bookmarkStart w:id="1301" w:name="_Toc1203653078"/>
      <w:bookmarkStart w:id="1302" w:name="_Toc78449850"/>
      <w:bookmarkStart w:id="1303" w:name="_Toc540165641"/>
      <w:bookmarkStart w:id="1304" w:name="_Toc373478408"/>
      <w:r>
        <w:rPr>
          <w:rFonts w:ascii="Times New Roman" w:hAnsi="宋体" w:eastAsia="宋体" w:cs="Times New Roman"/>
          <w:color w:val="auto"/>
          <w:kern w:val="2"/>
          <w:sz w:val="21"/>
          <w:szCs w:val="21"/>
          <w:highlight w:val="none"/>
          <w:lang w:val="en-US" w:eastAsia="zh-CN" w:bidi="ar-SA"/>
        </w:rPr>
        <w:t>发包人审批竣工付款申请单的期限：</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0715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6818336">
            <w:pPr>
              <w:widowControl w:val="0"/>
              <w:spacing w:line="360" w:lineRule="auto"/>
              <w:jc w:val="both"/>
              <w:rPr>
                <w:rFonts w:ascii="Times New Roman" w:hAnsi="Times New Roman" w:eastAsia="宋体" w:cs="Times New Roman"/>
                <w:bCs/>
                <w:color w:val="auto"/>
                <w:kern w:val="2"/>
                <w:sz w:val="21"/>
                <w:szCs w:val="21"/>
                <w:highlight w:val="none"/>
                <w:lang w:val="en-US" w:eastAsia="zh-CN" w:bidi="ar-SA"/>
              </w:rPr>
            </w:pPr>
          </w:p>
        </w:tc>
        <w:tc>
          <w:tcPr>
            <w:tcW w:w="2466" w:type="dxa"/>
            <w:noWrap w:val="0"/>
            <w:vAlign w:val="center"/>
          </w:tcPr>
          <w:p w14:paraId="3426CF10">
            <w:pPr>
              <w:widowControl w:val="0"/>
              <w:spacing w:line="360" w:lineRule="auto"/>
              <w:ind w:firstLine="27" w:firstLineChars="13"/>
              <w:jc w:val="center"/>
              <w:rPr>
                <w:rFonts w:ascii="Times New Roman" w:hAnsi="Times New Roman" w:eastAsia="宋体" w:cs="Times New Roman"/>
                <w:bCs/>
                <w:color w:val="auto"/>
                <w:kern w:val="2"/>
                <w:sz w:val="21"/>
                <w:szCs w:val="21"/>
                <w:highlight w:val="none"/>
                <w:lang w:val="en-US" w:eastAsia="zh-CN" w:bidi="ar-SA"/>
              </w:rPr>
            </w:pPr>
            <w:r>
              <w:rPr>
                <w:rFonts w:ascii="Times New Roman" w:hAnsi="宋体" w:eastAsia="宋体" w:cs="Times New Roman"/>
                <w:bCs/>
                <w:color w:val="auto"/>
                <w:kern w:val="2"/>
                <w:sz w:val="21"/>
                <w:szCs w:val="21"/>
                <w:highlight w:val="none"/>
                <w:lang w:val="en-US" w:eastAsia="zh-CN" w:bidi="ar-SA"/>
              </w:rPr>
              <w:t>工程竣工结算报告金额</w:t>
            </w:r>
          </w:p>
        </w:tc>
        <w:tc>
          <w:tcPr>
            <w:tcW w:w="5967" w:type="dxa"/>
            <w:noWrap w:val="0"/>
            <w:vAlign w:val="center"/>
          </w:tcPr>
          <w:p w14:paraId="604E24C0">
            <w:pPr>
              <w:widowControl w:val="0"/>
              <w:spacing w:line="360" w:lineRule="auto"/>
              <w:ind w:firstLine="441" w:firstLineChars="210"/>
              <w:jc w:val="center"/>
              <w:rPr>
                <w:rFonts w:ascii="Times New Roman" w:hAnsi="Times New Roman" w:eastAsia="宋体" w:cs="Times New Roman"/>
                <w:bCs/>
                <w:color w:val="auto"/>
                <w:kern w:val="2"/>
                <w:sz w:val="21"/>
                <w:szCs w:val="21"/>
                <w:highlight w:val="none"/>
                <w:lang w:val="en-US" w:eastAsia="zh-CN" w:bidi="ar-SA"/>
              </w:rPr>
            </w:pPr>
            <w:r>
              <w:rPr>
                <w:rFonts w:ascii="Times New Roman" w:hAnsi="宋体" w:eastAsia="宋体" w:cs="Times New Roman"/>
                <w:bCs/>
                <w:color w:val="auto"/>
                <w:kern w:val="2"/>
                <w:sz w:val="21"/>
                <w:szCs w:val="21"/>
                <w:highlight w:val="none"/>
                <w:lang w:val="en-US" w:eastAsia="zh-CN" w:bidi="ar-SA"/>
              </w:rPr>
              <w:t>发包人审查时间</w:t>
            </w:r>
          </w:p>
        </w:tc>
      </w:tr>
      <w:tr w14:paraId="24D8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931D523">
            <w:pPr>
              <w:widowControl w:val="0"/>
              <w:spacing w:line="360" w:lineRule="auto"/>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1</w:t>
            </w:r>
          </w:p>
        </w:tc>
        <w:tc>
          <w:tcPr>
            <w:tcW w:w="2466" w:type="dxa"/>
            <w:noWrap w:val="0"/>
            <w:vAlign w:val="center"/>
          </w:tcPr>
          <w:p w14:paraId="2B9527F4">
            <w:pPr>
              <w:widowControl w:val="0"/>
              <w:spacing w:line="360" w:lineRule="auto"/>
              <w:ind w:firstLine="27" w:firstLineChars="13"/>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500</w:t>
            </w:r>
            <w:r>
              <w:rPr>
                <w:rFonts w:ascii="Times New Roman" w:hAnsi="宋体" w:eastAsia="宋体" w:cs="Times New Roman"/>
                <w:bCs/>
                <w:color w:val="auto"/>
                <w:kern w:val="2"/>
                <w:sz w:val="21"/>
                <w:szCs w:val="21"/>
                <w:highlight w:val="none"/>
                <w:lang w:val="en-US" w:eastAsia="zh-CN" w:bidi="ar-SA"/>
              </w:rPr>
              <w:t>万元以下</w:t>
            </w:r>
          </w:p>
        </w:tc>
        <w:tc>
          <w:tcPr>
            <w:tcW w:w="5967" w:type="dxa"/>
            <w:noWrap w:val="0"/>
            <w:vAlign w:val="center"/>
          </w:tcPr>
          <w:p w14:paraId="6DACA5C4">
            <w:pPr>
              <w:widowControl w:val="0"/>
              <w:spacing w:line="360" w:lineRule="auto"/>
              <w:ind w:firstLine="441" w:firstLineChars="210"/>
              <w:jc w:val="center"/>
              <w:rPr>
                <w:rFonts w:ascii="Times New Roman" w:hAnsi="Times New Roman" w:eastAsia="宋体" w:cs="Times New Roman"/>
                <w:bCs/>
                <w:color w:val="auto"/>
                <w:kern w:val="2"/>
                <w:sz w:val="21"/>
                <w:szCs w:val="21"/>
                <w:highlight w:val="none"/>
                <w:lang w:val="en-US" w:eastAsia="zh-CN" w:bidi="ar-SA"/>
              </w:rPr>
            </w:pPr>
            <w:r>
              <w:rPr>
                <w:rFonts w:ascii="Times New Roman" w:hAnsi="宋体" w:eastAsia="宋体" w:cs="Times New Roman"/>
                <w:bCs/>
                <w:color w:val="auto"/>
                <w:kern w:val="2"/>
                <w:sz w:val="21"/>
                <w:szCs w:val="21"/>
                <w:highlight w:val="none"/>
                <w:lang w:val="en-US" w:eastAsia="zh-CN" w:bidi="ar-SA"/>
              </w:rPr>
              <w:t>从接到竣工结算报告和完整的竣工结算资料之日起</w:t>
            </w:r>
            <w:r>
              <w:rPr>
                <w:rFonts w:ascii="Times New Roman" w:hAnsi="Times New Roman" w:eastAsia="宋体" w:cs="Times New Roman"/>
                <w:bCs/>
                <w:color w:val="auto"/>
                <w:kern w:val="2"/>
                <w:sz w:val="21"/>
                <w:szCs w:val="21"/>
                <w:highlight w:val="none"/>
                <w:lang w:val="en-US" w:eastAsia="zh-CN" w:bidi="ar-SA"/>
              </w:rPr>
              <w:t>20</w:t>
            </w:r>
            <w:r>
              <w:rPr>
                <w:rFonts w:ascii="Times New Roman" w:hAnsi="宋体" w:eastAsia="宋体" w:cs="Times New Roman"/>
                <w:bCs/>
                <w:color w:val="auto"/>
                <w:kern w:val="2"/>
                <w:sz w:val="21"/>
                <w:szCs w:val="21"/>
                <w:highlight w:val="none"/>
                <w:lang w:val="en-US" w:eastAsia="zh-CN" w:bidi="ar-SA"/>
              </w:rPr>
              <w:t>天</w:t>
            </w:r>
          </w:p>
        </w:tc>
      </w:tr>
      <w:tr w14:paraId="75FF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2D38EFC">
            <w:pPr>
              <w:widowControl w:val="0"/>
              <w:spacing w:line="360" w:lineRule="auto"/>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2</w:t>
            </w:r>
          </w:p>
        </w:tc>
        <w:tc>
          <w:tcPr>
            <w:tcW w:w="2466" w:type="dxa"/>
            <w:noWrap w:val="0"/>
            <w:vAlign w:val="center"/>
          </w:tcPr>
          <w:p w14:paraId="11DE07BD">
            <w:pPr>
              <w:widowControl w:val="0"/>
              <w:spacing w:line="360" w:lineRule="auto"/>
              <w:ind w:firstLine="27" w:firstLineChars="13"/>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500</w:t>
            </w:r>
            <w:r>
              <w:rPr>
                <w:rFonts w:ascii="Times New Roman" w:hAnsi="宋体" w:eastAsia="宋体" w:cs="Times New Roman"/>
                <w:bCs/>
                <w:color w:val="auto"/>
                <w:kern w:val="2"/>
                <w:sz w:val="21"/>
                <w:szCs w:val="21"/>
                <w:highlight w:val="none"/>
                <w:lang w:val="en-US" w:eastAsia="zh-CN" w:bidi="ar-SA"/>
              </w:rPr>
              <w:t>万元</w:t>
            </w:r>
            <w:r>
              <w:rPr>
                <w:rFonts w:ascii="Times New Roman" w:hAnsi="Times New Roman" w:eastAsia="宋体" w:cs="Times New Roman"/>
                <w:bCs/>
                <w:color w:val="auto"/>
                <w:kern w:val="2"/>
                <w:sz w:val="21"/>
                <w:szCs w:val="21"/>
                <w:highlight w:val="none"/>
                <w:lang w:val="en-US" w:eastAsia="zh-CN" w:bidi="ar-SA"/>
              </w:rPr>
              <w:t>-2000</w:t>
            </w:r>
            <w:r>
              <w:rPr>
                <w:rFonts w:ascii="Times New Roman" w:hAnsi="宋体" w:eastAsia="宋体" w:cs="Times New Roman"/>
                <w:bCs/>
                <w:color w:val="auto"/>
                <w:kern w:val="2"/>
                <w:sz w:val="21"/>
                <w:szCs w:val="21"/>
                <w:highlight w:val="none"/>
                <w:lang w:val="en-US" w:eastAsia="zh-CN" w:bidi="ar-SA"/>
              </w:rPr>
              <w:t>万元</w:t>
            </w:r>
          </w:p>
        </w:tc>
        <w:tc>
          <w:tcPr>
            <w:tcW w:w="5967" w:type="dxa"/>
            <w:noWrap w:val="0"/>
            <w:vAlign w:val="center"/>
          </w:tcPr>
          <w:p w14:paraId="2B6AD60F">
            <w:pPr>
              <w:widowControl w:val="0"/>
              <w:spacing w:line="360" w:lineRule="auto"/>
              <w:ind w:firstLine="441" w:firstLineChars="210"/>
              <w:jc w:val="center"/>
              <w:rPr>
                <w:rFonts w:ascii="Times New Roman" w:hAnsi="Times New Roman" w:eastAsia="宋体" w:cs="Times New Roman"/>
                <w:bCs/>
                <w:color w:val="auto"/>
                <w:kern w:val="2"/>
                <w:sz w:val="21"/>
                <w:szCs w:val="21"/>
                <w:highlight w:val="none"/>
                <w:lang w:val="en-US" w:eastAsia="zh-CN" w:bidi="ar-SA"/>
              </w:rPr>
            </w:pPr>
            <w:r>
              <w:rPr>
                <w:rFonts w:ascii="Times New Roman" w:hAnsi="宋体" w:eastAsia="宋体" w:cs="Times New Roman"/>
                <w:bCs/>
                <w:color w:val="auto"/>
                <w:kern w:val="2"/>
                <w:sz w:val="21"/>
                <w:szCs w:val="21"/>
                <w:highlight w:val="none"/>
                <w:lang w:val="en-US" w:eastAsia="zh-CN" w:bidi="ar-SA"/>
              </w:rPr>
              <w:t>从接到竣工结算报告和完整的竣工结算资料之日起</w:t>
            </w:r>
            <w:r>
              <w:rPr>
                <w:rFonts w:ascii="Times New Roman" w:hAnsi="Times New Roman" w:eastAsia="宋体" w:cs="Times New Roman"/>
                <w:bCs/>
                <w:color w:val="auto"/>
                <w:kern w:val="2"/>
                <w:sz w:val="21"/>
                <w:szCs w:val="21"/>
                <w:highlight w:val="none"/>
                <w:lang w:val="en-US" w:eastAsia="zh-CN" w:bidi="ar-SA"/>
              </w:rPr>
              <w:t>30</w:t>
            </w:r>
            <w:r>
              <w:rPr>
                <w:rFonts w:ascii="Times New Roman" w:hAnsi="宋体" w:eastAsia="宋体" w:cs="Times New Roman"/>
                <w:bCs/>
                <w:color w:val="auto"/>
                <w:kern w:val="2"/>
                <w:sz w:val="21"/>
                <w:szCs w:val="21"/>
                <w:highlight w:val="none"/>
                <w:lang w:val="en-US" w:eastAsia="zh-CN" w:bidi="ar-SA"/>
              </w:rPr>
              <w:t>天</w:t>
            </w:r>
          </w:p>
        </w:tc>
      </w:tr>
      <w:tr w14:paraId="3B7D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77B6153">
            <w:pPr>
              <w:widowControl w:val="0"/>
              <w:spacing w:line="360" w:lineRule="auto"/>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3</w:t>
            </w:r>
          </w:p>
        </w:tc>
        <w:tc>
          <w:tcPr>
            <w:tcW w:w="2466" w:type="dxa"/>
            <w:noWrap w:val="0"/>
            <w:vAlign w:val="center"/>
          </w:tcPr>
          <w:p w14:paraId="2C82CE1E">
            <w:pPr>
              <w:widowControl w:val="0"/>
              <w:spacing w:line="360" w:lineRule="auto"/>
              <w:ind w:firstLine="27" w:firstLineChars="13"/>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2000</w:t>
            </w:r>
            <w:r>
              <w:rPr>
                <w:rFonts w:ascii="Times New Roman" w:hAnsi="宋体" w:eastAsia="宋体" w:cs="Times New Roman"/>
                <w:bCs/>
                <w:color w:val="auto"/>
                <w:kern w:val="2"/>
                <w:sz w:val="21"/>
                <w:szCs w:val="21"/>
                <w:highlight w:val="none"/>
                <w:lang w:val="en-US" w:eastAsia="zh-CN" w:bidi="ar-SA"/>
              </w:rPr>
              <w:t>万元</w:t>
            </w:r>
            <w:r>
              <w:rPr>
                <w:rFonts w:ascii="Times New Roman" w:hAnsi="Times New Roman" w:eastAsia="宋体" w:cs="Times New Roman"/>
                <w:bCs/>
                <w:color w:val="auto"/>
                <w:kern w:val="2"/>
                <w:sz w:val="21"/>
                <w:szCs w:val="21"/>
                <w:highlight w:val="none"/>
                <w:lang w:val="en-US" w:eastAsia="zh-CN" w:bidi="ar-SA"/>
              </w:rPr>
              <w:t>-5000</w:t>
            </w:r>
            <w:r>
              <w:rPr>
                <w:rFonts w:ascii="Times New Roman" w:hAnsi="宋体" w:eastAsia="宋体" w:cs="Times New Roman"/>
                <w:bCs/>
                <w:color w:val="auto"/>
                <w:kern w:val="2"/>
                <w:sz w:val="21"/>
                <w:szCs w:val="21"/>
                <w:highlight w:val="none"/>
                <w:lang w:val="en-US" w:eastAsia="zh-CN" w:bidi="ar-SA"/>
              </w:rPr>
              <w:t>万元</w:t>
            </w:r>
          </w:p>
        </w:tc>
        <w:tc>
          <w:tcPr>
            <w:tcW w:w="5967" w:type="dxa"/>
            <w:noWrap w:val="0"/>
            <w:vAlign w:val="center"/>
          </w:tcPr>
          <w:p w14:paraId="14BCC4E6">
            <w:pPr>
              <w:widowControl w:val="0"/>
              <w:spacing w:line="360" w:lineRule="auto"/>
              <w:ind w:firstLine="441" w:firstLineChars="210"/>
              <w:jc w:val="center"/>
              <w:rPr>
                <w:rFonts w:ascii="Times New Roman" w:hAnsi="Times New Roman" w:eastAsia="宋体" w:cs="Times New Roman"/>
                <w:bCs/>
                <w:color w:val="auto"/>
                <w:kern w:val="2"/>
                <w:sz w:val="21"/>
                <w:szCs w:val="21"/>
                <w:highlight w:val="none"/>
                <w:lang w:val="en-US" w:eastAsia="zh-CN" w:bidi="ar-SA"/>
              </w:rPr>
            </w:pPr>
            <w:r>
              <w:rPr>
                <w:rFonts w:ascii="Times New Roman" w:hAnsi="宋体" w:eastAsia="宋体" w:cs="Times New Roman"/>
                <w:bCs/>
                <w:color w:val="auto"/>
                <w:kern w:val="2"/>
                <w:sz w:val="21"/>
                <w:szCs w:val="21"/>
                <w:highlight w:val="none"/>
                <w:lang w:val="en-US" w:eastAsia="zh-CN" w:bidi="ar-SA"/>
              </w:rPr>
              <w:t>从接到竣工结算报告和完整的竣工结算资料之日起</w:t>
            </w:r>
            <w:r>
              <w:rPr>
                <w:rFonts w:ascii="Times New Roman" w:hAnsi="Times New Roman" w:eastAsia="宋体" w:cs="Times New Roman"/>
                <w:bCs/>
                <w:color w:val="auto"/>
                <w:kern w:val="2"/>
                <w:sz w:val="21"/>
                <w:szCs w:val="21"/>
                <w:highlight w:val="none"/>
                <w:lang w:val="en-US" w:eastAsia="zh-CN" w:bidi="ar-SA"/>
              </w:rPr>
              <w:t>45</w:t>
            </w:r>
            <w:r>
              <w:rPr>
                <w:rFonts w:ascii="Times New Roman" w:hAnsi="宋体" w:eastAsia="宋体" w:cs="Times New Roman"/>
                <w:bCs/>
                <w:color w:val="auto"/>
                <w:kern w:val="2"/>
                <w:sz w:val="21"/>
                <w:szCs w:val="21"/>
                <w:highlight w:val="none"/>
                <w:lang w:val="en-US" w:eastAsia="zh-CN" w:bidi="ar-SA"/>
              </w:rPr>
              <w:t>天</w:t>
            </w:r>
          </w:p>
        </w:tc>
      </w:tr>
      <w:tr w14:paraId="174A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395F492">
            <w:pPr>
              <w:widowControl w:val="0"/>
              <w:spacing w:line="360" w:lineRule="auto"/>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4</w:t>
            </w:r>
          </w:p>
        </w:tc>
        <w:tc>
          <w:tcPr>
            <w:tcW w:w="2466" w:type="dxa"/>
            <w:noWrap w:val="0"/>
            <w:vAlign w:val="center"/>
          </w:tcPr>
          <w:p w14:paraId="7DB19539">
            <w:pPr>
              <w:widowControl w:val="0"/>
              <w:spacing w:line="360" w:lineRule="auto"/>
              <w:ind w:firstLine="27" w:firstLineChars="13"/>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5000</w:t>
            </w:r>
            <w:r>
              <w:rPr>
                <w:rFonts w:ascii="Times New Roman" w:hAnsi="宋体" w:eastAsia="宋体" w:cs="Times New Roman"/>
                <w:bCs/>
                <w:color w:val="auto"/>
                <w:kern w:val="2"/>
                <w:sz w:val="21"/>
                <w:szCs w:val="21"/>
                <w:highlight w:val="none"/>
                <w:lang w:val="en-US" w:eastAsia="zh-CN" w:bidi="ar-SA"/>
              </w:rPr>
              <w:t>万元以上</w:t>
            </w:r>
          </w:p>
        </w:tc>
        <w:tc>
          <w:tcPr>
            <w:tcW w:w="5967" w:type="dxa"/>
            <w:noWrap w:val="0"/>
            <w:vAlign w:val="center"/>
          </w:tcPr>
          <w:p w14:paraId="100EA269">
            <w:pPr>
              <w:widowControl w:val="0"/>
              <w:spacing w:line="360" w:lineRule="auto"/>
              <w:ind w:firstLine="441" w:firstLineChars="210"/>
              <w:jc w:val="center"/>
              <w:rPr>
                <w:rFonts w:ascii="Times New Roman" w:hAnsi="Times New Roman" w:eastAsia="宋体" w:cs="Times New Roman"/>
                <w:bCs/>
                <w:color w:val="auto"/>
                <w:kern w:val="2"/>
                <w:sz w:val="21"/>
                <w:szCs w:val="21"/>
                <w:highlight w:val="none"/>
                <w:lang w:val="en-US" w:eastAsia="zh-CN" w:bidi="ar-SA"/>
              </w:rPr>
            </w:pPr>
            <w:r>
              <w:rPr>
                <w:rFonts w:ascii="Times New Roman" w:hAnsi="宋体" w:eastAsia="宋体" w:cs="Times New Roman"/>
                <w:bCs/>
                <w:color w:val="auto"/>
                <w:kern w:val="2"/>
                <w:sz w:val="21"/>
                <w:szCs w:val="21"/>
                <w:highlight w:val="none"/>
                <w:lang w:val="en-US" w:eastAsia="zh-CN" w:bidi="ar-SA"/>
              </w:rPr>
              <w:t>从接到竣工结算报告和完整的竣工结算资料之日起</w:t>
            </w:r>
            <w:r>
              <w:rPr>
                <w:rFonts w:ascii="Times New Roman" w:hAnsi="Times New Roman" w:eastAsia="宋体" w:cs="Times New Roman"/>
                <w:bCs/>
                <w:color w:val="auto"/>
                <w:kern w:val="2"/>
                <w:sz w:val="21"/>
                <w:szCs w:val="21"/>
                <w:highlight w:val="none"/>
                <w:lang w:val="en-US" w:eastAsia="zh-CN" w:bidi="ar-SA"/>
              </w:rPr>
              <w:t>60</w:t>
            </w:r>
            <w:r>
              <w:rPr>
                <w:rFonts w:ascii="Times New Roman" w:hAnsi="宋体" w:eastAsia="宋体" w:cs="Times New Roman"/>
                <w:bCs/>
                <w:color w:val="auto"/>
                <w:kern w:val="2"/>
                <w:sz w:val="21"/>
                <w:szCs w:val="21"/>
                <w:highlight w:val="none"/>
                <w:lang w:val="en-US" w:eastAsia="zh-CN" w:bidi="ar-SA"/>
              </w:rPr>
              <w:t>天</w:t>
            </w:r>
          </w:p>
        </w:tc>
      </w:tr>
      <w:tr w14:paraId="66C3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63D94B4E">
            <w:pPr>
              <w:widowControl w:val="0"/>
              <w:spacing w:line="360" w:lineRule="auto"/>
              <w:jc w:val="center"/>
              <w:rPr>
                <w:rFonts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5</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08545B04">
            <w:pPr>
              <w:widowControl w:val="0"/>
              <w:spacing w:line="360" w:lineRule="auto"/>
              <w:ind w:firstLine="27" w:firstLineChars="13"/>
              <w:jc w:val="center"/>
              <w:rPr>
                <w:rFonts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5000万以上每增加</w:t>
            </w:r>
            <w:r>
              <w:rPr>
                <w:rFonts w:ascii="Times New Roman" w:hAnsi="Times New Roman" w:eastAsia="宋体" w:cs="Times New Roman"/>
                <w:bCs/>
                <w:color w:val="auto"/>
                <w:kern w:val="2"/>
                <w:sz w:val="21"/>
                <w:szCs w:val="21"/>
                <w:highlight w:val="none"/>
                <w:lang w:val="en-US" w:eastAsia="zh-CN" w:bidi="ar-SA"/>
              </w:rPr>
              <w:t>0.5</w:t>
            </w:r>
            <w:r>
              <w:rPr>
                <w:rFonts w:hint="eastAsia" w:ascii="Times New Roman" w:hAnsi="Times New Roman" w:eastAsia="宋体" w:cs="Times New Roman"/>
                <w:bCs/>
                <w:color w:val="auto"/>
                <w:kern w:val="2"/>
                <w:sz w:val="21"/>
                <w:szCs w:val="21"/>
                <w:highlight w:val="none"/>
                <w:lang w:val="en-US" w:eastAsia="zh-CN" w:bidi="ar-SA"/>
              </w:rPr>
              <w:t>亿(不足0.5亿不增加)</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07A4074D">
            <w:pPr>
              <w:widowControl w:val="0"/>
              <w:spacing w:line="360" w:lineRule="auto"/>
              <w:ind w:firstLine="441" w:firstLineChars="210"/>
              <w:jc w:val="center"/>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增加10天</w:t>
            </w:r>
          </w:p>
        </w:tc>
      </w:tr>
    </w:tbl>
    <w:p w14:paraId="0802D615">
      <w:pPr>
        <w:widowControl w:val="0"/>
        <w:spacing w:line="360" w:lineRule="auto"/>
        <w:ind w:firstLine="420" w:firstLineChars="200"/>
        <w:jc w:val="left"/>
        <w:rPr>
          <w:rFonts w:hint="eastAsia" w:ascii="Times New Roman" w:hAnsi="宋体" w:eastAsia="宋体" w:cs="Times New Roman"/>
          <w:color w:val="auto"/>
          <w:kern w:val="2"/>
          <w:sz w:val="21"/>
          <w:szCs w:val="21"/>
          <w:highlight w:val="none"/>
          <w:lang w:val="en-US" w:eastAsia="zh-CN" w:bidi="ar-SA"/>
        </w:rPr>
      </w:pPr>
      <w:r>
        <w:rPr>
          <w:rFonts w:ascii="Times New Roman" w:hAnsi="宋体" w:eastAsia="宋体" w:cs="Times New Roman"/>
          <w:bCs/>
          <w:color w:val="auto"/>
          <w:kern w:val="2"/>
          <w:sz w:val="21"/>
          <w:szCs w:val="21"/>
          <w:highlight w:val="none"/>
          <w:lang w:val="en-US" w:eastAsia="zh-CN" w:bidi="ar-SA"/>
        </w:rPr>
        <w:t>因承包人提供的结算资料不完整而需要补充或承包人不按时对账耽误时间时，审查时间应相应顺延</w:t>
      </w:r>
      <w:r>
        <w:rPr>
          <w:rFonts w:ascii="Times New Roman" w:hAnsi="宋体" w:eastAsia="宋体" w:cs="Times New Roman"/>
          <w:color w:val="auto"/>
          <w:kern w:val="2"/>
          <w:sz w:val="21"/>
          <w:szCs w:val="21"/>
          <w:highlight w:val="none"/>
          <w:lang w:val="en-US" w:eastAsia="zh-CN" w:bidi="ar-SA"/>
        </w:rPr>
        <w:t>。</w:t>
      </w:r>
      <w:r>
        <w:rPr>
          <w:rFonts w:hint="eastAsia" w:ascii="Times New Roman" w:hAnsi="宋体" w:eastAsia="宋体" w:cs="Times New Roman"/>
          <w:color w:val="auto"/>
          <w:kern w:val="2"/>
          <w:sz w:val="21"/>
          <w:szCs w:val="21"/>
          <w:highlight w:val="none"/>
          <w:lang w:val="en-US" w:eastAsia="zh-CN" w:bidi="ar-SA"/>
        </w:rPr>
        <w:t>发包人未按上表约定时间完成结算审定，则视为认可承包人提交的结算资料并支付工程款。</w:t>
      </w:r>
    </w:p>
    <w:p w14:paraId="36F83C0D">
      <w:pPr>
        <w:widowControl w:val="0"/>
        <w:spacing w:line="400" w:lineRule="exact"/>
        <w:ind w:firstLine="411" w:firstLineChars="196"/>
        <w:jc w:val="both"/>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宋体"/>
          <w:color w:val="auto"/>
          <w:kern w:val="2"/>
          <w:sz w:val="21"/>
          <w:szCs w:val="24"/>
          <w:highlight w:val="none"/>
          <w:lang w:val="en-US" w:eastAsia="zh-CN" w:bidi="ar-SA"/>
        </w:rPr>
        <w:t>竣工</w:t>
      </w:r>
      <w:r>
        <w:rPr>
          <w:rFonts w:hint="eastAsia" w:ascii="Times New Roman" w:hAnsi="宋体" w:eastAsia="宋体" w:cs="Times New Roman"/>
          <w:bCs/>
          <w:color w:val="auto"/>
          <w:kern w:val="2"/>
          <w:sz w:val="21"/>
          <w:szCs w:val="21"/>
          <w:highlight w:val="none"/>
          <w:lang w:val="en-US" w:eastAsia="zh-CN" w:bidi="ar-SA"/>
        </w:rPr>
        <w:t>结算审核约定：</w:t>
      </w:r>
    </w:p>
    <w:p w14:paraId="133E5EAC">
      <w:pPr>
        <w:widowControl w:val="0"/>
        <w:spacing w:line="400" w:lineRule="exact"/>
        <w:ind w:firstLine="411" w:firstLineChars="196"/>
        <w:jc w:val="both"/>
        <w:rPr>
          <w:rFonts w:hint="eastAsia" w:ascii="Calibri" w:hAnsi="宋体" w:eastAsia="宋体" w:cs="Times New Roman"/>
          <w:bCs/>
          <w:color w:val="auto"/>
          <w:kern w:val="2"/>
          <w:sz w:val="21"/>
          <w:szCs w:val="21"/>
          <w:highlight w:val="none"/>
          <w:u w:val="single"/>
          <w:lang w:val="en-US" w:eastAsia="zh-CN" w:bidi="ar-SA"/>
        </w:rPr>
      </w:pPr>
      <w:r>
        <w:rPr>
          <w:rFonts w:hint="eastAsia" w:ascii="Calibri" w:hAnsi="宋体" w:eastAsia="宋体" w:cs="Times New Roman"/>
          <w:bCs/>
          <w:color w:val="auto"/>
          <w:kern w:val="2"/>
          <w:sz w:val="21"/>
          <w:szCs w:val="21"/>
          <w:highlight w:val="none"/>
          <w:lang w:val="en-US" w:eastAsia="zh-CN" w:bidi="ar-SA"/>
        </w:rPr>
        <w:t>非国有投资项目：</w:t>
      </w:r>
      <w:r>
        <w:rPr>
          <w:rFonts w:ascii="Calibri" w:hAnsi="宋体" w:eastAsia="宋体" w:cs="Times New Roman"/>
          <w:bCs/>
          <w:color w:val="auto"/>
          <w:kern w:val="2"/>
          <w:sz w:val="21"/>
          <w:szCs w:val="21"/>
          <w:highlight w:val="none"/>
          <w:u w:val="single"/>
          <w:lang w:val="en-US" w:eastAsia="zh-CN" w:bidi="ar-SA"/>
        </w:rPr>
        <w:t>1</w:t>
      </w:r>
      <w:r>
        <w:rPr>
          <w:rFonts w:hint="eastAsia" w:ascii="Calibri" w:hAnsi="宋体" w:eastAsia="宋体" w:cs="Times New Roman"/>
          <w:bCs/>
          <w:color w:val="auto"/>
          <w:kern w:val="2"/>
          <w:sz w:val="21"/>
          <w:szCs w:val="21"/>
          <w:highlight w:val="none"/>
          <w:u w:val="single"/>
          <w:lang w:val="en-US" w:eastAsia="zh-CN" w:bidi="ar-SA"/>
        </w:rPr>
        <w:t>、工程竣工验收报告经发包人认可后30</w:t>
      </w:r>
      <w:r>
        <w:rPr>
          <w:rFonts w:ascii="Calibri" w:hAnsi="宋体" w:eastAsia="宋体" w:cs="Times New Roman"/>
          <w:bCs/>
          <w:color w:val="auto"/>
          <w:kern w:val="2"/>
          <w:sz w:val="21"/>
          <w:szCs w:val="21"/>
          <w:highlight w:val="none"/>
          <w:u w:val="single"/>
          <w:lang w:val="en-US" w:eastAsia="zh-CN" w:bidi="ar-SA"/>
        </w:rPr>
        <w:t xml:space="preserve"> </w:t>
      </w:r>
      <w:r>
        <w:rPr>
          <w:rFonts w:hint="eastAsia" w:ascii="Calibri" w:hAnsi="宋体" w:eastAsia="宋体" w:cs="Times New Roman"/>
          <w:bCs/>
          <w:color w:val="auto"/>
          <w:kern w:val="2"/>
          <w:sz w:val="21"/>
          <w:szCs w:val="21"/>
          <w:highlight w:val="none"/>
          <w:u w:val="single"/>
          <w:lang w:val="en-US" w:eastAsia="zh-CN" w:bidi="ar-SA"/>
        </w:rPr>
        <w:t>天内，承包人向发包人递交竣工验收合格资料及完整的结算资料和报告，双方按照协议书约定的合同价款及专用条款约定的合同价调整内容，进行工程竣工结算。</w:t>
      </w:r>
      <w:r>
        <w:rPr>
          <w:rFonts w:ascii="Calibri" w:hAnsi="宋体" w:eastAsia="宋体" w:cs="Times New Roman"/>
          <w:bCs/>
          <w:color w:val="auto"/>
          <w:kern w:val="2"/>
          <w:sz w:val="21"/>
          <w:szCs w:val="21"/>
          <w:highlight w:val="none"/>
          <w:u w:val="single"/>
          <w:lang w:val="en-US" w:eastAsia="zh-CN" w:bidi="ar-SA"/>
        </w:rPr>
        <w:t>2</w:t>
      </w:r>
      <w:r>
        <w:rPr>
          <w:rFonts w:hint="eastAsia" w:ascii="Calibri" w:hAnsi="宋体" w:eastAsia="宋体" w:cs="Times New Roman"/>
          <w:bCs/>
          <w:color w:val="auto"/>
          <w:kern w:val="2"/>
          <w:sz w:val="21"/>
          <w:szCs w:val="21"/>
          <w:highlight w:val="none"/>
          <w:u w:val="single"/>
          <w:lang w:val="en-US" w:eastAsia="zh-CN" w:bidi="ar-SA"/>
        </w:rPr>
        <w:t>、发包人收到承包人递交的竣工结算报告及结算资料之日起30天内进行审核，给予确认或者提出初审意见。发包人逾期不予审定结算的视为发包人已同意上述竣工结算报告及结算资料，并以此作为最终结算的依据。发包人初审竣工结算完毕之日起</w:t>
      </w:r>
      <w:r>
        <w:rPr>
          <w:rFonts w:ascii="Calibri" w:hAnsi="宋体" w:eastAsia="宋体" w:cs="Times New Roman"/>
          <w:bCs/>
          <w:color w:val="auto"/>
          <w:kern w:val="2"/>
          <w:sz w:val="21"/>
          <w:szCs w:val="21"/>
          <w:highlight w:val="none"/>
          <w:u w:val="single"/>
          <w:lang w:val="en-US" w:eastAsia="zh-CN" w:bidi="ar-SA"/>
        </w:rPr>
        <w:t xml:space="preserve"> </w:t>
      </w:r>
      <w:r>
        <w:rPr>
          <w:rFonts w:hint="eastAsia" w:ascii="Calibri" w:hAnsi="宋体" w:eastAsia="宋体" w:cs="Times New Roman"/>
          <w:bCs/>
          <w:color w:val="auto"/>
          <w:kern w:val="2"/>
          <w:sz w:val="21"/>
          <w:szCs w:val="21"/>
          <w:highlight w:val="none"/>
          <w:u w:val="single"/>
          <w:lang w:val="en-US" w:eastAsia="zh-CN" w:bidi="ar-SA"/>
        </w:rPr>
        <w:t>14天内，按审定后的结算价款，通知经办银行向承包人支付工程竣工结算价款。承包人应根据发包人的需要随时将竣工工程交付发包人。</w:t>
      </w:r>
    </w:p>
    <w:p w14:paraId="01633346">
      <w:pPr>
        <w:widowControl w:val="0"/>
        <w:spacing w:line="360" w:lineRule="auto"/>
        <w:ind w:firstLine="420" w:firstLineChars="200"/>
        <w:jc w:val="left"/>
        <w:rPr>
          <w:rFonts w:hint="eastAsia" w:ascii="Calibri" w:hAnsi="Calibri" w:eastAsia="宋体" w:cs="Times New Roman"/>
          <w:color w:val="auto"/>
          <w:kern w:val="2"/>
          <w:sz w:val="21"/>
          <w:szCs w:val="21"/>
          <w:highlight w:val="none"/>
          <w:lang w:val="en-US" w:eastAsia="zh-CN" w:bidi="ar-SA"/>
        </w:rPr>
      </w:pPr>
      <w:r>
        <w:rPr>
          <w:rFonts w:hint="eastAsia" w:ascii="Calibri" w:hAnsi="宋体" w:eastAsia="宋体" w:cs="Times New Roman"/>
          <w:bCs/>
          <w:color w:val="auto"/>
          <w:kern w:val="2"/>
          <w:sz w:val="21"/>
          <w:szCs w:val="21"/>
          <w:highlight w:val="none"/>
          <w:u w:val="single"/>
          <w:lang w:val="en-US" w:eastAsia="zh-CN" w:bidi="ar-SA"/>
        </w:rPr>
        <w:t xml:space="preserve">国有投资项目：（双方结合各地政府或有关部门管理规定进行局部调整）              </w:t>
      </w:r>
    </w:p>
    <w:p w14:paraId="0C4118E6">
      <w:pPr>
        <w:widowControl w:val="0"/>
        <w:spacing w:line="360" w:lineRule="auto"/>
        <w:ind w:firstLine="420" w:firstLineChars="200"/>
        <w:jc w:val="left"/>
        <w:rPr>
          <w:rFonts w:ascii="Calibri" w:hAnsi="Calibri" w:eastAsia="宋体" w:cs="Times New Roman"/>
          <w:color w:val="auto"/>
          <w:kern w:val="2"/>
          <w:sz w:val="21"/>
          <w:szCs w:val="21"/>
          <w:highlight w:val="none"/>
          <w:lang w:val="en-US" w:eastAsia="zh-CN" w:bidi="ar-SA"/>
        </w:rPr>
      </w:pPr>
      <w:r>
        <w:rPr>
          <w:rFonts w:ascii="Calibri" w:hAnsi="宋体" w:eastAsia="宋体" w:cs="Times New Roman"/>
          <w:color w:val="auto"/>
          <w:kern w:val="2"/>
          <w:sz w:val="21"/>
          <w:szCs w:val="21"/>
          <w:highlight w:val="none"/>
          <w:lang w:val="en-US" w:eastAsia="zh-CN" w:bidi="ar-SA"/>
        </w:rPr>
        <w:t>发包人完成竣工付款的期限：</w:t>
      </w:r>
      <w:r>
        <w:rPr>
          <w:rFonts w:ascii="Calibri" w:hAnsi="Calibri" w:eastAsia="宋体" w:cs="Times New Roman"/>
          <w:color w:val="auto"/>
          <w:kern w:val="2"/>
          <w:sz w:val="21"/>
          <w:szCs w:val="21"/>
          <w:highlight w:val="none"/>
          <w:u w:val="single"/>
          <w:lang w:val="en-US" w:eastAsia="zh-CN" w:bidi="ar-SA"/>
        </w:rPr>
        <w:t xml:space="preserve">  </w:t>
      </w:r>
      <w:r>
        <w:rPr>
          <w:rFonts w:hint="eastAsia" w:ascii="Calibri" w:hAnsi="Calibri" w:eastAsia="宋体" w:cs="Times New Roman"/>
          <w:color w:val="auto"/>
          <w:kern w:val="2"/>
          <w:sz w:val="21"/>
          <w:szCs w:val="21"/>
          <w:highlight w:val="none"/>
          <w:u w:val="single"/>
          <w:lang w:val="en-US" w:eastAsia="zh-CN" w:bidi="ar-SA"/>
        </w:rPr>
        <w:t>承包人提交的付款材料经相关单位审计、审核后14天内</w:t>
      </w:r>
      <w:r>
        <w:rPr>
          <w:rFonts w:ascii="Calibri" w:hAnsi="Calibri" w:eastAsia="宋体" w:cs="Times New Roman"/>
          <w:color w:val="auto"/>
          <w:kern w:val="2"/>
          <w:sz w:val="21"/>
          <w:szCs w:val="21"/>
          <w:highlight w:val="none"/>
          <w:u w:val="single"/>
          <w:lang w:val="en-US" w:eastAsia="zh-CN" w:bidi="ar-SA"/>
        </w:rPr>
        <w:t xml:space="preserve">  </w:t>
      </w:r>
      <w:r>
        <w:rPr>
          <w:rFonts w:ascii="Calibri" w:hAnsi="宋体" w:eastAsia="宋体" w:cs="Times New Roman"/>
          <w:color w:val="auto"/>
          <w:kern w:val="2"/>
          <w:sz w:val="21"/>
          <w:szCs w:val="21"/>
          <w:highlight w:val="none"/>
          <w:lang w:val="en-US" w:eastAsia="zh-CN" w:bidi="ar-SA"/>
        </w:rPr>
        <w:t>。</w:t>
      </w:r>
    </w:p>
    <w:p w14:paraId="2857008F">
      <w:pPr>
        <w:widowControl w:val="0"/>
        <w:spacing w:line="360" w:lineRule="auto"/>
        <w:ind w:firstLine="420" w:firstLineChars="200"/>
        <w:jc w:val="left"/>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关于竣工付款证书异议部分复核的方式和程序：</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按南宁市相关政策执行</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 xml:space="preserve">  </w:t>
      </w:r>
    </w:p>
    <w:p w14:paraId="6B5FDF43">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305" w:name="_Toc9556"/>
      <w:bookmarkStart w:id="1306" w:name="_Toc2238"/>
      <w:r>
        <w:rPr>
          <w:rFonts w:ascii="Times New Roman" w:hAnsi="Times New Roman" w:eastAsia="宋体" w:cs="Times New Roman"/>
          <w:b/>
          <w:bCs/>
          <w:color w:val="auto"/>
          <w:kern w:val="2"/>
          <w:sz w:val="32"/>
          <w:szCs w:val="32"/>
          <w:highlight w:val="none"/>
          <w:lang w:val="en-US" w:eastAsia="zh-CN" w:bidi="ar-SA"/>
        </w:rPr>
        <w:t xml:space="preserve">14.4 </w:t>
      </w:r>
      <w:r>
        <w:rPr>
          <w:rFonts w:hint="eastAsia" w:ascii="Times New Roman" w:hAnsi="宋体" w:eastAsia="宋体" w:cs="黑体"/>
          <w:b/>
          <w:bCs/>
          <w:color w:val="auto"/>
          <w:kern w:val="2"/>
          <w:sz w:val="32"/>
          <w:szCs w:val="32"/>
          <w:highlight w:val="none"/>
          <w:lang w:val="en-US" w:eastAsia="zh-CN" w:bidi="ar-SA"/>
        </w:rPr>
        <w:t>最终结清</w:t>
      </w:r>
      <w:bookmarkEnd w:id="1298"/>
      <w:bookmarkEnd w:id="1299"/>
      <w:bookmarkEnd w:id="1300"/>
      <w:bookmarkEnd w:id="1301"/>
      <w:bookmarkEnd w:id="1302"/>
      <w:bookmarkEnd w:id="1303"/>
      <w:bookmarkEnd w:id="1304"/>
      <w:bookmarkEnd w:id="1305"/>
      <w:bookmarkEnd w:id="1306"/>
    </w:p>
    <w:p w14:paraId="5A590EA5">
      <w:pPr>
        <w:widowControl w:val="0"/>
        <w:spacing w:line="360" w:lineRule="auto"/>
        <w:ind w:firstLine="420" w:firstLineChars="200"/>
        <w:jc w:val="left"/>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 xml:space="preserve">14.4.1 </w:t>
      </w:r>
      <w:r>
        <w:rPr>
          <w:rFonts w:ascii="Calibri" w:hAnsi="宋体" w:eastAsia="宋体" w:cs="Times New Roman"/>
          <w:color w:val="auto"/>
          <w:kern w:val="0"/>
          <w:sz w:val="21"/>
          <w:szCs w:val="21"/>
          <w:highlight w:val="none"/>
          <w:lang w:val="en-US" w:eastAsia="zh-CN" w:bidi="ar-SA"/>
        </w:rPr>
        <w:t>最终结清申请单</w:t>
      </w:r>
    </w:p>
    <w:p w14:paraId="0E208BFB">
      <w:pPr>
        <w:widowControl w:val="0"/>
        <w:spacing w:line="360" w:lineRule="auto"/>
        <w:ind w:firstLine="420" w:firstLineChars="200"/>
        <w:jc w:val="left"/>
        <w:rPr>
          <w:rFonts w:ascii="Calibri" w:hAnsi="Calibri" w:eastAsia="宋体" w:cs="Times New Roman"/>
          <w:color w:val="auto"/>
          <w:kern w:val="0"/>
          <w:sz w:val="21"/>
          <w:szCs w:val="21"/>
          <w:highlight w:val="none"/>
          <w:lang w:val="en-US" w:eastAsia="zh-CN" w:bidi="ar-SA"/>
        </w:rPr>
      </w:pPr>
      <w:r>
        <w:rPr>
          <w:rFonts w:ascii="Calibri" w:hAnsi="宋体" w:eastAsia="宋体" w:cs="Times New Roman"/>
          <w:color w:val="auto"/>
          <w:kern w:val="0"/>
          <w:sz w:val="21"/>
          <w:szCs w:val="21"/>
          <w:highlight w:val="none"/>
          <w:lang w:val="en-US" w:eastAsia="zh-CN" w:bidi="ar-SA"/>
        </w:rPr>
        <w:t>承包人提交最终结清申请单的份数：</w:t>
      </w:r>
      <w:r>
        <w:rPr>
          <w:rFonts w:hint="eastAsia" w:ascii="Calibri" w:hAnsi="宋体" w:eastAsia="宋体" w:cs="Times New Roman"/>
          <w:color w:val="auto"/>
          <w:kern w:val="0"/>
          <w:sz w:val="21"/>
          <w:szCs w:val="21"/>
          <w:highlight w:val="none"/>
          <w:u w:val="single"/>
          <w:lang w:val="en-US" w:eastAsia="zh-CN" w:bidi="ar-SA"/>
        </w:rPr>
        <w:t>一式三份</w:t>
      </w:r>
      <w:r>
        <w:rPr>
          <w:rFonts w:ascii="Calibri" w:hAnsi="Calibri" w:eastAsia="宋体" w:cs="Times New Roman"/>
          <w:color w:val="auto"/>
          <w:kern w:val="2"/>
          <w:sz w:val="21"/>
          <w:szCs w:val="21"/>
          <w:highlight w:val="none"/>
          <w:u w:val="single"/>
          <w:lang w:val="en-US" w:eastAsia="zh-CN" w:bidi="ar-SA"/>
        </w:rPr>
        <w:t xml:space="preserve"> </w:t>
      </w:r>
      <w:r>
        <w:rPr>
          <w:rFonts w:ascii="Calibri" w:hAnsi="宋体" w:eastAsia="宋体" w:cs="Times New Roman"/>
          <w:color w:val="auto"/>
          <w:kern w:val="2"/>
          <w:sz w:val="21"/>
          <w:szCs w:val="21"/>
          <w:highlight w:val="none"/>
          <w:lang w:val="en-US" w:eastAsia="zh-CN" w:bidi="ar-SA"/>
        </w:rPr>
        <w:t>。</w:t>
      </w:r>
    </w:p>
    <w:p w14:paraId="520700DF">
      <w:pPr>
        <w:widowControl w:val="0"/>
        <w:spacing w:line="360" w:lineRule="auto"/>
        <w:ind w:firstLine="420" w:firstLineChars="200"/>
        <w:jc w:val="left"/>
        <w:rPr>
          <w:rFonts w:hint="eastAsia" w:ascii="Calibri" w:hAnsi="Calibri" w:eastAsia="微软雅黑" w:cs="Times New Roman"/>
          <w:color w:val="auto"/>
          <w:kern w:val="2"/>
          <w:sz w:val="21"/>
          <w:szCs w:val="21"/>
          <w:highlight w:val="none"/>
          <w:lang w:val="en-US" w:eastAsia="zh-CN" w:bidi="ar-SA"/>
        </w:rPr>
      </w:pPr>
      <w:r>
        <w:rPr>
          <w:rFonts w:ascii="Calibri" w:hAnsi="宋体" w:eastAsia="宋体" w:cs="Times New Roman"/>
          <w:color w:val="auto"/>
          <w:kern w:val="0"/>
          <w:sz w:val="21"/>
          <w:szCs w:val="21"/>
          <w:highlight w:val="none"/>
          <w:lang w:val="en-US" w:eastAsia="zh-CN" w:bidi="ar-SA"/>
        </w:rPr>
        <w:t>承包人提交最终结算申请单的期限：</w:t>
      </w:r>
      <w:r>
        <w:rPr>
          <w:rFonts w:ascii="Calibri" w:hAnsi="Calibri" w:eastAsia="宋体" w:cs="Times New Roman"/>
          <w:color w:val="auto"/>
          <w:kern w:val="2"/>
          <w:sz w:val="21"/>
          <w:szCs w:val="21"/>
          <w:highlight w:val="none"/>
          <w:u w:val="single"/>
          <w:lang w:val="en-US" w:eastAsia="zh-CN" w:bidi="ar-SA"/>
        </w:rPr>
        <w:t xml:space="preserve"> </w:t>
      </w:r>
      <w:r>
        <w:rPr>
          <w:rFonts w:hint="eastAsia" w:ascii="Calibri" w:hAnsi="Calibri" w:eastAsia="宋体" w:cs="Times New Roman"/>
          <w:color w:val="auto"/>
          <w:kern w:val="2"/>
          <w:sz w:val="21"/>
          <w:szCs w:val="21"/>
          <w:highlight w:val="none"/>
          <w:u w:val="single"/>
          <w:lang w:val="en-US" w:eastAsia="zh-CN" w:bidi="ar-SA"/>
        </w:rPr>
        <w:t>结算审定后7天内。</w:t>
      </w:r>
    </w:p>
    <w:p w14:paraId="7CFEA2CC">
      <w:pPr>
        <w:widowControl w:val="0"/>
        <w:spacing w:line="360" w:lineRule="auto"/>
        <w:ind w:firstLine="420" w:firstLineChars="200"/>
        <w:jc w:val="left"/>
        <w:rPr>
          <w:rFonts w:ascii="Calibri" w:hAnsi="Calibri" w:eastAsia="宋体" w:cs="Times New Roman"/>
          <w:color w:val="auto"/>
          <w:kern w:val="2"/>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 xml:space="preserve">14.4.2 </w:t>
      </w:r>
      <w:r>
        <w:rPr>
          <w:rFonts w:ascii="Calibri" w:hAnsi="宋体" w:eastAsia="宋体" w:cs="Times New Roman"/>
          <w:color w:val="auto"/>
          <w:kern w:val="2"/>
          <w:sz w:val="21"/>
          <w:szCs w:val="21"/>
          <w:highlight w:val="none"/>
          <w:lang w:val="en-US" w:eastAsia="zh-CN" w:bidi="ar-SA"/>
        </w:rPr>
        <w:t>最终结清证书和支付</w:t>
      </w:r>
    </w:p>
    <w:p w14:paraId="0C847467">
      <w:pPr>
        <w:widowControl w:val="0"/>
        <w:spacing w:line="360" w:lineRule="auto"/>
        <w:ind w:firstLine="420" w:firstLineChars="200"/>
        <w:jc w:val="left"/>
        <w:rPr>
          <w:rFonts w:hint="eastAsia" w:ascii="Calibri" w:hAnsi="宋体" w:eastAsia="宋体" w:cs="Times New Roman"/>
          <w:color w:val="auto"/>
          <w:kern w:val="2"/>
          <w:sz w:val="21"/>
          <w:szCs w:val="21"/>
          <w:highlight w:val="none"/>
          <w:lang w:val="en-US" w:eastAsia="zh-CN" w:bidi="ar-SA"/>
        </w:rPr>
      </w:pPr>
      <w:r>
        <w:rPr>
          <w:rFonts w:ascii="Calibri" w:hAnsi="宋体" w:eastAsia="宋体" w:cs="Times New Roman"/>
          <w:color w:val="auto"/>
          <w:kern w:val="2"/>
          <w:sz w:val="21"/>
          <w:szCs w:val="21"/>
          <w:highlight w:val="none"/>
          <w:lang w:val="en-US" w:eastAsia="zh-CN" w:bidi="ar-SA"/>
        </w:rPr>
        <w:t>（</w:t>
      </w:r>
      <w:r>
        <w:rPr>
          <w:rFonts w:ascii="Calibri" w:hAnsi="Calibri" w:eastAsia="宋体" w:cs="Times New Roman"/>
          <w:color w:val="auto"/>
          <w:kern w:val="2"/>
          <w:sz w:val="21"/>
          <w:szCs w:val="21"/>
          <w:highlight w:val="none"/>
          <w:lang w:val="en-US" w:eastAsia="zh-CN" w:bidi="ar-SA"/>
        </w:rPr>
        <w:t>1</w:t>
      </w:r>
      <w:r>
        <w:rPr>
          <w:rFonts w:ascii="Calibri" w:hAnsi="宋体" w:eastAsia="宋体" w:cs="Times New Roman"/>
          <w:color w:val="auto"/>
          <w:kern w:val="2"/>
          <w:sz w:val="21"/>
          <w:szCs w:val="21"/>
          <w:highlight w:val="none"/>
          <w:lang w:val="en-US" w:eastAsia="zh-CN" w:bidi="ar-SA"/>
        </w:rPr>
        <w:t>）</w:t>
      </w:r>
      <w:r>
        <w:rPr>
          <w:rFonts w:hint="eastAsia" w:ascii="Calibri" w:hAnsi="宋体" w:eastAsia="宋体" w:cs="Times New Roman"/>
          <w:color w:val="auto"/>
          <w:kern w:val="2"/>
          <w:sz w:val="21"/>
          <w:szCs w:val="21"/>
          <w:highlight w:val="none"/>
          <w:lang w:val="en-US" w:eastAsia="zh-CN" w:bidi="ar-SA"/>
        </w:rPr>
        <w:t>发包人完成最终结清申请单的审批并颁发最终结清证书的期限：</w:t>
      </w:r>
      <w:r>
        <w:rPr>
          <w:rFonts w:hint="eastAsia" w:ascii="Calibri" w:hAnsi="宋体" w:eastAsia="宋体" w:cs="Times New Roman"/>
          <w:color w:val="auto"/>
          <w:kern w:val="2"/>
          <w:sz w:val="21"/>
          <w:szCs w:val="21"/>
          <w:highlight w:val="none"/>
          <w:u w:val="single"/>
          <w:lang w:val="en-US" w:eastAsia="zh-CN" w:bidi="ar-SA"/>
        </w:rPr>
        <w:t>收到最终结清申请单及相关材料后20天内。若承包人提交材料漏缺，时间相应顺应</w:t>
      </w:r>
      <w:r>
        <w:rPr>
          <w:rFonts w:hint="eastAsia" w:ascii="Calibri" w:hAnsi="宋体" w:eastAsia="宋体" w:cs="Times New Roman"/>
          <w:color w:val="auto"/>
          <w:kern w:val="2"/>
          <w:sz w:val="21"/>
          <w:szCs w:val="21"/>
          <w:highlight w:val="none"/>
          <w:lang w:val="en-US" w:eastAsia="zh-CN" w:bidi="ar-SA"/>
        </w:rPr>
        <w:t>。</w:t>
      </w:r>
    </w:p>
    <w:p w14:paraId="442927BF">
      <w:pPr>
        <w:spacing w:line="360" w:lineRule="auto"/>
        <w:ind w:firstLine="420" w:firstLineChars="200"/>
        <w:jc w:val="left"/>
        <w:rPr>
          <w:rFonts w:ascii="Times New Roman" w:hAnsi="Times New Roman" w:eastAsia="宋体" w:cs="Times New Roman"/>
          <w:color w:val="auto"/>
          <w:highlight w:val="none"/>
        </w:rPr>
      </w:pPr>
      <w:r>
        <w:rPr>
          <w:rFonts w:hint="eastAsia" w:ascii="Times New Roman" w:hAnsi="宋体" w:eastAsia="宋体" w:cs="Times New Roman"/>
          <w:color w:val="auto"/>
          <w:szCs w:val="21"/>
          <w:highlight w:val="none"/>
        </w:rPr>
        <w:t>（2）发包人完成支付的期限：</w:t>
      </w:r>
      <w:r>
        <w:rPr>
          <w:rFonts w:hint="eastAsia" w:ascii="Times New Roman" w:hAnsi="宋体" w:eastAsia="宋体" w:cs="Times New Roman"/>
          <w:color w:val="auto"/>
          <w:szCs w:val="21"/>
          <w:highlight w:val="none"/>
          <w:u w:val="single"/>
        </w:rPr>
        <w:t>发包人完成最终结清申请单的审批并颁发最终结清证书后14天内</w:t>
      </w:r>
      <w:r>
        <w:rPr>
          <w:rFonts w:hint="eastAsia" w:ascii="Times New Roman" w:hAnsi="宋体" w:eastAsia="宋体" w:cs="宋体"/>
          <w:color w:val="auto"/>
          <w:highlight w:val="none"/>
        </w:rPr>
        <w:t>。</w:t>
      </w:r>
    </w:p>
    <w:bookmarkEnd w:id="1237"/>
    <w:bookmarkEnd w:id="1238"/>
    <w:bookmarkEnd w:id="1239"/>
    <w:bookmarkEnd w:id="1240"/>
    <w:bookmarkEnd w:id="1241"/>
    <w:bookmarkEnd w:id="1242"/>
    <w:bookmarkEnd w:id="1243"/>
    <w:bookmarkEnd w:id="1249"/>
    <w:p w14:paraId="75CF923E">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307" w:name="_Toc17557"/>
      <w:bookmarkStart w:id="1308" w:name="_Toc373227762"/>
      <w:bookmarkStart w:id="1309" w:name="_Toc373478409"/>
      <w:bookmarkStart w:id="1310" w:name="_Toc25366"/>
      <w:bookmarkStart w:id="1311" w:name="_Toc389065327"/>
      <w:bookmarkStart w:id="1312" w:name="_Toc351203647"/>
      <w:bookmarkStart w:id="1313" w:name="_Toc407135265"/>
      <w:bookmarkStart w:id="1314" w:name="_Toc78449851"/>
      <w:bookmarkStart w:id="1315" w:name="_Toc905081407"/>
      <w:bookmarkStart w:id="1316" w:name="_Toc1294213766"/>
      <w:bookmarkStart w:id="1317" w:name="_Toc267251483"/>
      <w:bookmarkStart w:id="1318" w:name="_Toc267251484"/>
      <w:bookmarkStart w:id="1319" w:name="_Toc267251482"/>
      <w:bookmarkStart w:id="1320" w:name="_Toc267251485"/>
      <w:bookmarkStart w:id="1321" w:name="_Toc267251488"/>
      <w:bookmarkStart w:id="1322" w:name="_Toc267251489"/>
      <w:bookmarkStart w:id="1323" w:name="_Toc267251490"/>
      <w:bookmarkStart w:id="1324" w:name="_Toc267251486"/>
      <w:bookmarkStart w:id="1325" w:name="_Toc267251503"/>
      <w:bookmarkStart w:id="1326" w:name="_Toc267251491"/>
      <w:bookmarkStart w:id="1327" w:name="_Toc267251502"/>
      <w:bookmarkStart w:id="1328" w:name="_Toc267251497"/>
      <w:bookmarkStart w:id="1329" w:name="_Toc267251492"/>
      <w:bookmarkStart w:id="1330" w:name="_Toc267251495"/>
      <w:bookmarkStart w:id="1331" w:name="_Toc267251493"/>
      <w:bookmarkStart w:id="1332" w:name="_Toc267251501"/>
      <w:bookmarkStart w:id="1333" w:name="_Toc267251496"/>
      <w:bookmarkStart w:id="1334" w:name="_Toc267251498"/>
      <w:bookmarkStart w:id="1335" w:name="_Toc267251499"/>
      <w:bookmarkStart w:id="1336" w:name="_Toc267251494"/>
      <w:bookmarkStart w:id="1337" w:name="_Toc267251504"/>
      <w:bookmarkStart w:id="1338" w:name="_Toc267251506"/>
      <w:bookmarkStart w:id="1339" w:name="_Toc267251507"/>
      <w:bookmarkStart w:id="1340" w:name="_Toc267251508"/>
      <w:bookmarkStart w:id="1341" w:name="_Toc267251514"/>
      <w:bookmarkStart w:id="1342" w:name="_Toc267251513"/>
      <w:bookmarkStart w:id="1343" w:name="_Toc267251509"/>
      <w:bookmarkStart w:id="1344" w:name="_Toc267251510"/>
      <w:bookmarkStart w:id="1345" w:name="_Toc267251515"/>
      <w:bookmarkStart w:id="1346" w:name="_Toc267251511"/>
      <w:r>
        <w:rPr>
          <w:rFonts w:ascii="Cambria" w:hAnsi="Cambria" w:eastAsia="宋体" w:cs="Times New Roman"/>
          <w:b/>
          <w:bCs/>
          <w:color w:val="auto"/>
          <w:kern w:val="2"/>
          <w:sz w:val="32"/>
          <w:szCs w:val="32"/>
          <w:highlight w:val="none"/>
          <w:lang w:val="en-US" w:eastAsia="zh-CN" w:bidi="ar-SA"/>
        </w:rPr>
        <w:t xml:space="preserve">15. </w:t>
      </w:r>
      <w:r>
        <w:rPr>
          <w:rFonts w:hint="eastAsia" w:ascii="Cambria" w:hAnsi="Cambria" w:eastAsia="宋体" w:cs="黑体"/>
          <w:b/>
          <w:bCs/>
          <w:color w:val="auto"/>
          <w:kern w:val="2"/>
          <w:sz w:val="32"/>
          <w:szCs w:val="32"/>
          <w:highlight w:val="none"/>
          <w:lang w:val="en-US" w:eastAsia="zh-CN" w:bidi="ar-SA"/>
        </w:rPr>
        <w:t>缺陷责任期与保修</w:t>
      </w:r>
      <w:bookmarkEnd w:id="1307"/>
      <w:bookmarkEnd w:id="1308"/>
      <w:bookmarkEnd w:id="1309"/>
      <w:bookmarkEnd w:id="1310"/>
      <w:bookmarkEnd w:id="1311"/>
      <w:bookmarkEnd w:id="1312"/>
      <w:bookmarkEnd w:id="1313"/>
      <w:bookmarkEnd w:id="1314"/>
      <w:bookmarkEnd w:id="1315"/>
      <w:bookmarkEnd w:id="1316"/>
    </w:p>
    <w:p w14:paraId="202178B9">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347" w:name="_Toc407135266"/>
      <w:bookmarkStart w:id="1348" w:name="_Toc1845278067"/>
      <w:bookmarkStart w:id="1349" w:name="_Toc373478410"/>
      <w:bookmarkStart w:id="1350" w:name="_Toc373227763"/>
      <w:bookmarkStart w:id="1351" w:name="_Toc15442"/>
      <w:bookmarkStart w:id="1352" w:name="_Toc11081"/>
      <w:bookmarkStart w:id="1353" w:name="_Toc1468458868"/>
      <w:bookmarkStart w:id="1354" w:name="_Toc389065328"/>
      <w:bookmarkStart w:id="1355" w:name="_Toc78449852"/>
      <w:r>
        <w:rPr>
          <w:rFonts w:ascii="Times New Roman" w:hAnsi="Times New Roman" w:eastAsia="宋体" w:cs="Times New Roman"/>
          <w:b/>
          <w:bCs/>
          <w:color w:val="auto"/>
          <w:kern w:val="2"/>
          <w:sz w:val="32"/>
          <w:szCs w:val="32"/>
          <w:highlight w:val="none"/>
          <w:lang w:val="en-US" w:eastAsia="zh-CN" w:bidi="ar-SA"/>
        </w:rPr>
        <w:t xml:space="preserve">15.2 </w:t>
      </w:r>
      <w:r>
        <w:rPr>
          <w:rFonts w:hint="eastAsia" w:ascii="Times New Roman" w:hAnsi="宋体" w:eastAsia="宋体" w:cs="黑体"/>
          <w:b/>
          <w:bCs/>
          <w:color w:val="auto"/>
          <w:kern w:val="2"/>
          <w:sz w:val="32"/>
          <w:szCs w:val="32"/>
          <w:highlight w:val="none"/>
          <w:lang w:val="en-US" w:eastAsia="zh-CN" w:bidi="ar-SA"/>
        </w:rPr>
        <w:t>缺陷责任期</w:t>
      </w:r>
      <w:bookmarkEnd w:id="1317"/>
      <w:bookmarkEnd w:id="1347"/>
      <w:bookmarkEnd w:id="1348"/>
      <w:bookmarkEnd w:id="1349"/>
      <w:bookmarkEnd w:id="1350"/>
      <w:bookmarkEnd w:id="1351"/>
      <w:bookmarkEnd w:id="1352"/>
      <w:bookmarkEnd w:id="1353"/>
      <w:bookmarkEnd w:id="1354"/>
      <w:bookmarkEnd w:id="1355"/>
    </w:p>
    <w:p w14:paraId="4DA0E0EA">
      <w:pPr>
        <w:spacing w:line="360" w:lineRule="auto"/>
        <w:ind w:firstLine="420" w:firstLineChars="200"/>
        <w:jc w:val="left"/>
        <w:rPr>
          <w:rFonts w:ascii="Times New Roman" w:hAnsi="Times New Roman" w:eastAsia="宋体" w:cs="Times New Roman"/>
          <w:color w:val="auto"/>
          <w:highlight w:val="none"/>
          <w:u w:val="single"/>
        </w:rPr>
      </w:pPr>
      <w:r>
        <w:rPr>
          <w:rFonts w:ascii="Times New Roman" w:hAnsi="宋体" w:eastAsia="宋体" w:cs="Times New Roman"/>
          <w:color w:val="auto"/>
          <w:szCs w:val="21"/>
          <w:highlight w:val="none"/>
        </w:rPr>
        <w:t>缺陷责任期的具体期限：</w:t>
      </w:r>
      <w:r>
        <w:rPr>
          <w:rFonts w:hint="eastAsia" w:hAnsi="宋体" w:cs="Times New Roman"/>
          <w:color w:val="auto"/>
          <w:szCs w:val="21"/>
          <w:highlight w:val="none"/>
          <w:u w:val="single"/>
          <w:lang w:val="en-US" w:eastAsia="zh-CN"/>
        </w:rPr>
        <w:t>12</w:t>
      </w:r>
      <w:r>
        <w:rPr>
          <w:rFonts w:hint="eastAsia" w:ascii="Times New Roman" w:hAnsi="宋体" w:eastAsia="宋体" w:cs="Times New Roman"/>
          <w:color w:val="auto"/>
          <w:szCs w:val="21"/>
          <w:highlight w:val="none"/>
          <w:u w:val="single"/>
        </w:rPr>
        <w:t xml:space="preserve">个月 </w:t>
      </w:r>
      <w:r>
        <w:rPr>
          <w:rFonts w:hint="eastAsia" w:ascii="Times New Roman" w:hAnsi="宋体" w:eastAsia="宋体" w:cs="宋体"/>
          <w:color w:val="auto"/>
          <w:highlight w:val="none"/>
        </w:rPr>
        <w:t>。</w:t>
      </w:r>
    </w:p>
    <w:p w14:paraId="5109B8E3">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356" w:name="_Toc373227764"/>
      <w:bookmarkStart w:id="1357" w:name="_Toc25675"/>
      <w:bookmarkStart w:id="1358" w:name="_Toc78449853"/>
      <w:bookmarkStart w:id="1359" w:name="_Toc30961"/>
      <w:bookmarkStart w:id="1360" w:name="_Toc407135267"/>
      <w:bookmarkStart w:id="1361" w:name="_Toc373478411"/>
      <w:bookmarkStart w:id="1362" w:name="_Toc666080472"/>
      <w:bookmarkStart w:id="1363" w:name="_Toc1004692311"/>
      <w:bookmarkStart w:id="1364" w:name="_Toc389065329"/>
      <w:r>
        <w:rPr>
          <w:rFonts w:ascii="Times New Roman" w:hAnsi="Times New Roman" w:eastAsia="宋体" w:cs="Times New Roman"/>
          <w:b/>
          <w:bCs/>
          <w:color w:val="auto"/>
          <w:kern w:val="2"/>
          <w:sz w:val="32"/>
          <w:szCs w:val="32"/>
          <w:highlight w:val="none"/>
          <w:lang w:val="en-US" w:eastAsia="zh-CN" w:bidi="ar-SA"/>
        </w:rPr>
        <w:t xml:space="preserve">15.3 </w:t>
      </w:r>
      <w:r>
        <w:rPr>
          <w:rFonts w:hint="eastAsia" w:ascii="Times New Roman" w:hAnsi="宋体" w:eastAsia="宋体" w:cs="黑体"/>
          <w:b/>
          <w:bCs/>
          <w:color w:val="auto"/>
          <w:kern w:val="2"/>
          <w:sz w:val="32"/>
          <w:szCs w:val="32"/>
          <w:highlight w:val="none"/>
          <w:lang w:val="en-US" w:eastAsia="zh-CN" w:bidi="ar-SA"/>
        </w:rPr>
        <w:t>质量保证金</w:t>
      </w:r>
      <w:bookmarkEnd w:id="1356"/>
      <w:bookmarkEnd w:id="1357"/>
      <w:bookmarkEnd w:id="1358"/>
      <w:bookmarkEnd w:id="1359"/>
      <w:bookmarkEnd w:id="1360"/>
      <w:bookmarkEnd w:id="1361"/>
      <w:bookmarkEnd w:id="1362"/>
      <w:bookmarkEnd w:id="1363"/>
      <w:bookmarkEnd w:id="1364"/>
    </w:p>
    <w:p w14:paraId="5915F9EC">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关于是否扣留质量保证金的约定：</w:t>
      </w:r>
      <w:r>
        <w:rPr>
          <w:rFonts w:hint="eastAsia" w:ascii="Times New Roman" w:hAnsi="宋体" w:eastAsia="宋体" w:cs="宋体"/>
          <w:color w:val="auto"/>
          <w:kern w:val="0"/>
          <w:highlight w:val="none"/>
          <w:u w:val="single"/>
        </w:rPr>
        <w:t xml:space="preserve"> </w:t>
      </w:r>
      <w:r>
        <w:rPr>
          <w:rStyle w:val="28"/>
          <w:rFonts w:hint="eastAsia" w:ascii="宋体" w:hAnsi="宋体" w:cs="Times New Roman"/>
          <w:color w:val="auto"/>
          <w:highlight w:val="none"/>
          <w:u w:val="single"/>
          <w:lang w:val="en-US" w:eastAsia="zh-CN"/>
        </w:rPr>
        <w:t>否</w:t>
      </w:r>
      <w:r>
        <w:rPr>
          <w:rFonts w:hint="eastAsia" w:ascii="Times New Roman" w:hAnsi="宋体" w:eastAsia="宋体" w:cs="宋体"/>
          <w:color w:val="auto"/>
          <w:kern w:val="0"/>
          <w:highlight w:val="none"/>
          <w:u w:val="single"/>
        </w:rPr>
        <w:t xml:space="preserve"> </w:t>
      </w:r>
      <w:r>
        <w:rPr>
          <w:rFonts w:hint="eastAsia" w:ascii="Times New Roman" w:hAnsi="宋体" w:eastAsia="宋体" w:cs="宋体"/>
          <w:color w:val="auto"/>
          <w:kern w:val="0"/>
          <w:highlight w:val="none"/>
        </w:rPr>
        <w:t>。</w:t>
      </w:r>
    </w:p>
    <w:p w14:paraId="7AE7C9CE">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在工程项目竣工前，承包人按专用合同条款第 3.7 条提供履约担保的，发包人不得同时预留工程质量保证金。</w:t>
      </w:r>
    </w:p>
    <w:p w14:paraId="3C192327">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15.3.1 承包人提供质量保证金的方式</w:t>
      </w:r>
    </w:p>
    <w:p w14:paraId="2CAD85D2">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质量保证金采用以下第</w:t>
      </w:r>
      <w:r>
        <w:rPr>
          <w:rFonts w:hint="eastAsia" w:ascii="Times New Roman" w:hAnsi="宋体" w:eastAsia="宋体" w:cs="宋体"/>
          <w:color w:val="auto"/>
          <w:kern w:val="0"/>
          <w:highlight w:val="none"/>
          <w:u w:val="single"/>
        </w:rPr>
        <w:t xml:space="preserve"> </w:t>
      </w:r>
      <w:r>
        <w:rPr>
          <w:rFonts w:hint="eastAsia" w:ascii="Times New Roman" w:hAnsi="宋体" w:eastAsia="宋体" w:cs="宋体"/>
          <w:color w:val="auto"/>
          <w:kern w:val="0"/>
          <w:highlight w:val="none"/>
          <w:u w:val="single"/>
          <w:lang w:val="en-US" w:eastAsia="zh-CN"/>
        </w:rPr>
        <w:t>/</w:t>
      </w:r>
      <w:r>
        <w:rPr>
          <w:rFonts w:hint="eastAsia" w:ascii="Times New Roman" w:hAnsi="宋体" w:eastAsia="宋体" w:cs="宋体"/>
          <w:color w:val="auto"/>
          <w:kern w:val="0"/>
          <w:highlight w:val="none"/>
          <w:u w:val="single"/>
        </w:rPr>
        <w:t xml:space="preserve"> </w:t>
      </w:r>
      <w:r>
        <w:rPr>
          <w:rFonts w:hint="eastAsia" w:ascii="Times New Roman" w:hAnsi="宋体" w:eastAsia="宋体" w:cs="宋体"/>
          <w:color w:val="auto"/>
          <w:kern w:val="0"/>
          <w:highlight w:val="none"/>
        </w:rPr>
        <w:t>种方式：</w:t>
      </w:r>
    </w:p>
    <w:p w14:paraId="6D5E3DBF">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（1）质量保证金保函，保证金额为：</w:t>
      </w:r>
      <w:r>
        <w:rPr>
          <w:rFonts w:hint="eastAsia" w:ascii="Times New Roman" w:hAnsi="宋体" w:eastAsia="宋体" w:cs="宋体"/>
          <w:color w:val="auto"/>
          <w:kern w:val="0"/>
          <w:highlight w:val="none"/>
          <w:u w:val="single"/>
          <w:lang w:val="en-US" w:eastAsia="zh-CN"/>
        </w:rPr>
        <w:t xml:space="preserve"> / </w:t>
      </w:r>
      <w:r>
        <w:rPr>
          <w:rFonts w:hint="eastAsia" w:ascii="Times New Roman" w:hAnsi="宋体" w:eastAsia="宋体" w:cs="宋体"/>
          <w:color w:val="auto"/>
          <w:kern w:val="0"/>
          <w:highlight w:val="none"/>
        </w:rPr>
        <w:t>；</w:t>
      </w:r>
    </w:p>
    <w:p w14:paraId="05C5AA1B">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（2）发包人按工程价款结算总额的</w:t>
      </w:r>
      <w:r>
        <w:rPr>
          <w:rFonts w:hint="eastAsia" w:ascii="Times New Roman" w:hAnsi="宋体" w:eastAsia="宋体" w:cs="宋体"/>
          <w:color w:val="auto"/>
          <w:kern w:val="0"/>
          <w:highlight w:val="none"/>
          <w:u w:val="single"/>
          <w:lang w:val="en-US" w:eastAsia="zh-CN"/>
        </w:rPr>
        <w:t xml:space="preserve"> / </w:t>
      </w:r>
      <w:r>
        <w:rPr>
          <w:rFonts w:hint="eastAsia" w:ascii="Times New Roman" w:hAnsi="宋体" w:eastAsia="宋体" w:cs="宋体"/>
          <w:color w:val="auto"/>
          <w:kern w:val="0"/>
          <w:highlight w:val="none"/>
        </w:rPr>
        <w:t>%（不得超过3%）预留工程质量保证金，待缺陷责任期满后返还，是否付息及利息计算方式为：</w:t>
      </w:r>
      <w:r>
        <w:rPr>
          <w:rFonts w:hint="eastAsia" w:ascii="Times New Roman" w:hAnsi="宋体" w:eastAsia="宋体" w:cs="宋体"/>
          <w:color w:val="auto"/>
          <w:kern w:val="0"/>
          <w:highlight w:val="none"/>
          <w:u w:val="single"/>
        </w:rPr>
        <w:t xml:space="preserve"> 否 </w:t>
      </w:r>
      <w:r>
        <w:rPr>
          <w:rFonts w:hint="eastAsia" w:ascii="Times New Roman" w:hAnsi="宋体" w:eastAsia="宋体" w:cs="宋体"/>
          <w:color w:val="auto"/>
          <w:kern w:val="0"/>
          <w:highlight w:val="none"/>
        </w:rPr>
        <w:t>；</w:t>
      </w:r>
    </w:p>
    <w:p w14:paraId="38BBC948">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（3）其他方式：银行转账、电汇或网上支付等形式。</w:t>
      </w:r>
    </w:p>
    <w:p w14:paraId="09DEAC5E">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15.3.2 质量保证金的扣留</w:t>
      </w:r>
    </w:p>
    <w:p w14:paraId="30189E80">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质量保证金的扣留采取以下第</w:t>
      </w:r>
      <w:r>
        <w:rPr>
          <w:rFonts w:hint="eastAsia" w:ascii="Times New Roman" w:hAnsi="宋体" w:eastAsia="宋体" w:cs="宋体"/>
          <w:color w:val="auto"/>
          <w:kern w:val="0"/>
          <w:highlight w:val="none"/>
          <w:u w:val="single"/>
          <w:lang w:val="en-US" w:eastAsia="zh-CN"/>
        </w:rPr>
        <w:t xml:space="preserve"> </w:t>
      </w:r>
      <w:r>
        <w:rPr>
          <w:rFonts w:hint="eastAsia" w:ascii="Times New Roman" w:hAnsi="宋体" w:eastAsia="宋体" w:cs="宋体"/>
          <w:color w:val="auto"/>
          <w:kern w:val="0"/>
          <w:highlight w:val="none"/>
          <w:u w:val="single"/>
        </w:rPr>
        <w:t>/</w:t>
      </w:r>
      <w:r>
        <w:rPr>
          <w:rFonts w:hint="eastAsia" w:ascii="Times New Roman" w:hAnsi="宋体" w:eastAsia="宋体" w:cs="宋体"/>
          <w:color w:val="auto"/>
          <w:kern w:val="0"/>
          <w:highlight w:val="none"/>
          <w:u w:val="single"/>
          <w:lang w:val="en-US" w:eastAsia="zh-CN"/>
        </w:rPr>
        <w:t xml:space="preserve"> </w:t>
      </w:r>
      <w:r>
        <w:rPr>
          <w:rFonts w:hint="eastAsia" w:ascii="Times New Roman" w:hAnsi="宋体" w:eastAsia="宋体" w:cs="宋体"/>
          <w:color w:val="auto"/>
          <w:kern w:val="0"/>
          <w:highlight w:val="none"/>
        </w:rPr>
        <w:t>种方式：</w:t>
      </w:r>
    </w:p>
    <w:p w14:paraId="217BBF72">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（1）在不缴纳履保证金情况下，按支付工程进度款时逐次扣留，质量保证金的计算基数不包括预付款的支付、扣回以及价格调整的金额；</w:t>
      </w:r>
    </w:p>
    <w:p w14:paraId="16CBA114">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（2）工程竣工结算时，一次性扣留质量保证金；</w:t>
      </w:r>
    </w:p>
    <w:p w14:paraId="2E3817A5">
      <w:pPr>
        <w:pageBreakBefore w:val="0"/>
        <w:widowControl w:val="0"/>
        <w:kinsoku/>
        <w:wordWrap/>
        <w:overflowPunct/>
        <w:topLinePunct w:val="0"/>
        <w:bidi w:val="0"/>
        <w:snapToGrid/>
        <w:spacing w:line="420" w:lineRule="exact"/>
        <w:ind w:firstLine="420" w:firstLineChars="200"/>
        <w:jc w:val="left"/>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（3）其他扣留方式</w:t>
      </w:r>
      <w:r>
        <w:rPr>
          <w:rFonts w:hint="eastAsia" w:ascii="Times New Roman" w:hAnsi="宋体" w:eastAsia="宋体" w:cs="宋体"/>
          <w:color w:val="auto"/>
          <w:kern w:val="0"/>
          <w:highlight w:val="none"/>
          <w:lang w:eastAsia="zh-CN"/>
        </w:rPr>
        <w:t>：</w:t>
      </w:r>
      <w:r>
        <w:rPr>
          <w:rFonts w:hint="eastAsia" w:ascii="Times New Roman" w:hAnsi="宋体" w:eastAsia="宋体" w:cs="宋体"/>
          <w:color w:val="auto"/>
          <w:kern w:val="0"/>
          <w:highlight w:val="none"/>
          <w:u w:val="single"/>
          <w:lang w:val="en-US" w:eastAsia="zh-CN"/>
        </w:rPr>
        <w:t xml:space="preserve"> </w:t>
      </w:r>
      <w:r>
        <w:rPr>
          <w:rFonts w:hint="eastAsia" w:ascii="Times New Roman" w:hAnsi="宋体" w:eastAsia="宋体" w:cs="宋体"/>
          <w:color w:val="auto"/>
          <w:kern w:val="0"/>
          <w:highlight w:val="none"/>
          <w:u w:val="single"/>
        </w:rPr>
        <w:t>/</w:t>
      </w:r>
      <w:r>
        <w:rPr>
          <w:rFonts w:hint="eastAsia" w:ascii="Times New Roman" w:hAnsi="宋体" w:eastAsia="宋体" w:cs="宋体"/>
          <w:color w:val="auto"/>
          <w:kern w:val="0"/>
          <w:highlight w:val="none"/>
          <w:u w:val="single"/>
          <w:lang w:val="en-US" w:eastAsia="zh-CN"/>
        </w:rPr>
        <w:t xml:space="preserve"> </w:t>
      </w:r>
      <w:r>
        <w:rPr>
          <w:rFonts w:hint="eastAsia" w:ascii="Times New Roman" w:hAnsi="宋体" w:eastAsia="宋体" w:cs="宋体"/>
          <w:color w:val="auto"/>
          <w:kern w:val="0"/>
          <w:highlight w:val="none"/>
        </w:rPr>
        <w:t>。</w:t>
      </w:r>
    </w:p>
    <w:p w14:paraId="33260F48">
      <w:pPr>
        <w:pageBreakBefore w:val="0"/>
        <w:widowControl w:val="0"/>
        <w:kinsoku/>
        <w:wordWrap/>
        <w:overflowPunct/>
        <w:topLinePunct w:val="0"/>
        <w:bidi w:val="0"/>
        <w:snapToGrid/>
        <w:spacing w:line="420" w:lineRule="exact"/>
        <w:ind w:firstLine="420" w:firstLineChars="200"/>
        <w:jc w:val="left"/>
        <w:textAlignment w:val="auto"/>
        <w:rPr>
          <w:rFonts w:ascii="Times New Roman" w:hAnsi="Times New Roman" w:eastAsia="宋体" w:cs="Times New Roman"/>
          <w:color w:val="auto"/>
          <w:kern w:val="0"/>
          <w:highlight w:val="none"/>
          <w:u w:val="single"/>
        </w:rPr>
      </w:pPr>
      <w:r>
        <w:rPr>
          <w:rFonts w:hint="eastAsia" w:ascii="Times New Roman" w:hAnsi="宋体" w:eastAsia="宋体" w:cs="宋体"/>
          <w:color w:val="auto"/>
          <w:kern w:val="0"/>
          <w:highlight w:val="none"/>
        </w:rPr>
        <w:t>关于质量保证金的补充约定：</w:t>
      </w:r>
      <w:r>
        <w:rPr>
          <w:rFonts w:hint="eastAsia" w:ascii="Times New Roman" w:hAnsi="宋体" w:eastAsia="宋体" w:cs="宋体"/>
          <w:color w:val="auto"/>
          <w:kern w:val="0"/>
          <w:highlight w:val="none"/>
          <w:u w:val="single"/>
          <w:lang w:val="en-US" w:eastAsia="zh-CN"/>
        </w:rPr>
        <w:t xml:space="preserve"> </w:t>
      </w:r>
      <w:r>
        <w:rPr>
          <w:rFonts w:hint="eastAsia" w:ascii="Times New Roman" w:hAnsi="宋体" w:eastAsia="宋体" w:cs="宋体"/>
          <w:color w:val="auto"/>
          <w:kern w:val="0"/>
          <w:highlight w:val="none"/>
          <w:u w:val="single"/>
        </w:rPr>
        <w:t>/</w:t>
      </w:r>
      <w:r>
        <w:rPr>
          <w:rFonts w:hint="eastAsia" w:ascii="Times New Roman" w:hAnsi="宋体" w:eastAsia="宋体" w:cs="宋体"/>
          <w:color w:val="auto"/>
          <w:kern w:val="0"/>
          <w:highlight w:val="none"/>
          <w:u w:val="single"/>
          <w:lang w:val="en-US" w:eastAsia="zh-CN"/>
        </w:rPr>
        <w:t xml:space="preserve"> </w:t>
      </w:r>
      <w:r>
        <w:rPr>
          <w:rFonts w:hint="eastAsia" w:ascii="Times New Roman" w:hAnsi="宋体" w:eastAsia="宋体" w:cs="宋体"/>
          <w:color w:val="auto"/>
          <w:kern w:val="0"/>
          <w:highlight w:val="none"/>
        </w:rPr>
        <w:t>。</w:t>
      </w:r>
    </w:p>
    <w:bookmarkEnd w:id="1318"/>
    <w:bookmarkEnd w:id="1319"/>
    <w:p w14:paraId="2B060DD8">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365" w:name="_Toc373478412"/>
      <w:bookmarkStart w:id="1366" w:name="_Toc78449854"/>
      <w:bookmarkStart w:id="1367" w:name="_Toc373227765"/>
      <w:bookmarkStart w:id="1368" w:name="_Toc389065330"/>
      <w:bookmarkStart w:id="1369" w:name="_Toc407135268"/>
      <w:bookmarkStart w:id="1370" w:name="_Toc196306762"/>
      <w:bookmarkStart w:id="1371" w:name="_Toc10178"/>
      <w:bookmarkStart w:id="1372" w:name="_Toc1902722111"/>
      <w:bookmarkStart w:id="1373" w:name="_Toc12253"/>
      <w:r>
        <w:rPr>
          <w:rFonts w:ascii="Times New Roman" w:hAnsi="Times New Roman" w:eastAsia="宋体" w:cs="Times New Roman"/>
          <w:b/>
          <w:bCs/>
          <w:color w:val="auto"/>
          <w:kern w:val="2"/>
          <w:sz w:val="32"/>
          <w:szCs w:val="32"/>
          <w:highlight w:val="none"/>
          <w:lang w:val="en-US" w:eastAsia="zh-CN" w:bidi="ar-SA"/>
        </w:rPr>
        <w:t xml:space="preserve">15.4 </w:t>
      </w:r>
      <w:r>
        <w:rPr>
          <w:rFonts w:hint="eastAsia" w:ascii="Times New Roman" w:hAnsi="宋体" w:eastAsia="宋体" w:cs="黑体"/>
          <w:b/>
          <w:bCs/>
          <w:color w:val="auto"/>
          <w:kern w:val="2"/>
          <w:sz w:val="32"/>
          <w:szCs w:val="32"/>
          <w:highlight w:val="none"/>
          <w:lang w:val="en-US" w:eastAsia="zh-CN" w:bidi="ar-SA"/>
        </w:rPr>
        <w:t>保修</w:t>
      </w:r>
      <w:bookmarkEnd w:id="1365"/>
      <w:bookmarkEnd w:id="1366"/>
      <w:bookmarkEnd w:id="1367"/>
      <w:bookmarkEnd w:id="1368"/>
      <w:bookmarkEnd w:id="1369"/>
      <w:bookmarkEnd w:id="1370"/>
      <w:bookmarkEnd w:id="1371"/>
      <w:bookmarkEnd w:id="1372"/>
      <w:bookmarkEnd w:id="1373"/>
    </w:p>
    <w:bookmarkEnd w:id="1320"/>
    <w:p w14:paraId="304C4593">
      <w:pPr>
        <w:widowControl w:val="0"/>
        <w:spacing w:line="360" w:lineRule="auto"/>
        <w:ind w:firstLine="409" w:firstLineChars="195"/>
        <w:jc w:val="left"/>
        <w:rPr>
          <w:rFonts w:hint="default" w:ascii="Times New Roman" w:hAnsi="Times New Roman" w:eastAsia="宋体" w:cs="Times New Roman"/>
          <w:color w:val="auto"/>
          <w:kern w:val="2"/>
          <w:sz w:val="21"/>
          <w:szCs w:val="21"/>
          <w:highlight w:val="none"/>
          <w:lang w:val="en-US" w:eastAsia="zh-CN" w:bidi="ar-SA"/>
        </w:rPr>
      </w:pPr>
      <w:bookmarkStart w:id="1374" w:name="_Toc17003"/>
      <w:bookmarkStart w:id="1375" w:name="_Toc2370"/>
      <w:r>
        <w:rPr>
          <w:rFonts w:hint="default" w:ascii="Times New Roman" w:hAnsi="Times New Roman" w:eastAsia="宋体" w:cs="Times New Roman"/>
          <w:color w:val="auto"/>
          <w:kern w:val="0"/>
          <w:sz w:val="21"/>
          <w:szCs w:val="21"/>
          <w:highlight w:val="none"/>
          <w:lang w:val="en-US" w:eastAsia="zh-CN" w:bidi="ar-SA"/>
        </w:rPr>
        <w:t xml:space="preserve">15.4.1 </w:t>
      </w:r>
      <w:r>
        <w:rPr>
          <w:rFonts w:hint="default" w:ascii="Times New Roman" w:hAnsi="Times New Roman" w:eastAsia="宋体" w:cs="Times New Roman"/>
          <w:color w:val="auto"/>
          <w:kern w:val="2"/>
          <w:sz w:val="21"/>
          <w:szCs w:val="21"/>
          <w:highlight w:val="none"/>
          <w:lang w:val="en-US" w:eastAsia="zh-CN" w:bidi="ar-SA"/>
        </w:rPr>
        <w:t>保修责任</w:t>
      </w:r>
      <w:bookmarkEnd w:id="1374"/>
      <w:bookmarkEnd w:id="1375"/>
    </w:p>
    <w:p w14:paraId="1154FD68">
      <w:pPr>
        <w:widowControl w:val="0"/>
        <w:spacing w:line="360" w:lineRule="auto"/>
        <w:ind w:firstLine="409" w:firstLineChars="195"/>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工程保修期为：</w:t>
      </w:r>
      <w:r>
        <w:rPr>
          <w:rFonts w:hint="default" w:ascii="Times New Roman" w:hAnsi="Times New Roman" w:eastAsia="宋体" w:cs="Times New Roman"/>
          <w:color w:val="auto"/>
          <w:kern w:val="0"/>
          <w:sz w:val="21"/>
          <w:szCs w:val="21"/>
          <w:highlight w:val="none"/>
          <w:u w:val="single"/>
          <w:lang w:val="en-US" w:eastAsia="zh-CN" w:bidi="ar-SA"/>
        </w:rPr>
        <w:t>按本合同工程质量保修书执行</w:t>
      </w:r>
      <w:r>
        <w:rPr>
          <w:rFonts w:hint="default" w:ascii="Times New Roman" w:hAnsi="Times New Roman" w:eastAsia="宋体" w:cs="Times New Roman"/>
          <w:color w:val="auto"/>
          <w:kern w:val="0"/>
          <w:sz w:val="21"/>
          <w:szCs w:val="21"/>
          <w:highlight w:val="none"/>
          <w:lang w:val="en-US" w:eastAsia="zh-CN" w:bidi="ar-SA"/>
        </w:rPr>
        <w:t>。</w:t>
      </w:r>
    </w:p>
    <w:p w14:paraId="1F87F530">
      <w:pPr>
        <w:widowControl w:val="0"/>
        <w:spacing w:line="360" w:lineRule="auto"/>
        <w:ind w:firstLine="409" w:firstLineChars="195"/>
        <w:jc w:val="left"/>
        <w:rPr>
          <w:rFonts w:hint="default" w:ascii="Times New Roman" w:hAnsi="Times New Roman" w:eastAsia="宋体" w:cs="Times New Roman"/>
          <w:color w:val="auto"/>
          <w:kern w:val="0"/>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工程保修书具体内容见合同附件2。</w:t>
      </w:r>
    </w:p>
    <w:p w14:paraId="20465125">
      <w:pPr>
        <w:widowControl w:val="0"/>
        <w:spacing w:line="360" w:lineRule="auto"/>
        <w:ind w:firstLine="409" w:firstLineChars="195"/>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 xml:space="preserve">15.4.3 </w:t>
      </w:r>
      <w:r>
        <w:rPr>
          <w:rFonts w:hint="default" w:ascii="Times New Roman" w:hAnsi="Times New Roman" w:eastAsia="宋体" w:cs="Times New Roman"/>
          <w:color w:val="auto"/>
          <w:kern w:val="2"/>
          <w:sz w:val="21"/>
          <w:szCs w:val="21"/>
          <w:highlight w:val="none"/>
          <w:lang w:val="en-US" w:eastAsia="zh-CN" w:bidi="ar-SA"/>
        </w:rPr>
        <w:t>修复通知</w:t>
      </w:r>
    </w:p>
    <w:p w14:paraId="067A1CB3">
      <w:pPr>
        <w:spacing w:line="360" w:lineRule="auto"/>
        <w:ind w:firstLine="409" w:firstLineChars="195"/>
        <w:jc w:val="left"/>
        <w:rPr>
          <w:rFonts w:ascii="Times New Roman" w:hAnsi="Times New Roman" w:eastAsia="宋体" w:cs="Times New Roman"/>
          <w:color w:val="auto"/>
          <w:kern w:val="0"/>
          <w:highlight w:val="none"/>
          <w:u w:val="single"/>
        </w:rPr>
      </w:pPr>
      <w:r>
        <w:rPr>
          <w:rFonts w:hint="default" w:ascii="Times New Roman" w:hAnsi="Times New Roman" w:eastAsia="宋体" w:cs="Times New Roman"/>
          <w:color w:val="auto"/>
          <w:kern w:val="0"/>
          <w:szCs w:val="21"/>
          <w:highlight w:val="none"/>
        </w:rPr>
        <w:t>承包人收到保修通知并到达工程现</w:t>
      </w:r>
      <w:r>
        <w:rPr>
          <w:rFonts w:ascii="Times New Roman" w:hAnsi="宋体" w:eastAsia="宋体" w:cs="Times New Roman"/>
          <w:color w:val="auto"/>
          <w:kern w:val="0"/>
          <w:szCs w:val="21"/>
          <w:highlight w:val="none"/>
        </w:rPr>
        <w:t>场的合理时间：</w:t>
      </w:r>
      <w:r>
        <w:rPr>
          <w:rFonts w:hint="eastAsia" w:ascii="Times New Roman" w:hAnsi="宋体" w:eastAsia="宋体" w:cs="Times New Roman"/>
          <w:color w:val="auto"/>
          <w:kern w:val="0"/>
          <w:szCs w:val="21"/>
          <w:highlight w:val="none"/>
          <w:u w:val="single"/>
        </w:rPr>
        <w:t>按本合同工程质量保修书执行</w:t>
      </w:r>
      <w:r>
        <w:rPr>
          <w:rFonts w:hint="eastAsia" w:ascii="Times New Roman" w:hAnsi="宋体" w:eastAsia="宋体" w:cs="宋体"/>
          <w:color w:val="auto"/>
          <w:kern w:val="0"/>
          <w:highlight w:val="none"/>
        </w:rPr>
        <w:t>。</w:t>
      </w:r>
    </w:p>
    <w:bookmarkEnd w:id="1321"/>
    <w:bookmarkEnd w:id="1322"/>
    <w:bookmarkEnd w:id="1323"/>
    <w:bookmarkEnd w:id="1324"/>
    <w:p w14:paraId="2CBAB920">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376" w:name="_Toc1360137061"/>
      <w:bookmarkStart w:id="1377" w:name="_Toc373227766"/>
      <w:bookmarkStart w:id="1378" w:name="_Toc22993"/>
      <w:bookmarkStart w:id="1379" w:name="_Toc373478413"/>
      <w:bookmarkStart w:id="1380" w:name="_Toc407135269"/>
      <w:bookmarkStart w:id="1381" w:name="_Toc29921"/>
      <w:bookmarkStart w:id="1382" w:name="_Toc1725581915"/>
      <w:bookmarkStart w:id="1383" w:name="_Toc78449855"/>
      <w:bookmarkStart w:id="1384" w:name="_Toc351203648"/>
      <w:bookmarkStart w:id="1385" w:name="_Toc389065331"/>
      <w:bookmarkStart w:id="1386" w:name="_Toc280868717"/>
      <w:bookmarkStart w:id="1387" w:name="_Toc280868718"/>
      <w:r>
        <w:rPr>
          <w:rFonts w:ascii="Cambria" w:hAnsi="Cambria" w:eastAsia="宋体" w:cs="Times New Roman"/>
          <w:b/>
          <w:bCs/>
          <w:color w:val="auto"/>
          <w:kern w:val="2"/>
          <w:sz w:val="32"/>
          <w:szCs w:val="32"/>
          <w:highlight w:val="none"/>
          <w:lang w:val="en-US" w:eastAsia="zh-CN" w:bidi="ar-SA"/>
        </w:rPr>
        <w:t xml:space="preserve">16. </w:t>
      </w:r>
      <w:r>
        <w:rPr>
          <w:rFonts w:hint="eastAsia" w:ascii="Cambria" w:hAnsi="宋体" w:eastAsia="宋体" w:cs="黑体"/>
          <w:b/>
          <w:bCs/>
          <w:color w:val="auto"/>
          <w:kern w:val="2"/>
          <w:sz w:val="32"/>
          <w:szCs w:val="32"/>
          <w:highlight w:val="none"/>
          <w:lang w:val="en-US" w:eastAsia="zh-CN" w:bidi="ar-SA"/>
        </w:rPr>
        <w:t>违约</w:t>
      </w:r>
      <w:bookmarkEnd w:id="1376"/>
      <w:bookmarkEnd w:id="1377"/>
      <w:bookmarkEnd w:id="1378"/>
      <w:bookmarkEnd w:id="1379"/>
      <w:bookmarkEnd w:id="1380"/>
      <w:bookmarkEnd w:id="1381"/>
      <w:bookmarkEnd w:id="1382"/>
      <w:bookmarkEnd w:id="1383"/>
      <w:bookmarkEnd w:id="1384"/>
      <w:bookmarkEnd w:id="1385"/>
    </w:p>
    <w:p w14:paraId="18ECA539">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388" w:name="_Toc407135270"/>
      <w:bookmarkStart w:id="1389" w:name="_Toc22427"/>
      <w:bookmarkStart w:id="1390" w:name="_Toc78449856"/>
      <w:bookmarkStart w:id="1391" w:name="_Toc14235"/>
      <w:bookmarkStart w:id="1392" w:name="_Toc373227767"/>
      <w:bookmarkStart w:id="1393" w:name="_Toc389065332"/>
      <w:bookmarkStart w:id="1394" w:name="_Toc1535389315"/>
      <w:bookmarkStart w:id="1395" w:name="_Toc373478414"/>
      <w:bookmarkStart w:id="1396" w:name="_Toc1973395665"/>
      <w:r>
        <w:rPr>
          <w:rFonts w:ascii="Times New Roman" w:hAnsi="Times New Roman" w:eastAsia="宋体" w:cs="Times New Roman"/>
          <w:b/>
          <w:bCs/>
          <w:color w:val="auto"/>
          <w:kern w:val="2"/>
          <w:sz w:val="32"/>
          <w:szCs w:val="32"/>
          <w:highlight w:val="none"/>
          <w:lang w:val="en-US" w:eastAsia="zh-CN" w:bidi="ar-SA"/>
        </w:rPr>
        <w:t xml:space="preserve">16.1 </w:t>
      </w:r>
      <w:r>
        <w:rPr>
          <w:rFonts w:hint="eastAsia" w:ascii="Times New Roman" w:hAnsi="宋体" w:eastAsia="宋体" w:cs="黑体"/>
          <w:b/>
          <w:bCs/>
          <w:color w:val="auto"/>
          <w:kern w:val="2"/>
          <w:sz w:val="32"/>
          <w:szCs w:val="32"/>
          <w:highlight w:val="none"/>
          <w:lang w:val="en-US" w:eastAsia="zh-CN" w:bidi="ar-SA"/>
        </w:rPr>
        <w:t>发包人违约</w:t>
      </w:r>
      <w:bookmarkEnd w:id="1388"/>
      <w:bookmarkEnd w:id="1389"/>
      <w:bookmarkEnd w:id="1390"/>
      <w:bookmarkEnd w:id="1391"/>
      <w:bookmarkEnd w:id="1392"/>
      <w:bookmarkEnd w:id="1393"/>
      <w:bookmarkEnd w:id="1394"/>
      <w:bookmarkEnd w:id="1395"/>
      <w:bookmarkEnd w:id="1396"/>
    </w:p>
    <w:p w14:paraId="4580CB2B">
      <w:pPr>
        <w:widowControl w:val="0"/>
        <w:spacing w:line="360" w:lineRule="auto"/>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16.1.1</w:t>
      </w:r>
      <w:r>
        <w:rPr>
          <w:rFonts w:hint="default" w:ascii="Times New Roman" w:hAnsi="Times New Roman" w:eastAsia="宋体" w:cs="Times New Roman"/>
          <w:color w:val="auto"/>
          <w:kern w:val="2"/>
          <w:sz w:val="21"/>
          <w:szCs w:val="21"/>
          <w:highlight w:val="none"/>
          <w:lang w:val="en-US" w:eastAsia="zh-CN" w:bidi="ar-SA"/>
        </w:rPr>
        <w:t>发包人违约的情形</w:t>
      </w:r>
    </w:p>
    <w:p w14:paraId="6B2CC404">
      <w:pPr>
        <w:widowControl w:val="0"/>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发包人违约的其他情形：</w:t>
      </w:r>
      <w:r>
        <w:rPr>
          <w:rFonts w:hint="default" w:ascii="Times New Roman" w:hAnsi="Times New Roman" w:eastAsia="宋体" w:cs="Times New Roman"/>
          <w:color w:val="auto"/>
          <w:kern w:val="0"/>
          <w:sz w:val="21"/>
          <w:szCs w:val="21"/>
          <w:highlight w:val="none"/>
          <w:u w:val="single"/>
          <w:lang w:val="en-US" w:eastAsia="zh-CN" w:bidi="ar-SA"/>
        </w:rPr>
        <w:t xml:space="preserve">  按本合同有关通用条款的约定执行    </w:t>
      </w:r>
      <w:r>
        <w:rPr>
          <w:rFonts w:hint="default" w:ascii="Times New Roman" w:hAnsi="Times New Roman" w:eastAsia="宋体" w:cs="Times New Roman"/>
          <w:color w:val="auto"/>
          <w:kern w:val="0"/>
          <w:sz w:val="21"/>
          <w:szCs w:val="21"/>
          <w:highlight w:val="none"/>
          <w:lang w:val="en-US" w:eastAsia="zh-CN" w:bidi="ar-SA"/>
        </w:rPr>
        <w:t>。</w:t>
      </w:r>
    </w:p>
    <w:p w14:paraId="3BBF6DB7">
      <w:pPr>
        <w:widowControl w:val="0"/>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16.1.2 发包人违约的责任</w:t>
      </w:r>
    </w:p>
    <w:p w14:paraId="28550CF8">
      <w:pPr>
        <w:widowControl w:val="0"/>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发包人违约责任的承担方式和计算方法：</w:t>
      </w:r>
    </w:p>
    <w:p w14:paraId="33DFB6ED">
      <w:pPr>
        <w:widowControl w:val="0"/>
        <w:spacing w:line="360" w:lineRule="auto"/>
        <w:ind w:firstLine="420" w:firstLineChars="200"/>
        <w:jc w:val="left"/>
        <w:rPr>
          <w:rFonts w:hint="default" w:ascii="Times New Roman" w:hAnsi="Times New Roman" w:eastAsia="宋体" w:cs="Times New Roman"/>
          <w:color w:val="auto"/>
          <w:kern w:val="0"/>
          <w:sz w:val="21"/>
          <w:szCs w:val="21"/>
          <w:highlight w:val="none"/>
          <w:u w:val="single"/>
          <w:lang w:val="en-US" w:eastAsia="zh-CN" w:bidi="ar-SA"/>
        </w:rPr>
      </w:pPr>
      <w:r>
        <w:rPr>
          <w:rFonts w:hint="default" w:ascii="Times New Roman" w:hAnsi="Times New Roman" w:eastAsia="宋体" w:cs="Times New Roman"/>
          <w:color w:val="auto"/>
          <w:kern w:val="0"/>
          <w:sz w:val="21"/>
          <w:szCs w:val="21"/>
          <w:highlight w:val="none"/>
          <w:lang w:val="en-US" w:eastAsia="zh-CN" w:bidi="ar-SA"/>
        </w:rPr>
        <w:t>（1）因发包人原因未能在计划开工日期前7天内下达开工通知的违约责任：</w:t>
      </w:r>
      <w:r>
        <w:rPr>
          <w:rFonts w:hint="default" w:ascii="Times New Roman" w:hAnsi="Times New Roman" w:eastAsia="宋体" w:cs="Times New Roman"/>
          <w:color w:val="auto"/>
          <w:kern w:val="0"/>
          <w:sz w:val="21"/>
          <w:szCs w:val="21"/>
          <w:highlight w:val="none"/>
          <w:u w:val="single"/>
          <w:lang w:val="en-US" w:eastAsia="zh-CN" w:bidi="ar-SA"/>
        </w:rPr>
        <w:t xml:space="preserve"> 无  </w:t>
      </w:r>
      <w:r>
        <w:rPr>
          <w:rFonts w:hint="default" w:ascii="Times New Roman" w:hAnsi="Times New Roman" w:eastAsia="宋体" w:cs="Times New Roman"/>
          <w:color w:val="auto"/>
          <w:kern w:val="0"/>
          <w:sz w:val="21"/>
          <w:szCs w:val="21"/>
          <w:highlight w:val="none"/>
          <w:lang w:val="en-US" w:eastAsia="zh-CN" w:bidi="ar-SA"/>
        </w:rPr>
        <w:t>。</w:t>
      </w:r>
    </w:p>
    <w:p w14:paraId="2E098249">
      <w:pPr>
        <w:widowControl w:val="0"/>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（2）因发包人原因未能按合同约定支付合同价款的违约责任：</w:t>
      </w:r>
      <w:r>
        <w:rPr>
          <w:rFonts w:hint="default" w:ascii="Times New Roman" w:hAnsi="Times New Roman" w:eastAsia="宋体" w:cs="Times New Roman"/>
          <w:color w:val="auto"/>
          <w:kern w:val="0"/>
          <w:sz w:val="21"/>
          <w:szCs w:val="21"/>
          <w:highlight w:val="none"/>
          <w:u w:val="single"/>
          <w:lang w:val="en-US" w:eastAsia="zh-CN" w:bidi="ar-SA"/>
        </w:rPr>
        <w:t xml:space="preserve"> 无   </w:t>
      </w:r>
      <w:r>
        <w:rPr>
          <w:rFonts w:hint="default" w:ascii="Times New Roman" w:hAnsi="Times New Roman" w:eastAsia="宋体" w:cs="Times New Roman"/>
          <w:color w:val="auto"/>
          <w:kern w:val="0"/>
          <w:sz w:val="21"/>
          <w:szCs w:val="21"/>
          <w:highlight w:val="none"/>
          <w:lang w:val="en-US" w:eastAsia="zh-CN" w:bidi="ar-SA"/>
        </w:rPr>
        <w:t>。</w:t>
      </w:r>
    </w:p>
    <w:p w14:paraId="7E10B611">
      <w:pPr>
        <w:widowControl w:val="0"/>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（3）发包人违反第10.1款〔变更的范围〕第（2）项约定，自行实施被取消的工作或转由他人实施的违约责任：</w:t>
      </w:r>
      <w:r>
        <w:rPr>
          <w:rFonts w:hint="default" w:ascii="Times New Roman" w:hAnsi="Times New Roman" w:eastAsia="宋体" w:cs="Times New Roman"/>
          <w:color w:val="auto"/>
          <w:kern w:val="0"/>
          <w:sz w:val="21"/>
          <w:szCs w:val="21"/>
          <w:highlight w:val="none"/>
          <w:u w:val="single"/>
          <w:lang w:val="en-US" w:eastAsia="zh-CN" w:bidi="ar-SA"/>
        </w:rPr>
        <w:t xml:space="preserve"> 无 </w:t>
      </w:r>
      <w:r>
        <w:rPr>
          <w:rFonts w:hint="default" w:ascii="Times New Roman" w:hAnsi="Times New Roman" w:eastAsia="宋体" w:cs="Times New Roman"/>
          <w:color w:val="auto"/>
          <w:kern w:val="0"/>
          <w:sz w:val="21"/>
          <w:szCs w:val="21"/>
          <w:highlight w:val="none"/>
          <w:lang w:val="en-US" w:eastAsia="zh-CN" w:bidi="ar-SA"/>
        </w:rPr>
        <w:t>。</w:t>
      </w:r>
    </w:p>
    <w:p w14:paraId="1FC0E13F">
      <w:pPr>
        <w:widowControl w:val="0"/>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auto"/>
          <w:kern w:val="0"/>
          <w:sz w:val="21"/>
          <w:szCs w:val="21"/>
          <w:highlight w:val="none"/>
          <w:u w:val="single"/>
          <w:lang w:val="en-US" w:eastAsia="zh-CN" w:bidi="ar-SA"/>
        </w:rPr>
        <w:t xml:space="preserve"> 造成工期延误的，相应顺延工期    </w:t>
      </w:r>
      <w:r>
        <w:rPr>
          <w:rFonts w:hint="default" w:ascii="Times New Roman" w:hAnsi="Times New Roman" w:eastAsia="宋体" w:cs="Times New Roman"/>
          <w:color w:val="auto"/>
          <w:kern w:val="0"/>
          <w:sz w:val="21"/>
          <w:szCs w:val="21"/>
          <w:highlight w:val="none"/>
          <w:lang w:val="en-US" w:eastAsia="zh-CN" w:bidi="ar-SA"/>
        </w:rPr>
        <w:t>。</w:t>
      </w:r>
    </w:p>
    <w:p w14:paraId="23FA80A4">
      <w:pPr>
        <w:widowControl w:val="0"/>
        <w:spacing w:line="360" w:lineRule="auto"/>
        <w:ind w:firstLine="420" w:firstLineChars="200"/>
        <w:jc w:val="left"/>
        <w:rPr>
          <w:rFonts w:hint="default" w:ascii="Times New Roman" w:hAnsi="Times New Roman" w:eastAsia="宋体" w:cs="Times New Roman"/>
          <w:color w:val="auto"/>
          <w:kern w:val="0"/>
          <w:sz w:val="21"/>
          <w:szCs w:val="21"/>
          <w:highlight w:val="none"/>
          <w:u w:val="single"/>
          <w:lang w:val="en-US" w:eastAsia="zh-CN" w:bidi="ar-SA"/>
        </w:rPr>
      </w:pPr>
      <w:r>
        <w:rPr>
          <w:rFonts w:hint="default" w:ascii="Times New Roman" w:hAnsi="Times New Roman" w:eastAsia="宋体" w:cs="Times New Roman"/>
          <w:color w:val="auto"/>
          <w:kern w:val="0"/>
          <w:sz w:val="21"/>
          <w:szCs w:val="21"/>
          <w:highlight w:val="none"/>
          <w:lang w:val="en-US" w:eastAsia="zh-CN" w:bidi="ar-SA"/>
        </w:rPr>
        <w:t>（5）因发包人违反合同约定造成暂停施工的违约责任：</w:t>
      </w:r>
      <w:r>
        <w:rPr>
          <w:rFonts w:hint="default" w:ascii="Times New Roman" w:hAnsi="Times New Roman" w:eastAsia="宋体" w:cs="Times New Roman"/>
          <w:color w:val="auto"/>
          <w:kern w:val="0"/>
          <w:sz w:val="21"/>
          <w:szCs w:val="21"/>
          <w:highlight w:val="none"/>
          <w:u w:val="single"/>
          <w:lang w:val="en-US" w:eastAsia="zh-CN" w:bidi="ar-SA"/>
        </w:rPr>
        <w:t xml:space="preserve">   造成工期延误的，相应顺延工期   </w:t>
      </w:r>
      <w:r>
        <w:rPr>
          <w:rFonts w:hint="default" w:ascii="Times New Roman" w:hAnsi="Times New Roman" w:eastAsia="宋体" w:cs="Times New Roman"/>
          <w:color w:val="auto"/>
          <w:kern w:val="0"/>
          <w:sz w:val="21"/>
          <w:szCs w:val="21"/>
          <w:highlight w:val="none"/>
          <w:lang w:val="en-US" w:eastAsia="zh-CN" w:bidi="ar-SA"/>
        </w:rPr>
        <w:t>。</w:t>
      </w:r>
    </w:p>
    <w:p w14:paraId="5139CB53">
      <w:pPr>
        <w:widowControl w:val="0"/>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（6）发包人无正当理由没有在约定期限内发出复工指示，</w:t>
      </w:r>
      <w:r>
        <w:rPr>
          <w:rFonts w:ascii="Calibri" w:hAnsi="宋体" w:eastAsia="宋体" w:cs="Times New Roman"/>
          <w:color w:val="auto"/>
          <w:kern w:val="0"/>
          <w:sz w:val="21"/>
          <w:szCs w:val="21"/>
          <w:highlight w:val="none"/>
          <w:lang w:val="en-US" w:eastAsia="zh-CN" w:bidi="ar-SA"/>
        </w:rPr>
        <w:t>导致承包人无法复工的违约责任：</w:t>
      </w:r>
      <w:r>
        <w:rPr>
          <w:rFonts w:ascii="Calibri" w:hAnsi="Calibri" w:eastAsia="宋体" w:cs="Times New Roman"/>
          <w:color w:val="auto"/>
          <w:kern w:val="0"/>
          <w:sz w:val="21"/>
          <w:szCs w:val="21"/>
          <w:highlight w:val="none"/>
          <w:u w:val="single"/>
          <w:lang w:val="en-US" w:eastAsia="zh-CN" w:bidi="ar-SA"/>
        </w:rPr>
        <w:t xml:space="preserve">  </w:t>
      </w:r>
      <w:r>
        <w:rPr>
          <w:rFonts w:hint="eastAsia" w:ascii="Calibri" w:hAnsi="Calibri" w:eastAsia="宋体" w:cs="Times New Roman"/>
          <w:color w:val="auto"/>
          <w:kern w:val="0"/>
          <w:sz w:val="21"/>
          <w:szCs w:val="21"/>
          <w:highlight w:val="none"/>
          <w:u w:val="single"/>
          <w:lang w:val="en-US" w:eastAsia="zh-CN" w:bidi="ar-SA"/>
        </w:rPr>
        <w:t xml:space="preserve">   </w:t>
      </w:r>
      <w:r>
        <w:rPr>
          <w:rFonts w:hint="default" w:ascii="Times New Roman" w:hAnsi="Times New Roman" w:eastAsia="宋体" w:cs="Times New Roman"/>
          <w:color w:val="auto"/>
          <w:kern w:val="0"/>
          <w:sz w:val="21"/>
          <w:szCs w:val="21"/>
          <w:highlight w:val="none"/>
          <w:u w:val="single"/>
          <w:lang w:val="en-US" w:eastAsia="zh-CN" w:bidi="ar-SA"/>
        </w:rPr>
        <w:t xml:space="preserve">造成工期延误的，相应顺延工期      </w:t>
      </w:r>
      <w:r>
        <w:rPr>
          <w:rFonts w:hint="default" w:ascii="Times New Roman" w:hAnsi="Times New Roman" w:eastAsia="宋体" w:cs="Times New Roman"/>
          <w:color w:val="auto"/>
          <w:kern w:val="0"/>
          <w:sz w:val="21"/>
          <w:szCs w:val="21"/>
          <w:highlight w:val="none"/>
          <w:lang w:val="en-US" w:eastAsia="zh-CN" w:bidi="ar-SA"/>
        </w:rPr>
        <w:t>。</w:t>
      </w:r>
    </w:p>
    <w:p w14:paraId="4CF95625">
      <w:pPr>
        <w:widowControl w:val="0"/>
        <w:spacing w:line="400" w:lineRule="exact"/>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（7）其他：</w:t>
      </w:r>
      <w:r>
        <w:rPr>
          <w:rFonts w:hint="default" w:ascii="Times New Roman" w:hAnsi="Times New Roman" w:eastAsia="宋体" w:cs="Times New Roman"/>
          <w:color w:val="auto"/>
          <w:kern w:val="0"/>
          <w:sz w:val="21"/>
          <w:szCs w:val="21"/>
          <w:highlight w:val="none"/>
          <w:u w:val="single"/>
          <w:lang w:val="en-US" w:eastAsia="zh-CN" w:bidi="ar-SA"/>
        </w:rPr>
        <w:t xml:space="preserve">  无                     </w:t>
      </w:r>
      <w:r>
        <w:rPr>
          <w:rFonts w:hint="default" w:ascii="Times New Roman" w:hAnsi="Times New Roman" w:eastAsia="宋体" w:cs="Times New Roman"/>
          <w:color w:val="auto"/>
          <w:kern w:val="0"/>
          <w:sz w:val="21"/>
          <w:szCs w:val="21"/>
          <w:highlight w:val="none"/>
          <w:lang w:val="en-US" w:eastAsia="zh-CN" w:bidi="ar-SA"/>
        </w:rPr>
        <w:t>。</w:t>
      </w:r>
    </w:p>
    <w:p w14:paraId="0B665479">
      <w:pPr>
        <w:widowControl w:val="0"/>
        <w:spacing w:line="400" w:lineRule="exact"/>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16.1.3</w:t>
      </w:r>
      <w:r>
        <w:rPr>
          <w:rFonts w:hint="default" w:ascii="Times New Roman" w:hAnsi="Times New Roman" w:eastAsia="宋体" w:cs="Times New Roman"/>
          <w:color w:val="auto"/>
          <w:kern w:val="2"/>
          <w:sz w:val="21"/>
          <w:szCs w:val="21"/>
          <w:highlight w:val="none"/>
          <w:lang w:val="en-US" w:eastAsia="zh-CN" w:bidi="ar-SA"/>
        </w:rPr>
        <w:t xml:space="preserve"> 因发包人违约解除合同</w:t>
      </w:r>
    </w:p>
    <w:p w14:paraId="64D5D8EC">
      <w:pPr>
        <w:widowControl w:val="0"/>
        <w:spacing w:line="360" w:lineRule="auto"/>
        <w:ind w:firstLine="420" w:firstLineChars="200"/>
        <w:jc w:val="left"/>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承包人按16.1.1项〔发包人违约的情形〕约定暂停施工满</w:t>
      </w:r>
      <w:r>
        <w:rPr>
          <w:rFonts w:hint="default" w:ascii="Times New Roman" w:hAnsi="Times New Roman" w:eastAsia="宋体" w:cs="Times New Roman"/>
          <w:color w:val="auto"/>
          <w:kern w:val="0"/>
          <w:sz w:val="21"/>
          <w:szCs w:val="21"/>
          <w:highlight w:val="none"/>
          <w:u w:val="single"/>
          <w:lang w:val="en-US" w:eastAsia="zh-CN" w:bidi="ar-SA"/>
        </w:rPr>
        <w:t xml:space="preserve"> 14  </w:t>
      </w:r>
      <w:r>
        <w:rPr>
          <w:rFonts w:hint="default" w:ascii="Times New Roman" w:hAnsi="Times New Roman" w:eastAsia="宋体" w:cs="Times New Roman"/>
          <w:color w:val="auto"/>
          <w:kern w:val="0"/>
          <w:sz w:val="21"/>
          <w:szCs w:val="21"/>
          <w:highlight w:val="none"/>
          <w:lang w:val="en-US" w:eastAsia="zh-CN" w:bidi="ar-SA"/>
        </w:rPr>
        <w:t>天后发包人仍不纠正其违约行为并致使合同目的不能实现的，承包人有权解除合同</w:t>
      </w:r>
      <w:r>
        <w:rPr>
          <w:rFonts w:hint="default" w:ascii="Times New Roman" w:hAnsi="Times New Roman" w:eastAsia="宋体" w:cs="Times New Roman"/>
          <w:color w:val="auto"/>
          <w:kern w:val="0"/>
          <w:sz w:val="21"/>
          <w:szCs w:val="24"/>
          <w:highlight w:val="none"/>
          <w:lang w:val="en-US" w:eastAsia="zh-CN" w:bidi="ar-SA"/>
        </w:rPr>
        <w:t>。</w:t>
      </w:r>
    </w:p>
    <w:p w14:paraId="1B708E55">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397" w:name="_Toc389065333"/>
      <w:bookmarkStart w:id="1398" w:name="_Toc31947"/>
      <w:bookmarkStart w:id="1399" w:name="_Toc407135271"/>
      <w:bookmarkStart w:id="1400" w:name="_Toc61078193"/>
      <w:bookmarkStart w:id="1401" w:name="_Toc373227768"/>
      <w:bookmarkStart w:id="1402" w:name="_Toc78449857"/>
      <w:bookmarkStart w:id="1403" w:name="_Toc247586342"/>
      <w:bookmarkStart w:id="1404" w:name="_Toc16073"/>
      <w:bookmarkStart w:id="1405" w:name="_Toc373478415"/>
      <w:r>
        <w:rPr>
          <w:rFonts w:ascii="Times New Roman" w:hAnsi="Times New Roman" w:eastAsia="宋体" w:cs="Times New Roman"/>
          <w:b/>
          <w:bCs/>
          <w:color w:val="auto"/>
          <w:kern w:val="2"/>
          <w:sz w:val="32"/>
          <w:szCs w:val="32"/>
          <w:highlight w:val="none"/>
          <w:lang w:val="en-US" w:eastAsia="zh-CN" w:bidi="ar-SA"/>
        </w:rPr>
        <w:t xml:space="preserve">16.2 </w:t>
      </w:r>
      <w:r>
        <w:rPr>
          <w:rFonts w:hint="eastAsia" w:ascii="Times New Roman" w:hAnsi="宋体" w:eastAsia="宋体" w:cs="黑体"/>
          <w:b/>
          <w:bCs/>
          <w:color w:val="auto"/>
          <w:kern w:val="2"/>
          <w:sz w:val="32"/>
          <w:szCs w:val="32"/>
          <w:highlight w:val="none"/>
          <w:lang w:val="en-US" w:eastAsia="zh-CN" w:bidi="ar-SA"/>
        </w:rPr>
        <w:t>承包人违约</w:t>
      </w:r>
      <w:bookmarkEnd w:id="1397"/>
      <w:bookmarkEnd w:id="1398"/>
      <w:bookmarkEnd w:id="1399"/>
      <w:bookmarkEnd w:id="1400"/>
      <w:bookmarkEnd w:id="1401"/>
      <w:bookmarkEnd w:id="1402"/>
      <w:bookmarkEnd w:id="1403"/>
      <w:bookmarkEnd w:id="1404"/>
      <w:bookmarkEnd w:id="1405"/>
    </w:p>
    <w:p w14:paraId="268AD296">
      <w:pPr>
        <w:widowControl w:val="0"/>
        <w:spacing w:line="400" w:lineRule="exact"/>
        <w:ind w:firstLine="420" w:firstLineChars="200"/>
        <w:jc w:val="left"/>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 xml:space="preserve">16.2.1 </w:t>
      </w:r>
      <w:r>
        <w:rPr>
          <w:rFonts w:ascii="Calibri" w:hAnsi="宋体" w:eastAsia="宋体" w:cs="Times New Roman"/>
          <w:color w:val="auto"/>
          <w:kern w:val="0"/>
          <w:sz w:val="21"/>
          <w:szCs w:val="21"/>
          <w:highlight w:val="none"/>
          <w:lang w:val="en-US" w:eastAsia="zh-CN" w:bidi="ar-SA"/>
        </w:rPr>
        <w:t>承包人违约的情形</w:t>
      </w:r>
    </w:p>
    <w:p w14:paraId="417328AD">
      <w:pPr>
        <w:widowControl w:val="0"/>
        <w:spacing w:line="400" w:lineRule="exact"/>
        <w:ind w:firstLine="420" w:firstLineChars="200"/>
        <w:jc w:val="left"/>
        <w:rPr>
          <w:rFonts w:hint="eastAsia" w:ascii="Calibri" w:hAnsi="Calibri" w:eastAsia="微软雅黑" w:cs="Times New Roman"/>
          <w:color w:val="auto"/>
          <w:kern w:val="0"/>
          <w:sz w:val="21"/>
          <w:szCs w:val="21"/>
          <w:highlight w:val="none"/>
          <w:u w:val="single"/>
          <w:lang w:val="en-US" w:eastAsia="zh-CN" w:bidi="ar-SA"/>
        </w:rPr>
      </w:pPr>
      <w:r>
        <w:rPr>
          <w:rFonts w:ascii="Calibri" w:hAnsi="宋体" w:eastAsia="宋体" w:cs="Times New Roman"/>
          <w:color w:val="auto"/>
          <w:kern w:val="0"/>
          <w:sz w:val="21"/>
          <w:szCs w:val="21"/>
          <w:highlight w:val="none"/>
          <w:lang w:val="en-US" w:eastAsia="zh-CN" w:bidi="ar-SA"/>
        </w:rPr>
        <w:t>承包人违约的其他情形：</w:t>
      </w:r>
      <w:r>
        <w:rPr>
          <w:rFonts w:hint="eastAsia" w:ascii="Calibri" w:hAnsi="宋体" w:eastAsia="宋体" w:cs="Times New Roman"/>
          <w:color w:val="auto"/>
          <w:kern w:val="0"/>
          <w:sz w:val="21"/>
          <w:szCs w:val="21"/>
          <w:highlight w:val="none"/>
          <w:u w:val="single"/>
          <w:lang w:val="en-US" w:eastAsia="zh-CN" w:bidi="ar-SA"/>
        </w:rPr>
        <w:t>承包人有违反《南宁市建设工程造价管理办法》规定的，按规定向发包人支付违约金</w:t>
      </w:r>
      <w:r>
        <w:rPr>
          <w:rFonts w:ascii="Calibri" w:hAnsi="宋体" w:eastAsia="宋体" w:cs="Times New Roman"/>
          <w:color w:val="auto"/>
          <w:kern w:val="0"/>
          <w:sz w:val="21"/>
          <w:szCs w:val="21"/>
          <w:highlight w:val="none"/>
          <w:lang w:val="en-US" w:eastAsia="zh-CN" w:bidi="ar-SA"/>
        </w:rPr>
        <w:t>。</w:t>
      </w:r>
    </w:p>
    <w:p w14:paraId="437D6F7D">
      <w:pPr>
        <w:widowControl w:val="0"/>
        <w:spacing w:line="400" w:lineRule="exact"/>
        <w:ind w:firstLine="420" w:firstLineChars="200"/>
        <w:jc w:val="left"/>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16.2.2承</w:t>
      </w:r>
      <w:r>
        <w:rPr>
          <w:rFonts w:ascii="Calibri" w:hAnsi="宋体" w:eastAsia="宋体" w:cs="Times New Roman"/>
          <w:color w:val="auto"/>
          <w:kern w:val="0"/>
          <w:sz w:val="21"/>
          <w:szCs w:val="21"/>
          <w:highlight w:val="none"/>
          <w:lang w:val="en-US" w:eastAsia="zh-CN" w:bidi="ar-SA"/>
        </w:rPr>
        <w:t>包人违约的责任</w:t>
      </w:r>
    </w:p>
    <w:p w14:paraId="4F22446C">
      <w:pPr>
        <w:widowControl w:val="0"/>
        <w:spacing w:line="400" w:lineRule="exact"/>
        <w:ind w:firstLine="420" w:firstLineChars="200"/>
        <w:jc w:val="left"/>
        <w:rPr>
          <w:rFonts w:ascii="Calibri" w:hAnsi="Calibri" w:eastAsia="宋体" w:cs="Times New Roman"/>
          <w:color w:val="auto"/>
          <w:kern w:val="0"/>
          <w:sz w:val="21"/>
          <w:szCs w:val="21"/>
          <w:highlight w:val="none"/>
          <w:lang w:val="en-US" w:eastAsia="zh-CN" w:bidi="ar-SA"/>
        </w:rPr>
      </w:pPr>
      <w:r>
        <w:rPr>
          <w:rFonts w:ascii="Calibri" w:hAnsi="宋体" w:eastAsia="宋体" w:cs="Times New Roman"/>
          <w:color w:val="auto"/>
          <w:kern w:val="0"/>
          <w:sz w:val="21"/>
          <w:szCs w:val="21"/>
          <w:highlight w:val="none"/>
          <w:lang w:val="en-US" w:eastAsia="zh-CN" w:bidi="ar-SA"/>
        </w:rPr>
        <w:t>承包人违约责任的承担方式和计算方法：</w:t>
      </w:r>
    </w:p>
    <w:p w14:paraId="574033B4">
      <w:pPr>
        <w:widowControl w:val="0"/>
        <w:spacing w:line="400" w:lineRule="exact"/>
        <w:ind w:firstLine="420" w:firstLineChars="200"/>
        <w:jc w:val="left"/>
        <w:rPr>
          <w:rFonts w:ascii="Calibri" w:hAnsi="宋体" w:eastAsia="宋体" w:cs="Times New Roman"/>
          <w:color w:val="auto"/>
          <w:kern w:val="0"/>
          <w:sz w:val="21"/>
          <w:szCs w:val="21"/>
          <w:highlight w:val="none"/>
          <w:lang w:val="en-US" w:eastAsia="zh-CN" w:bidi="ar-SA"/>
        </w:rPr>
      </w:pPr>
      <w:r>
        <w:rPr>
          <w:rFonts w:ascii="Calibri" w:hAnsi="宋体" w:eastAsia="宋体" w:cs="Times New Roman"/>
          <w:color w:val="auto"/>
          <w:kern w:val="0"/>
          <w:sz w:val="21"/>
          <w:szCs w:val="21"/>
          <w:highlight w:val="none"/>
          <w:lang w:val="en-US" w:eastAsia="zh-CN" w:bidi="ar-SA"/>
        </w:rPr>
        <w:t>（</w:t>
      </w:r>
      <w:r>
        <w:rPr>
          <w:rFonts w:ascii="Calibri" w:hAnsi="Calibri" w:eastAsia="宋体" w:cs="Times New Roman"/>
          <w:color w:val="auto"/>
          <w:kern w:val="0"/>
          <w:sz w:val="21"/>
          <w:szCs w:val="21"/>
          <w:highlight w:val="none"/>
          <w:lang w:val="en-US" w:eastAsia="zh-CN" w:bidi="ar-SA"/>
        </w:rPr>
        <w:t>1</w:t>
      </w:r>
      <w:r>
        <w:rPr>
          <w:rFonts w:ascii="Calibri" w:hAnsi="宋体" w:eastAsia="宋体" w:cs="Times New Roman"/>
          <w:color w:val="auto"/>
          <w:kern w:val="0"/>
          <w:sz w:val="21"/>
          <w:szCs w:val="21"/>
          <w:highlight w:val="none"/>
          <w:lang w:val="en-US" w:eastAsia="zh-CN" w:bidi="ar-SA"/>
        </w:rPr>
        <w:t>）承包人</w:t>
      </w:r>
      <w:r>
        <w:rPr>
          <w:rFonts w:hint="eastAsia" w:ascii="Calibri" w:hAnsi="宋体" w:eastAsia="宋体" w:cs="Times New Roman"/>
          <w:color w:val="auto"/>
          <w:kern w:val="0"/>
          <w:sz w:val="21"/>
          <w:szCs w:val="21"/>
          <w:highlight w:val="none"/>
          <w:lang w:val="en-US" w:eastAsia="zh-CN" w:bidi="ar-SA"/>
        </w:rPr>
        <w:t>有</w:t>
      </w:r>
      <w:r>
        <w:rPr>
          <w:rFonts w:ascii="Calibri" w:hAnsi="宋体" w:eastAsia="宋体" w:cs="Times New Roman"/>
          <w:color w:val="auto"/>
          <w:kern w:val="0"/>
          <w:sz w:val="21"/>
          <w:szCs w:val="21"/>
          <w:highlight w:val="none"/>
          <w:lang w:val="en-US" w:eastAsia="zh-CN" w:bidi="ar-SA"/>
        </w:rPr>
        <w:t>本合同通用条款第</w:t>
      </w:r>
      <w:r>
        <w:rPr>
          <w:rFonts w:ascii="Calibri" w:hAnsi="Calibri" w:eastAsia="宋体" w:cs="Times New Roman"/>
          <w:color w:val="auto"/>
          <w:kern w:val="0"/>
          <w:sz w:val="21"/>
          <w:szCs w:val="21"/>
          <w:highlight w:val="none"/>
          <w:lang w:val="en-US" w:eastAsia="zh-CN" w:bidi="ar-SA"/>
        </w:rPr>
        <w:t>16.2.1</w:t>
      </w:r>
      <w:r>
        <w:rPr>
          <w:rFonts w:ascii="Calibri" w:hAnsi="宋体" w:eastAsia="宋体" w:cs="Times New Roman"/>
          <w:color w:val="auto"/>
          <w:kern w:val="0"/>
          <w:sz w:val="21"/>
          <w:szCs w:val="21"/>
          <w:highlight w:val="none"/>
          <w:lang w:val="en-US" w:eastAsia="zh-CN" w:bidi="ar-SA"/>
        </w:rPr>
        <w:t>（</w:t>
      </w:r>
      <w:r>
        <w:rPr>
          <w:rFonts w:ascii="Calibri" w:hAnsi="Calibri" w:eastAsia="宋体" w:cs="Times New Roman"/>
          <w:color w:val="auto"/>
          <w:kern w:val="0"/>
          <w:sz w:val="21"/>
          <w:szCs w:val="21"/>
          <w:highlight w:val="none"/>
          <w:lang w:val="en-US" w:eastAsia="zh-CN" w:bidi="ar-SA"/>
        </w:rPr>
        <w:t>2</w:t>
      </w:r>
      <w:r>
        <w:rPr>
          <w:rFonts w:ascii="Calibri" w:hAnsi="宋体" w:eastAsia="宋体" w:cs="Times New Roman"/>
          <w:color w:val="auto"/>
          <w:kern w:val="0"/>
          <w:sz w:val="21"/>
          <w:szCs w:val="21"/>
          <w:highlight w:val="none"/>
          <w:lang w:val="en-US" w:eastAsia="zh-CN" w:bidi="ar-SA"/>
        </w:rPr>
        <w:t>）</w:t>
      </w:r>
      <w:r>
        <w:rPr>
          <w:rFonts w:hint="eastAsia" w:ascii="Calibri" w:hAnsi="宋体" w:eastAsia="宋体" w:cs="Times New Roman"/>
          <w:color w:val="auto"/>
          <w:kern w:val="0"/>
          <w:sz w:val="21"/>
          <w:szCs w:val="21"/>
          <w:highlight w:val="none"/>
          <w:lang w:val="en-US" w:eastAsia="zh-CN" w:bidi="ar-SA"/>
        </w:rPr>
        <w:t>、</w:t>
      </w:r>
      <w:r>
        <w:rPr>
          <w:rFonts w:ascii="Calibri" w:hAnsi="宋体" w:eastAsia="宋体" w:cs="Times New Roman"/>
          <w:color w:val="auto"/>
          <w:kern w:val="0"/>
          <w:sz w:val="21"/>
          <w:szCs w:val="21"/>
          <w:highlight w:val="none"/>
          <w:lang w:val="en-US" w:eastAsia="zh-CN" w:bidi="ar-SA"/>
        </w:rPr>
        <w:t>（</w:t>
      </w:r>
      <w:r>
        <w:rPr>
          <w:rFonts w:ascii="Calibri" w:hAnsi="Calibri" w:eastAsia="宋体" w:cs="Times New Roman"/>
          <w:color w:val="auto"/>
          <w:kern w:val="0"/>
          <w:sz w:val="21"/>
          <w:szCs w:val="21"/>
          <w:highlight w:val="none"/>
          <w:lang w:val="en-US" w:eastAsia="zh-CN" w:bidi="ar-SA"/>
        </w:rPr>
        <w:t>3</w:t>
      </w:r>
      <w:r>
        <w:rPr>
          <w:rFonts w:ascii="Calibri" w:hAnsi="宋体" w:eastAsia="宋体" w:cs="Times New Roman"/>
          <w:color w:val="auto"/>
          <w:kern w:val="0"/>
          <w:sz w:val="21"/>
          <w:szCs w:val="21"/>
          <w:highlight w:val="none"/>
          <w:lang w:val="en-US" w:eastAsia="zh-CN" w:bidi="ar-SA"/>
        </w:rPr>
        <w:t>）条内容</w:t>
      </w:r>
      <w:r>
        <w:rPr>
          <w:rFonts w:hint="eastAsia" w:ascii="Calibri" w:hAnsi="宋体" w:eastAsia="宋体" w:cs="Times New Roman"/>
          <w:color w:val="auto"/>
          <w:kern w:val="0"/>
          <w:sz w:val="21"/>
          <w:szCs w:val="21"/>
          <w:highlight w:val="none"/>
          <w:lang w:val="en-US" w:eastAsia="zh-CN" w:bidi="ar-SA"/>
        </w:rPr>
        <w:t>情形</w:t>
      </w:r>
      <w:r>
        <w:rPr>
          <w:rFonts w:ascii="Calibri" w:hAnsi="宋体" w:eastAsia="宋体" w:cs="Times New Roman"/>
          <w:color w:val="auto"/>
          <w:kern w:val="0"/>
          <w:sz w:val="21"/>
          <w:szCs w:val="21"/>
          <w:highlight w:val="none"/>
          <w:lang w:val="en-US" w:eastAsia="zh-CN" w:bidi="ar-SA"/>
        </w:rPr>
        <w:t>的，承包人无条件返工处理，修复至工程质量要求并承担相关费用，并在发包人规定的时间内完成返工，否则发包人有权扣罚该分项工程</w:t>
      </w:r>
      <w:r>
        <w:rPr>
          <w:rFonts w:ascii="Calibri" w:hAnsi="Calibri" w:eastAsia="宋体" w:cs="Times New Roman"/>
          <w:color w:val="auto"/>
          <w:kern w:val="0"/>
          <w:sz w:val="21"/>
          <w:szCs w:val="21"/>
          <w:highlight w:val="none"/>
          <w:lang w:val="en-US" w:eastAsia="zh-CN" w:bidi="ar-SA"/>
        </w:rPr>
        <w:t>10%</w:t>
      </w:r>
      <w:r>
        <w:rPr>
          <w:rFonts w:ascii="Calibri" w:hAnsi="宋体" w:eastAsia="宋体" w:cs="Times New Roman"/>
          <w:color w:val="auto"/>
          <w:kern w:val="0"/>
          <w:sz w:val="21"/>
          <w:szCs w:val="21"/>
          <w:highlight w:val="none"/>
          <w:lang w:val="en-US" w:eastAsia="zh-CN" w:bidi="ar-SA"/>
        </w:rPr>
        <w:t>的工程款作为处罚。</w:t>
      </w:r>
    </w:p>
    <w:p w14:paraId="1CE72F37">
      <w:pPr>
        <w:widowControl w:val="0"/>
        <w:spacing w:line="400" w:lineRule="exact"/>
        <w:ind w:firstLine="420" w:firstLineChars="200"/>
        <w:jc w:val="left"/>
        <w:rPr>
          <w:rFonts w:ascii="Calibri" w:hAnsi="宋体" w:eastAsia="宋体" w:cs="Times New Roman"/>
          <w:color w:val="auto"/>
          <w:kern w:val="0"/>
          <w:sz w:val="21"/>
          <w:szCs w:val="21"/>
          <w:highlight w:val="none"/>
          <w:lang w:val="en-US" w:eastAsia="zh-CN" w:bidi="ar-SA"/>
        </w:rPr>
      </w:pPr>
      <w:r>
        <w:rPr>
          <w:rFonts w:ascii="Calibri" w:hAnsi="宋体" w:eastAsia="宋体" w:cs="Times New Roman"/>
          <w:color w:val="auto"/>
          <w:kern w:val="0"/>
          <w:sz w:val="21"/>
          <w:szCs w:val="21"/>
          <w:highlight w:val="none"/>
          <w:lang w:val="en-US" w:eastAsia="zh-CN" w:bidi="ar-SA"/>
        </w:rPr>
        <w:t>（</w:t>
      </w:r>
      <w:r>
        <w:rPr>
          <w:rFonts w:ascii="Calibri" w:hAnsi="Calibri" w:eastAsia="宋体" w:cs="Times New Roman"/>
          <w:color w:val="auto"/>
          <w:kern w:val="0"/>
          <w:sz w:val="21"/>
          <w:szCs w:val="21"/>
          <w:highlight w:val="none"/>
          <w:lang w:val="en-US" w:eastAsia="zh-CN" w:bidi="ar-SA"/>
        </w:rPr>
        <w:t>2</w:t>
      </w:r>
      <w:r>
        <w:rPr>
          <w:rFonts w:ascii="Calibri" w:hAnsi="宋体" w:eastAsia="宋体" w:cs="Times New Roman"/>
          <w:color w:val="auto"/>
          <w:kern w:val="0"/>
          <w:sz w:val="21"/>
          <w:szCs w:val="21"/>
          <w:highlight w:val="none"/>
          <w:lang w:val="en-US" w:eastAsia="zh-CN" w:bidi="ar-SA"/>
        </w:rPr>
        <w:t>）承包人有本合同通用条款第</w:t>
      </w:r>
      <w:r>
        <w:rPr>
          <w:rFonts w:ascii="Calibri" w:hAnsi="Calibri" w:eastAsia="宋体" w:cs="Times New Roman"/>
          <w:color w:val="auto"/>
          <w:kern w:val="0"/>
          <w:sz w:val="21"/>
          <w:szCs w:val="21"/>
          <w:highlight w:val="none"/>
          <w:lang w:val="en-US" w:eastAsia="zh-CN" w:bidi="ar-SA"/>
        </w:rPr>
        <w:t>16.2.1</w:t>
      </w:r>
      <w:r>
        <w:rPr>
          <w:rFonts w:ascii="Calibri" w:hAnsi="宋体" w:eastAsia="宋体" w:cs="Times New Roman"/>
          <w:color w:val="auto"/>
          <w:kern w:val="0"/>
          <w:sz w:val="21"/>
          <w:szCs w:val="21"/>
          <w:highlight w:val="none"/>
          <w:lang w:val="en-US" w:eastAsia="zh-CN" w:bidi="ar-SA"/>
        </w:rPr>
        <w:t>（</w:t>
      </w:r>
      <w:r>
        <w:rPr>
          <w:rFonts w:ascii="Calibri" w:hAnsi="Calibri" w:eastAsia="宋体" w:cs="Times New Roman"/>
          <w:color w:val="auto"/>
          <w:kern w:val="0"/>
          <w:sz w:val="21"/>
          <w:szCs w:val="21"/>
          <w:highlight w:val="none"/>
          <w:lang w:val="en-US" w:eastAsia="zh-CN" w:bidi="ar-SA"/>
        </w:rPr>
        <w:t>6</w:t>
      </w:r>
      <w:r>
        <w:rPr>
          <w:rFonts w:ascii="Calibri" w:hAnsi="宋体" w:eastAsia="宋体" w:cs="Times New Roman"/>
          <w:color w:val="auto"/>
          <w:kern w:val="0"/>
          <w:sz w:val="21"/>
          <w:szCs w:val="21"/>
          <w:highlight w:val="none"/>
          <w:lang w:val="en-US" w:eastAsia="zh-CN" w:bidi="ar-SA"/>
        </w:rPr>
        <w:t>）条情形的，或经监理人检验认为修复质量不合格而承包人拒绝再进行修补的，发包人将扣除承包人全部质量保修金。</w:t>
      </w:r>
    </w:p>
    <w:p w14:paraId="43F07839">
      <w:pPr>
        <w:widowControl w:val="0"/>
        <w:spacing w:line="400" w:lineRule="exact"/>
        <w:ind w:firstLine="420" w:firstLineChars="200"/>
        <w:jc w:val="left"/>
        <w:rPr>
          <w:rFonts w:ascii="Calibri" w:hAnsi="宋体" w:eastAsia="宋体" w:cs="Times New Roman"/>
          <w:color w:val="auto"/>
          <w:kern w:val="0"/>
          <w:sz w:val="21"/>
          <w:szCs w:val="21"/>
          <w:highlight w:val="none"/>
          <w:lang w:val="en-US" w:eastAsia="zh-CN" w:bidi="ar-SA"/>
        </w:rPr>
      </w:pPr>
      <w:r>
        <w:rPr>
          <w:rFonts w:ascii="Calibri" w:hAnsi="宋体" w:eastAsia="宋体" w:cs="Times New Roman"/>
          <w:color w:val="auto"/>
          <w:kern w:val="0"/>
          <w:sz w:val="21"/>
          <w:szCs w:val="21"/>
          <w:highlight w:val="none"/>
          <w:lang w:val="en-US" w:eastAsia="zh-CN" w:bidi="ar-SA"/>
        </w:rPr>
        <w:t>（</w:t>
      </w:r>
      <w:r>
        <w:rPr>
          <w:rFonts w:ascii="Calibri" w:hAnsi="Calibri" w:eastAsia="宋体" w:cs="Times New Roman"/>
          <w:color w:val="auto"/>
          <w:kern w:val="0"/>
          <w:sz w:val="21"/>
          <w:szCs w:val="21"/>
          <w:highlight w:val="none"/>
          <w:lang w:val="en-US" w:eastAsia="zh-CN" w:bidi="ar-SA"/>
        </w:rPr>
        <w:t>3</w:t>
      </w:r>
      <w:r>
        <w:rPr>
          <w:rFonts w:ascii="Calibri" w:hAnsi="宋体" w:eastAsia="宋体" w:cs="Times New Roman"/>
          <w:color w:val="auto"/>
          <w:kern w:val="0"/>
          <w:sz w:val="21"/>
          <w:szCs w:val="21"/>
          <w:highlight w:val="none"/>
          <w:lang w:val="en-US" w:eastAsia="zh-CN" w:bidi="ar-SA"/>
        </w:rPr>
        <w:t>）承包人有本专用合同条款</w:t>
      </w:r>
      <w:r>
        <w:rPr>
          <w:rFonts w:ascii="Calibri" w:hAnsi="Calibri" w:eastAsia="宋体" w:cs="Times New Roman"/>
          <w:color w:val="auto"/>
          <w:kern w:val="0"/>
          <w:sz w:val="21"/>
          <w:szCs w:val="21"/>
          <w:highlight w:val="none"/>
          <w:lang w:val="en-US" w:eastAsia="zh-CN" w:bidi="ar-SA"/>
        </w:rPr>
        <w:t>3.2</w:t>
      </w:r>
      <w:r>
        <w:rPr>
          <w:rFonts w:ascii="Calibri" w:hAnsi="宋体" w:eastAsia="宋体" w:cs="Times New Roman"/>
          <w:color w:val="auto"/>
          <w:kern w:val="0"/>
          <w:sz w:val="21"/>
          <w:szCs w:val="21"/>
          <w:highlight w:val="none"/>
          <w:lang w:val="en-US" w:eastAsia="zh-CN" w:bidi="ar-SA"/>
        </w:rPr>
        <w:t>、</w:t>
      </w:r>
      <w:r>
        <w:rPr>
          <w:rFonts w:ascii="Calibri" w:hAnsi="Calibri" w:eastAsia="宋体" w:cs="Times New Roman"/>
          <w:color w:val="auto"/>
          <w:kern w:val="0"/>
          <w:sz w:val="21"/>
          <w:szCs w:val="21"/>
          <w:highlight w:val="none"/>
          <w:lang w:val="en-US" w:eastAsia="zh-CN" w:bidi="ar-SA"/>
        </w:rPr>
        <w:t>3.3</w:t>
      </w:r>
      <w:r>
        <w:rPr>
          <w:rFonts w:ascii="Calibri" w:hAnsi="宋体" w:eastAsia="宋体" w:cs="Times New Roman"/>
          <w:color w:val="auto"/>
          <w:kern w:val="0"/>
          <w:sz w:val="21"/>
          <w:szCs w:val="21"/>
          <w:highlight w:val="none"/>
          <w:lang w:val="en-US" w:eastAsia="zh-CN" w:bidi="ar-SA"/>
        </w:rPr>
        <w:t>条违约责任的，发包人有权扣除承包人的违约金。违约金金额</w:t>
      </w:r>
      <w:r>
        <w:rPr>
          <w:rFonts w:hint="eastAsia" w:ascii="Calibri" w:hAnsi="宋体" w:eastAsia="宋体" w:cs="Times New Roman"/>
          <w:color w:val="auto"/>
          <w:kern w:val="0"/>
          <w:sz w:val="21"/>
          <w:szCs w:val="21"/>
          <w:highlight w:val="none"/>
          <w:lang w:val="en-US" w:eastAsia="zh-CN" w:bidi="ar-SA"/>
        </w:rPr>
        <w:t>为</w:t>
      </w:r>
      <w:r>
        <w:rPr>
          <w:rFonts w:ascii="Calibri" w:hAnsi="宋体" w:eastAsia="宋体" w:cs="Times New Roman"/>
          <w:color w:val="auto"/>
          <w:kern w:val="0"/>
          <w:sz w:val="21"/>
          <w:szCs w:val="21"/>
          <w:highlight w:val="none"/>
          <w:lang w:val="en-US" w:eastAsia="zh-CN" w:bidi="ar-SA"/>
        </w:rPr>
        <w:t>承包人</w:t>
      </w:r>
      <w:r>
        <w:rPr>
          <w:rFonts w:hint="eastAsia" w:ascii="Calibri" w:hAnsi="宋体" w:eastAsia="宋体" w:cs="Times New Roman"/>
          <w:color w:val="auto"/>
          <w:kern w:val="0"/>
          <w:sz w:val="21"/>
          <w:szCs w:val="21"/>
          <w:highlight w:val="none"/>
          <w:lang w:val="en-US" w:eastAsia="zh-CN" w:bidi="ar-SA"/>
        </w:rPr>
        <w:t>向发包人交纳合同总价金额5%的违约金</w:t>
      </w:r>
      <w:r>
        <w:rPr>
          <w:rFonts w:ascii="Calibri" w:hAnsi="宋体" w:eastAsia="宋体" w:cs="Times New Roman"/>
          <w:color w:val="auto"/>
          <w:kern w:val="0"/>
          <w:sz w:val="21"/>
          <w:szCs w:val="21"/>
          <w:highlight w:val="none"/>
          <w:lang w:val="en-US" w:eastAsia="zh-CN" w:bidi="ar-SA"/>
        </w:rPr>
        <w:t>。监理人预先下发含有罚款意向的指令，如承包人不及时采取措施纠正，则在指令下达后十五天下发罚款通知书（不再陈述罚款理由）。承包人</w:t>
      </w:r>
      <w:r>
        <w:rPr>
          <w:rFonts w:hint="eastAsia" w:ascii="Calibri" w:hAnsi="宋体" w:eastAsia="宋体" w:cs="Times New Roman"/>
          <w:color w:val="auto"/>
          <w:kern w:val="0"/>
          <w:sz w:val="21"/>
          <w:szCs w:val="21"/>
          <w:highlight w:val="none"/>
          <w:lang w:val="en-US" w:eastAsia="zh-CN" w:bidi="ar-SA"/>
        </w:rPr>
        <w:t>交纳</w:t>
      </w:r>
      <w:r>
        <w:rPr>
          <w:rFonts w:ascii="Calibri" w:hAnsi="宋体" w:eastAsia="宋体" w:cs="Times New Roman"/>
          <w:color w:val="auto"/>
          <w:kern w:val="0"/>
          <w:sz w:val="21"/>
          <w:szCs w:val="21"/>
          <w:highlight w:val="none"/>
          <w:lang w:val="en-US" w:eastAsia="zh-CN" w:bidi="ar-SA"/>
        </w:rPr>
        <w:t>违约金金额后</w:t>
      </w:r>
      <w:r>
        <w:rPr>
          <w:rFonts w:hint="eastAsia" w:ascii="Calibri" w:hAnsi="宋体" w:eastAsia="宋体" w:cs="Times New Roman"/>
          <w:color w:val="auto"/>
          <w:kern w:val="0"/>
          <w:sz w:val="21"/>
          <w:szCs w:val="21"/>
          <w:highlight w:val="none"/>
          <w:lang w:val="en-US" w:eastAsia="zh-CN" w:bidi="ar-SA"/>
        </w:rPr>
        <w:t>，</w:t>
      </w:r>
      <w:r>
        <w:rPr>
          <w:rFonts w:ascii="Calibri" w:hAnsi="宋体" w:eastAsia="宋体" w:cs="Times New Roman"/>
          <w:color w:val="auto"/>
          <w:kern w:val="0"/>
          <w:sz w:val="21"/>
          <w:szCs w:val="21"/>
          <w:highlight w:val="none"/>
          <w:lang w:val="en-US" w:eastAsia="zh-CN" w:bidi="ar-SA"/>
        </w:rPr>
        <w:t>在合同期内，完成合同规定的全部工程，且质量合格，在本工程施工竣工验收后十五天内可申请返还全部或部分罚款，返还金额由监理人审核，发包人批准。罚款金额返还时不包括银行利息。</w:t>
      </w:r>
    </w:p>
    <w:p w14:paraId="1FBF941E">
      <w:pPr>
        <w:widowControl w:val="0"/>
        <w:spacing w:line="400" w:lineRule="exact"/>
        <w:ind w:firstLine="420" w:firstLineChars="200"/>
        <w:jc w:val="left"/>
        <w:rPr>
          <w:rFonts w:ascii="Calibri" w:hAnsi="宋体" w:eastAsia="宋体" w:cs="Times New Roman"/>
          <w:color w:val="auto"/>
          <w:kern w:val="2"/>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 xml:space="preserve">16.2.3 </w:t>
      </w:r>
      <w:r>
        <w:rPr>
          <w:rFonts w:ascii="Calibri" w:hAnsi="宋体" w:eastAsia="宋体" w:cs="Times New Roman"/>
          <w:color w:val="auto"/>
          <w:kern w:val="2"/>
          <w:sz w:val="21"/>
          <w:szCs w:val="21"/>
          <w:highlight w:val="none"/>
          <w:lang w:val="en-US" w:eastAsia="zh-CN" w:bidi="ar-SA"/>
        </w:rPr>
        <w:t>因承包人违约解除合同</w:t>
      </w:r>
    </w:p>
    <w:p w14:paraId="5A7774AD">
      <w:pPr>
        <w:widowControl w:val="0"/>
        <w:spacing w:line="400" w:lineRule="exact"/>
        <w:ind w:firstLine="420" w:firstLineChars="200"/>
        <w:jc w:val="left"/>
        <w:rPr>
          <w:rFonts w:ascii="Calibri" w:hAnsi="宋体" w:eastAsia="宋体" w:cs="Times New Roman"/>
          <w:color w:val="auto"/>
          <w:kern w:val="0"/>
          <w:sz w:val="21"/>
          <w:szCs w:val="21"/>
          <w:highlight w:val="none"/>
          <w:lang w:val="en-US" w:eastAsia="zh-CN" w:bidi="ar-SA"/>
        </w:rPr>
      </w:pPr>
      <w:r>
        <w:rPr>
          <w:rFonts w:ascii="Calibri" w:hAnsi="宋体" w:eastAsia="宋体" w:cs="Times New Roman"/>
          <w:color w:val="auto"/>
          <w:kern w:val="0"/>
          <w:sz w:val="21"/>
          <w:szCs w:val="21"/>
          <w:highlight w:val="none"/>
          <w:lang w:val="en-US" w:eastAsia="zh-CN" w:bidi="ar-SA"/>
        </w:rPr>
        <w:t>关于承包人违约解除合同的特别约定：</w:t>
      </w:r>
      <w:r>
        <w:rPr>
          <w:rFonts w:hint="eastAsia" w:ascii="Calibri" w:hAnsi="宋体" w:eastAsia="宋体" w:cs="Times New Roman"/>
          <w:color w:val="auto"/>
          <w:kern w:val="0"/>
          <w:sz w:val="21"/>
          <w:szCs w:val="21"/>
          <w:highlight w:val="none"/>
          <w:u w:val="single"/>
          <w:lang w:val="en-US" w:eastAsia="zh-CN" w:bidi="ar-SA"/>
        </w:rPr>
        <w:t>承包人有违反以下情况之一的，发包人有权解除合同并要求承包人支付违约金，违约金额为</w:t>
      </w:r>
      <w:r>
        <w:rPr>
          <w:rFonts w:ascii="Calibri" w:hAnsi="宋体" w:eastAsia="宋体" w:cs="Times New Roman"/>
          <w:color w:val="auto"/>
          <w:kern w:val="0"/>
          <w:sz w:val="21"/>
          <w:szCs w:val="21"/>
          <w:highlight w:val="none"/>
          <w:u w:val="single"/>
          <w:lang w:val="en-US" w:eastAsia="zh-CN" w:bidi="ar-SA"/>
        </w:rPr>
        <w:t>承包人</w:t>
      </w:r>
      <w:r>
        <w:rPr>
          <w:rFonts w:hint="eastAsia" w:ascii="Calibri" w:hAnsi="宋体" w:eastAsia="宋体" w:cs="Times New Roman"/>
          <w:color w:val="auto"/>
          <w:kern w:val="0"/>
          <w:sz w:val="21"/>
          <w:szCs w:val="21"/>
          <w:highlight w:val="none"/>
          <w:u w:val="single"/>
          <w:lang w:val="en-US" w:eastAsia="zh-CN" w:bidi="ar-SA"/>
        </w:rPr>
        <w:t>向发包人交纳合同总价金额5%的违约金</w:t>
      </w:r>
      <w:r>
        <w:rPr>
          <w:rFonts w:ascii="Calibri" w:hAnsi="宋体" w:eastAsia="宋体" w:cs="Times New Roman"/>
          <w:color w:val="auto"/>
          <w:kern w:val="0"/>
          <w:sz w:val="21"/>
          <w:szCs w:val="21"/>
          <w:highlight w:val="none"/>
          <w:u w:val="single"/>
          <w:lang w:val="en-US" w:eastAsia="zh-CN" w:bidi="ar-SA"/>
        </w:rPr>
        <w:t>。</w:t>
      </w:r>
    </w:p>
    <w:p w14:paraId="3033960B">
      <w:pPr>
        <w:widowControl w:val="0"/>
        <w:spacing w:line="400" w:lineRule="exact"/>
        <w:ind w:firstLine="420" w:firstLineChars="200"/>
        <w:jc w:val="left"/>
        <w:rPr>
          <w:rFonts w:ascii="Calibri" w:hAnsi="宋体"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(1)</w:t>
      </w:r>
      <w:r>
        <w:rPr>
          <w:rFonts w:ascii="Calibri" w:hAnsi="宋体" w:eastAsia="宋体" w:cs="Times New Roman"/>
          <w:color w:val="auto"/>
          <w:kern w:val="0"/>
          <w:sz w:val="21"/>
          <w:szCs w:val="21"/>
          <w:highlight w:val="none"/>
          <w:lang w:val="en-US" w:eastAsia="zh-CN" w:bidi="ar-SA"/>
        </w:rPr>
        <w:t>承包人无正当理由不按开工通知的要求及时进场组织施工和不按签订协议书时商</w:t>
      </w:r>
      <w:r>
        <w:rPr>
          <w:rFonts w:hint="eastAsia" w:ascii="Calibri" w:hAnsi="宋体" w:eastAsia="宋体" w:cs="Times New Roman"/>
          <w:color w:val="auto"/>
          <w:kern w:val="0"/>
          <w:sz w:val="21"/>
          <w:szCs w:val="21"/>
          <w:highlight w:val="none"/>
          <w:lang w:val="en-US" w:eastAsia="zh-CN" w:bidi="ar-SA"/>
        </w:rPr>
        <w:t>定</w:t>
      </w:r>
      <w:r>
        <w:rPr>
          <w:rFonts w:ascii="Calibri" w:hAnsi="宋体" w:eastAsia="宋体" w:cs="Times New Roman"/>
          <w:color w:val="auto"/>
          <w:kern w:val="0"/>
          <w:sz w:val="21"/>
          <w:szCs w:val="21"/>
          <w:highlight w:val="none"/>
          <w:lang w:val="en-US" w:eastAsia="zh-CN" w:bidi="ar-SA"/>
        </w:rPr>
        <w:t>的进度计划有效地开展施工准备，造成工期延误的；</w:t>
      </w:r>
    </w:p>
    <w:p w14:paraId="2E03DB96">
      <w:pPr>
        <w:widowControl w:val="0"/>
        <w:spacing w:line="400" w:lineRule="exact"/>
        <w:ind w:firstLine="420" w:firstLineChars="200"/>
        <w:jc w:val="left"/>
        <w:rPr>
          <w:rFonts w:ascii="Calibri" w:hAnsi="宋体"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(2)</w:t>
      </w:r>
      <w:r>
        <w:rPr>
          <w:rFonts w:ascii="Calibri" w:hAnsi="宋体" w:eastAsia="宋体" w:cs="Times New Roman"/>
          <w:color w:val="auto"/>
          <w:kern w:val="0"/>
          <w:sz w:val="21"/>
          <w:szCs w:val="21"/>
          <w:highlight w:val="none"/>
          <w:lang w:val="en-US" w:eastAsia="zh-CN" w:bidi="ar-SA"/>
        </w:rPr>
        <w:t>承包人违反本合同通用条款第</w:t>
      </w:r>
      <w:r>
        <w:rPr>
          <w:rFonts w:ascii="Calibri" w:hAnsi="Calibri" w:eastAsia="宋体" w:cs="Times New Roman"/>
          <w:color w:val="auto"/>
          <w:kern w:val="0"/>
          <w:sz w:val="21"/>
          <w:szCs w:val="21"/>
          <w:highlight w:val="none"/>
          <w:lang w:val="en-US" w:eastAsia="zh-CN" w:bidi="ar-SA"/>
        </w:rPr>
        <w:t>3.5</w:t>
      </w:r>
      <w:r>
        <w:rPr>
          <w:rFonts w:ascii="Calibri" w:hAnsi="宋体" w:eastAsia="宋体" w:cs="Times New Roman"/>
          <w:color w:val="auto"/>
          <w:kern w:val="0"/>
          <w:sz w:val="21"/>
          <w:szCs w:val="21"/>
          <w:highlight w:val="none"/>
          <w:lang w:val="en-US" w:eastAsia="zh-CN" w:bidi="ar-SA"/>
        </w:rPr>
        <w:t>条规定私自将合同或合同的任何部分或任何权利转让给其他人，或私自将工程或工程的一部分分包出去的；</w:t>
      </w:r>
    </w:p>
    <w:p w14:paraId="295D7FFC">
      <w:pPr>
        <w:widowControl w:val="0"/>
        <w:spacing w:line="400" w:lineRule="exact"/>
        <w:ind w:firstLine="420" w:firstLineChars="200"/>
        <w:jc w:val="left"/>
        <w:rPr>
          <w:rFonts w:ascii="Calibri" w:hAnsi="宋体"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(3)</w:t>
      </w:r>
      <w:r>
        <w:rPr>
          <w:rFonts w:ascii="Calibri" w:hAnsi="宋体" w:eastAsia="宋体" w:cs="Times New Roman"/>
          <w:color w:val="auto"/>
          <w:kern w:val="0"/>
          <w:sz w:val="21"/>
          <w:szCs w:val="21"/>
          <w:highlight w:val="none"/>
          <w:lang w:val="en-US" w:eastAsia="zh-CN" w:bidi="ar-SA"/>
        </w:rPr>
        <w:t>未经监理人批准，承包人私自将已按投标文件承诺进入工地的工程设备、施工设备、临时工程或材料撤离工地的；</w:t>
      </w:r>
    </w:p>
    <w:p w14:paraId="7A13699D">
      <w:pPr>
        <w:widowControl w:val="0"/>
        <w:spacing w:line="400" w:lineRule="exact"/>
        <w:ind w:firstLine="420" w:firstLineChars="200"/>
        <w:jc w:val="left"/>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(4)</w:t>
      </w:r>
      <w:r>
        <w:rPr>
          <w:rFonts w:ascii="Calibri" w:hAnsi="宋体" w:eastAsia="宋体" w:cs="Times New Roman"/>
          <w:color w:val="auto"/>
          <w:kern w:val="0"/>
          <w:sz w:val="21"/>
          <w:szCs w:val="21"/>
          <w:highlight w:val="none"/>
          <w:lang w:val="en-US" w:eastAsia="zh-CN" w:bidi="ar-SA"/>
        </w:rPr>
        <w:t>由于承包人原因拒绝按合同进度计划及时完成合同规定的工程，而又未采取有效措施赶上进度，造成工期</w:t>
      </w:r>
      <w:r>
        <w:rPr>
          <w:rFonts w:hint="eastAsia" w:ascii="Calibri" w:hAnsi="宋体" w:eastAsia="宋体" w:cs="Times New Roman"/>
          <w:color w:val="auto"/>
          <w:kern w:val="0"/>
          <w:sz w:val="21"/>
          <w:szCs w:val="21"/>
          <w:highlight w:val="none"/>
          <w:lang w:val="en-US" w:eastAsia="zh-CN" w:bidi="ar-SA"/>
        </w:rPr>
        <w:t>严重</w:t>
      </w:r>
      <w:r>
        <w:rPr>
          <w:rFonts w:ascii="Calibri" w:hAnsi="宋体" w:eastAsia="宋体" w:cs="Times New Roman"/>
          <w:color w:val="auto"/>
          <w:kern w:val="0"/>
          <w:sz w:val="21"/>
          <w:szCs w:val="21"/>
          <w:highlight w:val="none"/>
          <w:lang w:val="en-US" w:eastAsia="zh-CN" w:bidi="ar-SA"/>
        </w:rPr>
        <w:t>延误的；</w:t>
      </w:r>
    </w:p>
    <w:p w14:paraId="73BA7298">
      <w:pPr>
        <w:widowControl w:val="0"/>
        <w:spacing w:line="400" w:lineRule="exact"/>
        <w:ind w:firstLine="420" w:firstLineChars="200"/>
        <w:jc w:val="both"/>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(5)</w:t>
      </w:r>
      <w:r>
        <w:rPr>
          <w:rFonts w:ascii="Calibri" w:hAnsi="宋体" w:eastAsia="宋体" w:cs="Times New Roman"/>
          <w:color w:val="auto"/>
          <w:kern w:val="0"/>
          <w:sz w:val="21"/>
          <w:szCs w:val="21"/>
          <w:highlight w:val="none"/>
          <w:lang w:val="en-US" w:eastAsia="zh-CN" w:bidi="ar-SA"/>
        </w:rPr>
        <w:t>承包人否认合同有效或拒绝履行合同规定的承包人义务，或由于法律、财务等原因导致承包人无法继续履行或实质上已停止履行合同的义务的；</w:t>
      </w:r>
    </w:p>
    <w:p w14:paraId="60D5FFAB">
      <w:pPr>
        <w:widowControl w:val="0"/>
        <w:spacing w:line="400" w:lineRule="exact"/>
        <w:ind w:firstLine="420" w:firstLineChars="200"/>
        <w:jc w:val="both"/>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(6)</w:t>
      </w:r>
      <w:r>
        <w:rPr>
          <w:rFonts w:hint="eastAsia" w:ascii="Calibri" w:hAnsi="宋体" w:eastAsia="宋体" w:cs="宋体"/>
          <w:color w:val="auto"/>
          <w:kern w:val="0"/>
          <w:sz w:val="21"/>
          <w:szCs w:val="22"/>
          <w:highlight w:val="none"/>
          <w:lang w:val="en-US" w:eastAsia="zh-CN" w:bidi="ar-SA"/>
        </w:rPr>
        <w:t xml:space="preserve"> 合同签订</w:t>
      </w:r>
      <w:r>
        <w:rPr>
          <w:rFonts w:hint="eastAsia" w:ascii="仿宋_GB2312" w:hAnsi="宋体" w:eastAsia="宋体" w:cs="宋体"/>
          <w:color w:val="auto"/>
          <w:kern w:val="2"/>
          <w:sz w:val="21"/>
          <w:szCs w:val="22"/>
          <w:highlight w:val="none"/>
          <w:lang w:val="en-US" w:eastAsia="zh-CN" w:bidi="ar-SA"/>
        </w:rPr>
        <w:t>且具备法定开工条件后</w:t>
      </w:r>
      <w:r>
        <w:rPr>
          <w:rFonts w:hint="eastAsia" w:ascii="Calibri" w:hAnsi="宋体" w:eastAsia="宋体" w:cs="宋体"/>
          <w:color w:val="auto"/>
          <w:kern w:val="0"/>
          <w:sz w:val="21"/>
          <w:szCs w:val="22"/>
          <w:highlight w:val="none"/>
          <w:lang w:val="en-US" w:eastAsia="zh-CN" w:bidi="ar-SA"/>
        </w:rPr>
        <w:t>之日起十五日内，承包人无法按合同规定及投标文件的承诺进场经监理工程师认可的该</w:t>
      </w:r>
      <w:r>
        <w:rPr>
          <w:rFonts w:ascii="Calibri" w:hAnsi="宋体" w:eastAsia="宋体" w:cs="宋体"/>
          <w:color w:val="auto"/>
          <w:kern w:val="0"/>
          <w:sz w:val="21"/>
          <w:szCs w:val="22"/>
          <w:highlight w:val="none"/>
          <w:lang w:val="en-US" w:eastAsia="zh-CN" w:bidi="ar-SA"/>
        </w:rPr>
        <w:t>施工</w:t>
      </w:r>
      <w:r>
        <w:rPr>
          <w:rFonts w:hint="eastAsia" w:ascii="Calibri" w:hAnsi="宋体" w:eastAsia="宋体" w:cs="宋体"/>
          <w:color w:val="auto"/>
          <w:kern w:val="0"/>
          <w:sz w:val="21"/>
          <w:szCs w:val="22"/>
          <w:highlight w:val="none"/>
          <w:lang w:val="en-US" w:eastAsia="zh-CN" w:bidi="ar-SA"/>
        </w:rPr>
        <w:t>阶段</w:t>
      </w:r>
      <w:r>
        <w:rPr>
          <w:rFonts w:ascii="Calibri" w:hAnsi="宋体" w:eastAsia="宋体" w:cs="宋体"/>
          <w:color w:val="auto"/>
          <w:kern w:val="0"/>
          <w:sz w:val="21"/>
          <w:szCs w:val="22"/>
          <w:highlight w:val="none"/>
          <w:lang w:val="en-US" w:eastAsia="zh-CN" w:bidi="ar-SA"/>
        </w:rPr>
        <w:t>应有的</w:t>
      </w:r>
      <w:r>
        <w:rPr>
          <w:rFonts w:hint="eastAsia" w:ascii="Calibri" w:hAnsi="宋体" w:eastAsia="宋体" w:cs="宋体"/>
          <w:color w:val="auto"/>
          <w:kern w:val="0"/>
          <w:sz w:val="21"/>
          <w:szCs w:val="22"/>
          <w:highlight w:val="none"/>
          <w:lang w:val="en-US" w:eastAsia="zh-CN" w:bidi="ar-SA"/>
        </w:rPr>
        <w:t>全部人员和机械的。</w:t>
      </w:r>
    </w:p>
    <w:p w14:paraId="5C92769B">
      <w:pPr>
        <w:spacing w:line="360" w:lineRule="auto"/>
        <w:ind w:firstLine="420" w:firstLineChars="200"/>
        <w:rPr>
          <w:rFonts w:ascii="Times New Roman" w:hAnsi="Times New Roman" w:eastAsia="宋体" w:cs="Times New Roman"/>
          <w:color w:val="auto"/>
          <w:kern w:val="0"/>
          <w:highlight w:val="none"/>
        </w:rPr>
      </w:pPr>
      <w:r>
        <w:rPr>
          <w:rFonts w:ascii="Times New Roman" w:hAnsi="宋体" w:eastAsia="宋体" w:cs="Times New Roman"/>
          <w:color w:val="auto"/>
          <w:kern w:val="0"/>
          <w:szCs w:val="21"/>
          <w:highlight w:val="none"/>
        </w:rPr>
        <w:t>发包人继续使用承包人在施工现场的材料、设备、临时工程、承包人文件和由承包人或以其名义编制的其他文件的费用承担方式：</w:t>
      </w:r>
      <w:r>
        <w:rPr>
          <w:rFonts w:hint="eastAsia" w:ascii="Times New Roman" w:hAnsi="宋体" w:eastAsia="宋体" w:cs="Times New Roman"/>
          <w:color w:val="auto"/>
          <w:kern w:val="0"/>
          <w:szCs w:val="21"/>
          <w:highlight w:val="none"/>
          <w:u w:val="single"/>
        </w:rPr>
        <w:t>双方另行商定</w:t>
      </w:r>
      <w:r>
        <w:rPr>
          <w:rFonts w:hint="eastAsia" w:ascii="Times New Roman" w:hAnsi="宋体" w:eastAsia="宋体" w:cs="宋体"/>
          <w:color w:val="auto"/>
          <w:kern w:val="0"/>
          <w:highlight w:val="none"/>
        </w:rPr>
        <w:t>。</w:t>
      </w:r>
    </w:p>
    <w:p w14:paraId="39FD016F">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406" w:name="_Toc1753556740"/>
      <w:bookmarkStart w:id="1407" w:name="_Toc12818"/>
      <w:bookmarkStart w:id="1408" w:name="_Toc373227769"/>
      <w:bookmarkStart w:id="1409" w:name="_Toc351203649"/>
      <w:bookmarkStart w:id="1410" w:name="_Toc407135272"/>
      <w:bookmarkStart w:id="1411" w:name="_Toc78449858"/>
      <w:bookmarkStart w:id="1412" w:name="_Toc23246"/>
      <w:bookmarkStart w:id="1413" w:name="_Toc389065334"/>
      <w:bookmarkStart w:id="1414" w:name="_Toc1117922953"/>
      <w:bookmarkStart w:id="1415" w:name="_Toc373478416"/>
      <w:r>
        <w:rPr>
          <w:rFonts w:ascii="Cambria" w:hAnsi="Cambria" w:eastAsia="宋体" w:cs="Times New Roman"/>
          <w:b/>
          <w:bCs/>
          <w:color w:val="auto"/>
          <w:kern w:val="2"/>
          <w:sz w:val="32"/>
          <w:szCs w:val="32"/>
          <w:highlight w:val="none"/>
          <w:lang w:val="en-US" w:eastAsia="zh-CN" w:bidi="ar-SA"/>
        </w:rPr>
        <w:t xml:space="preserve">17. </w:t>
      </w:r>
      <w:r>
        <w:rPr>
          <w:rFonts w:hint="eastAsia" w:ascii="Cambria" w:hAnsi="宋体" w:eastAsia="宋体" w:cs="黑体"/>
          <w:b/>
          <w:bCs/>
          <w:color w:val="auto"/>
          <w:kern w:val="2"/>
          <w:sz w:val="32"/>
          <w:szCs w:val="32"/>
          <w:highlight w:val="none"/>
          <w:lang w:val="en-US" w:eastAsia="zh-CN" w:bidi="ar-SA"/>
        </w:rPr>
        <w:t>不可抗力</w:t>
      </w:r>
      <w:bookmarkEnd w:id="1406"/>
      <w:bookmarkEnd w:id="1407"/>
      <w:bookmarkEnd w:id="1408"/>
      <w:bookmarkEnd w:id="1409"/>
      <w:bookmarkEnd w:id="1410"/>
      <w:bookmarkEnd w:id="1411"/>
      <w:bookmarkEnd w:id="1412"/>
      <w:bookmarkEnd w:id="1413"/>
      <w:bookmarkEnd w:id="1414"/>
      <w:bookmarkEnd w:id="1415"/>
      <w:r>
        <w:rPr>
          <w:rFonts w:ascii="Cambria" w:hAnsi="Cambria" w:eastAsia="宋体" w:cs="Times New Roman"/>
          <w:b/>
          <w:bCs/>
          <w:color w:val="auto"/>
          <w:kern w:val="2"/>
          <w:sz w:val="32"/>
          <w:szCs w:val="32"/>
          <w:highlight w:val="none"/>
          <w:lang w:val="en-US" w:eastAsia="zh-CN" w:bidi="ar-SA"/>
        </w:rPr>
        <w:t xml:space="preserve"> </w:t>
      </w:r>
      <w:bookmarkEnd w:id="1386"/>
    </w:p>
    <w:p w14:paraId="2D91CBA5">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416" w:name="_Toc373478417"/>
      <w:bookmarkStart w:id="1417" w:name="_Toc429574049"/>
      <w:bookmarkStart w:id="1418" w:name="_Toc666312941"/>
      <w:bookmarkStart w:id="1419" w:name="_Toc78449859"/>
      <w:bookmarkStart w:id="1420" w:name="_Toc15599"/>
      <w:bookmarkStart w:id="1421" w:name="_Toc389065335"/>
      <w:bookmarkStart w:id="1422" w:name="_Toc30851"/>
      <w:bookmarkStart w:id="1423" w:name="_Toc373227770"/>
      <w:bookmarkStart w:id="1424" w:name="_Toc407135273"/>
      <w:r>
        <w:rPr>
          <w:rFonts w:ascii="Times New Roman" w:hAnsi="Times New Roman" w:eastAsia="宋体" w:cs="Times New Roman"/>
          <w:b/>
          <w:bCs/>
          <w:color w:val="auto"/>
          <w:kern w:val="2"/>
          <w:sz w:val="32"/>
          <w:szCs w:val="32"/>
          <w:highlight w:val="none"/>
          <w:lang w:val="en-US" w:eastAsia="zh-CN" w:bidi="ar-SA"/>
        </w:rPr>
        <w:t xml:space="preserve">17.1 </w:t>
      </w:r>
      <w:r>
        <w:rPr>
          <w:rFonts w:hint="eastAsia" w:ascii="Times New Roman" w:hAnsi="Times New Roman" w:eastAsia="宋体" w:cs="黑体"/>
          <w:b/>
          <w:bCs/>
          <w:color w:val="auto"/>
          <w:kern w:val="2"/>
          <w:sz w:val="32"/>
          <w:szCs w:val="32"/>
          <w:highlight w:val="none"/>
          <w:lang w:val="en-US" w:eastAsia="zh-CN" w:bidi="ar-SA"/>
        </w:rPr>
        <w:t>不可抗力的确认</w:t>
      </w:r>
      <w:bookmarkEnd w:id="1416"/>
      <w:bookmarkEnd w:id="1417"/>
      <w:bookmarkEnd w:id="1418"/>
      <w:bookmarkEnd w:id="1419"/>
      <w:bookmarkEnd w:id="1420"/>
      <w:bookmarkEnd w:id="1421"/>
      <w:bookmarkEnd w:id="1422"/>
      <w:bookmarkEnd w:id="1423"/>
      <w:bookmarkEnd w:id="1424"/>
    </w:p>
    <w:p w14:paraId="4474D349">
      <w:pPr>
        <w:spacing w:line="360" w:lineRule="auto"/>
        <w:ind w:firstLine="420" w:firstLineChars="200"/>
        <w:jc w:val="left"/>
        <w:rPr>
          <w:rFonts w:ascii="Times New Roman" w:hAnsi="Times New Roman" w:eastAsia="宋体" w:cs="Times New Roman"/>
          <w:color w:val="auto"/>
          <w:kern w:val="0"/>
          <w:highlight w:val="none"/>
          <w:u w:val="single"/>
        </w:rPr>
      </w:pPr>
      <w:r>
        <w:rPr>
          <w:rFonts w:ascii="Times New Roman" w:hAnsi="宋体" w:eastAsia="宋体" w:cs="Times New Roman"/>
          <w:color w:val="auto"/>
          <w:szCs w:val="21"/>
          <w:highlight w:val="none"/>
        </w:rPr>
        <w:t>除通用合同条款约定的不可抗力事件之外，视为不可抗力的其他情形：</w:t>
      </w:r>
      <w:r>
        <w:rPr>
          <w:rFonts w:ascii="Times New Roman" w:hAnsi="Times New Roman" w:eastAsia="宋体" w:cs="Times New Roman"/>
          <w:color w:val="auto"/>
          <w:kern w:val="0"/>
          <w:szCs w:val="21"/>
          <w:highlight w:val="none"/>
          <w:u w:val="single"/>
        </w:rPr>
        <w:t xml:space="preserve"> </w:t>
      </w:r>
      <w:r>
        <w:rPr>
          <w:rFonts w:hint="eastAsia" w:ascii="Times New Roman" w:hAnsi="Times New Roman" w:eastAsia="宋体" w:cs="Times New Roman"/>
          <w:color w:val="auto"/>
          <w:kern w:val="0"/>
          <w:szCs w:val="21"/>
          <w:highlight w:val="none"/>
          <w:u w:val="single"/>
        </w:rPr>
        <w:t>①6级以上的地震；②10级以上的持续3天的大风；③暴雨级以上的持续3天的大雨；④50年以上未发生过，持续3天的高温天气⑤50年以上未发生过，持续3天的严寒天气；⑥50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ascii="Times New Roman" w:hAnsi="Times New Roman" w:eastAsia="宋体" w:cs="Times New Roman"/>
          <w:color w:val="auto"/>
          <w:kern w:val="0"/>
          <w:szCs w:val="21"/>
          <w:highlight w:val="none"/>
          <w:u w:val="single"/>
        </w:rPr>
        <w:t xml:space="preserve"> </w:t>
      </w:r>
      <w:r>
        <w:rPr>
          <w:rFonts w:ascii="Times New Roman" w:hAnsi="宋体" w:eastAsia="宋体" w:cs="Times New Roman"/>
          <w:color w:val="auto"/>
          <w:kern w:val="0"/>
          <w:szCs w:val="21"/>
          <w:highlight w:val="none"/>
        </w:rPr>
        <w:t>。</w:t>
      </w:r>
    </w:p>
    <w:p w14:paraId="091291FD">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425" w:name="_Toc658729758"/>
      <w:bookmarkStart w:id="1426" w:name="_Toc78449860"/>
      <w:bookmarkStart w:id="1427" w:name="_Toc389065336"/>
      <w:bookmarkStart w:id="1428" w:name="_Toc407135274"/>
      <w:bookmarkStart w:id="1429" w:name="_Toc373227771"/>
      <w:bookmarkStart w:id="1430" w:name="_Toc1951449751"/>
      <w:bookmarkStart w:id="1431" w:name="_Toc373478418"/>
      <w:bookmarkStart w:id="1432" w:name="_Toc30410"/>
      <w:bookmarkStart w:id="1433" w:name="_Toc4271"/>
      <w:r>
        <w:rPr>
          <w:rFonts w:ascii="Times New Roman" w:hAnsi="Times New Roman" w:eastAsia="宋体" w:cs="Times New Roman"/>
          <w:b/>
          <w:bCs/>
          <w:color w:val="auto"/>
          <w:kern w:val="2"/>
          <w:sz w:val="32"/>
          <w:szCs w:val="32"/>
          <w:highlight w:val="none"/>
          <w:lang w:val="en-US" w:eastAsia="zh-CN" w:bidi="ar-SA"/>
        </w:rPr>
        <w:t xml:space="preserve">17.4 </w:t>
      </w:r>
      <w:r>
        <w:rPr>
          <w:rFonts w:hint="eastAsia" w:ascii="Times New Roman" w:hAnsi="Times New Roman" w:eastAsia="宋体" w:cs="黑体"/>
          <w:b/>
          <w:bCs/>
          <w:color w:val="auto"/>
          <w:kern w:val="2"/>
          <w:sz w:val="32"/>
          <w:szCs w:val="32"/>
          <w:highlight w:val="none"/>
          <w:lang w:val="en-US" w:eastAsia="zh-CN" w:bidi="ar-SA"/>
        </w:rPr>
        <w:t>因不可抗力解除合同</w:t>
      </w:r>
      <w:bookmarkEnd w:id="1425"/>
      <w:bookmarkEnd w:id="1426"/>
      <w:bookmarkEnd w:id="1427"/>
      <w:bookmarkEnd w:id="1428"/>
      <w:bookmarkEnd w:id="1429"/>
      <w:bookmarkEnd w:id="1430"/>
      <w:bookmarkEnd w:id="1431"/>
      <w:bookmarkEnd w:id="1432"/>
      <w:bookmarkEnd w:id="1433"/>
    </w:p>
    <w:p w14:paraId="0B3F02E4">
      <w:pPr>
        <w:spacing w:line="360" w:lineRule="auto"/>
        <w:ind w:firstLine="420" w:firstLineChars="200"/>
        <w:jc w:val="left"/>
        <w:rPr>
          <w:rFonts w:ascii="Times New Roman" w:hAnsi="Times New Roman" w:eastAsia="宋体" w:cs="Times New Roman"/>
          <w:color w:val="auto"/>
          <w:highlight w:val="none"/>
        </w:rPr>
      </w:pPr>
      <w:r>
        <w:rPr>
          <w:rFonts w:ascii="Times New Roman" w:hAnsi="宋体" w:eastAsia="宋体" w:cs="Times New Roman"/>
          <w:color w:val="auto"/>
          <w:szCs w:val="21"/>
          <w:highlight w:val="none"/>
        </w:rPr>
        <w:t>合同解除后，发包人应在商定或确定发包人应支付款项后</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30</w:t>
      </w:r>
      <w:r>
        <w:rPr>
          <w:rFonts w:ascii="Times New Roman" w:hAnsi="Times New Roman" w:eastAsia="宋体" w:cs="Times New Roman"/>
          <w:color w:val="auto"/>
          <w:szCs w:val="21"/>
          <w:highlight w:val="none"/>
          <w:u w:val="single"/>
        </w:rPr>
        <w:t xml:space="preserve">  </w:t>
      </w:r>
      <w:r>
        <w:rPr>
          <w:rFonts w:ascii="Times New Roman" w:hAnsi="宋体" w:eastAsia="宋体" w:cs="Times New Roman"/>
          <w:color w:val="auto"/>
          <w:szCs w:val="21"/>
          <w:highlight w:val="none"/>
        </w:rPr>
        <w:t>天内完成款项的支付</w:t>
      </w:r>
      <w:r>
        <w:rPr>
          <w:rFonts w:hint="eastAsia" w:ascii="Times New Roman" w:hAnsi="宋体" w:eastAsia="宋体" w:cs="宋体"/>
          <w:color w:val="auto"/>
          <w:highlight w:val="none"/>
        </w:rPr>
        <w:t>。</w:t>
      </w:r>
    </w:p>
    <w:p w14:paraId="3B1BB362">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434" w:name="_Toc389065337"/>
      <w:bookmarkStart w:id="1435" w:name="_Toc12211"/>
      <w:bookmarkStart w:id="1436" w:name="_Toc407135275"/>
      <w:bookmarkStart w:id="1437" w:name="_Toc6932"/>
      <w:bookmarkStart w:id="1438" w:name="_Toc351203650"/>
      <w:bookmarkStart w:id="1439" w:name="_Toc612072600"/>
      <w:bookmarkStart w:id="1440" w:name="_Toc78449861"/>
      <w:bookmarkStart w:id="1441" w:name="_Toc56822299"/>
      <w:bookmarkStart w:id="1442" w:name="_Toc373478419"/>
      <w:bookmarkStart w:id="1443" w:name="_Toc373227772"/>
      <w:r>
        <w:rPr>
          <w:rFonts w:ascii="Cambria" w:hAnsi="Cambria" w:eastAsia="宋体" w:cs="Times New Roman"/>
          <w:b/>
          <w:bCs/>
          <w:color w:val="auto"/>
          <w:kern w:val="2"/>
          <w:sz w:val="32"/>
          <w:szCs w:val="32"/>
          <w:highlight w:val="none"/>
          <w:lang w:val="en-US" w:eastAsia="zh-CN" w:bidi="ar-SA"/>
        </w:rPr>
        <w:t xml:space="preserve">18. </w:t>
      </w:r>
      <w:r>
        <w:rPr>
          <w:rFonts w:hint="eastAsia" w:ascii="Cambria" w:hAnsi="宋体" w:eastAsia="宋体" w:cs="黑体"/>
          <w:b/>
          <w:bCs/>
          <w:color w:val="auto"/>
          <w:kern w:val="2"/>
          <w:sz w:val="32"/>
          <w:szCs w:val="32"/>
          <w:highlight w:val="none"/>
          <w:lang w:val="en-US" w:eastAsia="zh-CN" w:bidi="ar-SA"/>
        </w:rPr>
        <w:t>保险</w:t>
      </w:r>
      <w:bookmarkEnd w:id="1434"/>
      <w:bookmarkEnd w:id="1435"/>
      <w:bookmarkEnd w:id="1436"/>
      <w:bookmarkEnd w:id="1437"/>
      <w:bookmarkEnd w:id="1438"/>
      <w:bookmarkEnd w:id="1439"/>
      <w:bookmarkEnd w:id="1440"/>
      <w:bookmarkEnd w:id="1441"/>
      <w:bookmarkEnd w:id="1442"/>
      <w:bookmarkEnd w:id="1443"/>
    </w:p>
    <w:bookmarkEnd w:id="1387"/>
    <w:p w14:paraId="5F95C849">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444" w:name="_Toc373227773"/>
      <w:bookmarkStart w:id="1445" w:name="_Toc31725"/>
      <w:bookmarkStart w:id="1446" w:name="_Toc373478420"/>
      <w:bookmarkStart w:id="1447" w:name="_Toc407135276"/>
      <w:bookmarkStart w:id="1448" w:name="_Toc389065338"/>
      <w:bookmarkStart w:id="1449" w:name="_Toc78449862"/>
      <w:bookmarkStart w:id="1450" w:name="_Toc2075285517"/>
      <w:bookmarkStart w:id="1451" w:name="_Toc743"/>
      <w:bookmarkStart w:id="1452" w:name="_Toc1446953302"/>
      <w:r>
        <w:rPr>
          <w:rFonts w:ascii="Times New Roman" w:hAnsi="Times New Roman" w:eastAsia="宋体" w:cs="Times New Roman"/>
          <w:b/>
          <w:bCs/>
          <w:color w:val="auto"/>
          <w:kern w:val="2"/>
          <w:sz w:val="32"/>
          <w:szCs w:val="32"/>
          <w:highlight w:val="none"/>
          <w:lang w:val="en-US" w:eastAsia="zh-CN" w:bidi="ar-SA"/>
        </w:rPr>
        <w:t xml:space="preserve">18.1 </w:t>
      </w:r>
      <w:r>
        <w:rPr>
          <w:rFonts w:hint="eastAsia" w:ascii="Times New Roman" w:hAnsi="宋体" w:eastAsia="宋体" w:cs="黑体"/>
          <w:b/>
          <w:bCs/>
          <w:color w:val="auto"/>
          <w:kern w:val="2"/>
          <w:sz w:val="32"/>
          <w:szCs w:val="32"/>
          <w:highlight w:val="none"/>
          <w:lang w:val="en-US" w:eastAsia="zh-CN" w:bidi="ar-SA"/>
        </w:rPr>
        <w:t>工程保险</w:t>
      </w:r>
      <w:bookmarkEnd w:id="1444"/>
      <w:bookmarkEnd w:id="1445"/>
      <w:bookmarkEnd w:id="1446"/>
      <w:bookmarkEnd w:id="1447"/>
      <w:bookmarkEnd w:id="1448"/>
      <w:bookmarkEnd w:id="1449"/>
      <w:bookmarkEnd w:id="1450"/>
      <w:bookmarkEnd w:id="1451"/>
      <w:bookmarkEnd w:id="1452"/>
    </w:p>
    <w:p w14:paraId="70E7F295">
      <w:pPr>
        <w:spacing w:line="360" w:lineRule="auto"/>
        <w:ind w:firstLine="420" w:firstLineChars="200"/>
        <w:jc w:val="left"/>
        <w:rPr>
          <w:rFonts w:ascii="Times New Roman" w:hAnsi="Times New Roman" w:eastAsia="宋体" w:cs="Times New Roman"/>
          <w:color w:val="auto"/>
          <w:highlight w:val="none"/>
        </w:rPr>
      </w:pPr>
      <w:r>
        <w:rPr>
          <w:rFonts w:ascii="Times New Roman" w:hAnsi="宋体" w:eastAsia="宋体" w:cs="Times New Roman"/>
          <w:color w:val="auto"/>
          <w:szCs w:val="21"/>
          <w:highlight w:val="none"/>
        </w:rPr>
        <w:t>关于工程保险的特别约定：</w:t>
      </w:r>
      <w:r>
        <w:rPr>
          <w:rFonts w:hint="eastAsia" w:ascii="Times New Roman" w:hAnsi="宋体" w:eastAsia="宋体" w:cs="Times New Roman"/>
          <w:bCs/>
          <w:color w:val="auto"/>
          <w:szCs w:val="21"/>
          <w:highlight w:val="none"/>
          <w:u w:val="single"/>
        </w:rPr>
        <w:t>发包人可根据需要投保工程质量保险并自行承担费用；对已投保的工程项目，承包人应积极配合保险公司开展相关工作</w:t>
      </w:r>
      <w:r>
        <w:rPr>
          <w:rFonts w:hint="eastAsia" w:ascii="Times New Roman" w:hAnsi="宋体" w:eastAsia="宋体" w:cs="宋体"/>
          <w:color w:val="auto"/>
          <w:kern w:val="0"/>
          <w:highlight w:val="none"/>
        </w:rPr>
        <w:t>。</w:t>
      </w:r>
    </w:p>
    <w:p w14:paraId="5D3D84ED">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453" w:name="_Toc78449863"/>
      <w:bookmarkStart w:id="1454" w:name="_Toc373227774"/>
      <w:bookmarkStart w:id="1455" w:name="_Toc389065339"/>
      <w:bookmarkStart w:id="1456" w:name="_Toc373478421"/>
      <w:bookmarkStart w:id="1457" w:name="_Toc11932"/>
      <w:bookmarkStart w:id="1458" w:name="_Toc2001387503"/>
      <w:bookmarkStart w:id="1459" w:name="_Toc407135277"/>
      <w:bookmarkStart w:id="1460" w:name="_Toc15316"/>
      <w:bookmarkStart w:id="1461" w:name="_Toc454766369"/>
      <w:r>
        <w:rPr>
          <w:rFonts w:ascii="Times New Roman" w:hAnsi="Times New Roman" w:eastAsia="宋体" w:cs="Times New Roman"/>
          <w:b/>
          <w:bCs/>
          <w:color w:val="auto"/>
          <w:kern w:val="2"/>
          <w:sz w:val="32"/>
          <w:szCs w:val="32"/>
          <w:highlight w:val="none"/>
          <w:lang w:val="en-US" w:eastAsia="zh-CN" w:bidi="ar-SA"/>
        </w:rPr>
        <w:t xml:space="preserve">18.3 </w:t>
      </w:r>
      <w:r>
        <w:rPr>
          <w:rFonts w:hint="eastAsia" w:ascii="Times New Roman" w:hAnsi="宋体" w:eastAsia="宋体" w:cs="黑体"/>
          <w:b/>
          <w:bCs/>
          <w:color w:val="auto"/>
          <w:kern w:val="2"/>
          <w:sz w:val="32"/>
          <w:szCs w:val="32"/>
          <w:highlight w:val="none"/>
          <w:lang w:val="en-US" w:eastAsia="zh-CN" w:bidi="ar-SA"/>
        </w:rPr>
        <w:t>其他保险</w:t>
      </w:r>
      <w:bookmarkEnd w:id="1453"/>
      <w:bookmarkEnd w:id="1454"/>
      <w:bookmarkEnd w:id="1455"/>
      <w:bookmarkEnd w:id="1456"/>
      <w:bookmarkEnd w:id="1457"/>
      <w:bookmarkEnd w:id="1458"/>
      <w:bookmarkEnd w:id="1459"/>
      <w:bookmarkEnd w:id="1460"/>
      <w:bookmarkEnd w:id="1461"/>
    </w:p>
    <w:p w14:paraId="6A057B8C">
      <w:pPr>
        <w:widowControl w:val="0"/>
        <w:spacing w:line="360" w:lineRule="auto"/>
        <w:ind w:firstLine="420" w:firstLineChars="200"/>
        <w:jc w:val="left"/>
        <w:rPr>
          <w:rFonts w:hint="eastAsia" w:ascii="Times New Roman" w:hAnsi="宋体" w:eastAsia="宋体" w:cs="Times New Roman"/>
          <w:color w:val="auto"/>
          <w:kern w:val="2"/>
          <w:sz w:val="21"/>
          <w:szCs w:val="21"/>
          <w:highlight w:val="none"/>
          <w:u w:val="single"/>
          <w:lang w:val="en-US" w:eastAsia="zh-CN" w:bidi="ar-SA"/>
        </w:rPr>
      </w:pPr>
      <w:r>
        <w:rPr>
          <w:rFonts w:ascii="Calibri" w:hAnsi="宋体" w:eastAsia="宋体" w:cs="Times New Roman"/>
          <w:color w:val="auto"/>
          <w:kern w:val="2"/>
          <w:sz w:val="21"/>
          <w:szCs w:val="21"/>
          <w:highlight w:val="none"/>
          <w:lang w:val="en-US" w:eastAsia="zh-CN" w:bidi="ar-SA"/>
        </w:rPr>
        <w:t>关于其他保险的约定：</w:t>
      </w:r>
      <w:r>
        <w:rPr>
          <w:rFonts w:hint="eastAsia" w:ascii="Times New Roman" w:hAnsi="宋体" w:eastAsia="宋体" w:cs="Times New Roman"/>
          <w:bCs/>
          <w:color w:val="auto"/>
          <w:kern w:val="2"/>
          <w:sz w:val="21"/>
          <w:szCs w:val="21"/>
          <w:highlight w:val="none"/>
          <w:u w:val="single"/>
          <w:lang w:val="en-US" w:eastAsia="zh-CN" w:bidi="ar-SA"/>
        </w:rPr>
        <w:t>1、承包人必须为施工现场从事施工的所有作业人员和管理人员办理意外伤害保险，并支付保险费。</w:t>
      </w:r>
      <w:r>
        <w:rPr>
          <w:rFonts w:hint="eastAsia" w:ascii="Times New Roman" w:hAnsi="宋体" w:eastAsia="宋体" w:cs="Times New Roman"/>
          <w:color w:val="auto"/>
          <w:kern w:val="2"/>
          <w:sz w:val="21"/>
          <w:szCs w:val="21"/>
          <w:highlight w:val="none"/>
          <w:u w:val="single"/>
          <w:lang w:val="en-US" w:eastAsia="zh-CN" w:bidi="ar-SA"/>
        </w:rPr>
        <w:t>2、安全生产责任保险费按分部分项工程费及措施项目费（含单价及总价措施项目费）为计算基数乘以0.2%计入暂估价，工程结算时，由发承包双方根据工程实际情况确认的安全生产责任保险费计入工程造价。</w:t>
      </w:r>
    </w:p>
    <w:p w14:paraId="2FBC1D85">
      <w:pPr>
        <w:spacing w:line="360" w:lineRule="auto"/>
        <w:ind w:firstLine="420" w:firstLineChars="200"/>
        <w:jc w:val="left"/>
        <w:rPr>
          <w:rFonts w:ascii="Times New Roman" w:hAnsi="Times New Roman" w:eastAsia="宋体" w:cs="Times New Roman"/>
          <w:color w:val="auto"/>
          <w:highlight w:val="none"/>
          <w:u w:val="single"/>
        </w:rPr>
      </w:pPr>
      <w:r>
        <w:rPr>
          <w:rFonts w:hint="eastAsia" w:ascii="Times New Roman" w:hAnsi="宋体" w:eastAsia="宋体" w:cs="Times New Roman"/>
          <w:color w:val="auto"/>
          <w:szCs w:val="21"/>
          <w:highlight w:val="none"/>
        </w:rPr>
        <w:t>承包人是否应为其施工设备等办理财产保险：</w:t>
      </w:r>
      <w:r>
        <w:rPr>
          <w:rFonts w:hint="eastAsia" w:ascii="Times New Roman" w:hAnsi="宋体" w:eastAsia="宋体" w:cs="Times New Roman"/>
          <w:color w:val="auto"/>
          <w:szCs w:val="21"/>
          <w:highlight w:val="none"/>
          <w:u w:val="single"/>
        </w:rPr>
        <w:t>由承包人根据实际需要另行购买，但应符合本合同《通用条款》及相关法律、法规、规章之规定</w:t>
      </w:r>
      <w:r>
        <w:rPr>
          <w:rFonts w:hint="eastAsia" w:ascii="Times New Roman" w:hAnsi="宋体" w:eastAsia="宋体" w:cs="宋体"/>
          <w:color w:val="auto"/>
          <w:highlight w:val="none"/>
        </w:rPr>
        <w:t>。</w:t>
      </w:r>
    </w:p>
    <w:p w14:paraId="5855B83E">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462" w:name="_Toc2102614655"/>
      <w:bookmarkStart w:id="1463" w:name="_Toc373478422"/>
      <w:bookmarkStart w:id="1464" w:name="_Toc22880"/>
      <w:bookmarkStart w:id="1465" w:name="_Toc12814"/>
      <w:bookmarkStart w:id="1466" w:name="_Toc373227775"/>
      <w:bookmarkStart w:id="1467" w:name="_Toc1114527236"/>
      <w:bookmarkStart w:id="1468" w:name="_Toc407135278"/>
      <w:bookmarkStart w:id="1469" w:name="_Toc78449864"/>
      <w:bookmarkStart w:id="1470" w:name="_Toc389065340"/>
      <w:r>
        <w:rPr>
          <w:rFonts w:ascii="Times New Roman" w:hAnsi="Times New Roman" w:eastAsia="宋体" w:cs="Times New Roman"/>
          <w:b/>
          <w:bCs/>
          <w:color w:val="auto"/>
          <w:kern w:val="2"/>
          <w:sz w:val="32"/>
          <w:szCs w:val="32"/>
          <w:highlight w:val="none"/>
          <w:lang w:val="en-US" w:eastAsia="zh-CN" w:bidi="ar-SA"/>
        </w:rPr>
        <w:t xml:space="preserve">18.7 </w:t>
      </w:r>
      <w:r>
        <w:rPr>
          <w:rFonts w:hint="eastAsia" w:ascii="Times New Roman" w:hAnsi="宋体" w:eastAsia="宋体" w:cs="黑体"/>
          <w:b/>
          <w:bCs/>
          <w:color w:val="auto"/>
          <w:kern w:val="2"/>
          <w:sz w:val="32"/>
          <w:szCs w:val="32"/>
          <w:highlight w:val="none"/>
          <w:lang w:val="en-US" w:eastAsia="zh-CN" w:bidi="ar-SA"/>
        </w:rPr>
        <w:t>通知义务</w:t>
      </w:r>
      <w:bookmarkEnd w:id="1462"/>
      <w:bookmarkEnd w:id="1463"/>
      <w:bookmarkEnd w:id="1464"/>
      <w:bookmarkEnd w:id="1465"/>
      <w:bookmarkEnd w:id="1466"/>
      <w:bookmarkEnd w:id="1467"/>
      <w:bookmarkEnd w:id="1468"/>
      <w:bookmarkEnd w:id="1469"/>
      <w:bookmarkEnd w:id="1470"/>
    </w:p>
    <w:p w14:paraId="67351B4E">
      <w:pPr>
        <w:spacing w:line="360" w:lineRule="auto"/>
        <w:ind w:firstLine="420" w:firstLineChars="200"/>
        <w:jc w:val="left"/>
        <w:rPr>
          <w:rFonts w:ascii="Times New Roman" w:hAnsi="Times New Roman" w:eastAsia="宋体" w:cs="Times New Roman"/>
          <w:color w:val="auto"/>
          <w:highlight w:val="none"/>
          <w:u w:val="single"/>
        </w:rPr>
      </w:pPr>
      <w:r>
        <w:rPr>
          <w:rFonts w:hint="eastAsia" w:ascii="Times New Roman" w:hAnsi="宋体" w:eastAsia="宋体" w:cs="Times New Roman"/>
          <w:color w:val="auto"/>
          <w:szCs w:val="21"/>
          <w:highlight w:val="none"/>
        </w:rPr>
        <w:t>关于变更保险合同时的通知义务的约定：</w:t>
      </w:r>
      <w:r>
        <w:rPr>
          <w:rFonts w:hint="eastAsia" w:ascii="Times New Roman" w:hAnsi="宋体" w:eastAsia="宋体" w:cs="Times New Roman"/>
          <w:color w:val="auto"/>
          <w:szCs w:val="21"/>
          <w:highlight w:val="none"/>
          <w:u w:val="single"/>
        </w:rPr>
        <w:t>发包人变更除工伤保险之外的保险合同时，应事先征得承包人同意，并通知监理人；承包人变更除工伤保险之外的保险合同时，应事先征得发包人同意，并通知监理人。保险事故发生时，投保人应按照保险合同规定的条件和期限及时向保险人报告。发包人和承包人应当在知道保险事故发生后及时通知对方</w:t>
      </w:r>
      <w:r>
        <w:rPr>
          <w:rFonts w:hint="eastAsia" w:ascii="Times New Roman" w:hAnsi="宋体" w:eastAsia="宋体" w:cs="宋体"/>
          <w:color w:val="auto"/>
          <w:highlight w:val="none"/>
        </w:rPr>
        <w:t>。</w:t>
      </w:r>
    </w:p>
    <w:bookmarkEnd w:id="1325"/>
    <w:bookmarkEnd w:id="1326"/>
    <w:bookmarkEnd w:id="1327"/>
    <w:bookmarkEnd w:id="1328"/>
    <w:bookmarkEnd w:id="1329"/>
    <w:bookmarkEnd w:id="1330"/>
    <w:bookmarkEnd w:id="1331"/>
    <w:bookmarkEnd w:id="1332"/>
    <w:bookmarkEnd w:id="1333"/>
    <w:bookmarkEnd w:id="1334"/>
    <w:bookmarkEnd w:id="1335"/>
    <w:bookmarkEnd w:id="1336"/>
    <w:p w14:paraId="37A2B844">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en-US" w:eastAsia="zh-CN" w:bidi="ar-SA"/>
        </w:rPr>
      </w:pPr>
      <w:bookmarkStart w:id="1471" w:name="_Toc373227776"/>
      <w:bookmarkStart w:id="1472" w:name="_Toc78449865"/>
      <w:bookmarkStart w:id="1473" w:name="_Toc373478423"/>
      <w:bookmarkStart w:id="1474" w:name="_Toc389065341"/>
      <w:bookmarkStart w:id="1475" w:name="_Toc1430568476"/>
      <w:bookmarkStart w:id="1476" w:name="_Toc351203651"/>
      <w:bookmarkStart w:id="1477" w:name="_Toc1959910599"/>
      <w:bookmarkStart w:id="1478" w:name="_Toc638"/>
      <w:bookmarkStart w:id="1479" w:name="_Toc2332"/>
      <w:bookmarkStart w:id="1480" w:name="_Toc407135279"/>
      <w:r>
        <w:rPr>
          <w:rFonts w:ascii="Times New Roman" w:hAnsi="Times New Roman" w:eastAsia="宋体" w:cs="Times New Roman"/>
          <w:b/>
          <w:bCs/>
          <w:color w:val="auto"/>
          <w:kern w:val="2"/>
          <w:sz w:val="32"/>
          <w:szCs w:val="32"/>
          <w:highlight w:val="none"/>
          <w:lang w:val="en-US" w:eastAsia="zh-CN" w:bidi="ar-SA"/>
        </w:rPr>
        <w:t xml:space="preserve">20. </w:t>
      </w:r>
      <w:r>
        <w:rPr>
          <w:rFonts w:hint="eastAsia" w:ascii="Cambria" w:hAnsi="宋体" w:eastAsia="宋体" w:cs="黑体"/>
          <w:b/>
          <w:bCs/>
          <w:color w:val="auto"/>
          <w:kern w:val="2"/>
          <w:sz w:val="32"/>
          <w:szCs w:val="32"/>
          <w:highlight w:val="none"/>
          <w:lang w:val="en-US" w:eastAsia="zh-CN" w:bidi="ar-SA"/>
        </w:rPr>
        <w:t>争议解决</w:t>
      </w:r>
      <w:bookmarkEnd w:id="1471"/>
      <w:bookmarkEnd w:id="1472"/>
      <w:bookmarkEnd w:id="1473"/>
      <w:bookmarkEnd w:id="1474"/>
      <w:bookmarkEnd w:id="1475"/>
      <w:bookmarkEnd w:id="1476"/>
      <w:bookmarkEnd w:id="1477"/>
      <w:bookmarkEnd w:id="1478"/>
      <w:bookmarkEnd w:id="1479"/>
      <w:bookmarkEnd w:id="1480"/>
    </w:p>
    <w:bookmarkEnd w:id="1337"/>
    <w:bookmarkEnd w:id="1338"/>
    <w:p w14:paraId="7826880B">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481" w:name="_Toc1645489822"/>
      <w:bookmarkStart w:id="1482" w:name="_Toc407135280"/>
      <w:bookmarkStart w:id="1483" w:name="_Toc373227777"/>
      <w:bookmarkStart w:id="1484" w:name="_Toc2138124043"/>
      <w:bookmarkStart w:id="1485" w:name="_Toc14595"/>
      <w:bookmarkStart w:id="1486" w:name="_Toc389065342"/>
      <w:bookmarkStart w:id="1487" w:name="_Toc78449866"/>
      <w:bookmarkStart w:id="1488" w:name="_Toc373478424"/>
      <w:bookmarkStart w:id="1489" w:name="_Toc31936"/>
      <w:r>
        <w:rPr>
          <w:rFonts w:ascii="Times New Roman" w:hAnsi="Times New Roman" w:eastAsia="宋体" w:cs="Times New Roman"/>
          <w:b/>
          <w:bCs/>
          <w:color w:val="auto"/>
          <w:kern w:val="2"/>
          <w:sz w:val="32"/>
          <w:szCs w:val="32"/>
          <w:highlight w:val="none"/>
          <w:lang w:val="en-US" w:eastAsia="zh-CN" w:bidi="ar-SA"/>
        </w:rPr>
        <w:t xml:space="preserve">20.3 </w:t>
      </w:r>
      <w:r>
        <w:rPr>
          <w:rFonts w:hint="eastAsia" w:ascii="Times New Roman" w:hAnsi="宋体" w:eastAsia="宋体" w:cs="黑体"/>
          <w:b/>
          <w:bCs/>
          <w:color w:val="auto"/>
          <w:kern w:val="2"/>
          <w:sz w:val="32"/>
          <w:szCs w:val="32"/>
          <w:highlight w:val="none"/>
          <w:lang w:val="en-US" w:eastAsia="zh-CN" w:bidi="ar-SA"/>
        </w:rPr>
        <w:t>争</w:t>
      </w:r>
      <w:bookmarkEnd w:id="1339"/>
      <w:r>
        <w:rPr>
          <w:rFonts w:hint="eastAsia" w:ascii="Times New Roman" w:hAnsi="宋体" w:eastAsia="宋体" w:cs="黑体"/>
          <w:b/>
          <w:bCs/>
          <w:color w:val="auto"/>
          <w:kern w:val="2"/>
          <w:sz w:val="32"/>
          <w:szCs w:val="32"/>
          <w:highlight w:val="none"/>
          <w:lang w:val="en-US" w:eastAsia="zh-CN" w:bidi="ar-SA"/>
        </w:rPr>
        <w:t>议评审</w:t>
      </w:r>
      <w:bookmarkEnd w:id="1481"/>
      <w:bookmarkEnd w:id="1482"/>
      <w:bookmarkEnd w:id="1483"/>
      <w:bookmarkEnd w:id="1484"/>
      <w:bookmarkEnd w:id="1485"/>
      <w:bookmarkEnd w:id="1486"/>
      <w:bookmarkEnd w:id="1487"/>
      <w:bookmarkEnd w:id="1488"/>
      <w:bookmarkEnd w:id="1489"/>
    </w:p>
    <w:p w14:paraId="76BC23ED">
      <w:pPr>
        <w:widowControl w:val="0"/>
        <w:spacing w:line="480" w:lineRule="exact"/>
        <w:ind w:left="149" w:leftChars="71" w:firstLine="315" w:firstLineChars="150"/>
        <w:jc w:val="left"/>
        <w:rPr>
          <w:rFonts w:ascii="Calibri" w:hAnsi="Calibri" w:eastAsia="宋体" w:cs="Times New Roman"/>
          <w:color w:val="auto"/>
          <w:kern w:val="2"/>
          <w:sz w:val="21"/>
          <w:szCs w:val="21"/>
          <w:highlight w:val="none"/>
          <w:u w:val="single"/>
          <w:lang w:val="en-US" w:eastAsia="zh-CN" w:bidi="ar-SA"/>
        </w:rPr>
      </w:pPr>
      <w:r>
        <w:rPr>
          <w:rFonts w:ascii="Calibri" w:hAnsi="宋体" w:eastAsia="宋体" w:cs="Times New Roman"/>
          <w:color w:val="auto"/>
          <w:kern w:val="2"/>
          <w:sz w:val="21"/>
          <w:szCs w:val="21"/>
          <w:highlight w:val="none"/>
          <w:lang w:val="en-US" w:eastAsia="zh-CN" w:bidi="ar-SA"/>
        </w:rPr>
        <w:t>合同当事人是否同意将工程争议提交争议评审小组决定：</w:t>
      </w:r>
      <w:r>
        <w:rPr>
          <w:rFonts w:hint="eastAsia" w:ascii="Calibri" w:hAnsi="宋体" w:eastAsia="宋体" w:cs="Times New Roman"/>
          <w:color w:val="auto"/>
          <w:kern w:val="2"/>
          <w:sz w:val="21"/>
          <w:szCs w:val="21"/>
          <w:highlight w:val="none"/>
          <w:u w:val="single"/>
          <w:lang w:val="en-US" w:eastAsia="zh-CN" w:bidi="ar-SA"/>
        </w:rPr>
        <w:t xml:space="preserve">  是  </w:t>
      </w:r>
      <w:r>
        <w:rPr>
          <w:rFonts w:ascii="Calibri" w:hAnsi="宋体" w:eastAsia="宋体" w:cs="Times New Roman"/>
          <w:color w:val="auto"/>
          <w:kern w:val="2"/>
          <w:sz w:val="21"/>
          <w:szCs w:val="21"/>
          <w:highlight w:val="none"/>
          <w:lang w:val="en-US" w:eastAsia="zh-CN" w:bidi="ar-SA"/>
        </w:rPr>
        <w:t>。</w:t>
      </w:r>
    </w:p>
    <w:p w14:paraId="354C66EA">
      <w:pPr>
        <w:widowControl w:val="0"/>
        <w:spacing w:line="480" w:lineRule="exact"/>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20.3.1 争议评审小组的确定</w:t>
      </w:r>
    </w:p>
    <w:p w14:paraId="450192BE">
      <w:pPr>
        <w:widowControl w:val="0"/>
        <w:spacing w:line="480" w:lineRule="exact"/>
        <w:ind w:firstLine="420" w:firstLineChars="200"/>
        <w:jc w:val="left"/>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争议评审小组成员的确定：</w:t>
      </w:r>
      <w:r>
        <w:rPr>
          <w:rFonts w:hint="default" w:ascii="Times New Roman" w:hAnsi="Times New Roman" w:eastAsia="宋体" w:cs="Times New Roman"/>
          <w:color w:val="auto"/>
          <w:kern w:val="2"/>
          <w:sz w:val="21"/>
          <w:szCs w:val="22"/>
          <w:highlight w:val="none"/>
          <w:u w:val="single"/>
          <w:lang w:val="en-US" w:eastAsia="zh-CN" w:bidi="ar-SA"/>
        </w:rPr>
        <w:t>按通用条款执行</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p>
    <w:p w14:paraId="5543AFC2">
      <w:pPr>
        <w:widowControl w:val="0"/>
        <w:spacing w:line="480" w:lineRule="exact"/>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选定争议评审员的期限：</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2"/>
          <w:highlight w:val="none"/>
          <w:u w:val="single"/>
          <w:lang w:val="en-US" w:eastAsia="zh-CN" w:bidi="ar-SA"/>
        </w:rPr>
        <w:t>按通用条款执行</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p>
    <w:p w14:paraId="058EFB1B">
      <w:pPr>
        <w:widowControl w:val="0"/>
        <w:spacing w:line="480" w:lineRule="exact"/>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争议评审小组成员的报酬承担方式：</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2"/>
          <w:highlight w:val="none"/>
          <w:u w:val="single"/>
          <w:lang w:val="en-US" w:eastAsia="zh-CN" w:bidi="ar-SA"/>
        </w:rPr>
        <w:t>按通用条款执行</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p>
    <w:p w14:paraId="3BDEDAB8">
      <w:pPr>
        <w:widowControl w:val="0"/>
        <w:spacing w:line="480" w:lineRule="exact"/>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其他事项的约定：</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2"/>
          <w:highlight w:val="none"/>
          <w:u w:val="single"/>
          <w:lang w:val="en-US" w:eastAsia="zh-CN" w:bidi="ar-SA"/>
        </w:rPr>
        <w:t>无</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p>
    <w:p w14:paraId="7B669C78">
      <w:pPr>
        <w:widowControl w:val="0"/>
        <w:spacing w:line="480" w:lineRule="exact"/>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20.3.2 </w:t>
      </w:r>
      <w:r>
        <w:rPr>
          <w:rFonts w:hint="default" w:ascii="Times New Roman" w:hAnsi="Times New Roman" w:eastAsia="宋体" w:cs="Times New Roman"/>
          <w:color w:val="auto"/>
          <w:kern w:val="0"/>
          <w:sz w:val="21"/>
          <w:szCs w:val="21"/>
          <w:highlight w:val="none"/>
          <w:lang w:val="en-US" w:eastAsia="zh-CN" w:bidi="ar-SA"/>
        </w:rPr>
        <w:t>争议评审小组的决定</w:t>
      </w:r>
    </w:p>
    <w:p w14:paraId="26BFF81E">
      <w:pPr>
        <w:spacing w:line="480" w:lineRule="exact"/>
        <w:ind w:firstLine="42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合同当事人关于本项的约定：</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highlight w:val="none"/>
          <w:u w:val="single"/>
        </w:rPr>
        <w:t>无</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highlight w:val="none"/>
        </w:rPr>
        <w:t>。</w:t>
      </w:r>
    </w:p>
    <w:p w14:paraId="2C92C16C">
      <w:pPr>
        <w:keepNext/>
        <w:keepLines/>
        <w:widowControl w:val="0"/>
        <w:spacing w:before="260" w:after="260" w:line="416" w:lineRule="auto"/>
        <w:jc w:val="both"/>
        <w:outlineLvl w:val="2"/>
        <w:rPr>
          <w:rFonts w:ascii="Times New Roman" w:hAnsi="Times New Roman" w:eastAsia="宋体" w:cs="Times New Roman"/>
          <w:b/>
          <w:bCs/>
          <w:color w:val="auto"/>
          <w:kern w:val="2"/>
          <w:sz w:val="32"/>
          <w:szCs w:val="32"/>
          <w:highlight w:val="none"/>
          <w:lang w:val="en-US" w:eastAsia="zh-CN" w:bidi="ar-SA"/>
        </w:rPr>
      </w:pPr>
      <w:bookmarkStart w:id="1490" w:name="_Toc1456517022"/>
      <w:bookmarkStart w:id="1491" w:name="_Toc8315"/>
      <w:bookmarkStart w:id="1492" w:name="_Toc1156795721"/>
      <w:bookmarkStart w:id="1493" w:name="_Toc6759"/>
      <w:bookmarkStart w:id="1494" w:name="_Toc407135281"/>
      <w:bookmarkStart w:id="1495" w:name="_Toc389065343"/>
      <w:bookmarkStart w:id="1496" w:name="_Toc78449867"/>
      <w:bookmarkStart w:id="1497" w:name="_Toc373227778"/>
      <w:bookmarkStart w:id="1498" w:name="_Toc373478425"/>
      <w:r>
        <w:rPr>
          <w:rFonts w:ascii="Times New Roman" w:hAnsi="Times New Roman" w:eastAsia="宋体" w:cs="Times New Roman"/>
          <w:b/>
          <w:bCs/>
          <w:color w:val="auto"/>
          <w:kern w:val="2"/>
          <w:sz w:val="32"/>
          <w:szCs w:val="32"/>
          <w:highlight w:val="none"/>
          <w:lang w:val="en-US" w:eastAsia="zh-CN" w:bidi="ar-SA"/>
        </w:rPr>
        <w:t xml:space="preserve">20.4 </w:t>
      </w:r>
      <w:r>
        <w:rPr>
          <w:rFonts w:hint="eastAsia" w:ascii="Times New Roman" w:hAnsi="宋体" w:eastAsia="宋体" w:cs="黑体"/>
          <w:b/>
          <w:bCs/>
          <w:color w:val="auto"/>
          <w:kern w:val="2"/>
          <w:sz w:val="32"/>
          <w:szCs w:val="32"/>
          <w:highlight w:val="none"/>
          <w:lang w:val="en-US" w:eastAsia="zh-CN" w:bidi="ar-SA"/>
        </w:rPr>
        <w:t>仲裁或诉讼</w:t>
      </w:r>
      <w:bookmarkEnd w:id="1340"/>
      <w:bookmarkEnd w:id="1490"/>
      <w:bookmarkEnd w:id="1491"/>
      <w:bookmarkEnd w:id="1492"/>
      <w:bookmarkEnd w:id="1493"/>
      <w:bookmarkEnd w:id="1494"/>
      <w:bookmarkEnd w:id="1495"/>
      <w:bookmarkEnd w:id="1496"/>
      <w:bookmarkEnd w:id="1497"/>
      <w:bookmarkEnd w:id="1498"/>
    </w:p>
    <w:p w14:paraId="6B8A664A">
      <w:pPr>
        <w:widowControl w:val="0"/>
        <w:spacing w:line="400" w:lineRule="exact"/>
        <w:ind w:firstLine="420" w:firstLineChars="200"/>
        <w:jc w:val="both"/>
        <w:rPr>
          <w:rFonts w:ascii="Calibri" w:hAnsi="Calibri" w:eastAsia="宋体" w:cs="Times New Roman"/>
          <w:color w:val="auto"/>
          <w:kern w:val="2"/>
          <w:sz w:val="21"/>
          <w:szCs w:val="21"/>
          <w:highlight w:val="none"/>
          <w:lang w:val="en-US" w:eastAsia="zh-CN" w:bidi="ar-SA"/>
        </w:rPr>
      </w:pPr>
      <w:r>
        <w:rPr>
          <w:rFonts w:ascii="Calibri" w:hAnsi="宋体" w:eastAsia="宋体" w:cs="Times New Roman"/>
          <w:color w:val="auto"/>
          <w:kern w:val="2"/>
          <w:sz w:val="21"/>
          <w:szCs w:val="21"/>
          <w:highlight w:val="none"/>
          <w:lang w:val="en-US" w:eastAsia="zh-CN" w:bidi="ar-SA"/>
        </w:rPr>
        <w:t>因合同及合同有关事项发生的争议，按下列第</w:t>
      </w:r>
      <w:r>
        <w:rPr>
          <w:rFonts w:hint="eastAsia" w:ascii="Calibri" w:hAnsi="宋体" w:eastAsia="宋体" w:cs="Times New Roman"/>
          <w:color w:val="auto"/>
          <w:kern w:val="2"/>
          <w:sz w:val="21"/>
          <w:szCs w:val="21"/>
          <w:highlight w:val="none"/>
          <w:u w:val="single"/>
          <w:lang w:val="en-US" w:eastAsia="zh-CN" w:bidi="ar-SA"/>
        </w:rPr>
        <w:t xml:space="preserve">  </w:t>
      </w:r>
      <w:r>
        <w:rPr>
          <w:rFonts w:hint="eastAsia" w:ascii="Calibri" w:hAnsi="Calibri" w:eastAsia="宋体" w:cs="Times New Roman"/>
          <w:color w:val="auto"/>
          <w:kern w:val="2"/>
          <w:sz w:val="21"/>
          <w:szCs w:val="21"/>
          <w:highlight w:val="none"/>
          <w:u w:val="single"/>
          <w:lang w:val="en-US" w:eastAsia="zh-CN" w:bidi="ar-SA"/>
        </w:rPr>
        <w:t xml:space="preserve">（2）  </w:t>
      </w:r>
      <w:r>
        <w:rPr>
          <w:rFonts w:ascii="Calibri" w:hAnsi="宋体" w:eastAsia="宋体" w:cs="Times New Roman"/>
          <w:color w:val="auto"/>
          <w:kern w:val="2"/>
          <w:sz w:val="21"/>
          <w:szCs w:val="21"/>
          <w:highlight w:val="none"/>
          <w:lang w:val="en-US" w:eastAsia="zh-CN" w:bidi="ar-SA"/>
        </w:rPr>
        <w:t>种方式解决：</w:t>
      </w:r>
    </w:p>
    <w:p w14:paraId="3A63D8D7">
      <w:pPr>
        <w:widowControl w:val="0"/>
        <w:spacing w:line="400" w:lineRule="exact"/>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（1）提请</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仲裁委员会按照该会仲裁规则进行仲裁，仲裁裁决是终局的，对合同双方均有约束力。</w:t>
      </w:r>
    </w:p>
    <w:p w14:paraId="352C41C0">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（2）向</w:t>
      </w:r>
      <w:r>
        <w:rPr>
          <w:rFonts w:hint="default" w:ascii="Times New Roman" w:hAnsi="Times New Roman" w:eastAsia="宋体" w:cs="Times New Roman"/>
          <w:color w:val="auto"/>
          <w:szCs w:val="21"/>
          <w:highlight w:val="none"/>
          <w:u w:val="single"/>
        </w:rPr>
        <w:t xml:space="preserve">  工程所在地有管辖权的 </w:t>
      </w:r>
      <w:r>
        <w:rPr>
          <w:rFonts w:hint="default" w:ascii="Times New Roman" w:hAnsi="Times New Roman" w:eastAsia="宋体" w:cs="Times New Roman"/>
          <w:color w:val="auto"/>
          <w:szCs w:val="21"/>
          <w:highlight w:val="none"/>
        </w:rPr>
        <w:t>人民法院起诉</w:t>
      </w:r>
      <w:r>
        <w:rPr>
          <w:rFonts w:hint="default" w:ascii="Times New Roman" w:hAnsi="Times New Roman" w:eastAsia="宋体" w:cs="Times New Roman"/>
          <w:color w:val="auto"/>
          <w:highlight w:val="none"/>
        </w:rPr>
        <w:t>。</w:t>
      </w:r>
      <w:bookmarkEnd w:id="1341"/>
      <w:bookmarkEnd w:id="1342"/>
      <w:bookmarkEnd w:id="1343"/>
      <w:bookmarkEnd w:id="1344"/>
      <w:bookmarkEnd w:id="1345"/>
      <w:bookmarkEnd w:id="1346"/>
    </w:p>
    <w:p w14:paraId="008D6F67">
      <w:pPr>
        <w:widowControl w:val="0"/>
        <w:jc w:val="both"/>
        <w:rPr>
          <w:rFonts w:hint="eastAsia" w:ascii="Calibri" w:hAnsi="Calibri" w:eastAsia="宋体" w:cs="Times New Roman"/>
          <w:color w:val="auto"/>
          <w:kern w:val="2"/>
          <w:sz w:val="21"/>
          <w:szCs w:val="22"/>
          <w:highlight w:val="none"/>
          <w:lang w:val="en-US" w:eastAsia="zh-CN" w:bidi="ar-SA"/>
        </w:rPr>
      </w:pPr>
    </w:p>
    <w:p w14:paraId="36ADFC94">
      <w:pPr>
        <w:spacing w:line="360" w:lineRule="auto"/>
        <w:ind w:firstLine="420" w:firstLineChars="200"/>
        <w:jc w:val="left"/>
        <w:rPr>
          <w:rFonts w:hint="eastAsia" w:ascii="Times New Roman" w:hAnsi="宋体" w:eastAsia="宋体" w:cs="宋体"/>
          <w:color w:val="auto"/>
          <w:highlight w:val="none"/>
        </w:rPr>
      </w:pPr>
    </w:p>
    <w:p w14:paraId="5CA0629C">
      <w:pPr>
        <w:spacing w:line="360" w:lineRule="auto"/>
        <w:jc w:val="left"/>
        <w:rPr>
          <w:rFonts w:ascii="Times New Roman" w:hAnsi="Times New Roman" w:eastAsia="黑体" w:cs="Times New Roman"/>
          <w:b/>
          <w:bCs/>
          <w:color w:val="auto"/>
          <w:sz w:val="28"/>
          <w:szCs w:val="28"/>
          <w:highlight w:val="none"/>
        </w:rPr>
      </w:pPr>
      <w:bookmarkStart w:id="1499" w:name="_Toc351203652"/>
      <w:r>
        <w:rPr>
          <w:rFonts w:hint="eastAsia" w:ascii="Times New Roman" w:hAnsi="Times New Roman" w:eastAsia="黑体" w:cs="黑体"/>
          <w:b/>
          <w:bCs/>
          <w:color w:val="auto"/>
          <w:sz w:val="28"/>
          <w:szCs w:val="28"/>
          <w:highlight w:val="none"/>
        </w:rPr>
        <w:t>附件</w:t>
      </w:r>
      <w:bookmarkEnd w:id="1499"/>
    </w:p>
    <w:p w14:paraId="6C6942D4">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ascii="宋体" w:hAnsi="宋体" w:eastAsia="宋体" w:cs="宋体"/>
          <w:color w:val="auto"/>
          <w:highlight w:val="none"/>
        </w:rPr>
        <w:t>1</w:t>
      </w:r>
      <w:r>
        <w:rPr>
          <w:rFonts w:hint="eastAsia" w:ascii="宋体" w:hAnsi="宋体" w:eastAsia="宋体" w:cs="宋体"/>
          <w:color w:val="auto"/>
          <w:highlight w:val="none"/>
        </w:rPr>
        <w:t>：承包人承揽工程项目一览表</w:t>
      </w:r>
    </w:p>
    <w:p w14:paraId="3AAF74D6">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附件2：工程质量保修书</w:t>
      </w:r>
    </w:p>
    <w:p w14:paraId="1A90418B">
      <w:pPr>
        <w:spacing w:line="360" w:lineRule="auto"/>
        <w:jc w:val="left"/>
        <w:rPr>
          <w:rFonts w:hint="eastAsia" w:ascii="宋体" w:hAnsi="宋体" w:eastAsia="宋体" w:cs="宋体"/>
          <w:color w:val="auto"/>
          <w:highlight w:val="none"/>
        </w:rPr>
      </w:pPr>
      <w:r>
        <w:rPr>
          <w:rFonts w:ascii="宋体" w:hAnsi="宋体" w:eastAsia="宋体" w:cs="宋体"/>
          <w:color w:val="auto"/>
          <w:highlight w:val="none"/>
        </w:rPr>
        <w:t>附件</w:t>
      </w:r>
      <w:r>
        <w:rPr>
          <w:rFonts w:hint="eastAsia" w:ascii="宋体" w:hAnsi="宋体" w:eastAsia="宋体" w:cs="宋体"/>
          <w:color w:val="auto"/>
          <w:highlight w:val="none"/>
        </w:rPr>
        <w:t>3</w:t>
      </w:r>
      <w:r>
        <w:rPr>
          <w:rFonts w:ascii="宋体" w:hAnsi="宋体" w:eastAsia="宋体" w:cs="宋体"/>
          <w:color w:val="auto"/>
          <w:highlight w:val="none"/>
        </w:rPr>
        <w:t>：主要建设工程文件目录</w:t>
      </w:r>
    </w:p>
    <w:p w14:paraId="53CD252B">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附件4：承包人用于本工程施工的机械设备表</w:t>
      </w:r>
    </w:p>
    <w:p w14:paraId="277F1FC9">
      <w:pPr>
        <w:spacing w:line="360" w:lineRule="auto"/>
        <w:jc w:val="left"/>
        <w:rPr>
          <w:rFonts w:ascii="宋体" w:hAnsi="Times New Roman" w:eastAsia="宋体" w:cs="Times New Roman"/>
          <w:color w:val="auto"/>
          <w:highlight w:val="none"/>
        </w:rPr>
      </w:pPr>
      <w:r>
        <w:rPr>
          <w:rFonts w:hint="eastAsia" w:ascii="宋体" w:hAnsi="宋体" w:eastAsia="宋体" w:cs="宋体"/>
          <w:color w:val="auto"/>
          <w:highlight w:val="none"/>
        </w:rPr>
        <w:t>附件5：承包人主要施工管理人员表</w:t>
      </w:r>
    </w:p>
    <w:p w14:paraId="076214A1">
      <w:pPr>
        <w:spacing w:line="360" w:lineRule="auto"/>
        <w:jc w:val="left"/>
        <w:rPr>
          <w:rFonts w:ascii="宋体" w:hAnsi="Times New Roman" w:eastAsia="宋体" w:cs="Times New Roman"/>
          <w:color w:val="auto"/>
          <w:highlight w:val="none"/>
        </w:rPr>
      </w:pPr>
      <w:r>
        <w:rPr>
          <w:rFonts w:hint="eastAsia" w:ascii="宋体" w:hAnsi="宋体" w:eastAsia="宋体" w:cs="宋体"/>
          <w:color w:val="auto"/>
          <w:highlight w:val="none"/>
        </w:rPr>
        <w:t>附件6：分包人主要施工管理人员表</w:t>
      </w:r>
    </w:p>
    <w:p w14:paraId="25BE8895">
      <w:pPr>
        <w:spacing w:line="360" w:lineRule="auto"/>
        <w:jc w:val="left"/>
        <w:rPr>
          <w:rFonts w:ascii="宋体" w:hAnsi="Times New Roman" w:eastAsia="宋体" w:cs="Times New Roman"/>
          <w:color w:val="auto"/>
          <w:highlight w:val="none"/>
        </w:rPr>
      </w:pPr>
      <w:r>
        <w:rPr>
          <w:rFonts w:hint="eastAsia" w:ascii="宋体" w:hAnsi="宋体" w:eastAsia="宋体" w:cs="宋体"/>
          <w:color w:val="auto"/>
          <w:highlight w:val="none"/>
        </w:rPr>
        <w:t>附件7：履约担保格式（独立保函、非独立保函）</w:t>
      </w:r>
    </w:p>
    <w:p w14:paraId="499ADADB">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附件8：预付款担保格式（独立保函、非独立保函）</w:t>
      </w:r>
    </w:p>
    <w:p w14:paraId="19CC7FAF">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附件9：支付担保格式（独立保函、非独立保函）</w:t>
      </w:r>
    </w:p>
    <w:p w14:paraId="39229D82">
      <w:pPr>
        <w:spacing w:line="360" w:lineRule="auto"/>
        <w:jc w:val="left"/>
        <w:rPr>
          <w:rFonts w:hint="eastAsia" w:ascii="Times New Roman" w:hAnsi="Times New Roman" w:eastAsia="宋体" w:cs="Times New Roman"/>
          <w:color w:val="auto"/>
          <w:highlight w:val="none"/>
        </w:rPr>
      </w:pPr>
      <w:r>
        <w:rPr>
          <w:rFonts w:hint="eastAsia" w:ascii="宋体" w:hAnsi="宋体" w:eastAsia="宋体" w:cs="宋体"/>
          <w:color w:val="auto"/>
          <w:highlight w:val="none"/>
        </w:rPr>
        <w:t>附件10：预付款</w:t>
      </w:r>
      <w:r>
        <w:rPr>
          <w:rFonts w:hint="eastAsia" w:ascii="Times New Roman" w:hAnsi="Times New Roman" w:eastAsia="宋体" w:cs="Times New Roman"/>
          <w:color w:val="auto"/>
          <w:highlight w:val="none"/>
        </w:rPr>
        <w:t>支付申请（核准）表</w:t>
      </w:r>
    </w:p>
    <w:p w14:paraId="3A174E95">
      <w:pPr>
        <w:spacing w:line="360" w:lineRule="auto"/>
        <w:jc w:val="left"/>
        <w:rPr>
          <w:rFonts w:hint="eastAsia" w:ascii="Times New Roman" w:hAnsi="Times New Roman" w:eastAsia="宋体" w:cs="Times New Roman"/>
          <w:color w:val="auto"/>
          <w:highlight w:val="none"/>
        </w:rPr>
      </w:pPr>
      <w:r>
        <w:rPr>
          <w:rFonts w:hint="eastAsia" w:ascii="宋体" w:hAnsi="宋体" w:eastAsia="宋体" w:cs="宋体"/>
          <w:color w:val="auto"/>
          <w:highlight w:val="none"/>
        </w:rPr>
        <w:t>附件11：</w:t>
      </w:r>
      <w:r>
        <w:rPr>
          <w:rFonts w:hint="eastAsia" w:ascii="Times New Roman" w:hAnsi="Times New Roman" w:eastAsia="宋体" w:cs="Times New Roman"/>
          <w:color w:val="auto"/>
          <w:highlight w:val="none"/>
        </w:rPr>
        <w:t>进度款支付申请（核准）表</w:t>
      </w:r>
    </w:p>
    <w:p w14:paraId="35C64EA9">
      <w:pPr>
        <w:spacing w:line="360" w:lineRule="auto"/>
        <w:jc w:val="left"/>
        <w:rPr>
          <w:rFonts w:hint="eastAsia" w:ascii="Times New Roman" w:hAnsi="Times New Roman" w:eastAsia="宋体" w:cs="Times New Roman"/>
          <w:color w:val="auto"/>
          <w:highlight w:val="none"/>
        </w:rPr>
      </w:pPr>
      <w:r>
        <w:rPr>
          <w:rFonts w:hint="eastAsia" w:ascii="宋体" w:hAnsi="宋体" w:eastAsia="宋体" w:cs="宋体"/>
          <w:color w:val="auto"/>
          <w:highlight w:val="none"/>
        </w:rPr>
        <w:t>附件12：竣工结算</w:t>
      </w:r>
      <w:r>
        <w:rPr>
          <w:rFonts w:hint="eastAsia" w:ascii="Times New Roman" w:hAnsi="Times New Roman" w:eastAsia="宋体" w:cs="Times New Roman"/>
          <w:color w:val="auto"/>
          <w:highlight w:val="none"/>
        </w:rPr>
        <w:t>款支付申请（核准）表</w:t>
      </w:r>
    </w:p>
    <w:p w14:paraId="397E418D">
      <w:pPr>
        <w:spacing w:line="360" w:lineRule="auto"/>
        <w:jc w:val="left"/>
        <w:rPr>
          <w:rFonts w:hint="eastAsia" w:ascii="Times New Roman" w:hAnsi="Times New Roman" w:eastAsia="宋体" w:cs="Times New Roman"/>
          <w:color w:val="auto"/>
          <w:highlight w:val="none"/>
        </w:rPr>
      </w:pPr>
      <w:r>
        <w:rPr>
          <w:rFonts w:hint="eastAsia" w:ascii="宋体" w:hAnsi="宋体" w:eastAsia="宋体" w:cs="宋体"/>
          <w:color w:val="auto"/>
          <w:highlight w:val="none"/>
        </w:rPr>
        <w:t>附件13：最终结算</w:t>
      </w:r>
      <w:r>
        <w:rPr>
          <w:rFonts w:hint="eastAsia" w:ascii="Times New Roman" w:hAnsi="Times New Roman" w:eastAsia="宋体" w:cs="Times New Roman"/>
          <w:color w:val="auto"/>
          <w:highlight w:val="none"/>
        </w:rPr>
        <w:t>款支付申请（核准）表</w:t>
      </w:r>
    </w:p>
    <w:p w14:paraId="4D3DF37C">
      <w:pPr>
        <w:spacing w:line="360" w:lineRule="auto"/>
        <w:jc w:val="left"/>
        <w:rPr>
          <w:rFonts w:hint="eastAsia"/>
          <w:color w:val="auto"/>
          <w:highlight w:val="none"/>
        </w:rPr>
        <w:sectPr>
          <w:pgSz w:w="11907" w:h="16840"/>
          <w:pgMar w:top="1440" w:right="1440" w:bottom="1440" w:left="1797" w:header="851" w:footer="851" w:gutter="0"/>
          <w:cols w:space="720" w:num="1"/>
          <w:docGrid w:linePitch="312" w:charSpace="0"/>
        </w:sectPr>
      </w:pPr>
      <w:r>
        <w:rPr>
          <w:rFonts w:hint="eastAsia" w:ascii="Times New Roman" w:hAnsi="Times New Roman" w:eastAsia="宋体" w:cs="Times New Roman"/>
          <w:color w:val="auto"/>
          <w:highlight w:val="none"/>
        </w:rPr>
        <w:t>附件14：总价合同进度款支付分解</w:t>
      </w:r>
    </w:p>
    <w:p w14:paraId="15A80ED0">
      <w:pPr>
        <w:widowControl w:val="0"/>
        <w:jc w:val="both"/>
        <w:rPr>
          <w:rFonts w:hint="eastAsia" w:ascii="Calibri" w:hAnsi="Calibri" w:eastAsia="宋体" w:cs="Times New Roman"/>
          <w:color w:val="auto"/>
          <w:kern w:val="2"/>
          <w:sz w:val="21"/>
          <w:szCs w:val="22"/>
          <w:highlight w:val="none"/>
          <w:lang w:val="en-US" w:eastAsia="zh-CN" w:bidi="ar-SA"/>
        </w:rPr>
      </w:pPr>
    </w:p>
    <w:p w14:paraId="2FBEBB30">
      <w:pPr>
        <w:widowControl w:val="0"/>
        <w:spacing w:before="120" w:beforeLines="50" w:after="120" w:afterLines="50" w:line="440" w:lineRule="exact"/>
        <w:jc w:val="left"/>
        <w:rPr>
          <w:rFonts w:ascii="仿宋_GB2312" w:hAnsi="Times New Roman" w:eastAsia="仿宋_GB2312" w:cs="Times New Roman"/>
          <w:color w:val="auto"/>
          <w:kern w:val="2"/>
          <w:sz w:val="30"/>
          <w:szCs w:val="30"/>
          <w:highlight w:val="none"/>
          <w:lang w:val="en-US" w:eastAsia="zh-CN" w:bidi="ar-SA"/>
        </w:rPr>
      </w:pPr>
      <w:r>
        <w:rPr>
          <w:rFonts w:hint="eastAsia" w:ascii="仿宋_GB2312" w:hAnsi="Times New Roman" w:eastAsia="仿宋_GB2312" w:cs="仿宋_GB2312"/>
          <w:color w:val="auto"/>
          <w:kern w:val="2"/>
          <w:sz w:val="30"/>
          <w:szCs w:val="30"/>
          <w:highlight w:val="none"/>
          <w:lang w:val="en-US" w:eastAsia="zh-CN" w:bidi="ar-SA"/>
        </w:rPr>
        <w:t>附件</w:t>
      </w:r>
      <w:r>
        <w:rPr>
          <w:rFonts w:ascii="仿宋_GB2312" w:hAnsi="Times New Roman" w:eastAsia="仿宋_GB2312" w:cs="仿宋_GB2312"/>
          <w:color w:val="auto"/>
          <w:kern w:val="2"/>
          <w:sz w:val="30"/>
          <w:szCs w:val="30"/>
          <w:highlight w:val="none"/>
          <w:lang w:val="en-US" w:eastAsia="zh-CN" w:bidi="ar-SA"/>
        </w:rPr>
        <w:t>1</w:t>
      </w:r>
      <w:r>
        <w:rPr>
          <w:rFonts w:hint="eastAsia" w:ascii="仿宋_GB2312" w:hAnsi="Times New Roman" w:eastAsia="仿宋_GB2312" w:cs="仿宋_GB2312"/>
          <w:color w:val="auto"/>
          <w:kern w:val="2"/>
          <w:sz w:val="30"/>
          <w:szCs w:val="30"/>
          <w:highlight w:val="none"/>
          <w:lang w:val="en-US" w:eastAsia="zh-CN" w:bidi="ar-SA"/>
        </w:rPr>
        <w:t>：</w:t>
      </w:r>
    </w:p>
    <w:p w14:paraId="518B8CA8">
      <w:pPr>
        <w:widowControl w:val="0"/>
        <w:spacing w:before="120" w:beforeLines="50" w:after="120" w:afterLines="50" w:line="440" w:lineRule="exact"/>
        <w:jc w:val="center"/>
        <w:rPr>
          <w:rFonts w:ascii="Times New Roman" w:hAnsi="Times New Roman" w:eastAsia="黑体" w:cs="Times New Roman"/>
          <w:color w:val="auto"/>
          <w:kern w:val="2"/>
          <w:sz w:val="30"/>
          <w:szCs w:val="30"/>
          <w:highlight w:val="none"/>
          <w:lang w:val="en-US" w:eastAsia="zh-CN" w:bidi="ar-SA"/>
        </w:rPr>
      </w:pPr>
      <w:r>
        <w:rPr>
          <w:rFonts w:hint="eastAsia" w:ascii="Times New Roman" w:hAnsi="Times New Roman" w:eastAsia="黑体" w:cs="黑体"/>
          <w:color w:val="auto"/>
          <w:kern w:val="2"/>
          <w:sz w:val="30"/>
          <w:szCs w:val="30"/>
          <w:highlight w:val="none"/>
          <w:lang w:val="en-US" w:eastAsia="zh-CN" w:bidi="ar-SA"/>
        </w:rPr>
        <w:t>承包人承揽工程项目一览表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86"/>
        <w:gridCol w:w="836"/>
        <w:gridCol w:w="1346"/>
        <w:gridCol w:w="836"/>
        <w:gridCol w:w="587"/>
        <w:gridCol w:w="836"/>
        <w:gridCol w:w="1086"/>
        <w:gridCol w:w="1521"/>
        <w:gridCol w:w="836"/>
        <w:gridCol w:w="836"/>
      </w:tblGrid>
      <w:tr w14:paraId="5E0A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noWrap w:val="0"/>
            <w:vAlign w:val="center"/>
          </w:tcPr>
          <w:p w14:paraId="2D498D5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单位工程名称</w:t>
            </w:r>
          </w:p>
        </w:tc>
        <w:tc>
          <w:tcPr>
            <w:tcW w:w="0" w:type="auto"/>
            <w:noWrap w:val="0"/>
            <w:vAlign w:val="center"/>
          </w:tcPr>
          <w:p w14:paraId="6E85130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建设规模</w:t>
            </w:r>
          </w:p>
        </w:tc>
        <w:tc>
          <w:tcPr>
            <w:tcW w:w="0" w:type="auto"/>
            <w:noWrap w:val="0"/>
            <w:vAlign w:val="center"/>
          </w:tcPr>
          <w:p w14:paraId="01BBDD3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建筑面积</w:t>
            </w:r>
            <w:r>
              <w:rPr>
                <w:rFonts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仿宋_GB2312"/>
                <w:color w:val="auto"/>
                <w:kern w:val="2"/>
                <w:sz w:val="28"/>
                <w:szCs w:val="28"/>
                <w:highlight w:val="none"/>
                <w:lang w:val="en-US" w:eastAsia="zh-CN" w:bidi="ar-SA"/>
              </w:rPr>
              <w:t>平方米</w:t>
            </w:r>
            <w:r>
              <w:rPr>
                <w:rFonts w:ascii="Times New Roman" w:hAnsi="Times New Roman" w:eastAsia="仿宋_GB2312" w:cs="Times New Roman"/>
                <w:color w:val="auto"/>
                <w:kern w:val="2"/>
                <w:sz w:val="28"/>
                <w:szCs w:val="28"/>
                <w:highlight w:val="none"/>
                <w:lang w:val="en-US" w:eastAsia="zh-CN" w:bidi="ar-SA"/>
              </w:rPr>
              <w:t>)</w:t>
            </w:r>
          </w:p>
        </w:tc>
        <w:tc>
          <w:tcPr>
            <w:tcW w:w="0" w:type="auto"/>
            <w:noWrap w:val="0"/>
            <w:vAlign w:val="center"/>
          </w:tcPr>
          <w:p w14:paraId="375588B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结构形式</w:t>
            </w:r>
          </w:p>
        </w:tc>
        <w:tc>
          <w:tcPr>
            <w:tcW w:w="0" w:type="auto"/>
            <w:noWrap w:val="0"/>
            <w:vAlign w:val="center"/>
          </w:tcPr>
          <w:p w14:paraId="5BB20AB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层数</w:t>
            </w:r>
          </w:p>
        </w:tc>
        <w:tc>
          <w:tcPr>
            <w:tcW w:w="0" w:type="auto"/>
            <w:noWrap w:val="0"/>
            <w:vAlign w:val="center"/>
          </w:tcPr>
          <w:p w14:paraId="12BA88C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生产能力</w:t>
            </w:r>
          </w:p>
        </w:tc>
        <w:tc>
          <w:tcPr>
            <w:tcW w:w="0" w:type="auto"/>
            <w:noWrap w:val="0"/>
            <w:vAlign w:val="center"/>
          </w:tcPr>
          <w:p w14:paraId="296D569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设备安装内容</w:t>
            </w:r>
          </w:p>
        </w:tc>
        <w:tc>
          <w:tcPr>
            <w:tcW w:w="0" w:type="auto"/>
            <w:noWrap w:val="0"/>
            <w:vAlign w:val="center"/>
          </w:tcPr>
          <w:p w14:paraId="266567C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合同价格（元）</w:t>
            </w:r>
          </w:p>
        </w:tc>
        <w:tc>
          <w:tcPr>
            <w:tcW w:w="0" w:type="auto"/>
            <w:noWrap w:val="0"/>
            <w:vAlign w:val="center"/>
          </w:tcPr>
          <w:p w14:paraId="2F0CEC9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开工日期</w:t>
            </w:r>
          </w:p>
        </w:tc>
        <w:tc>
          <w:tcPr>
            <w:tcW w:w="0" w:type="auto"/>
            <w:noWrap w:val="0"/>
            <w:vAlign w:val="center"/>
          </w:tcPr>
          <w:p w14:paraId="3E63125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竣工日期</w:t>
            </w:r>
          </w:p>
        </w:tc>
      </w:tr>
      <w:tr w14:paraId="7BAD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77282F6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1AC73A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DB5636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0DBBC1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1AA7DB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B1A398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084EB05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3DFDB5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295021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25AD9D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007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61804AD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0E51ED0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01137D9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C4550D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2303B8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770D8F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0646C49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4C6657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3566167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A1BA1D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6D5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4C98273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2F8B23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811020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141B4B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D0825F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34DC27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4B9C18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1B430B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A5A6E8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3E2153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5FA4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1C2DD56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D47AE3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4762F7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2D70B1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C016F2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2C529A8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C20859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3B70FAC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8954C7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64192B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DCF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57BC5EE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9CD088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DCD197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A0AA2B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0610AD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339253B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F60008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2FE5ACC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0604DA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889471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F9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7DBC6F4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3CC4CDA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8BF55E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34CC53D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5AE042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0D9D248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321817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56383B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6658F7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362C9C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46A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5A0B709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18C9B7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0495739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20970EB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02FCAC1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2218ADB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70B74E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DB0708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099AA5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A08A31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A42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1938958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1AC2FA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4053DC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F95431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04E0E83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6A4A57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A8E4EC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35F66D8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D3C2F9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2436627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573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274043E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3A61EFF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A7E4D4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0DFFD73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2A2A251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F8A7A9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8A065F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3713B2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8574BE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1DC5FB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4622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416BDB4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752581D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348F99A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3FB9AAB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70AC32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EC2F56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4FE49BC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6136482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576E90C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0" w:type="auto"/>
            <w:noWrap w:val="0"/>
            <w:vAlign w:val="center"/>
          </w:tcPr>
          <w:p w14:paraId="1A0F6CA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bl>
    <w:p w14:paraId="12320C08">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67DD6323">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69739FE0">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74006210">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77D710C7">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4A00F01E">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64F9C79E">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3569DD63">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139CE07E">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7DAFF139">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4A5C17EE">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436841E6">
      <w:pPr>
        <w:widowControl w:val="0"/>
        <w:spacing w:line="4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24464864">
      <w:pPr>
        <w:widowControl w:val="0"/>
        <w:spacing w:line="440" w:lineRule="exact"/>
        <w:jc w:val="both"/>
        <w:rPr>
          <w:rFonts w:ascii="Times New Roman" w:hAnsi="Times New Roman" w:eastAsia="宋体" w:cs="Times New Roman"/>
          <w:color w:val="auto"/>
          <w:kern w:val="2"/>
          <w:sz w:val="30"/>
          <w:szCs w:val="30"/>
          <w:highlight w:val="none"/>
          <w:lang w:val="en-US" w:eastAsia="zh-CN" w:bidi="ar-SA"/>
        </w:rPr>
      </w:pPr>
      <w:r>
        <w:rPr>
          <w:rFonts w:hint="eastAsia" w:ascii="Times New Roman" w:hAnsi="宋体" w:eastAsia="宋体" w:cs="宋体"/>
          <w:color w:val="auto"/>
          <w:kern w:val="2"/>
          <w:sz w:val="30"/>
          <w:szCs w:val="30"/>
          <w:highlight w:val="none"/>
          <w:lang w:val="en-US" w:eastAsia="zh-CN" w:bidi="ar-SA"/>
        </w:rPr>
        <w:t>附件</w:t>
      </w:r>
      <w:r>
        <w:rPr>
          <w:rFonts w:hint="eastAsia" w:ascii="Times New Roman" w:hAnsi="Times New Roman" w:eastAsia="宋体" w:cs="Times New Roman"/>
          <w:color w:val="auto"/>
          <w:kern w:val="2"/>
          <w:sz w:val="30"/>
          <w:szCs w:val="30"/>
          <w:highlight w:val="none"/>
          <w:lang w:val="en-US" w:eastAsia="zh-CN" w:bidi="ar-SA"/>
        </w:rPr>
        <w:t>2</w:t>
      </w:r>
      <w:r>
        <w:rPr>
          <w:rFonts w:hint="eastAsia" w:ascii="Times New Roman" w:hAnsi="宋体" w:eastAsia="宋体" w:cs="宋体"/>
          <w:color w:val="auto"/>
          <w:kern w:val="2"/>
          <w:sz w:val="30"/>
          <w:szCs w:val="30"/>
          <w:highlight w:val="none"/>
          <w:lang w:val="en-US" w:eastAsia="zh-CN" w:bidi="ar-SA"/>
        </w:rPr>
        <w:t>：</w:t>
      </w:r>
    </w:p>
    <w:p w14:paraId="35F06C79">
      <w:pPr>
        <w:widowControl w:val="0"/>
        <w:spacing w:before="120" w:beforeLines="50" w:after="120" w:afterLines="50" w:line="440" w:lineRule="exact"/>
        <w:jc w:val="center"/>
        <w:rPr>
          <w:rFonts w:ascii="黑体" w:hAnsi="Times New Roman" w:eastAsia="黑体" w:cs="Times New Roman"/>
          <w:color w:val="auto"/>
          <w:kern w:val="2"/>
          <w:sz w:val="32"/>
          <w:szCs w:val="32"/>
          <w:highlight w:val="none"/>
          <w:lang w:val="en-US" w:eastAsia="zh-CN" w:bidi="ar-SA"/>
        </w:rPr>
      </w:pPr>
      <w:r>
        <w:rPr>
          <w:rFonts w:hint="eastAsia" w:ascii="黑体" w:hAnsi="宋体" w:eastAsia="黑体" w:cs="黑体"/>
          <w:color w:val="auto"/>
          <w:kern w:val="2"/>
          <w:sz w:val="32"/>
          <w:szCs w:val="32"/>
          <w:highlight w:val="none"/>
          <w:lang w:val="en-US" w:eastAsia="zh-CN" w:bidi="ar-SA"/>
        </w:rPr>
        <w:t>工程质量保修书（房屋建筑工程）</w:t>
      </w:r>
    </w:p>
    <w:p w14:paraId="49EEFF24">
      <w:pPr>
        <w:widowControl w:val="0"/>
        <w:spacing w:line="44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发包人（全称）：</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p>
    <w:p w14:paraId="19705EA2">
      <w:pPr>
        <w:widowControl w:val="0"/>
        <w:spacing w:line="44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承包人（全称）：</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p>
    <w:p w14:paraId="569DA62F">
      <w:pPr>
        <w:widowControl w:val="0"/>
        <w:spacing w:line="440" w:lineRule="exact"/>
        <w:jc w:val="both"/>
        <w:rPr>
          <w:rFonts w:ascii="Times New Roman" w:hAnsi="Times New Roman" w:eastAsia="宋体" w:cs="Times New Roman"/>
          <w:color w:val="auto"/>
          <w:kern w:val="2"/>
          <w:sz w:val="21"/>
          <w:szCs w:val="21"/>
          <w:highlight w:val="none"/>
          <w:lang w:val="en-US" w:eastAsia="zh-CN" w:bidi="ar-SA"/>
        </w:rPr>
      </w:pPr>
    </w:p>
    <w:p w14:paraId="5E92A174">
      <w:pPr>
        <w:widowControl w:val="0"/>
        <w:spacing w:line="360" w:lineRule="auto"/>
        <w:ind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发包人和承包人根据《中华人民共和国建筑法》和《建设工程质量管理条例》，经协商一致就</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（工程全称）签订工程质量保修书。</w:t>
      </w:r>
    </w:p>
    <w:p w14:paraId="4B8F29EF">
      <w:pPr>
        <w:widowControl w:val="0"/>
        <w:spacing w:line="360" w:lineRule="auto"/>
        <w:ind w:firstLine="420" w:firstLineChars="200"/>
        <w:jc w:val="both"/>
        <w:rPr>
          <w:rFonts w:ascii="黑体" w:hAnsi="宋体" w:eastAsia="黑体" w:cs="Times New Roman"/>
          <w:color w:val="auto"/>
          <w:kern w:val="2"/>
          <w:sz w:val="21"/>
          <w:szCs w:val="21"/>
          <w:highlight w:val="none"/>
          <w:lang w:val="en-US" w:eastAsia="zh-CN" w:bidi="ar-SA"/>
        </w:rPr>
      </w:pPr>
      <w:r>
        <w:rPr>
          <w:rFonts w:hint="eastAsia" w:ascii="黑体" w:hAnsi="宋体" w:eastAsia="黑体" w:cs="黑体"/>
          <w:color w:val="auto"/>
          <w:kern w:val="2"/>
          <w:sz w:val="21"/>
          <w:szCs w:val="21"/>
          <w:highlight w:val="none"/>
          <w:lang w:val="en-US" w:eastAsia="zh-CN" w:bidi="ar-SA"/>
        </w:rPr>
        <w:t>一、工程质量保修范围和内容</w:t>
      </w:r>
    </w:p>
    <w:p w14:paraId="779CDDFB">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承包人在质量保修期内，按照有关法律规定和合同约定，承担工程质量保修责任。</w:t>
      </w:r>
    </w:p>
    <w:p w14:paraId="4EAA3D64">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Calibri" w:hAnsi="宋体" w:eastAsia="宋体" w:cs="宋体"/>
          <w:color w:val="auto"/>
          <w:kern w:val="2"/>
          <w:sz w:val="21"/>
          <w:szCs w:val="22"/>
          <w:highlight w:val="none"/>
          <w:u w:val="single"/>
          <w:lang w:val="en-US" w:eastAsia="zh-CN" w:bidi="ar-SA"/>
        </w:rPr>
        <w:t>本工程施工图纸中属承包人范围内的质量缺陷由承包人负责保修</w:t>
      </w:r>
      <w:r>
        <w:rPr>
          <w:rFonts w:hint="eastAsia" w:ascii="Times New Roman" w:hAnsi="宋体" w:eastAsia="宋体" w:cs="宋体"/>
          <w:color w:val="auto"/>
          <w:kern w:val="2"/>
          <w:sz w:val="21"/>
          <w:szCs w:val="21"/>
          <w:highlight w:val="none"/>
          <w:lang w:val="en-US" w:eastAsia="zh-CN" w:bidi="ar-SA"/>
        </w:rPr>
        <w:t>。</w:t>
      </w:r>
    </w:p>
    <w:p w14:paraId="4F11848C">
      <w:pPr>
        <w:widowControl w:val="0"/>
        <w:spacing w:line="360" w:lineRule="auto"/>
        <w:ind w:firstLine="420"/>
        <w:jc w:val="both"/>
        <w:rPr>
          <w:rFonts w:ascii="黑体" w:hAnsi="宋体" w:eastAsia="黑体" w:cs="Times New Roman"/>
          <w:color w:val="auto"/>
          <w:kern w:val="2"/>
          <w:sz w:val="21"/>
          <w:szCs w:val="21"/>
          <w:highlight w:val="none"/>
          <w:lang w:val="en-US" w:eastAsia="zh-CN" w:bidi="ar-SA"/>
        </w:rPr>
      </w:pPr>
      <w:r>
        <w:rPr>
          <w:rFonts w:hint="eastAsia" w:ascii="黑体" w:hAnsi="宋体" w:eastAsia="黑体" w:cs="黑体"/>
          <w:color w:val="auto"/>
          <w:kern w:val="2"/>
          <w:sz w:val="21"/>
          <w:szCs w:val="21"/>
          <w:highlight w:val="none"/>
          <w:lang w:val="en-US" w:eastAsia="zh-CN" w:bidi="ar-SA"/>
        </w:rPr>
        <w:t>二、质量保修期</w:t>
      </w:r>
    </w:p>
    <w:p w14:paraId="0BB74FD0">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根据《建设工程质量管理条例》及有关规定，工程的质量保修期如下：</w:t>
      </w:r>
    </w:p>
    <w:p w14:paraId="7A932F90">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宋体" w:eastAsia="宋体" w:cs="宋体"/>
          <w:color w:val="auto"/>
          <w:kern w:val="2"/>
          <w:sz w:val="21"/>
          <w:szCs w:val="21"/>
          <w:highlight w:val="none"/>
          <w:lang w:val="en-US" w:eastAsia="zh-CN" w:bidi="ar-SA"/>
        </w:rPr>
        <w:t>．地基基础工程和主体结构工程为设计文件规定的工程合理使用年限；</w:t>
      </w:r>
    </w:p>
    <w:p w14:paraId="35077FA2">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宋体" w:eastAsia="宋体" w:cs="宋体"/>
          <w:color w:val="auto"/>
          <w:kern w:val="2"/>
          <w:sz w:val="21"/>
          <w:szCs w:val="21"/>
          <w:highlight w:val="none"/>
          <w:lang w:val="en-US" w:eastAsia="zh-CN" w:bidi="ar-SA"/>
        </w:rPr>
        <w:t>．屋面防水工程、有防水要求的卫生间、房间和外墙面的防渗为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5</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年；</w:t>
      </w:r>
    </w:p>
    <w:p w14:paraId="197353EB">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3</w:t>
      </w:r>
      <w:r>
        <w:rPr>
          <w:rFonts w:hint="eastAsia" w:ascii="Times New Roman" w:hAnsi="宋体" w:eastAsia="宋体" w:cs="宋体"/>
          <w:color w:val="auto"/>
          <w:kern w:val="2"/>
          <w:sz w:val="21"/>
          <w:szCs w:val="21"/>
          <w:highlight w:val="none"/>
          <w:lang w:val="en-US" w:eastAsia="zh-CN" w:bidi="ar-SA"/>
        </w:rPr>
        <w:t>．装修工程为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2"/>
          <w:highlight w:val="none"/>
          <w:u w:val="single"/>
          <w:lang w:val="en-US" w:eastAsia="zh-CN" w:bidi="ar-SA"/>
        </w:rPr>
        <w:t>2</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年；</w:t>
      </w:r>
    </w:p>
    <w:p w14:paraId="22F8CF7C">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宋体" w:eastAsia="宋体" w:cs="宋体"/>
          <w:color w:val="auto"/>
          <w:kern w:val="2"/>
          <w:sz w:val="21"/>
          <w:szCs w:val="21"/>
          <w:highlight w:val="none"/>
          <w:lang w:val="en-US" w:eastAsia="zh-CN" w:bidi="ar-SA"/>
        </w:rPr>
        <w:t>．电气管线、给排水管道、设备安装工程为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2</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年；</w:t>
      </w:r>
    </w:p>
    <w:p w14:paraId="4E771BA3">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5</w:t>
      </w:r>
      <w:r>
        <w:rPr>
          <w:rFonts w:hint="eastAsia" w:ascii="Times New Roman" w:hAnsi="宋体" w:eastAsia="宋体" w:cs="宋体"/>
          <w:color w:val="auto"/>
          <w:kern w:val="2"/>
          <w:sz w:val="21"/>
          <w:szCs w:val="21"/>
          <w:highlight w:val="none"/>
          <w:lang w:val="en-US" w:eastAsia="zh-CN" w:bidi="ar-SA"/>
        </w:rPr>
        <w:t>．供热与供冷系统为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2"/>
          <w:highlight w:val="none"/>
          <w:u w:val="single"/>
          <w:lang w:val="en-US" w:eastAsia="zh-CN" w:bidi="ar-SA"/>
        </w:rPr>
        <w:t>2</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个采暖期、供冷期；</w:t>
      </w:r>
    </w:p>
    <w:p w14:paraId="44ABAD4B">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6</w:t>
      </w:r>
      <w:r>
        <w:rPr>
          <w:rFonts w:hint="eastAsia" w:ascii="Times New Roman" w:hAnsi="宋体" w:eastAsia="宋体" w:cs="宋体"/>
          <w:color w:val="auto"/>
          <w:kern w:val="2"/>
          <w:sz w:val="21"/>
          <w:szCs w:val="21"/>
          <w:highlight w:val="none"/>
          <w:lang w:val="en-US" w:eastAsia="zh-CN" w:bidi="ar-SA"/>
        </w:rPr>
        <w:t>．住宅小区内的给排水设施、道路等配套工程为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2"/>
          <w:highlight w:val="none"/>
          <w:u w:val="single"/>
          <w:lang w:val="en-US" w:eastAsia="zh-CN" w:bidi="ar-SA"/>
        </w:rPr>
        <w:t>2</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年；</w:t>
      </w:r>
    </w:p>
    <w:p w14:paraId="18B65E3C">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7</w:t>
      </w:r>
      <w:r>
        <w:rPr>
          <w:rFonts w:hint="eastAsia" w:ascii="Times New Roman" w:hAnsi="宋体" w:eastAsia="宋体" w:cs="宋体"/>
          <w:color w:val="auto"/>
          <w:kern w:val="2"/>
          <w:sz w:val="21"/>
          <w:szCs w:val="21"/>
          <w:highlight w:val="none"/>
          <w:lang w:val="en-US" w:eastAsia="zh-CN" w:bidi="ar-SA"/>
        </w:rPr>
        <w:t>．其他项目保修期限约定如下：</w:t>
      </w:r>
    </w:p>
    <w:p w14:paraId="518649E3">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w:t>
      </w:r>
    </w:p>
    <w:p w14:paraId="4D06692F">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质量保修期自工程竣工验收合格之日起计算。</w:t>
      </w:r>
    </w:p>
    <w:p w14:paraId="75AF242E">
      <w:pPr>
        <w:widowControl w:val="0"/>
        <w:spacing w:line="360" w:lineRule="auto"/>
        <w:ind w:firstLine="420"/>
        <w:jc w:val="both"/>
        <w:rPr>
          <w:rFonts w:ascii="黑体" w:hAnsi="宋体" w:eastAsia="黑体" w:cs="Times New Roman"/>
          <w:color w:val="auto"/>
          <w:kern w:val="2"/>
          <w:sz w:val="21"/>
          <w:szCs w:val="21"/>
          <w:highlight w:val="none"/>
          <w:lang w:val="en-US" w:eastAsia="zh-CN" w:bidi="ar-SA"/>
        </w:rPr>
      </w:pPr>
      <w:r>
        <w:rPr>
          <w:rFonts w:hint="eastAsia" w:ascii="黑体" w:hAnsi="宋体" w:eastAsia="黑体" w:cs="黑体"/>
          <w:color w:val="auto"/>
          <w:kern w:val="2"/>
          <w:sz w:val="21"/>
          <w:szCs w:val="21"/>
          <w:highlight w:val="none"/>
          <w:lang w:val="en-US" w:eastAsia="zh-CN" w:bidi="ar-SA"/>
        </w:rPr>
        <w:t>三、缺陷责任期</w:t>
      </w:r>
    </w:p>
    <w:p w14:paraId="6033D7A6">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工程缺陷责任期为</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个月（最长不超过</w:t>
      </w:r>
      <w:r>
        <w:rPr>
          <w:rFonts w:ascii="Times New Roman" w:hAnsi="宋体" w:eastAsia="宋体" w:cs="Times New Roman"/>
          <w:color w:val="auto"/>
          <w:kern w:val="2"/>
          <w:sz w:val="21"/>
          <w:szCs w:val="21"/>
          <w:highlight w:val="none"/>
          <w:lang w:val="en-US" w:eastAsia="zh-CN" w:bidi="ar-SA"/>
        </w:rPr>
        <w:t>24</w:t>
      </w:r>
      <w:r>
        <w:rPr>
          <w:rFonts w:hint="eastAsia" w:ascii="Times New Roman" w:hAnsi="宋体" w:eastAsia="宋体" w:cs="宋体"/>
          <w:color w:val="auto"/>
          <w:kern w:val="2"/>
          <w:sz w:val="21"/>
          <w:szCs w:val="21"/>
          <w:highlight w:val="none"/>
          <w:lang w:val="en-US" w:eastAsia="zh-CN" w:bidi="ar-SA"/>
        </w:rPr>
        <w:t>个月），缺陷责任期自工程竣工验收合格之日起计算。单位工程先于全部工程进行验收，单位工程缺陷责任期自单位工程验收合格之日起算。</w:t>
      </w:r>
    </w:p>
    <w:p w14:paraId="2BE1CE17">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缺陷责任期</w:t>
      </w:r>
      <w:r>
        <w:rPr>
          <w:rFonts w:hint="eastAsia" w:ascii="Times New Roman" w:hAnsi="宋体" w:eastAsia="宋体" w:cs="宋体"/>
          <w:color w:val="auto"/>
          <w:kern w:val="2"/>
          <w:sz w:val="21"/>
          <w:szCs w:val="21"/>
          <w:highlight w:val="none"/>
          <w:u w:val="single"/>
          <w:lang w:val="en-US" w:eastAsia="zh-CN" w:bidi="ar-SA"/>
        </w:rPr>
        <w:t>满</w:t>
      </w:r>
      <w:r>
        <w:rPr>
          <w:rFonts w:hint="eastAsia" w:ascii="仿宋_GB2312" w:hAnsi="宋体" w:eastAsia="宋体" w:cs="Times New Roman"/>
          <w:color w:val="auto"/>
          <w:kern w:val="2"/>
          <w:sz w:val="21"/>
          <w:szCs w:val="21"/>
          <w:highlight w:val="none"/>
          <w:lang w:val="en-US" w:eastAsia="zh-CN" w:bidi="ar-SA"/>
        </w:rPr>
        <w:t>之日起</w:t>
      </w:r>
      <w:r>
        <w:rPr>
          <w:rFonts w:hint="eastAsia" w:ascii="仿宋_GB2312" w:hAnsi="宋体" w:eastAsia="宋体" w:cs="Times New Roman"/>
          <w:color w:val="auto"/>
          <w:kern w:val="2"/>
          <w:sz w:val="21"/>
          <w:szCs w:val="21"/>
          <w:highlight w:val="none"/>
          <w:u w:val="single"/>
          <w:lang w:val="en-US" w:eastAsia="zh-CN" w:bidi="ar-SA"/>
        </w:rPr>
        <w:t xml:space="preserve"> </w:t>
      </w:r>
      <w:r>
        <w:rPr>
          <w:rFonts w:ascii="仿宋_GB2312" w:hAnsi="宋体" w:eastAsia="宋体" w:cs="Times New Roman"/>
          <w:color w:val="auto"/>
          <w:kern w:val="2"/>
          <w:sz w:val="21"/>
          <w:szCs w:val="21"/>
          <w:highlight w:val="none"/>
          <w:u w:val="single"/>
          <w:lang w:val="en-US" w:eastAsia="zh-CN" w:bidi="ar-SA"/>
        </w:rPr>
        <w:t xml:space="preserve">  </w:t>
      </w:r>
      <w:r>
        <w:rPr>
          <w:rFonts w:hint="eastAsia" w:ascii="仿宋_GB2312" w:hAnsi="宋体" w:eastAsia="宋体" w:cs="Times New Roman"/>
          <w:color w:val="auto"/>
          <w:kern w:val="2"/>
          <w:sz w:val="21"/>
          <w:szCs w:val="21"/>
          <w:highlight w:val="none"/>
          <w:u w:val="single"/>
          <w:lang w:val="en-US" w:eastAsia="zh-CN" w:bidi="ar-SA"/>
        </w:rPr>
        <w:t xml:space="preserve"> </w:t>
      </w:r>
      <w:r>
        <w:rPr>
          <w:rFonts w:hint="eastAsia" w:ascii="仿宋_GB2312" w:hAnsi="宋体" w:eastAsia="宋体" w:cs="Times New Roman"/>
          <w:color w:val="auto"/>
          <w:kern w:val="2"/>
          <w:sz w:val="21"/>
          <w:szCs w:val="21"/>
          <w:highlight w:val="none"/>
          <w:lang w:val="en-US" w:eastAsia="zh-CN" w:bidi="ar-SA"/>
        </w:rPr>
        <w:t>天</w:t>
      </w:r>
      <w:r>
        <w:rPr>
          <w:rFonts w:hint="eastAsia" w:ascii="Times New Roman" w:hAnsi="宋体" w:eastAsia="宋体" w:cs="宋体"/>
          <w:color w:val="auto"/>
          <w:kern w:val="2"/>
          <w:sz w:val="21"/>
          <w:szCs w:val="21"/>
          <w:highlight w:val="none"/>
          <w:u w:val="single"/>
          <w:lang w:val="en-US" w:eastAsia="zh-CN" w:bidi="ar-SA"/>
        </w:rPr>
        <w:t>（按</w:t>
      </w:r>
      <w:r>
        <w:rPr>
          <w:rFonts w:ascii="Times New Roman" w:hAnsi="宋体" w:eastAsia="宋体" w:cs="宋体"/>
          <w:color w:val="auto"/>
          <w:kern w:val="2"/>
          <w:sz w:val="21"/>
          <w:szCs w:val="21"/>
          <w:highlight w:val="none"/>
          <w:u w:val="single"/>
          <w:lang w:val="en-US" w:eastAsia="zh-CN" w:bidi="ar-SA"/>
        </w:rPr>
        <w:t>合同约定期限）</w:t>
      </w:r>
      <w:r>
        <w:rPr>
          <w:rFonts w:hint="eastAsia" w:ascii="Times New Roman" w:hAnsi="宋体" w:eastAsia="宋体" w:cs="宋体"/>
          <w:color w:val="auto"/>
          <w:kern w:val="2"/>
          <w:sz w:val="21"/>
          <w:szCs w:val="21"/>
          <w:highlight w:val="none"/>
          <w:u w:val="single"/>
          <w:lang w:val="en-US" w:eastAsia="zh-CN" w:bidi="ar-SA"/>
        </w:rPr>
        <w:t>，</w:t>
      </w:r>
      <w:r>
        <w:rPr>
          <w:rFonts w:hint="eastAsia" w:ascii="Times New Roman" w:hAnsi="宋体" w:eastAsia="宋体" w:cs="宋体"/>
          <w:color w:val="auto"/>
          <w:kern w:val="2"/>
          <w:sz w:val="21"/>
          <w:szCs w:val="21"/>
          <w:highlight w:val="none"/>
          <w:lang w:val="en-US" w:eastAsia="zh-CN" w:bidi="ar-SA"/>
        </w:rPr>
        <w:t>发包人应退还剩余的质量保证金。</w:t>
      </w:r>
    </w:p>
    <w:p w14:paraId="25602612">
      <w:pPr>
        <w:widowControl w:val="0"/>
        <w:spacing w:line="360" w:lineRule="auto"/>
        <w:ind w:firstLine="420"/>
        <w:jc w:val="both"/>
        <w:rPr>
          <w:rFonts w:ascii="黑体" w:hAnsi="宋体" w:eastAsia="黑体" w:cs="Times New Roman"/>
          <w:color w:val="auto"/>
          <w:kern w:val="2"/>
          <w:sz w:val="21"/>
          <w:szCs w:val="21"/>
          <w:highlight w:val="none"/>
          <w:lang w:val="en-US" w:eastAsia="zh-CN" w:bidi="ar-SA"/>
        </w:rPr>
      </w:pPr>
      <w:r>
        <w:rPr>
          <w:rFonts w:hint="eastAsia" w:ascii="黑体" w:hAnsi="宋体" w:eastAsia="黑体" w:cs="黑体"/>
          <w:color w:val="auto"/>
          <w:kern w:val="2"/>
          <w:sz w:val="21"/>
          <w:szCs w:val="21"/>
          <w:highlight w:val="none"/>
          <w:lang w:val="en-US" w:eastAsia="zh-CN" w:bidi="ar-SA"/>
        </w:rPr>
        <w:t>四、质量保修责任</w:t>
      </w:r>
    </w:p>
    <w:p w14:paraId="2CACD23D">
      <w:pPr>
        <w:widowControl w:val="0"/>
        <w:spacing w:line="360" w:lineRule="auto"/>
        <w:ind w:left="105" w:leftChars="50" w:firstLine="430" w:firstLineChars="205"/>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宋体" w:eastAsia="宋体" w:cs="宋体"/>
          <w:color w:val="auto"/>
          <w:kern w:val="2"/>
          <w:sz w:val="21"/>
          <w:szCs w:val="21"/>
          <w:highlight w:val="none"/>
          <w:lang w:val="en-US" w:eastAsia="zh-CN" w:bidi="ar-SA"/>
        </w:rPr>
        <w:t>．属于保修范围、内容的项目，承包人应当在接到保修通知之日起</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lang w:val="en-US" w:eastAsia="zh-CN" w:bidi="ar-SA"/>
        </w:rPr>
        <w:t>天内派人保修。承包人不在约定期限内派人保修的，发包人可以委托他人修理，修理费用从质量保证金内扣除。</w:t>
      </w:r>
    </w:p>
    <w:p w14:paraId="4BF05058">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宋体" w:eastAsia="宋体" w:cs="宋体"/>
          <w:color w:val="auto"/>
          <w:kern w:val="2"/>
          <w:sz w:val="21"/>
          <w:szCs w:val="21"/>
          <w:highlight w:val="none"/>
          <w:lang w:val="en-US" w:eastAsia="zh-CN" w:bidi="ar-SA"/>
        </w:rPr>
        <w:t>．发生紧急事故需抢修的，承包人在接到事故通知后，应当立即到达事故现场抢修。</w:t>
      </w:r>
    </w:p>
    <w:p w14:paraId="09466096">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3</w:t>
      </w:r>
      <w:r>
        <w:rPr>
          <w:rFonts w:hint="eastAsia" w:ascii="Times New Roman" w:hAnsi="宋体" w:eastAsia="宋体" w:cs="宋体"/>
          <w:color w:val="auto"/>
          <w:kern w:val="2"/>
          <w:sz w:val="21"/>
          <w:szCs w:val="21"/>
          <w:highlight w:val="none"/>
          <w:lang w:val="en-US" w:eastAsia="zh-CN" w:bidi="ar-S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684EE83">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4</w:t>
      </w:r>
      <w:r>
        <w:rPr>
          <w:rFonts w:hint="eastAsia" w:ascii="Times New Roman" w:hAnsi="宋体" w:eastAsia="宋体" w:cs="宋体"/>
          <w:color w:val="auto"/>
          <w:kern w:val="2"/>
          <w:sz w:val="21"/>
          <w:szCs w:val="21"/>
          <w:highlight w:val="none"/>
          <w:lang w:val="en-US" w:eastAsia="zh-CN" w:bidi="ar-SA"/>
        </w:rPr>
        <w:t>．质量保修完成后，由发包人组织验收。</w:t>
      </w:r>
    </w:p>
    <w:p w14:paraId="3DF94973">
      <w:pPr>
        <w:widowControl w:val="0"/>
        <w:spacing w:line="360" w:lineRule="auto"/>
        <w:ind w:firstLine="420"/>
        <w:jc w:val="both"/>
        <w:rPr>
          <w:rFonts w:ascii="黑体" w:hAnsi="宋体" w:eastAsia="黑体" w:cs="Times New Roman"/>
          <w:color w:val="auto"/>
          <w:kern w:val="2"/>
          <w:sz w:val="21"/>
          <w:szCs w:val="21"/>
          <w:highlight w:val="none"/>
          <w:lang w:val="en-US" w:eastAsia="zh-CN" w:bidi="ar-SA"/>
        </w:rPr>
      </w:pPr>
      <w:r>
        <w:rPr>
          <w:rFonts w:hint="eastAsia" w:ascii="黑体" w:hAnsi="宋体" w:eastAsia="黑体" w:cs="黑体"/>
          <w:color w:val="auto"/>
          <w:kern w:val="2"/>
          <w:sz w:val="21"/>
          <w:szCs w:val="21"/>
          <w:highlight w:val="none"/>
          <w:lang w:val="en-US" w:eastAsia="zh-CN" w:bidi="ar-SA"/>
        </w:rPr>
        <w:t>五、保修费用</w:t>
      </w:r>
    </w:p>
    <w:p w14:paraId="7E97EB59">
      <w:pPr>
        <w:widowControl w:val="0"/>
        <w:tabs>
          <w:tab w:val="left" w:pos="7380"/>
        </w:tabs>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保修费用由造成质量缺陷的责任方承担。</w:t>
      </w:r>
    </w:p>
    <w:p w14:paraId="1C1B3948">
      <w:pPr>
        <w:widowControl w:val="0"/>
        <w:spacing w:line="360" w:lineRule="auto"/>
        <w:ind w:firstLine="420"/>
        <w:jc w:val="both"/>
        <w:rPr>
          <w:rFonts w:ascii="黑体" w:hAnsi="宋体" w:eastAsia="黑体" w:cs="黑体"/>
          <w:color w:val="auto"/>
          <w:kern w:val="2"/>
          <w:sz w:val="21"/>
          <w:szCs w:val="21"/>
          <w:highlight w:val="none"/>
          <w:lang w:val="en-US" w:eastAsia="zh-CN" w:bidi="ar-SA"/>
        </w:rPr>
      </w:pPr>
      <w:r>
        <w:rPr>
          <w:rFonts w:hint="eastAsia" w:ascii="黑体" w:hAnsi="宋体" w:eastAsia="黑体" w:cs="黑体"/>
          <w:color w:val="auto"/>
          <w:kern w:val="2"/>
          <w:sz w:val="21"/>
          <w:szCs w:val="21"/>
          <w:highlight w:val="none"/>
          <w:lang w:val="en-US" w:eastAsia="zh-CN" w:bidi="ar-SA"/>
        </w:rPr>
        <w:t>六、双方约定的其他工程质量保修事项：</w:t>
      </w:r>
      <w:r>
        <w:rPr>
          <w:rFonts w:ascii="黑体" w:hAnsi="宋体" w:eastAsia="黑体" w:cs="黑体"/>
          <w:color w:val="auto"/>
          <w:kern w:val="2"/>
          <w:sz w:val="21"/>
          <w:szCs w:val="21"/>
          <w:highlight w:val="none"/>
          <w:lang w:val="en-US" w:eastAsia="zh-CN" w:bidi="ar-SA"/>
        </w:rPr>
        <w:t xml:space="preserve"> </w:t>
      </w:r>
    </w:p>
    <w:p w14:paraId="23503F87">
      <w:pPr>
        <w:widowControl w:val="0"/>
        <w:spacing w:line="360" w:lineRule="auto"/>
        <w:jc w:val="left"/>
        <w:rPr>
          <w:rFonts w:ascii="宋体" w:hAnsi="宋体" w:eastAsia="宋体" w:cs="Times New Roman"/>
          <w:color w:val="auto"/>
          <w:kern w:val="0"/>
          <w:sz w:val="21"/>
          <w:szCs w:val="21"/>
          <w:highlight w:val="none"/>
          <w:u w:val="single"/>
          <w:lang w:val="en-US" w:eastAsia="zh-CN" w:bidi="ar-SA"/>
        </w:rPr>
      </w:pPr>
      <w:r>
        <w:rPr>
          <w:rFonts w:hint="eastAsia" w:ascii="宋体" w:hAnsi="宋体" w:eastAsia="宋体" w:cs="Times New Roman"/>
          <w:color w:val="auto"/>
          <w:kern w:val="0"/>
          <w:sz w:val="21"/>
          <w:szCs w:val="21"/>
          <w:highlight w:val="none"/>
          <w:u w:val="single"/>
          <w:lang w:val="en-US" w:eastAsia="zh-CN" w:bidi="ar-SA"/>
        </w:rPr>
        <w:t xml:space="preserve">                                                               </w:t>
      </w:r>
    </w:p>
    <w:p w14:paraId="0634F919">
      <w:pPr>
        <w:widowControl w:val="0"/>
        <w:spacing w:line="360" w:lineRule="auto"/>
        <w:jc w:val="left"/>
        <w:rPr>
          <w:rFonts w:hint="eastAsia" w:ascii="Times New Roman" w:hAnsi="Times New Roman" w:eastAsia="宋体" w:cs="Times New Roman"/>
          <w:color w:val="auto"/>
          <w:kern w:val="0"/>
          <w:sz w:val="20"/>
          <w:szCs w:val="21"/>
          <w:highlight w:val="none"/>
          <w:lang w:val="en-US" w:eastAsia="zh-CN" w:bidi="ar-SA"/>
        </w:rPr>
      </w:pPr>
      <w:r>
        <w:rPr>
          <w:rFonts w:hint="eastAsia" w:ascii="宋体" w:hAnsi="宋体" w:eastAsia="宋体" w:cs="Times New Roman"/>
          <w:color w:val="auto"/>
          <w:kern w:val="0"/>
          <w:sz w:val="21"/>
          <w:szCs w:val="21"/>
          <w:highlight w:val="none"/>
          <w:u w:val="single"/>
          <w:lang w:val="en-US" w:eastAsia="zh-CN" w:bidi="ar-SA"/>
        </w:rPr>
        <w:t xml:space="preserve">                                                                。</w:t>
      </w:r>
    </w:p>
    <w:p w14:paraId="2336F7C4">
      <w:pPr>
        <w:widowControl w:val="0"/>
        <w:spacing w:line="360" w:lineRule="auto"/>
        <w:ind w:firstLine="399" w:firstLineChars="19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工程质量保修书由发包人、承包人在工程竣工验收前共同签署，作为施工合同附件，其有效期限至保修期满。</w:t>
      </w:r>
    </w:p>
    <w:p w14:paraId="1FDE8FBC">
      <w:pPr>
        <w:widowControl w:val="0"/>
        <w:spacing w:line="360" w:lineRule="auto"/>
        <w:ind w:firstLine="420"/>
        <w:jc w:val="both"/>
        <w:rPr>
          <w:rFonts w:ascii="Times New Roman" w:hAnsi="Times New Roman" w:eastAsia="宋体" w:cs="Times New Roman"/>
          <w:color w:val="auto"/>
          <w:kern w:val="2"/>
          <w:sz w:val="21"/>
          <w:szCs w:val="21"/>
          <w:highlight w:val="none"/>
          <w:lang w:val="en-US" w:eastAsia="zh-CN" w:bidi="ar-SA"/>
        </w:rPr>
      </w:pPr>
    </w:p>
    <w:p w14:paraId="4401860A">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发包人</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公章</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承包人</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公章</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p>
    <w:p w14:paraId="28F9FB32">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地</w:t>
      </w:r>
      <w:r>
        <w:rPr>
          <w:rFonts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址：</w:t>
      </w:r>
      <w:r>
        <w:rPr>
          <w:rFonts w:ascii="Times New Roman" w:hAnsi="Times New Roman"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地</w:t>
      </w:r>
      <w:r>
        <w:rPr>
          <w:rFonts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址：</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p>
    <w:p w14:paraId="387E2AB5">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法定代表人</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签字</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法定代表人</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签字</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p>
    <w:p w14:paraId="71FC6F6F">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委托代理人</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签字</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委托代理人</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签字</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p>
    <w:p w14:paraId="1C1F08A3">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电</w:t>
      </w:r>
      <w:r>
        <w:rPr>
          <w:rFonts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话：</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电</w:t>
      </w:r>
      <w:r>
        <w:rPr>
          <w:rFonts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话：</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p>
    <w:p w14:paraId="73B66904">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传</w:t>
      </w:r>
      <w:r>
        <w:rPr>
          <w:rFonts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真：</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传</w:t>
      </w:r>
      <w:r>
        <w:rPr>
          <w:rFonts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真：</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p>
    <w:p w14:paraId="2E9526EE">
      <w:pPr>
        <w:widowControl w:val="0"/>
        <w:spacing w:line="360" w:lineRule="auto"/>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开户银行：</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开户银行：</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p>
    <w:p w14:paraId="61079072">
      <w:pPr>
        <w:widowControl w:val="0"/>
        <w:tabs>
          <w:tab w:val="left" w:pos="2880"/>
          <w:tab w:val="left" w:pos="3060"/>
          <w:tab w:val="left" w:pos="4500"/>
        </w:tabs>
        <w:spacing w:line="360" w:lineRule="auto"/>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账</w:t>
      </w:r>
      <w:r>
        <w:rPr>
          <w:rFonts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号：</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账</w:t>
      </w:r>
      <w:r>
        <w:rPr>
          <w:rFonts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号：</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p>
    <w:p w14:paraId="763741F5">
      <w:pPr>
        <w:widowControl w:val="0"/>
        <w:tabs>
          <w:tab w:val="left" w:pos="7200"/>
          <w:tab w:val="left" w:pos="7380"/>
          <w:tab w:val="left" w:pos="7560"/>
        </w:tabs>
        <w:spacing w:line="360" w:lineRule="auto"/>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邮政编码：</w:t>
      </w:r>
      <w:r>
        <w:rPr>
          <w:rFonts w:ascii="Times New Roman" w:hAnsi="Times New Roman"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u w:val="singl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r>
        <w:rPr>
          <w:rFonts w:ascii="Times New Roman" w:hAnsi="宋体" w:eastAsia="宋体" w:cs="Times New Roman"/>
          <w:color w:val="auto"/>
          <w:kern w:val="2"/>
          <w:sz w:val="21"/>
          <w:szCs w:val="21"/>
          <w:highlight w:val="none"/>
          <w:lang w:val="en-US" w:eastAsia="zh-CN" w:bidi="ar-SA"/>
        </w:rPr>
        <w:t>邮政编码：</w:t>
      </w:r>
      <w:r>
        <w:rPr>
          <w:rFonts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w:t>
      </w:r>
    </w:p>
    <w:p w14:paraId="2E44ADC8">
      <w:pPr>
        <w:widowControl w:val="0"/>
        <w:spacing w:before="120" w:beforeLines="50" w:after="120" w:afterLines="50" w:line="440" w:lineRule="exact"/>
        <w:jc w:val="center"/>
        <w:rPr>
          <w:rFonts w:ascii="黑体" w:hAnsi="宋体" w:eastAsia="黑体" w:cs="Times New Roman"/>
          <w:color w:val="auto"/>
          <w:kern w:val="2"/>
          <w:sz w:val="32"/>
          <w:szCs w:val="32"/>
          <w:highlight w:val="none"/>
          <w:lang w:val="en-US" w:eastAsia="zh-CN" w:bidi="ar-SA"/>
        </w:rPr>
      </w:pPr>
    </w:p>
    <w:p w14:paraId="747E329A">
      <w:pPr>
        <w:widowControl w:val="0"/>
        <w:spacing w:before="120" w:beforeLines="50" w:after="120" w:afterLines="50" w:line="440" w:lineRule="exact"/>
        <w:jc w:val="center"/>
        <w:rPr>
          <w:rFonts w:ascii="黑体" w:hAnsi="宋体" w:eastAsia="黑体" w:cs="Times New Roman"/>
          <w:color w:val="auto"/>
          <w:kern w:val="2"/>
          <w:sz w:val="32"/>
          <w:szCs w:val="32"/>
          <w:highlight w:val="none"/>
          <w:lang w:val="en-US" w:eastAsia="zh-CN" w:bidi="ar-SA"/>
        </w:rPr>
      </w:pPr>
    </w:p>
    <w:p w14:paraId="25AF153B">
      <w:pPr>
        <w:widowControl w:val="0"/>
        <w:spacing w:before="120" w:beforeLines="50" w:after="120" w:afterLines="50" w:line="440" w:lineRule="exact"/>
        <w:jc w:val="center"/>
        <w:rPr>
          <w:rFonts w:ascii="黑体" w:hAnsi="宋体" w:eastAsia="黑体" w:cs="Times New Roman"/>
          <w:color w:val="auto"/>
          <w:kern w:val="2"/>
          <w:sz w:val="32"/>
          <w:szCs w:val="32"/>
          <w:highlight w:val="none"/>
          <w:lang w:val="en-US" w:eastAsia="zh-CN" w:bidi="ar-SA"/>
        </w:rPr>
      </w:pPr>
    </w:p>
    <w:p w14:paraId="51A51779">
      <w:pPr>
        <w:widowControl w:val="0"/>
        <w:spacing w:before="120" w:beforeLines="50" w:after="120" w:afterLines="50" w:line="440" w:lineRule="exact"/>
        <w:jc w:val="center"/>
        <w:rPr>
          <w:rFonts w:ascii="黑体" w:hAnsi="宋体" w:eastAsia="黑体" w:cs="Times New Roman"/>
          <w:color w:val="auto"/>
          <w:kern w:val="2"/>
          <w:sz w:val="32"/>
          <w:szCs w:val="32"/>
          <w:highlight w:val="none"/>
          <w:lang w:val="en-US" w:eastAsia="zh-CN" w:bidi="ar-SA"/>
        </w:rPr>
      </w:pPr>
    </w:p>
    <w:p w14:paraId="58289960">
      <w:pPr>
        <w:widowControl w:val="0"/>
        <w:spacing w:before="120" w:beforeLines="50" w:after="120" w:afterLines="50" w:line="440" w:lineRule="exact"/>
        <w:jc w:val="center"/>
        <w:rPr>
          <w:rFonts w:ascii="黑体" w:hAnsi="宋体" w:eastAsia="黑体" w:cs="Times New Roman"/>
          <w:color w:val="auto"/>
          <w:kern w:val="2"/>
          <w:sz w:val="32"/>
          <w:szCs w:val="32"/>
          <w:highlight w:val="none"/>
          <w:lang w:val="en-US" w:eastAsia="zh-CN" w:bidi="ar-SA"/>
        </w:rPr>
      </w:pPr>
    </w:p>
    <w:p w14:paraId="22E4D817">
      <w:pPr>
        <w:widowControl w:val="0"/>
        <w:spacing w:before="120" w:beforeLines="50" w:after="120" w:afterLines="50" w:line="440" w:lineRule="exact"/>
        <w:jc w:val="center"/>
        <w:rPr>
          <w:rFonts w:ascii="黑体" w:hAnsi="宋体" w:eastAsia="黑体" w:cs="Times New Roman"/>
          <w:color w:val="auto"/>
          <w:kern w:val="2"/>
          <w:sz w:val="32"/>
          <w:szCs w:val="32"/>
          <w:highlight w:val="none"/>
          <w:lang w:val="en-US" w:eastAsia="zh-CN" w:bidi="ar-SA"/>
        </w:rPr>
      </w:pPr>
    </w:p>
    <w:p w14:paraId="461F4E96">
      <w:pPr>
        <w:widowControl w:val="0"/>
        <w:spacing w:before="120" w:beforeLines="50" w:after="120" w:afterLines="50" w:line="440" w:lineRule="exact"/>
        <w:jc w:val="center"/>
        <w:rPr>
          <w:rFonts w:ascii="黑体" w:hAnsi="宋体" w:eastAsia="黑体" w:cs="Times New Roman"/>
          <w:color w:val="auto"/>
          <w:kern w:val="2"/>
          <w:sz w:val="32"/>
          <w:szCs w:val="32"/>
          <w:highlight w:val="none"/>
          <w:lang w:val="en-US" w:eastAsia="zh-CN" w:bidi="ar-SA"/>
        </w:rPr>
      </w:pPr>
    </w:p>
    <w:p w14:paraId="65AF08CD">
      <w:pPr>
        <w:widowControl w:val="0"/>
        <w:spacing w:before="120" w:beforeLines="50" w:after="120" w:afterLines="50" w:line="440" w:lineRule="exact"/>
        <w:jc w:val="center"/>
        <w:rPr>
          <w:rFonts w:ascii="黑体" w:hAnsi="宋体" w:eastAsia="黑体" w:cs="Times New Roman"/>
          <w:color w:val="auto"/>
          <w:kern w:val="2"/>
          <w:sz w:val="32"/>
          <w:szCs w:val="32"/>
          <w:highlight w:val="none"/>
          <w:lang w:val="en-US" w:eastAsia="zh-CN" w:bidi="ar-SA"/>
        </w:rPr>
      </w:pPr>
    </w:p>
    <w:p w14:paraId="350260B6">
      <w:pPr>
        <w:widowControl w:val="0"/>
        <w:spacing w:line="360" w:lineRule="auto"/>
        <w:jc w:val="both"/>
        <w:rPr>
          <w:rFonts w:ascii="宋体" w:hAnsi="Times New Roman" w:eastAsia="宋体" w:cs="Times New Roman"/>
          <w:color w:val="auto"/>
          <w:kern w:val="2"/>
          <w:sz w:val="21"/>
          <w:szCs w:val="21"/>
          <w:highlight w:val="none"/>
          <w:lang w:val="en-US" w:eastAsia="zh-CN" w:bidi="ar-SA"/>
        </w:rPr>
      </w:pPr>
    </w:p>
    <w:p w14:paraId="7449F17E">
      <w:pPr>
        <w:widowControl w:val="0"/>
        <w:spacing w:line="360" w:lineRule="auto"/>
        <w:jc w:val="both"/>
        <w:rPr>
          <w:rFonts w:ascii="宋体" w:hAnsi="Times New Roman" w:eastAsia="宋体" w:cs="Times New Roman"/>
          <w:color w:val="auto"/>
          <w:kern w:val="2"/>
          <w:sz w:val="21"/>
          <w:szCs w:val="21"/>
          <w:highlight w:val="none"/>
          <w:lang w:val="en-US" w:eastAsia="zh-CN" w:bidi="ar-SA"/>
        </w:rPr>
      </w:pPr>
    </w:p>
    <w:p w14:paraId="61FB6EB7">
      <w:pPr>
        <w:widowControl w:val="0"/>
        <w:spacing w:line="440" w:lineRule="exact"/>
        <w:jc w:val="both"/>
        <w:rPr>
          <w:rFonts w:ascii="Times New Roman" w:hAnsi="Times New Roman" w:eastAsia="黑体" w:cs="Times New Roman"/>
          <w:color w:val="auto"/>
          <w:kern w:val="2"/>
          <w:sz w:val="30"/>
          <w:szCs w:val="30"/>
          <w:highlight w:val="none"/>
          <w:lang w:val="en-US" w:eastAsia="zh-CN" w:bidi="ar-SA"/>
        </w:rPr>
      </w:pPr>
      <w:r>
        <w:rPr>
          <w:rFonts w:ascii="Times New Roman" w:hAnsi="Times New Roman" w:eastAsia="仿宋_GB2312" w:cs="Times New Roman"/>
          <w:color w:val="auto"/>
          <w:kern w:val="2"/>
          <w:sz w:val="30"/>
          <w:szCs w:val="30"/>
          <w:highlight w:val="none"/>
          <w:lang w:val="en-US" w:eastAsia="zh-CN" w:bidi="ar-SA"/>
        </w:rPr>
        <w:t>附件</w:t>
      </w:r>
      <w:r>
        <w:rPr>
          <w:rFonts w:hint="eastAsia" w:ascii="Times New Roman" w:hAnsi="Times New Roman" w:eastAsia="仿宋_GB2312" w:cs="Times New Roman"/>
          <w:color w:val="auto"/>
          <w:kern w:val="2"/>
          <w:sz w:val="30"/>
          <w:szCs w:val="30"/>
          <w:highlight w:val="none"/>
          <w:lang w:val="en-US" w:eastAsia="zh-CN" w:bidi="ar-SA"/>
        </w:rPr>
        <w:t>3</w:t>
      </w:r>
      <w:r>
        <w:rPr>
          <w:rFonts w:ascii="Times New Roman" w:hAnsi="Times New Roman" w:eastAsia="仿宋_GB2312" w:cs="Times New Roman"/>
          <w:color w:val="auto"/>
          <w:kern w:val="2"/>
          <w:sz w:val="30"/>
          <w:szCs w:val="30"/>
          <w:highlight w:val="none"/>
          <w:lang w:val="en-US" w:eastAsia="zh-CN" w:bidi="ar-SA"/>
        </w:rPr>
        <w:t>：</w:t>
      </w:r>
    </w:p>
    <w:p w14:paraId="58F97975">
      <w:pPr>
        <w:widowControl w:val="0"/>
        <w:spacing w:before="120" w:beforeLines="50" w:after="120" w:afterLines="50" w:line="440" w:lineRule="exact"/>
        <w:jc w:val="center"/>
        <w:rPr>
          <w:rFonts w:ascii="Times New Roman" w:hAnsi="Times New Roman" w:eastAsia="黑体" w:cs="Times New Roman"/>
          <w:color w:val="auto"/>
          <w:kern w:val="2"/>
          <w:sz w:val="30"/>
          <w:szCs w:val="30"/>
          <w:highlight w:val="none"/>
          <w:lang w:val="en-US" w:eastAsia="zh-CN" w:bidi="ar-SA"/>
        </w:rPr>
      </w:pPr>
      <w:r>
        <w:rPr>
          <w:rFonts w:ascii="Times New Roman" w:hAnsi="Times New Roman" w:eastAsia="黑体" w:cs="Times New Roman"/>
          <w:color w:val="auto"/>
          <w:kern w:val="2"/>
          <w:sz w:val="30"/>
          <w:szCs w:val="30"/>
          <w:highlight w:val="none"/>
          <w:lang w:val="en-US" w:eastAsia="zh-CN" w:bidi="ar-SA"/>
        </w:rPr>
        <w:t>主要建设工程文件目录</w:t>
      </w:r>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E414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570B4B8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30"/>
                <w:highlight w:val="none"/>
                <w:lang w:val="en-US" w:eastAsia="zh-CN" w:bidi="ar-SA"/>
              </w:rPr>
            </w:pPr>
            <w:r>
              <w:rPr>
                <w:rFonts w:ascii="Times New Roman" w:hAnsi="Times New Roman" w:eastAsia="仿宋_GB2312" w:cs="Times New Roman"/>
                <w:color w:val="auto"/>
                <w:kern w:val="2"/>
                <w:sz w:val="28"/>
                <w:szCs w:val="30"/>
                <w:highlight w:val="none"/>
                <w:lang w:val="en-US" w:eastAsia="zh-CN" w:bidi="ar-SA"/>
              </w:rPr>
              <w:t>文件名称</w:t>
            </w:r>
          </w:p>
        </w:tc>
        <w:tc>
          <w:tcPr>
            <w:tcW w:w="1276" w:type="dxa"/>
            <w:tcBorders>
              <w:top w:val="single" w:color="auto" w:sz="12" w:space="0"/>
              <w:bottom w:val="double" w:color="auto" w:sz="6" w:space="0"/>
            </w:tcBorders>
            <w:noWrap w:val="0"/>
            <w:vAlign w:val="center"/>
          </w:tcPr>
          <w:p w14:paraId="0E02801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30"/>
                <w:highlight w:val="none"/>
                <w:lang w:val="en-US" w:eastAsia="zh-CN" w:bidi="ar-SA"/>
              </w:rPr>
            </w:pPr>
            <w:r>
              <w:rPr>
                <w:rFonts w:ascii="Times New Roman" w:hAnsi="Times New Roman" w:eastAsia="仿宋_GB2312" w:cs="Times New Roman"/>
                <w:color w:val="auto"/>
                <w:kern w:val="2"/>
                <w:sz w:val="28"/>
                <w:szCs w:val="30"/>
                <w:highlight w:val="none"/>
                <w:lang w:val="en-US" w:eastAsia="zh-CN" w:bidi="ar-SA"/>
              </w:rPr>
              <w:t>套数</w:t>
            </w:r>
          </w:p>
        </w:tc>
        <w:tc>
          <w:tcPr>
            <w:tcW w:w="1450" w:type="dxa"/>
            <w:tcBorders>
              <w:top w:val="single" w:color="auto" w:sz="12" w:space="0"/>
              <w:bottom w:val="double" w:color="auto" w:sz="6" w:space="0"/>
            </w:tcBorders>
            <w:noWrap w:val="0"/>
            <w:vAlign w:val="center"/>
          </w:tcPr>
          <w:p w14:paraId="1294D5B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30"/>
                <w:highlight w:val="none"/>
                <w:lang w:val="en-US" w:eastAsia="zh-CN" w:bidi="ar-SA"/>
              </w:rPr>
            </w:pPr>
            <w:r>
              <w:rPr>
                <w:rFonts w:ascii="Times New Roman" w:hAnsi="Times New Roman" w:eastAsia="仿宋_GB2312" w:cs="Times New Roman"/>
                <w:color w:val="auto"/>
                <w:kern w:val="2"/>
                <w:sz w:val="28"/>
                <w:szCs w:val="30"/>
                <w:highlight w:val="none"/>
                <w:lang w:val="en-US" w:eastAsia="zh-CN" w:bidi="ar-SA"/>
              </w:rPr>
              <w:t>费用</w:t>
            </w:r>
            <w:r>
              <w:rPr>
                <w:rFonts w:hint="eastAsia" w:ascii="Times New Roman" w:hAnsi="Times New Roman" w:eastAsia="仿宋_GB2312" w:cs="Times New Roman"/>
                <w:color w:val="auto"/>
                <w:kern w:val="2"/>
                <w:sz w:val="28"/>
                <w:szCs w:val="30"/>
                <w:highlight w:val="none"/>
                <w:lang w:val="en-US" w:eastAsia="zh-CN" w:bidi="ar-SA"/>
              </w:rPr>
              <w:t>（元）</w:t>
            </w:r>
          </w:p>
        </w:tc>
        <w:tc>
          <w:tcPr>
            <w:tcW w:w="1243" w:type="dxa"/>
            <w:tcBorders>
              <w:top w:val="single" w:color="auto" w:sz="12" w:space="0"/>
              <w:bottom w:val="double" w:color="auto" w:sz="6" w:space="0"/>
            </w:tcBorders>
            <w:noWrap w:val="0"/>
            <w:vAlign w:val="center"/>
          </w:tcPr>
          <w:p w14:paraId="18BCA16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30"/>
                <w:highlight w:val="none"/>
                <w:lang w:val="en-US" w:eastAsia="zh-CN" w:bidi="ar-SA"/>
              </w:rPr>
            </w:pPr>
            <w:r>
              <w:rPr>
                <w:rFonts w:ascii="Times New Roman" w:hAnsi="Times New Roman" w:eastAsia="仿宋_GB2312" w:cs="Times New Roman"/>
                <w:color w:val="auto"/>
                <w:kern w:val="2"/>
                <w:sz w:val="28"/>
                <w:szCs w:val="30"/>
                <w:highlight w:val="none"/>
                <w:lang w:val="en-US" w:eastAsia="zh-CN" w:bidi="ar-SA"/>
              </w:rPr>
              <w:t>质量</w:t>
            </w:r>
          </w:p>
        </w:tc>
        <w:tc>
          <w:tcPr>
            <w:tcW w:w="1450" w:type="dxa"/>
            <w:tcBorders>
              <w:top w:val="single" w:color="auto" w:sz="12" w:space="0"/>
              <w:bottom w:val="double" w:color="auto" w:sz="6" w:space="0"/>
            </w:tcBorders>
            <w:noWrap w:val="0"/>
            <w:vAlign w:val="top"/>
          </w:tcPr>
          <w:p w14:paraId="7758BBFF">
            <w:pPr>
              <w:widowControl w:val="0"/>
              <w:spacing w:line="440" w:lineRule="exact"/>
              <w:jc w:val="center"/>
              <w:rPr>
                <w:rFonts w:ascii="Times New Roman" w:hAnsi="Times New Roman" w:eastAsia="仿宋_GB2312" w:cs="Times New Roman"/>
                <w:color w:val="auto"/>
                <w:kern w:val="2"/>
                <w:sz w:val="28"/>
                <w:szCs w:val="30"/>
                <w:highlight w:val="none"/>
                <w:lang w:val="en-US" w:eastAsia="zh-CN" w:bidi="ar-SA"/>
              </w:rPr>
            </w:pPr>
            <w:r>
              <w:rPr>
                <w:rFonts w:ascii="Times New Roman" w:hAnsi="Times New Roman" w:eastAsia="仿宋_GB2312" w:cs="Times New Roman"/>
                <w:color w:val="auto"/>
                <w:kern w:val="2"/>
                <w:sz w:val="28"/>
                <w:szCs w:val="30"/>
                <w:highlight w:val="none"/>
                <w:lang w:val="en-US" w:eastAsia="zh-CN" w:bidi="ar-SA"/>
              </w:rPr>
              <w:t>移交时间</w:t>
            </w:r>
          </w:p>
        </w:tc>
        <w:tc>
          <w:tcPr>
            <w:tcW w:w="1667" w:type="dxa"/>
            <w:tcBorders>
              <w:top w:val="single" w:color="auto" w:sz="12" w:space="0"/>
              <w:bottom w:val="double" w:color="auto" w:sz="6" w:space="0"/>
            </w:tcBorders>
            <w:noWrap w:val="0"/>
            <w:vAlign w:val="top"/>
          </w:tcPr>
          <w:p w14:paraId="1156B07D">
            <w:pPr>
              <w:widowControl w:val="0"/>
              <w:spacing w:line="440" w:lineRule="exact"/>
              <w:jc w:val="center"/>
              <w:rPr>
                <w:rFonts w:ascii="Times New Roman" w:hAnsi="Times New Roman" w:eastAsia="仿宋_GB2312" w:cs="Times New Roman"/>
                <w:color w:val="auto"/>
                <w:kern w:val="2"/>
                <w:sz w:val="28"/>
                <w:szCs w:val="30"/>
                <w:highlight w:val="none"/>
                <w:lang w:val="en-US" w:eastAsia="zh-CN" w:bidi="ar-SA"/>
              </w:rPr>
            </w:pPr>
            <w:r>
              <w:rPr>
                <w:rFonts w:ascii="Times New Roman" w:hAnsi="Times New Roman" w:eastAsia="仿宋_GB2312" w:cs="Times New Roman"/>
                <w:color w:val="auto"/>
                <w:kern w:val="2"/>
                <w:sz w:val="28"/>
                <w:szCs w:val="30"/>
                <w:highlight w:val="none"/>
                <w:lang w:val="en-US" w:eastAsia="zh-CN" w:bidi="ar-SA"/>
              </w:rPr>
              <w:t>责任人</w:t>
            </w:r>
          </w:p>
        </w:tc>
      </w:tr>
      <w:tr w14:paraId="45D1F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53F8888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76" w:type="dxa"/>
            <w:tcBorders>
              <w:top w:val="double" w:color="auto" w:sz="6" w:space="0"/>
              <w:bottom w:val="single" w:color="auto" w:sz="6" w:space="0"/>
            </w:tcBorders>
            <w:noWrap w:val="0"/>
            <w:vAlign w:val="center"/>
          </w:tcPr>
          <w:p w14:paraId="1D1ADAC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tcBorders>
              <w:top w:val="double" w:color="auto" w:sz="6" w:space="0"/>
              <w:bottom w:val="single" w:color="auto" w:sz="6" w:space="0"/>
            </w:tcBorders>
            <w:noWrap w:val="0"/>
            <w:vAlign w:val="center"/>
          </w:tcPr>
          <w:p w14:paraId="5C8A02B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43" w:type="dxa"/>
            <w:tcBorders>
              <w:top w:val="double" w:color="auto" w:sz="6" w:space="0"/>
              <w:bottom w:val="single" w:color="auto" w:sz="6" w:space="0"/>
            </w:tcBorders>
            <w:noWrap w:val="0"/>
            <w:vAlign w:val="center"/>
          </w:tcPr>
          <w:p w14:paraId="5831E0B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tcBorders>
              <w:top w:val="double" w:color="auto" w:sz="6" w:space="0"/>
              <w:bottom w:val="single" w:color="auto" w:sz="6" w:space="0"/>
            </w:tcBorders>
            <w:noWrap w:val="0"/>
            <w:vAlign w:val="center"/>
          </w:tcPr>
          <w:p w14:paraId="1C654F6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667" w:type="dxa"/>
            <w:tcBorders>
              <w:top w:val="double" w:color="auto" w:sz="6" w:space="0"/>
              <w:bottom w:val="single" w:color="auto" w:sz="6" w:space="0"/>
            </w:tcBorders>
            <w:noWrap w:val="0"/>
            <w:vAlign w:val="center"/>
          </w:tcPr>
          <w:p w14:paraId="3C61F8F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0BA9A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58AED82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76" w:type="dxa"/>
            <w:tcBorders>
              <w:top w:val="nil"/>
            </w:tcBorders>
            <w:noWrap w:val="0"/>
            <w:vAlign w:val="center"/>
          </w:tcPr>
          <w:p w14:paraId="4244E18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tcBorders>
              <w:top w:val="nil"/>
            </w:tcBorders>
            <w:noWrap w:val="0"/>
            <w:vAlign w:val="center"/>
          </w:tcPr>
          <w:p w14:paraId="19FA98B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43" w:type="dxa"/>
            <w:tcBorders>
              <w:top w:val="nil"/>
            </w:tcBorders>
            <w:noWrap w:val="0"/>
            <w:vAlign w:val="center"/>
          </w:tcPr>
          <w:p w14:paraId="52E486C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tcBorders>
              <w:top w:val="nil"/>
            </w:tcBorders>
            <w:noWrap w:val="0"/>
            <w:vAlign w:val="center"/>
          </w:tcPr>
          <w:p w14:paraId="421364D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667" w:type="dxa"/>
            <w:tcBorders>
              <w:top w:val="nil"/>
            </w:tcBorders>
            <w:noWrap w:val="0"/>
            <w:vAlign w:val="center"/>
          </w:tcPr>
          <w:p w14:paraId="48C6A70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4E3D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41E3EB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center"/>
          </w:tcPr>
          <w:p w14:paraId="6F3942F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5F4D9E5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center"/>
          </w:tcPr>
          <w:p w14:paraId="58883CD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6B69ACC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center"/>
          </w:tcPr>
          <w:p w14:paraId="7CBB070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51DE6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545DED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center"/>
          </w:tcPr>
          <w:p w14:paraId="008423E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65D9079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center"/>
          </w:tcPr>
          <w:p w14:paraId="5573C98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0F5033F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center"/>
          </w:tcPr>
          <w:p w14:paraId="40D6CF8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184E7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C769DD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center"/>
          </w:tcPr>
          <w:p w14:paraId="050BA29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14B9AC2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center"/>
          </w:tcPr>
          <w:p w14:paraId="60CC5A5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1477A01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center"/>
          </w:tcPr>
          <w:p w14:paraId="52B1C9E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7695D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353E7E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center"/>
          </w:tcPr>
          <w:p w14:paraId="36249C5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3FD4B07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center"/>
          </w:tcPr>
          <w:p w14:paraId="28BCFE9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53E0671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center"/>
          </w:tcPr>
          <w:p w14:paraId="764BA0D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5EE7E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E0641F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center"/>
          </w:tcPr>
          <w:p w14:paraId="303672B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28FF37D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center"/>
          </w:tcPr>
          <w:p w14:paraId="43D4B82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50A3455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center"/>
          </w:tcPr>
          <w:p w14:paraId="0C3A043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095C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D067C9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center"/>
          </w:tcPr>
          <w:p w14:paraId="194B34E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25E0BDE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center"/>
          </w:tcPr>
          <w:p w14:paraId="3EC9A14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6AB6A14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center"/>
          </w:tcPr>
          <w:p w14:paraId="1F0955A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067F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191468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3DCF754B">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3813828C">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3F8D7D0E">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66B1779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243C67C9">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67478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D79BF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center"/>
          </w:tcPr>
          <w:p w14:paraId="4BFFAAD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10E806C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center"/>
          </w:tcPr>
          <w:p w14:paraId="07EFDD7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center"/>
          </w:tcPr>
          <w:p w14:paraId="33C703D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center"/>
          </w:tcPr>
          <w:p w14:paraId="3D3F88C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EE5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F408873">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3470848B">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5A099AC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141F138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2D6BA4E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477A4EA5">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291E8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431456F">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098EF06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06BD993E">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0CE1BE3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55A5446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3EC4484B">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6E8D7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00B6A65">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6399C1BC">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6FC5523D">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7B0F3878">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6E3BF46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0123268E">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00705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E4D7E8C">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66AA9FF8">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7E8636E3">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76E5A098">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4AF4C00E">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11CAF40D">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217FA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2BB010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5D3B0B75">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50CB2D81">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572494B5">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730BFC3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05CA7B00">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4FA30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483D8A1">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36124863">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31DA3F93">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104A495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0BCC8BE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592EBCCE">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2648E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484C67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036EBDF7">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04AB5DC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187C5A08">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013E053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76C39EE7">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30FB2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BFF4184">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3D5C3DD1">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7B47F773">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162C9293">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3840805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3F627AB5">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4FB9B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87BD99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76" w:type="dxa"/>
            <w:noWrap w:val="0"/>
            <w:vAlign w:val="top"/>
          </w:tcPr>
          <w:p w14:paraId="5A03F623">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087A072E">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243" w:type="dxa"/>
            <w:noWrap w:val="0"/>
            <w:vAlign w:val="top"/>
          </w:tcPr>
          <w:p w14:paraId="77099045">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50" w:type="dxa"/>
            <w:noWrap w:val="0"/>
            <w:vAlign w:val="top"/>
          </w:tcPr>
          <w:p w14:paraId="695EA2B3">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667" w:type="dxa"/>
            <w:noWrap w:val="0"/>
            <w:vAlign w:val="top"/>
          </w:tcPr>
          <w:p w14:paraId="1876994D">
            <w:pPr>
              <w:widowControl w:val="0"/>
              <w:jc w:val="both"/>
              <w:rPr>
                <w:rFonts w:ascii="Times New Roman" w:hAnsi="Times New Roman" w:eastAsia="仿宋_GB2312" w:cs="Times New Roman"/>
                <w:color w:val="auto"/>
                <w:kern w:val="2"/>
                <w:sz w:val="30"/>
                <w:szCs w:val="30"/>
                <w:highlight w:val="none"/>
                <w:lang w:val="en-US" w:eastAsia="zh-CN" w:bidi="ar-SA"/>
              </w:rPr>
            </w:pPr>
          </w:p>
        </w:tc>
      </w:tr>
    </w:tbl>
    <w:p w14:paraId="137DFB43">
      <w:pPr>
        <w:widowControl w:val="0"/>
        <w:spacing w:line="440" w:lineRule="exact"/>
        <w:jc w:val="both"/>
        <w:rPr>
          <w:rFonts w:ascii="Times New Roman" w:hAnsi="Times New Roman" w:eastAsia="仿宋_GB2312" w:cs="Times New Roman"/>
          <w:color w:val="auto"/>
          <w:kern w:val="2"/>
          <w:sz w:val="30"/>
          <w:szCs w:val="30"/>
          <w:highlight w:val="none"/>
          <w:lang w:val="en-US" w:eastAsia="zh-CN" w:bidi="ar-SA"/>
        </w:rPr>
      </w:pPr>
    </w:p>
    <w:p w14:paraId="5FEE6990">
      <w:pPr>
        <w:widowControl w:val="0"/>
        <w:spacing w:line="440" w:lineRule="exact"/>
        <w:jc w:val="both"/>
        <w:rPr>
          <w:rFonts w:ascii="Times New Roman" w:hAnsi="Times New Roman" w:eastAsia="黑体" w:cs="Times New Roman"/>
          <w:color w:val="auto"/>
          <w:kern w:val="2"/>
          <w:sz w:val="30"/>
          <w:szCs w:val="30"/>
          <w:highlight w:val="none"/>
          <w:lang w:val="en-US" w:eastAsia="zh-CN" w:bidi="ar-SA"/>
        </w:rPr>
      </w:pPr>
      <w:r>
        <w:rPr>
          <w:rFonts w:ascii="Times New Roman" w:hAnsi="Times New Roman" w:eastAsia="仿宋_GB2312" w:cs="Times New Roman"/>
          <w:color w:val="auto"/>
          <w:kern w:val="2"/>
          <w:sz w:val="30"/>
          <w:szCs w:val="30"/>
          <w:highlight w:val="none"/>
          <w:lang w:val="en-US" w:eastAsia="zh-CN" w:bidi="ar-SA"/>
        </w:rPr>
        <w:br w:type="page"/>
      </w:r>
      <w:r>
        <w:rPr>
          <w:rFonts w:hint="eastAsia" w:ascii="Times New Roman" w:hAnsi="Times New Roman" w:eastAsia="仿宋_GB2312" w:cs="仿宋_GB2312"/>
          <w:color w:val="auto"/>
          <w:kern w:val="2"/>
          <w:sz w:val="30"/>
          <w:szCs w:val="30"/>
          <w:highlight w:val="none"/>
          <w:lang w:val="en-US" w:eastAsia="zh-CN" w:bidi="ar-SA"/>
        </w:rPr>
        <w:t>附件</w:t>
      </w:r>
      <w:r>
        <w:rPr>
          <w:rFonts w:hint="eastAsia" w:ascii="Times New Roman" w:hAnsi="Times New Roman" w:eastAsia="仿宋_GB2312" w:cs="Times New Roman"/>
          <w:color w:val="auto"/>
          <w:kern w:val="2"/>
          <w:sz w:val="30"/>
          <w:szCs w:val="30"/>
          <w:highlight w:val="none"/>
          <w:lang w:val="en-US" w:eastAsia="zh-CN" w:bidi="ar-SA"/>
        </w:rPr>
        <w:t>4</w:t>
      </w:r>
      <w:r>
        <w:rPr>
          <w:rFonts w:hint="eastAsia" w:ascii="Times New Roman" w:hAnsi="Times New Roman" w:eastAsia="仿宋_GB2312" w:cs="仿宋_GB2312"/>
          <w:color w:val="auto"/>
          <w:kern w:val="2"/>
          <w:sz w:val="30"/>
          <w:szCs w:val="30"/>
          <w:highlight w:val="none"/>
          <w:lang w:val="en-US" w:eastAsia="zh-CN" w:bidi="ar-SA"/>
        </w:rPr>
        <w:t>：</w:t>
      </w:r>
    </w:p>
    <w:p w14:paraId="5A3D01A4">
      <w:pPr>
        <w:widowControl w:val="0"/>
        <w:spacing w:before="120" w:beforeLines="50" w:after="120" w:afterLines="50" w:line="440" w:lineRule="exact"/>
        <w:jc w:val="center"/>
        <w:rPr>
          <w:rFonts w:ascii="Times New Roman" w:hAnsi="Times New Roman" w:eastAsia="黑体" w:cs="Times New Roman"/>
          <w:color w:val="auto"/>
          <w:kern w:val="2"/>
          <w:sz w:val="30"/>
          <w:szCs w:val="30"/>
          <w:highlight w:val="none"/>
          <w:lang w:val="en-US" w:eastAsia="zh-CN" w:bidi="ar-SA"/>
        </w:rPr>
      </w:pPr>
      <w:r>
        <w:rPr>
          <w:rFonts w:hint="eastAsia" w:ascii="Times New Roman" w:hAnsi="Times New Roman" w:eastAsia="黑体" w:cs="黑体"/>
          <w:color w:val="auto"/>
          <w:kern w:val="2"/>
          <w:sz w:val="30"/>
          <w:szCs w:val="30"/>
          <w:highlight w:val="none"/>
          <w:lang w:val="en-US" w:eastAsia="zh-CN" w:bidi="ar-SA"/>
        </w:rPr>
        <w:t>承包人用于本工程施工的机械设备表</w:t>
      </w:r>
    </w:p>
    <w:tbl>
      <w:tblPr>
        <w:tblStyle w:val="2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22C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4132D12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序号</w:t>
            </w:r>
          </w:p>
        </w:tc>
        <w:tc>
          <w:tcPr>
            <w:tcW w:w="1418" w:type="dxa"/>
            <w:noWrap w:val="0"/>
            <w:vAlign w:val="center"/>
          </w:tcPr>
          <w:p w14:paraId="18E47F9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机械或设备名称</w:t>
            </w:r>
          </w:p>
        </w:tc>
        <w:tc>
          <w:tcPr>
            <w:tcW w:w="850" w:type="dxa"/>
            <w:noWrap w:val="0"/>
            <w:vAlign w:val="center"/>
          </w:tcPr>
          <w:p w14:paraId="75C8DC6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规格型号</w:t>
            </w:r>
          </w:p>
        </w:tc>
        <w:tc>
          <w:tcPr>
            <w:tcW w:w="1058" w:type="dxa"/>
            <w:noWrap w:val="0"/>
            <w:vAlign w:val="center"/>
          </w:tcPr>
          <w:p w14:paraId="3B13591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数量</w:t>
            </w:r>
          </w:p>
        </w:tc>
        <w:tc>
          <w:tcPr>
            <w:tcW w:w="880" w:type="dxa"/>
            <w:noWrap w:val="0"/>
            <w:vAlign w:val="center"/>
          </w:tcPr>
          <w:p w14:paraId="5543B99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产地</w:t>
            </w:r>
          </w:p>
        </w:tc>
        <w:tc>
          <w:tcPr>
            <w:tcW w:w="1020" w:type="dxa"/>
            <w:noWrap w:val="0"/>
            <w:vAlign w:val="center"/>
          </w:tcPr>
          <w:p w14:paraId="18FE7E0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制造年份</w:t>
            </w:r>
          </w:p>
        </w:tc>
        <w:tc>
          <w:tcPr>
            <w:tcW w:w="1480" w:type="dxa"/>
            <w:noWrap w:val="0"/>
            <w:vAlign w:val="center"/>
          </w:tcPr>
          <w:p w14:paraId="6BA92E3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额定功率（</w:t>
            </w:r>
            <w:r>
              <w:rPr>
                <w:rFonts w:ascii="Times New Roman" w:hAnsi="Times New Roman" w:eastAsia="仿宋_GB2312" w:cs="Times New Roman"/>
                <w:color w:val="auto"/>
                <w:kern w:val="2"/>
                <w:sz w:val="28"/>
                <w:szCs w:val="28"/>
                <w:highlight w:val="none"/>
                <w:lang w:val="en-US" w:eastAsia="zh-CN" w:bidi="ar-SA"/>
              </w:rPr>
              <w:t>kW</w:t>
            </w:r>
            <w:r>
              <w:rPr>
                <w:rFonts w:hint="eastAsia" w:ascii="Times New Roman" w:hAnsi="Times New Roman" w:eastAsia="仿宋_GB2312" w:cs="仿宋_GB2312"/>
                <w:color w:val="auto"/>
                <w:kern w:val="2"/>
                <w:sz w:val="28"/>
                <w:szCs w:val="28"/>
                <w:highlight w:val="none"/>
                <w:lang w:val="en-US" w:eastAsia="zh-CN" w:bidi="ar-SA"/>
              </w:rPr>
              <w:t>）</w:t>
            </w:r>
          </w:p>
        </w:tc>
        <w:tc>
          <w:tcPr>
            <w:tcW w:w="1020" w:type="dxa"/>
            <w:noWrap w:val="0"/>
            <w:vAlign w:val="center"/>
          </w:tcPr>
          <w:p w14:paraId="7F05DA8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生产能力</w:t>
            </w:r>
          </w:p>
        </w:tc>
        <w:tc>
          <w:tcPr>
            <w:tcW w:w="921" w:type="dxa"/>
            <w:noWrap w:val="0"/>
            <w:vAlign w:val="center"/>
          </w:tcPr>
          <w:p w14:paraId="5846C22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备注</w:t>
            </w:r>
          </w:p>
        </w:tc>
      </w:tr>
      <w:tr w14:paraId="3D50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71DD75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center"/>
          </w:tcPr>
          <w:p w14:paraId="71F2A6B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center"/>
          </w:tcPr>
          <w:p w14:paraId="2492084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center"/>
          </w:tcPr>
          <w:p w14:paraId="7217413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center"/>
          </w:tcPr>
          <w:p w14:paraId="1DCFB76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4A24DA2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center"/>
          </w:tcPr>
          <w:p w14:paraId="1F9BA18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0D678F9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center"/>
          </w:tcPr>
          <w:p w14:paraId="39C583E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471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1DD94A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center"/>
          </w:tcPr>
          <w:p w14:paraId="5DF4EB5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center"/>
          </w:tcPr>
          <w:p w14:paraId="4515CEB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center"/>
          </w:tcPr>
          <w:p w14:paraId="11D77FA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center"/>
          </w:tcPr>
          <w:p w14:paraId="66BBF31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6AE7488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center"/>
          </w:tcPr>
          <w:p w14:paraId="284B45B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7953973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center"/>
          </w:tcPr>
          <w:p w14:paraId="233EB95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5B8F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8D6B17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center"/>
          </w:tcPr>
          <w:p w14:paraId="5A820F9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center"/>
          </w:tcPr>
          <w:p w14:paraId="0DB4D3F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center"/>
          </w:tcPr>
          <w:p w14:paraId="52A7AAF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center"/>
          </w:tcPr>
          <w:p w14:paraId="723808A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7BD0740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center"/>
          </w:tcPr>
          <w:p w14:paraId="7968F3A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76F8C07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center"/>
          </w:tcPr>
          <w:p w14:paraId="1AE04D3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C0C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A84AB8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center"/>
          </w:tcPr>
          <w:p w14:paraId="196D251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center"/>
          </w:tcPr>
          <w:p w14:paraId="480CF94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center"/>
          </w:tcPr>
          <w:p w14:paraId="0711D11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center"/>
          </w:tcPr>
          <w:p w14:paraId="1FC40B0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0F0B925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center"/>
          </w:tcPr>
          <w:p w14:paraId="183E164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08E4337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center"/>
          </w:tcPr>
          <w:p w14:paraId="11CDEA5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591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35095C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center"/>
          </w:tcPr>
          <w:p w14:paraId="0EF0C10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center"/>
          </w:tcPr>
          <w:p w14:paraId="060DA41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center"/>
          </w:tcPr>
          <w:p w14:paraId="1F2D4A7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center"/>
          </w:tcPr>
          <w:p w14:paraId="4EB0C9F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7A03159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center"/>
          </w:tcPr>
          <w:p w14:paraId="51C2D3B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7F73E87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center"/>
          </w:tcPr>
          <w:p w14:paraId="2BC62B4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F3D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D9A9CE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center"/>
          </w:tcPr>
          <w:p w14:paraId="1CEDCCC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center"/>
          </w:tcPr>
          <w:p w14:paraId="61B8D53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center"/>
          </w:tcPr>
          <w:p w14:paraId="75A7A46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center"/>
          </w:tcPr>
          <w:p w14:paraId="0558A0B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554A2AA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center"/>
          </w:tcPr>
          <w:p w14:paraId="61132CC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12857CA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center"/>
          </w:tcPr>
          <w:p w14:paraId="6D72DF3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FD4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224C0C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center"/>
          </w:tcPr>
          <w:p w14:paraId="6402E14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center"/>
          </w:tcPr>
          <w:p w14:paraId="049C98D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center"/>
          </w:tcPr>
          <w:p w14:paraId="44DDD23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center"/>
          </w:tcPr>
          <w:p w14:paraId="522975E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16314C8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center"/>
          </w:tcPr>
          <w:p w14:paraId="7458FB3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059603E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center"/>
          </w:tcPr>
          <w:p w14:paraId="6EA8CFC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4766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CF9528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center"/>
          </w:tcPr>
          <w:p w14:paraId="4598829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center"/>
          </w:tcPr>
          <w:p w14:paraId="27DBF2C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center"/>
          </w:tcPr>
          <w:p w14:paraId="510C5BC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center"/>
          </w:tcPr>
          <w:p w14:paraId="2462584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4D84FB0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center"/>
          </w:tcPr>
          <w:p w14:paraId="48D2341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7356794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center"/>
          </w:tcPr>
          <w:p w14:paraId="357CC00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8A4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1834EE7">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0DAC98B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55A22FD7">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2D7E4BE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6BF92AF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223F706D">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099A241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6E1C0F1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7D0EC1FA">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7B9D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0A5C02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center"/>
          </w:tcPr>
          <w:p w14:paraId="79776FA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center"/>
          </w:tcPr>
          <w:p w14:paraId="0C84266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center"/>
          </w:tcPr>
          <w:p w14:paraId="22674D8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center"/>
          </w:tcPr>
          <w:p w14:paraId="16472BA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72A187E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center"/>
          </w:tcPr>
          <w:p w14:paraId="4F9D2CC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center"/>
          </w:tcPr>
          <w:p w14:paraId="2AE84D5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center"/>
          </w:tcPr>
          <w:p w14:paraId="0EB3355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1A11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EF3C5CD">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46DF4F2F">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1B862FAE">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152A341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4AE4860B">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44FEBF8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2EDBD48F">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1D3E185B">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5EA2F894">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2D47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3506544">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31C8872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1C8C852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1FEDF34E">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2363779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02F6032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1D15CECE">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2AE3ED6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034337CA">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0D57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3BC2F5D">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16BA9A9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1B9AFDCF">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342C562F">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05796F7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6FDBA60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4B29056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13964824">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41F53745">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6786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4CD63F4">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23116E1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3279DD07">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7D3FE18C">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29F0F12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7ADC72B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6C59524B">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58D3A3BE">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23E3B5C3">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052C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56CC9EB">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56AA170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550453CB">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50487C4D">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3A95EB9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384C73D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2FD40AE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389F1C8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52325166">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039A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0072B4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11AE4A3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0B491781">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1D2FEBE4">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6E033F7B">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15F075DF">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4EDBA8F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50DDB825">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180E4DE4">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3DBC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4001A4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295312D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412815C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0711206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25C719AC">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5167BF1C">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3E24F7E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773C69E8">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223E4E11">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74FD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A707CF9">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1702734D">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1CB36B16">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10D44A3F">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4B7098B5">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752D017E">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3BFF40FD">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2DA559F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3C9A4012">
            <w:pPr>
              <w:widowControl w:val="0"/>
              <w:jc w:val="both"/>
              <w:rPr>
                <w:rFonts w:ascii="Times New Roman" w:hAnsi="Times New Roman" w:eastAsia="仿宋_GB2312" w:cs="Times New Roman"/>
                <w:color w:val="auto"/>
                <w:kern w:val="2"/>
                <w:sz w:val="30"/>
                <w:szCs w:val="30"/>
                <w:highlight w:val="none"/>
                <w:lang w:val="en-US" w:eastAsia="zh-CN" w:bidi="ar-SA"/>
              </w:rPr>
            </w:pPr>
          </w:p>
        </w:tc>
      </w:tr>
      <w:tr w14:paraId="1F45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1DFA8FF">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18" w:type="dxa"/>
            <w:noWrap w:val="0"/>
            <w:vAlign w:val="top"/>
          </w:tcPr>
          <w:p w14:paraId="13E1397B">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50" w:type="dxa"/>
            <w:noWrap w:val="0"/>
            <w:vAlign w:val="top"/>
          </w:tcPr>
          <w:p w14:paraId="1AC1F38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58" w:type="dxa"/>
            <w:noWrap w:val="0"/>
            <w:vAlign w:val="top"/>
          </w:tcPr>
          <w:p w14:paraId="021570B0">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880" w:type="dxa"/>
            <w:noWrap w:val="0"/>
            <w:vAlign w:val="top"/>
          </w:tcPr>
          <w:p w14:paraId="5ACDEE63">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686865E2">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480" w:type="dxa"/>
            <w:noWrap w:val="0"/>
            <w:vAlign w:val="top"/>
          </w:tcPr>
          <w:p w14:paraId="4D41C507">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1020" w:type="dxa"/>
            <w:noWrap w:val="0"/>
            <w:vAlign w:val="top"/>
          </w:tcPr>
          <w:p w14:paraId="3A718DEA">
            <w:pPr>
              <w:widowControl w:val="0"/>
              <w:jc w:val="both"/>
              <w:rPr>
                <w:rFonts w:ascii="Times New Roman" w:hAnsi="Times New Roman" w:eastAsia="仿宋_GB2312" w:cs="Times New Roman"/>
                <w:color w:val="auto"/>
                <w:kern w:val="2"/>
                <w:sz w:val="30"/>
                <w:szCs w:val="30"/>
                <w:highlight w:val="none"/>
                <w:lang w:val="en-US" w:eastAsia="zh-CN" w:bidi="ar-SA"/>
              </w:rPr>
            </w:pPr>
          </w:p>
        </w:tc>
        <w:tc>
          <w:tcPr>
            <w:tcW w:w="921" w:type="dxa"/>
            <w:noWrap w:val="0"/>
            <w:vAlign w:val="top"/>
          </w:tcPr>
          <w:p w14:paraId="61060649">
            <w:pPr>
              <w:widowControl w:val="0"/>
              <w:jc w:val="both"/>
              <w:rPr>
                <w:rFonts w:ascii="Times New Roman" w:hAnsi="Times New Roman" w:eastAsia="仿宋_GB2312" w:cs="Times New Roman"/>
                <w:color w:val="auto"/>
                <w:kern w:val="2"/>
                <w:sz w:val="30"/>
                <w:szCs w:val="30"/>
                <w:highlight w:val="none"/>
                <w:lang w:val="en-US" w:eastAsia="zh-CN" w:bidi="ar-SA"/>
              </w:rPr>
            </w:pPr>
          </w:p>
        </w:tc>
      </w:tr>
    </w:tbl>
    <w:p w14:paraId="6B128955">
      <w:pPr>
        <w:widowControl w:val="0"/>
        <w:spacing w:line="440" w:lineRule="exact"/>
        <w:jc w:val="left"/>
        <w:rPr>
          <w:rFonts w:hint="eastAsia" w:ascii="Times New Roman" w:hAnsi="Times New Roman" w:eastAsia="仿宋_GB2312" w:cs="仿宋_GB2312"/>
          <w:color w:val="auto"/>
          <w:kern w:val="2"/>
          <w:sz w:val="30"/>
          <w:szCs w:val="30"/>
          <w:highlight w:val="none"/>
          <w:lang w:val="en-US" w:eastAsia="zh-CN" w:bidi="ar-SA"/>
        </w:rPr>
      </w:pPr>
    </w:p>
    <w:p w14:paraId="224D8F18">
      <w:pPr>
        <w:widowControl w:val="0"/>
        <w:spacing w:line="440" w:lineRule="exact"/>
        <w:jc w:val="left"/>
        <w:rPr>
          <w:rFonts w:hint="eastAsia" w:ascii="Times New Roman" w:hAnsi="Times New Roman" w:eastAsia="仿宋_GB2312" w:cs="仿宋_GB2312"/>
          <w:color w:val="auto"/>
          <w:kern w:val="2"/>
          <w:sz w:val="30"/>
          <w:szCs w:val="30"/>
          <w:highlight w:val="none"/>
          <w:lang w:val="en-US" w:eastAsia="zh-CN" w:bidi="ar-SA"/>
        </w:rPr>
      </w:pPr>
    </w:p>
    <w:p w14:paraId="099AE1E6">
      <w:pPr>
        <w:widowControl w:val="0"/>
        <w:spacing w:line="440" w:lineRule="exact"/>
        <w:jc w:val="left"/>
        <w:rPr>
          <w:rFonts w:ascii="Times New Roman" w:hAnsi="Times New Roman" w:eastAsia="黑体" w:cs="Times New Roman"/>
          <w:color w:val="auto"/>
          <w:kern w:val="2"/>
          <w:sz w:val="30"/>
          <w:szCs w:val="30"/>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附</w:t>
      </w:r>
      <w:bookmarkStart w:id="1500" w:name="_Toc296891056"/>
      <w:bookmarkStart w:id="1501" w:name="_Toc296347227"/>
      <w:bookmarkStart w:id="1502" w:name="_Toc296503228"/>
      <w:bookmarkStart w:id="1503" w:name="_Toc296891268"/>
      <w:bookmarkStart w:id="1504" w:name="_Toc296944567"/>
      <w:bookmarkStart w:id="1505" w:name="_Toc296346729"/>
      <w:bookmarkStart w:id="1506" w:name="_Toc267261699"/>
      <w:r>
        <w:rPr>
          <w:rFonts w:hint="eastAsia" w:ascii="Times New Roman" w:hAnsi="Times New Roman" w:eastAsia="仿宋_GB2312" w:cs="仿宋_GB2312"/>
          <w:color w:val="auto"/>
          <w:kern w:val="2"/>
          <w:sz w:val="30"/>
          <w:szCs w:val="30"/>
          <w:highlight w:val="none"/>
          <w:lang w:val="en-US" w:eastAsia="zh-CN" w:bidi="ar-SA"/>
        </w:rPr>
        <w:t>件</w:t>
      </w:r>
      <w:r>
        <w:rPr>
          <w:rFonts w:hint="eastAsia" w:ascii="Times New Roman" w:hAnsi="Times New Roman" w:eastAsia="仿宋_GB2312" w:cs="Times New Roman"/>
          <w:color w:val="auto"/>
          <w:kern w:val="2"/>
          <w:sz w:val="30"/>
          <w:szCs w:val="30"/>
          <w:highlight w:val="none"/>
          <w:lang w:val="en-US" w:eastAsia="zh-CN" w:bidi="ar-SA"/>
        </w:rPr>
        <w:t>5</w:t>
      </w:r>
      <w:r>
        <w:rPr>
          <w:rFonts w:hint="eastAsia" w:ascii="Times New Roman" w:hAnsi="Times New Roman" w:eastAsia="仿宋_GB2312" w:cs="仿宋_GB2312"/>
          <w:color w:val="auto"/>
          <w:kern w:val="2"/>
          <w:sz w:val="30"/>
          <w:szCs w:val="30"/>
          <w:highlight w:val="none"/>
          <w:lang w:val="en-US" w:eastAsia="zh-CN" w:bidi="ar-SA"/>
        </w:rPr>
        <w:t>：</w:t>
      </w:r>
    </w:p>
    <w:bookmarkEnd w:id="1500"/>
    <w:bookmarkEnd w:id="1501"/>
    <w:bookmarkEnd w:id="1502"/>
    <w:bookmarkEnd w:id="1503"/>
    <w:bookmarkEnd w:id="1504"/>
    <w:bookmarkEnd w:id="1505"/>
    <w:bookmarkEnd w:id="1506"/>
    <w:p w14:paraId="475DACC2">
      <w:pPr>
        <w:widowControl w:val="0"/>
        <w:spacing w:before="120" w:beforeLines="50" w:after="120" w:afterLines="50" w:line="440" w:lineRule="exact"/>
        <w:jc w:val="center"/>
        <w:rPr>
          <w:rFonts w:ascii="Times New Roman" w:hAnsi="Times New Roman" w:eastAsia="黑体" w:cs="Times New Roman"/>
          <w:color w:val="auto"/>
          <w:kern w:val="2"/>
          <w:sz w:val="30"/>
          <w:szCs w:val="30"/>
          <w:highlight w:val="none"/>
          <w:lang w:val="en-US" w:eastAsia="zh-CN" w:bidi="ar-SA"/>
        </w:rPr>
      </w:pPr>
      <w:r>
        <w:rPr>
          <w:rFonts w:hint="eastAsia" w:ascii="Times New Roman" w:hAnsi="Times New Roman" w:eastAsia="黑体" w:cs="黑体"/>
          <w:color w:val="auto"/>
          <w:kern w:val="2"/>
          <w:sz w:val="30"/>
          <w:szCs w:val="30"/>
          <w:highlight w:val="none"/>
          <w:lang w:val="en-US" w:eastAsia="zh-CN" w:bidi="ar-SA"/>
        </w:rPr>
        <w:t>承包人主要施工管理人员表</w:t>
      </w:r>
    </w:p>
    <w:tbl>
      <w:tblPr>
        <w:tblStyle w:val="2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62F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3F8D0D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名</w:t>
            </w:r>
            <w:r>
              <w:rPr>
                <w:rFonts w:ascii="Times New Roman" w:hAnsi="Times New Roman" w:eastAsia="仿宋_GB2312" w:cs="Times New Roman"/>
                <w:color w:val="auto"/>
                <w:kern w:val="2"/>
                <w:sz w:val="28"/>
                <w:szCs w:val="28"/>
                <w:highlight w:val="none"/>
                <w:lang w:val="en-US" w:eastAsia="zh-CN" w:bidi="ar-SA"/>
              </w:rPr>
              <w:t xml:space="preserve">    </w:t>
            </w:r>
            <w:r>
              <w:rPr>
                <w:rFonts w:hint="eastAsia" w:ascii="Times New Roman" w:hAnsi="Times New Roman" w:eastAsia="仿宋_GB2312" w:cs="仿宋_GB2312"/>
                <w:color w:val="auto"/>
                <w:kern w:val="2"/>
                <w:sz w:val="28"/>
                <w:szCs w:val="28"/>
                <w:highlight w:val="none"/>
                <w:lang w:val="en-US" w:eastAsia="zh-CN" w:bidi="ar-SA"/>
              </w:rPr>
              <w:t>称</w:t>
            </w:r>
          </w:p>
        </w:tc>
        <w:tc>
          <w:tcPr>
            <w:tcW w:w="1418" w:type="dxa"/>
            <w:noWrap w:val="0"/>
            <w:vAlign w:val="center"/>
          </w:tcPr>
          <w:p w14:paraId="59E5A39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姓名</w:t>
            </w:r>
          </w:p>
        </w:tc>
        <w:tc>
          <w:tcPr>
            <w:tcW w:w="1134" w:type="dxa"/>
            <w:noWrap w:val="0"/>
            <w:vAlign w:val="center"/>
          </w:tcPr>
          <w:p w14:paraId="04D82B6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职务</w:t>
            </w:r>
          </w:p>
        </w:tc>
        <w:tc>
          <w:tcPr>
            <w:tcW w:w="1134" w:type="dxa"/>
            <w:noWrap w:val="0"/>
            <w:vAlign w:val="center"/>
          </w:tcPr>
          <w:p w14:paraId="0BEB920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职称</w:t>
            </w:r>
          </w:p>
        </w:tc>
        <w:tc>
          <w:tcPr>
            <w:tcW w:w="4252" w:type="dxa"/>
            <w:noWrap w:val="0"/>
            <w:vAlign w:val="center"/>
          </w:tcPr>
          <w:p w14:paraId="3AE66ED1">
            <w:pPr>
              <w:keepNext/>
              <w:widowControl w:val="0"/>
              <w:adjustRightInd w:val="0"/>
              <w:spacing w:line="440" w:lineRule="exact"/>
              <w:ind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计划进场时间</w:t>
            </w:r>
          </w:p>
        </w:tc>
      </w:tr>
      <w:tr w14:paraId="5D05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E32CE6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一、总部人员</w:t>
            </w:r>
          </w:p>
        </w:tc>
      </w:tr>
      <w:tr w14:paraId="407E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1CA9A8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项目主管</w:t>
            </w:r>
          </w:p>
        </w:tc>
        <w:tc>
          <w:tcPr>
            <w:tcW w:w="1418" w:type="dxa"/>
            <w:noWrap w:val="0"/>
            <w:vAlign w:val="center"/>
          </w:tcPr>
          <w:p w14:paraId="247F319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60AF084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48BCAA2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209FA85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9B4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CBB4826">
            <w:pPr>
              <w:keepNext/>
              <w:widowControl w:val="0"/>
              <w:adjustRightInd w:val="0"/>
              <w:spacing w:after="60"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其他人员</w:t>
            </w:r>
          </w:p>
        </w:tc>
        <w:tc>
          <w:tcPr>
            <w:tcW w:w="1418" w:type="dxa"/>
            <w:noWrap w:val="0"/>
            <w:vAlign w:val="center"/>
          </w:tcPr>
          <w:p w14:paraId="469968B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2AA4FD9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61F3574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0BEF915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2CC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CB4C26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54323B7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22E9FE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20BBD15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3703007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0B80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5AD2EC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12B94FA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0EEDD6D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28D2658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0A64CC4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1BA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94F5B2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二、现场人员</w:t>
            </w:r>
          </w:p>
        </w:tc>
      </w:tr>
      <w:tr w14:paraId="34BA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07F58B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项目经理</w:t>
            </w:r>
          </w:p>
        </w:tc>
        <w:tc>
          <w:tcPr>
            <w:tcW w:w="1418" w:type="dxa"/>
            <w:noWrap w:val="0"/>
            <w:vAlign w:val="center"/>
          </w:tcPr>
          <w:p w14:paraId="6C71720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3DDC7EE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1507463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4CF966A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5A86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80BE3D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项目副经理</w:t>
            </w:r>
          </w:p>
        </w:tc>
        <w:tc>
          <w:tcPr>
            <w:tcW w:w="1418" w:type="dxa"/>
            <w:noWrap w:val="0"/>
            <w:vAlign w:val="center"/>
          </w:tcPr>
          <w:p w14:paraId="026C321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65356F7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1245D0A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1350D9A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594A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DC9045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技术负责人</w:t>
            </w:r>
          </w:p>
        </w:tc>
        <w:tc>
          <w:tcPr>
            <w:tcW w:w="1418" w:type="dxa"/>
            <w:noWrap w:val="0"/>
            <w:vAlign w:val="center"/>
          </w:tcPr>
          <w:p w14:paraId="30894B6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75CB4DB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7661959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1EA18C0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E06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01668D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造价管理</w:t>
            </w:r>
          </w:p>
        </w:tc>
        <w:tc>
          <w:tcPr>
            <w:tcW w:w="1418" w:type="dxa"/>
            <w:noWrap w:val="0"/>
            <w:vAlign w:val="center"/>
          </w:tcPr>
          <w:p w14:paraId="4617262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50A2E9B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6230E80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6B1C7B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1787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AA3907E">
            <w:pPr>
              <w:keepNext/>
              <w:widowControl w:val="0"/>
              <w:adjustRightInd w:val="0"/>
              <w:spacing w:after="60"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质量管理</w:t>
            </w:r>
          </w:p>
        </w:tc>
        <w:tc>
          <w:tcPr>
            <w:tcW w:w="1418" w:type="dxa"/>
            <w:noWrap w:val="0"/>
            <w:vAlign w:val="center"/>
          </w:tcPr>
          <w:p w14:paraId="19CBBAF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BF148D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1186531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3F60E7F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1D1E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EE72F7C">
            <w:pPr>
              <w:keepNext/>
              <w:widowControl w:val="0"/>
              <w:adjustRightInd w:val="0"/>
              <w:spacing w:after="60"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6372D4D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626C432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692BF7D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B35D31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90C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5AA990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7A24080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0BD65BA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7F3CB83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3151790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427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4F5806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材料管理</w:t>
            </w:r>
          </w:p>
        </w:tc>
        <w:tc>
          <w:tcPr>
            <w:tcW w:w="1418" w:type="dxa"/>
            <w:noWrap w:val="0"/>
            <w:vAlign w:val="center"/>
          </w:tcPr>
          <w:p w14:paraId="1AF39F1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0B28177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0B2E9D2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4AD59BD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72B6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F40AEF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计划管理</w:t>
            </w:r>
          </w:p>
        </w:tc>
        <w:tc>
          <w:tcPr>
            <w:tcW w:w="1418" w:type="dxa"/>
            <w:noWrap w:val="0"/>
            <w:vAlign w:val="center"/>
          </w:tcPr>
          <w:p w14:paraId="69D8C15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5DA77E9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6DF1E88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2C6EBEC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451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14EEC87">
            <w:pPr>
              <w:keepNext/>
              <w:widowControl w:val="0"/>
              <w:adjustRightInd w:val="0"/>
              <w:spacing w:after="60"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安全管理</w:t>
            </w:r>
          </w:p>
        </w:tc>
        <w:tc>
          <w:tcPr>
            <w:tcW w:w="1418" w:type="dxa"/>
            <w:noWrap w:val="0"/>
            <w:vAlign w:val="center"/>
          </w:tcPr>
          <w:p w14:paraId="41ECE17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59D6CE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1C6D8A1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0CCD60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7EDF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FF61308">
            <w:pPr>
              <w:keepNext/>
              <w:widowControl w:val="0"/>
              <w:adjustRightInd w:val="0"/>
              <w:spacing w:after="60"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729E5CB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228AAD4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1F9FF47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3F863F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342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7ED130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365793B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061E4A2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6EE3E6E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A95118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556F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5D47DA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其他人员</w:t>
            </w:r>
          </w:p>
        </w:tc>
        <w:tc>
          <w:tcPr>
            <w:tcW w:w="1418" w:type="dxa"/>
            <w:noWrap w:val="0"/>
            <w:vAlign w:val="center"/>
          </w:tcPr>
          <w:p w14:paraId="03E5C38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59A8C0D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08D7158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31205F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4E18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1FE5D5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5A04BDE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F0DEF2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455BD61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6B511D4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427A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5ADF72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03DD66E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018E3FE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6C2BFAC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26CE0ED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198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312585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1985C6B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1EC0577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1357BEF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CF80B7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330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1389EB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564A271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27C6978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2BBF57E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63D54A3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0D98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DC243F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3D7849B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BC75FD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409FF86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8C66AF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bl>
    <w:p w14:paraId="3D51A6B8">
      <w:pPr>
        <w:widowControl w:val="0"/>
        <w:spacing w:line="440" w:lineRule="exact"/>
        <w:jc w:val="both"/>
        <w:rPr>
          <w:rFonts w:ascii="Times New Roman" w:hAnsi="Times New Roman" w:eastAsia="黑体" w:cs="Times New Roman"/>
          <w:color w:val="auto"/>
          <w:kern w:val="2"/>
          <w:sz w:val="30"/>
          <w:szCs w:val="30"/>
          <w:highlight w:val="none"/>
          <w:lang w:val="en-US" w:eastAsia="zh-CN" w:bidi="ar-SA"/>
        </w:rPr>
      </w:pPr>
      <w:r>
        <w:rPr>
          <w:rFonts w:ascii="Times New Roman" w:hAnsi="Times New Roman" w:eastAsia="仿宋_GB2312" w:cs="Times New Roman"/>
          <w:color w:val="auto"/>
          <w:kern w:val="2"/>
          <w:sz w:val="30"/>
          <w:szCs w:val="30"/>
          <w:highlight w:val="none"/>
          <w:lang w:val="en-US" w:eastAsia="zh-CN" w:bidi="ar-SA"/>
        </w:rPr>
        <w:br w:type="page"/>
      </w:r>
      <w:r>
        <w:rPr>
          <w:rFonts w:hint="eastAsia" w:ascii="Times New Roman" w:hAnsi="Times New Roman" w:eastAsia="仿宋_GB2312" w:cs="仿宋_GB2312"/>
          <w:color w:val="auto"/>
          <w:kern w:val="2"/>
          <w:sz w:val="30"/>
          <w:szCs w:val="30"/>
          <w:highlight w:val="none"/>
          <w:lang w:val="en-US" w:eastAsia="zh-CN" w:bidi="ar-SA"/>
        </w:rPr>
        <w:t>附</w:t>
      </w:r>
      <w:bookmarkStart w:id="1507" w:name="_Toc296891057"/>
      <w:bookmarkStart w:id="1508" w:name="_Toc296891269"/>
      <w:bookmarkStart w:id="1509" w:name="_Toc296944568"/>
      <w:bookmarkStart w:id="1510" w:name="_Toc296347228"/>
      <w:bookmarkStart w:id="1511" w:name="_Toc296346730"/>
      <w:bookmarkStart w:id="1512" w:name="_Toc296503229"/>
      <w:r>
        <w:rPr>
          <w:rFonts w:hint="eastAsia" w:ascii="Times New Roman" w:hAnsi="Times New Roman" w:eastAsia="仿宋_GB2312" w:cs="仿宋_GB2312"/>
          <w:color w:val="auto"/>
          <w:kern w:val="2"/>
          <w:sz w:val="30"/>
          <w:szCs w:val="30"/>
          <w:highlight w:val="none"/>
          <w:lang w:val="en-US" w:eastAsia="zh-CN" w:bidi="ar-SA"/>
        </w:rPr>
        <w:t>件</w:t>
      </w:r>
      <w:r>
        <w:rPr>
          <w:rFonts w:hint="eastAsia" w:ascii="Times New Roman" w:hAnsi="Times New Roman" w:eastAsia="仿宋_GB2312" w:cs="Times New Roman"/>
          <w:color w:val="auto"/>
          <w:kern w:val="2"/>
          <w:sz w:val="30"/>
          <w:szCs w:val="30"/>
          <w:highlight w:val="none"/>
          <w:lang w:val="en-US" w:eastAsia="zh-CN" w:bidi="ar-SA"/>
        </w:rPr>
        <w:t>6</w:t>
      </w:r>
      <w:r>
        <w:rPr>
          <w:rFonts w:hint="eastAsia" w:ascii="Times New Roman" w:hAnsi="Times New Roman" w:eastAsia="仿宋_GB2312" w:cs="仿宋_GB2312"/>
          <w:color w:val="auto"/>
          <w:kern w:val="2"/>
          <w:sz w:val="30"/>
          <w:szCs w:val="30"/>
          <w:highlight w:val="none"/>
          <w:lang w:val="en-US" w:eastAsia="zh-CN" w:bidi="ar-SA"/>
        </w:rPr>
        <w:t>：</w:t>
      </w:r>
    </w:p>
    <w:bookmarkEnd w:id="1507"/>
    <w:bookmarkEnd w:id="1508"/>
    <w:bookmarkEnd w:id="1509"/>
    <w:bookmarkEnd w:id="1510"/>
    <w:bookmarkEnd w:id="1511"/>
    <w:bookmarkEnd w:id="1512"/>
    <w:p w14:paraId="3A822DD8">
      <w:pPr>
        <w:widowControl w:val="0"/>
        <w:spacing w:before="120" w:beforeLines="50" w:after="120" w:afterLines="50" w:line="440" w:lineRule="exact"/>
        <w:jc w:val="center"/>
        <w:rPr>
          <w:rFonts w:ascii="Times New Roman" w:hAnsi="Times New Roman" w:eastAsia="黑体" w:cs="Times New Roman"/>
          <w:color w:val="auto"/>
          <w:kern w:val="2"/>
          <w:sz w:val="30"/>
          <w:szCs w:val="30"/>
          <w:highlight w:val="none"/>
          <w:lang w:val="en-US" w:eastAsia="zh-CN" w:bidi="ar-SA"/>
        </w:rPr>
      </w:pPr>
      <w:r>
        <w:rPr>
          <w:rFonts w:hint="eastAsia" w:ascii="Times New Roman" w:hAnsi="Times New Roman" w:eastAsia="黑体" w:cs="黑体"/>
          <w:color w:val="auto"/>
          <w:kern w:val="2"/>
          <w:sz w:val="30"/>
          <w:szCs w:val="30"/>
          <w:highlight w:val="none"/>
          <w:lang w:val="en-US" w:eastAsia="zh-CN" w:bidi="ar-SA"/>
        </w:rPr>
        <w:t>分包人主要施工管理人员表</w:t>
      </w:r>
    </w:p>
    <w:tbl>
      <w:tblPr>
        <w:tblStyle w:val="2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B94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3D09F1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名</w:t>
            </w:r>
            <w:r>
              <w:rPr>
                <w:rFonts w:ascii="Times New Roman" w:hAnsi="Times New Roman" w:eastAsia="仿宋_GB2312" w:cs="Times New Roman"/>
                <w:color w:val="auto"/>
                <w:kern w:val="2"/>
                <w:sz w:val="28"/>
                <w:szCs w:val="28"/>
                <w:highlight w:val="none"/>
                <w:lang w:val="en-US" w:eastAsia="zh-CN" w:bidi="ar-SA"/>
              </w:rPr>
              <w:t xml:space="preserve">    </w:t>
            </w:r>
            <w:r>
              <w:rPr>
                <w:rFonts w:hint="eastAsia" w:ascii="Times New Roman" w:hAnsi="Times New Roman" w:eastAsia="仿宋_GB2312" w:cs="仿宋_GB2312"/>
                <w:color w:val="auto"/>
                <w:kern w:val="2"/>
                <w:sz w:val="28"/>
                <w:szCs w:val="28"/>
                <w:highlight w:val="none"/>
                <w:lang w:val="en-US" w:eastAsia="zh-CN" w:bidi="ar-SA"/>
              </w:rPr>
              <w:t>称</w:t>
            </w:r>
          </w:p>
        </w:tc>
        <w:tc>
          <w:tcPr>
            <w:tcW w:w="1418" w:type="dxa"/>
            <w:noWrap w:val="0"/>
            <w:vAlign w:val="center"/>
          </w:tcPr>
          <w:p w14:paraId="6C26869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姓名</w:t>
            </w:r>
          </w:p>
        </w:tc>
        <w:tc>
          <w:tcPr>
            <w:tcW w:w="1134" w:type="dxa"/>
            <w:noWrap w:val="0"/>
            <w:vAlign w:val="center"/>
          </w:tcPr>
          <w:p w14:paraId="1363478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职务</w:t>
            </w:r>
          </w:p>
        </w:tc>
        <w:tc>
          <w:tcPr>
            <w:tcW w:w="1134" w:type="dxa"/>
            <w:noWrap w:val="0"/>
            <w:vAlign w:val="center"/>
          </w:tcPr>
          <w:p w14:paraId="13F8778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职称</w:t>
            </w:r>
          </w:p>
        </w:tc>
        <w:tc>
          <w:tcPr>
            <w:tcW w:w="4252" w:type="dxa"/>
            <w:noWrap w:val="0"/>
            <w:vAlign w:val="center"/>
          </w:tcPr>
          <w:p w14:paraId="60272F3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主要资历、经验及承担过的项目</w:t>
            </w:r>
          </w:p>
        </w:tc>
      </w:tr>
      <w:tr w14:paraId="20DD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2B590A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一、总部人员</w:t>
            </w:r>
          </w:p>
        </w:tc>
      </w:tr>
      <w:tr w14:paraId="760D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8ED908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项目主管</w:t>
            </w:r>
          </w:p>
        </w:tc>
        <w:tc>
          <w:tcPr>
            <w:tcW w:w="1418" w:type="dxa"/>
            <w:noWrap w:val="0"/>
            <w:vAlign w:val="center"/>
          </w:tcPr>
          <w:p w14:paraId="1607C92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69A70E2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3F6DF57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0A763F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5F8B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1DBBA19">
            <w:pPr>
              <w:keepNext/>
              <w:widowControl w:val="0"/>
              <w:adjustRightInd w:val="0"/>
              <w:spacing w:after="60"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其他人员</w:t>
            </w:r>
          </w:p>
        </w:tc>
        <w:tc>
          <w:tcPr>
            <w:tcW w:w="1418" w:type="dxa"/>
            <w:noWrap w:val="0"/>
            <w:vAlign w:val="center"/>
          </w:tcPr>
          <w:p w14:paraId="29B302D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06DDA5C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43466FB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5DEA2B89">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CFD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E5B161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4A7344D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51014DC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1D48659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4C3B702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6A24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A37827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5AAD97C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3D1CF0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0B8BEAE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23803A3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7D8A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072162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二、现场人员</w:t>
            </w:r>
          </w:p>
        </w:tc>
      </w:tr>
      <w:tr w14:paraId="31D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8D97DE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项目经理</w:t>
            </w:r>
          </w:p>
        </w:tc>
        <w:tc>
          <w:tcPr>
            <w:tcW w:w="1418" w:type="dxa"/>
            <w:noWrap w:val="0"/>
            <w:vAlign w:val="center"/>
          </w:tcPr>
          <w:p w14:paraId="3CA0082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3058159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372AC65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3D3A1C1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7CC0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D03C53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项目副经理</w:t>
            </w:r>
          </w:p>
        </w:tc>
        <w:tc>
          <w:tcPr>
            <w:tcW w:w="1418" w:type="dxa"/>
            <w:noWrap w:val="0"/>
            <w:vAlign w:val="center"/>
          </w:tcPr>
          <w:p w14:paraId="25C228A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6817E49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633A94C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529F86B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4D6C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71E99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技术负责人</w:t>
            </w:r>
          </w:p>
        </w:tc>
        <w:tc>
          <w:tcPr>
            <w:tcW w:w="1418" w:type="dxa"/>
            <w:noWrap w:val="0"/>
            <w:vAlign w:val="center"/>
          </w:tcPr>
          <w:p w14:paraId="77CFA2D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6B1EFD6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41F0B30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25FB527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4243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7DA19F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造价管理</w:t>
            </w:r>
          </w:p>
        </w:tc>
        <w:tc>
          <w:tcPr>
            <w:tcW w:w="1418" w:type="dxa"/>
            <w:noWrap w:val="0"/>
            <w:vAlign w:val="center"/>
          </w:tcPr>
          <w:p w14:paraId="27E22DC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601B30E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08DF561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394DBDEC">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64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C6E4EC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质量管理</w:t>
            </w:r>
          </w:p>
        </w:tc>
        <w:tc>
          <w:tcPr>
            <w:tcW w:w="1418" w:type="dxa"/>
            <w:noWrap w:val="0"/>
            <w:vAlign w:val="center"/>
          </w:tcPr>
          <w:p w14:paraId="016E224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E24264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42BDA5D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023B91D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1E65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370B83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材料管理</w:t>
            </w:r>
          </w:p>
        </w:tc>
        <w:tc>
          <w:tcPr>
            <w:tcW w:w="1418" w:type="dxa"/>
            <w:noWrap w:val="0"/>
            <w:vAlign w:val="center"/>
          </w:tcPr>
          <w:p w14:paraId="3581827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64F8E44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46DED96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03A83D9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7CC2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1275D2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计划管理</w:t>
            </w:r>
          </w:p>
        </w:tc>
        <w:tc>
          <w:tcPr>
            <w:tcW w:w="1418" w:type="dxa"/>
            <w:noWrap w:val="0"/>
            <w:vAlign w:val="center"/>
          </w:tcPr>
          <w:p w14:paraId="79E543A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C0BD39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670EB3F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05A07FB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246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51A5AE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安全管理</w:t>
            </w:r>
          </w:p>
        </w:tc>
        <w:tc>
          <w:tcPr>
            <w:tcW w:w="1418" w:type="dxa"/>
            <w:noWrap w:val="0"/>
            <w:vAlign w:val="center"/>
          </w:tcPr>
          <w:p w14:paraId="7BC0323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52A18BB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01295A6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2A90281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455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739F94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其他人员</w:t>
            </w:r>
          </w:p>
        </w:tc>
        <w:tc>
          <w:tcPr>
            <w:tcW w:w="1418" w:type="dxa"/>
            <w:noWrap w:val="0"/>
            <w:vAlign w:val="center"/>
          </w:tcPr>
          <w:p w14:paraId="378DB9F6">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136141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5A6C6B3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47ACF0B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F19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62CD805">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2E02E9D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431085E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7C4854E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3458E1F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51D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B454D43">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0A4052C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0171631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7A160C1F">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2901543E">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219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27FD83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0531B33D">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58C6E4C7">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448BF83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2562319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32D0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40C5AD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67B6B8D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075E000B">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38D67EB2">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74EA5304">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r w14:paraId="21B9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03A4590">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418" w:type="dxa"/>
            <w:noWrap w:val="0"/>
            <w:vAlign w:val="center"/>
          </w:tcPr>
          <w:p w14:paraId="7CEE862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28"/>
                <w:szCs w:val="28"/>
                <w:highlight w:val="none"/>
                <w:lang w:val="en-US" w:eastAsia="zh-CN" w:bidi="ar-SA"/>
              </w:rPr>
            </w:pPr>
          </w:p>
        </w:tc>
        <w:tc>
          <w:tcPr>
            <w:tcW w:w="1134" w:type="dxa"/>
            <w:noWrap w:val="0"/>
            <w:vAlign w:val="center"/>
          </w:tcPr>
          <w:p w14:paraId="66F5FC0A">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1134" w:type="dxa"/>
            <w:noWrap w:val="0"/>
            <w:vAlign w:val="center"/>
          </w:tcPr>
          <w:p w14:paraId="4C8734B8">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c>
          <w:tcPr>
            <w:tcW w:w="4252" w:type="dxa"/>
            <w:noWrap w:val="0"/>
            <w:vAlign w:val="center"/>
          </w:tcPr>
          <w:p w14:paraId="3ADB5BB1">
            <w:pPr>
              <w:keepNext/>
              <w:widowControl w:val="0"/>
              <w:adjustRightInd w:val="0"/>
              <w:spacing w:line="440" w:lineRule="exact"/>
              <w:ind w:left="63" w:leftChars="30" w:right="63" w:rightChars="30"/>
              <w:jc w:val="center"/>
              <w:textAlignment w:val="baseline"/>
              <w:rPr>
                <w:rFonts w:ascii="Times New Roman" w:hAnsi="Times New Roman" w:eastAsia="仿宋_GB2312" w:cs="Times New Roman"/>
                <w:color w:val="auto"/>
                <w:kern w:val="2"/>
                <w:sz w:val="30"/>
                <w:szCs w:val="30"/>
                <w:highlight w:val="none"/>
                <w:lang w:val="en-US" w:eastAsia="zh-CN" w:bidi="ar-SA"/>
              </w:rPr>
            </w:pPr>
          </w:p>
        </w:tc>
      </w:tr>
    </w:tbl>
    <w:p w14:paraId="1746BFE2">
      <w:pPr>
        <w:widowControl w:val="0"/>
        <w:spacing w:line="360" w:lineRule="auto"/>
        <w:jc w:val="left"/>
        <w:rPr>
          <w:rFonts w:ascii="黑体" w:hAnsi="黑体" w:eastAsia="黑体" w:cs="黑体"/>
          <w:color w:val="auto"/>
          <w:kern w:val="2"/>
          <w:sz w:val="32"/>
          <w:szCs w:val="32"/>
          <w:highlight w:val="none"/>
          <w:lang w:val="en-US" w:eastAsia="zh-CN" w:bidi="ar-SA"/>
        </w:rPr>
      </w:pPr>
      <w:r>
        <w:rPr>
          <w:rFonts w:ascii="Times New Roman" w:hAnsi="Times New Roman" w:eastAsia="仿宋_GB2312" w:cs="Times New Roman"/>
          <w:color w:val="auto"/>
          <w:kern w:val="2"/>
          <w:sz w:val="30"/>
          <w:szCs w:val="30"/>
          <w:highlight w:val="none"/>
          <w:lang w:val="en-US" w:eastAsia="zh-CN" w:bidi="ar-SA"/>
        </w:rPr>
        <w:br w:type="page"/>
      </w:r>
      <w:bookmarkStart w:id="1513" w:name="_Toc267261701"/>
      <w:r>
        <w:rPr>
          <w:rFonts w:hint="eastAsia" w:ascii="黑体" w:hAnsi="黑体" w:eastAsia="黑体" w:cs="黑体"/>
          <w:color w:val="auto"/>
          <w:kern w:val="2"/>
          <w:sz w:val="32"/>
          <w:szCs w:val="32"/>
          <w:highlight w:val="none"/>
          <w:lang w:val="en-US" w:eastAsia="zh-CN" w:bidi="ar-SA"/>
        </w:rPr>
        <w:t>附件7</w:t>
      </w:r>
    </w:p>
    <w:p w14:paraId="09904718">
      <w:pPr>
        <w:widowControl w:val="0"/>
        <w:spacing w:line="360" w:lineRule="auto"/>
        <w:jc w:val="left"/>
        <w:rPr>
          <w:rFonts w:ascii="黑体" w:hAnsi="黑体" w:eastAsia="黑体" w:cs="黑体"/>
          <w:b/>
          <w:bCs/>
          <w:color w:val="auto"/>
          <w:kern w:val="2"/>
          <w:sz w:val="32"/>
          <w:szCs w:val="32"/>
          <w:highlight w:val="none"/>
          <w:lang w:val="en-US" w:eastAsia="zh-CN" w:bidi="ar-SA"/>
        </w:rPr>
      </w:pPr>
    </w:p>
    <w:p w14:paraId="552E8080">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履约保函示范文本</w:t>
      </w:r>
    </w:p>
    <w:p w14:paraId="4443B65F">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（独立保函）</w:t>
      </w:r>
    </w:p>
    <w:p w14:paraId="1F717D74">
      <w:pPr>
        <w:widowControl w:val="0"/>
        <w:wordWrap w:val="0"/>
        <w:spacing w:line="360" w:lineRule="auto"/>
        <w:jc w:val="righ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编号： </w:t>
      </w:r>
      <w:r>
        <w:rPr>
          <w:rFonts w:ascii="宋体" w:hAnsi="宋体" w:eastAsia="宋体" w:cs="Times New Roman"/>
          <w:color w:val="auto"/>
          <w:kern w:val="2"/>
          <w:sz w:val="21"/>
          <w:szCs w:val="21"/>
          <w:highlight w:val="none"/>
          <w:lang w:val="en-US" w:eastAsia="zh-CN" w:bidi="ar-SA"/>
        </w:rPr>
        <w:t xml:space="preserve">          </w:t>
      </w:r>
    </w:p>
    <w:p w14:paraId="35A4F9C3">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申请人：</w:t>
      </w:r>
    </w:p>
    <w:p w14:paraId="0D3B82C8">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地址</w:t>
      </w:r>
      <w:r>
        <w:rPr>
          <w:rFonts w:ascii="宋体" w:hAnsi="宋体" w:eastAsia="宋体" w:cs="Times New Roman"/>
          <w:color w:val="auto"/>
          <w:kern w:val="2"/>
          <w:sz w:val="24"/>
          <w:szCs w:val="24"/>
          <w:highlight w:val="none"/>
          <w:lang w:val="en-US" w:eastAsia="zh-CN" w:bidi="ar-SA"/>
        </w:rPr>
        <w:t>：</w:t>
      </w:r>
    </w:p>
    <w:p w14:paraId="22C9210F">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受益人：</w:t>
      </w:r>
    </w:p>
    <w:p w14:paraId="5C6E7BB5">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地址：</w:t>
      </w:r>
    </w:p>
    <w:p w14:paraId="4EEFEEC9">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开立人：</w:t>
      </w:r>
    </w:p>
    <w:p w14:paraId="5A022A23">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地址：</w:t>
      </w:r>
    </w:p>
    <w:p w14:paraId="7A74E8FC">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 xml:space="preserve"> </w:t>
      </w:r>
    </w:p>
    <w:p w14:paraId="347168F3">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受益人</w:t>
      </w:r>
      <w:r>
        <w:rPr>
          <w:rFonts w:ascii="宋体" w:hAnsi="宋体" w:eastAsia="宋体" w:cs="Times New Roman"/>
          <w:color w:val="auto"/>
          <w:kern w:val="2"/>
          <w:sz w:val="24"/>
          <w:szCs w:val="24"/>
          <w:highlight w:val="none"/>
          <w:lang w:val="en-US" w:eastAsia="zh-CN" w:bidi="ar-SA"/>
        </w:rPr>
        <w:t xml:space="preserve">名称）： </w:t>
      </w:r>
    </w:p>
    <w:p w14:paraId="40B760D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鉴于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受益人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与</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申请人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于</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日就</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工程（以下简称“本工程”）施工和有关事项协商一致共同签订</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w:t>
      </w:r>
      <w:r>
        <w:rPr>
          <w:rFonts w:hint="eastAsia" w:ascii="宋体" w:hAnsi="宋体" w:eastAsia="宋体" w:cs="Times New Roman"/>
          <w:color w:val="auto"/>
          <w:kern w:val="2"/>
          <w:sz w:val="24"/>
          <w:szCs w:val="24"/>
          <w:highlight w:val="none"/>
          <w:lang w:val="en-US" w:eastAsia="zh-CN" w:bidi="ar-SA"/>
        </w:rPr>
        <w:t>（以下简称“基础合同”），我方（即“开立人”）根据基础合同了解到申请人为基础合同项下之承包人，受益人为基础合同项下之发包人，基于申请人</w:t>
      </w:r>
      <w:r>
        <w:rPr>
          <w:rFonts w:ascii="宋体" w:hAnsi="宋体" w:eastAsia="宋体" w:cs="Times New Roman"/>
          <w:color w:val="auto"/>
          <w:kern w:val="2"/>
          <w:sz w:val="24"/>
          <w:szCs w:val="24"/>
          <w:highlight w:val="none"/>
          <w:lang w:val="en-US" w:eastAsia="zh-CN" w:bidi="ar-SA"/>
        </w:rPr>
        <w:t>的请求，我方同意就</w:t>
      </w:r>
      <w:r>
        <w:rPr>
          <w:rFonts w:hint="eastAsia" w:ascii="宋体" w:hAnsi="宋体" w:eastAsia="宋体" w:cs="Times New Roman"/>
          <w:color w:val="auto"/>
          <w:kern w:val="2"/>
          <w:sz w:val="24"/>
          <w:szCs w:val="24"/>
          <w:highlight w:val="none"/>
          <w:lang w:val="en-US" w:eastAsia="zh-CN" w:bidi="ar-SA"/>
        </w:rPr>
        <w:t>申请人</w:t>
      </w:r>
      <w:r>
        <w:rPr>
          <w:rFonts w:ascii="宋体" w:hAnsi="宋体" w:eastAsia="宋体" w:cs="Times New Roman"/>
          <w:color w:val="auto"/>
          <w:kern w:val="2"/>
          <w:sz w:val="24"/>
          <w:szCs w:val="24"/>
          <w:highlight w:val="none"/>
          <w:lang w:val="en-US" w:eastAsia="zh-CN" w:bidi="ar-SA"/>
        </w:rPr>
        <w:t>履行</w:t>
      </w:r>
      <w:r>
        <w:rPr>
          <w:rFonts w:hint="eastAsia" w:ascii="宋体" w:hAnsi="宋体" w:eastAsia="宋体" w:cs="Times New Roman"/>
          <w:color w:val="auto"/>
          <w:kern w:val="2"/>
          <w:sz w:val="24"/>
          <w:szCs w:val="24"/>
          <w:highlight w:val="none"/>
          <w:lang w:val="en-US" w:eastAsia="zh-CN" w:bidi="ar-SA"/>
        </w:rPr>
        <w:t>与贵方签订的基础合同</w:t>
      </w:r>
      <w:r>
        <w:rPr>
          <w:rFonts w:ascii="宋体" w:hAnsi="宋体" w:eastAsia="宋体" w:cs="Times New Roman"/>
          <w:color w:val="auto"/>
          <w:kern w:val="2"/>
          <w:sz w:val="24"/>
          <w:szCs w:val="24"/>
          <w:highlight w:val="none"/>
          <w:lang w:val="en-US" w:eastAsia="zh-CN" w:bidi="ar-SA"/>
        </w:rPr>
        <w:t>项下的义务</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向贵方提供不可撤销、</w:t>
      </w:r>
      <w:r>
        <w:rPr>
          <w:rFonts w:hint="eastAsia" w:ascii="宋体" w:hAnsi="宋体" w:eastAsia="宋体" w:cs="Times New Roman"/>
          <w:color w:val="auto"/>
          <w:kern w:val="2"/>
          <w:sz w:val="24"/>
          <w:szCs w:val="24"/>
          <w:highlight w:val="none"/>
          <w:lang w:val="en-US" w:eastAsia="zh-CN" w:bidi="ar-SA"/>
        </w:rPr>
        <w:t>不可转让的见索即付</w:t>
      </w:r>
      <w:r>
        <w:rPr>
          <w:rFonts w:ascii="宋体" w:hAnsi="宋体" w:eastAsia="宋体" w:cs="Times New Roman"/>
          <w:color w:val="auto"/>
          <w:kern w:val="2"/>
          <w:sz w:val="24"/>
          <w:szCs w:val="24"/>
          <w:highlight w:val="none"/>
          <w:lang w:val="en-US" w:eastAsia="zh-CN" w:bidi="ar-SA"/>
        </w:rPr>
        <w:t>独立</w:t>
      </w:r>
      <w:r>
        <w:rPr>
          <w:rFonts w:hint="eastAsia" w:ascii="宋体" w:hAnsi="宋体" w:eastAsia="宋体" w:cs="Times New Roman"/>
          <w:color w:val="auto"/>
          <w:kern w:val="2"/>
          <w:sz w:val="24"/>
          <w:szCs w:val="24"/>
          <w:highlight w:val="none"/>
          <w:lang w:val="en-US" w:eastAsia="zh-CN" w:bidi="ar-SA"/>
        </w:rPr>
        <w:t>保函（以下简称“本保函”）</w:t>
      </w:r>
      <w:r>
        <w:rPr>
          <w:rFonts w:ascii="宋体" w:hAnsi="宋体" w:eastAsia="宋体" w:cs="Times New Roman"/>
          <w:color w:val="auto"/>
          <w:kern w:val="2"/>
          <w:sz w:val="24"/>
          <w:szCs w:val="24"/>
          <w:highlight w:val="none"/>
          <w:lang w:val="en-US" w:eastAsia="zh-CN" w:bidi="ar-SA"/>
        </w:rPr>
        <w:t xml:space="preserve">。 </w:t>
      </w:r>
    </w:p>
    <w:p w14:paraId="18F835F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一、本保函担保范围：承包人未按照基础合同的约定履行义务，应当向贵方承担的违约责任和赔偿因此造成的损失、利息、律师费、诉讼费用等实现债权的费用。</w:t>
      </w:r>
    </w:p>
    <w:p w14:paraId="67DAC89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二、本保函担保金额最高不超过</w:t>
      </w:r>
      <w:r>
        <w:rPr>
          <w:rFonts w:ascii="宋体" w:hAnsi="宋体" w:eastAsia="宋体" w:cs="Times New Roman"/>
          <w:color w:val="auto"/>
          <w:kern w:val="2"/>
          <w:sz w:val="24"/>
          <w:szCs w:val="24"/>
          <w:highlight w:val="none"/>
          <w:lang w:val="en-US" w:eastAsia="zh-CN" w:bidi="ar-SA"/>
        </w:rPr>
        <w:t>人民币（大写）</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元（¥</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p>
    <w:p w14:paraId="04E5D94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三、本保函</w:t>
      </w:r>
      <w:r>
        <w:rPr>
          <w:rFonts w:ascii="宋体" w:hAnsi="宋体" w:eastAsia="宋体" w:cs="Times New Roman"/>
          <w:color w:val="auto"/>
          <w:kern w:val="2"/>
          <w:sz w:val="24"/>
          <w:szCs w:val="24"/>
          <w:highlight w:val="none"/>
          <w:lang w:val="en-US" w:eastAsia="zh-CN" w:bidi="ar-SA"/>
        </w:rPr>
        <w:t>有效期自</w:t>
      </w:r>
      <w:r>
        <w:rPr>
          <w:rFonts w:hint="eastAsia" w:ascii="宋体" w:hAnsi="宋体" w:eastAsia="宋体" w:cs="Times New Roman"/>
          <w:color w:val="auto"/>
          <w:kern w:val="2"/>
          <w:sz w:val="24"/>
          <w:szCs w:val="24"/>
          <w:highlight w:val="none"/>
          <w:lang w:val="en-US" w:eastAsia="zh-CN" w:bidi="ar-SA"/>
        </w:rPr>
        <w:t>开立之日起</w:t>
      </w:r>
      <w:r>
        <w:rPr>
          <w:rFonts w:ascii="宋体" w:hAnsi="宋体" w:eastAsia="宋体" w:cs="Times New Roman"/>
          <w:color w:val="auto"/>
          <w:kern w:val="2"/>
          <w:sz w:val="24"/>
          <w:szCs w:val="24"/>
          <w:highlight w:val="none"/>
          <w:lang w:val="en-US" w:eastAsia="zh-CN" w:bidi="ar-SA"/>
        </w:rPr>
        <w:t>至</w:t>
      </w:r>
      <w:r>
        <w:rPr>
          <w:rFonts w:hint="eastAsia" w:ascii="宋体" w:hAnsi="宋体" w:eastAsia="宋体" w:cs="Times New Roman"/>
          <w:color w:val="auto"/>
          <w:kern w:val="2"/>
          <w:sz w:val="24"/>
          <w:szCs w:val="24"/>
          <w:highlight w:val="none"/>
          <w:lang w:val="en-US" w:eastAsia="zh-CN" w:bidi="ar-SA"/>
        </w:rPr>
        <w:t>基础合同约定的缺陷责任期</w:t>
      </w:r>
      <w:r>
        <w:rPr>
          <w:rFonts w:ascii="宋体" w:hAnsi="宋体" w:eastAsia="宋体" w:cs="Times New Roman"/>
          <w:color w:val="auto"/>
          <w:kern w:val="2"/>
          <w:sz w:val="24"/>
          <w:szCs w:val="24"/>
          <w:highlight w:val="none"/>
          <w:lang w:val="en-US" w:eastAsia="zh-CN" w:bidi="ar-SA"/>
        </w:rPr>
        <w:t>后</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日止，最迟不超过</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w:t>
      </w:r>
      <w:r>
        <w:rPr>
          <w:rFonts w:ascii="宋体" w:hAnsi="宋体" w:eastAsia="宋体" w:cs="Times New Roman"/>
          <w:color w:val="auto"/>
          <w:kern w:val="2"/>
          <w:sz w:val="24"/>
          <w:szCs w:val="24"/>
          <w:highlight w:val="none"/>
          <w:lang w:val="en-US" w:eastAsia="zh-CN" w:bidi="ar-SA"/>
        </w:rPr>
        <w:t xml:space="preserve">。 </w:t>
      </w:r>
    </w:p>
    <w:p w14:paraId="11BBE7BB">
      <w:pPr>
        <w:widowControl w:val="0"/>
        <w:spacing w:line="360" w:lineRule="auto"/>
        <w:ind w:firstLine="48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四、我方承诺，在收到受益人发来的书面付款通知后的</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日内无条件支付，前述书面付款通知即为付款要求之单据，且应满足以下要求：</w:t>
      </w:r>
    </w:p>
    <w:p w14:paraId="4D67A45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（1）付款通知到达的日期在本保函的有效期内；</w:t>
      </w:r>
    </w:p>
    <w:p w14:paraId="3023C71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（2）载明要求支付的金额；</w:t>
      </w:r>
    </w:p>
    <w:p w14:paraId="4B10367F">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（3）载明申请人违反合同义务的条款和内容；</w:t>
      </w:r>
    </w:p>
    <w:p w14:paraId="39367053">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（4）声明不存在合同文件约定或我国法律规定免除申请人或开立人支付责任的情形；</w:t>
      </w:r>
    </w:p>
    <w:p w14:paraId="042A681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（5）付款通知应在本保函有效期内到达的地址是：</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w:t>
      </w:r>
    </w:p>
    <w:p w14:paraId="4E9BE0A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受益人发出的书面付款通知应由其为鉴明受益人法定代表人（负责人）或授权代理人签字并加盖公章。</w:t>
      </w:r>
    </w:p>
    <w:p w14:paraId="00696E23">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五、</w:t>
      </w:r>
      <w:r>
        <w:rPr>
          <w:rFonts w:ascii="宋体" w:hAnsi="宋体" w:eastAsia="宋体" w:cs="Times New Roman"/>
          <w:color w:val="auto"/>
          <w:kern w:val="2"/>
          <w:sz w:val="24"/>
          <w:szCs w:val="24"/>
          <w:highlight w:val="none"/>
          <w:lang w:val="en-US" w:eastAsia="zh-CN" w:bidi="ar-SA"/>
        </w:rPr>
        <w:t>本保函项下的权利不得转让，不得设定担保。贵方未经我方书面同意转 让本保函或其项下任何权利，</w:t>
      </w:r>
      <w:r>
        <w:rPr>
          <w:rFonts w:hint="eastAsia" w:ascii="宋体" w:hAnsi="宋体" w:eastAsia="宋体" w:cs="Times New Roman"/>
          <w:color w:val="auto"/>
          <w:kern w:val="2"/>
          <w:sz w:val="24"/>
          <w:szCs w:val="24"/>
          <w:highlight w:val="none"/>
          <w:lang w:val="en-US" w:eastAsia="zh-CN" w:bidi="ar-SA"/>
        </w:rPr>
        <w:t>对我方不发生法律效力</w:t>
      </w:r>
      <w:r>
        <w:rPr>
          <w:rFonts w:ascii="宋体" w:hAnsi="宋体" w:eastAsia="宋体" w:cs="Times New Roman"/>
          <w:color w:val="auto"/>
          <w:kern w:val="2"/>
          <w:sz w:val="24"/>
          <w:szCs w:val="24"/>
          <w:highlight w:val="none"/>
          <w:lang w:val="en-US" w:eastAsia="zh-CN" w:bidi="ar-SA"/>
        </w:rPr>
        <w:t xml:space="preserve">。 </w:t>
      </w:r>
    </w:p>
    <w:p w14:paraId="3F8DBF0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六、与</w:t>
      </w:r>
      <w:r>
        <w:rPr>
          <w:rFonts w:ascii="宋体" w:hAnsi="宋体" w:eastAsia="宋体" w:cs="Times New Roman"/>
          <w:color w:val="auto"/>
          <w:kern w:val="2"/>
          <w:sz w:val="24"/>
          <w:szCs w:val="24"/>
          <w:highlight w:val="none"/>
          <w:lang w:val="en-US" w:eastAsia="zh-CN" w:bidi="ar-SA"/>
        </w:rPr>
        <w:t>本保函</w:t>
      </w:r>
      <w:r>
        <w:rPr>
          <w:rFonts w:hint="eastAsia" w:ascii="宋体" w:hAnsi="宋体" w:eastAsia="宋体" w:cs="Times New Roman"/>
          <w:color w:val="auto"/>
          <w:kern w:val="2"/>
          <w:sz w:val="24"/>
          <w:szCs w:val="24"/>
          <w:highlight w:val="none"/>
          <w:lang w:val="en-US" w:eastAsia="zh-CN" w:bidi="ar-SA"/>
        </w:rPr>
        <w:t>有关</w:t>
      </w:r>
      <w:r>
        <w:rPr>
          <w:rFonts w:ascii="宋体" w:hAnsi="宋体" w:eastAsia="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基础</w:t>
      </w:r>
      <w:r>
        <w:rPr>
          <w:rFonts w:ascii="宋体" w:hAnsi="宋体" w:eastAsia="宋体" w:cs="Times New Roman"/>
          <w:color w:val="auto"/>
          <w:kern w:val="2"/>
          <w:sz w:val="24"/>
          <w:szCs w:val="24"/>
          <w:highlight w:val="none"/>
          <w:lang w:val="en-US" w:eastAsia="zh-CN" w:bidi="ar-SA"/>
        </w:rPr>
        <w:t xml:space="preserve">合同不成立、不生效、无效、被撤销、被解除，不影响本保函的独立有效。 </w:t>
      </w:r>
    </w:p>
    <w:p w14:paraId="48AAD806">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七、</w:t>
      </w:r>
      <w:r>
        <w:rPr>
          <w:rFonts w:ascii="宋体" w:hAnsi="宋体" w:eastAsia="宋体" w:cs="Times New Roman"/>
          <w:color w:val="auto"/>
          <w:kern w:val="2"/>
          <w:sz w:val="24"/>
          <w:szCs w:val="24"/>
          <w:highlight w:val="none"/>
          <w:lang w:val="en-US" w:eastAsia="zh-CN" w:bidi="ar-SA"/>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cs="Times New Roman"/>
          <w:color w:val="auto"/>
          <w:kern w:val="2"/>
          <w:sz w:val="24"/>
          <w:szCs w:val="24"/>
          <w:highlight w:val="none"/>
          <w:lang w:val="en-US" w:eastAsia="zh-CN" w:bidi="ar-SA"/>
        </w:rPr>
        <w:t>有效期</w:t>
      </w:r>
      <w:r>
        <w:rPr>
          <w:rFonts w:ascii="宋体" w:hAnsi="宋体" w:eastAsia="宋体" w:cs="Times New Roman"/>
          <w:color w:val="auto"/>
          <w:kern w:val="2"/>
          <w:sz w:val="24"/>
          <w:szCs w:val="24"/>
          <w:highlight w:val="none"/>
          <w:lang w:val="en-US" w:eastAsia="zh-CN" w:bidi="ar-SA"/>
        </w:rPr>
        <w:t xml:space="preserve">到期后自动消灭。 </w:t>
      </w:r>
    </w:p>
    <w:p w14:paraId="3B03D869">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八、</w:t>
      </w:r>
      <w:r>
        <w:rPr>
          <w:rFonts w:ascii="宋体" w:hAnsi="宋体" w:eastAsia="宋体" w:cs="Times New Roman"/>
          <w:color w:val="auto"/>
          <w:kern w:val="2"/>
          <w:sz w:val="24"/>
          <w:szCs w:val="24"/>
          <w:highlight w:val="none"/>
          <w:lang w:val="en-US" w:eastAsia="zh-CN" w:bidi="ar-SA"/>
        </w:rPr>
        <w:t>本保函</w:t>
      </w:r>
      <w:r>
        <w:rPr>
          <w:rFonts w:hint="eastAsia" w:ascii="宋体" w:hAnsi="宋体" w:eastAsia="宋体" w:cs="Times New Roman"/>
          <w:color w:val="auto"/>
          <w:kern w:val="2"/>
          <w:sz w:val="24"/>
          <w:szCs w:val="24"/>
          <w:highlight w:val="none"/>
          <w:lang w:val="en-US" w:eastAsia="zh-CN" w:bidi="ar-SA"/>
        </w:rPr>
        <w:t>适用的法律为中华人民共和国法律，争议裁判管辖地为中华人民共和国</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p>
    <w:p w14:paraId="0C18378B">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九、</w:t>
      </w:r>
      <w:r>
        <w:rPr>
          <w:rFonts w:ascii="宋体" w:hAnsi="宋体" w:eastAsia="宋体" w:cs="Times New Roman"/>
          <w:color w:val="auto"/>
          <w:kern w:val="2"/>
          <w:sz w:val="24"/>
          <w:szCs w:val="24"/>
          <w:highlight w:val="none"/>
          <w:lang w:val="en-US" w:eastAsia="zh-CN" w:bidi="ar-SA"/>
        </w:rPr>
        <w:t>本保函自我方法定代表人</w:t>
      </w:r>
      <w:r>
        <w:rPr>
          <w:rFonts w:hint="eastAsia" w:ascii="宋体" w:hAnsi="宋体" w:eastAsia="宋体" w:cs="Times New Roman"/>
          <w:color w:val="auto"/>
          <w:kern w:val="2"/>
          <w:sz w:val="24"/>
          <w:szCs w:val="24"/>
          <w:highlight w:val="none"/>
          <w:lang w:val="en-US" w:eastAsia="zh-CN" w:bidi="ar-SA"/>
        </w:rPr>
        <w:t>或授权代表</w:t>
      </w:r>
      <w:r>
        <w:rPr>
          <w:rFonts w:ascii="宋体" w:hAnsi="宋体" w:eastAsia="宋体" w:cs="Times New Roman"/>
          <w:color w:val="auto"/>
          <w:kern w:val="2"/>
          <w:sz w:val="24"/>
          <w:szCs w:val="24"/>
          <w:highlight w:val="none"/>
          <w:lang w:val="en-US" w:eastAsia="zh-CN" w:bidi="ar-SA"/>
        </w:rPr>
        <w:t>签字</w:t>
      </w:r>
      <w:r>
        <w:rPr>
          <w:rFonts w:hint="eastAsia" w:ascii="宋体" w:hAnsi="宋体" w:eastAsia="宋体" w:cs="Times New Roman"/>
          <w:color w:val="auto"/>
          <w:kern w:val="2"/>
          <w:sz w:val="24"/>
          <w:szCs w:val="24"/>
          <w:highlight w:val="none"/>
          <w:lang w:val="en-US" w:eastAsia="zh-CN" w:bidi="ar-SA"/>
        </w:rPr>
        <w:t>并</w:t>
      </w:r>
      <w:r>
        <w:rPr>
          <w:rFonts w:ascii="宋体" w:hAnsi="宋体" w:eastAsia="宋体" w:cs="Times New Roman"/>
          <w:color w:val="auto"/>
          <w:kern w:val="2"/>
          <w:sz w:val="24"/>
          <w:szCs w:val="24"/>
          <w:highlight w:val="none"/>
          <w:lang w:val="en-US" w:eastAsia="zh-CN" w:bidi="ar-SA"/>
        </w:rPr>
        <w:t xml:space="preserve">加盖公章之日起生效。 </w:t>
      </w:r>
    </w:p>
    <w:p w14:paraId="4ED1F00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 立 人</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公</w:t>
      </w:r>
      <w:r>
        <w:rPr>
          <w:rFonts w:ascii="宋体" w:hAnsi="宋体" w:eastAsia="宋体" w:cs="Times New Roman"/>
          <w:color w:val="auto"/>
          <w:kern w:val="2"/>
          <w:sz w:val="24"/>
          <w:szCs w:val="24"/>
          <w:highlight w:val="none"/>
          <w:lang w:val="en-US" w:eastAsia="zh-CN" w:bidi="ar-SA"/>
        </w:rPr>
        <w:t xml:space="preserve">章） </w:t>
      </w:r>
    </w:p>
    <w:p w14:paraId="5B184A9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法定代表人（或授权代表）：</w:t>
      </w:r>
      <w:r>
        <w:rPr>
          <w:rFonts w:ascii="宋体" w:hAnsi="宋体" w:eastAsia="宋体" w:cs="Times New Roman"/>
          <w:color w:val="auto"/>
          <w:kern w:val="2"/>
          <w:sz w:val="24"/>
          <w:szCs w:val="24"/>
          <w:highlight w:val="none"/>
          <w:lang w:val="en-US" w:eastAsia="zh-CN" w:bidi="ar-SA"/>
        </w:rPr>
        <w:t xml:space="preserve">               （签字） </w:t>
      </w:r>
    </w:p>
    <w:p w14:paraId="52224A4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w:t>
      </w:r>
      <w:r>
        <w:rPr>
          <w:rFonts w:ascii="宋体" w:hAnsi="宋体" w:eastAsia="宋体" w:cs="Times New Roman"/>
          <w:color w:val="auto"/>
          <w:kern w:val="2"/>
          <w:sz w:val="24"/>
          <w:szCs w:val="24"/>
          <w:highlight w:val="none"/>
          <w:lang w:val="en-US" w:eastAsia="zh-CN" w:bidi="ar-SA"/>
        </w:rPr>
        <w:t xml:space="preserve">    址：                                       </w:t>
      </w:r>
    </w:p>
    <w:p w14:paraId="1462D7FF">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邮政编码：</w:t>
      </w:r>
      <w:r>
        <w:rPr>
          <w:rFonts w:ascii="宋体" w:hAnsi="宋体" w:eastAsia="宋体" w:cs="Times New Roman"/>
          <w:color w:val="auto"/>
          <w:kern w:val="2"/>
          <w:sz w:val="24"/>
          <w:szCs w:val="24"/>
          <w:highlight w:val="none"/>
          <w:lang w:val="en-US" w:eastAsia="zh-CN" w:bidi="ar-SA"/>
        </w:rPr>
        <w:t xml:space="preserve">                 </w:t>
      </w:r>
    </w:p>
    <w:p w14:paraId="557F2EF7">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w:t>
      </w:r>
      <w:r>
        <w:rPr>
          <w:rFonts w:ascii="宋体" w:hAnsi="宋体" w:eastAsia="宋体" w:cs="Times New Roman"/>
          <w:color w:val="auto"/>
          <w:kern w:val="2"/>
          <w:sz w:val="24"/>
          <w:szCs w:val="24"/>
          <w:highlight w:val="none"/>
          <w:lang w:val="en-US" w:eastAsia="zh-CN" w:bidi="ar-SA"/>
        </w:rPr>
        <w:t xml:space="preserve">    话：                 </w:t>
      </w:r>
    </w:p>
    <w:p w14:paraId="7AE0776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传</w:t>
      </w:r>
      <w:r>
        <w:rPr>
          <w:rFonts w:ascii="宋体" w:hAnsi="宋体" w:eastAsia="宋体" w:cs="Times New Roman"/>
          <w:color w:val="auto"/>
          <w:kern w:val="2"/>
          <w:sz w:val="24"/>
          <w:szCs w:val="24"/>
          <w:highlight w:val="none"/>
          <w:lang w:val="en-US" w:eastAsia="zh-CN" w:bidi="ar-SA"/>
        </w:rPr>
        <w:t xml:space="preserve">    真：                 </w:t>
      </w:r>
    </w:p>
    <w:p w14:paraId="234A997C">
      <w:pPr>
        <w:widowControl w:val="0"/>
        <w:spacing w:line="360" w:lineRule="auto"/>
        <w:ind w:firstLine="48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开立时间：</w:t>
      </w:r>
      <w:r>
        <w:rPr>
          <w:rFonts w:ascii="宋体" w:hAnsi="宋体" w:eastAsia="宋体" w:cs="Times New Roman"/>
          <w:color w:val="auto"/>
          <w:kern w:val="2"/>
          <w:sz w:val="24"/>
          <w:szCs w:val="24"/>
          <w:highlight w:val="none"/>
          <w:lang w:val="en-US" w:eastAsia="zh-CN" w:bidi="ar-SA"/>
        </w:rPr>
        <w:t xml:space="preserve">      年      月    </w:t>
      </w:r>
    </w:p>
    <w:p w14:paraId="0419BC61">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1B4C6149">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6935F5C7">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48DB8C62">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71CC0D34">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02C45369">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099A5A8E">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6B34B933">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19971263">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0A30EE25">
      <w:pPr>
        <w:widowControl w:val="0"/>
        <w:spacing w:line="360" w:lineRule="auto"/>
        <w:jc w:val="left"/>
        <w:rPr>
          <w:rFonts w:ascii="Times New Roman" w:hAnsi="Times New Roman" w:eastAsia="仿宋_GB2312" w:cs="Times New Roman"/>
          <w:color w:val="auto"/>
          <w:kern w:val="2"/>
          <w:sz w:val="30"/>
          <w:szCs w:val="30"/>
          <w:highlight w:val="none"/>
          <w:lang w:val="en-US" w:eastAsia="zh-CN" w:bidi="ar-SA"/>
        </w:rPr>
      </w:pPr>
    </w:p>
    <w:p w14:paraId="0D5C5CEB">
      <w:pPr>
        <w:widowControl w:val="0"/>
        <w:spacing w:line="360" w:lineRule="auto"/>
        <w:jc w:val="left"/>
        <w:rPr>
          <w:rFonts w:ascii="宋体" w:hAnsi="宋体" w:eastAsia="宋体" w:cs="Times New Roman"/>
          <w:color w:val="auto"/>
          <w:kern w:val="2"/>
          <w:sz w:val="32"/>
          <w:szCs w:val="32"/>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附</w:t>
      </w:r>
      <w:bookmarkStart w:id="1514" w:name="_Toc296346732"/>
      <w:bookmarkStart w:id="1515" w:name="_Toc296891271"/>
      <w:bookmarkStart w:id="1516" w:name="_Toc296944570"/>
      <w:bookmarkStart w:id="1517" w:name="_Toc296891059"/>
      <w:bookmarkStart w:id="1518" w:name="_Toc296347230"/>
      <w:bookmarkStart w:id="1519" w:name="_Toc296503231"/>
      <w:r>
        <w:rPr>
          <w:rFonts w:hint="eastAsia" w:ascii="Times New Roman" w:hAnsi="Times New Roman" w:eastAsia="仿宋_GB2312" w:cs="仿宋_GB2312"/>
          <w:color w:val="auto"/>
          <w:kern w:val="2"/>
          <w:sz w:val="30"/>
          <w:szCs w:val="30"/>
          <w:highlight w:val="none"/>
          <w:lang w:val="en-US" w:eastAsia="zh-CN" w:bidi="ar-SA"/>
        </w:rPr>
        <w:t>件</w:t>
      </w:r>
      <w:r>
        <w:rPr>
          <w:rFonts w:hint="eastAsia" w:ascii="Times New Roman" w:hAnsi="Times New Roman" w:eastAsia="仿宋_GB2312" w:cs="Times New Roman"/>
          <w:color w:val="auto"/>
          <w:kern w:val="2"/>
          <w:sz w:val="30"/>
          <w:szCs w:val="30"/>
          <w:highlight w:val="none"/>
          <w:lang w:val="en-US" w:eastAsia="zh-CN" w:bidi="ar-SA"/>
        </w:rPr>
        <w:t>7</w:t>
      </w:r>
      <w:r>
        <w:rPr>
          <w:rFonts w:hint="eastAsia" w:ascii="Times New Roman" w:hAnsi="Times New Roman" w:eastAsia="仿宋_GB2312" w:cs="仿宋_GB2312"/>
          <w:color w:val="auto"/>
          <w:kern w:val="2"/>
          <w:sz w:val="30"/>
          <w:szCs w:val="30"/>
          <w:highlight w:val="none"/>
          <w:lang w:val="en-US" w:eastAsia="zh-CN" w:bidi="ar-SA"/>
        </w:rPr>
        <w:t>：</w:t>
      </w:r>
    </w:p>
    <w:p w14:paraId="1CA90A9C">
      <w:pPr>
        <w:widowControl w:val="0"/>
        <w:spacing w:line="360" w:lineRule="auto"/>
        <w:jc w:val="both"/>
        <w:rPr>
          <w:rFonts w:ascii="宋体" w:hAnsi="宋体" w:eastAsia="宋体" w:cs="Times New Roman"/>
          <w:b/>
          <w:bCs/>
          <w:color w:val="auto"/>
          <w:kern w:val="2"/>
          <w:sz w:val="32"/>
          <w:szCs w:val="32"/>
          <w:highlight w:val="none"/>
          <w:lang w:val="en-US" w:eastAsia="zh-CN" w:bidi="ar-SA"/>
        </w:rPr>
      </w:pPr>
    </w:p>
    <w:p w14:paraId="2D1BECCE">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履约保函示范文本</w:t>
      </w:r>
    </w:p>
    <w:p w14:paraId="3E09341E">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（非独立保函）</w:t>
      </w:r>
    </w:p>
    <w:p w14:paraId="56096D71">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3225B915">
      <w:pPr>
        <w:widowControl w:val="0"/>
        <w:wordWrap w:val="0"/>
        <w:spacing w:line="360" w:lineRule="auto"/>
        <w:jc w:val="righ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编号： </w:t>
      </w:r>
      <w:r>
        <w:rPr>
          <w:rFonts w:ascii="宋体" w:hAnsi="宋体" w:eastAsia="宋体" w:cs="Times New Roman"/>
          <w:color w:val="auto"/>
          <w:kern w:val="2"/>
          <w:sz w:val="21"/>
          <w:szCs w:val="21"/>
          <w:highlight w:val="none"/>
          <w:lang w:val="en-US" w:eastAsia="zh-CN" w:bidi="ar-SA"/>
        </w:rPr>
        <w:t xml:space="preserve">          </w:t>
      </w:r>
    </w:p>
    <w:p w14:paraId="674F2645">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承包人：</w:t>
      </w:r>
    </w:p>
    <w:p w14:paraId="1822EDA5">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地址</w:t>
      </w:r>
      <w:r>
        <w:rPr>
          <w:rFonts w:ascii="宋体" w:hAnsi="宋体" w:eastAsia="宋体" w:cs="Times New Roman"/>
          <w:color w:val="auto"/>
          <w:kern w:val="2"/>
          <w:sz w:val="24"/>
          <w:szCs w:val="24"/>
          <w:highlight w:val="none"/>
          <w:lang w:val="en-US" w:eastAsia="zh-CN" w:bidi="ar-SA"/>
        </w:rPr>
        <w:t>：</w:t>
      </w:r>
    </w:p>
    <w:p w14:paraId="775B8DC9">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担保权人/发包人：</w:t>
      </w:r>
      <w:r>
        <w:rPr>
          <w:rFonts w:ascii="宋体" w:hAnsi="宋体" w:eastAsia="宋体" w:cs="Times New Roman"/>
          <w:color w:val="auto"/>
          <w:kern w:val="2"/>
          <w:sz w:val="24"/>
          <w:szCs w:val="24"/>
          <w:highlight w:val="none"/>
          <w:lang w:val="en-US" w:eastAsia="zh-CN" w:bidi="ar-SA"/>
        </w:rPr>
        <w:t xml:space="preserve"> </w:t>
      </w:r>
    </w:p>
    <w:p w14:paraId="0629852F">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地址：</w:t>
      </w:r>
    </w:p>
    <w:p w14:paraId="1DC4DF6E">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保证人：</w:t>
      </w:r>
    </w:p>
    <w:p w14:paraId="327D4EB9">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地址：</w:t>
      </w:r>
    </w:p>
    <w:p w14:paraId="1719986E">
      <w:pPr>
        <w:widowControl w:val="0"/>
        <w:spacing w:line="360" w:lineRule="auto"/>
        <w:jc w:val="both"/>
        <w:rPr>
          <w:rFonts w:ascii="宋体" w:hAnsi="宋体" w:eastAsia="宋体" w:cs="Times New Roman"/>
          <w:color w:val="auto"/>
          <w:kern w:val="2"/>
          <w:sz w:val="24"/>
          <w:szCs w:val="24"/>
          <w:highlight w:val="none"/>
          <w:lang w:val="en-US" w:eastAsia="zh-CN" w:bidi="ar-SA"/>
        </w:rPr>
      </w:pPr>
    </w:p>
    <w:p w14:paraId="565E08BE">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发包人</w:t>
      </w:r>
      <w:r>
        <w:rPr>
          <w:rFonts w:ascii="宋体" w:hAnsi="宋体" w:eastAsia="宋体" w:cs="Times New Roman"/>
          <w:color w:val="auto"/>
          <w:kern w:val="2"/>
          <w:sz w:val="24"/>
          <w:szCs w:val="24"/>
          <w:highlight w:val="none"/>
          <w:lang w:val="en-US" w:eastAsia="zh-CN" w:bidi="ar-SA"/>
        </w:rPr>
        <w:t xml:space="preserve">名称）： </w:t>
      </w:r>
    </w:p>
    <w:p w14:paraId="34629B86">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鉴于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发包人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与</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承包人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于</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日就</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工程（以下简称“本工程”）施工和有关事项协商一致共同签订</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w:t>
      </w:r>
      <w:r>
        <w:rPr>
          <w:rFonts w:hint="eastAsia" w:ascii="宋体" w:hAnsi="宋体" w:eastAsia="宋体" w:cs="Times New Roman"/>
          <w:color w:val="auto"/>
          <w:kern w:val="2"/>
          <w:sz w:val="24"/>
          <w:szCs w:val="24"/>
          <w:highlight w:val="none"/>
          <w:lang w:val="en-US" w:eastAsia="zh-CN" w:bidi="ar-SA"/>
        </w:rPr>
        <w:t>（以下简称“主合同”），我方即保证人基于承包人</w:t>
      </w:r>
      <w:r>
        <w:rPr>
          <w:rFonts w:ascii="宋体" w:hAnsi="宋体" w:eastAsia="宋体" w:cs="Times New Roman"/>
          <w:color w:val="auto"/>
          <w:kern w:val="2"/>
          <w:sz w:val="24"/>
          <w:szCs w:val="24"/>
          <w:highlight w:val="none"/>
          <w:lang w:val="en-US" w:eastAsia="zh-CN" w:bidi="ar-SA"/>
        </w:rPr>
        <w:t>的请求，同意就</w:t>
      </w:r>
      <w:r>
        <w:rPr>
          <w:rFonts w:hint="eastAsia" w:ascii="宋体" w:hAnsi="宋体" w:eastAsia="宋体" w:cs="Times New Roman"/>
          <w:color w:val="auto"/>
          <w:kern w:val="2"/>
          <w:sz w:val="24"/>
          <w:szCs w:val="24"/>
          <w:highlight w:val="none"/>
          <w:lang w:val="en-US" w:eastAsia="zh-CN" w:bidi="ar-SA"/>
        </w:rPr>
        <w:t>承包人</w:t>
      </w:r>
      <w:r>
        <w:rPr>
          <w:rFonts w:ascii="宋体" w:hAnsi="宋体" w:eastAsia="宋体" w:cs="Times New Roman"/>
          <w:color w:val="auto"/>
          <w:kern w:val="2"/>
          <w:sz w:val="24"/>
          <w:szCs w:val="24"/>
          <w:highlight w:val="none"/>
          <w:lang w:val="en-US" w:eastAsia="zh-CN" w:bidi="ar-SA"/>
        </w:rPr>
        <w:t>履行</w:t>
      </w:r>
      <w:r>
        <w:rPr>
          <w:rFonts w:hint="eastAsia" w:ascii="宋体" w:hAnsi="宋体" w:eastAsia="宋体" w:cs="Times New Roman"/>
          <w:color w:val="auto"/>
          <w:kern w:val="2"/>
          <w:sz w:val="24"/>
          <w:szCs w:val="24"/>
          <w:highlight w:val="none"/>
          <w:lang w:val="en-US" w:eastAsia="zh-CN" w:bidi="ar-SA"/>
        </w:rPr>
        <w:t>与贵方签订的主合同</w:t>
      </w:r>
      <w:r>
        <w:rPr>
          <w:rFonts w:ascii="宋体" w:hAnsi="宋体" w:eastAsia="宋体" w:cs="Times New Roman"/>
          <w:color w:val="auto"/>
          <w:kern w:val="2"/>
          <w:sz w:val="24"/>
          <w:szCs w:val="24"/>
          <w:highlight w:val="none"/>
          <w:lang w:val="en-US" w:eastAsia="zh-CN" w:bidi="ar-SA"/>
        </w:rPr>
        <w:t>项下的义务</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向贵方提供</w:t>
      </w:r>
      <w:r>
        <w:rPr>
          <w:rFonts w:hint="eastAsia" w:ascii="宋体" w:hAnsi="宋体" w:eastAsia="宋体" w:cs="Times New Roman"/>
          <w:color w:val="auto"/>
          <w:kern w:val="2"/>
          <w:sz w:val="24"/>
          <w:szCs w:val="24"/>
          <w:highlight w:val="none"/>
          <w:lang w:val="en-US" w:eastAsia="zh-CN" w:bidi="ar-SA"/>
        </w:rPr>
        <w:t>如下保证担保（以下简称“本保证担保”）</w:t>
      </w:r>
      <w:r>
        <w:rPr>
          <w:rFonts w:ascii="宋体" w:hAnsi="宋体" w:eastAsia="宋体" w:cs="Times New Roman"/>
          <w:color w:val="auto"/>
          <w:kern w:val="2"/>
          <w:sz w:val="24"/>
          <w:szCs w:val="24"/>
          <w:highlight w:val="none"/>
          <w:lang w:val="en-US" w:eastAsia="zh-CN" w:bidi="ar-SA"/>
        </w:rPr>
        <w:t xml:space="preserve">。 </w:t>
      </w:r>
    </w:p>
    <w:p w14:paraId="12D062F2">
      <w:pPr>
        <w:widowControl w:val="0"/>
        <w:spacing w:line="360" w:lineRule="auto"/>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b/>
          <w:bCs/>
          <w:color w:val="auto"/>
          <w:kern w:val="2"/>
          <w:sz w:val="24"/>
          <w:szCs w:val="24"/>
          <w:highlight w:val="none"/>
          <w:lang w:val="en-US" w:eastAsia="zh-CN" w:bidi="ar-SA"/>
        </w:rPr>
        <w:t>一、保证担保的范围及保证担保金额</w:t>
      </w:r>
    </w:p>
    <w:p w14:paraId="3CD5243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保证担保范围：承包人未按照主合同的约定履行义务，应当向贵方承担的违约责任和赔偿因此造成的损失、利息、律师费、诉讼费用等实现债权的费用。</w:t>
      </w:r>
    </w:p>
    <w:p w14:paraId="0E44F04F">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保证担保金额最高不超过</w:t>
      </w:r>
      <w:r>
        <w:rPr>
          <w:rFonts w:ascii="宋体" w:hAnsi="宋体" w:eastAsia="宋体" w:cs="Times New Roman"/>
          <w:color w:val="auto"/>
          <w:kern w:val="2"/>
          <w:sz w:val="24"/>
          <w:szCs w:val="24"/>
          <w:highlight w:val="none"/>
          <w:lang w:val="en-US" w:eastAsia="zh-CN" w:bidi="ar-SA"/>
        </w:rPr>
        <w:t>人民币（大写）</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元（¥</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p>
    <w:p w14:paraId="4C4B55EB">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二、保证担保的方式及保证期间</w:t>
      </w:r>
      <w:r>
        <w:rPr>
          <w:rFonts w:ascii="宋体" w:hAnsi="宋体" w:eastAsia="宋体" w:cs="Times New Roman"/>
          <w:b/>
          <w:bCs/>
          <w:color w:val="auto"/>
          <w:kern w:val="2"/>
          <w:sz w:val="24"/>
          <w:szCs w:val="24"/>
          <w:highlight w:val="none"/>
          <w:lang w:val="en-US" w:eastAsia="zh-CN" w:bidi="ar-SA"/>
        </w:rPr>
        <w:t xml:space="preserve"> </w:t>
      </w:r>
    </w:p>
    <w:p w14:paraId="33DCD93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1.保证担保方式：连带责任保证。</w:t>
      </w:r>
    </w:p>
    <w:p w14:paraId="4B90445F">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保证期间：</w:t>
      </w:r>
      <w:r>
        <w:rPr>
          <w:rFonts w:ascii="宋体" w:hAnsi="宋体" w:eastAsia="宋体" w:cs="Times New Roman"/>
          <w:color w:val="auto"/>
          <w:kern w:val="2"/>
          <w:sz w:val="24"/>
          <w:szCs w:val="24"/>
          <w:highlight w:val="none"/>
          <w:lang w:val="en-US" w:eastAsia="zh-CN" w:bidi="ar-SA"/>
        </w:rPr>
        <w:t>自</w:t>
      </w:r>
      <w:r>
        <w:rPr>
          <w:rFonts w:hint="eastAsia" w:ascii="宋体" w:hAnsi="宋体" w:eastAsia="宋体" w:cs="Times New Roman"/>
          <w:color w:val="auto"/>
          <w:kern w:val="2"/>
          <w:sz w:val="24"/>
          <w:szCs w:val="24"/>
          <w:highlight w:val="none"/>
          <w:lang w:val="en-US" w:eastAsia="zh-CN" w:bidi="ar-SA"/>
        </w:rPr>
        <w:t>出具之日起</w:t>
      </w:r>
      <w:r>
        <w:rPr>
          <w:rFonts w:ascii="宋体" w:hAnsi="宋体" w:eastAsia="宋体" w:cs="Times New Roman"/>
          <w:color w:val="auto"/>
          <w:kern w:val="2"/>
          <w:sz w:val="24"/>
          <w:szCs w:val="24"/>
          <w:highlight w:val="none"/>
          <w:lang w:val="en-US" w:eastAsia="zh-CN" w:bidi="ar-SA"/>
        </w:rPr>
        <w:t>至</w:t>
      </w:r>
      <w:r>
        <w:rPr>
          <w:rFonts w:hint="eastAsia" w:ascii="宋体" w:hAnsi="宋体" w:eastAsia="宋体" w:cs="Times New Roman"/>
          <w:color w:val="auto"/>
          <w:kern w:val="2"/>
          <w:sz w:val="24"/>
          <w:szCs w:val="24"/>
          <w:highlight w:val="none"/>
          <w:lang w:val="en-US" w:eastAsia="zh-CN" w:bidi="ar-SA"/>
        </w:rPr>
        <w:t>主合同约定的缺陷责任期</w:t>
      </w:r>
      <w:r>
        <w:rPr>
          <w:rFonts w:ascii="宋体" w:hAnsi="宋体" w:eastAsia="宋体" w:cs="Times New Roman"/>
          <w:color w:val="auto"/>
          <w:kern w:val="2"/>
          <w:sz w:val="24"/>
          <w:szCs w:val="24"/>
          <w:highlight w:val="none"/>
          <w:lang w:val="en-US" w:eastAsia="zh-CN" w:bidi="ar-SA"/>
        </w:rPr>
        <w:t>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日</w:t>
      </w:r>
      <w:r>
        <w:rPr>
          <w:rFonts w:hint="eastAsia" w:ascii="宋体" w:hAnsi="宋体" w:eastAsia="宋体" w:cs="Times New Roman"/>
          <w:color w:val="auto"/>
          <w:kern w:val="2"/>
          <w:sz w:val="24"/>
          <w:szCs w:val="24"/>
          <w:highlight w:val="none"/>
          <w:lang w:val="en-US" w:eastAsia="zh-CN" w:bidi="ar-SA"/>
        </w:rPr>
        <w:t>止，最迟不超过</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w:t>
      </w:r>
      <w:r>
        <w:rPr>
          <w:rFonts w:ascii="宋体" w:hAnsi="宋体" w:eastAsia="宋体" w:cs="Times New Roman"/>
          <w:color w:val="auto"/>
          <w:kern w:val="2"/>
          <w:sz w:val="24"/>
          <w:szCs w:val="24"/>
          <w:highlight w:val="none"/>
          <w:lang w:val="en-US" w:eastAsia="zh-CN" w:bidi="ar-SA"/>
        </w:rPr>
        <w:t xml:space="preserve">。 </w:t>
      </w:r>
    </w:p>
    <w:p w14:paraId="38CF8047">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三、承担保证担保责任的形式</w:t>
      </w:r>
    </w:p>
    <w:p w14:paraId="354A0B13">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我方按照贵方的要求以下列方式之一承担保证担保责任：</w:t>
      </w:r>
      <w:r>
        <w:rPr>
          <w:rFonts w:ascii="宋体" w:hAnsi="宋体" w:eastAsia="宋体" w:cs="Times New Roman"/>
          <w:color w:val="auto"/>
          <w:kern w:val="2"/>
          <w:sz w:val="24"/>
          <w:szCs w:val="24"/>
          <w:highlight w:val="none"/>
          <w:lang w:val="en-US" w:eastAsia="zh-CN" w:bidi="ar-SA"/>
        </w:rPr>
        <w:t xml:space="preserve"> </w:t>
      </w:r>
    </w:p>
    <w:p w14:paraId="3E6F3FF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1.向承包人资金、设备或者技术援助，使其能继续履行合同义务；</w:t>
      </w:r>
    </w:p>
    <w:p w14:paraId="6202B9A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2.直接接管该项工程或者委托经贵方同意的其他承包商，继续履行合同义务；</w:t>
      </w:r>
    </w:p>
    <w:p w14:paraId="69384F6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3.在保证担保金额最高限额内，按照合同约定，向贵方承担违约责任和赔偿因此造成的损失，以及利息和律师费、诉讼费用等实现债权的费用。</w:t>
      </w:r>
    </w:p>
    <w:p w14:paraId="06F7B32E">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四、代偿的安排</w:t>
      </w:r>
      <w:r>
        <w:rPr>
          <w:rFonts w:ascii="宋体" w:hAnsi="宋体" w:eastAsia="宋体" w:cs="Times New Roman"/>
          <w:b/>
          <w:bCs/>
          <w:color w:val="auto"/>
          <w:kern w:val="2"/>
          <w:sz w:val="24"/>
          <w:szCs w:val="24"/>
          <w:highlight w:val="none"/>
          <w:lang w:val="en-US" w:eastAsia="zh-CN" w:bidi="ar-SA"/>
        </w:rPr>
        <w:t xml:space="preserve"> </w:t>
      </w:r>
    </w:p>
    <w:p w14:paraId="3C7A17E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5E3A681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2.贵方以工程质量不符合主合同约定标准为由，向我方提出违约索赔的，还需同时提供符合相应条件要求的工程质量检测部门出具的质量说明材料。</w:t>
      </w:r>
    </w:p>
    <w:p w14:paraId="769277A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3.我方收到贵方的书面索赔通知及相应证明材料后，在</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工作日内进行核定后按照本保函的承诺承担保证责任。</w:t>
      </w:r>
    </w:p>
    <w:p w14:paraId="2D9A1B26">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五、保证担保责任的解除</w:t>
      </w:r>
      <w:r>
        <w:rPr>
          <w:rFonts w:ascii="宋体" w:hAnsi="宋体" w:eastAsia="宋体" w:cs="Times New Roman"/>
          <w:b/>
          <w:bCs/>
          <w:color w:val="auto"/>
          <w:kern w:val="2"/>
          <w:sz w:val="24"/>
          <w:szCs w:val="24"/>
          <w:highlight w:val="none"/>
          <w:lang w:val="en-US" w:eastAsia="zh-CN" w:bidi="ar-SA"/>
        </w:rPr>
        <w:t xml:space="preserve"> </w:t>
      </w:r>
    </w:p>
    <w:p w14:paraId="18B28F13">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 xml:space="preserve">保证期间届满贵方未向我方书面主张保证责任的，自保证期间届满次日起，我方解除保证责任。 </w:t>
      </w:r>
    </w:p>
    <w:p w14:paraId="0AB9D19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我方按照本</w:t>
      </w:r>
      <w:r>
        <w:rPr>
          <w:rFonts w:hint="eastAsia" w:ascii="宋体" w:hAnsi="宋体" w:eastAsia="宋体" w:cs="Times New Roman"/>
          <w:color w:val="auto"/>
          <w:kern w:val="2"/>
          <w:sz w:val="24"/>
          <w:szCs w:val="24"/>
          <w:highlight w:val="none"/>
          <w:lang w:val="en-US" w:eastAsia="zh-CN" w:bidi="ar-SA"/>
        </w:rPr>
        <w:t>保证担保</w:t>
      </w:r>
      <w:r>
        <w:rPr>
          <w:rFonts w:ascii="宋体" w:hAnsi="宋体" w:eastAsia="宋体" w:cs="Times New Roman"/>
          <w:color w:val="auto"/>
          <w:kern w:val="2"/>
          <w:sz w:val="24"/>
          <w:szCs w:val="24"/>
          <w:highlight w:val="none"/>
          <w:lang w:val="en-US" w:eastAsia="zh-CN" w:bidi="ar-SA"/>
        </w:rPr>
        <w:t>向贵方履行了</w:t>
      </w:r>
      <w:r>
        <w:rPr>
          <w:rFonts w:hint="eastAsia" w:ascii="宋体" w:hAnsi="宋体" w:eastAsia="宋体" w:cs="Times New Roman"/>
          <w:color w:val="auto"/>
          <w:kern w:val="2"/>
          <w:sz w:val="24"/>
          <w:szCs w:val="24"/>
          <w:highlight w:val="none"/>
          <w:lang w:val="en-US" w:eastAsia="zh-CN" w:bidi="ar-SA"/>
        </w:rPr>
        <w:t>保证担保责任</w:t>
      </w:r>
      <w:r>
        <w:rPr>
          <w:rFonts w:ascii="宋体" w:hAnsi="宋体" w:eastAsia="宋体" w:cs="Times New Roman"/>
          <w:color w:val="auto"/>
          <w:kern w:val="2"/>
          <w:sz w:val="24"/>
          <w:szCs w:val="24"/>
          <w:highlight w:val="none"/>
          <w:lang w:val="en-US" w:eastAsia="zh-CN" w:bidi="ar-SA"/>
        </w:rPr>
        <w:t>后，自我方向贵方支付</w:t>
      </w:r>
      <w:r>
        <w:rPr>
          <w:rFonts w:hint="eastAsia" w:ascii="宋体" w:hAnsi="宋体" w:eastAsia="宋体" w:cs="Times New Roman"/>
          <w:color w:val="auto"/>
          <w:kern w:val="2"/>
          <w:sz w:val="24"/>
          <w:szCs w:val="24"/>
          <w:highlight w:val="none"/>
          <w:lang w:val="en-US" w:eastAsia="zh-CN" w:bidi="ar-SA"/>
        </w:rPr>
        <w:t>的金额达到最高保证担保金额</w:t>
      </w:r>
      <w:r>
        <w:rPr>
          <w:rFonts w:ascii="宋体" w:hAnsi="宋体" w:eastAsia="宋体" w:cs="Times New Roman"/>
          <w:color w:val="auto"/>
          <w:kern w:val="2"/>
          <w:sz w:val="24"/>
          <w:szCs w:val="24"/>
          <w:highlight w:val="none"/>
          <w:lang w:val="en-US" w:eastAsia="zh-CN" w:bidi="ar-SA"/>
        </w:rPr>
        <w:t>之日起，</w:t>
      </w:r>
      <w:r>
        <w:rPr>
          <w:rFonts w:hint="eastAsia" w:ascii="宋体" w:hAnsi="宋体" w:eastAsia="宋体" w:cs="Times New Roman"/>
          <w:color w:val="auto"/>
          <w:kern w:val="2"/>
          <w:sz w:val="24"/>
          <w:szCs w:val="24"/>
          <w:highlight w:val="none"/>
          <w:lang w:val="en-US" w:eastAsia="zh-CN" w:bidi="ar-SA"/>
        </w:rPr>
        <w:t>保证担保责任</w:t>
      </w:r>
      <w:r>
        <w:rPr>
          <w:rFonts w:ascii="宋体" w:hAnsi="宋体" w:eastAsia="宋体" w:cs="Times New Roman"/>
          <w:color w:val="auto"/>
          <w:kern w:val="2"/>
          <w:sz w:val="24"/>
          <w:szCs w:val="24"/>
          <w:highlight w:val="none"/>
          <w:lang w:val="en-US" w:eastAsia="zh-CN" w:bidi="ar-SA"/>
        </w:rPr>
        <w:t xml:space="preserve">解除。 </w:t>
      </w:r>
    </w:p>
    <w:p w14:paraId="7FD58813">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按照法律法规的规定应解除我方保证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责任的其它情形的，我方在本保证担保项下的保证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 xml:space="preserve">责任亦解除。 </w:t>
      </w:r>
    </w:p>
    <w:p w14:paraId="2CAB5A6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4.我方解除保证责任后，贵方应按上述约定，自我方保证担保责任解除之日起七</w:t>
      </w:r>
      <w:r>
        <w:rPr>
          <w:rFonts w:ascii="宋体" w:hAnsi="宋体" w:eastAsia="宋体" w:cs="Times New Roman"/>
          <w:color w:val="auto"/>
          <w:kern w:val="2"/>
          <w:sz w:val="24"/>
          <w:szCs w:val="24"/>
          <w:highlight w:val="none"/>
          <w:lang w:val="en-US" w:eastAsia="zh-CN" w:bidi="ar-SA"/>
        </w:rPr>
        <w:t>日内，将本保证担保原件返还我方。但是不论贵方是否按此要求将本保证担保</w:t>
      </w:r>
      <w:r>
        <w:rPr>
          <w:rFonts w:hint="eastAsia" w:ascii="宋体" w:hAnsi="宋体" w:eastAsia="宋体" w:cs="Times New Roman"/>
          <w:color w:val="auto"/>
          <w:kern w:val="2"/>
          <w:sz w:val="24"/>
          <w:szCs w:val="24"/>
          <w:highlight w:val="none"/>
          <w:lang w:val="en-US" w:eastAsia="zh-CN" w:bidi="ar-SA"/>
        </w:rPr>
        <w:t>原件</w:t>
      </w:r>
      <w:r>
        <w:rPr>
          <w:rFonts w:ascii="宋体" w:hAnsi="宋体" w:eastAsia="宋体" w:cs="Times New Roman"/>
          <w:color w:val="auto"/>
          <w:kern w:val="2"/>
          <w:sz w:val="24"/>
          <w:szCs w:val="24"/>
          <w:highlight w:val="none"/>
          <w:lang w:val="en-US" w:eastAsia="zh-CN" w:bidi="ar-SA"/>
        </w:rPr>
        <w:t>退回我方，我方在本保证担保项下的义务和责任均</w:t>
      </w:r>
      <w:r>
        <w:rPr>
          <w:rFonts w:hint="eastAsia" w:ascii="宋体" w:hAnsi="宋体" w:eastAsia="宋体" w:cs="Times New Roman"/>
          <w:color w:val="auto"/>
          <w:kern w:val="2"/>
          <w:sz w:val="24"/>
          <w:szCs w:val="24"/>
          <w:highlight w:val="none"/>
          <w:lang w:val="en-US" w:eastAsia="zh-CN" w:bidi="ar-SA"/>
        </w:rPr>
        <w:t>自保证担保责任解除之日</w:t>
      </w:r>
      <w:r>
        <w:rPr>
          <w:rFonts w:ascii="宋体" w:hAnsi="宋体" w:eastAsia="宋体" w:cs="Times New Roman"/>
          <w:color w:val="auto"/>
          <w:kern w:val="2"/>
          <w:sz w:val="24"/>
          <w:szCs w:val="24"/>
          <w:highlight w:val="none"/>
          <w:lang w:val="en-US" w:eastAsia="zh-CN" w:bidi="ar-SA"/>
        </w:rPr>
        <w:t>自动消灭。</w:t>
      </w:r>
    </w:p>
    <w:p w14:paraId="0398AA9D">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六、免责条款</w:t>
      </w:r>
      <w:r>
        <w:rPr>
          <w:rFonts w:ascii="宋体" w:hAnsi="宋体" w:eastAsia="宋体" w:cs="Times New Roman"/>
          <w:b/>
          <w:bCs/>
          <w:color w:val="auto"/>
          <w:kern w:val="2"/>
          <w:sz w:val="24"/>
          <w:szCs w:val="24"/>
          <w:highlight w:val="none"/>
          <w:lang w:val="en-US" w:eastAsia="zh-CN" w:bidi="ar-SA"/>
        </w:rPr>
        <w:t xml:space="preserve"> </w:t>
      </w:r>
    </w:p>
    <w:p w14:paraId="7C4D2FD2">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因贵方</w:t>
      </w:r>
      <w:r>
        <w:rPr>
          <w:rFonts w:hint="eastAsia" w:ascii="宋体" w:hAnsi="宋体" w:eastAsia="宋体" w:cs="Times New Roman"/>
          <w:color w:val="auto"/>
          <w:kern w:val="2"/>
          <w:sz w:val="24"/>
          <w:szCs w:val="24"/>
          <w:highlight w:val="none"/>
          <w:lang w:val="en-US" w:eastAsia="zh-CN" w:bidi="ar-SA"/>
        </w:rPr>
        <w:t>原因</w:t>
      </w:r>
      <w:r>
        <w:rPr>
          <w:rFonts w:ascii="宋体" w:hAnsi="宋体" w:eastAsia="宋体" w:cs="Times New Roman"/>
          <w:color w:val="auto"/>
          <w:kern w:val="2"/>
          <w:sz w:val="24"/>
          <w:szCs w:val="24"/>
          <w:highlight w:val="none"/>
          <w:lang w:val="en-US" w:eastAsia="zh-CN" w:bidi="ar-SA"/>
        </w:rPr>
        <w:t>致使</w:t>
      </w:r>
      <w:r>
        <w:rPr>
          <w:rFonts w:hint="eastAsia" w:ascii="宋体" w:hAnsi="宋体" w:eastAsia="宋体" w:cs="Times New Roman"/>
          <w:color w:val="auto"/>
          <w:kern w:val="2"/>
          <w:sz w:val="24"/>
          <w:szCs w:val="24"/>
          <w:highlight w:val="none"/>
          <w:lang w:val="en-US" w:eastAsia="zh-CN" w:bidi="ar-SA"/>
        </w:rPr>
        <w:t>承包人未按照主合同约定履行义务的</w:t>
      </w:r>
      <w:r>
        <w:rPr>
          <w:rFonts w:ascii="宋体" w:hAnsi="宋体" w:eastAsia="宋体" w:cs="Times New Roman"/>
          <w:color w:val="auto"/>
          <w:kern w:val="2"/>
          <w:sz w:val="24"/>
          <w:szCs w:val="24"/>
          <w:highlight w:val="none"/>
          <w:lang w:val="en-US" w:eastAsia="zh-CN" w:bidi="ar-SA"/>
        </w:rPr>
        <w:t>，我方不承担保证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 xml:space="preserve">责任。 </w:t>
      </w:r>
    </w:p>
    <w:p w14:paraId="1FB57253">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依照法律规定或贵方与</w:t>
      </w:r>
      <w:r>
        <w:rPr>
          <w:rFonts w:hint="eastAsia" w:ascii="宋体" w:hAnsi="宋体" w:eastAsia="宋体" w:cs="Times New Roman"/>
          <w:color w:val="auto"/>
          <w:kern w:val="2"/>
          <w:sz w:val="24"/>
          <w:szCs w:val="24"/>
          <w:highlight w:val="none"/>
          <w:lang w:val="en-US" w:eastAsia="zh-CN" w:bidi="ar-SA"/>
        </w:rPr>
        <w:t>发包</w:t>
      </w:r>
      <w:r>
        <w:rPr>
          <w:rFonts w:ascii="宋体" w:hAnsi="宋体" w:eastAsia="宋体" w:cs="Times New Roman"/>
          <w:color w:val="auto"/>
          <w:kern w:val="2"/>
          <w:sz w:val="24"/>
          <w:szCs w:val="24"/>
          <w:highlight w:val="none"/>
          <w:lang w:val="en-US" w:eastAsia="zh-CN" w:bidi="ar-SA"/>
        </w:rPr>
        <w:t>人的另行约定，免除</w:t>
      </w:r>
      <w:r>
        <w:rPr>
          <w:rFonts w:hint="eastAsia" w:ascii="宋体" w:hAnsi="宋体" w:eastAsia="宋体" w:cs="Times New Roman"/>
          <w:color w:val="auto"/>
          <w:kern w:val="2"/>
          <w:sz w:val="24"/>
          <w:szCs w:val="24"/>
          <w:highlight w:val="none"/>
          <w:lang w:val="en-US" w:eastAsia="zh-CN" w:bidi="ar-SA"/>
        </w:rPr>
        <w:t>承包</w:t>
      </w:r>
      <w:r>
        <w:rPr>
          <w:rFonts w:ascii="宋体" w:hAnsi="宋体" w:eastAsia="宋体" w:cs="Times New Roman"/>
          <w:color w:val="auto"/>
          <w:kern w:val="2"/>
          <w:sz w:val="24"/>
          <w:szCs w:val="24"/>
          <w:highlight w:val="none"/>
          <w:lang w:val="en-US" w:eastAsia="zh-CN" w:bidi="ar-SA"/>
        </w:rPr>
        <w:t>人部分或全部义务的，我方亦免除其相应的保证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 xml:space="preserve">责任。 </w:t>
      </w:r>
    </w:p>
    <w:p w14:paraId="24080047">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因不可抗力造成</w:t>
      </w:r>
      <w:r>
        <w:rPr>
          <w:rFonts w:hint="eastAsia" w:ascii="宋体" w:hAnsi="宋体" w:eastAsia="宋体" w:cs="Times New Roman"/>
          <w:color w:val="auto"/>
          <w:kern w:val="2"/>
          <w:sz w:val="24"/>
          <w:szCs w:val="24"/>
          <w:highlight w:val="none"/>
          <w:lang w:val="en-US" w:eastAsia="zh-CN" w:bidi="ar-SA"/>
        </w:rPr>
        <w:t>承包人未按照主合同约定履行义务的</w:t>
      </w:r>
      <w:r>
        <w:rPr>
          <w:rFonts w:ascii="宋体" w:hAnsi="宋体" w:eastAsia="宋体" w:cs="Times New Roman"/>
          <w:color w:val="auto"/>
          <w:kern w:val="2"/>
          <w:sz w:val="24"/>
          <w:szCs w:val="24"/>
          <w:highlight w:val="none"/>
          <w:lang w:val="en-US" w:eastAsia="zh-CN" w:bidi="ar-SA"/>
        </w:rPr>
        <w:t>，我方不承担保证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责任。</w:t>
      </w:r>
    </w:p>
    <w:p w14:paraId="44045EAF">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七、其他</w:t>
      </w:r>
    </w:p>
    <w:p w14:paraId="1F8C826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本保证担保项下的权利不得转让，不得设定担保。贵方未经我方书面同意转让本保证担保或其项下任何权利，</w:t>
      </w:r>
      <w:r>
        <w:rPr>
          <w:rFonts w:hint="eastAsia" w:ascii="宋体" w:hAnsi="宋体" w:eastAsia="宋体" w:cs="Times New Roman"/>
          <w:color w:val="auto"/>
          <w:kern w:val="2"/>
          <w:sz w:val="24"/>
          <w:szCs w:val="24"/>
          <w:highlight w:val="none"/>
          <w:lang w:val="en-US" w:eastAsia="zh-CN" w:bidi="ar-SA"/>
        </w:rPr>
        <w:t>对我方不发生法律效力</w:t>
      </w:r>
      <w:r>
        <w:rPr>
          <w:rFonts w:ascii="宋体" w:hAnsi="宋体" w:eastAsia="宋体" w:cs="Times New Roman"/>
          <w:color w:val="auto"/>
          <w:kern w:val="2"/>
          <w:sz w:val="24"/>
          <w:szCs w:val="24"/>
          <w:highlight w:val="none"/>
          <w:lang w:val="en-US" w:eastAsia="zh-CN" w:bidi="ar-SA"/>
        </w:rPr>
        <w:t xml:space="preserve">。 </w:t>
      </w:r>
    </w:p>
    <w:p w14:paraId="68C109E6">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.本</w:t>
      </w:r>
      <w:r>
        <w:rPr>
          <w:rFonts w:hint="eastAsia" w:ascii="宋体" w:hAnsi="宋体" w:eastAsia="宋体" w:cs="Times New Roman"/>
          <w:color w:val="auto"/>
          <w:kern w:val="2"/>
          <w:sz w:val="24"/>
          <w:szCs w:val="24"/>
          <w:highlight w:val="none"/>
          <w:lang w:val="en-US" w:eastAsia="zh-CN" w:bidi="ar-SA"/>
        </w:rPr>
        <w:t>保证担保适用的法律为中华人民共和国法律，争议裁判管辖地为中华人民共和国</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 xml:space="preserve"> </w:t>
      </w:r>
    </w:p>
    <w:p w14:paraId="06337E4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.本</w:t>
      </w:r>
      <w:r>
        <w:rPr>
          <w:rFonts w:hint="eastAsia" w:ascii="宋体" w:hAnsi="宋体" w:eastAsia="宋体" w:cs="Times New Roman"/>
          <w:color w:val="auto"/>
          <w:kern w:val="2"/>
          <w:sz w:val="24"/>
          <w:szCs w:val="24"/>
          <w:highlight w:val="none"/>
          <w:lang w:val="en-US" w:eastAsia="zh-CN" w:bidi="ar-SA"/>
        </w:rPr>
        <w:t>保证担保</w:t>
      </w:r>
      <w:r>
        <w:rPr>
          <w:rFonts w:ascii="宋体" w:hAnsi="宋体" w:eastAsia="宋体" w:cs="Times New Roman"/>
          <w:color w:val="auto"/>
          <w:kern w:val="2"/>
          <w:sz w:val="24"/>
          <w:szCs w:val="24"/>
          <w:highlight w:val="none"/>
          <w:lang w:val="en-US" w:eastAsia="zh-CN" w:bidi="ar-SA"/>
        </w:rPr>
        <w:t>自我方法定代表</w:t>
      </w:r>
      <w:r>
        <w:rPr>
          <w:rFonts w:hint="eastAsia" w:ascii="宋体" w:hAnsi="宋体" w:eastAsia="宋体" w:cs="Times New Roman"/>
          <w:color w:val="auto"/>
          <w:kern w:val="2"/>
          <w:sz w:val="24"/>
          <w:szCs w:val="24"/>
          <w:highlight w:val="none"/>
          <w:lang w:val="en-US" w:eastAsia="zh-CN" w:bidi="ar-SA"/>
        </w:rPr>
        <w:t>人或授权代表</w:t>
      </w:r>
      <w:r>
        <w:rPr>
          <w:rFonts w:ascii="宋体" w:hAnsi="宋体" w:eastAsia="宋体" w:cs="Times New Roman"/>
          <w:color w:val="auto"/>
          <w:kern w:val="2"/>
          <w:sz w:val="24"/>
          <w:szCs w:val="24"/>
          <w:highlight w:val="none"/>
          <w:lang w:val="en-US" w:eastAsia="zh-CN" w:bidi="ar-SA"/>
        </w:rPr>
        <w:t>签字</w:t>
      </w:r>
      <w:r>
        <w:rPr>
          <w:rFonts w:hint="eastAsia" w:ascii="宋体" w:hAnsi="宋体" w:eastAsia="宋体" w:cs="Times New Roman"/>
          <w:color w:val="auto"/>
          <w:kern w:val="2"/>
          <w:sz w:val="24"/>
          <w:szCs w:val="24"/>
          <w:highlight w:val="none"/>
          <w:lang w:val="en-US" w:eastAsia="zh-CN" w:bidi="ar-SA"/>
        </w:rPr>
        <w:t>并</w:t>
      </w:r>
      <w:r>
        <w:rPr>
          <w:rFonts w:ascii="宋体" w:hAnsi="宋体" w:eastAsia="宋体" w:cs="Times New Roman"/>
          <w:color w:val="auto"/>
          <w:kern w:val="2"/>
          <w:sz w:val="24"/>
          <w:szCs w:val="24"/>
          <w:highlight w:val="none"/>
          <w:lang w:val="en-US" w:eastAsia="zh-CN" w:bidi="ar-SA"/>
        </w:rPr>
        <w:t xml:space="preserve">加盖公章之日起生效。 </w:t>
      </w:r>
    </w:p>
    <w:p w14:paraId="17DDE33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4003096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保 证 人</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（公</w:t>
      </w:r>
      <w:r>
        <w:rPr>
          <w:rFonts w:ascii="宋体" w:hAnsi="宋体" w:eastAsia="宋体" w:cs="Times New Roman"/>
          <w:color w:val="auto"/>
          <w:kern w:val="2"/>
          <w:sz w:val="24"/>
          <w:szCs w:val="24"/>
          <w:highlight w:val="none"/>
          <w:lang w:val="en-US" w:eastAsia="zh-CN" w:bidi="ar-SA"/>
        </w:rPr>
        <w:t xml:space="preserve">章） </w:t>
      </w:r>
    </w:p>
    <w:p w14:paraId="321B1D36">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法定代表人（或授权代表）：</w:t>
      </w:r>
      <w:r>
        <w:rPr>
          <w:rFonts w:ascii="宋体" w:hAnsi="宋体" w:eastAsia="宋体" w:cs="Times New Roman"/>
          <w:color w:val="auto"/>
          <w:kern w:val="2"/>
          <w:sz w:val="24"/>
          <w:szCs w:val="24"/>
          <w:highlight w:val="none"/>
          <w:lang w:val="en-US" w:eastAsia="zh-CN" w:bidi="ar-SA"/>
        </w:rPr>
        <w:t xml:space="preserve">               （签字） </w:t>
      </w:r>
    </w:p>
    <w:p w14:paraId="77BAEAEB">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w:t>
      </w:r>
      <w:r>
        <w:rPr>
          <w:rFonts w:ascii="宋体" w:hAnsi="宋体" w:eastAsia="宋体" w:cs="Times New Roman"/>
          <w:color w:val="auto"/>
          <w:kern w:val="2"/>
          <w:sz w:val="24"/>
          <w:szCs w:val="24"/>
          <w:highlight w:val="none"/>
          <w:lang w:val="en-US" w:eastAsia="zh-CN" w:bidi="ar-SA"/>
        </w:rPr>
        <w:t xml:space="preserve">    址：                                       </w:t>
      </w:r>
    </w:p>
    <w:p w14:paraId="7FA1560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邮政编码：</w:t>
      </w:r>
      <w:r>
        <w:rPr>
          <w:rFonts w:ascii="宋体" w:hAnsi="宋体" w:eastAsia="宋体" w:cs="Times New Roman"/>
          <w:color w:val="auto"/>
          <w:kern w:val="2"/>
          <w:sz w:val="24"/>
          <w:szCs w:val="24"/>
          <w:highlight w:val="none"/>
          <w:lang w:val="en-US" w:eastAsia="zh-CN" w:bidi="ar-SA"/>
        </w:rPr>
        <w:t xml:space="preserve">                 </w:t>
      </w:r>
    </w:p>
    <w:p w14:paraId="7D865F37">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w:t>
      </w:r>
      <w:r>
        <w:rPr>
          <w:rFonts w:ascii="宋体" w:hAnsi="宋体" w:eastAsia="宋体" w:cs="Times New Roman"/>
          <w:color w:val="auto"/>
          <w:kern w:val="2"/>
          <w:sz w:val="24"/>
          <w:szCs w:val="24"/>
          <w:highlight w:val="none"/>
          <w:lang w:val="en-US" w:eastAsia="zh-CN" w:bidi="ar-SA"/>
        </w:rPr>
        <w:t xml:space="preserve">    话：                 </w:t>
      </w:r>
    </w:p>
    <w:p w14:paraId="34C50A7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传</w:t>
      </w:r>
      <w:r>
        <w:rPr>
          <w:rFonts w:ascii="宋体" w:hAnsi="宋体" w:eastAsia="宋体" w:cs="Times New Roman"/>
          <w:color w:val="auto"/>
          <w:kern w:val="2"/>
          <w:sz w:val="24"/>
          <w:szCs w:val="24"/>
          <w:highlight w:val="none"/>
          <w:lang w:val="en-US" w:eastAsia="zh-CN" w:bidi="ar-SA"/>
        </w:rPr>
        <w:t xml:space="preserve">    真：                 </w:t>
      </w:r>
    </w:p>
    <w:p w14:paraId="6A781A6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时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间：</w:t>
      </w:r>
      <w:r>
        <w:rPr>
          <w:rFonts w:ascii="宋体" w:hAnsi="宋体" w:eastAsia="宋体" w:cs="Times New Roman"/>
          <w:color w:val="auto"/>
          <w:kern w:val="2"/>
          <w:sz w:val="24"/>
          <w:szCs w:val="24"/>
          <w:highlight w:val="none"/>
          <w:lang w:val="en-US" w:eastAsia="zh-CN" w:bidi="ar-SA"/>
        </w:rPr>
        <w:t xml:space="preserve">      年      月        日</w:t>
      </w:r>
    </w:p>
    <w:p w14:paraId="087B3D96">
      <w:pPr>
        <w:widowControl w:val="0"/>
        <w:jc w:val="both"/>
        <w:rPr>
          <w:rFonts w:ascii="Times New Roman" w:hAnsi="Times New Roman" w:eastAsia="宋体" w:cs="Times New Roman"/>
          <w:color w:val="auto"/>
          <w:kern w:val="2"/>
          <w:sz w:val="21"/>
          <w:szCs w:val="21"/>
          <w:highlight w:val="none"/>
          <w:lang w:val="en-US" w:eastAsia="zh-CN" w:bidi="ar-SA"/>
        </w:rPr>
      </w:pPr>
    </w:p>
    <w:p w14:paraId="59DEF8A8">
      <w:pPr>
        <w:widowControl w:val="0"/>
        <w:jc w:val="both"/>
        <w:rPr>
          <w:rFonts w:ascii="Times New Roman" w:hAnsi="Times New Roman" w:eastAsia="宋体" w:cs="Times New Roman"/>
          <w:color w:val="auto"/>
          <w:kern w:val="2"/>
          <w:sz w:val="21"/>
          <w:szCs w:val="21"/>
          <w:highlight w:val="none"/>
          <w:lang w:val="en-US" w:eastAsia="zh-CN" w:bidi="ar-SA"/>
        </w:rPr>
      </w:pPr>
    </w:p>
    <w:p w14:paraId="28F96F4D">
      <w:pPr>
        <w:widowControl w:val="0"/>
        <w:jc w:val="both"/>
        <w:rPr>
          <w:rFonts w:ascii="Times New Roman" w:hAnsi="Times New Roman" w:eastAsia="宋体" w:cs="Times New Roman"/>
          <w:color w:val="auto"/>
          <w:kern w:val="2"/>
          <w:sz w:val="21"/>
          <w:szCs w:val="21"/>
          <w:highlight w:val="none"/>
          <w:lang w:val="en-US" w:eastAsia="zh-CN" w:bidi="ar-SA"/>
        </w:rPr>
      </w:pPr>
    </w:p>
    <w:p w14:paraId="387D5E37">
      <w:pPr>
        <w:widowControl w:val="0"/>
        <w:jc w:val="both"/>
        <w:rPr>
          <w:rFonts w:ascii="Times New Roman" w:hAnsi="Times New Roman" w:eastAsia="宋体" w:cs="Times New Roman"/>
          <w:color w:val="auto"/>
          <w:kern w:val="2"/>
          <w:sz w:val="21"/>
          <w:szCs w:val="21"/>
          <w:highlight w:val="none"/>
          <w:lang w:val="en-US" w:eastAsia="zh-CN" w:bidi="ar-SA"/>
        </w:rPr>
      </w:pPr>
    </w:p>
    <w:p w14:paraId="1045F786">
      <w:pPr>
        <w:widowControl w:val="0"/>
        <w:jc w:val="both"/>
        <w:rPr>
          <w:rFonts w:ascii="Times New Roman" w:hAnsi="Times New Roman" w:eastAsia="宋体" w:cs="Times New Roman"/>
          <w:color w:val="auto"/>
          <w:kern w:val="2"/>
          <w:sz w:val="21"/>
          <w:szCs w:val="21"/>
          <w:highlight w:val="none"/>
          <w:lang w:val="en-US" w:eastAsia="zh-CN" w:bidi="ar-SA"/>
        </w:rPr>
      </w:pPr>
    </w:p>
    <w:p w14:paraId="58C83D38">
      <w:pPr>
        <w:widowControl w:val="0"/>
        <w:jc w:val="both"/>
        <w:rPr>
          <w:rFonts w:ascii="Times New Roman" w:hAnsi="Times New Roman" w:eastAsia="宋体" w:cs="Times New Roman"/>
          <w:color w:val="auto"/>
          <w:kern w:val="2"/>
          <w:sz w:val="21"/>
          <w:szCs w:val="21"/>
          <w:highlight w:val="none"/>
          <w:lang w:val="en-US" w:eastAsia="zh-CN" w:bidi="ar-SA"/>
        </w:rPr>
      </w:pPr>
    </w:p>
    <w:p w14:paraId="701CE336">
      <w:pPr>
        <w:widowControl w:val="0"/>
        <w:jc w:val="both"/>
        <w:rPr>
          <w:rFonts w:ascii="Times New Roman" w:hAnsi="Times New Roman" w:eastAsia="宋体" w:cs="Times New Roman"/>
          <w:color w:val="auto"/>
          <w:kern w:val="2"/>
          <w:sz w:val="21"/>
          <w:szCs w:val="21"/>
          <w:highlight w:val="none"/>
          <w:lang w:val="en-US" w:eastAsia="zh-CN" w:bidi="ar-SA"/>
        </w:rPr>
      </w:pPr>
    </w:p>
    <w:p w14:paraId="407B4576">
      <w:pPr>
        <w:widowControl w:val="0"/>
        <w:jc w:val="both"/>
        <w:rPr>
          <w:rFonts w:ascii="Times New Roman" w:hAnsi="Times New Roman" w:eastAsia="宋体" w:cs="Times New Roman"/>
          <w:color w:val="auto"/>
          <w:kern w:val="2"/>
          <w:sz w:val="21"/>
          <w:szCs w:val="21"/>
          <w:highlight w:val="none"/>
          <w:lang w:val="en-US" w:eastAsia="zh-CN" w:bidi="ar-SA"/>
        </w:rPr>
      </w:pPr>
    </w:p>
    <w:p w14:paraId="672E696E">
      <w:pPr>
        <w:widowControl w:val="0"/>
        <w:jc w:val="both"/>
        <w:rPr>
          <w:rFonts w:ascii="Times New Roman" w:hAnsi="Times New Roman" w:eastAsia="宋体" w:cs="Times New Roman"/>
          <w:color w:val="auto"/>
          <w:kern w:val="2"/>
          <w:sz w:val="21"/>
          <w:szCs w:val="21"/>
          <w:highlight w:val="none"/>
          <w:lang w:val="en-US" w:eastAsia="zh-CN" w:bidi="ar-SA"/>
        </w:rPr>
      </w:pPr>
    </w:p>
    <w:p w14:paraId="2B9431AB">
      <w:pPr>
        <w:widowControl w:val="0"/>
        <w:jc w:val="both"/>
        <w:rPr>
          <w:rFonts w:ascii="Times New Roman" w:hAnsi="Times New Roman" w:eastAsia="宋体" w:cs="Times New Roman"/>
          <w:color w:val="auto"/>
          <w:kern w:val="2"/>
          <w:sz w:val="21"/>
          <w:szCs w:val="21"/>
          <w:highlight w:val="none"/>
          <w:lang w:val="en-US" w:eastAsia="zh-CN" w:bidi="ar-SA"/>
        </w:rPr>
      </w:pPr>
    </w:p>
    <w:p w14:paraId="7D17F8E8">
      <w:pPr>
        <w:widowControl w:val="0"/>
        <w:jc w:val="both"/>
        <w:rPr>
          <w:rFonts w:ascii="Times New Roman" w:hAnsi="Times New Roman" w:eastAsia="宋体" w:cs="Times New Roman"/>
          <w:color w:val="auto"/>
          <w:kern w:val="2"/>
          <w:sz w:val="21"/>
          <w:szCs w:val="21"/>
          <w:highlight w:val="none"/>
          <w:lang w:val="en-US" w:eastAsia="zh-CN" w:bidi="ar-SA"/>
        </w:rPr>
      </w:pPr>
    </w:p>
    <w:p w14:paraId="5BCE665D">
      <w:pPr>
        <w:widowControl w:val="0"/>
        <w:jc w:val="both"/>
        <w:rPr>
          <w:rFonts w:ascii="Times New Roman" w:hAnsi="Times New Roman" w:eastAsia="宋体" w:cs="Times New Roman"/>
          <w:color w:val="auto"/>
          <w:kern w:val="2"/>
          <w:sz w:val="21"/>
          <w:szCs w:val="21"/>
          <w:highlight w:val="none"/>
          <w:lang w:val="en-US" w:eastAsia="zh-CN" w:bidi="ar-SA"/>
        </w:rPr>
      </w:pPr>
    </w:p>
    <w:p w14:paraId="6894ECBB">
      <w:pPr>
        <w:widowControl w:val="0"/>
        <w:jc w:val="both"/>
        <w:rPr>
          <w:rFonts w:ascii="Times New Roman" w:hAnsi="Times New Roman" w:eastAsia="宋体" w:cs="Times New Roman"/>
          <w:color w:val="auto"/>
          <w:kern w:val="2"/>
          <w:sz w:val="21"/>
          <w:szCs w:val="21"/>
          <w:highlight w:val="none"/>
          <w:lang w:val="en-US" w:eastAsia="zh-CN" w:bidi="ar-SA"/>
        </w:rPr>
      </w:pPr>
    </w:p>
    <w:p w14:paraId="3E75EF63">
      <w:pPr>
        <w:widowControl w:val="0"/>
        <w:jc w:val="both"/>
        <w:rPr>
          <w:rFonts w:ascii="Times New Roman" w:hAnsi="Times New Roman" w:eastAsia="宋体" w:cs="Times New Roman"/>
          <w:color w:val="auto"/>
          <w:kern w:val="2"/>
          <w:sz w:val="21"/>
          <w:szCs w:val="21"/>
          <w:highlight w:val="none"/>
          <w:lang w:val="en-US" w:eastAsia="zh-CN" w:bidi="ar-SA"/>
        </w:rPr>
      </w:pPr>
    </w:p>
    <w:p w14:paraId="0A6504CC">
      <w:pPr>
        <w:widowControl w:val="0"/>
        <w:jc w:val="both"/>
        <w:rPr>
          <w:rFonts w:ascii="Times New Roman" w:hAnsi="Times New Roman" w:eastAsia="宋体" w:cs="Times New Roman"/>
          <w:color w:val="auto"/>
          <w:kern w:val="2"/>
          <w:sz w:val="21"/>
          <w:szCs w:val="21"/>
          <w:highlight w:val="none"/>
          <w:lang w:val="en-US" w:eastAsia="zh-CN" w:bidi="ar-SA"/>
        </w:rPr>
      </w:pPr>
    </w:p>
    <w:p w14:paraId="06E71A68">
      <w:pPr>
        <w:widowControl w:val="0"/>
        <w:jc w:val="both"/>
        <w:rPr>
          <w:rFonts w:ascii="Times New Roman" w:hAnsi="Times New Roman" w:eastAsia="宋体" w:cs="Times New Roman"/>
          <w:color w:val="auto"/>
          <w:kern w:val="2"/>
          <w:sz w:val="21"/>
          <w:szCs w:val="21"/>
          <w:highlight w:val="none"/>
          <w:lang w:val="en-US" w:eastAsia="zh-CN" w:bidi="ar-SA"/>
        </w:rPr>
      </w:pPr>
    </w:p>
    <w:p w14:paraId="0264EAA9">
      <w:pPr>
        <w:widowControl w:val="0"/>
        <w:jc w:val="both"/>
        <w:rPr>
          <w:rFonts w:ascii="Times New Roman" w:hAnsi="Times New Roman" w:eastAsia="宋体" w:cs="Times New Roman"/>
          <w:color w:val="auto"/>
          <w:kern w:val="2"/>
          <w:sz w:val="21"/>
          <w:szCs w:val="21"/>
          <w:highlight w:val="none"/>
          <w:lang w:val="en-US" w:eastAsia="zh-CN" w:bidi="ar-SA"/>
        </w:rPr>
      </w:pPr>
    </w:p>
    <w:p w14:paraId="66ECEEDA">
      <w:pPr>
        <w:widowControl w:val="0"/>
        <w:jc w:val="both"/>
        <w:rPr>
          <w:rFonts w:ascii="Times New Roman" w:hAnsi="Times New Roman" w:eastAsia="宋体" w:cs="Times New Roman"/>
          <w:color w:val="auto"/>
          <w:kern w:val="2"/>
          <w:sz w:val="21"/>
          <w:szCs w:val="21"/>
          <w:highlight w:val="none"/>
          <w:lang w:val="en-US" w:eastAsia="zh-CN" w:bidi="ar-SA"/>
        </w:rPr>
      </w:pPr>
    </w:p>
    <w:p w14:paraId="7B37F24A">
      <w:pPr>
        <w:widowControl w:val="0"/>
        <w:jc w:val="both"/>
        <w:rPr>
          <w:rFonts w:ascii="Times New Roman" w:hAnsi="Times New Roman" w:eastAsia="宋体" w:cs="Times New Roman"/>
          <w:color w:val="auto"/>
          <w:kern w:val="2"/>
          <w:sz w:val="21"/>
          <w:szCs w:val="21"/>
          <w:highlight w:val="none"/>
          <w:lang w:val="en-US" w:eastAsia="zh-CN" w:bidi="ar-SA"/>
        </w:rPr>
      </w:pPr>
    </w:p>
    <w:p w14:paraId="591821B2">
      <w:pPr>
        <w:widowControl w:val="0"/>
        <w:jc w:val="both"/>
        <w:rPr>
          <w:rFonts w:ascii="Times New Roman" w:hAnsi="Times New Roman" w:eastAsia="宋体" w:cs="Times New Roman"/>
          <w:color w:val="auto"/>
          <w:kern w:val="2"/>
          <w:sz w:val="21"/>
          <w:szCs w:val="21"/>
          <w:highlight w:val="none"/>
          <w:lang w:val="en-US" w:eastAsia="zh-CN" w:bidi="ar-SA"/>
        </w:rPr>
      </w:pPr>
    </w:p>
    <w:p w14:paraId="10077F9C">
      <w:pPr>
        <w:widowControl w:val="0"/>
        <w:jc w:val="both"/>
        <w:rPr>
          <w:rFonts w:ascii="Times New Roman" w:hAnsi="Times New Roman" w:eastAsia="宋体" w:cs="Times New Roman"/>
          <w:color w:val="auto"/>
          <w:kern w:val="2"/>
          <w:sz w:val="21"/>
          <w:szCs w:val="21"/>
          <w:highlight w:val="none"/>
          <w:lang w:val="en-US" w:eastAsia="zh-CN" w:bidi="ar-SA"/>
        </w:rPr>
      </w:pPr>
    </w:p>
    <w:p w14:paraId="04BE4314">
      <w:pPr>
        <w:widowControl w:val="0"/>
        <w:jc w:val="both"/>
        <w:rPr>
          <w:rFonts w:ascii="Times New Roman" w:hAnsi="Times New Roman" w:eastAsia="宋体" w:cs="Times New Roman"/>
          <w:color w:val="auto"/>
          <w:kern w:val="2"/>
          <w:sz w:val="21"/>
          <w:szCs w:val="21"/>
          <w:highlight w:val="none"/>
          <w:lang w:val="en-US" w:eastAsia="zh-CN" w:bidi="ar-SA"/>
        </w:rPr>
      </w:pPr>
    </w:p>
    <w:p w14:paraId="5C5E9E9F">
      <w:pPr>
        <w:widowControl w:val="0"/>
        <w:jc w:val="both"/>
        <w:rPr>
          <w:rFonts w:ascii="Times New Roman" w:hAnsi="Times New Roman" w:eastAsia="宋体" w:cs="Times New Roman"/>
          <w:color w:val="auto"/>
          <w:kern w:val="2"/>
          <w:sz w:val="21"/>
          <w:szCs w:val="21"/>
          <w:highlight w:val="none"/>
          <w:lang w:val="en-US" w:eastAsia="zh-CN" w:bidi="ar-SA"/>
        </w:rPr>
      </w:pPr>
    </w:p>
    <w:p w14:paraId="49B872A2">
      <w:pPr>
        <w:widowControl w:val="0"/>
        <w:jc w:val="both"/>
        <w:rPr>
          <w:rFonts w:ascii="Times New Roman" w:hAnsi="Times New Roman" w:eastAsia="宋体" w:cs="Times New Roman"/>
          <w:color w:val="auto"/>
          <w:kern w:val="2"/>
          <w:sz w:val="21"/>
          <w:szCs w:val="21"/>
          <w:highlight w:val="none"/>
          <w:lang w:val="en-US" w:eastAsia="zh-CN" w:bidi="ar-SA"/>
        </w:rPr>
      </w:pPr>
    </w:p>
    <w:p w14:paraId="1C3FF580">
      <w:pPr>
        <w:widowControl w:val="0"/>
        <w:jc w:val="both"/>
        <w:rPr>
          <w:rFonts w:ascii="Times New Roman" w:hAnsi="Times New Roman" w:eastAsia="宋体" w:cs="Times New Roman"/>
          <w:color w:val="auto"/>
          <w:kern w:val="2"/>
          <w:sz w:val="21"/>
          <w:szCs w:val="21"/>
          <w:highlight w:val="none"/>
          <w:lang w:val="en-US" w:eastAsia="zh-CN" w:bidi="ar-SA"/>
        </w:rPr>
      </w:pPr>
    </w:p>
    <w:p w14:paraId="58682380">
      <w:pPr>
        <w:widowControl w:val="0"/>
        <w:jc w:val="both"/>
        <w:rPr>
          <w:rFonts w:ascii="Times New Roman" w:hAnsi="Times New Roman" w:eastAsia="宋体" w:cs="Times New Roman"/>
          <w:color w:val="auto"/>
          <w:kern w:val="2"/>
          <w:sz w:val="21"/>
          <w:szCs w:val="21"/>
          <w:highlight w:val="none"/>
          <w:lang w:val="en-US" w:eastAsia="zh-CN" w:bidi="ar-SA"/>
        </w:rPr>
      </w:pPr>
    </w:p>
    <w:p w14:paraId="3E30CA84">
      <w:pPr>
        <w:widowControl w:val="0"/>
        <w:jc w:val="both"/>
        <w:rPr>
          <w:rFonts w:ascii="Times New Roman" w:hAnsi="Times New Roman" w:eastAsia="宋体" w:cs="Times New Roman"/>
          <w:color w:val="auto"/>
          <w:kern w:val="2"/>
          <w:sz w:val="21"/>
          <w:szCs w:val="21"/>
          <w:highlight w:val="none"/>
          <w:lang w:val="en-US" w:eastAsia="zh-CN" w:bidi="ar-SA"/>
        </w:rPr>
      </w:pPr>
    </w:p>
    <w:p w14:paraId="39A75E72">
      <w:pPr>
        <w:widowControl w:val="0"/>
        <w:jc w:val="both"/>
        <w:rPr>
          <w:rFonts w:ascii="Times New Roman" w:hAnsi="Times New Roman" w:eastAsia="宋体" w:cs="Times New Roman"/>
          <w:color w:val="auto"/>
          <w:kern w:val="2"/>
          <w:sz w:val="21"/>
          <w:szCs w:val="21"/>
          <w:highlight w:val="none"/>
          <w:lang w:val="en-US" w:eastAsia="zh-CN" w:bidi="ar-SA"/>
        </w:rPr>
      </w:pPr>
    </w:p>
    <w:p w14:paraId="6065251E">
      <w:pPr>
        <w:widowControl w:val="0"/>
        <w:jc w:val="both"/>
        <w:rPr>
          <w:rFonts w:ascii="Times New Roman" w:hAnsi="Times New Roman" w:eastAsia="宋体" w:cs="Times New Roman"/>
          <w:color w:val="auto"/>
          <w:kern w:val="2"/>
          <w:sz w:val="21"/>
          <w:szCs w:val="21"/>
          <w:highlight w:val="none"/>
          <w:lang w:val="en-US" w:eastAsia="zh-CN" w:bidi="ar-SA"/>
        </w:rPr>
      </w:pPr>
    </w:p>
    <w:p w14:paraId="77FF0FE9">
      <w:pPr>
        <w:widowControl w:val="0"/>
        <w:jc w:val="both"/>
        <w:rPr>
          <w:rFonts w:ascii="Times New Roman" w:hAnsi="Times New Roman" w:eastAsia="宋体" w:cs="Times New Roman"/>
          <w:color w:val="auto"/>
          <w:kern w:val="2"/>
          <w:sz w:val="21"/>
          <w:szCs w:val="21"/>
          <w:highlight w:val="none"/>
          <w:lang w:val="en-US" w:eastAsia="zh-CN" w:bidi="ar-SA"/>
        </w:rPr>
      </w:pPr>
    </w:p>
    <w:p w14:paraId="3D26D4D8">
      <w:pPr>
        <w:widowControl w:val="0"/>
        <w:jc w:val="both"/>
        <w:rPr>
          <w:rFonts w:ascii="Times New Roman" w:hAnsi="Times New Roman" w:eastAsia="宋体" w:cs="Times New Roman"/>
          <w:color w:val="auto"/>
          <w:kern w:val="2"/>
          <w:sz w:val="21"/>
          <w:szCs w:val="21"/>
          <w:highlight w:val="none"/>
          <w:lang w:val="en-US" w:eastAsia="zh-CN" w:bidi="ar-SA"/>
        </w:rPr>
      </w:pPr>
    </w:p>
    <w:p w14:paraId="0A8079DD">
      <w:pPr>
        <w:widowControl w:val="0"/>
        <w:jc w:val="both"/>
        <w:rPr>
          <w:rFonts w:ascii="Times New Roman" w:hAnsi="Times New Roman" w:eastAsia="宋体" w:cs="Times New Roman"/>
          <w:color w:val="auto"/>
          <w:kern w:val="2"/>
          <w:sz w:val="21"/>
          <w:szCs w:val="21"/>
          <w:highlight w:val="none"/>
          <w:lang w:val="en-US" w:eastAsia="zh-CN" w:bidi="ar-SA"/>
        </w:rPr>
      </w:pPr>
    </w:p>
    <w:p w14:paraId="26D44BAD">
      <w:pPr>
        <w:widowControl w:val="0"/>
        <w:jc w:val="both"/>
        <w:rPr>
          <w:rFonts w:ascii="Times New Roman" w:hAnsi="Times New Roman" w:eastAsia="宋体" w:cs="Times New Roman"/>
          <w:color w:val="auto"/>
          <w:kern w:val="2"/>
          <w:sz w:val="21"/>
          <w:szCs w:val="21"/>
          <w:highlight w:val="none"/>
          <w:lang w:val="en-US" w:eastAsia="zh-CN" w:bidi="ar-SA"/>
        </w:rPr>
      </w:pPr>
    </w:p>
    <w:p w14:paraId="14DC246F">
      <w:pPr>
        <w:widowControl w:val="0"/>
        <w:jc w:val="both"/>
        <w:rPr>
          <w:rFonts w:ascii="Times New Roman" w:hAnsi="Times New Roman" w:eastAsia="宋体" w:cs="Times New Roman"/>
          <w:color w:val="auto"/>
          <w:kern w:val="2"/>
          <w:sz w:val="21"/>
          <w:szCs w:val="21"/>
          <w:highlight w:val="none"/>
          <w:lang w:val="en-US" w:eastAsia="zh-CN" w:bidi="ar-SA"/>
        </w:rPr>
      </w:pPr>
    </w:p>
    <w:p w14:paraId="0024970E">
      <w:pPr>
        <w:widowControl w:val="0"/>
        <w:jc w:val="both"/>
        <w:rPr>
          <w:rFonts w:ascii="Times New Roman" w:hAnsi="Times New Roman" w:eastAsia="宋体" w:cs="Times New Roman"/>
          <w:color w:val="auto"/>
          <w:kern w:val="2"/>
          <w:sz w:val="21"/>
          <w:szCs w:val="21"/>
          <w:highlight w:val="none"/>
          <w:lang w:val="en-US" w:eastAsia="zh-CN" w:bidi="ar-SA"/>
        </w:rPr>
      </w:pPr>
    </w:p>
    <w:bookmarkEnd w:id="1513"/>
    <w:bookmarkEnd w:id="1514"/>
    <w:bookmarkEnd w:id="1515"/>
    <w:bookmarkEnd w:id="1516"/>
    <w:bookmarkEnd w:id="1517"/>
    <w:bookmarkEnd w:id="1518"/>
    <w:bookmarkEnd w:id="1519"/>
    <w:p w14:paraId="404814EC">
      <w:pPr>
        <w:widowControl w:val="0"/>
        <w:spacing w:line="360" w:lineRule="auto"/>
        <w:jc w:val="left"/>
        <w:rPr>
          <w:rFonts w:ascii="黑体" w:hAnsi="黑体" w:eastAsia="黑体" w:cs="黑体"/>
          <w:color w:val="auto"/>
          <w:kern w:val="2"/>
          <w:sz w:val="32"/>
          <w:szCs w:val="32"/>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附件</w:t>
      </w:r>
      <w:r>
        <w:rPr>
          <w:rFonts w:hint="eastAsia" w:ascii="Times New Roman" w:hAnsi="Times New Roman" w:eastAsia="仿宋_GB2312" w:cs="Times New Roman"/>
          <w:color w:val="auto"/>
          <w:kern w:val="2"/>
          <w:sz w:val="30"/>
          <w:szCs w:val="30"/>
          <w:highlight w:val="none"/>
          <w:lang w:val="en-US" w:eastAsia="zh-CN" w:bidi="ar-SA"/>
        </w:rPr>
        <w:t>8</w:t>
      </w:r>
      <w:r>
        <w:rPr>
          <w:rFonts w:hint="eastAsia" w:ascii="Times New Roman" w:hAnsi="Times New Roman" w:eastAsia="仿宋_GB2312" w:cs="仿宋_GB2312"/>
          <w:color w:val="auto"/>
          <w:kern w:val="2"/>
          <w:sz w:val="30"/>
          <w:szCs w:val="30"/>
          <w:highlight w:val="none"/>
          <w:lang w:val="en-US" w:eastAsia="zh-CN" w:bidi="ar-SA"/>
        </w:rPr>
        <w:t>：</w:t>
      </w:r>
    </w:p>
    <w:p w14:paraId="3570D694">
      <w:pPr>
        <w:widowControl w:val="0"/>
        <w:spacing w:line="360" w:lineRule="auto"/>
        <w:jc w:val="left"/>
        <w:rPr>
          <w:rFonts w:ascii="黑体" w:hAnsi="黑体" w:eastAsia="黑体" w:cs="黑体"/>
          <w:b/>
          <w:bCs/>
          <w:color w:val="auto"/>
          <w:kern w:val="2"/>
          <w:sz w:val="32"/>
          <w:szCs w:val="32"/>
          <w:highlight w:val="none"/>
          <w:lang w:val="en-US" w:eastAsia="zh-CN" w:bidi="ar-SA"/>
        </w:rPr>
      </w:pPr>
    </w:p>
    <w:p w14:paraId="76DAB375">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预付款保函示范文本</w:t>
      </w:r>
    </w:p>
    <w:p w14:paraId="351A468E">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（独立保函）</w:t>
      </w:r>
    </w:p>
    <w:p w14:paraId="1BC770CF">
      <w:pPr>
        <w:widowControl w:val="0"/>
        <w:wordWrap w:val="0"/>
        <w:spacing w:line="360" w:lineRule="auto"/>
        <w:jc w:val="righ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编号： </w:t>
      </w:r>
      <w:r>
        <w:rPr>
          <w:rFonts w:ascii="宋体" w:hAnsi="宋体" w:eastAsia="宋体" w:cs="Times New Roman"/>
          <w:color w:val="auto"/>
          <w:kern w:val="2"/>
          <w:sz w:val="21"/>
          <w:szCs w:val="21"/>
          <w:highlight w:val="none"/>
          <w:lang w:val="en-US" w:eastAsia="zh-CN" w:bidi="ar-SA"/>
        </w:rPr>
        <w:t xml:space="preserve">          </w:t>
      </w:r>
    </w:p>
    <w:p w14:paraId="35131E88">
      <w:pPr>
        <w:widowControl w:val="0"/>
        <w:spacing w:line="360" w:lineRule="auto"/>
        <w:jc w:val="both"/>
        <w:rPr>
          <w:rFonts w:ascii="宋体" w:hAnsi="宋体" w:eastAsia="宋体" w:cs="Times New Roman"/>
          <w:color w:val="auto"/>
          <w:kern w:val="2"/>
          <w:sz w:val="24"/>
          <w:szCs w:val="24"/>
          <w:highlight w:val="none"/>
          <w:lang w:val="en-US" w:eastAsia="zh-CN" w:bidi="ar-SA"/>
        </w:rPr>
      </w:pPr>
    </w:p>
    <w:p w14:paraId="57F22CC4">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申请人：</w:t>
      </w:r>
    </w:p>
    <w:p w14:paraId="15310CAE">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地址</w:t>
      </w:r>
      <w:r>
        <w:rPr>
          <w:rFonts w:ascii="宋体" w:hAnsi="宋体" w:eastAsia="宋体" w:cs="Times New Roman"/>
          <w:color w:val="auto"/>
          <w:kern w:val="2"/>
          <w:sz w:val="24"/>
          <w:szCs w:val="24"/>
          <w:highlight w:val="none"/>
          <w:lang w:val="en-US" w:eastAsia="zh-CN" w:bidi="ar-SA"/>
        </w:rPr>
        <w:t>：</w:t>
      </w:r>
    </w:p>
    <w:p w14:paraId="41B8BC04">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受益人：</w:t>
      </w:r>
    </w:p>
    <w:p w14:paraId="5B3BCF3D">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地址：</w:t>
      </w:r>
    </w:p>
    <w:p w14:paraId="36658357">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开立人：</w:t>
      </w:r>
    </w:p>
    <w:p w14:paraId="0B473486">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地址：</w:t>
      </w:r>
    </w:p>
    <w:p w14:paraId="781511FC">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 xml:space="preserve"> </w:t>
      </w:r>
    </w:p>
    <w:p w14:paraId="5A111758">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受益人</w:t>
      </w:r>
      <w:r>
        <w:rPr>
          <w:rFonts w:ascii="宋体" w:hAnsi="宋体" w:eastAsia="宋体" w:cs="Times New Roman"/>
          <w:color w:val="auto"/>
          <w:kern w:val="2"/>
          <w:sz w:val="24"/>
          <w:szCs w:val="24"/>
          <w:highlight w:val="none"/>
          <w:lang w:val="en-US" w:eastAsia="zh-CN" w:bidi="ar-SA"/>
        </w:rPr>
        <w:t xml:space="preserve">名称）： </w:t>
      </w:r>
    </w:p>
    <w:p w14:paraId="19019916">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鉴于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受益人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与</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申请人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于</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日就</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工程（以下简称“本工程”）施工和有关事项协商一致共同签订</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w:t>
      </w:r>
      <w:r>
        <w:rPr>
          <w:rFonts w:hint="eastAsia" w:ascii="宋体" w:hAnsi="宋体" w:eastAsia="宋体" w:cs="Times New Roman"/>
          <w:color w:val="auto"/>
          <w:kern w:val="2"/>
          <w:sz w:val="24"/>
          <w:szCs w:val="24"/>
          <w:highlight w:val="none"/>
          <w:lang w:val="en-US" w:eastAsia="zh-CN" w:bidi="ar-SA"/>
        </w:rPr>
        <w:t>（以下简称“基础合同”），我方（即“开立人”）根据主合同了解到申请人为主合同项下之承包人，受益人为主合同项下之发包人，基于申请人</w:t>
      </w:r>
      <w:r>
        <w:rPr>
          <w:rFonts w:ascii="宋体" w:hAnsi="宋体" w:eastAsia="宋体" w:cs="Times New Roman"/>
          <w:color w:val="auto"/>
          <w:kern w:val="2"/>
          <w:sz w:val="24"/>
          <w:szCs w:val="24"/>
          <w:highlight w:val="none"/>
          <w:lang w:val="en-US" w:eastAsia="zh-CN" w:bidi="ar-SA"/>
        </w:rPr>
        <w:t>的请求，我方同意就</w:t>
      </w:r>
      <w:r>
        <w:rPr>
          <w:rFonts w:hint="eastAsia" w:ascii="宋体" w:hAnsi="宋体" w:eastAsia="宋体" w:cs="Times New Roman"/>
          <w:color w:val="auto"/>
          <w:kern w:val="2"/>
          <w:sz w:val="24"/>
          <w:szCs w:val="24"/>
          <w:highlight w:val="none"/>
          <w:lang w:val="en-US" w:eastAsia="zh-CN" w:bidi="ar-SA"/>
        </w:rPr>
        <w:t>申请人按照合同约定正确和合理地为合同目的使用预付款，</w:t>
      </w:r>
      <w:r>
        <w:rPr>
          <w:rFonts w:ascii="宋体" w:hAnsi="宋体" w:eastAsia="宋体" w:cs="Times New Roman"/>
          <w:color w:val="auto"/>
          <w:kern w:val="2"/>
          <w:sz w:val="24"/>
          <w:szCs w:val="24"/>
          <w:highlight w:val="none"/>
          <w:lang w:val="en-US" w:eastAsia="zh-CN" w:bidi="ar-SA"/>
        </w:rPr>
        <w:t>向贵方提供不可撤销、</w:t>
      </w:r>
      <w:r>
        <w:rPr>
          <w:rFonts w:hint="eastAsia" w:ascii="宋体" w:hAnsi="宋体" w:eastAsia="宋体" w:cs="Times New Roman"/>
          <w:color w:val="auto"/>
          <w:kern w:val="2"/>
          <w:sz w:val="24"/>
          <w:szCs w:val="24"/>
          <w:highlight w:val="none"/>
          <w:lang w:val="en-US" w:eastAsia="zh-CN" w:bidi="ar-SA"/>
        </w:rPr>
        <w:t>不可转让的见索即付</w:t>
      </w:r>
      <w:r>
        <w:rPr>
          <w:rFonts w:ascii="宋体" w:hAnsi="宋体" w:eastAsia="宋体" w:cs="Times New Roman"/>
          <w:color w:val="auto"/>
          <w:kern w:val="2"/>
          <w:sz w:val="24"/>
          <w:szCs w:val="24"/>
          <w:highlight w:val="none"/>
          <w:lang w:val="en-US" w:eastAsia="zh-CN" w:bidi="ar-SA"/>
        </w:rPr>
        <w:t>独立</w:t>
      </w:r>
      <w:r>
        <w:rPr>
          <w:rFonts w:hint="eastAsia" w:ascii="宋体" w:hAnsi="宋体" w:eastAsia="宋体" w:cs="Times New Roman"/>
          <w:color w:val="auto"/>
          <w:kern w:val="2"/>
          <w:sz w:val="24"/>
          <w:szCs w:val="24"/>
          <w:highlight w:val="none"/>
          <w:lang w:val="en-US" w:eastAsia="zh-CN" w:bidi="ar-SA"/>
        </w:rPr>
        <w:t>保函（以下简称“本保函”）</w:t>
      </w:r>
      <w:r>
        <w:rPr>
          <w:rFonts w:ascii="宋体" w:hAnsi="宋体" w:eastAsia="宋体" w:cs="Times New Roman"/>
          <w:color w:val="auto"/>
          <w:kern w:val="2"/>
          <w:sz w:val="24"/>
          <w:szCs w:val="24"/>
          <w:highlight w:val="none"/>
          <w:lang w:val="en-US" w:eastAsia="zh-CN" w:bidi="ar-SA"/>
        </w:rPr>
        <w:t xml:space="preserve">。 </w:t>
      </w:r>
    </w:p>
    <w:p w14:paraId="17199F7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一、本保函担保范围：申请人未按照合同约定正确和合理地为合同目的使用预付款，应当向贵方承担的违约责任和赔偿因此造成的损失、利息、律师费、诉讼费用等实现债权的费用。</w:t>
      </w:r>
    </w:p>
    <w:p w14:paraId="75CAEB5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二、本保函担保金额最高不超过</w:t>
      </w:r>
      <w:r>
        <w:rPr>
          <w:rFonts w:ascii="宋体" w:hAnsi="宋体" w:eastAsia="宋体" w:cs="Times New Roman"/>
          <w:color w:val="auto"/>
          <w:kern w:val="2"/>
          <w:sz w:val="24"/>
          <w:szCs w:val="24"/>
          <w:highlight w:val="none"/>
          <w:lang w:val="en-US" w:eastAsia="zh-CN" w:bidi="ar-SA"/>
        </w:rPr>
        <w:t>人民币（大写）</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元（¥</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p>
    <w:p w14:paraId="254C4E6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三、本保函</w:t>
      </w:r>
      <w:r>
        <w:rPr>
          <w:rFonts w:ascii="宋体" w:hAnsi="宋体" w:eastAsia="宋体" w:cs="Times New Roman"/>
          <w:color w:val="auto"/>
          <w:kern w:val="2"/>
          <w:sz w:val="24"/>
          <w:szCs w:val="24"/>
          <w:highlight w:val="none"/>
          <w:lang w:val="en-US" w:eastAsia="zh-CN" w:bidi="ar-SA"/>
        </w:rPr>
        <w:t>有效期自</w:t>
      </w:r>
      <w:r>
        <w:rPr>
          <w:rFonts w:hint="eastAsia" w:ascii="宋体" w:hAnsi="宋体" w:eastAsia="宋体" w:cs="Times New Roman"/>
          <w:color w:val="auto"/>
          <w:kern w:val="2"/>
          <w:sz w:val="24"/>
          <w:szCs w:val="24"/>
          <w:highlight w:val="none"/>
          <w:lang w:val="en-US" w:eastAsia="zh-CN" w:bidi="ar-SA"/>
        </w:rPr>
        <w:t>开立之日起</w:t>
      </w:r>
      <w:r>
        <w:rPr>
          <w:rFonts w:ascii="宋体" w:hAnsi="宋体" w:eastAsia="宋体" w:cs="Times New Roman"/>
          <w:color w:val="auto"/>
          <w:kern w:val="2"/>
          <w:sz w:val="24"/>
          <w:szCs w:val="24"/>
          <w:highlight w:val="none"/>
          <w:lang w:val="en-US" w:eastAsia="zh-CN" w:bidi="ar-SA"/>
        </w:rPr>
        <w:t>至</w:t>
      </w:r>
      <w:r>
        <w:rPr>
          <w:rFonts w:hint="eastAsia" w:ascii="宋体" w:hAnsi="宋体" w:eastAsia="宋体" w:cs="Times New Roman"/>
          <w:color w:val="auto"/>
          <w:kern w:val="2"/>
          <w:sz w:val="24"/>
          <w:szCs w:val="24"/>
          <w:highlight w:val="none"/>
          <w:lang w:val="en-US" w:eastAsia="zh-CN" w:bidi="ar-SA"/>
        </w:rPr>
        <w:t>发包人全额扣回预付款后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日</w:t>
      </w:r>
      <w:r>
        <w:rPr>
          <w:rFonts w:hint="eastAsia" w:ascii="宋体" w:hAnsi="宋体" w:eastAsia="宋体" w:cs="Times New Roman"/>
          <w:color w:val="auto"/>
          <w:kern w:val="2"/>
          <w:sz w:val="24"/>
          <w:szCs w:val="24"/>
          <w:highlight w:val="none"/>
          <w:lang w:val="en-US" w:eastAsia="zh-CN" w:bidi="ar-SA"/>
        </w:rPr>
        <w:t>止，最迟不超过</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w:t>
      </w:r>
    </w:p>
    <w:p w14:paraId="58398DB3">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四、我方承诺，在收到受益人发来的书面付款通知后的</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日内无条件支付，前述书面付款通知即为付款要求之单据，且应满足以下要求：</w:t>
      </w:r>
    </w:p>
    <w:p w14:paraId="74A7F062">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（1）付款通知到达的日期在本保函的有效期内；</w:t>
      </w:r>
    </w:p>
    <w:p w14:paraId="530F6816">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（2）载明要求支付的金额；</w:t>
      </w:r>
    </w:p>
    <w:p w14:paraId="1C12FFF1">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（3）载明申请人违反合同义务的条款和内容；</w:t>
      </w:r>
    </w:p>
    <w:p w14:paraId="1203A2B2">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（4）声明不存在合同文件约定或我国法律规定免除申请人或开立人支付责任的情形；</w:t>
      </w:r>
    </w:p>
    <w:p w14:paraId="6F49EAC2">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（5）付款通知应在本保函有效期内到达的地址是：</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w:t>
      </w:r>
    </w:p>
    <w:p w14:paraId="6A703AB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受益人发出的书面付款通知应由其为鉴明受益人法定代表人（负责人）或授权代理人签字并加盖公章。</w:t>
      </w:r>
    </w:p>
    <w:p w14:paraId="076BF57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五、</w:t>
      </w:r>
      <w:r>
        <w:rPr>
          <w:rFonts w:ascii="宋体" w:hAnsi="宋体" w:eastAsia="宋体" w:cs="Times New Roman"/>
          <w:color w:val="auto"/>
          <w:kern w:val="2"/>
          <w:sz w:val="24"/>
          <w:szCs w:val="24"/>
          <w:highlight w:val="none"/>
          <w:lang w:val="en-US" w:eastAsia="zh-CN" w:bidi="ar-SA"/>
        </w:rPr>
        <w:t>本保函项下的权利不得转让，不得设定担保。贵方未经我方书面同意转 让本保函或其项下任何权利，</w:t>
      </w:r>
      <w:r>
        <w:rPr>
          <w:rFonts w:hint="eastAsia" w:ascii="宋体" w:hAnsi="宋体" w:eastAsia="宋体" w:cs="Times New Roman"/>
          <w:color w:val="auto"/>
          <w:kern w:val="2"/>
          <w:sz w:val="24"/>
          <w:szCs w:val="24"/>
          <w:highlight w:val="none"/>
          <w:lang w:val="en-US" w:eastAsia="zh-CN" w:bidi="ar-SA"/>
        </w:rPr>
        <w:t>对我方不发生法律效力</w:t>
      </w:r>
      <w:r>
        <w:rPr>
          <w:rFonts w:ascii="宋体" w:hAnsi="宋体" w:eastAsia="宋体" w:cs="Times New Roman"/>
          <w:color w:val="auto"/>
          <w:kern w:val="2"/>
          <w:sz w:val="24"/>
          <w:szCs w:val="24"/>
          <w:highlight w:val="none"/>
          <w:lang w:val="en-US" w:eastAsia="zh-CN" w:bidi="ar-SA"/>
        </w:rPr>
        <w:t xml:space="preserve">。 </w:t>
      </w:r>
    </w:p>
    <w:p w14:paraId="68A1716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六、与</w:t>
      </w:r>
      <w:r>
        <w:rPr>
          <w:rFonts w:ascii="宋体" w:hAnsi="宋体" w:eastAsia="宋体" w:cs="Times New Roman"/>
          <w:color w:val="auto"/>
          <w:kern w:val="2"/>
          <w:sz w:val="24"/>
          <w:szCs w:val="24"/>
          <w:highlight w:val="none"/>
          <w:lang w:val="en-US" w:eastAsia="zh-CN" w:bidi="ar-SA"/>
        </w:rPr>
        <w:t>本保函</w:t>
      </w:r>
      <w:r>
        <w:rPr>
          <w:rFonts w:hint="eastAsia" w:ascii="宋体" w:hAnsi="宋体" w:eastAsia="宋体" w:cs="Times New Roman"/>
          <w:color w:val="auto"/>
          <w:kern w:val="2"/>
          <w:sz w:val="24"/>
          <w:szCs w:val="24"/>
          <w:highlight w:val="none"/>
          <w:lang w:val="en-US" w:eastAsia="zh-CN" w:bidi="ar-SA"/>
        </w:rPr>
        <w:t>有关</w:t>
      </w:r>
      <w:r>
        <w:rPr>
          <w:rFonts w:ascii="宋体" w:hAnsi="宋体" w:eastAsia="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基础</w:t>
      </w:r>
      <w:r>
        <w:rPr>
          <w:rFonts w:ascii="宋体" w:hAnsi="宋体" w:eastAsia="宋体" w:cs="Times New Roman"/>
          <w:color w:val="auto"/>
          <w:kern w:val="2"/>
          <w:sz w:val="24"/>
          <w:szCs w:val="24"/>
          <w:highlight w:val="none"/>
          <w:lang w:val="en-US" w:eastAsia="zh-CN" w:bidi="ar-SA"/>
        </w:rPr>
        <w:t xml:space="preserve">合同不成立、不生效、无效、被撤销、被解除，不影响本保函的独立有效。 </w:t>
      </w:r>
    </w:p>
    <w:p w14:paraId="06B82FA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七、</w:t>
      </w:r>
      <w:r>
        <w:rPr>
          <w:rFonts w:ascii="宋体" w:hAnsi="宋体" w:eastAsia="宋体" w:cs="Times New Roman"/>
          <w:color w:val="auto"/>
          <w:kern w:val="2"/>
          <w:sz w:val="24"/>
          <w:szCs w:val="24"/>
          <w:highlight w:val="none"/>
          <w:lang w:val="en-US" w:eastAsia="zh-CN" w:bidi="ar-SA"/>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cs="Times New Roman"/>
          <w:color w:val="auto"/>
          <w:kern w:val="2"/>
          <w:sz w:val="24"/>
          <w:szCs w:val="24"/>
          <w:highlight w:val="none"/>
          <w:lang w:val="en-US" w:eastAsia="zh-CN" w:bidi="ar-SA"/>
        </w:rPr>
        <w:t>有效期</w:t>
      </w:r>
      <w:r>
        <w:rPr>
          <w:rFonts w:ascii="宋体" w:hAnsi="宋体" w:eastAsia="宋体" w:cs="Times New Roman"/>
          <w:color w:val="auto"/>
          <w:kern w:val="2"/>
          <w:sz w:val="24"/>
          <w:szCs w:val="24"/>
          <w:highlight w:val="none"/>
          <w:lang w:val="en-US" w:eastAsia="zh-CN" w:bidi="ar-SA"/>
        </w:rPr>
        <w:t xml:space="preserve">到期后自动消灭。 </w:t>
      </w:r>
    </w:p>
    <w:p w14:paraId="1ECC17F9">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八、</w:t>
      </w:r>
      <w:r>
        <w:rPr>
          <w:rFonts w:ascii="宋体" w:hAnsi="宋体" w:eastAsia="宋体" w:cs="Times New Roman"/>
          <w:color w:val="auto"/>
          <w:kern w:val="2"/>
          <w:sz w:val="24"/>
          <w:szCs w:val="24"/>
          <w:highlight w:val="none"/>
          <w:lang w:val="en-US" w:eastAsia="zh-CN" w:bidi="ar-SA"/>
        </w:rPr>
        <w:t>本保函</w:t>
      </w:r>
      <w:r>
        <w:rPr>
          <w:rFonts w:hint="eastAsia" w:ascii="宋体" w:hAnsi="宋体" w:eastAsia="宋体" w:cs="Times New Roman"/>
          <w:color w:val="auto"/>
          <w:kern w:val="2"/>
          <w:sz w:val="24"/>
          <w:szCs w:val="24"/>
          <w:highlight w:val="none"/>
          <w:lang w:val="en-US" w:eastAsia="zh-CN" w:bidi="ar-SA"/>
        </w:rPr>
        <w:t>适用的法律为中华人民共和国法律，争议裁判管辖地为中华人民共和国</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p>
    <w:p w14:paraId="6572B49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九、</w:t>
      </w:r>
      <w:r>
        <w:rPr>
          <w:rFonts w:ascii="宋体" w:hAnsi="宋体" w:eastAsia="宋体" w:cs="Times New Roman"/>
          <w:color w:val="auto"/>
          <w:kern w:val="2"/>
          <w:sz w:val="24"/>
          <w:szCs w:val="24"/>
          <w:highlight w:val="none"/>
          <w:lang w:val="en-US" w:eastAsia="zh-CN" w:bidi="ar-SA"/>
        </w:rPr>
        <w:t>本保函自我方法定代表人</w:t>
      </w:r>
      <w:r>
        <w:rPr>
          <w:rFonts w:hint="eastAsia" w:ascii="宋体" w:hAnsi="宋体" w:eastAsia="宋体" w:cs="Times New Roman"/>
          <w:color w:val="auto"/>
          <w:kern w:val="2"/>
          <w:sz w:val="24"/>
          <w:szCs w:val="24"/>
          <w:highlight w:val="none"/>
          <w:lang w:val="en-US" w:eastAsia="zh-CN" w:bidi="ar-SA"/>
        </w:rPr>
        <w:t>或授权代表</w:t>
      </w:r>
      <w:r>
        <w:rPr>
          <w:rFonts w:ascii="宋体" w:hAnsi="宋体" w:eastAsia="宋体" w:cs="Times New Roman"/>
          <w:color w:val="auto"/>
          <w:kern w:val="2"/>
          <w:sz w:val="24"/>
          <w:szCs w:val="24"/>
          <w:highlight w:val="none"/>
          <w:lang w:val="en-US" w:eastAsia="zh-CN" w:bidi="ar-SA"/>
        </w:rPr>
        <w:t>签字</w:t>
      </w:r>
      <w:r>
        <w:rPr>
          <w:rFonts w:hint="eastAsia" w:ascii="宋体" w:hAnsi="宋体" w:eastAsia="宋体" w:cs="Times New Roman"/>
          <w:color w:val="auto"/>
          <w:kern w:val="2"/>
          <w:sz w:val="24"/>
          <w:szCs w:val="24"/>
          <w:highlight w:val="none"/>
          <w:lang w:val="en-US" w:eastAsia="zh-CN" w:bidi="ar-SA"/>
        </w:rPr>
        <w:t>并</w:t>
      </w:r>
      <w:r>
        <w:rPr>
          <w:rFonts w:ascii="宋体" w:hAnsi="宋体" w:eastAsia="宋体" w:cs="Times New Roman"/>
          <w:color w:val="auto"/>
          <w:kern w:val="2"/>
          <w:sz w:val="24"/>
          <w:szCs w:val="24"/>
          <w:highlight w:val="none"/>
          <w:lang w:val="en-US" w:eastAsia="zh-CN" w:bidi="ar-SA"/>
        </w:rPr>
        <w:t xml:space="preserve">加盖公章之日起生效。 </w:t>
      </w:r>
    </w:p>
    <w:p w14:paraId="5826C4A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44F2FD71">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1AD2E0F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 立 人</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公</w:t>
      </w:r>
      <w:r>
        <w:rPr>
          <w:rFonts w:ascii="宋体" w:hAnsi="宋体" w:eastAsia="宋体" w:cs="Times New Roman"/>
          <w:color w:val="auto"/>
          <w:kern w:val="2"/>
          <w:sz w:val="24"/>
          <w:szCs w:val="24"/>
          <w:highlight w:val="none"/>
          <w:lang w:val="en-US" w:eastAsia="zh-CN" w:bidi="ar-SA"/>
        </w:rPr>
        <w:t xml:space="preserve">章） </w:t>
      </w:r>
    </w:p>
    <w:p w14:paraId="316D521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法定代表人（或授权代表）：</w:t>
      </w:r>
      <w:r>
        <w:rPr>
          <w:rFonts w:ascii="宋体" w:hAnsi="宋体" w:eastAsia="宋体" w:cs="Times New Roman"/>
          <w:color w:val="auto"/>
          <w:kern w:val="2"/>
          <w:sz w:val="24"/>
          <w:szCs w:val="24"/>
          <w:highlight w:val="none"/>
          <w:lang w:val="en-US" w:eastAsia="zh-CN" w:bidi="ar-SA"/>
        </w:rPr>
        <w:t xml:space="preserve">               （签字） </w:t>
      </w:r>
    </w:p>
    <w:p w14:paraId="420B9129">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w:t>
      </w:r>
      <w:r>
        <w:rPr>
          <w:rFonts w:ascii="宋体" w:hAnsi="宋体" w:eastAsia="宋体" w:cs="Times New Roman"/>
          <w:color w:val="auto"/>
          <w:kern w:val="2"/>
          <w:sz w:val="24"/>
          <w:szCs w:val="24"/>
          <w:highlight w:val="none"/>
          <w:lang w:val="en-US" w:eastAsia="zh-CN" w:bidi="ar-SA"/>
        </w:rPr>
        <w:t xml:space="preserve">    址：                                       </w:t>
      </w:r>
    </w:p>
    <w:p w14:paraId="06E06221">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邮政编码：</w:t>
      </w:r>
      <w:r>
        <w:rPr>
          <w:rFonts w:ascii="宋体" w:hAnsi="宋体" w:eastAsia="宋体" w:cs="Times New Roman"/>
          <w:color w:val="auto"/>
          <w:kern w:val="2"/>
          <w:sz w:val="24"/>
          <w:szCs w:val="24"/>
          <w:highlight w:val="none"/>
          <w:lang w:val="en-US" w:eastAsia="zh-CN" w:bidi="ar-SA"/>
        </w:rPr>
        <w:t xml:space="preserve">                 </w:t>
      </w:r>
    </w:p>
    <w:p w14:paraId="344530D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w:t>
      </w:r>
      <w:r>
        <w:rPr>
          <w:rFonts w:ascii="宋体" w:hAnsi="宋体" w:eastAsia="宋体" w:cs="Times New Roman"/>
          <w:color w:val="auto"/>
          <w:kern w:val="2"/>
          <w:sz w:val="24"/>
          <w:szCs w:val="24"/>
          <w:highlight w:val="none"/>
          <w:lang w:val="en-US" w:eastAsia="zh-CN" w:bidi="ar-SA"/>
        </w:rPr>
        <w:t xml:space="preserve">    话：                 </w:t>
      </w:r>
    </w:p>
    <w:p w14:paraId="4593593B">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传</w:t>
      </w:r>
      <w:r>
        <w:rPr>
          <w:rFonts w:ascii="宋体" w:hAnsi="宋体" w:eastAsia="宋体" w:cs="Times New Roman"/>
          <w:color w:val="auto"/>
          <w:kern w:val="2"/>
          <w:sz w:val="24"/>
          <w:szCs w:val="24"/>
          <w:highlight w:val="none"/>
          <w:lang w:val="en-US" w:eastAsia="zh-CN" w:bidi="ar-SA"/>
        </w:rPr>
        <w:t xml:space="preserve">    真：                 </w:t>
      </w:r>
    </w:p>
    <w:p w14:paraId="726ECBCD">
      <w:pPr>
        <w:widowControl w:val="0"/>
        <w:jc w:val="both"/>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开立时间：</w:t>
      </w:r>
      <w:r>
        <w:rPr>
          <w:rFonts w:ascii="宋体" w:hAnsi="宋体" w:eastAsia="宋体" w:cs="Times New Roman"/>
          <w:color w:val="auto"/>
          <w:kern w:val="2"/>
          <w:sz w:val="24"/>
          <w:szCs w:val="24"/>
          <w:highlight w:val="none"/>
          <w:lang w:val="en-US" w:eastAsia="zh-CN" w:bidi="ar-SA"/>
        </w:rPr>
        <w:t xml:space="preserve">      年      月        日</w:t>
      </w:r>
    </w:p>
    <w:p w14:paraId="5E566C26">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743775CB">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6293AE72">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63355D36">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109A1D40">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5DE9CFAC">
      <w:pPr>
        <w:widowControl w:val="0"/>
        <w:spacing w:line="360" w:lineRule="auto"/>
        <w:jc w:val="both"/>
        <w:rPr>
          <w:rFonts w:ascii="宋体" w:hAnsi="宋体" w:eastAsia="宋体" w:cs="Times New Roman"/>
          <w:b/>
          <w:bCs/>
          <w:color w:val="auto"/>
          <w:kern w:val="2"/>
          <w:sz w:val="32"/>
          <w:szCs w:val="32"/>
          <w:highlight w:val="none"/>
          <w:lang w:val="en-US" w:eastAsia="zh-CN" w:bidi="ar-SA"/>
        </w:rPr>
      </w:pPr>
    </w:p>
    <w:p w14:paraId="42A0EB26">
      <w:pPr>
        <w:widowControl w:val="0"/>
        <w:spacing w:line="360" w:lineRule="auto"/>
        <w:jc w:val="left"/>
        <w:rPr>
          <w:rFonts w:ascii="黑体" w:hAnsi="黑体" w:eastAsia="黑体" w:cs="黑体"/>
          <w:b/>
          <w:bCs/>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w:t>
      </w:r>
      <w:r>
        <w:rPr>
          <w:rFonts w:ascii="黑体" w:hAnsi="黑体" w:eastAsia="黑体" w:cs="黑体"/>
          <w:color w:val="auto"/>
          <w:kern w:val="2"/>
          <w:sz w:val="32"/>
          <w:szCs w:val="32"/>
          <w:highlight w:val="none"/>
          <w:lang w:val="en-US" w:eastAsia="zh-CN" w:bidi="ar-SA"/>
        </w:rPr>
        <w:t>8</w:t>
      </w:r>
    </w:p>
    <w:p w14:paraId="4ADC61F6">
      <w:pPr>
        <w:widowControl w:val="0"/>
        <w:spacing w:line="360" w:lineRule="auto"/>
        <w:jc w:val="left"/>
        <w:rPr>
          <w:rFonts w:ascii="黑体" w:hAnsi="黑体" w:eastAsia="黑体" w:cs="黑体"/>
          <w:b/>
          <w:bCs/>
          <w:color w:val="auto"/>
          <w:kern w:val="2"/>
          <w:sz w:val="32"/>
          <w:szCs w:val="32"/>
          <w:highlight w:val="none"/>
          <w:lang w:val="en-US" w:eastAsia="zh-CN" w:bidi="ar-SA"/>
        </w:rPr>
      </w:pPr>
    </w:p>
    <w:p w14:paraId="15EFD21F">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预付款保函示范文本</w:t>
      </w:r>
    </w:p>
    <w:p w14:paraId="2B5D4C20">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（非独立保函）</w:t>
      </w:r>
    </w:p>
    <w:p w14:paraId="6A2E04DD">
      <w:pPr>
        <w:widowControl w:val="0"/>
        <w:wordWrap w:val="0"/>
        <w:spacing w:line="360" w:lineRule="auto"/>
        <w:jc w:val="righ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编号： </w:t>
      </w:r>
      <w:r>
        <w:rPr>
          <w:rFonts w:ascii="宋体" w:hAnsi="宋体" w:eastAsia="宋体" w:cs="Times New Roman"/>
          <w:color w:val="auto"/>
          <w:kern w:val="2"/>
          <w:sz w:val="21"/>
          <w:szCs w:val="21"/>
          <w:highlight w:val="none"/>
          <w:lang w:val="en-US" w:eastAsia="zh-CN" w:bidi="ar-SA"/>
        </w:rPr>
        <w:t xml:space="preserve">          </w:t>
      </w:r>
    </w:p>
    <w:p w14:paraId="0F408D4C">
      <w:pPr>
        <w:widowControl w:val="0"/>
        <w:spacing w:line="360" w:lineRule="auto"/>
        <w:jc w:val="both"/>
        <w:rPr>
          <w:rFonts w:ascii="宋体" w:hAnsi="宋体" w:eastAsia="宋体" w:cs="Times New Roman"/>
          <w:color w:val="auto"/>
          <w:kern w:val="2"/>
          <w:sz w:val="24"/>
          <w:szCs w:val="24"/>
          <w:highlight w:val="none"/>
          <w:lang w:val="en-US" w:eastAsia="zh-CN" w:bidi="ar-SA"/>
        </w:rPr>
      </w:pPr>
    </w:p>
    <w:p w14:paraId="44DAD9FB">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担保权人/发包人：</w:t>
      </w:r>
    </w:p>
    <w:p w14:paraId="7568AD03">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地址</w:t>
      </w:r>
      <w:r>
        <w:rPr>
          <w:rFonts w:ascii="宋体" w:hAnsi="宋体" w:eastAsia="宋体" w:cs="Times New Roman"/>
          <w:color w:val="auto"/>
          <w:kern w:val="2"/>
          <w:sz w:val="24"/>
          <w:szCs w:val="24"/>
          <w:highlight w:val="none"/>
          <w:lang w:val="en-US" w:eastAsia="zh-CN" w:bidi="ar-SA"/>
        </w:rPr>
        <w:t>：</w:t>
      </w:r>
    </w:p>
    <w:p w14:paraId="0D8308C6">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承包人：</w:t>
      </w:r>
      <w:r>
        <w:rPr>
          <w:rFonts w:ascii="宋体" w:hAnsi="宋体" w:eastAsia="宋体" w:cs="Times New Roman"/>
          <w:color w:val="auto"/>
          <w:kern w:val="2"/>
          <w:sz w:val="24"/>
          <w:szCs w:val="24"/>
          <w:highlight w:val="none"/>
          <w:lang w:val="en-US" w:eastAsia="zh-CN" w:bidi="ar-SA"/>
        </w:rPr>
        <w:t xml:space="preserve"> </w:t>
      </w:r>
    </w:p>
    <w:p w14:paraId="35274A98">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地址：</w:t>
      </w:r>
    </w:p>
    <w:p w14:paraId="4ADC3A00">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保证人：</w:t>
      </w:r>
    </w:p>
    <w:p w14:paraId="13C5C181">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地址：</w:t>
      </w:r>
    </w:p>
    <w:p w14:paraId="000E87AA">
      <w:pPr>
        <w:widowControl w:val="0"/>
        <w:spacing w:line="360" w:lineRule="auto"/>
        <w:jc w:val="both"/>
        <w:rPr>
          <w:rFonts w:ascii="宋体" w:hAnsi="宋体" w:eastAsia="宋体" w:cs="Times New Roman"/>
          <w:color w:val="auto"/>
          <w:kern w:val="2"/>
          <w:sz w:val="24"/>
          <w:szCs w:val="24"/>
          <w:highlight w:val="none"/>
          <w:lang w:val="en-US" w:eastAsia="zh-CN" w:bidi="ar-SA"/>
        </w:rPr>
      </w:pPr>
    </w:p>
    <w:p w14:paraId="6E547E91">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发包人</w:t>
      </w:r>
      <w:r>
        <w:rPr>
          <w:rFonts w:ascii="宋体" w:hAnsi="宋体" w:eastAsia="宋体" w:cs="Times New Roman"/>
          <w:color w:val="auto"/>
          <w:kern w:val="2"/>
          <w:sz w:val="24"/>
          <w:szCs w:val="24"/>
          <w:highlight w:val="none"/>
          <w:lang w:val="en-US" w:eastAsia="zh-CN" w:bidi="ar-SA"/>
        </w:rPr>
        <w:t xml:space="preserve">名称）： </w:t>
      </w:r>
    </w:p>
    <w:p w14:paraId="6BB1AE32">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鉴于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发包人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与</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承包人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于</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日就</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工程（以下简称“本工程”）施工和有关事项协商一致共同签订</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w:t>
      </w:r>
      <w:r>
        <w:rPr>
          <w:rFonts w:hint="eastAsia" w:ascii="宋体" w:hAnsi="宋体" w:eastAsia="宋体" w:cs="Times New Roman"/>
          <w:color w:val="auto"/>
          <w:kern w:val="2"/>
          <w:sz w:val="24"/>
          <w:szCs w:val="24"/>
          <w:highlight w:val="none"/>
          <w:lang w:val="en-US" w:eastAsia="zh-CN" w:bidi="ar-SA"/>
        </w:rPr>
        <w:t>（以下简称“主合同”），我方即保证人基于承包人</w:t>
      </w:r>
      <w:r>
        <w:rPr>
          <w:rFonts w:ascii="宋体" w:hAnsi="宋体" w:eastAsia="宋体" w:cs="Times New Roman"/>
          <w:color w:val="auto"/>
          <w:kern w:val="2"/>
          <w:sz w:val="24"/>
          <w:szCs w:val="24"/>
          <w:highlight w:val="none"/>
          <w:lang w:val="en-US" w:eastAsia="zh-CN" w:bidi="ar-SA"/>
        </w:rPr>
        <w:t>的请求，同意就</w:t>
      </w:r>
      <w:r>
        <w:rPr>
          <w:rFonts w:hint="eastAsia" w:ascii="宋体" w:hAnsi="宋体" w:eastAsia="宋体" w:cs="Times New Roman"/>
          <w:color w:val="auto"/>
          <w:kern w:val="2"/>
          <w:sz w:val="24"/>
          <w:szCs w:val="24"/>
          <w:highlight w:val="none"/>
          <w:lang w:val="en-US" w:eastAsia="zh-CN" w:bidi="ar-SA"/>
        </w:rPr>
        <w:t>承包人按照合同约定正确和合理地为合同目的使用预付款，不将预付款挪作他用，</w:t>
      </w:r>
      <w:r>
        <w:rPr>
          <w:rFonts w:ascii="宋体" w:hAnsi="宋体" w:eastAsia="宋体" w:cs="Times New Roman"/>
          <w:color w:val="auto"/>
          <w:kern w:val="2"/>
          <w:sz w:val="24"/>
          <w:szCs w:val="24"/>
          <w:highlight w:val="none"/>
          <w:lang w:val="en-US" w:eastAsia="zh-CN" w:bidi="ar-SA"/>
        </w:rPr>
        <w:t>向贵方提供</w:t>
      </w:r>
      <w:r>
        <w:rPr>
          <w:rFonts w:hint="eastAsia" w:ascii="宋体" w:hAnsi="宋体" w:eastAsia="宋体" w:cs="Times New Roman"/>
          <w:color w:val="auto"/>
          <w:kern w:val="2"/>
          <w:sz w:val="24"/>
          <w:szCs w:val="24"/>
          <w:highlight w:val="none"/>
          <w:lang w:val="en-US" w:eastAsia="zh-CN" w:bidi="ar-SA"/>
        </w:rPr>
        <w:t>如下保证担保（以下简称“本保证担保”）</w:t>
      </w:r>
      <w:r>
        <w:rPr>
          <w:rFonts w:ascii="宋体" w:hAnsi="宋体" w:eastAsia="宋体" w:cs="Times New Roman"/>
          <w:color w:val="auto"/>
          <w:kern w:val="2"/>
          <w:sz w:val="24"/>
          <w:szCs w:val="24"/>
          <w:highlight w:val="none"/>
          <w:lang w:val="en-US" w:eastAsia="zh-CN" w:bidi="ar-SA"/>
        </w:rPr>
        <w:t xml:space="preserve">。 </w:t>
      </w:r>
    </w:p>
    <w:p w14:paraId="0A9D1A25">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一、保证担保的范围及保证担保金额</w:t>
      </w:r>
    </w:p>
    <w:p w14:paraId="5E76E01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保证担保范围：申请人未按照合同约定正确和合理地为合同目的使用预付款，应当向贵方承担的违约责任和赔偿因此造成的损失、利息、律师费、诉讼费用等实现债权的费用。</w:t>
      </w:r>
    </w:p>
    <w:p w14:paraId="0B8EF0F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保证担保金额最高不超过</w:t>
      </w:r>
      <w:r>
        <w:rPr>
          <w:rFonts w:ascii="宋体" w:hAnsi="宋体" w:eastAsia="宋体" w:cs="Times New Roman"/>
          <w:color w:val="auto"/>
          <w:kern w:val="2"/>
          <w:sz w:val="24"/>
          <w:szCs w:val="24"/>
          <w:highlight w:val="none"/>
          <w:lang w:val="en-US" w:eastAsia="zh-CN" w:bidi="ar-SA"/>
        </w:rPr>
        <w:t>人民币（大写）</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元（¥</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p>
    <w:p w14:paraId="73762A80">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二、保证担保的方式及保证期间</w:t>
      </w:r>
      <w:r>
        <w:rPr>
          <w:rFonts w:ascii="宋体" w:hAnsi="宋体" w:eastAsia="宋体" w:cs="Times New Roman"/>
          <w:b/>
          <w:bCs/>
          <w:color w:val="auto"/>
          <w:kern w:val="2"/>
          <w:sz w:val="24"/>
          <w:szCs w:val="24"/>
          <w:highlight w:val="none"/>
          <w:lang w:val="en-US" w:eastAsia="zh-CN" w:bidi="ar-SA"/>
        </w:rPr>
        <w:t xml:space="preserve"> </w:t>
      </w:r>
    </w:p>
    <w:p w14:paraId="2023404B">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1.保证担保方式：连带责任保证。</w:t>
      </w:r>
    </w:p>
    <w:p w14:paraId="61BA04D6">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保证期间：</w:t>
      </w:r>
      <w:r>
        <w:rPr>
          <w:rFonts w:ascii="宋体" w:hAnsi="宋体" w:eastAsia="宋体" w:cs="Times New Roman"/>
          <w:color w:val="auto"/>
          <w:kern w:val="2"/>
          <w:sz w:val="24"/>
          <w:szCs w:val="24"/>
          <w:highlight w:val="none"/>
          <w:lang w:val="en-US" w:eastAsia="zh-CN" w:bidi="ar-SA"/>
        </w:rPr>
        <w:t>自</w:t>
      </w:r>
      <w:r>
        <w:rPr>
          <w:rFonts w:hint="eastAsia" w:ascii="宋体" w:hAnsi="宋体" w:eastAsia="宋体" w:cs="Times New Roman"/>
          <w:color w:val="auto"/>
          <w:kern w:val="2"/>
          <w:sz w:val="24"/>
          <w:szCs w:val="24"/>
          <w:highlight w:val="none"/>
          <w:lang w:val="en-US" w:eastAsia="zh-CN" w:bidi="ar-SA"/>
        </w:rPr>
        <w:t>出具之日起</w:t>
      </w:r>
      <w:r>
        <w:rPr>
          <w:rFonts w:ascii="宋体" w:hAnsi="宋体" w:eastAsia="宋体" w:cs="Times New Roman"/>
          <w:color w:val="auto"/>
          <w:kern w:val="2"/>
          <w:sz w:val="24"/>
          <w:szCs w:val="24"/>
          <w:highlight w:val="none"/>
          <w:lang w:val="en-US" w:eastAsia="zh-CN" w:bidi="ar-SA"/>
        </w:rPr>
        <w:t>至</w:t>
      </w:r>
      <w:r>
        <w:rPr>
          <w:rFonts w:hint="eastAsia" w:ascii="宋体" w:hAnsi="宋体" w:eastAsia="宋体" w:cs="Times New Roman"/>
          <w:color w:val="auto"/>
          <w:kern w:val="2"/>
          <w:sz w:val="24"/>
          <w:szCs w:val="24"/>
          <w:highlight w:val="none"/>
          <w:lang w:val="en-US" w:eastAsia="zh-CN" w:bidi="ar-SA"/>
        </w:rPr>
        <w:t>发包人全额扣回预付款后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日</w:t>
      </w:r>
      <w:r>
        <w:rPr>
          <w:rFonts w:hint="eastAsia" w:ascii="宋体" w:hAnsi="宋体" w:eastAsia="宋体" w:cs="Times New Roman"/>
          <w:color w:val="auto"/>
          <w:kern w:val="2"/>
          <w:sz w:val="24"/>
          <w:szCs w:val="24"/>
          <w:highlight w:val="none"/>
          <w:lang w:val="en-US" w:eastAsia="zh-CN" w:bidi="ar-SA"/>
        </w:rPr>
        <w:t>止，最迟不超过</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w:t>
      </w:r>
      <w:r>
        <w:rPr>
          <w:rFonts w:ascii="宋体" w:hAnsi="宋体" w:eastAsia="宋体" w:cs="Times New Roman"/>
          <w:color w:val="auto"/>
          <w:kern w:val="2"/>
          <w:sz w:val="24"/>
          <w:szCs w:val="24"/>
          <w:highlight w:val="none"/>
          <w:lang w:val="en-US" w:eastAsia="zh-CN" w:bidi="ar-SA"/>
        </w:rPr>
        <w:t xml:space="preserve">。 </w:t>
      </w:r>
    </w:p>
    <w:p w14:paraId="3EFB3D8F">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三、承担保证担保责任的形式</w:t>
      </w:r>
    </w:p>
    <w:p w14:paraId="352317C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发生应承担保证责任情形的，我方在保证金额内向贵方支付，并赔偿因此给贵方造成的损失，以及利息和律师费、诉讼费用等实现债权的费用。</w:t>
      </w:r>
    </w:p>
    <w:p w14:paraId="6CF4ED45">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四、代偿的安排</w:t>
      </w:r>
      <w:r>
        <w:rPr>
          <w:rFonts w:ascii="宋体" w:hAnsi="宋体" w:eastAsia="宋体" w:cs="Times New Roman"/>
          <w:b/>
          <w:bCs/>
          <w:color w:val="auto"/>
          <w:kern w:val="2"/>
          <w:sz w:val="24"/>
          <w:szCs w:val="24"/>
          <w:highlight w:val="none"/>
          <w:lang w:val="en-US" w:eastAsia="zh-CN" w:bidi="ar-SA"/>
        </w:rPr>
        <w:t xml:space="preserve"> </w:t>
      </w:r>
    </w:p>
    <w:p w14:paraId="69AB5796">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2B1C068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2.我方收到贵方的书面索赔通知及相应证明材料后，在</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工作日内进行核定后按照本保函的承诺承担保证责任。</w:t>
      </w:r>
    </w:p>
    <w:p w14:paraId="0127081F">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五、保证担保责任的解除</w:t>
      </w:r>
      <w:r>
        <w:rPr>
          <w:rFonts w:ascii="宋体" w:hAnsi="宋体" w:eastAsia="宋体" w:cs="Times New Roman"/>
          <w:b/>
          <w:bCs/>
          <w:color w:val="auto"/>
          <w:kern w:val="2"/>
          <w:sz w:val="24"/>
          <w:szCs w:val="24"/>
          <w:highlight w:val="none"/>
          <w:lang w:val="en-US" w:eastAsia="zh-CN" w:bidi="ar-SA"/>
        </w:rPr>
        <w:t xml:space="preserve"> </w:t>
      </w:r>
    </w:p>
    <w:p w14:paraId="25806482">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 xml:space="preserve">保证期间届满贵方未向我方书面主张保证责任的，自保证期间届满次日起，我方解除保证责任。 </w:t>
      </w:r>
    </w:p>
    <w:p w14:paraId="4F75411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我方按照本</w:t>
      </w:r>
      <w:r>
        <w:rPr>
          <w:rFonts w:hint="eastAsia" w:ascii="宋体" w:hAnsi="宋体" w:eastAsia="宋体" w:cs="Times New Roman"/>
          <w:color w:val="auto"/>
          <w:kern w:val="2"/>
          <w:sz w:val="24"/>
          <w:szCs w:val="24"/>
          <w:highlight w:val="none"/>
          <w:lang w:val="en-US" w:eastAsia="zh-CN" w:bidi="ar-SA"/>
        </w:rPr>
        <w:t>保证担保</w:t>
      </w:r>
      <w:r>
        <w:rPr>
          <w:rFonts w:ascii="宋体" w:hAnsi="宋体" w:eastAsia="宋体" w:cs="Times New Roman"/>
          <w:color w:val="auto"/>
          <w:kern w:val="2"/>
          <w:sz w:val="24"/>
          <w:szCs w:val="24"/>
          <w:highlight w:val="none"/>
          <w:lang w:val="en-US" w:eastAsia="zh-CN" w:bidi="ar-SA"/>
        </w:rPr>
        <w:t>向贵方履行了</w:t>
      </w:r>
      <w:r>
        <w:rPr>
          <w:rFonts w:hint="eastAsia" w:ascii="宋体" w:hAnsi="宋体" w:eastAsia="宋体" w:cs="Times New Roman"/>
          <w:color w:val="auto"/>
          <w:kern w:val="2"/>
          <w:sz w:val="24"/>
          <w:szCs w:val="24"/>
          <w:highlight w:val="none"/>
          <w:lang w:val="en-US" w:eastAsia="zh-CN" w:bidi="ar-SA"/>
        </w:rPr>
        <w:t>保证担保责任</w:t>
      </w:r>
      <w:r>
        <w:rPr>
          <w:rFonts w:ascii="宋体" w:hAnsi="宋体" w:eastAsia="宋体" w:cs="Times New Roman"/>
          <w:color w:val="auto"/>
          <w:kern w:val="2"/>
          <w:sz w:val="24"/>
          <w:szCs w:val="24"/>
          <w:highlight w:val="none"/>
          <w:lang w:val="en-US" w:eastAsia="zh-CN" w:bidi="ar-SA"/>
        </w:rPr>
        <w:t>后，自我方向贵方支付</w:t>
      </w:r>
      <w:r>
        <w:rPr>
          <w:rFonts w:hint="eastAsia" w:ascii="宋体" w:hAnsi="宋体" w:eastAsia="宋体" w:cs="Times New Roman"/>
          <w:color w:val="auto"/>
          <w:kern w:val="2"/>
          <w:sz w:val="24"/>
          <w:szCs w:val="24"/>
          <w:highlight w:val="none"/>
          <w:lang w:val="en-US" w:eastAsia="zh-CN" w:bidi="ar-SA"/>
        </w:rPr>
        <w:t>的金额达到最高保证担保金额</w:t>
      </w:r>
      <w:r>
        <w:rPr>
          <w:rFonts w:ascii="宋体" w:hAnsi="宋体" w:eastAsia="宋体" w:cs="Times New Roman"/>
          <w:color w:val="auto"/>
          <w:kern w:val="2"/>
          <w:sz w:val="24"/>
          <w:szCs w:val="24"/>
          <w:highlight w:val="none"/>
          <w:lang w:val="en-US" w:eastAsia="zh-CN" w:bidi="ar-SA"/>
        </w:rPr>
        <w:t>之日起，</w:t>
      </w:r>
      <w:r>
        <w:rPr>
          <w:rFonts w:hint="eastAsia" w:ascii="宋体" w:hAnsi="宋体" w:eastAsia="宋体" w:cs="Times New Roman"/>
          <w:color w:val="auto"/>
          <w:kern w:val="2"/>
          <w:sz w:val="24"/>
          <w:szCs w:val="24"/>
          <w:highlight w:val="none"/>
          <w:lang w:val="en-US" w:eastAsia="zh-CN" w:bidi="ar-SA"/>
        </w:rPr>
        <w:t>保证担保责任</w:t>
      </w:r>
      <w:r>
        <w:rPr>
          <w:rFonts w:ascii="宋体" w:hAnsi="宋体" w:eastAsia="宋体" w:cs="Times New Roman"/>
          <w:color w:val="auto"/>
          <w:kern w:val="2"/>
          <w:sz w:val="24"/>
          <w:szCs w:val="24"/>
          <w:highlight w:val="none"/>
          <w:lang w:val="en-US" w:eastAsia="zh-CN" w:bidi="ar-SA"/>
        </w:rPr>
        <w:t xml:space="preserve">解除。 </w:t>
      </w:r>
    </w:p>
    <w:p w14:paraId="452E06F7">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按照法律法规的规定应解除我方保证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责任的其它情形的，我方在本保证担保项下的保证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 xml:space="preserve">责任亦解除。 </w:t>
      </w:r>
    </w:p>
    <w:p w14:paraId="437ED86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4.我方解除保证责任后，贵方应按上述约定，自我方保证担保责任解除之日起七</w:t>
      </w:r>
      <w:r>
        <w:rPr>
          <w:rFonts w:ascii="宋体" w:hAnsi="宋体" w:eastAsia="宋体" w:cs="Times New Roman"/>
          <w:color w:val="auto"/>
          <w:kern w:val="2"/>
          <w:sz w:val="24"/>
          <w:szCs w:val="24"/>
          <w:highlight w:val="none"/>
          <w:lang w:val="en-US" w:eastAsia="zh-CN" w:bidi="ar-SA"/>
        </w:rPr>
        <w:t>日内，将本保证担保原件返还我方。但是不论贵方是否按此要求将本保证担保</w:t>
      </w:r>
      <w:r>
        <w:rPr>
          <w:rFonts w:hint="eastAsia" w:ascii="宋体" w:hAnsi="宋体" w:eastAsia="宋体" w:cs="Times New Roman"/>
          <w:color w:val="auto"/>
          <w:kern w:val="2"/>
          <w:sz w:val="24"/>
          <w:szCs w:val="24"/>
          <w:highlight w:val="none"/>
          <w:lang w:val="en-US" w:eastAsia="zh-CN" w:bidi="ar-SA"/>
        </w:rPr>
        <w:t>原件</w:t>
      </w:r>
      <w:r>
        <w:rPr>
          <w:rFonts w:ascii="宋体" w:hAnsi="宋体" w:eastAsia="宋体" w:cs="Times New Roman"/>
          <w:color w:val="auto"/>
          <w:kern w:val="2"/>
          <w:sz w:val="24"/>
          <w:szCs w:val="24"/>
          <w:highlight w:val="none"/>
          <w:lang w:val="en-US" w:eastAsia="zh-CN" w:bidi="ar-SA"/>
        </w:rPr>
        <w:t>退回我方，我方在本保证担保项下的义务和责任均</w:t>
      </w:r>
      <w:r>
        <w:rPr>
          <w:rFonts w:hint="eastAsia" w:ascii="宋体" w:hAnsi="宋体" w:eastAsia="宋体" w:cs="Times New Roman"/>
          <w:color w:val="auto"/>
          <w:kern w:val="2"/>
          <w:sz w:val="24"/>
          <w:szCs w:val="24"/>
          <w:highlight w:val="none"/>
          <w:lang w:val="en-US" w:eastAsia="zh-CN" w:bidi="ar-SA"/>
        </w:rPr>
        <w:t>自保证担保责任解除之日</w:t>
      </w:r>
      <w:r>
        <w:rPr>
          <w:rFonts w:ascii="宋体" w:hAnsi="宋体" w:eastAsia="宋体" w:cs="Times New Roman"/>
          <w:color w:val="auto"/>
          <w:kern w:val="2"/>
          <w:sz w:val="24"/>
          <w:szCs w:val="24"/>
          <w:highlight w:val="none"/>
          <w:lang w:val="en-US" w:eastAsia="zh-CN" w:bidi="ar-SA"/>
        </w:rPr>
        <w:t>自动消灭。</w:t>
      </w:r>
    </w:p>
    <w:p w14:paraId="4007B36C">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六、免责条款</w:t>
      </w:r>
      <w:r>
        <w:rPr>
          <w:rFonts w:ascii="宋体" w:hAnsi="宋体" w:eastAsia="宋体" w:cs="Times New Roman"/>
          <w:b/>
          <w:bCs/>
          <w:color w:val="auto"/>
          <w:kern w:val="2"/>
          <w:sz w:val="24"/>
          <w:szCs w:val="24"/>
          <w:highlight w:val="none"/>
          <w:lang w:val="en-US" w:eastAsia="zh-CN" w:bidi="ar-SA"/>
        </w:rPr>
        <w:t xml:space="preserve"> </w:t>
      </w:r>
    </w:p>
    <w:p w14:paraId="04E5C50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因贵方</w:t>
      </w:r>
      <w:r>
        <w:rPr>
          <w:rFonts w:hint="eastAsia" w:ascii="宋体" w:hAnsi="宋体" w:eastAsia="宋体" w:cs="Times New Roman"/>
          <w:color w:val="auto"/>
          <w:kern w:val="2"/>
          <w:sz w:val="24"/>
          <w:szCs w:val="24"/>
          <w:highlight w:val="none"/>
          <w:lang w:val="en-US" w:eastAsia="zh-CN" w:bidi="ar-SA"/>
        </w:rPr>
        <w:t>原因</w:t>
      </w:r>
      <w:r>
        <w:rPr>
          <w:rFonts w:ascii="宋体" w:hAnsi="宋体" w:eastAsia="宋体" w:cs="Times New Roman"/>
          <w:color w:val="auto"/>
          <w:kern w:val="2"/>
          <w:sz w:val="24"/>
          <w:szCs w:val="24"/>
          <w:highlight w:val="none"/>
          <w:lang w:val="en-US" w:eastAsia="zh-CN" w:bidi="ar-SA"/>
        </w:rPr>
        <w:t>致使</w:t>
      </w:r>
      <w:r>
        <w:rPr>
          <w:rFonts w:hint="eastAsia" w:ascii="宋体" w:hAnsi="宋体" w:eastAsia="宋体" w:cs="Times New Roman"/>
          <w:color w:val="auto"/>
          <w:kern w:val="2"/>
          <w:sz w:val="24"/>
          <w:szCs w:val="24"/>
          <w:highlight w:val="none"/>
          <w:lang w:val="en-US" w:eastAsia="zh-CN" w:bidi="ar-SA"/>
        </w:rPr>
        <w:t>发生应承担保证责任情形的</w:t>
      </w:r>
      <w:r>
        <w:rPr>
          <w:rFonts w:ascii="宋体" w:hAnsi="宋体" w:eastAsia="宋体" w:cs="Times New Roman"/>
          <w:color w:val="auto"/>
          <w:kern w:val="2"/>
          <w:sz w:val="24"/>
          <w:szCs w:val="24"/>
          <w:highlight w:val="none"/>
          <w:lang w:val="en-US" w:eastAsia="zh-CN" w:bidi="ar-SA"/>
        </w:rPr>
        <w:t>，我方不承担保证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 xml:space="preserve">责任。 </w:t>
      </w:r>
    </w:p>
    <w:p w14:paraId="0788346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依照法律规定或贵方与</w:t>
      </w:r>
      <w:r>
        <w:rPr>
          <w:rFonts w:hint="eastAsia" w:ascii="宋体" w:hAnsi="宋体" w:eastAsia="宋体" w:cs="Times New Roman"/>
          <w:color w:val="auto"/>
          <w:kern w:val="2"/>
          <w:sz w:val="24"/>
          <w:szCs w:val="24"/>
          <w:highlight w:val="none"/>
          <w:lang w:val="en-US" w:eastAsia="zh-CN" w:bidi="ar-SA"/>
        </w:rPr>
        <w:t>承包</w:t>
      </w:r>
      <w:r>
        <w:rPr>
          <w:rFonts w:ascii="宋体" w:hAnsi="宋体" w:eastAsia="宋体" w:cs="Times New Roman"/>
          <w:color w:val="auto"/>
          <w:kern w:val="2"/>
          <w:sz w:val="24"/>
          <w:szCs w:val="24"/>
          <w:highlight w:val="none"/>
          <w:lang w:val="en-US" w:eastAsia="zh-CN" w:bidi="ar-SA"/>
        </w:rPr>
        <w:t>人的另行约定，免除</w:t>
      </w:r>
      <w:r>
        <w:rPr>
          <w:rFonts w:hint="eastAsia" w:ascii="宋体" w:hAnsi="宋体" w:eastAsia="宋体" w:cs="Times New Roman"/>
          <w:color w:val="auto"/>
          <w:kern w:val="2"/>
          <w:sz w:val="24"/>
          <w:szCs w:val="24"/>
          <w:highlight w:val="none"/>
          <w:lang w:val="en-US" w:eastAsia="zh-CN" w:bidi="ar-SA"/>
        </w:rPr>
        <w:t>承包</w:t>
      </w:r>
      <w:r>
        <w:rPr>
          <w:rFonts w:ascii="宋体" w:hAnsi="宋体" w:eastAsia="宋体" w:cs="Times New Roman"/>
          <w:color w:val="auto"/>
          <w:kern w:val="2"/>
          <w:sz w:val="24"/>
          <w:szCs w:val="24"/>
          <w:highlight w:val="none"/>
          <w:lang w:val="en-US" w:eastAsia="zh-CN" w:bidi="ar-SA"/>
        </w:rPr>
        <w:t>人部分或全部义务的，我方亦免除其相应的保证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 xml:space="preserve">责任。 </w:t>
      </w:r>
    </w:p>
    <w:p w14:paraId="69CDB44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因不可抗力造成</w:t>
      </w:r>
      <w:r>
        <w:rPr>
          <w:rFonts w:hint="eastAsia" w:ascii="宋体" w:hAnsi="宋体" w:eastAsia="宋体" w:cs="Times New Roman"/>
          <w:color w:val="auto"/>
          <w:kern w:val="2"/>
          <w:sz w:val="24"/>
          <w:szCs w:val="24"/>
          <w:highlight w:val="none"/>
          <w:lang w:val="en-US" w:eastAsia="zh-CN" w:bidi="ar-SA"/>
        </w:rPr>
        <w:t>发生应承担保证责任情形的</w:t>
      </w:r>
      <w:r>
        <w:rPr>
          <w:rFonts w:ascii="宋体" w:hAnsi="宋体" w:eastAsia="宋体" w:cs="Times New Roman"/>
          <w:color w:val="auto"/>
          <w:kern w:val="2"/>
          <w:sz w:val="24"/>
          <w:szCs w:val="24"/>
          <w:highlight w:val="none"/>
          <w:lang w:val="en-US" w:eastAsia="zh-CN" w:bidi="ar-SA"/>
        </w:rPr>
        <w:t>，我方不承担保证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责任。</w:t>
      </w:r>
    </w:p>
    <w:p w14:paraId="6B1D1F7B">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七、其他</w:t>
      </w:r>
    </w:p>
    <w:p w14:paraId="0D56B483">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本保证担保项下的权利不得转让，不得设定担保。贵方未经我方书面同意转让本保证担保或其项下任何权利，</w:t>
      </w:r>
      <w:r>
        <w:rPr>
          <w:rFonts w:hint="eastAsia" w:ascii="宋体" w:hAnsi="宋体" w:eastAsia="宋体" w:cs="Times New Roman"/>
          <w:color w:val="auto"/>
          <w:kern w:val="2"/>
          <w:sz w:val="24"/>
          <w:szCs w:val="24"/>
          <w:highlight w:val="none"/>
          <w:lang w:val="en-US" w:eastAsia="zh-CN" w:bidi="ar-SA"/>
        </w:rPr>
        <w:t>对我方不发生法律效力</w:t>
      </w:r>
      <w:r>
        <w:rPr>
          <w:rFonts w:ascii="宋体" w:hAnsi="宋体" w:eastAsia="宋体" w:cs="Times New Roman"/>
          <w:color w:val="auto"/>
          <w:kern w:val="2"/>
          <w:sz w:val="24"/>
          <w:szCs w:val="24"/>
          <w:highlight w:val="none"/>
          <w:lang w:val="en-US" w:eastAsia="zh-CN" w:bidi="ar-SA"/>
        </w:rPr>
        <w:t xml:space="preserve">。 </w:t>
      </w:r>
    </w:p>
    <w:p w14:paraId="38AC3D0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.本</w:t>
      </w:r>
      <w:r>
        <w:rPr>
          <w:rFonts w:hint="eastAsia" w:ascii="宋体" w:hAnsi="宋体" w:eastAsia="宋体" w:cs="Times New Roman"/>
          <w:color w:val="auto"/>
          <w:kern w:val="2"/>
          <w:sz w:val="24"/>
          <w:szCs w:val="24"/>
          <w:highlight w:val="none"/>
          <w:lang w:val="en-US" w:eastAsia="zh-CN" w:bidi="ar-SA"/>
        </w:rPr>
        <w:t>保证担保适用的法律为中华人民共和国法律，争议裁判管辖地为中华人民共和国</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 xml:space="preserve"> </w:t>
      </w:r>
    </w:p>
    <w:p w14:paraId="04971FD9">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.本</w:t>
      </w:r>
      <w:r>
        <w:rPr>
          <w:rFonts w:hint="eastAsia" w:ascii="宋体" w:hAnsi="宋体" w:eastAsia="宋体" w:cs="Times New Roman"/>
          <w:color w:val="auto"/>
          <w:kern w:val="2"/>
          <w:sz w:val="24"/>
          <w:szCs w:val="24"/>
          <w:highlight w:val="none"/>
          <w:lang w:val="en-US" w:eastAsia="zh-CN" w:bidi="ar-SA"/>
        </w:rPr>
        <w:t>保证担保</w:t>
      </w:r>
      <w:r>
        <w:rPr>
          <w:rFonts w:ascii="宋体" w:hAnsi="宋体" w:eastAsia="宋体" w:cs="Times New Roman"/>
          <w:color w:val="auto"/>
          <w:kern w:val="2"/>
          <w:sz w:val="24"/>
          <w:szCs w:val="24"/>
          <w:highlight w:val="none"/>
          <w:lang w:val="en-US" w:eastAsia="zh-CN" w:bidi="ar-SA"/>
        </w:rPr>
        <w:t>自我方法定代表</w:t>
      </w:r>
      <w:r>
        <w:rPr>
          <w:rFonts w:hint="eastAsia" w:ascii="宋体" w:hAnsi="宋体" w:eastAsia="宋体" w:cs="Times New Roman"/>
          <w:color w:val="auto"/>
          <w:kern w:val="2"/>
          <w:sz w:val="24"/>
          <w:szCs w:val="24"/>
          <w:highlight w:val="none"/>
          <w:lang w:val="en-US" w:eastAsia="zh-CN" w:bidi="ar-SA"/>
        </w:rPr>
        <w:t>人或授权代表</w:t>
      </w:r>
      <w:r>
        <w:rPr>
          <w:rFonts w:ascii="宋体" w:hAnsi="宋体" w:eastAsia="宋体" w:cs="Times New Roman"/>
          <w:color w:val="auto"/>
          <w:kern w:val="2"/>
          <w:sz w:val="24"/>
          <w:szCs w:val="24"/>
          <w:highlight w:val="none"/>
          <w:lang w:val="en-US" w:eastAsia="zh-CN" w:bidi="ar-SA"/>
        </w:rPr>
        <w:t>签字</w:t>
      </w:r>
      <w:r>
        <w:rPr>
          <w:rFonts w:hint="eastAsia" w:ascii="宋体" w:hAnsi="宋体" w:eastAsia="宋体" w:cs="Times New Roman"/>
          <w:color w:val="auto"/>
          <w:kern w:val="2"/>
          <w:sz w:val="24"/>
          <w:szCs w:val="24"/>
          <w:highlight w:val="none"/>
          <w:lang w:val="en-US" w:eastAsia="zh-CN" w:bidi="ar-SA"/>
        </w:rPr>
        <w:t>并</w:t>
      </w:r>
      <w:r>
        <w:rPr>
          <w:rFonts w:ascii="宋体" w:hAnsi="宋体" w:eastAsia="宋体" w:cs="Times New Roman"/>
          <w:color w:val="auto"/>
          <w:kern w:val="2"/>
          <w:sz w:val="24"/>
          <w:szCs w:val="24"/>
          <w:highlight w:val="none"/>
          <w:lang w:val="en-US" w:eastAsia="zh-CN" w:bidi="ar-SA"/>
        </w:rPr>
        <w:t xml:space="preserve">加盖公章之日起生效。 </w:t>
      </w:r>
    </w:p>
    <w:p w14:paraId="4132C90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7DB9DC6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保 证 人</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（公</w:t>
      </w:r>
      <w:r>
        <w:rPr>
          <w:rFonts w:ascii="宋体" w:hAnsi="宋体" w:eastAsia="宋体" w:cs="Times New Roman"/>
          <w:color w:val="auto"/>
          <w:kern w:val="2"/>
          <w:sz w:val="24"/>
          <w:szCs w:val="24"/>
          <w:highlight w:val="none"/>
          <w:lang w:val="en-US" w:eastAsia="zh-CN" w:bidi="ar-SA"/>
        </w:rPr>
        <w:t xml:space="preserve">章） </w:t>
      </w:r>
    </w:p>
    <w:p w14:paraId="54E4DCD7">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法定代表人（或授权代表）：</w:t>
      </w:r>
      <w:r>
        <w:rPr>
          <w:rFonts w:ascii="宋体" w:hAnsi="宋体" w:eastAsia="宋体" w:cs="Times New Roman"/>
          <w:color w:val="auto"/>
          <w:kern w:val="2"/>
          <w:sz w:val="24"/>
          <w:szCs w:val="24"/>
          <w:highlight w:val="none"/>
          <w:lang w:val="en-US" w:eastAsia="zh-CN" w:bidi="ar-SA"/>
        </w:rPr>
        <w:t xml:space="preserve">               （签字） </w:t>
      </w:r>
    </w:p>
    <w:p w14:paraId="56ACDA7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w:t>
      </w:r>
      <w:r>
        <w:rPr>
          <w:rFonts w:ascii="宋体" w:hAnsi="宋体" w:eastAsia="宋体" w:cs="Times New Roman"/>
          <w:color w:val="auto"/>
          <w:kern w:val="2"/>
          <w:sz w:val="24"/>
          <w:szCs w:val="24"/>
          <w:highlight w:val="none"/>
          <w:lang w:val="en-US" w:eastAsia="zh-CN" w:bidi="ar-SA"/>
        </w:rPr>
        <w:t xml:space="preserve">    址：                                       </w:t>
      </w:r>
    </w:p>
    <w:p w14:paraId="4920F72F">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邮政编码：</w:t>
      </w:r>
      <w:r>
        <w:rPr>
          <w:rFonts w:ascii="宋体" w:hAnsi="宋体" w:eastAsia="宋体" w:cs="Times New Roman"/>
          <w:color w:val="auto"/>
          <w:kern w:val="2"/>
          <w:sz w:val="24"/>
          <w:szCs w:val="24"/>
          <w:highlight w:val="none"/>
          <w:lang w:val="en-US" w:eastAsia="zh-CN" w:bidi="ar-SA"/>
        </w:rPr>
        <w:t xml:space="preserve">                 </w:t>
      </w:r>
    </w:p>
    <w:p w14:paraId="51A086D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w:t>
      </w:r>
      <w:r>
        <w:rPr>
          <w:rFonts w:ascii="宋体" w:hAnsi="宋体" w:eastAsia="宋体" w:cs="Times New Roman"/>
          <w:color w:val="auto"/>
          <w:kern w:val="2"/>
          <w:sz w:val="24"/>
          <w:szCs w:val="24"/>
          <w:highlight w:val="none"/>
          <w:lang w:val="en-US" w:eastAsia="zh-CN" w:bidi="ar-SA"/>
        </w:rPr>
        <w:t xml:space="preserve">    话：                 </w:t>
      </w:r>
    </w:p>
    <w:p w14:paraId="6DFF47E1">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传</w:t>
      </w:r>
      <w:r>
        <w:rPr>
          <w:rFonts w:ascii="宋体" w:hAnsi="宋体" w:eastAsia="宋体" w:cs="Times New Roman"/>
          <w:color w:val="auto"/>
          <w:kern w:val="2"/>
          <w:sz w:val="24"/>
          <w:szCs w:val="24"/>
          <w:highlight w:val="none"/>
          <w:lang w:val="en-US" w:eastAsia="zh-CN" w:bidi="ar-SA"/>
        </w:rPr>
        <w:t xml:space="preserve">    真：                 </w:t>
      </w:r>
    </w:p>
    <w:p w14:paraId="1F56338F">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时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间：</w:t>
      </w:r>
      <w:r>
        <w:rPr>
          <w:rFonts w:ascii="宋体" w:hAnsi="宋体" w:eastAsia="宋体" w:cs="Times New Roman"/>
          <w:color w:val="auto"/>
          <w:kern w:val="2"/>
          <w:sz w:val="24"/>
          <w:szCs w:val="24"/>
          <w:highlight w:val="none"/>
          <w:lang w:val="en-US" w:eastAsia="zh-CN" w:bidi="ar-SA"/>
        </w:rPr>
        <w:t xml:space="preserve">      年      月        日</w:t>
      </w:r>
    </w:p>
    <w:p w14:paraId="6EBF9610">
      <w:pPr>
        <w:widowControl w:val="0"/>
        <w:jc w:val="both"/>
        <w:rPr>
          <w:rFonts w:ascii="Times New Roman" w:hAnsi="Times New Roman" w:eastAsia="宋体" w:cs="Times New Roman"/>
          <w:color w:val="auto"/>
          <w:kern w:val="2"/>
          <w:sz w:val="21"/>
          <w:szCs w:val="21"/>
          <w:highlight w:val="none"/>
          <w:lang w:val="en-US" w:eastAsia="zh-CN" w:bidi="ar-SA"/>
        </w:rPr>
      </w:pPr>
    </w:p>
    <w:p w14:paraId="0B9573A1">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0E6E653E">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04F13F96">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102FACFA">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73E161C3">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0488BAA5">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083AE6C1">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40B49DDF">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16078397">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41227B26">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79D0D466">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0580B90D">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6E67620E">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45A1198E">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6B844EF5">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2A6E06EB">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1BAB4085">
      <w:pPr>
        <w:widowControl w:val="0"/>
        <w:spacing w:line="360" w:lineRule="auto"/>
        <w:jc w:val="center"/>
        <w:rPr>
          <w:rFonts w:ascii="宋体" w:hAnsi="宋体" w:eastAsia="宋体" w:cs="Times New Roman"/>
          <w:b/>
          <w:bCs/>
          <w:color w:val="auto"/>
          <w:kern w:val="2"/>
          <w:sz w:val="32"/>
          <w:szCs w:val="32"/>
          <w:highlight w:val="none"/>
          <w:lang w:val="en-US" w:eastAsia="zh-CN" w:bidi="ar-SA"/>
        </w:rPr>
      </w:pPr>
    </w:p>
    <w:p w14:paraId="7EFE1EEF">
      <w:pPr>
        <w:widowControl w:val="0"/>
        <w:spacing w:line="440" w:lineRule="exact"/>
        <w:jc w:val="both"/>
        <w:rPr>
          <w:rFonts w:ascii="Times New Roman" w:hAnsi="Times New Roman" w:eastAsia="黑体" w:cs="Times New Roman"/>
          <w:color w:val="auto"/>
          <w:kern w:val="2"/>
          <w:sz w:val="30"/>
          <w:szCs w:val="30"/>
          <w:highlight w:val="none"/>
          <w:lang w:val="en-US" w:eastAsia="zh-CN" w:bidi="ar-SA"/>
        </w:rPr>
      </w:pPr>
      <w:r>
        <w:rPr>
          <w:rFonts w:hint="eastAsia" w:ascii="Times New Roman" w:hAnsi="Times New Roman" w:eastAsia="仿宋_GB2312" w:cs="仿宋_GB2312"/>
          <w:color w:val="auto"/>
          <w:kern w:val="2"/>
          <w:sz w:val="30"/>
          <w:szCs w:val="30"/>
          <w:highlight w:val="none"/>
          <w:lang w:val="en-US" w:eastAsia="zh-CN" w:bidi="ar-SA"/>
        </w:rPr>
        <w:t>附件</w:t>
      </w:r>
      <w:r>
        <w:rPr>
          <w:rFonts w:hint="eastAsia" w:ascii="Times New Roman" w:hAnsi="Times New Roman" w:eastAsia="仿宋_GB2312" w:cs="Times New Roman"/>
          <w:color w:val="auto"/>
          <w:kern w:val="2"/>
          <w:sz w:val="30"/>
          <w:szCs w:val="30"/>
          <w:highlight w:val="none"/>
          <w:lang w:val="en-US" w:eastAsia="zh-CN" w:bidi="ar-SA"/>
        </w:rPr>
        <w:t>9</w:t>
      </w:r>
      <w:r>
        <w:rPr>
          <w:rFonts w:hint="eastAsia" w:ascii="Times New Roman" w:hAnsi="Times New Roman" w:eastAsia="仿宋_GB2312" w:cs="仿宋_GB2312"/>
          <w:color w:val="auto"/>
          <w:kern w:val="2"/>
          <w:sz w:val="30"/>
          <w:szCs w:val="30"/>
          <w:highlight w:val="none"/>
          <w:lang w:val="en-US" w:eastAsia="zh-CN" w:bidi="ar-SA"/>
        </w:rPr>
        <w:t>：</w:t>
      </w:r>
    </w:p>
    <w:p w14:paraId="2F93E275">
      <w:pPr>
        <w:widowControl w:val="0"/>
        <w:spacing w:line="360" w:lineRule="auto"/>
        <w:jc w:val="left"/>
        <w:rPr>
          <w:rFonts w:ascii="黑体" w:hAnsi="黑体" w:eastAsia="黑体" w:cs="黑体"/>
          <w:b/>
          <w:bCs/>
          <w:color w:val="auto"/>
          <w:kern w:val="2"/>
          <w:sz w:val="32"/>
          <w:szCs w:val="32"/>
          <w:highlight w:val="none"/>
          <w:lang w:val="en-US" w:eastAsia="zh-CN" w:bidi="ar-SA"/>
        </w:rPr>
      </w:pPr>
    </w:p>
    <w:p w14:paraId="78F705DF">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支付保函示范文本</w:t>
      </w:r>
    </w:p>
    <w:p w14:paraId="26C7FF97">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（独立保函）</w:t>
      </w:r>
    </w:p>
    <w:p w14:paraId="3623D024">
      <w:pPr>
        <w:widowControl w:val="0"/>
        <w:wordWrap w:val="0"/>
        <w:spacing w:line="360" w:lineRule="auto"/>
        <w:jc w:val="righ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编号： </w:t>
      </w:r>
      <w:r>
        <w:rPr>
          <w:rFonts w:ascii="宋体" w:hAnsi="宋体" w:eastAsia="宋体" w:cs="Times New Roman"/>
          <w:color w:val="auto"/>
          <w:kern w:val="2"/>
          <w:sz w:val="21"/>
          <w:szCs w:val="21"/>
          <w:highlight w:val="none"/>
          <w:lang w:val="en-US" w:eastAsia="zh-CN" w:bidi="ar-SA"/>
        </w:rPr>
        <w:t xml:space="preserve">          </w:t>
      </w:r>
    </w:p>
    <w:p w14:paraId="58DA2C90">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申请人：</w:t>
      </w:r>
    </w:p>
    <w:p w14:paraId="4EFD44E3">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地址</w:t>
      </w:r>
      <w:r>
        <w:rPr>
          <w:rFonts w:ascii="宋体" w:hAnsi="宋体" w:eastAsia="宋体" w:cs="Times New Roman"/>
          <w:color w:val="auto"/>
          <w:kern w:val="2"/>
          <w:sz w:val="24"/>
          <w:szCs w:val="24"/>
          <w:highlight w:val="none"/>
          <w:lang w:val="en-US" w:eastAsia="zh-CN" w:bidi="ar-SA"/>
        </w:rPr>
        <w:t>：</w:t>
      </w:r>
    </w:p>
    <w:p w14:paraId="227B1951">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受益人：</w:t>
      </w:r>
    </w:p>
    <w:p w14:paraId="31DC0356">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地址：</w:t>
      </w:r>
    </w:p>
    <w:p w14:paraId="55A57ACF">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开立人：</w:t>
      </w:r>
    </w:p>
    <w:p w14:paraId="48D54E9B">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地址：</w:t>
      </w:r>
    </w:p>
    <w:p w14:paraId="32BA02C7">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 xml:space="preserve"> </w:t>
      </w:r>
    </w:p>
    <w:p w14:paraId="7DEA4773">
      <w:pPr>
        <w:widowControl w:val="0"/>
        <w:spacing w:line="360" w:lineRule="auto"/>
        <w:jc w:val="both"/>
        <w:rPr>
          <w:rFonts w:ascii="宋体" w:hAnsi="宋体" w:eastAsia="宋体" w:cs="Times New Roman"/>
          <w:color w:val="auto"/>
          <w:kern w:val="2"/>
          <w:sz w:val="24"/>
          <w:szCs w:val="24"/>
          <w:highlight w:val="none"/>
          <w:lang w:val="en-US" w:eastAsia="zh-CN" w:bidi="ar-SA"/>
        </w:rPr>
      </w:pPr>
      <w:bookmarkStart w:id="1520" w:name="_Hlk40355074"/>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受益人</w:t>
      </w:r>
      <w:r>
        <w:rPr>
          <w:rFonts w:ascii="宋体" w:hAnsi="宋体" w:eastAsia="宋体" w:cs="Times New Roman"/>
          <w:color w:val="auto"/>
          <w:kern w:val="2"/>
          <w:sz w:val="24"/>
          <w:szCs w:val="24"/>
          <w:highlight w:val="none"/>
          <w:lang w:val="en-US" w:eastAsia="zh-CN" w:bidi="ar-SA"/>
        </w:rPr>
        <w:t xml:space="preserve">名称）： </w:t>
      </w:r>
    </w:p>
    <w:bookmarkEnd w:id="1520"/>
    <w:p w14:paraId="54CD11B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鉴于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受益人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与</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申请人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于</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日就</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工程（以下简称“本工程”）施工和有关事项协商一致共同签订</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w:t>
      </w:r>
      <w:r>
        <w:rPr>
          <w:rFonts w:hint="eastAsia" w:ascii="宋体" w:hAnsi="宋体" w:eastAsia="宋体" w:cs="Times New Roman"/>
          <w:color w:val="auto"/>
          <w:kern w:val="2"/>
          <w:sz w:val="24"/>
          <w:szCs w:val="24"/>
          <w:highlight w:val="none"/>
          <w:lang w:val="en-US" w:eastAsia="zh-CN" w:bidi="ar-SA"/>
        </w:rPr>
        <w:t>（以下简称基础合同”），我方（即“开立人”）根据基础合同了解到申请人为基础合同项下之发包人，受益人为基础合同项下之承包人，基于申请人</w:t>
      </w:r>
      <w:r>
        <w:rPr>
          <w:rFonts w:ascii="宋体" w:hAnsi="宋体" w:eastAsia="宋体" w:cs="Times New Roman"/>
          <w:color w:val="auto"/>
          <w:kern w:val="2"/>
          <w:sz w:val="24"/>
          <w:szCs w:val="24"/>
          <w:highlight w:val="none"/>
          <w:lang w:val="en-US" w:eastAsia="zh-CN" w:bidi="ar-SA"/>
        </w:rPr>
        <w:t>的请求，我方同意就</w:t>
      </w:r>
      <w:r>
        <w:rPr>
          <w:rFonts w:hint="eastAsia" w:ascii="宋体" w:hAnsi="宋体" w:eastAsia="宋体" w:cs="Times New Roman"/>
          <w:color w:val="auto"/>
          <w:kern w:val="2"/>
          <w:sz w:val="24"/>
          <w:szCs w:val="24"/>
          <w:highlight w:val="none"/>
          <w:lang w:val="en-US" w:eastAsia="zh-CN" w:bidi="ar-SA"/>
        </w:rPr>
        <w:t>申请人</w:t>
      </w:r>
      <w:r>
        <w:rPr>
          <w:rFonts w:ascii="宋体" w:hAnsi="宋体" w:eastAsia="宋体" w:cs="Times New Roman"/>
          <w:color w:val="auto"/>
          <w:kern w:val="2"/>
          <w:sz w:val="24"/>
          <w:szCs w:val="24"/>
          <w:highlight w:val="none"/>
          <w:lang w:val="en-US" w:eastAsia="zh-CN" w:bidi="ar-SA"/>
        </w:rPr>
        <w:t>履行</w:t>
      </w:r>
      <w:r>
        <w:rPr>
          <w:rFonts w:hint="eastAsia" w:ascii="宋体" w:hAnsi="宋体" w:eastAsia="宋体" w:cs="Times New Roman"/>
          <w:color w:val="auto"/>
          <w:kern w:val="2"/>
          <w:sz w:val="24"/>
          <w:szCs w:val="24"/>
          <w:highlight w:val="none"/>
          <w:lang w:val="en-US" w:eastAsia="zh-CN" w:bidi="ar-SA"/>
        </w:rPr>
        <w:t>与贵方签订的基础合同</w:t>
      </w:r>
      <w:r>
        <w:rPr>
          <w:rFonts w:ascii="宋体" w:hAnsi="宋体" w:eastAsia="宋体" w:cs="Times New Roman"/>
          <w:color w:val="auto"/>
          <w:kern w:val="2"/>
          <w:sz w:val="24"/>
          <w:szCs w:val="24"/>
          <w:highlight w:val="none"/>
          <w:lang w:val="en-US" w:eastAsia="zh-CN" w:bidi="ar-SA"/>
        </w:rPr>
        <w:t>项下的</w:t>
      </w:r>
      <w:r>
        <w:rPr>
          <w:rFonts w:hint="eastAsia" w:ascii="宋体" w:hAnsi="宋体" w:eastAsia="宋体" w:cs="Times New Roman"/>
          <w:color w:val="auto"/>
          <w:kern w:val="2"/>
          <w:sz w:val="24"/>
          <w:szCs w:val="24"/>
          <w:highlight w:val="none"/>
          <w:lang w:val="en-US" w:eastAsia="zh-CN" w:bidi="ar-SA"/>
        </w:rPr>
        <w:t>工程款（指基础合同约定的除工程质量保修金以外的工程款）付款</w:t>
      </w:r>
      <w:r>
        <w:rPr>
          <w:rFonts w:ascii="宋体" w:hAnsi="宋体" w:eastAsia="宋体" w:cs="Times New Roman"/>
          <w:color w:val="auto"/>
          <w:kern w:val="2"/>
          <w:sz w:val="24"/>
          <w:szCs w:val="24"/>
          <w:highlight w:val="none"/>
          <w:lang w:val="en-US" w:eastAsia="zh-CN" w:bidi="ar-SA"/>
        </w:rPr>
        <w:t>义务</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向贵方提供不可撤销、</w:t>
      </w:r>
      <w:r>
        <w:rPr>
          <w:rFonts w:hint="eastAsia" w:ascii="宋体" w:hAnsi="宋体" w:eastAsia="宋体" w:cs="Times New Roman"/>
          <w:color w:val="auto"/>
          <w:kern w:val="2"/>
          <w:sz w:val="24"/>
          <w:szCs w:val="24"/>
          <w:highlight w:val="none"/>
          <w:lang w:val="en-US" w:eastAsia="zh-CN" w:bidi="ar-SA"/>
        </w:rPr>
        <w:t>不可转让的见索即付</w:t>
      </w:r>
      <w:r>
        <w:rPr>
          <w:rFonts w:ascii="宋体" w:hAnsi="宋体" w:eastAsia="宋体" w:cs="Times New Roman"/>
          <w:color w:val="auto"/>
          <w:kern w:val="2"/>
          <w:sz w:val="24"/>
          <w:szCs w:val="24"/>
          <w:highlight w:val="none"/>
          <w:lang w:val="en-US" w:eastAsia="zh-CN" w:bidi="ar-SA"/>
        </w:rPr>
        <w:t>独立</w:t>
      </w:r>
      <w:r>
        <w:rPr>
          <w:rFonts w:hint="eastAsia" w:ascii="宋体" w:hAnsi="宋体" w:eastAsia="宋体" w:cs="Times New Roman"/>
          <w:color w:val="auto"/>
          <w:kern w:val="2"/>
          <w:sz w:val="24"/>
          <w:szCs w:val="24"/>
          <w:highlight w:val="none"/>
          <w:lang w:val="en-US" w:eastAsia="zh-CN" w:bidi="ar-SA"/>
        </w:rPr>
        <w:t>保函（以下简称“本保函”）</w:t>
      </w:r>
      <w:r>
        <w:rPr>
          <w:rFonts w:ascii="宋体" w:hAnsi="宋体" w:eastAsia="宋体" w:cs="Times New Roman"/>
          <w:color w:val="auto"/>
          <w:kern w:val="2"/>
          <w:sz w:val="24"/>
          <w:szCs w:val="24"/>
          <w:highlight w:val="none"/>
          <w:lang w:val="en-US" w:eastAsia="zh-CN" w:bidi="ar-SA"/>
        </w:rPr>
        <w:t xml:space="preserve">。 </w:t>
      </w:r>
    </w:p>
    <w:p w14:paraId="6592097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一、本保函担保范围：申请人未履行基础合同约定的工程款支付义务，应当向贵方承担的违约责任和赔偿因此造成的损失、利息、律师费、诉讼费用等实现债权的费用。</w:t>
      </w:r>
    </w:p>
    <w:p w14:paraId="720DC77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二、本保函担保金额最高不超过</w:t>
      </w:r>
      <w:r>
        <w:rPr>
          <w:rFonts w:ascii="宋体" w:hAnsi="宋体" w:eastAsia="宋体" w:cs="Times New Roman"/>
          <w:color w:val="auto"/>
          <w:kern w:val="2"/>
          <w:sz w:val="24"/>
          <w:szCs w:val="24"/>
          <w:highlight w:val="none"/>
          <w:lang w:val="en-US" w:eastAsia="zh-CN" w:bidi="ar-SA"/>
        </w:rPr>
        <w:t>人民币（大写）</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元（¥</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p>
    <w:p w14:paraId="74F4B21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三、本保函</w:t>
      </w:r>
      <w:r>
        <w:rPr>
          <w:rFonts w:ascii="宋体" w:hAnsi="宋体" w:eastAsia="宋体" w:cs="Times New Roman"/>
          <w:color w:val="auto"/>
          <w:kern w:val="2"/>
          <w:sz w:val="24"/>
          <w:szCs w:val="24"/>
          <w:highlight w:val="none"/>
          <w:lang w:val="en-US" w:eastAsia="zh-CN" w:bidi="ar-SA"/>
        </w:rPr>
        <w:t>有效期自</w:t>
      </w:r>
      <w:r>
        <w:rPr>
          <w:rFonts w:hint="eastAsia" w:ascii="宋体" w:hAnsi="宋体" w:eastAsia="宋体" w:cs="Times New Roman"/>
          <w:color w:val="auto"/>
          <w:kern w:val="2"/>
          <w:sz w:val="24"/>
          <w:szCs w:val="24"/>
          <w:highlight w:val="none"/>
          <w:lang w:val="en-US" w:eastAsia="zh-CN" w:bidi="ar-SA"/>
        </w:rPr>
        <w:t>开立之日起</w:t>
      </w:r>
      <w:r>
        <w:rPr>
          <w:rFonts w:ascii="宋体" w:hAnsi="宋体" w:eastAsia="宋体" w:cs="Times New Roman"/>
          <w:color w:val="auto"/>
          <w:kern w:val="2"/>
          <w:sz w:val="24"/>
          <w:szCs w:val="24"/>
          <w:highlight w:val="none"/>
          <w:lang w:val="en-US" w:eastAsia="zh-CN" w:bidi="ar-SA"/>
        </w:rPr>
        <w:t>至</w:t>
      </w:r>
      <w:r>
        <w:rPr>
          <w:rFonts w:hint="eastAsia" w:ascii="宋体" w:hAnsi="宋体" w:eastAsia="宋体" w:cs="Times New Roman"/>
          <w:color w:val="auto"/>
          <w:kern w:val="2"/>
          <w:sz w:val="24"/>
          <w:szCs w:val="24"/>
          <w:highlight w:val="none"/>
          <w:lang w:val="en-US" w:eastAsia="zh-CN" w:bidi="ar-SA"/>
        </w:rPr>
        <w:t>基础合同约定的除工程质量保修金以外的全部工程结算款项支付之日后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日</w:t>
      </w:r>
      <w:r>
        <w:rPr>
          <w:rFonts w:hint="eastAsia" w:ascii="宋体" w:hAnsi="宋体" w:eastAsia="宋体" w:cs="Times New Roman"/>
          <w:color w:val="auto"/>
          <w:kern w:val="2"/>
          <w:sz w:val="24"/>
          <w:szCs w:val="24"/>
          <w:highlight w:val="none"/>
          <w:lang w:val="en-US" w:eastAsia="zh-CN" w:bidi="ar-SA"/>
        </w:rPr>
        <w:t>止，最迟不超过</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w:t>
      </w:r>
      <w:r>
        <w:rPr>
          <w:rFonts w:ascii="宋体" w:hAnsi="宋体" w:eastAsia="宋体" w:cs="Times New Roman"/>
          <w:color w:val="auto"/>
          <w:kern w:val="2"/>
          <w:sz w:val="24"/>
          <w:szCs w:val="24"/>
          <w:highlight w:val="none"/>
          <w:lang w:val="en-US" w:eastAsia="zh-CN" w:bidi="ar-SA"/>
        </w:rPr>
        <w:t xml:space="preserve">。 </w:t>
      </w:r>
    </w:p>
    <w:p w14:paraId="6F6A43C4">
      <w:pPr>
        <w:widowControl w:val="0"/>
        <w:spacing w:line="360" w:lineRule="auto"/>
        <w:ind w:firstLine="48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四、我方承诺，在收到受益人发来的书面付款通知后的</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日内无条件支付，前述书面付款通知即为付款要求之单据，且应满足以下要求：</w:t>
      </w:r>
    </w:p>
    <w:p w14:paraId="7E7184DB">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（1）付款通知到达的日期在本保函的有效期内；</w:t>
      </w:r>
    </w:p>
    <w:p w14:paraId="1103000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（2）载明要求支付的金额；</w:t>
      </w:r>
    </w:p>
    <w:p w14:paraId="4EEA805F">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（3）载明申请人违反合同义务的条款和内容；</w:t>
      </w:r>
    </w:p>
    <w:p w14:paraId="5309DF0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（4）声明不存在合同文件约定或我国法律规定免除申请人或开立人支付责任的情形；</w:t>
      </w:r>
    </w:p>
    <w:p w14:paraId="56FC13A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（5）付款通知应在本保函有效期内到达的地址是：</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w:t>
      </w:r>
    </w:p>
    <w:p w14:paraId="5770706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受益人发出的书面付款通知应由其为鉴明受益人法定代表人（负责人）或授权代理人签字并加盖公章。</w:t>
      </w:r>
    </w:p>
    <w:p w14:paraId="3FDF1FE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五、</w:t>
      </w:r>
      <w:r>
        <w:rPr>
          <w:rFonts w:ascii="宋体" w:hAnsi="宋体" w:eastAsia="宋体" w:cs="Times New Roman"/>
          <w:color w:val="auto"/>
          <w:kern w:val="2"/>
          <w:sz w:val="24"/>
          <w:szCs w:val="24"/>
          <w:highlight w:val="none"/>
          <w:lang w:val="en-US" w:eastAsia="zh-CN" w:bidi="ar-SA"/>
        </w:rPr>
        <w:t>本保函项下的权利不得转让，不得设定担保。贵方未经我方书面同意转 让本保函或其项下任何权利，</w:t>
      </w:r>
      <w:r>
        <w:rPr>
          <w:rFonts w:hint="eastAsia" w:ascii="宋体" w:hAnsi="宋体" w:eastAsia="宋体" w:cs="Times New Roman"/>
          <w:color w:val="auto"/>
          <w:kern w:val="2"/>
          <w:sz w:val="24"/>
          <w:szCs w:val="24"/>
          <w:highlight w:val="none"/>
          <w:lang w:val="en-US" w:eastAsia="zh-CN" w:bidi="ar-SA"/>
        </w:rPr>
        <w:t>对我方不发生法律效力</w:t>
      </w:r>
      <w:r>
        <w:rPr>
          <w:rFonts w:ascii="宋体" w:hAnsi="宋体" w:eastAsia="宋体" w:cs="Times New Roman"/>
          <w:color w:val="auto"/>
          <w:kern w:val="2"/>
          <w:sz w:val="24"/>
          <w:szCs w:val="24"/>
          <w:highlight w:val="none"/>
          <w:lang w:val="en-US" w:eastAsia="zh-CN" w:bidi="ar-SA"/>
        </w:rPr>
        <w:t xml:space="preserve">。 </w:t>
      </w:r>
    </w:p>
    <w:p w14:paraId="067C8F2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六、与</w:t>
      </w:r>
      <w:r>
        <w:rPr>
          <w:rFonts w:ascii="宋体" w:hAnsi="宋体" w:eastAsia="宋体" w:cs="Times New Roman"/>
          <w:color w:val="auto"/>
          <w:kern w:val="2"/>
          <w:sz w:val="24"/>
          <w:szCs w:val="24"/>
          <w:highlight w:val="none"/>
          <w:lang w:val="en-US" w:eastAsia="zh-CN" w:bidi="ar-SA"/>
        </w:rPr>
        <w:t>本保函</w:t>
      </w:r>
      <w:r>
        <w:rPr>
          <w:rFonts w:hint="eastAsia" w:ascii="宋体" w:hAnsi="宋体" w:eastAsia="宋体" w:cs="Times New Roman"/>
          <w:color w:val="auto"/>
          <w:kern w:val="2"/>
          <w:sz w:val="24"/>
          <w:szCs w:val="24"/>
          <w:highlight w:val="none"/>
          <w:lang w:val="en-US" w:eastAsia="zh-CN" w:bidi="ar-SA"/>
        </w:rPr>
        <w:t>有关</w:t>
      </w:r>
      <w:r>
        <w:rPr>
          <w:rFonts w:ascii="宋体" w:hAnsi="宋体" w:eastAsia="宋体" w:cs="Times New Roman"/>
          <w:color w:val="auto"/>
          <w:kern w:val="2"/>
          <w:sz w:val="24"/>
          <w:szCs w:val="24"/>
          <w:highlight w:val="none"/>
          <w:lang w:val="en-US" w:eastAsia="zh-CN" w:bidi="ar-SA"/>
        </w:rPr>
        <w:t>的基础</w:t>
      </w:r>
      <w:r>
        <w:rPr>
          <w:rFonts w:hint="eastAsia" w:ascii="宋体" w:hAnsi="宋体" w:eastAsia="宋体" w:cs="Times New Roman"/>
          <w:color w:val="auto"/>
          <w:kern w:val="2"/>
          <w:sz w:val="24"/>
          <w:szCs w:val="24"/>
          <w:highlight w:val="none"/>
          <w:lang w:val="en-US" w:eastAsia="zh-CN" w:bidi="ar-SA"/>
        </w:rPr>
        <w:t>合同</w:t>
      </w:r>
      <w:r>
        <w:rPr>
          <w:rFonts w:ascii="宋体" w:hAnsi="宋体" w:eastAsia="宋体" w:cs="Times New Roman"/>
          <w:color w:val="auto"/>
          <w:kern w:val="2"/>
          <w:sz w:val="24"/>
          <w:szCs w:val="24"/>
          <w:highlight w:val="none"/>
          <w:lang w:val="en-US" w:eastAsia="zh-CN" w:bidi="ar-SA"/>
        </w:rPr>
        <w:t xml:space="preserve">不成立、不生效、无效、被撤销、被解除，不影响本保函的独立有效。 </w:t>
      </w:r>
    </w:p>
    <w:p w14:paraId="36E5E44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七、</w:t>
      </w:r>
      <w:r>
        <w:rPr>
          <w:rFonts w:ascii="宋体" w:hAnsi="宋体" w:eastAsia="宋体" w:cs="Times New Roman"/>
          <w:color w:val="auto"/>
          <w:kern w:val="2"/>
          <w:sz w:val="24"/>
          <w:szCs w:val="24"/>
          <w:highlight w:val="none"/>
          <w:lang w:val="en-US" w:eastAsia="zh-CN" w:bidi="ar-SA"/>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cs="Times New Roman"/>
          <w:color w:val="auto"/>
          <w:kern w:val="2"/>
          <w:sz w:val="24"/>
          <w:szCs w:val="24"/>
          <w:highlight w:val="none"/>
          <w:lang w:val="en-US" w:eastAsia="zh-CN" w:bidi="ar-SA"/>
        </w:rPr>
        <w:t>有效期</w:t>
      </w:r>
      <w:r>
        <w:rPr>
          <w:rFonts w:ascii="宋体" w:hAnsi="宋体" w:eastAsia="宋体" w:cs="Times New Roman"/>
          <w:color w:val="auto"/>
          <w:kern w:val="2"/>
          <w:sz w:val="24"/>
          <w:szCs w:val="24"/>
          <w:highlight w:val="none"/>
          <w:lang w:val="en-US" w:eastAsia="zh-CN" w:bidi="ar-SA"/>
        </w:rPr>
        <w:t xml:space="preserve">到期后自动消灭。 </w:t>
      </w:r>
    </w:p>
    <w:p w14:paraId="79AE7DE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八、</w:t>
      </w:r>
      <w:r>
        <w:rPr>
          <w:rFonts w:ascii="宋体" w:hAnsi="宋体" w:eastAsia="宋体" w:cs="Times New Roman"/>
          <w:color w:val="auto"/>
          <w:kern w:val="2"/>
          <w:sz w:val="24"/>
          <w:szCs w:val="24"/>
          <w:highlight w:val="none"/>
          <w:lang w:val="en-US" w:eastAsia="zh-CN" w:bidi="ar-SA"/>
        </w:rPr>
        <w:t>本保函</w:t>
      </w:r>
      <w:r>
        <w:rPr>
          <w:rFonts w:hint="eastAsia" w:ascii="宋体" w:hAnsi="宋体" w:eastAsia="宋体" w:cs="Times New Roman"/>
          <w:color w:val="auto"/>
          <w:kern w:val="2"/>
          <w:sz w:val="24"/>
          <w:szCs w:val="24"/>
          <w:highlight w:val="none"/>
          <w:lang w:val="en-US" w:eastAsia="zh-CN" w:bidi="ar-SA"/>
        </w:rPr>
        <w:t>适用的法律为中华人民共和国法律，争议裁判管辖地为中华人民共和国</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p>
    <w:p w14:paraId="4F754ED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九、</w:t>
      </w:r>
      <w:r>
        <w:rPr>
          <w:rFonts w:ascii="宋体" w:hAnsi="宋体" w:eastAsia="宋体" w:cs="Times New Roman"/>
          <w:color w:val="auto"/>
          <w:kern w:val="2"/>
          <w:sz w:val="24"/>
          <w:szCs w:val="24"/>
          <w:highlight w:val="none"/>
          <w:lang w:val="en-US" w:eastAsia="zh-CN" w:bidi="ar-SA"/>
        </w:rPr>
        <w:t>本保函自我方法定代表人</w:t>
      </w:r>
      <w:bookmarkStart w:id="1521" w:name="_Hlk58487855"/>
      <w:r>
        <w:rPr>
          <w:rFonts w:hint="eastAsia" w:ascii="宋体" w:hAnsi="宋体" w:eastAsia="宋体" w:cs="Times New Roman"/>
          <w:color w:val="auto"/>
          <w:kern w:val="2"/>
          <w:sz w:val="24"/>
          <w:szCs w:val="24"/>
          <w:highlight w:val="none"/>
          <w:lang w:val="en-US" w:eastAsia="zh-CN" w:bidi="ar-SA"/>
        </w:rPr>
        <w:t>或授权代表</w:t>
      </w:r>
      <w:bookmarkEnd w:id="1521"/>
      <w:r>
        <w:rPr>
          <w:rFonts w:ascii="宋体" w:hAnsi="宋体" w:eastAsia="宋体" w:cs="Times New Roman"/>
          <w:color w:val="auto"/>
          <w:kern w:val="2"/>
          <w:sz w:val="24"/>
          <w:szCs w:val="24"/>
          <w:highlight w:val="none"/>
          <w:lang w:val="en-US" w:eastAsia="zh-CN" w:bidi="ar-SA"/>
        </w:rPr>
        <w:t>签字</w:t>
      </w:r>
      <w:r>
        <w:rPr>
          <w:rFonts w:hint="eastAsia" w:ascii="宋体" w:hAnsi="宋体" w:eastAsia="宋体" w:cs="Times New Roman"/>
          <w:color w:val="auto"/>
          <w:kern w:val="2"/>
          <w:sz w:val="24"/>
          <w:szCs w:val="24"/>
          <w:highlight w:val="none"/>
          <w:lang w:val="en-US" w:eastAsia="zh-CN" w:bidi="ar-SA"/>
        </w:rPr>
        <w:t>并</w:t>
      </w:r>
      <w:r>
        <w:rPr>
          <w:rFonts w:ascii="宋体" w:hAnsi="宋体" w:eastAsia="宋体" w:cs="Times New Roman"/>
          <w:color w:val="auto"/>
          <w:kern w:val="2"/>
          <w:sz w:val="24"/>
          <w:szCs w:val="24"/>
          <w:highlight w:val="none"/>
          <w:lang w:val="en-US" w:eastAsia="zh-CN" w:bidi="ar-SA"/>
        </w:rPr>
        <w:t xml:space="preserve">加盖公章之日起生效。 </w:t>
      </w:r>
    </w:p>
    <w:p w14:paraId="6067154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4B53920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68FE2C9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 立 人</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公</w:t>
      </w:r>
      <w:r>
        <w:rPr>
          <w:rFonts w:ascii="宋体" w:hAnsi="宋体" w:eastAsia="宋体" w:cs="Times New Roman"/>
          <w:color w:val="auto"/>
          <w:kern w:val="2"/>
          <w:sz w:val="24"/>
          <w:szCs w:val="24"/>
          <w:highlight w:val="none"/>
          <w:lang w:val="en-US" w:eastAsia="zh-CN" w:bidi="ar-SA"/>
        </w:rPr>
        <w:t xml:space="preserve">章） </w:t>
      </w:r>
    </w:p>
    <w:p w14:paraId="0EC0BE21">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法定代表人（或授权代表）：</w:t>
      </w:r>
      <w:r>
        <w:rPr>
          <w:rFonts w:ascii="宋体" w:hAnsi="宋体" w:eastAsia="宋体" w:cs="Times New Roman"/>
          <w:color w:val="auto"/>
          <w:kern w:val="2"/>
          <w:sz w:val="24"/>
          <w:szCs w:val="24"/>
          <w:highlight w:val="none"/>
          <w:lang w:val="en-US" w:eastAsia="zh-CN" w:bidi="ar-SA"/>
        </w:rPr>
        <w:t xml:space="preserve">               （签字） </w:t>
      </w:r>
    </w:p>
    <w:p w14:paraId="1C89B459">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w:t>
      </w:r>
      <w:r>
        <w:rPr>
          <w:rFonts w:ascii="宋体" w:hAnsi="宋体" w:eastAsia="宋体" w:cs="Times New Roman"/>
          <w:color w:val="auto"/>
          <w:kern w:val="2"/>
          <w:sz w:val="24"/>
          <w:szCs w:val="24"/>
          <w:highlight w:val="none"/>
          <w:lang w:val="en-US" w:eastAsia="zh-CN" w:bidi="ar-SA"/>
        </w:rPr>
        <w:t xml:space="preserve">    址：                                       </w:t>
      </w:r>
    </w:p>
    <w:p w14:paraId="65F85681">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邮政编码：</w:t>
      </w:r>
      <w:r>
        <w:rPr>
          <w:rFonts w:ascii="宋体" w:hAnsi="宋体" w:eastAsia="宋体" w:cs="Times New Roman"/>
          <w:color w:val="auto"/>
          <w:kern w:val="2"/>
          <w:sz w:val="24"/>
          <w:szCs w:val="24"/>
          <w:highlight w:val="none"/>
          <w:lang w:val="en-US" w:eastAsia="zh-CN" w:bidi="ar-SA"/>
        </w:rPr>
        <w:t xml:space="preserve">                 </w:t>
      </w:r>
    </w:p>
    <w:p w14:paraId="419BD14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w:t>
      </w:r>
      <w:r>
        <w:rPr>
          <w:rFonts w:ascii="宋体" w:hAnsi="宋体" w:eastAsia="宋体" w:cs="Times New Roman"/>
          <w:color w:val="auto"/>
          <w:kern w:val="2"/>
          <w:sz w:val="24"/>
          <w:szCs w:val="24"/>
          <w:highlight w:val="none"/>
          <w:lang w:val="en-US" w:eastAsia="zh-CN" w:bidi="ar-SA"/>
        </w:rPr>
        <w:t xml:space="preserve">    话：                 </w:t>
      </w:r>
    </w:p>
    <w:p w14:paraId="74FCC982">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传</w:t>
      </w:r>
      <w:r>
        <w:rPr>
          <w:rFonts w:ascii="宋体" w:hAnsi="宋体" w:eastAsia="宋体" w:cs="Times New Roman"/>
          <w:color w:val="auto"/>
          <w:kern w:val="2"/>
          <w:sz w:val="24"/>
          <w:szCs w:val="24"/>
          <w:highlight w:val="none"/>
          <w:lang w:val="en-US" w:eastAsia="zh-CN" w:bidi="ar-SA"/>
        </w:rPr>
        <w:t xml:space="preserve">    真：                 </w:t>
      </w:r>
    </w:p>
    <w:p w14:paraId="6CEA853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开立时间：</w:t>
      </w:r>
      <w:r>
        <w:rPr>
          <w:rFonts w:ascii="宋体" w:hAnsi="宋体" w:eastAsia="宋体" w:cs="Times New Roman"/>
          <w:color w:val="auto"/>
          <w:kern w:val="2"/>
          <w:sz w:val="24"/>
          <w:szCs w:val="24"/>
          <w:highlight w:val="none"/>
          <w:lang w:val="en-US" w:eastAsia="zh-CN" w:bidi="ar-SA"/>
        </w:rPr>
        <w:t xml:space="preserve">      年      月        日</w:t>
      </w:r>
    </w:p>
    <w:p w14:paraId="6FC3C05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1544D45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7DC77787">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4779B401">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6D8B26B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180E311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64E9474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23302C16">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79EC621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7FCB47A4">
      <w:pPr>
        <w:widowControl w:val="0"/>
        <w:spacing w:line="360" w:lineRule="auto"/>
        <w:jc w:val="left"/>
        <w:rPr>
          <w:rFonts w:ascii="黑体" w:hAnsi="黑体" w:eastAsia="黑体" w:cs="黑体"/>
          <w:b/>
          <w:bCs/>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w:t>
      </w:r>
      <w:r>
        <w:rPr>
          <w:rFonts w:ascii="黑体" w:hAnsi="黑体" w:eastAsia="黑体" w:cs="黑体"/>
          <w:color w:val="auto"/>
          <w:kern w:val="2"/>
          <w:sz w:val="32"/>
          <w:szCs w:val="32"/>
          <w:highlight w:val="none"/>
          <w:lang w:val="en-US" w:eastAsia="zh-CN" w:bidi="ar-SA"/>
        </w:rPr>
        <w:t>9</w:t>
      </w:r>
      <w:r>
        <w:rPr>
          <w:rFonts w:hint="eastAsia" w:ascii="黑体" w:hAnsi="黑体" w:eastAsia="黑体" w:cs="黑体"/>
          <w:color w:val="auto"/>
          <w:kern w:val="2"/>
          <w:sz w:val="32"/>
          <w:szCs w:val="32"/>
          <w:highlight w:val="none"/>
          <w:lang w:val="en-US" w:eastAsia="zh-CN" w:bidi="ar-SA"/>
        </w:rPr>
        <w:t>：</w:t>
      </w:r>
    </w:p>
    <w:p w14:paraId="54234E6A">
      <w:pPr>
        <w:widowControl w:val="0"/>
        <w:spacing w:line="360" w:lineRule="auto"/>
        <w:jc w:val="left"/>
        <w:rPr>
          <w:rFonts w:ascii="黑体" w:hAnsi="黑体" w:eastAsia="黑体" w:cs="黑体"/>
          <w:b/>
          <w:bCs/>
          <w:color w:val="auto"/>
          <w:kern w:val="2"/>
          <w:sz w:val="32"/>
          <w:szCs w:val="32"/>
          <w:highlight w:val="none"/>
          <w:lang w:val="en-US" w:eastAsia="zh-CN" w:bidi="ar-SA"/>
        </w:rPr>
      </w:pPr>
    </w:p>
    <w:p w14:paraId="1B3945FC">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支付保函示范文本</w:t>
      </w:r>
    </w:p>
    <w:p w14:paraId="7C553E9B">
      <w:pPr>
        <w:widowControl w:val="0"/>
        <w:spacing w:line="360" w:lineRule="auto"/>
        <w:jc w:val="center"/>
        <w:rPr>
          <w:rFonts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（非独立保函）</w:t>
      </w:r>
    </w:p>
    <w:p w14:paraId="11F5CDDA">
      <w:pPr>
        <w:widowControl w:val="0"/>
        <w:wordWrap w:val="0"/>
        <w:spacing w:line="360" w:lineRule="auto"/>
        <w:jc w:val="righ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编号： </w:t>
      </w:r>
      <w:r>
        <w:rPr>
          <w:rFonts w:ascii="宋体" w:hAnsi="宋体" w:eastAsia="宋体" w:cs="Times New Roman"/>
          <w:color w:val="auto"/>
          <w:kern w:val="2"/>
          <w:sz w:val="21"/>
          <w:szCs w:val="21"/>
          <w:highlight w:val="none"/>
          <w:lang w:val="en-US" w:eastAsia="zh-CN" w:bidi="ar-SA"/>
        </w:rPr>
        <w:t xml:space="preserve">     </w:t>
      </w:r>
    </w:p>
    <w:p w14:paraId="590D6EFC">
      <w:pPr>
        <w:widowControl w:val="0"/>
        <w:wordWrap w:val="0"/>
        <w:spacing w:line="360" w:lineRule="auto"/>
        <w:jc w:val="right"/>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     </w:t>
      </w:r>
    </w:p>
    <w:p w14:paraId="10EF8DB2">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发包人：</w:t>
      </w:r>
    </w:p>
    <w:p w14:paraId="682BDDDD">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地址</w:t>
      </w:r>
      <w:r>
        <w:rPr>
          <w:rFonts w:ascii="宋体" w:hAnsi="宋体" w:eastAsia="宋体" w:cs="Times New Roman"/>
          <w:color w:val="auto"/>
          <w:kern w:val="2"/>
          <w:sz w:val="24"/>
          <w:szCs w:val="24"/>
          <w:highlight w:val="none"/>
          <w:lang w:val="en-US" w:eastAsia="zh-CN" w:bidi="ar-SA"/>
        </w:rPr>
        <w:t>：</w:t>
      </w:r>
    </w:p>
    <w:p w14:paraId="20E74FE9">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担保权人/承包人：</w:t>
      </w:r>
      <w:r>
        <w:rPr>
          <w:rFonts w:ascii="宋体" w:hAnsi="宋体" w:eastAsia="宋体" w:cs="Times New Roman"/>
          <w:color w:val="auto"/>
          <w:kern w:val="2"/>
          <w:sz w:val="24"/>
          <w:szCs w:val="24"/>
          <w:highlight w:val="none"/>
          <w:lang w:val="en-US" w:eastAsia="zh-CN" w:bidi="ar-SA"/>
        </w:rPr>
        <w:t xml:space="preserve"> </w:t>
      </w:r>
    </w:p>
    <w:p w14:paraId="1DB10FB8">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地址：</w:t>
      </w:r>
    </w:p>
    <w:p w14:paraId="7E2B6010">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保证人：</w:t>
      </w:r>
    </w:p>
    <w:p w14:paraId="135990E6">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地址：</w:t>
      </w:r>
    </w:p>
    <w:p w14:paraId="2E290DA3">
      <w:pPr>
        <w:widowControl w:val="0"/>
        <w:spacing w:line="360" w:lineRule="auto"/>
        <w:jc w:val="both"/>
        <w:rPr>
          <w:rFonts w:ascii="宋体" w:hAnsi="宋体" w:eastAsia="宋体" w:cs="Times New Roman"/>
          <w:color w:val="auto"/>
          <w:kern w:val="2"/>
          <w:sz w:val="24"/>
          <w:szCs w:val="24"/>
          <w:highlight w:val="none"/>
          <w:lang w:val="en-US" w:eastAsia="zh-CN" w:bidi="ar-SA"/>
        </w:rPr>
      </w:pPr>
    </w:p>
    <w:p w14:paraId="4E348F88">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承包人</w:t>
      </w:r>
      <w:r>
        <w:rPr>
          <w:rFonts w:ascii="宋体" w:hAnsi="宋体" w:eastAsia="宋体" w:cs="Times New Roman"/>
          <w:color w:val="auto"/>
          <w:kern w:val="2"/>
          <w:sz w:val="24"/>
          <w:szCs w:val="24"/>
          <w:highlight w:val="none"/>
          <w:lang w:val="en-US" w:eastAsia="zh-CN" w:bidi="ar-SA"/>
        </w:rPr>
        <w:t xml:space="preserve">名称）： </w:t>
      </w:r>
    </w:p>
    <w:p w14:paraId="1EBE836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鉴于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发包人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与</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（以下简称“</w:t>
      </w:r>
      <w:r>
        <w:rPr>
          <w:rFonts w:hint="eastAsia" w:ascii="宋体" w:hAnsi="宋体" w:eastAsia="宋体" w:cs="Times New Roman"/>
          <w:color w:val="auto"/>
          <w:kern w:val="2"/>
          <w:sz w:val="24"/>
          <w:szCs w:val="24"/>
          <w:highlight w:val="none"/>
          <w:lang w:val="en-US" w:eastAsia="zh-CN" w:bidi="ar-SA"/>
        </w:rPr>
        <w:t>承包人</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于</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日就</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工程（以下简称“本工程”）施工和有关事项协商一致共同签订</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w:t>
      </w:r>
      <w:r>
        <w:rPr>
          <w:rFonts w:hint="eastAsia" w:ascii="宋体" w:hAnsi="宋体" w:eastAsia="宋体" w:cs="Times New Roman"/>
          <w:color w:val="auto"/>
          <w:kern w:val="2"/>
          <w:sz w:val="24"/>
          <w:szCs w:val="24"/>
          <w:highlight w:val="none"/>
          <w:lang w:val="en-US" w:eastAsia="zh-CN" w:bidi="ar-SA"/>
        </w:rPr>
        <w:t>（以下简称“主合同”），我方即保证人基于发包人</w:t>
      </w:r>
      <w:r>
        <w:rPr>
          <w:rFonts w:ascii="宋体" w:hAnsi="宋体" w:eastAsia="宋体" w:cs="Times New Roman"/>
          <w:color w:val="auto"/>
          <w:kern w:val="2"/>
          <w:sz w:val="24"/>
          <w:szCs w:val="24"/>
          <w:highlight w:val="none"/>
          <w:lang w:val="en-US" w:eastAsia="zh-CN" w:bidi="ar-SA"/>
        </w:rPr>
        <w:t>的请求，同意就</w:t>
      </w:r>
      <w:r>
        <w:rPr>
          <w:rFonts w:hint="eastAsia" w:ascii="宋体" w:hAnsi="宋体" w:eastAsia="宋体" w:cs="Times New Roman"/>
          <w:color w:val="auto"/>
          <w:kern w:val="2"/>
          <w:sz w:val="24"/>
          <w:szCs w:val="24"/>
          <w:highlight w:val="none"/>
          <w:lang w:val="en-US" w:eastAsia="zh-CN" w:bidi="ar-SA"/>
        </w:rPr>
        <w:t>发包人</w:t>
      </w:r>
      <w:r>
        <w:rPr>
          <w:rFonts w:ascii="宋体" w:hAnsi="宋体" w:eastAsia="宋体" w:cs="Times New Roman"/>
          <w:color w:val="auto"/>
          <w:kern w:val="2"/>
          <w:sz w:val="24"/>
          <w:szCs w:val="24"/>
          <w:highlight w:val="none"/>
          <w:lang w:val="en-US" w:eastAsia="zh-CN" w:bidi="ar-SA"/>
        </w:rPr>
        <w:t>履行</w:t>
      </w:r>
      <w:r>
        <w:rPr>
          <w:rFonts w:hint="eastAsia" w:ascii="宋体" w:hAnsi="宋体" w:eastAsia="宋体" w:cs="Times New Roman"/>
          <w:color w:val="auto"/>
          <w:kern w:val="2"/>
          <w:sz w:val="24"/>
          <w:szCs w:val="24"/>
          <w:highlight w:val="none"/>
          <w:lang w:val="en-US" w:eastAsia="zh-CN" w:bidi="ar-SA"/>
        </w:rPr>
        <w:t>与贵方签订的主合同</w:t>
      </w:r>
      <w:r>
        <w:rPr>
          <w:rFonts w:ascii="宋体" w:hAnsi="宋体" w:eastAsia="宋体" w:cs="Times New Roman"/>
          <w:color w:val="auto"/>
          <w:kern w:val="2"/>
          <w:sz w:val="24"/>
          <w:szCs w:val="24"/>
          <w:highlight w:val="none"/>
          <w:lang w:val="en-US" w:eastAsia="zh-CN" w:bidi="ar-SA"/>
        </w:rPr>
        <w:t>项下的</w:t>
      </w:r>
      <w:r>
        <w:rPr>
          <w:rFonts w:hint="eastAsia" w:ascii="宋体" w:hAnsi="宋体" w:eastAsia="宋体" w:cs="Times New Roman"/>
          <w:color w:val="auto"/>
          <w:kern w:val="2"/>
          <w:sz w:val="24"/>
          <w:szCs w:val="24"/>
          <w:highlight w:val="none"/>
          <w:lang w:val="en-US" w:eastAsia="zh-CN" w:bidi="ar-SA"/>
        </w:rPr>
        <w:t>工程款（指主合同约定的除工程质量保修金以外的全部工程结算款项）付款</w:t>
      </w:r>
      <w:r>
        <w:rPr>
          <w:rFonts w:ascii="宋体" w:hAnsi="宋体" w:eastAsia="宋体" w:cs="Times New Roman"/>
          <w:color w:val="auto"/>
          <w:kern w:val="2"/>
          <w:sz w:val="24"/>
          <w:szCs w:val="24"/>
          <w:highlight w:val="none"/>
          <w:lang w:val="en-US" w:eastAsia="zh-CN" w:bidi="ar-SA"/>
        </w:rPr>
        <w:t>义务</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向贵方提供</w:t>
      </w:r>
      <w:r>
        <w:rPr>
          <w:rFonts w:hint="eastAsia" w:ascii="宋体" w:hAnsi="宋体" w:eastAsia="宋体" w:cs="Times New Roman"/>
          <w:color w:val="auto"/>
          <w:kern w:val="2"/>
          <w:sz w:val="24"/>
          <w:szCs w:val="24"/>
          <w:highlight w:val="none"/>
          <w:lang w:val="en-US" w:eastAsia="zh-CN" w:bidi="ar-SA"/>
        </w:rPr>
        <w:t>如下保证担保（以下简称“本保证担保”）</w:t>
      </w:r>
      <w:r>
        <w:rPr>
          <w:rFonts w:ascii="宋体" w:hAnsi="宋体" w:eastAsia="宋体" w:cs="Times New Roman"/>
          <w:color w:val="auto"/>
          <w:kern w:val="2"/>
          <w:sz w:val="24"/>
          <w:szCs w:val="24"/>
          <w:highlight w:val="none"/>
          <w:lang w:val="en-US" w:eastAsia="zh-CN" w:bidi="ar-SA"/>
        </w:rPr>
        <w:t xml:space="preserve">。 </w:t>
      </w:r>
    </w:p>
    <w:p w14:paraId="62CEF918">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一、保证担保的范围及保证担保金额</w:t>
      </w:r>
    </w:p>
    <w:p w14:paraId="68597851">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保证担保范围：申请人未履行主合同约定的工程款支付义务，应当向贵方承担的违约责任和赔偿因此造成的损失、利息、律师费、诉讼费用等实现债权的费用。</w:t>
      </w:r>
    </w:p>
    <w:p w14:paraId="7C1C3D3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保证担保金额最高不超过</w:t>
      </w:r>
      <w:r>
        <w:rPr>
          <w:rFonts w:ascii="宋体" w:hAnsi="宋体" w:eastAsia="宋体" w:cs="Times New Roman"/>
          <w:color w:val="auto"/>
          <w:kern w:val="2"/>
          <w:sz w:val="24"/>
          <w:szCs w:val="24"/>
          <w:highlight w:val="none"/>
          <w:lang w:val="en-US" w:eastAsia="zh-CN" w:bidi="ar-SA"/>
        </w:rPr>
        <w:t>人民币（大写）</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元（¥</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p>
    <w:p w14:paraId="6FAAD35D">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二、保证担保的方式及保证期间</w:t>
      </w:r>
      <w:r>
        <w:rPr>
          <w:rFonts w:ascii="宋体" w:hAnsi="宋体" w:eastAsia="宋体" w:cs="Times New Roman"/>
          <w:b/>
          <w:bCs/>
          <w:color w:val="auto"/>
          <w:kern w:val="2"/>
          <w:sz w:val="24"/>
          <w:szCs w:val="24"/>
          <w:highlight w:val="none"/>
          <w:lang w:val="en-US" w:eastAsia="zh-CN" w:bidi="ar-SA"/>
        </w:rPr>
        <w:t xml:space="preserve"> </w:t>
      </w:r>
    </w:p>
    <w:p w14:paraId="7974229C">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1.保证担保方式：连带责任保证。</w:t>
      </w:r>
    </w:p>
    <w:p w14:paraId="3D1E8EB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保证期间：</w:t>
      </w:r>
      <w:r>
        <w:rPr>
          <w:rFonts w:ascii="宋体" w:hAnsi="宋体" w:eastAsia="宋体" w:cs="Times New Roman"/>
          <w:color w:val="auto"/>
          <w:kern w:val="2"/>
          <w:sz w:val="24"/>
          <w:szCs w:val="24"/>
          <w:highlight w:val="none"/>
          <w:lang w:val="en-US" w:eastAsia="zh-CN" w:bidi="ar-SA"/>
        </w:rPr>
        <w:t>自</w:t>
      </w:r>
      <w:r>
        <w:rPr>
          <w:rFonts w:hint="eastAsia" w:ascii="宋体" w:hAnsi="宋体" w:eastAsia="宋体" w:cs="Times New Roman"/>
          <w:color w:val="auto"/>
          <w:kern w:val="2"/>
          <w:sz w:val="24"/>
          <w:szCs w:val="24"/>
          <w:highlight w:val="none"/>
          <w:lang w:val="en-US" w:eastAsia="zh-CN" w:bidi="ar-SA"/>
        </w:rPr>
        <w:t>出具之日起</w:t>
      </w:r>
      <w:r>
        <w:rPr>
          <w:rFonts w:ascii="宋体" w:hAnsi="宋体" w:eastAsia="宋体" w:cs="Times New Roman"/>
          <w:color w:val="auto"/>
          <w:kern w:val="2"/>
          <w:sz w:val="24"/>
          <w:szCs w:val="24"/>
          <w:highlight w:val="none"/>
          <w:lang w:val="en-US" w:eastAsia="zh-CN" w:bidi="ar-SA"/>
        </w:rPr>
        <w:t>至</w:t>
      </w:r>
      <w:r>
        <w:rPr>
          <w:rFonts w:hint="eastAsia" w:ascii="宋体" w:hAnsi="宋体" w:eastAsia="宋体" w:cs="Times New Roman"/>
          <w:color w:val="auto"/>
          <w:kern w:val="2"/>
          <w:sz w:val="24"/>
          <w:szCs w:val="24"/>
          <w:highlight w:val="none"/>
          <w:lang w:val="en-US" w:eastAsia="zh-CN" w:bidi="ar-SA"/>
        </w:rPr>
        <w:t>主合同约定的除工程质量保修金以外的工程款支付之日后</w:t>
      </w:r>
      <w:r>
        <w:rPr>
          <w:rFonts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日</w:t>
      </w:r>
      <w:r>
        <w:rPr>
          <w:rFonts w:hint="eastAsia" w:ascii="宋体" w:hAnsi="宋体" w:eastAsia="宋体" w:cs="Times New Roman"/>
          <w:color w:val="auto"/>
          <w:kern w:val="2"/>
          <w:sz w:val="24"/>
          <w:szCs w:val="24"/>
          <w:highlight w:val="none"/>
          <w:lang w:val="en-US" w:eastAsia="zh-CN" w:bidi="ar-SA"/>
        </w:rPr>
        <w:t>止，最迟不超过</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日</w:t>
      </w:r>
      <w:r>
        <w:rPr>
          <w:rFonts w:ascii="宋体" w:hAnsi="宋体" w:eastAsia="宋体" w:cs="Times New Roman"/>
          <w:color w:val="auto"/>
          <w:kern w:val="2"/>
          <w:sz w:val="24"/>
          <w:szCs w:val="24"/>
          <w:highlight w:val="none"/>
          <w:lang w:val="en-US" w:eastAsia="zh-CN" w:bidi="ar-SA"/>
        </w:rPr>
        <w:t xml:space="preserve">。 </w:t>
      </w:r>
    </w:p>
    <w:p w14:paraId="6927E68E">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三、承担保证担保责任的形式</w:t>
      </w:r>
    </w:p>
    <w:p w14:paraId="04C5E4A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发包人未按合同约定向贵方支付主合同项下工程款的，由我方在保证金额内代为支付，并赔偿因此给贵方造成的损失，以及利息和律师费、诉讼费用等实现债权的费用。</w:t>
      </w:r>
    </w:p>
    <w:p w14:paraId="03F0B2D0">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四、代偿的安排</w:t>
      </w:r>
      <w:r>
        <w:rPr>
          <w:rFonts w:ascii="宋体" w:hAnsi="宋体" w:eastAsia="宋体" w:cs="Times New Roman"/>
          <w:b/>
          <w:bCs/>
          <w:color w:val="auto"/>
          <w:kern w:val="2"/>
          <w:sz w:val="24"/>
          <w:szCs w:val="24"/>
          <w:highlight w:val="none"/>
          <w:lang w:val="en-US" w:eastAsia="zh-CN" w:bidi="ar-SA"/>
        </w:rPr>
        <w:t xml:space="preserve"> </w:t>
      </w:r>
    </w:p>
    <w:p w14:paraId="5926996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1.贵方要求我方承担保证责任的，应向我方发出书面索赔通知及发包人未支付主合同约定工程款的证明材料。索赔通知应写明要求索赔的金额，支付款项应到达的帐号。</w:t>
      </w:r>
    </w:p>
    <w:p w14:paraId="765ABC42">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2EAB3987">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3.我方收到贵方的书面索赔通知及相应证明材料后，在</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工作日内进行核定后按照本保函的承诺承担保证责任。</w:t>
      </w:r>
    </w:p>
    <w:p w14:paraId="1D12E8A4">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五、保证担保责任的解除</w:t>
      </w:r>
      <w:r>
        <w:rPr>
          <w:rFonts w:ascii="宋体" w:hAnsi="宋体" w:eastAsia="宋体" w:cs="Times New Roman"/>
          <w:b/>
          <w:bCs/>
          <w:color w:val="auto"/>
          <w:kern w:val="2"/>
          <w:sz w:val="24"/>
          <w:szCs w:val="24"/>
          <w:highlight w:val="none"/>
          <w:lang w:val="en-US" w:eastAsia="zh-CN" w:bidi="ar-SA"/>
        </w:rPr>
        <w:t xml:space="preserve"> </w:t>
      </w:r>
    </w:p>
    <w:p w14:paraId="371E515F">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 xml:space="preserve">保证期间届满贵方未向我方书面主张保证责任的，自保证期间届满次日起，我方解除保证责任。 </w:t>
      </w:r>
    </w:p>
    <w:p w14:paraId="06F8F49A">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我方按照本</w:t>
      </w:r>
      <w:r>
        <w:rPr>
          <w:rFonts w:hint="eastAsia" w:ascii="宋体" w:hAnsi="宋体" w:eastAsia="宋体" w:cs="Times New Roman"/>
          <w:color w:val="auto"/>
          <w:kern w:val="2"/>
          <w:sz w:val="24"/>
          <w:szCs w:val="24"/>
          <w:highlight w:val="none"/>
          <w:lang w:val="en-US" w:eastAsia="zh-CN" w:bidi="ar-SA"/>
        </w:rPr>
        <w:t>保证担保</w:t>
      </w:r>
      <w:r>
        <w:rPr>
          <w:rFonts w:ascii="宋体" w:hAnsi="宋体" w:eastAsia="宋体" w:cs="Times New Roman"/>
          <w:color w:val="auto"/>
          <w:kern w:val="2"/>
          <w:sz w:val="24"/>
          <w:szCs w:val="24"/>
          <w:highlight w:val="none"/>
          <w:lang w:val="en-US" w:eastAsia="zh-CN" w:bidi="ar-SA"/>
        </w:rPr>
        <w:t>向贵方履行了</w:t>
      </w:r>
      <w:r>
        <w:rPr>
          <w:rFonts w:hint="eastAsia" w:ascii="宋体" w:hAnsi="宋体" w:eastAsia="宋体" w:cs="Times New Roman"/>
          <w:color w:val="auto"/>
          <w:kern w:val="2"/>
          <w:sz w:val="24"/>
          <w:szCs w:val="24"/>
          <w:highlight w:val="none"/>
          <w:lang w:val="en-US" w:eastAsia="zh-CN" w:bidi="ar-SA"/>
        </w:rPr>
        <w:t>保证担保责任</w:t>
      </w:r>
      <w:r>
        <w:rPr>
          <w:rFonts w:ascii="宋体" w:hAnsi="宋体" w:eastAsia="宋体" w:cs="Times New Roman"/>
          <w:color w:val="auto"/>
          <w:kern w:val="2"/>
          <w:sz w:val="24"/>
          <w:szCs w:val="24"/>
          <w:highlight w:val="none"/>
          <w:lang w:val="en-US" w:eastAsia="zh-CN" w:bidi="ar-SA"/>
        </w:rPr>
        <w:t>后，自我方向贵方支付</w:t>
      </w:r>
      <w:r>
        <w:rPr>
          <w:rFonts w:hint="eastAsia" w:ascii="宋体" w:hAnsi="宋体" w:eastAsia="宋体" w:cs="Times New Roman"/>
          <w:color w:val="auto"/>
          <w:kern w:val="2"/>
          <w:sz w:val="24"/>
          <w:szCs w:val="24"/>
          <w:highlight w:val="none"/>
          <w:lang w:val="en-US" w:eastAsia="zh-CN" w:bidi="ar-SA"/>
        </w:rPr>
        <w:t>的金额达到最高保证担保金额</w:t>
      </w:r>
      <w:r>
        <w:rPr>
          <w:rFonts w:ascii="宋体" w:hAnsi="宋体" w:eastAsia="宋体" w:cs="Times New Roman"/>
          <w:color w:val="auto"/>
          <w:kern w:val="2"/>
          <w:sz w:val="24"/>
          <w:szCs w:val="24"/>
          <w:highlight w:val="none"/>
          <w:lang w:val="en-US" w:eastAsia="zh-CN" w:bidi="ar-SA"/>
        </w:rPr>
        <w:t>之日起，</w:t>
      </w:r>
      <w:r>
        <w:rPr>
          <w:rFonts w:hint="eastAsia" w:ascii="宋体" w:hAnsi="宋体" w:eastAsia="宋体" w:cs="Times New Roman"/>
          <w:color w:val="auto"/>
          <w:kern w:val="2"/>
          <w:sz w:val="24"/>
          <w:szCs w:val="24"/>
          <w:highlight w:val="none"/>
          <w:lang w:val="en-US" w:eastAsia="zh-CN" w:bidi="ar-SA"/>
        </w:rPr>
        <w:t>保证担保责任</w:t>
      </w:r>
      <w:r>
        <w:rPr>
          <w:rFonts w:ascii="宋体" w:hAnsi="宋体" w:eastAsia="宋体" w:cs="Times New Roman"/>
          <w:color w:val="auto"/>
          <w:kern w:val="2"/>
          <w:sz w:val="24"/>
          <w:szCs w:val="24"/>
          <w:highlight w:val="none"/>
          <w:lang w:val="en-US" w:eastAsia="zh-CN" w:bidi="ar-SA"/>
        </w:rPr>
        <w:t xml:space="preserve">解除。 </w:t>
      </w:r>
    </w:p>
    <w:p w14:paraId="6C91B588">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按照法律法规的规定应解除我方保证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责任的其它情形的，我方在本保证担保项下的保证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 xml:space="preserve">责任亦解除。 </w:t>
      </w:r>
    </w:p>
    <w:p w14:paraId="06EDC3E4">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4.我方解除保证责任后，贵方应按上述约定，自我方保证担保责任解除之日起七</w:t>
      </w:r>
      <w:r>
        <w:rPr>
          <w:rFonts w:ascii="宋体" w:hAnsi="宋体" w:eastAsia="宋体" w:cs="Times New Roman"/>
          <w:color w:val="auto"/>
          <w:kern w:val="2"/>
          <w:sz w:val="24"/>
          <w:szCs w:val="24"/>
          <w:highlight w:val="none"/>
          <w:lang w:val="en-US" w:eastAsia="zh-CN" w:bidi="ar-SA"/>
        </w:rPr>
        <w:t>日内，将本保证担保原件返还我方。但是不论贵方是否按此要求将本保证担保</w:t>
      </w:r>
      <w:r>
        <w:rPr>
          <w:rFonts w:hint="eastAsia" w:ascii="宋体" w:hAnsi="宋体" w:eastAsia="宋体" w:cs="Times New Roman"/>
          <w:color w:val="auto"/>
          <w:kern w:val="2"/>
          <w:sz w:val="24"/>
          <w:szCs w:val="24"/>
          <w:highlight w:val="none"/>
          <w:lang w:val="en-US" w:eastAsia="zh-CN" w:bidi="ar-SA"/>
        </w:rPr>
        <w:t>原件</w:t>
      </w:r>
      <w:r>
        <w:rPr>
          <w:rFonts w:ascii="宋体" w:hAnsi="宋体" w:eastAsia="宋体" w:cs="Times New Roman"/>
          <w:color w:val="auto"/>
          <w:kern w:val="2"/>
          <w:sz w:val="24"/>
          <w:szCs w:val="24"/>
          <w:highlight w:val="none"/>
          <w:lang w:val="en-US" w:eastAsia="zh-CN" w:bidi="ar-SA"/>
        </w:rPr>
        <w:t>退回我方，我方在本保证担保项下的义务和责任均</w:t>
      </w:r>
      <w:r>
        <w:rPr>
          <w:rFonts w:hint="eastAsia" w:ascii="宋体" w:hAnsi="宋体" w:eastAsia="宋体" w:cs="Times New Roman"/>
          <w:color w:val="auto"/>
          <w:kern w:val="2"/>
          <w:sz w:val="24"/>
          <w:szCs w:val="24"/>
          <w:highlight w:val="none"/>
          <w:lang w:val="en-US" w:eastAsia="zh-CN" w:bidi="ar-SA"/>
        </w:rPr>
        <w:t>自保证担保责任解除之日</w:t>
      </w:r>
      <w:r>
        <w:rPr>
          <w:rFonts w:ascii="宋体" w:hAnsi="宋体" w:eastAsia="宋体" w:cs="Times New Roman"/>
          <w:color w:val="auto"/>
          <w:kern w:val="2"/>
          <w:sz w:val="24"/>
          <w:szCs w:val="24"/>
          <w:highlight w:val="none"/>
          <w:lang w:val="en-US" w:eastAsia="zh-CN" w:bidi="ar-SA"/>
        </w:rPr>
        <w:t>自动消灭。</w:t>
      </w:r>
    </w:p>
    <w:p w14:paraId="294336BB">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六、免责条款</w:t>
      </w:r>
      <w:r>
        <w:rPr>
          <w:rFonts w:ascii="宋体" w:hAnsi="宋体" w:eastAsia="宋体" w:cs="Times New Roman"/>
          <w:b/>
          <w:bCs/>
          <w:color w:val="auto"/>
          <w:kern w:val="2"/>
          <w:sz w:val="24"/>
          <w:szCs w:val="24"/>
          <w:highlight w:val="none"/>
          <w:lang w:val="en-US" w:eastAsia="zh-CN" w:bidi="ar-SA"/>
        </w:rPr>
        <w:t xml:space="preserve"> </w:t>
      </w:r>
    </w:p>
    <w:p w14:paraId="4E24326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因贵方</w:t>
      </w:r>
      <w:r>
        <w:rPr>
          <w:rFonts w:hint="eastAsia" w:ascii="宋体" w:hAnsi="宋体" w:eastAsia="宋体" w:cs="Times New Roman"/>
          <w:color w:val="auto"/>
          <w:kern w:val="2"/>
          <w:sz w:val="24"/>
          <w:szCs w:val="24"/>
          <w:highlight w:val="none"/>
          <w:lang w:val="en-US" w:eastAsia="zh-CN" w:bidi="ar-SA"/>
        </w:rPr>
        <w:t>原因</w:t>
      </w:r>
      <w:r>
        <w:rPr>
          <w:rFonts w:ascii="宋体" w:hAnsi="宋体" w:eastAsia="宋体" w:cs="Times New Roman"/>
          <w:color w:val="auto"/>
          <w:kern w:val="2"/>
          <w:sz w:val="24"/>
          <w:szCs w:val="24"/>
          <w:highlight w:val="none"/>
          <w:lang w:val="en-US" w:eastAsia="zh-CN" w:bidi="ar-SA"/>
        </w:rPr>
        <w:t>致使</w:t>
      </w:r>
      <w:r>
        <w:rPr>
          <w:rFonts w:hint="eastAsia" w:ascii="宋体" w:hAnsi="宋体" w:eastAsia="宋体" w:cs="Times New Roman"/>
          <w:color w:val="auto"/>
          <w:kern w:val="2"/>
          <w:sz w:val="24"/>
          <w:szCs w:val="24"/>
          <w:highlight w:val="none"/>
          <w:lang w:val="en-US" w:eastAsia="zh-CN" w:bidi="ar-SA"/>
        </w:rPr>
        <w:t>发包人未履行主合同项下工程款付款义务的</w:t>
      </w:r>
      <w:r>
        <w:rPr>
          <w:rFonts w:ascii="宋体" w:hAnsi="宋体" w:eastAsia="宋体" w:cs="Times New Roman"/>
          <w:color w:val="auto"/>
          <w:kern w:val="2"/>
          <w:sz w:val="24"/>
          <w:szCs w:val="24"/>
          <w:highlight w:val="none"/>
          <w:lang w:val="en-US" w:eastAsia="zh-CN" w:bidi="ar-SA"/>
        </w:rPr>
        <w:t>，我方不承担保证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 xml:space="preserve">责任。 </w:t>
      </w:r>
    </w:p>
    <w:p w14:paraId="228AA419">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依照法律规定或贵方与</w:t>
      </w:r>
      <w:r>
        <w:rPr>
          <w:rFonts w:hint="eastAsia" w:ascii="宋体" w:hAnsi="宋体" w:eastAsia="宋体" w:cs="Times New Roman"/>
          <w:color w:val="auto"/>
          <w:kern w:val="2"/>
          <w:sz w:val="24"/>
          <w:szCs w:val="24"/>
          <w:highlight w:val="none"/>
          <w:lang w:val="en-US" w:eastAsia="zh-CN" w:bidi="ar-SA"/>
        </w:rPr>
        <w:t>发包</w:t>
      </w:r>
      <w:r>
        <w:rPr>
          <w:rFonts w:ascii="宋体" w:hAnsi="宋体" w:eastAsia="宋体" w:cs="Times New Roman"/>
          <w:color w:val="auto"/>
          <w:kern w:val="2"/>
          <w:sz w:val="24"/>
          <w:szCs w:val="24"/>
          <w:highlight w:val="none"/>
          <w:lang w:val="en-US" w:eastAsia="zh-CN" w:bidi="ar-SA"/>
        </w:rPr>
        <w:t>人的另行约定，免除</w:t>
      </w:r>
      <w:r>
        <w:rPr>
          <w:rFonts w:hint="eastAsia" w:ascii="宋体" w:hAnsi="宋体" w:eastAsia="宋体" w:cs="Times New Roman"/>
          <w:color w:val="auto"/>
          <w:kern w:val="2"/>
          <w:sz w:val="24"/>
          <w:szCs w:val="24"/>
          <w:highlight w:val="none"/>
          <w:lang w:val="en-US" w:eastAsia="zh-CN" w:bidi="ar-SA"/>
        </w:rPr>
        <w:t>发包</w:t>
      </w:r>
      <w:r>
        <w:rPr>
          <w:rFonts w:ascii="宋体" w:hAnsi="宋体" w:eastAsia="宋体" w:cs="Times New Roman"/>
          <w:color w:val="auto"/>
          <w:kern w:val="2"/>
          <w:sz w:val="24"/>
          <w:szCs w:val="24"/>
          <w:highlight w:val="none"/>
          <w:lang w:val="en-US" w:eastAsia="zh-CN" w:bidi="ar-SA"/>
        </w:rPr>
        <w:t>人部分或全部义务的，我方亦免除其相应的保证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 xml:space="preserve">责任。 </w:t>
      </w:r>
    </w:p>
    <w:p w14:paraId="2027A43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因不可抗力造成</w:t>
      </w:r>
      <w:r>
        <w:rPr>
          <w:rFonts w:hint="eastAsia" w:ascii="宋体" w:hAnsi="宋体" w:eastAsia="宋体" w:cs="Times New Roman"/>
          <w:color w:val="auto"/>
          <w:kern w:val="2"/>
          <w:sz w:val="24"/>
          <w:szCs w:val="24"/>
          <w:highlight w:val="none"/>
          <w:lang w:val="en-US" w:eastAsia="zh-CN" w:bidi="ar-SA"/>
        </w:rPr>
        <w:t>发包</w:t>
      </w:r>
      <w:r>
        <w:rPr>
          <w:rFonts w:ascii="宋体" w:hAnsi="宋体" w:eastAsia="宋体" w:cs="Times New Roman"/>
          <w:color w:val="auto"/>
          <w:kern w:val="2"/>
          <w:sz w:val="24"/>
          <w:szCs w:val="24"/>
          <w:highlight w:val="none"/>
          <w:lang w:val="en-US" w:eastAsia="zh-CN" w:bidi="ar-SA"/>
        </w:rPr>
        <w:t>人</w:t>
      </w:r>
      <w:r>
        <w:rPr>
          <w:rFonts w:hint="eastAsia" w:ascii="宋体" w:hAnsi="宋体" w:eastAsia="宋体" w:cs="Times New Roman"/>
          <w:color w:val="auto"/>
          <w:kern w:val="2"/>
          <w:sz w:val="24"/>
          <w:szCs w:val="24"/>
          <w:highlight w:val="none"/>
          <w:lang w:val="en-US" w:eastAsia="zh-CN" w:bidi="ar-SA"/>
        </w:rPr>
        <w:t>未履行主合同项下工程款付款义务的</w:t>
      </w:r>
      <w:r>
        <w:rPr>
          <w:rFonts w:ascii="宋体" w:hAnsi="宋体" w:eastAsia="宋体" w:cs="Times New Roman"/>
          <w:color w:val="auto"/>
          <w:kern w:val="2"/>
          <w:sz w:val="24"/>
          <w:szCs w:val="24"/>
          <w:highlight w:val="none"/>
          <w:lang w:val="en-US" w:eastAsia="zh-CN" w:bidi="ar-SA"/>
        </w:rPr>
        <w:t>，我方不承担保证</w:t>
      </w:r>
      <w:r>
        <w:rPr>
          <w:rFonts w:hint="eastAsia" w:ascii="宋体" w:hAnsi="宋体" w:eastAsia="宋体" w:cs="Times New Roman"/>
          <w:color w:val="auto"/>
          <w:kern w:val="2"/>
          <w:sz w:val="24"/>
          <w:szCs w:val="24"/>
          <w:highlight w:val="none"/>
          <w:lang w:val="en-US" w:eastAsia="zh-CN" w:bidi="ar-SA"/>
        </w:rPr>
        <w:t>担保</w:t>
      </w:r>
      <w:r>
        <w:rPr>
          <w:rFonts w:ascii="宋体" w:hAnsi="宋体" w:eastAsia="宋体" w:cs="Times New Roman"/>
          <w:color w:val="auto"/>
          <w:kern w:val="2"/>
          <w:sz w:val="24"/>
          <w:szCs w:val="24"/>
          <w:highlight w:val="none"/>
          <w:lang w:val="en-US" w:eastAsia="zh-CN" w:bidi="ar-SA"/>
        </w:rPr>
        <w:t>责任。</w:t>
      </w:r>
    </w:p>
    <w:p w14:paraId="1E9C6FF6">
      <w:pPr>
        <w:widowControl w:val="0"/>
        <w:spacing w:line="360" w:lineRule="auto"/>
        <w:ind w:firstLine="482" w:firstLineChars="20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七、其他</w:t>
      </w:r>
    </w:p>
    <w:p w14:paraId="17DA8F6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lang w:val="en-US" w:eastAsia="zh-CN" w:bidi="ar-SA"/>
        </w:rPr>
        <w:t>本保证担保项下的权利不得转让，不得设定担保。贵方未经我方书面同意转让本保证担保或其项下任何权利，</w:t>
      </w:r>
      <w:r>
        <w:rPr>
          <w:rFonts w:hint="eastAsia" w:ascii="宋体" w:hAnsi="宋体" w:eastAsia="宋体" w:cs="Times New Roman"/>
          <w:color w:val="auto"/>
          <w:kern w:val="2"/>
          <w:sz w:val="24"/>
          <w:szCs w:val="24"/>
          <w:highlight w:val="none"/>
          <w:lang w:val="en-US" w:eastAsia="zh-CN" w:bidi="ar-SA"/>
        </w:rPr>
        <w:t>对我方不发生法律效力</w:t>
      </w:r>
      <w:r>
        <w:rPr>
          <w:rFonts w:ascii="宋体" w:hAnsi="宋体" w:eastAsia="宋体" w:cs="Times New Roman"/>
          <w:color w:val="auto"/>
          <w:kern w:val="2"/>
          <w:sz w:val="24"/>
          <w:szCs w:val="24"/>
          <w:highlight w:val="none"/>
          <w:lang w:val="en-US" w:eastAsia="zh-CN" w:bidi="ar-SA"/>
        </w:rPr>
        <w:t xml:space="preserve">。 </w:t>
      </w:r>
    </w:p>
    <w:p w14:paraId="650BE429">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lang w:val="en-US" w:eastAsia="zh-CN" w:bidi="ar-SA"/>
        </w:rPr>
        <w:t>.本</w:t>
      </w:r>
      <w:r>
        <w:rPr>
          <w:rFonts w:hint="eastAsia" w:ascii="宋体" w:hAnsi="宋体" w:eastAsia="宋体" w:cs="Times New Roman"/>
          <w:color w:val="auto"/>
          <w:kern w:val="2"/>
          <w:sz w:val="24"/>
          <w:szCs w:val="24"/>
          <w:highlight w:val="none"/>
          <w:lang w:val="en-US" w:eastAsia="zh-CN" w:bidi="ar-SA"/>
        </w:rPr>
        <w:t>保证担保适用的法律为中华人民共和国法律，争议裁判管辖地为中华人民共和国</w:t>
      </w:r>
      <w:r>
        <w:rPr>
          <w:rFonts w:hint="eastAsia" w:ascii="宋体" w:hAnsi="宋体" w:eastAsia="宋体" w:cs="Times New Roman"/>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 xml:space="preserve"> </w:t>
      </w:r>
    </w:p>
    <w:p w14:paraId="15C158B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.本</w:t>
      </w:r>
      <w:r>
        <w:rPr>
          <w:rFonts w:hint="eastAsia" w:ascii="宋体" w:hAnsi="宋体" w:eastAsia="宋体" w:cs="Times New Roman"/>
          <w:color w:val="auto"/>
          <w:kern w:val="2"/>
          <w:sz w:val="24"/>
          <w:szCs w:val="24"/>
          <w:highlight w:val="none"/>
          <w:lang w:val="en-US" w:eastAsia="zh-CN" w:bidi="ar-SA"/>
        </w:rPr>
        <w:t>保证担保</w:t>
      </w:r>
      <w:r>
        <w:rPr>
          <w:rFonts w:ascii="宋体" w:hAnsi="宋体" w:eastAsia="宋体" w:cs="Times New Roman"/>
          <w:color w:val="auto"/>
          <w:kern w:val="2"/>
          <w:sz w:val="24"/>
          <w:szCs w:val="24"/>
          <w:highlight w:val="none"/>
          <w:lang w:val="en-US" w:eastAsia="zh-CN" w:bidi="ar-SA"/>
        </w:rPr>
        <w:t>自我方法定代表</w:t>
      </w:r>
      <w:r>
        <w:rPr>
          <w:rFonts w:hint="eastAsia" w:ascii="宋体" w:hAnsi="宋体" w:eastAsia="宋体" w:cs="Times New Roman"/>
          <w:color w:val="auto"/>
          <w:kern w:val="2"/>
          <w:sz w:val="24"/>
          <w:szCs w:val="24"/>
          <w:highlight w:val="none"/>
          <w:lang w:val="en-US" w:eastAsia="zh-CN" w:bidi="ar-SA"/>
        </w:rPr>
        <w:t>人或授权代表</w:t>
      </w:r>
      <w:r>
        <w:rPr>
          <w:rFonts w:ascii="宋体" w:hAnsi="宋体" w:eastAsia="宋体" w:cs="Times New Roman"/>
          <w:color w:val="auto"/>
          <w:kern w:val="2"/>
          <w:sz w:val="24"/>
          <w:szCs w:val="24"/>
          <w:highlight w:val="none"/>
          <w:lang w:val="en-US" w:eastAsia="zh-CN" w:bidi="ar-SA"/>
        </w:rPr>
        <w:t>签字</w:t>
      </w:r>
      <w:r>
        <w:rPr>
          <w:rFonts w:hint="eastAsia" w:ascii="宋体" w:hAnsi="宋体" w:eastAsia="宋体" w:cs="Times New Roman"/>
          <w:color w:val="auto"/>
          <w:kern w:val="2"/>
          <w:sz w:val="24"/>
          <w:szCs w:val="24"/>
          <w:highlight w:val="none"/>
          <w:lang w:val="en-US" w:eastAsia="zh-CN" w:bidi="ar-SA"/>
        </w:rPr>
        <w:t>并</w:t>
      </w:r>
      <w:r>
        <w:rPr>
          <w:rFonts w:ascii="宋体" w:hAnsi="宋体" w:eastAsia="宋体" w:cs="Times New Roman"/>
          <w:color w:val="auto"/>
          <w:kern w:val="2"/>
          <w:sz w:val="24"/>
          <w:szCs w:val="24"/>
          <w:highlight w:val="none"/>
          <w:lang w:val="en-US" w:eastAsia="zh-CN" w:bidi="ar-SA"/>
        </w:rPr>
        <w:t xml:space="preserve">加盖公章之日起生效。 </w:t>
      </w:r>
    </w:p>
    <w:p w14:paraId="6F6E7CFB">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53A2240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保 证 人</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（公</w:t>
      </w:r>
      <w:r>
        <w:rPr>
          <w:rFonts w:ascii="宋体" w:hAnsi="宋体" w:eastAsia="宋体" w:cs="Times New Roman"/>
          <w:color w:val="auto"/>
          <w:kern w:val="2"/>
          <w:sz w:val="24"/>
          <w:szCs w:val="24"/>
          <w:highlight w:val="none"/>
          <w:lang w:val="en-US" w:eastAsia="zh-CN" w:bidi="ar-SA"/>
        </w:rPr>
        <w:t xml:space="preserve">章） </w:t>
      </w:r>
    </w:p>
    <w:p w14:paraId="2E28D2B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法定代表人（或授权代表）：</w:t>
      </w:r>
      <w:r>
        <w:rPr>
          <w:rFonts w:ascii="宋体" w:hAnsi="宋体" w:eastAsia="宋体" w:cs="Times New Roman"/>
          <w:color w:val="auto"/>
          <w:kern w:val="2"/>
          <w:sz w:val="24"/>
          <w:szCs w:val="24"/>
          <w:highlight w:val="none"/>
          <w:lang w:val="en-US" w:eastAsia="zh-CN" w:bidi="ar-SA"/>
        </w:rPr>
        <w:t xml:space="preserve">               （签字） </w:t>
      </w:r>
    </w:p>
    <w:p w14:paraId="34A700F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w:t>
      </w:r>
      <w:r>
        <w:rPr>
          <w:rFonts w:ascii="宋体" w:hAnsi="宋体" w:eastAsia="宋体" w:cs="Times New Roman"/>
          <w:color w:val="auto"/>
          <w:kern w:val="2"/>
          <w:sz w:val="24"/>
          <w:szCs w:val="24"/>
          <w:highlight w:val="none"/>
          <w:lang w:val="en-US" w:eastAsia="zh-CN" w:bidi="ar-SA"/>
        </w:rPr>
        <w:t xml:space="preserve">    址：                                       </w:t>
      </w:r>
    </w:p>
    <w:p w14:paraId="60A3EA8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邮政编码：</w:t>
      </w:r>
      <w:r>
        <w:rPr>
          <w:rFonts w:ascii="宋体" w:hAnsi="宋体" w:eastAsia="宋体" w:cs="Times New Roman"/>
          <w:color w:val="auto"/>
          <w:kern w:val="2"/>
          <w:sz w:val="24"/>
          <w:szCs w:val="24"/>
          <w:highlight w:val="none"/>
          <w:lang w:val="en-US" w:eastAsia="zh-CN" w:bidi="ar-SA"/>
        </w:rPr>
        <w:t xml:space="preserve">                 </w:t>
      </w:r>
    </w:p>
    <w:p w14:paraId="424AB343">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w:t>
      </w:r>
      <w:r>
        <w:rPr>
          <w:rFonts w:ascii="宋体" w:hAnsi="宋体" w:eastAsia="宋体" w:cs="Times New Roman"/>
          <w:color w:val="auto"/>
          <w:kern w:val="2"/>
          <w:sz w:val="24"/>
          <w:szCs w:val="24"/>
          <w:highlight w:val="none"/>
          <w:lang w:val="en-US" w:eastAsia="zh-CN" w:bidi="ar-SA"/>
        </w:rPr>
        <w:t xml:space="preserve">    话：                 </w:t>
      </w:r>
    </w:p>
    <w:p w14:paraId="019CD681">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传</w:t>
      </w:r>
      <w:r>
        <w:rPr>
          <w:rFonts w:ascii="宋体" w:hAnsi="宋体" w:eastAsia="宋体" w:cs="Times New Roman"/>
          <w:color w:val="auto"/>
          <w:kern w:val="2"/>
          <w:sz w:val="24"/>
          <w:szCs w:val="24"/>
          <w:highlight w:val="none"/>
          <w:lang w:val="en-US" w:eastAsia="zh-CN" w:bidi="ar-SA"/>
        </w:rPr>
        <w:t xml:space="preserve">    真：                 </w:t>
      </w:r>
    </w:p>
    <w:p w14:paraId="21604FAB">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时 </w:t>
      </w:r>
      <w:r>
        <w:rPr>
          <w:rFonts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间：</w:t>
      </w:r>
      <w:r>
        <w:rPr>
          <w:rFonts w:ascii="宋体" w:hAnsi="宋体" w:eastAsia="宋体" w:cs="Times New Roman"/>
          <w:color w:val="auto"/>
          <w:kern w:val="2"/>
          <w:sz w:val="24"/>
          <w:szCs w:val="24"/>
          <w:highlight w:val="none"/>
          <w:lang w:val="en-US" w:eastAsia="zh-CN" w:bidi="ar-SA"/>
        </w:rPr>
        <w:t xml:space="preserve">      年      月        日</w:t>
      </w:r>
    </w:p>
    <w:p w14:paraId="4C3DE44A">
      <w:pPr>
        <w:widowControl w:val="0"/>
        <w:jc w:val="both"/>
        <w:rPr>
          <w:rFonts w:ascii="Times New Roman" w:hAnsi="Times New Roman" w:eastAsia="宋体" w:cs="Times New Roman"/>
          <w:color w:val="auto"/>
          <w:kern w:val="2"/>
          <w:sz w:val="21"/>
          <w:szCs w:val="21"/>
          <w:highlight w:val="none"/>
          <w:lang w:val="en-US" w:eastAsia="zh-CN" w:bidi="ar-SA"/>
        </w:rPr>
      </w:pPr>
    </w:p>
    <w:p w14:paraId="55EED5E5">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14:paraId="4022B696">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2B97909F">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7ED2A1D7">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444EF0FF">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2928884E">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12D0C6F9">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293FF5B9">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7F04BAB6">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68C624FF">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1F0C8C75">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66F22B25">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2F8B1B79">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331EF856">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2CD9BEA8">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58A280D3">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18729D13">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04B73D60">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6FBF624D">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1CBFDE64">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6D2F5F2B">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6814E32D">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4470AF21">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1C8179D2">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7A6E708E">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41313B62">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64B0A81E">
      <w:pPr>
        <w:widowControl w:val="0"/>
        <w:spacing w:line="360" w:lineRule="auto"/>
        <w:ind w:firstLine="420" w:firstLineChars="200"/>
        <w:jc w:val="both"/>
        <w:rPr>
          <w:rFonts w:ascii="Times New Roman" w:hAnsi="Times New Roman" w:eastAsia="宋体" w:cs="Times New Roman"/>
          <w:color w:val="auto"/>
          <w:kern w:val="2"/>
          <w:sz w:val="21"/>
          <w:szCs w:val="21"/>
          <w:highlight w:val="none"/>
          <w:lang w:val="en-US" w:eastAsia="zh-CN" w:bidi="ar-SA"/>
        </w:rPr>
      </w:pPr>
    </w:p>
    <w:p w14:paraId="46B14AB8">
      <w:pPr>
        <w:widowControl w:val="0"/>
        <w:jc w:val="left"/>
        <w:rPr>
          <w:rFonts w:ascii="Times New Roman" w:hAnsi="宋体" w:eastAsia="宋体" w:cs="宋体"/>
          <w:color w:val="auto"/>
          <w:kern w:val="2"/>
          <w:sz w:val="30"/>
          <w:szCs w:val="30"/>
          <w:highlight w:val="none"/>
          <w:lang w:val="en-US" w:eastAsia="zh-CN" w:bidi="ar-SA"/>
        </w:rPr>
      </w:pPr>
      <w:r>
        <w:rPr>
          <w:rFonts w:ascii="Times New Roman" w:hAnsi="Times New Roman" w:eastAsia="仿宋_GB2312" w:cs="Times New Roman"/>
          <w:color w:val="auto"/>
          <w:kern w:val="2"/>
          <w:sz w:val="30"/>
          <w:szCs w:val="30"/>
          <w:highlight w:val="none"/>
          <w:lang w:val="en-US" w:eastAsia="zh-CN" w:bidi="ar-SA"/>
        </w:rPr>
        <w:t xml:space="preserve"> </w:t>
      </w:r>
      <w:r>
        <w:rPr>
          <w:rFonts w:hint="eastAsia" w:ascii="Times New Roman" w:hAnsi="宋体" w:eastAsia="宋体" w:cs="宋体"/>
          <w:color w:val="auto"/>
          <w:kern w:val="2"/>
          <w:sz w:val="30"/>
          <w:szCs w:val="30"/>
          <w:highlight w:val="none"/>
          <w:lang w:val="en-US" w:eastAsia="zh-CN" w:bidi="ar-SA"/>
        </w:rPr>
        <w:t>附件10：</w:t>
      </w:r>
    </w:p>
    <w:p w14:paraId="2A2D4AFA">
      <w:pPr>
        <w:widowControl w:val="0"/>
        <w:jc w:val="center"/>
        <w:rPr>
          <w:rFonts w:ascii="Times New Roman" w:hAnsi="Times New Roman" w:eastAsia="宋体" w:cs="Times New Roman"/>
          <w:b/>
          <w:color w:val="auto"/>
          <w:kern w:val="2"/>
          <w:sz w:val="36"/>
          <w:szCs w:val="36"/>
          <w:highlight w:val="none"/>
          <w:lang w:val="en-US" w:eastAsia="zh-CN" w:bidi="ar-SA"/>
        </w:rPr>
      </w:pPr>
      <w:r>
        <w:rPr>
          <w:rFonts w:hint="eastAsia" w:ascii="Times New Roman" w:hAnsi="Times New Roman" w:eastAsia="宋体" w:cs="Times New Roman"/>
          <w:b/>
          <w:color w:val="auto"/>
          <w:kern w:val="2"/>
          <w:sz w:val="36"/>
          <w:szCs w:val="36"/>
          <w:highlight w:val="none"/>
          <w:lang w:val="en-US" w:eastAsia="zh-CN" w:bidi="ar-SA"/>
        </w:rPr>
        <w:t>预付款支付申请（核准）表</w:t>
      </w:r>
    </w:p>
    <w:p w14:paraId="14C61BDE">
      <w:pPr>
        <w:widowControl w:val="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工程名称：                                             编号：</w:t>
      </w:r>
    </w:p>
    <w:tbl>
      <w:tblPr>
        <w:tblStyle w:val="2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66A1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noWrap w:val="0"/>
            <w:vAlign w:val="top"/>
          </w:tcPr>
          <w:p w14:paraId="294B04A8">
            <w:pPr>
              <w:widowControl w:val="0"/>
              <w:spacing w:line="480" w:lineRule="exact"/>
              <w:ind w:left="525" w:leftChars="149" w:hanging="212" w:hangingChars="101"/>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致：</w:t>
            </w:r>
            <w:r>
              <w:rPr>
                <w:rFonts w:hint="eastAsia" w:ascii="Times New Roman" w:hAnsi="Times New Roman" w:eastAsia="宋体" w:cs="Times New Roman"/>
                <w:color w:val="auto"/>
                <w:kern w:val="2"/>
                <w:sz w:val="21"/>
                <w:szCs w:val="21"/>
                <w:highlight w:val="none"/>
                <w:u w:val="single"/>
                <w:lang w:val="en-US" w:eastAsia="zh-CN" w:bidi="ar-SA"/>
              </w:rPr>
              <w:t xml:space="preserve">                                   （发包人全称）</w:t>
            </w:r>
          </w:p>
          <w:p w14:paraId="62A2157C">
            <w:pPr>
              <w:widowControl w:val="0"/>
              <w:spacing w:line="400" w:lineRule="exact"/>
              <w:ind w:left="-4" w:leftChars="-2" w:firstLine="315" w:firstLineChars="15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我方根据施工合同的约定，现申请支付工程预付款额为(大写)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元，(小写)</w:t>
            </w:r>
          </w:p>
          <w:p w14:paraId="10F25AC6">
            <w:pPr>
              <w:widowControl w:val="0"/>
              <w:spacing w:line="40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元，请予核准。</w:t>
            </w:r>
          </w:p>
          <w:tbl>
            <w:tblPr>
              <w:tblStyle w:val="26"/>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3139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56CAC76A">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3340" w:type="dxa"/>
                  <w:noWrap w:val="0"/>
                  <w:vAlign w:val="center"/>
                </w:tcPr>
                <w:p w14:paraId="6F6ADEF4">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名      称</w:t>
                  </w:r>
                </w:p>
              </w:tc>
              <w:tc>
                <w:tcPr>
                  <w:tcW w:w="1764" w:type="dxa"/>
                  <w:noWrap w:val="0"/>
                  <w:vAlign w:val="center"/>
                </w:tcPr>
                <w:p w14:paraId="2881389E">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申请金额（元）</w:t>
                  </w:r>
                </w:p>
              </w:tc>
              <w:tc>
                <w:tcPr>
                  <w:tcW w:w="2240" w:type="dxa"/>
                  <w:noWrap w:val="0"/>
                  <w:vAlign w:val="center"/>
                </w:tcPr>
                <w:p w14:paraId="4B24562A">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复核金额（元）</w:t>
                  </w:r>
                </w:p>
              </w:tc>
              <w:tc>
                <w:tcPr>
                  <w:tcW w:w="1080" w:type="dxa"/>
                  <w:noWrap w:val="0"/>
                  <w:vAlign w:val="center"/>
                </w:tcPr>
                <w:p w14:paraId="36ED9797">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14:paraId="5048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4A00E10">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3340" w:type="dxa"/>
                  <w:noWrap w:val="0"/>
                  <w:vAlign w:val="top"/>
                </w:tcPr>
                <w:p w14:paraId="3530E0F9">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已签约合同价款金额</w:t>
                  </w:r>
                </w:p>
              </w:tc>
              <w:tc>
                <w:tcPr>
                  <w:tcW w:w="1764" w:type="dxa"/>
                  <w:noWrap w:val="0"/>
                  <w:vAlign w:val="top"/>
                </w:tcPr>
                <w:p w14:paraId="60999908">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2240" w:type="dxa"/>
                  <w:noWrap w:val="0"/>
                  <w:vAlign w:val="top"/>
                </w:tcPr>
                <w:p w14:paraId="425F51F8">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080" w:type="dxa"/>
                  <w:noWrap w:val="0"/>
                  <w:vAlign w:val="top"/>
                </w:tcPr>
                <w:p w14:paraId="0CA2A87D">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6EE3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0AA4A22">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p>
              </w:tc>
              <w:tc>
                <w:tcPr>
                  <w:tcW w:w="3340" w:type="dxa"/>
                  <w:noWrap w:val="0"/>
                  <w:vAlign w:val="top"/>
                </w:tcPr>
                <w:p w14:paraId="5FAE5BE3">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其中：安全文明施工费</w:t>
                  </w:r>
                </w:p>
              </w:tc>
              <w:tc>
                <w:tcPr>
                  <w:tcW w:w="1764" w:type="dxa"/>
                  <w:noWrap w:val="0"/>
                  <w:vAlign w:val="top"/>
                </w:tcPr>
                <w:p w14:paraId="783EE82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2240" w:type="dxa"/>
                  <w:noWrap w:val="0"/>
                  <w:vAlign w:val="top"/>
                </w:tcPr>
                <w:p w14:paraId="1DE1E08D">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080" w:type="dxa"/>
                  <w:noWrap w:val="0"/>
                  <w:vAlign w:val="top"/>
                </w:tcPr>
                <w:p w14:paraId="459BF956">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05AF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91723D0">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w:t>
                  </w:r>
                </w:p>
              </w:tc>
              <w:tc>
                <w:tcPr>
                  <w:tcW w:w="3340" w:type="dxa"/>
                  <w:noWrap w:val="0"/>
                  <w:vAlign w:val="top"/>
                </w:tcPr>
                <w:p w14:paraId="5AD3876C">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应支付的预付款</w:t>
                  </w:r>
                </w:p>
              </w:tc>
              <w:tc>
                <w:tcPr>
                  <w:tcW w:w="1764" w:type="dxa"/>
                  <w:noWrap w:val="0"/>
                  <w:vAlign w:val="top"/>
                </w:tcPr>
                <w:p w14:paraId="6171606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2240" w:type="dxa"/>
                  <w:noWrap w:val="0"/>
                  <w:vAlign w:val="top"/>
                </w:tcPr>
                <w:p w14:paraId="33C13756">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080" w:type="dxa"/>
                  <w:noWrap w:val="0"/>
                  <w:vAlign w:val="top"/>
                </w:tcPr>
                <w:p w14:paraId="3954DF9C">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5B43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EDF6F0B">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3340" w:type="dxa"/>
                  <w:noWrap w:val="0"/>
                  <w:vAlign w:val="top"/>
                </w:tcPr>
                <w:p w14:paraId="0AD552DC">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应支付的安全文明施工费预付款</w:t>
                  </w:r>
                </w:p>
              </w:tc>
              <w:tc>
                <w:tcPr>
                  <w:tcW w:w="1764" w:type="dxa"/>
                  <w:noWrap w:val="0"/>
                  <w:vAlign w:val="top"/>
                </w:tcPr>
                <w:p w14:paraId="746979F4">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2240" w:type="dxa"/>
                  <w:noWrap w:val="0"/>
                  <w:vAlign w:val="top"/>
                </w:tcPr>
                <w:p w14:paraId="0C51EC7E">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080" w:type="dxa"/>
                  <w:noWrap w:val="0"/>
                  <w:vAlign w:val="top"/>
                </w:tcPr>
                <w:p w14:paraId="66906A7A">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1F2E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CE379CE">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3340" w:type="dxa"/>
                  <w:noWrap w:val="0"/>
                  <w:vAlign w:val="top"/>
                </w:tcPr>
                <w:p w14:paraId="674C823D">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合计应支付的预付款</w:t>
                  </w:r>
                </w:p>
              </w:tc>
              <w:tc>
                <w:tcPr>
                  <w:tcW w:w="1764" w:type="dxa"/>
                  <w:noWrap w:val="0"/>
                  <w:vAlign w:val="top"/>
                </w:tcPr>
                <w:p w14:paraId="10FF2D19">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2240" w:type="dxa"/>
                  <w:noWrap w:val="0"/>
                  <w:vAlign w:val="top"/>
                </w:tcPr>
                <w:p w14:paraId="22D47283">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080" w:type="dxa"/>
                  <w:noWrap w:val="0"/>
                  <w:vAlign w:val="top"/>
                </w:tcPr>
                <w:p w14:paraId="4D450CB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2563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B0D3967">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340" w:type="dxa"/>
                  <w:noWrap w:val="0"/>
                  <w:vAlign w:val="top"/>
                </w:tcPr>
                <w:p w14:paraId="6C0B8C4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764" w:type="dxa"/>
                  <w:noWrap w:val="0"/>
                  <w:vAlign w:val="top"/>
                </w:tcPr>
                <w:p w14:paraId="7B7B2874">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2240" w:type="dxa"/>
                  <w:noWrap w:val="0"/>
                  <w:vAlign w:val="top"/>
                </w:tcPr>
                <w:p w14:paraId="560D97FA">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080" w:type="dxa"/>
                  <w:noWrap w:val="0"/>
                  <w:vAlign w:val="top"/>
                </w:tcPr>
                <w:p w14:paraId="181AF8A9">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bl>
          <w:p w14:paraId="772CA3D3">
            <w:pPr>
              <w:widowControl w:val="0"/>
              <w:wordWrap w:val="0"/>
              <w:spacing w:line="400" w:lineRule="exact"/>
              <w:ind w:right="420"/>
              <w:jc w:val="both"/>
              <w:rPr>
                <w:rFonts w:ascii="Times New Roman" w:hAnsi="Times New Roman" w:eastAsia="宋体" w:cs="Times New Roman"/>
                <w:color w:val="auto"/>
                <w:kern w:val="2"/>
                <w:sz w:val="21"/>
                <w:szCs w:val="21"/>
                <w:highlight w:val="none"/>
                <w:lang w:val="en-US" w:eastAsia="zh-CN" w:bidi="ar-SA"/>
              </w:rPr>
            </w:pPr>
          </w:p>
          <w:p w14:paraId="392A0AE3">
            <w:pPr>
              <w:widowControl w:val="0"/>
              <w:wordWrap w:val="0"/>
              <w:spacing w:line="400" w:lineRule="exact"/>
              <w:ind w:right="42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承包人（章）             </w:t>
            </w:r>
          </w:p>
          <w:p w14:paraId="461D6431">
            <w:pPr>
              <w:widowControl w:val="0"/>
              <w:spacing w:line="400" w:lineRule="exact"/>
              <w:ind w:right="420"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造价人员</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承包人代表</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r w14:paraId="3C1E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noWrap w:val="0"/>
            <w:vAlign w:val="top"/>
          </w:tcPr>
          <w:p w14:paraId="55914664">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复核意见：</w:t>
            </w:r>
          </w:p>
          <w:p w14:paraId="317B9703">
            <w:pPr>
              <w:widowControl w:val="0"/>
              <w:spacing w:line="360" w:lineRule="exact"/>
              <w:ind w:firstLine="312"/>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□与合同约定不相符，修改意见见附件。</w:t>
            </w:r>
          </w:p>
          <w:p w14:paraId="669F405C">
            <w:pPr>
              <w:widowControl w:val="0"/>
              <w:spacing w:line="360" w:lineRule="exact"/>
              <w:ind w:firstLine="312"/>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□与合同约定相符，具体金额由造价工程师复核。</w:t>
            </w:r>
          </w:p>
          <w:p w14:paraId="23F6D1F1">
            <w:pPr>
              <w:widowControl w:val="0"/>
              <w:spacing w:line="360" w:lineRule="exact"/>
              <w:ind w:firstLine="435"/>
              <w:jc w:val="right"/>
              <w:rPr>
                <w:rFonts w:ascii="Times New Roman" w:hAnsi="Times New Roman" w:eastAsia="宋体" w:cs="Times New Roman"/>
                <w:color w:val="auto"/>
                <w:kern w:val="2"/>
                <w:sz w:val="21"/>
                <w:szCs w:val="21"/>
                <w:highlight w:val="none"/>
                <w:lang w:val="en-US" w:eastAsia="zh-CN" w:bidi="ar-SA"/>
              </w:rPr>
            </w:pPr>
          </w:p>
          <w:p w14:paraId="3121E725">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监理工程师</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71DF9B43">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c>
          <w:tcPr>
            <w:tcW w:w="4697" w:type="dxa"/>
            <w:noWrap w:val="0"/>
            <w:vAlign w:val="top"/>
          </w:tcPr>
          <w:p w14:paraId="388E7F53">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复核意见：</w:t>
            </w:r>
          </w:p>
          <w:p w14:paraId="0526C0A6">
            <w:pPr>
              <w:widowControl w:val="0"/>
              <w:spacing w:line="360" w:lineRule="exact"/>
              <w:ind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你方提出的支付申请经复核，应支付预付款金额为(大写)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元，（小写）</w:t>
            </w:r>
          </w:p>
          <w:p w14:paraId="53B4D0A3">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元。</w:t>
            </w:r>
          </w:p>
          <w:p w14:paraId="113F7628">
            <w:pPr>
              <w:widowControl w:val="0"/>
              <w:spacing w:line="360" w:lineRule="exact"/>
              <w:jc w:val="both"/>
              <w:rPr>
                <w:rFonts w:ascii="Times New Roman" w:hAnsi="Times New Roman" w:eastAsia="宋体" w:cs="Times New Roman"/>
                <w:color w:val="auto"/>
                <w:kern w:val="2"/>
                <w:sz w:val="21"/>
                <w:szCs w:val="21"/>
                <w:highlight w:val="none"/>
                <w:u w:val="single"/>
                <w:lang w:val="en-US" w:eastAsia="zh-CN" w:bidi="ar-SA"/>
              </w:rPr>
            </w:pPr>
          </w:p>
          <w:p w14:paraId="6BF55C70">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造价工程师</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64C0399C">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r w14:paraId="0DF6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12F32136">
            <w:pPr>
              <w:widowControl w:val="0"/>
              <w:spacing w:line="40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审核意见：</w:t>
            </w:r>
          </w:p>
          <w:p w14:paraId="3F52D4AB">
            <w:pPr>
              <w:widowControl w:val="0"/>
              <w:spacing w:line="400" w:lineRule="exact"/>
              <w:ind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□不同意。</w:t>
            </w:r>
          </w:p>
          <w:p w14:paraId="1CCE48A2">
            <w:pPr>
              <w:widowControl w:val="0"/>
              <w:spacing w:line="40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□同意，支付时间为本表签发后的15天内。</w:t>
            </w:r>
          </w:p>
          <w:p w14:paraId="2A1805BF">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发包人（章）           </w:t>
            </w:r>
          </w:p>
          <w:p w14:paraId="12F44330">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发包人代表</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796C8DAB">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bl>
    <w:p w14:paraId="16638200">
      <w:pPr>
        <w:widowControl w:val="0"/>
        <w:spacing w:before="120" w:beforeLines="50"/>
        <w:ind w:firstLine="360" w:firstLineChars="200"/>
        <w:jc w:val="both"/>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注：1.在选择栏中的“□”内作标识“√”。 </w:t>
      </w:r>
    </w:p>
    <w:p w14:paraId="2B6A343C">
      <w:pPr>
        <w:widowControl w:val="0"/>
        <w:spacing w:before="120" w:beforeLines="50"/>
        <w:ind w:left="720" w:hanging="720" w:hangingChars="400"/>
        <w:jc w:val="both"/>
        <w:rPr>
          <w:rFonts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    </w:t>
      </w:r>
      <w:r>
        <w:rPr>
          <w:rFonts w:ascii="Times New Roman" w:hAnsi="Times New Roman" w:eastAsia="宋体" w:cs="Times New Roman"/>
          <w:color w:val="auto"/>
          <w:kern w:val="2"/>
          <w:sz w:val="18"/>
          <w:szCs w:val="18"/>
          <w:highlight w:val="none"/>
          <w:lang w:val="en-US" w:eastAsia="zh-CN" w:bidi="ar-SA"/>
        </w:rPr>
        <w:t xml:space="preserve">  </w:t>
      </w:r>
      <w:r>
        <w:rPr>
          <w:rFonts w:hint="eastAsia" w:ascii="Times New Roman" w:hAnsi="Times New Roman" w:eastAsia="宋体" w:cs="Times New Roman"/>
          <w:color w:val="auto"/>
          <w:kern w:val="2"/>
          <w:sz w:val="18"/>
          <w:szCs w:val="18"/>
          <w:highlight w:val="none"/>
          <w:lang w:val="en-US" w:eastAsia="zh-CN" w:bidi="ar-SA"/>
        </w:rPr>
        <w:t xml:space="preserve">  2.本表一式四份，由承包人填报，发包人、监理人、造价咨询人、承包人各存一份。</w:t>
      </w:r>
    </w:p>
    <w:p w14:paraId="26DBFB5A">
      <w:pPr>
        <w:widowControl w:val="0"/>
        <w:spacing w:before="120" w:beforeLines="50"/>
        <w:ind w:left="1200" w:hanging="1200" w:hangingChars="400"/>
        <w:jc w:val="both"/>
        <w:rPr>
          <w:rFonts w:ascii="Times New Roman" w:hAnsi="Times New Roman" w:eastAsia="仿宋_GB2312" w:cs="Times New Roman"/>
          <w:color w:val="auto"/>
          <w:kern w:val="2"/>
          <w:sz w:val="30"/>
          <w:szCs w:val="30"/>
          <w:highlight w:val="none"/>
          <w:lang w:val="en-US" w:eastAsia="zh-CN" w:bidi="ar-SA"/>
        </w:rPr>
      </w:pPr>
    </w:p>
    <w:p w14:paraId="35D6F08B">
      <w:pPr>
        <w:widowControl w:val="0"/>
        <w:spacing w:before="120" w:beforeLines="50"/>
        <w:ind w:left="1200" w:hanging="1200" w:hangingChars="400"/>
        <w:jc w:val="both"/>
        <w:rPr>
          <w:rFonts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Times New Roman"/>
          <w:color w:val="auto"/>
          <w:kern w:val="2"/>
          <w:sz w:val="30"/>
          <w:szCs w:val="30"/>
          <w:highlight w:val="none"/>
          <w:lang w:val="en-US" w:eastAsia="zh-CN" w:bidi="ar-SA"/>
        </w:rPr>
        <w:t>附件11：</w:t>
      </w:r>
    </w:p>
    <w:p w14:paraId="55ED6850">
      <w:pPr>
        <w:widowControl w:val="0"/>
        <w:jc w:val="center"/>
        <w:rPr>
          <w:rFonts w:ascii="Times New Roman" w:hAnsi="Times New Roman" w:eastAsia="宋体" w:cs="Times New Roman"/>
          <w:b/>
          <w:color w:val="auto"/>
          <w:kern w:val="2"/>
          <w:sz w:val="36"/>
          <w:szCs w:val="36"/>
          <w:highlight w:val="none"/>
          <w:lang w:val="en-US" w:eastAsia="zh-CN" w:bidi="ar-SA"/>
        </w:rPr>
      </w:pPr>
      <w:r>
        <w:rPr>
          <w:rFonts w:hint="eastAsia" w:ascii="Times New Roman" w:hAnsi="Times New Roman" w:eastAsia="宋体" w:cs="Times New Roman"/>
          <w:b/>
          <w:color w:val="auto"/>
          <w:kern w:val="2"/>
          <w:sz w:val="36"/>
          <w:szCs w:val="36"/>
          <w:highlight w:val="none"/>
          <w:lang w:val="en-US" w:eastAsia="zh-CN" w:bidi="ar-SA"/>
        </w:rPr>
        <w:t>进度款支付申请（核准）表</w:t>
      </w:r>
    </w:p>
    <w:p w14:paraId="77A4411E">
      <w:pPr>
        <w:widowControl w:val="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工程名称：                                             编号：</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0DC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1E59E7C9">
            <w:pPr>
              <w:widowControl w:val="0"/>
              <w:spacing w:line="480" w:lineRule="exact"/>
              <w:ind w:left="525" w:leftChars="149" w:hanging="212" w:hangingChars="101"/>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致：</w:t>
            </w:r>
            <w:r>
              <w:rPr>
                <w:rFonts w:hint="eastAsia" w:ascii="Times New Roman" w:hAnsi="Times New Roman" w:eastAsia="宋体" w:cs="Times New Roman"/>
                <w:color w:val="auto"/>
                <w:kern w:val="2"/>
                <w:sz w:val="21"/>
                <w:szCs w:val="21"/>
                <w:highlight w:val="none"/>
                <w:u w:val="single"/>
                <w:lang w:val="en-US" w:eastAsia="zh-CN" w:bidi="ar-SA"/>
              </w:rPr>
              <w:t xml:space="preserve">                                   （发包人全称）</w:t>
            </w:r>
          </w:p>
          <w:p w14:paraId="548A189C">
            <w:pPr>
              <w:widowControl w:val="0"/>
              <w:spacing w:line="400" w:lineRule="exact"/>
              <w:ind w:left="-4" w:leftChars="-2" w:firstLine="315" w:firstLineChars="15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我方于</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至</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期间已完成了</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工作，根据施工合同的约定，现申请支付本期的合同款额为(大写)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元，(小写)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元，请予核准。</w:t>
            </w:r>
          </w:p>
          <w:tbl>
            <w:tblPr>
              <w:tblStyle w:val="26"/>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04BA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78D431E4">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3340" w:type="dxa"/>
                  <w:noWrap w:val="0"/>
                  <w:vAlign w:val="center"/>
                </w:tcPr>
                <w:p w14:paraId="1500D8A4">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名      称</w:t>
                  </w:r>
                </w:p>
              </w:tc>
              <w:tc>
                <w:tcPr>
                  <w:tcW w:w="1340" w:type="dxa"/>
                  <w:noWrap w:val="0"/>
                  <w:vAlign w:val="center"/>
                </w:tcPr>
                <w:p w14:paraId="751DB769">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实际金额（元）</w:t>
                  </w:r>
                </w:p>
              </w:tc>
              <w:tc>
                <w:tcPr>
                  <w:tcW w:w="1440" w:type="dxa"/>
                  <w:noWrap w:val="0"/>
                  <w:vAlign w:val="center"/>
                </w:tcPr>
                <w:p w14:paraId="0618659F">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申请金额（元）</w:t>
                  </w:r>
                </w:p>
              </w:tc>
              <w:tc>
                <w:tcPr>
                  <w:tcW w:w="1260" w:type="dxa"/>
                  <w:noWrap w:val="0"/>
                  <w:vAlign w:val="center"/>
                </w:tcPr>
                <w:p w14:paraId="35A51EE5">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复核金额（元）</w:t>
                  </w:r>
                </w:p>
              </w:tc>
              <w:tc>
                <w:tcPr>
                  <w:tcW w:w="931" w:type="dxa"/>
                  <w:noWrap w:val="0"/>
                  <w:vAlign w:val="center"/>
                </w:tcPr>
                <w:p w14:paraId="6B1C8411">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14:paraId="1E13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55B62F4">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3340" w:type="dxa"/>
                  <w:noWrap w:val="0"/>
                  <w:vAlign w:val="top"/>
                </w:tcPr>
                <w:p w14:paraId="575176F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累计已完成的工程价款</w:t>
                  </w:r>
                </w:p>
              </w:tc>
              <w:tc>
                <w:tcPr>
                  <w:tcW w:w="1340" w:type="dxa"/>
                  <w:noWrap w:val="0"/>
                  <w:vAlign w:val="top"/>
                </w:tcPr>
                <w:p w14:paraId="081C75B1">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34124C9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4EFD2F6A">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069A4571">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5FAA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DCBE1EC">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340" w:type="dxa"/>
                  <w:noWrap w:val="0"/>
                  <w:vAlign w:val="top"/>
                </w:tcPr>
                <w:p w14:paraId="64F577C8">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其中：人工费</w:t>
                  </w:r>
                </w:p>
              </w:tc>
              <w:tc>
                <w:tcPr>
                  <w:tcW w:w="1340" w:type="dxa"/>
                  <w:noWrap w:val="0"/>
                  <w:vAlign w:val="top"/>
                </w:tcPr>
                <w:p w14:paraId="1C57E6B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7415C933">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040FC1F9">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02B202B1">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4903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B2A9075">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p>
              </w:tc>
              <w:tc>
                <w:tcPr>
                  <w:tcW w:w="3340" w:type="dxa"/>
                  <w:noWrap w:val="0"/>
                  <w:vAlign w:val="top"/>
                </w:tcPr>
                <w:p w14:paraId="38DE6718">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累计已实际支付的工程价款</w:t>
                  </w:r>
                </w:p>
              </w:tc>
              <w:tc>
                <w:tcPr>
                  <w:tcW w:w="1340" w:type="dxa"/>
                  <w:noWrap w:val="0"/>
                  <w:vAlign w:val="top"/>
                </w:tcPr>
                <w:p w14:paraId="43D6D450">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5A32B524">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3D91FC71">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37C732A1">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7129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506A6B2">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340" w:type="dxa"/>
                  <w:noWrap w:val="0"/>
                  <w:vAlign w:val="top"/>
                </w:tcPr>
                <w:p w14:paraId="7B9896B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其中：人工费</w:t>
                  </w:r>
                </w:p>
              </w:tc>
              <w:tc>
                <w:tcPr>
                  <w:tcW w:w="1340" w:type="dxa"/>
                  <w:noWrap w:val="0"/>
                  <w:vAlign w:val="top"/>
                </w:tcPr>
                <w:p w14:paraId="7D97F020">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14E6B87E">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1E82557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3343703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72BD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1656AA2">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w:t>
                  </w:r>
                </w:p>
              </w:tc>
              <w:tc>
                <w:tcPr>
                  <w:tcW w:w="3340" w:type="dxa"/>
                  <w:noWrap w:val="0"/>
                  <w:vAlign w:val="top"/>
                </w:tcPr>
                <w:p w14:paraId="031A1E7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本周期已完成的工程价款</w:t>
                  </w:r>
                </w:p>
              </w:tc>
              <w:tc>
                <w:tcPr>
                  <w:tcW w:w="1340" w:type="dxa"/>
                  <w:noWrap w:val="0"/>
                  <w:vAlign w:val="top"/>
                </w:tcPr>
                <w:p w14:paraId="6772FD53">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2734E228">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6635C3A4">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46E2A4EE">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490E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23602D3">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340" w:type="dxa"/>
                  <w:noWrap w:val="0"/>
                  <w:vAlign w:val="top"/>
                </w:tcPr>
                <w:p w14:paraId="10716E8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其中：人工费</w:t>
                  </w:r>
                </w:p>
              </w:tc>
              <w:tc>
                <w:tcPr>
                  <w:tcW w:w="1340" w:type="dxa"/>
                  <w:noWrap w:val="0"/>
                  <w:vAlign w:val="top"/>
                </w:tcPr>
                <w:p w14:paraId="35D77561">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44797E0D">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1BD8C38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29CE300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09D1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3C5A2F4">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3340" w:type="dxa"/>
                  <w:noWrap w:val="0"/>
                  <w:vAlign w:val="top"/>
                </w:tcPr>
                <w:p w14:paraId="43F12EA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本周期应扣减的金额</w:t>
                  </w:r>
                </w:p>
              </w:tc>
              <w:tc>
                <w:tcPr>
                  <w:tcW w:w="1340" w:type="dxa"/>
                  <w:noWrap w:val="0"/>
                  <w:vAlign w:val="top"/>
                </w:tcPr>
                <w:p w14:paraId="5E3442D6">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4E55733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316ECC2D">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6BEF537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0A02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71AA583">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w:t>
                  </w:r>
                </w:p>
              </w:tc>
              <w:tc>
                <w:tcPr>
                  <w:tcW w:w="3340" w:type="dxa"/>
                  <w:noWrap w:val="0"/>
                  <w:vAlign w:val="top"/>
                </w:tcPr>
                <w:p w14:paraId="662C4EBA">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本周期实际应抵扣的预付款</w:t>
                  </w:r>
                </w:p>
              </w:tc>
              <w:tc>
                <w:tcPr>
                  <w:tcW w:w="1340" w:type="dxa"/>
                  <w:noWrap w:val="0"/>
                  <w:vAlign w:val="top"/>
                </w:tcPr>
                <w:p w14:paraId="2F84A720">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2433E759">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35A2EE5E">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636C779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265E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9A422B9">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4.2</w:t>
                  </w:r>
                </w:p>
              </w:tc>
              <w:tc>
                <w:tcPr>
                  <w:tcW w:w="3340" w:type="dxa"/>
                  <w:noWrap w:val="0"/>
                  <w:vAlign w:val="top"/>
                </w:tcPr>
                <w:p w14:paraId="50EC466A">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本周期应扣减的金额</w:t>
                  </w:r>
                </w:p>
              </w:tc>
              <w:tc>
                <w:tcPr>
                  <w:tcW w:w="1340" w:type="dxa"/>
                  <w:noWrap w:val="0"/>
                  <w:vAlign w:val="top"/>
                </w:tcPr>
                <w:p w14:paraId="23DC4ED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35BC32A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119681CE">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48D6043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7CF0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DFAB237">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3340" w:type="dxa"/>
                  <w:noWrap w:val="0"/>
                  <w:vAlign w:val="top"/>
                </w:tcPr>
                <w:p w14:paraId="5EE5DEAE">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本周期应支付的合同价款</w:t>
                  </w:r>
                </w:p>
              </w:tc>
              <w:tc>
                <w:tcPr>
                  <w:tcW w:w="1340" w:type="dxa"/>
                  <w:noWrap w:val="0"/>
                  <w:vAlign w:val="top"/>
                </w:tcPr>
                <w:p w14:paraId="5AA49483">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6FAD992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137B4558">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12709A86">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03D6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1F6853E">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340" w:type="dxa"/>
                  <w:noWrap w:val="0"/>
                  <w:vAlign w:val="top"/>
                </w:tcPr>
                <w:p w14:paraId="04FA279E">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其中：人工费</w:t>
                  </w:r>
                </w:p>
              </w:tc>
              <w:tc>
                <w:tcPr>
                  <w:tcW w:w="1340" w:type="dxa"/>
                  <w:noWrap w:val="0"/>
                  <w:vAlign w:val="top"/>
                </w:tcPr>
                <w:p w14:paraId="1ADF2E9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440" w:type="dxa"/>
                  <w:noWrap w:val="0"/>
                  <w:vAlign w:val="top"/>
                </w:tcPr>
                <w:p w14:paraId="6AEB7DAC">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260" w:type="dxa"/>
                  <w:noWrap w:val="0"/>
                  <w:vAlign w:val="top"/>
                </w:tcPr>
                <w:p w14:paraId="0D394BE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931" w:type="dxa"/>
                  <w:noWrap w:val="0"/>
                  <w:vAlign w:val="top"/>
                </w:tcPr>
                <w:p w14:paraId="78A1AF8C">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bl>
          <w:p w14:paraId="2585442D">
            <w:pPr>
              <w:widowControl w:val="0"/>
              <w:wordWrap w:val="0"/>
              <w:spacing w:line="400" w:lineRule="exact"/>
              <w:ind w:right="42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附：上述3、4详见附件清单。</w:t>
            </w:r>
          </w:p>
          <w:p w14:paraId="6DB8B0E5">
            <w:pPr>
              <w:widowControl w:val="0"/>
              <w:wordWrap w:val="0"/>
              <w:spacing w:line="400" w:lineRule="exact"/>
              <w:ind w:right="42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承包人（章）             </w:t>
            </w:r>
          </w:p>
          <w:p w14:paraId="0427BF1A">
            <w:pPr>
              <w:widowControl w:val="0"/>
              <w:spacing w:line="400" w:lineRule="exact"/>
              <w:ind w:right="420"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造价人员</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承包人代表</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r w14:paraId="729B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721B3153">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复核意见：</w:t>
            </w:r>
          </w:p>
          <w:p w14:paraId="3420FEA3">
            <w:pPr>
              <w:widowControl w:val="0"/>
              <w:spacing w:line="360" w:lineRule="exact"/>
              <w:ind w:firstLine="312"/>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□与实际施工情况不相符，修改意见见附件。</w:t>
            </w:r>
          </w:p>
          <w:p w14:paraId="4B682353">
            <w:pPr>
              <w:widowControl w:val="0"/>
              <w:spacing w:line="360" w:lineRule="exact"/>
              <w:ind w:firstLine="312"/>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□与实际施工情况相符，具体金额由造价工程师复核。</w:t>
            </w:r>
          </w:p>
          <w:p w14:paraId="0FC591CF">
            <w:pPr>
              <w:widowControl w:val="0"/>
              <w:spacing w:line="360" w:lineRule="exact"/>
              <w:ind w:firstLine="435"/>
              <w:jc w:val="right"/>
              <w:rPr>
                <w:rFonts w:ascii="Times New Roman" w:hAnsi="Times New Roman" w:eastAsia="宋体" w:cs="Times New Roman"/>
                <w:color w:val="auto"/>
                <w:kern w:val="2"/>
                <w:sz w:val="21"/>
                <w:szCs w:val="21"/>
                <w:highlight w:val="none"/>
                <w:lang w:val="en-US" w:eastAsia="zh-CN" w:bidi="ar-SA"/>
              </w:rPr>
            </w:pPr>
          </w:p>
          <w:p w14:paraId="2C8AA25E">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监理工程师</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30B1C079">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c>
          <w:tcPr>
            <w:tcW w:w="4552" w:type="dxa"/>
            <w:noWrap w:val="0"/>
            <w:vAlign w:val="top"/>
          </w:tcPr>
          <w:p w14:paraId="0368B041">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复核意见：</w:t>
            </w:r>
          </w:p>
          <w:p w14:paraId="0C44BCA3">
            <w:pPr>
              <w:widowControl w:val="0"/>
              <w:spacing w:line="360" w:lineRule="exact"/>
              <w:ind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你方提出的支付申请经复核，本周期已完成工程价款为(大写)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元，（小写）</w:t>
            </w:r>
          </w:p>
          <w:p w14:paraId="406FAE19">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元，本期间应支付金额为（大写）</w:t>
            </w:r>
          </w:p>
          <w:p w14:paraId="61C069CB">
            <w:pPr>
              <w:widowControl w:val="0"/>
              <w:spacing w:line="360" w:lineRule="exact"/>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元，（小写）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w:t>
            </w:r>
          </w:p>
          <w:p w14:paraId="67C47571">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造价工程师</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37AB1C34">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r w14:paraId="0825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07D4AE9F">
            <w:pPr>
              <w:widowControl w:val="0"/>
              <w:spacing w:line="40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审核意见：</w:t>
            </w:r>
          </w:p>
          <w:p w14:paraId="05405006">
            <w:pPr>
              <w:widowControl w:val="0"/>
              <w:spacing w:line="400" w:lineRule="exact"/>
              <w:ind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□不同意。</w:t>
            </w:r>
          </w:p>
          <w:p w14:paraId="0D4BE446">
            <w:pPr>
              <w:widowControl w:val="0"/>
              <w:spacing w:line="40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□同意，支付时间为本表签发后的15天内。</w:t>
            </w:r>
          </w:p>
          <w:p w14:paraId="3F9E68DF">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发包人（章）           </w:t>
            </w:r>
          </w:p>
          <w:p w14:paraId="69A2D304">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发包人代表</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34C4829C">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bl>
    <w:p w14:paraId="14A02854">
      <w:pPr>
        <w:widowControl w:val="0"/>
        <w:spacing w:before="120" w:beforeLines="50"/>
        <w:ind w:firstLine="360" w:firstLineChars="200"/>
        <w:jc w:val="both"/>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注：1.在选择栏中的“□”内作标识“√”。 </w:t>
      </w:r>
    </w:p>
    <w:p w14:paraId="4701223F">
      <w:pPr>
        <w:widowControl w:val="0"/>
        <w:spacing w:before="120" w:beforeLines="50"/>
        <w:ind w:left="720" w:hanging="720" w:hangingChars="400"/>
        <w:jc w:val="both"/>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    </w:t>
      </w:r>
      <w:r>
        <w:rPr>
          <w:rFonts w:ascii="Times New Roman" w:hAnsi="Times New Roman" w:eastAsia="宋体" w:cs="Times New Roman"/>
          <w:color w:val="auto"/>
          <w:kern w:val="2"/>
          <w:sz w:val="18"/>
          <w:szCs w:val="18"/>
          <w:highlight w:val="none"/>
          <w:lang w:val="en-US" w:eastAsia="zh-CN" w:bidi="ar-SA"/>
        </w:rPr>
        <w:t xml:space="preserve">  </w:t>
      </w:r>
      <w:r>
        <w:rPr>
          <w:rFonts w:hint="eastAsia" w:ascii="Times New Roman" w:hAnsi="Times New Roman" w:eastAsia="宋体" w:cs="Times New Roman"/>
          <w:color w:val="auto"/>
          <w:kern w:val="2"/>
          <w:sz w:val="18"/>
          <w:szCs w:val="18"/>
          <w:highlight w:val="none"/>
          <w:lang w:val="en-US" w:eastAsia="zh-CN" w:bidi="ar-SA"/>
        </w:rPr>
        <w:t xml:space="preserve">  2.本表一式四份，由承包人填报，发包人、监理人、造价咨询人、承包人各存一份。</w:t>
      </w:r>
    </w:p>
    <w:p w14:paraId="54F24C7A">
      <w:pPr>
        <w:widowControl w:val="0"/>
        <w:spacing w:before="120" w:beforeLines="50"/>
        <w:ind w:left="840" w:hanging="840" w:hangingChars="400"/>
        <w:jc w:val="both"/>
        <w:rPr>
          <w:rFonts w:ascii="宋体" w:hAnsi="Times New Roman" w:eastAsia="宋体" w:cs="Times New Roman"/>
          <w:color w:val="auto"/>
          <w:kern w:val="2"/>
          <w:sz w:val="21"/>
          <w:szCs w:val="21"/>
          <w:highlight w:val="none"/>
          <w:lang w:val="en-US" w:eastAsia="zh-CN" w:bidi="ar-SA"/>
        </w:rPr>
      </w:pPr>
    </w:p>
    <w:p w14:paraId="1F60F1DE">
      <w:pPr>
        <w:widowControl w:val="0"/>
        <w:jc w:val="left"/>
        <w:rPr>
          <w:rFonts w:ascii="Times New Roman" w:hAnsi="Times New Roman" w:eastAsia="宋体" w:cs="Times New Roman"/>
          <w:color w:val="auto"/>
          <w:kern w:val="2"/>
          <w:sz w:val="30"/>
          <w:szCs w:val="30"/>
          <w:highlight w:val="none"/>
          <w:lang w:val="en-US" w:eastAsia="zh-CN" w:bidi="ar-SA"/>
        </w:rPr>
      </w:pPr>
      <w:r>
        <w:rPr>
          <w:rFonts w:hint="eastAsia" w:ascii="Times New Roman" w:hAnsi="Times New Roman" w:eastAsia="宋体" w:cs="Times New Roman"/>
          <w:color w:val="auto"/>
          <w:kern w:val="2"/>
          <w:sz w:val="30"/>
          <w:szCs w:val="30"/>
          <w:highlight w:val="none"/>
          <w:lang w:val="en-US" w:eastAsia="zh-CN" w:bidi="ar-SA"/>
        </w:rPr>
        <w:t>附件12</w:t>
      </w:r>
    </w:p>
    <w:p w14:paraId="0D98A692">
      <w:pPr>
        <w:widowControl w:val="0"/>
        <w:jc w:val="center"/>
        <w:rPr>
          <w:rFonts w:ascii="Times New Roman" w:hAnsi="Times New Roman" w:eastAsia="宋体" w:cs="Times New Roman"/>
          <w:b/>
          <w:color w:val="auto"/>
          <w:kern w:val="2"/>
          <w:sz w:val="36"/>
          <w:szCs w:val="36"/>
          <w:highlight w:val="none"/>
          <w:lang w:val="en-US" w:eastAsia="zh-CN" w:bidi="ar-SA"/>
        </w:rPr>
      </w:pPr>
      <w:r>
        <w:rPr>
          <w:rFonts w:hint="eastAsia" w:ascii="Times New Roman" w:hAnsi="Times New Roman" w:eastAsia="宋体" w:cs="Times New Roman"/>
          <w:b/>
          <w:color w:val="auto"/>
          <w:kern w:val="2"/>
          <w:sz w:val="36"/>
          <w:szCs w:val="36"/>
          <w:highlight w:val="none"/>
          <w:lang w:val="en-US" w:eastAsia="zh-CN" w:bidi="ar-SA"/>
        </w:rPr>
        <w:t>竣工结算款支付申请（核准）表</w:t>
      </w:r>
    </w:p>
    <w:p w14:paraId="58884AE1">
      <w:pPr>
        <w:widowControl w:val="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工程名称：                                              编号：</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3278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7FA6C964">
            <w:pPr>
              <w:widowControl w:val="0"/>
              <w:spacing w:line="480" w:lineRule="exact"/>
              <w:ind w:left="525" w:leftChars="149" w:hanging="212" w:hangingChars="101"/>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致：</w:t>
            </w:r>
            <w:r>
              <w:rPr>
                <w:rFonts w:hint="eastAsia" w:ascii="Times New Roman" w:hAnsi="Times New Roman" w:eastAsia="宋体" w:cs="Times New Roman"/>
                <w:color w:val="auto"/>
                <w:kern w:val="2"/>
                <w:sz w:val="21"/>
                <w:szCs w:val="21"/>
                <w:highlight w:val="none"/>
                <w:u w:val="single"/>
                <w:lang w:val="en-US" w:eastAsia="zh-CN" w:bidi="ar-SA"/>
              </w:rPr>
              <w:t xml:space="preserve">                                   （发包人全称）</w:t>
            </w:r>
          </w:p>
          <w:p w14:paraId="57605C34">
            <w:pPr>
              <w:widowControl w:val="0"/>
              <w:spacing w:line="400" w:lineRule="exact"/>
              <w:ind w:left="-4" w:leftChars="-2" w:firstLine="315" w:firstLineChars="15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我方于</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至</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期间已完成了合同约定的工作，根据施工合同的约定，现申请支付竣工结算的工程款额为(大写)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元，(小写)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元，请予核准。</w:t>
            </w:r>
          </w:p>
          <w:tbl>
            <w:tblPr>
              <w:tblStyle w:val="26"/>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2EE0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364339FB">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3420" w:type="dxa"/>
                  <w:noWrap w:val="0"/>
                  <w:vAlign w:val="center"/>
                </w:tcPr>
                <w:p w14:paraId="442BC619">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名      称</w:t>
                  </w:r>
                </w:p>
              </w:tc>
              <w:tc>
                <w:tcPr>
                  <w:tcW w:w="1620" w:type="dxa"/>
                  <w:noWrap w:val="0"/>
                  <w:vAlign w:val="center"/>
                </w:tcPr>
                <w:p w14:paraId="6B2F59FA">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申请金额（元）</w:t>
                  </w:r>
                </w:p>
              </w:tc>
              <w:tc>
                <w:tcPr>
                  <w:tcW w:w="1620" w:type="dxa"/>
                  <w:noWrap w:val="0"/>
                  <w:vAlign w:val="center"/>
                </w:tcPr>
                <w:p w14:paraId="5E319EE7">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复核金额（元）</w:t>
                  </w:r>
                </w:p>
              </w:tc>
              <w:tc>
                <w:tcPr>
                  <w:tcW w:w="1651" w:type="dxa"/>
                  <w:noWrap w:val="0"/>
                  <w:vAlign w:val="center"/>
                </w:tcPr>
                <w:p w14:paraId="71185A53">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14:paraId="3B9A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04C130B">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3420" w:type="dxa"/>
                  <w:noWrap w:val="0"/>
                  <w:vAlign w:val="top"/>
                </w:tcPr>
                <w:p w14:paraId="04E095D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竣工结算合同价款总额</w:t>
                  </w:r>
                </w:p>
              </w:tc>
              <w:tc>
                <w:tcPr>
                  <w:tcW w:w="1620" w:type="dxa"/>
                  <w:noWrap w:val="0"/>
                  <w:vAlign w:val="top"/>
                </w:tcPr>
                <w:p w14:paraId="2EC17CB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57EA7D3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42366DD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306C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0B19C2D">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p>
              </w:tc>
              <w:tc>
                <w:tcPr>
                  <w:tcW w:w="3420" w:type="dxa"/>
                  <w:noWrap w:val="0"/>
                  <w:vAlign w:val="top"/>
                </w:tcPr>
                <w:p w14:paraId="08761F4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累计已实际支付的合同价款</w:t>
                  </w:r>
                </w:p>
              </w:tc>
              <w:tc>
                <w:tcPr>
                  <w:tcW w:w="1620" w:type="dxa"/>
                  <w:noWrap w:val="0"/>
                  <w:vAlign w:val="top"/>
                </w:tcPr>
                <w:p w14:paraId="4A271EA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003514A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0E5BC47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6B7C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C2937C3">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w:t>
                  </w:r>
                </w:p>
              </w:tc>
              <w:tc>
                <w:tcPr>
                  <w:tcW w:w="3420" w:type="dxa"/>
                  <w:noWrap w:val="0"/>
                  <w:vAlign w:val="top"/>
                </w:tcPr>
                <w:p w14:paraId="178538A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应预留的质量保证金</w:t>
                  </w:r>
                </w:p>
              </w:tc>
              <w:tc>
                <w:tcPr>
                  <w:tcW w:w="1620" w:type="dxa"/>
                  <w:noWrap w:val="0"/>
                  <w:vAlign w:val="top"/>
                </w:tcPr>
                <w:p w14:paraId="28119C3A">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0E450F64">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10B1333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4193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F420C99">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3420" w:type="dxa"/>
                  <w:noWrap w:val="0"/>
                  <w:vAlign w:val="top"/>
                </w:tcPr>
                <w:p w14:paraId="76C35BB6">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应支付的竣工结算款金额</w:t>
                  </w:r>
                </w:p>
              </w:tc>
              <w:tc>
                <w:tcPr>
                  <w:tcW w:w="1620" w:type="dxa"/>
                  <w:noWrap w:val="0"/>
                  <w:vAlign w:val="top"/>
                </w:tcPr>
                <w:p w14:paraId="680754C0">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292D6C8D">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48BD269C">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5BF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8DF0937">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420" w:type="dxa"/>
                  <w:noWrap w:val="0"/>
                  <w:vAlign w:val="top"/>
                </w:tcPr>
                <w:p w14:paraId="4BB33B2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7E2AF70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2971CBC0">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5AD7F4E9">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0DEC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8FDEF2A">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420" w:type="dxa"/>
                  <w:noWrap w:val="0"/>
                  <w:vAlign w:val="top"/>
                </w:tcPr>
                <w:p w14:paraId="044C264A">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2322A10E">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27D176C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3F2BE5D8">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4783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65A8CD3">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420" w:type="dxa"/>
                  <w:noWrap w:val="0"/>
                  <w:vAlign w:val="top"/>
                </w:tcPr>
                <w:p w14:paraId="77272E7D">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7B1F99B6">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6BD4E6F3">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05F528D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6A9B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422C487">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420" w:type="dxa"/>
                  <w:noWrap w:val="0"/>
                  <w:vAlign w:val="top"/>
                </w:tcPr>
                <w:p w14:paraId="7C66C7C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72342F7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7ADFDC4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2BA30B84">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0CAC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6B25552">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420" w:type="dxa"/>
                  <w:noWrap w:val="0"/>
                  <w:vAlign w:val="top"/>
                </w:tcPr>
                <w:p w14:paraId="40819EA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69E6EAD5">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7A139FD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17AFCAE4">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bl>
          <w:p w14:paraId="7E06633C">
            <w:pPr>
              <w:widowControl w:val="0"/>
              <w:spacing w:line="400" w:lineRule="exact"/>
              <w:ind w:right="420" w:firstLine="435"/>
              <w:jc w:val="center"/>
              <w:rPr>
                <w:rFonts w:ascii="Times New Roman" w:hAnsi="Times New Roman" w:eastAsia="宋体" w:cs="Times New Roman"/>
                <w:color w:val="auto"/>
                <w:kern w:val="2"/>
                <w:sz w:val="21"/>
                <w:szCs w:val="21"/>
                <w:highlight w:val="none"/>
                <w:lang w:val="en-US" w:eastAsia="zh-CN" w:bidi="ar-SA"/>
              </w:rPr>
            </w:pPr>
          </w:p>
          <w:p w14:paraId="12FD4005">
            <w:pPr>
              <w:widowControl w:val="0"/>
              <w:spacing w:line="400" w:lineRule="exact"/>
              <w:ind w:right="420" w:firstLine="435"/>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承包人（章）             </w:t>
            </w:r>
          </w:p>
          <w:p w14:paraId="4C5B949A">
            <w:pPr>
              <w:widowControl w:val="0"/>
              <w:spacing w:line="400" w:lineRule="exact"/>
              <w:ind w:right="420"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造价人员</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承包人代表</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r w14:paraId="4EC4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20EB2808">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复核意见：</w:t>
            </w:r>
          </w:p>
          <w:p w14:paraId="192E4C1C">
            <w:pPr>
              <w:widowControl w:val="0"/>
              <w:spacing w:line="360" w:lineRule="exact"/>
              <w:ind w:firstLine="312"/>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□与实际施工情况不相符，修改意见见附件。</w:t>
            </w:r>
          </w:p>
          <w:p w14:paraId="36B681D0">
            <w:pPr>
              <w:widowControl w:val="0"/>
              <w:spacing w:line="360" w:lineRule="exact"/>
              <w:ind w:firstLine="312"/>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□与实际施工情况相符，具体金额由造价工程师复核。</w:t>
            </w:r>
          </w:p>
          <w:p w14:paraId="11834B92">
            <w:pPr>
              <w:widowControl w:val="0"/>
              <w:spacing w:line="360" w:lineRule="exact"/>
              <w:ind w:firstLine="435"/>
              <w:jc w:val="right"/>
              <w:rPr>
                <w:rFonts w:ascii="Times New Roman" w:hAnsi="Times New Roman" w:eastAsia="宋体" w:cs="Times New Roman"/>
                <w:color w:val="auto"/>
                <w:kern w:val="2"/>
                <w:sz w:val="21"/>
                <w:szCs w:val="21"/>
                <w:highlight w:val="none"/>
                <w:lang w:val="en-US" w:eastAsia="zh-CN" w:bidi="ar-SA"/>
              </w:rPr>
            </w:pPr>
          </w:p>
          <w:p w14:paraId="40F88EA3">
            <w:pPr>
              <w:widowControl w:val="0"/>
              <w:spacing w:line="360" w:lineRule="exact"/>
              <w:ind w:firstLine="435"/>
              <w:jc w:val="right"/>
              <w:rPr>
                <w:rFonts w:ascii="Times New Roman" w:hAnsi="Times New Roman" w:eastAsia="宋体" w:cs="Times New Roman"/>
                <w:color w:val="auto"/>
                <w:kern w:val="2"/>
                <w:sz w:val="21"/>
                <w:szCs w:val="21"/>
                <w:highlight w:val="none"/>
                <w:lang w:val="en-US" w:eastAsia="zh-CN" w:bidi="ar-SA"/>
              </w:rPr>
            </w:pPr>
          </w:p>
          <w:p w14:paraId="1DE27392">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p>
          <w:p w14:paraId="5DEBC716">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监理工程师</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651AC945">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c>
          <w:tcPr>
            <w:tcW w:w="4533" w:type="dxa"/>
            <w:noWrap w:val="0"/>
            <w:vAlign w:val="top"/>
          </w:tcPr>
          <w:p w14:paraId="695803C6">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复核意见：</w:t>
            </w:r>
          </w:p>
          <w:p w14:paraId="02F8BBB3">
            <w:pPr>
              <w:widowControl w:val="0"/>
              <w:spacing w:line="360" w:lineRule="exact"/>
              <w:ind w:firstLine="435"/>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你方提出的竣工结算支付申请经复核，竣工结算款总额为(大写)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元，（小写）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元，扣除前期支付以及质量保证金后应支付金额为（大写）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元，（小写）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w:t>
            </w:r>
          </w:p>
          <w:p w14:paraId="2CFD76A9">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p>
          <w:p w14:paraId="5923D243">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造价工程师</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2C8ACDFD">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r w14:paraId="1C50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1DE3E56A">
            <w:pPr>
              <w:widowControl w:val="0"/>
              <w:spacing w:line="40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审核意见：</w:t>
            </w:r>
          </w:p>
          <w:p w14:paraId="44463667">
            <w:pPr>
              <w:widowControl w:val="0"/>
              <w:spacing w:line="400" w:lineRule="exact"/>
              <w:ind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□不同意。</w:t>
            </w:r>
          </w:p>
          <w:p w14:paraId="2C8A5B18">
            <w:pPr>
              <w:widowControl w:val="0"/>
              <w:spacing w:line="40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□同意，支付时间为本表签发后的15天内。</w:t>
            </w:r>
          </w:p>
          <w:p w14:paraId="2613FB49">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发包人（章）           </w:t>
            </w:r>
          </w:p>
          <w:p w14:paraId="74D2670F">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发包人代表</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3880EC0D">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bl>
    <w:p w14:paraId="335D379D">
      <w:pPr>
        <w:widowControl w:val="0"/>
        <w:spacing w:before="120" w:beforeLines="50"/>
        <w:ind w:firstLine="360" w:firstLineChars="200"/>
        <w:jc w:val="both"/>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注：1.在选择栏中的“□”内作标识“√”。 </w:t>
      </w:r>
    </w:p>
    <w:p w14:paraId="7A4737EA">
      <w:pPr>
        <w:widowControl w:val="0"/>
        <w:spacing w:before="120" w:beforeLines="50"/>
        <w:ind w:left="720" w:hanging="720" w:hangingChars="400"/>
        <w:jc w:val="both"/>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    </w:t>
      </w:r>
      <w:r>
        <w:rPr>
          <w:rFonts w:ascii="Times New Roman" w:hAnsi="Times New Roman" w:eastAsia="宋体" w:cs="Times New Roman"/>
          <w:color w:val="auto"/>
          <w:kern w:val="2"/>
          <w:sz w:val="18"/>
          <w:szCs w:val="18"/>
          <w:highlight w:val="none"/>
          <w:lang w:val="en-US" w:eastAsia="zh-CN" w:bidi="ar-SA"/>
        </w:rPr>
        <w:t xml:space="preserve">  </w:t>
      </w:r>
      <w:r>
        <w:rPr>
          <w:rFonts w:hint="eastAsia" w:ascii="Times New Roman" w:hAnsi="Times New Roman" w:eastAsia="宋体" w:cs="Times New Roman"/>
          <w:color w:val="auto"/>
          <w:kern w:val="2"/>
          <w:sz w:val="18"/>
          <w:szCs w:val="18"/>
          <w:highlight w:val="none"/>
          <w:lang w:val="en-US" w:eastAsia="zh-CN" w:bidi="ar-SA"/>
        </w:rPr>
        <w:t xml:space="preserve">  2.本表一式四份，由承包人填报，发包人、监理人、造价咨询人、承包人各存一份。</w:t>
      </w:r>
    </w:p>
    <w:p w14:paraId="4CE455F8">
      <w:pPr>
        <w:widowControl w:val="0"/>
        <w:ind w:right="360"/>
        <w:jc w:val="both"/>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                                                                                            </w:t>
      </w:r>
    </w:p>
    <w:p w14:paraId="25D814EB">
      <w:pPr>
        <w:widowControl w:val="0"/>
        <w:jc w:val="center"/>
        <w:rPr>
          <w:rFonts w:ascii="Times New Roman" w:hAnsi="宋体" w:eastAsia="宋体" w:cs="宋体"/>
          <w:color w:val="auto"/>
          <w:kern w:val="2"/>
          <w:sz w:val="21"/>
          <w:szCs w:val="21"/>
          <w:highlight w:val="none"/>
          <w:lang w:val="en-US" w:eastAsia="zh-CN" w:bidi="ar-SA"/>
        </w:rPr>
      </w:pPr>
    </w:p>
    <w:p w14:paraId="53F1C2C5">
      <w:pPr>
        <w:widowControl w:val="0"/>
        <w:jc w:val="left"/>
        <w:rPr>
          <w:rFonts w:ascii="Times New Roman" w:hAnsi="Times New Roman" w:eastAsia="宋体" w:cs="Times New Roman"/>
          <w:b/>
          <w:color w:val="auto"/>
          <w:kern w:val="2"/>
          <w:sz w:val="30"/>
          <w:szCs w:val="30"/>
          <w:highlight w:val="none"/>
          <w:lang w:val="en-US" w:eastAsia="zh-CN" w:bidi="ar-SA"/>
        </w:rPr>
      </w:pPr>
      <w:r>
        <w:rPr>
          <w:rFonts w:hint="eastAsia" w:ascii="Times New Roman" w:hAnsi="宋体" w:eastAsia="宋体" w:cs="宋体"/>
          <w:color w:val="auto"/>
          <w:kern w:val="2"/>
          <w:sz w:val="30"/>
          <w:szCs w:val="30"/>
          <w:highlight w:val="none"/>
          <w:lang w:val="en-US" w:eastAsia="zh-CN" w:bidi="ar-SA"/>
        </w:rPr>
        <w:t>附件13：</w:t>
      </w:r>
    </w:p>
    <w:p w14:paraId="744C79B0">
      <w:pPr>
        <w:widowControl w:val="0"/>
        <w:jc w:val="center"/>
        <w:rPr>
          <w:rFonts w:ascii="Times New Roman" w:hAnsi="Times New Roman" w:eastAsia="宋体" w:cs="Times New Roman"/>
          <w:b/>
          <w:color w:val="auto"/>
          <w:kern w:val="2"/>
          <w:sz w:val="36"/>
          <w:szCs w:val="36"/>
          <w:highlight w:val="none"/>
          <w:lang w:val="en-US" w:eastAsia="zh-CN" w:bidi="ar-SA"/>
        </w:rPr>
      </w:pPr>
      <w:r>
        <w:rPr>
          <w:rFonts w:hint="eastAsia" w:ascii="Times New Roman" w:hAnsi="Times New Roman" w:eastAsia="宋体" w:cs="Times New Roman"/>
          <w:b/>
          <w:color w:val="auto"/>
          <w:kern w:val="2"/>
          <w:sz w:val="36"/>
          <w:szCs w:val="36"/>
          <w:highlight w:val="none"/>
          <w:lang w:val="en-US" w:eastAsia="zh-CN" w:bidi="ar-SA"/>
        </w:rPr>
        <w:t>最终结算款支付申请（核准）表</w:t>
      </w:r>
    </w:p>
    <w:p w14:paraId="313A1790">
      <w:pPr>
        <w:widowControl w:val="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工程名称：                                             编号：</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5A09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649A5356">
            <w:pPr>
              <w:widowControl w:val="0"/>
              <w:spacing w:line="480" w:lineRule="exact"/>
              <w:ind w:left="525" w:leftChars="149" w:hanging="212" w:hangingChars="101"/>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致：</w:t>
            </w:r>
            <w:r>
              <w:rPr>
                <w:rFonts w:hint="eastAsia" w:ascii="Times New Roman" w:hAnsi="Times New Roman" w:eastAsia="宋体" w:cs="Times New Roman"/>
                <w:color w:val="auto"/>
                <w:kern w:val="2"/>
                <w:sz w:val="21"/>
                <w:szCs w:val="21"/>
                <w:highlight w:val="none"/>
                <w:u w:val="single"/>
                <w:lang w:val="en-US" w:eastAsia="zh-CN" w:bidi="ar-SA"/>
              </w:rPr>
              <w:t xml:space="preserve">                                   （发包人全称）</w:t>
            </w:r>
          </w:p>
          <w:p w14:paraId="11F9F2E0">
            <w:pPr>
              <w:widowControl w:val="0"/>
              <w:spacing w:line="400" w:lineRule="exact"/>
              <w:ind w:left="-4" w:leftChars="-2" w:firstLine="315" w:firstLineChars="15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我方于</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至</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期间已完成了缺陷修复工作，根据施工合同的约定，现申请支付最终结清合同款额为(大写)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元，(小写)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元，请予核准。</w:t>
            </w:r>
          </w:p>
          <w:tbl>
            <w:tblPr>
              <w:tblStyle w:val="26"/>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7A3B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08EB9D9F">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3420" w:type="dxa"/>
                  <w:noWrap w:val="0"/>
                  <w:vAlign w:val="center"/>
                </w:tcPr>
                <w:p w14:paraId="748E7D50">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名      称</w:t>
                  </w:r>
                </w:p>
              </w:tc>
              <w:tc>
                <w:tcPr>
                  <w:tcW w:w="1620" w:type="dxa"/>
                  <w:noWrap w:val="0"/>
                  <w:vAlign w:val="center"/>
                </w:tcPr>
                <w:p w14:paraId="3815ACC0">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申请金额（元）</w:t>
                  </w:r>
                </w:p>
              </w:tc>
              <w:tc>
                <w:tcPr>
                  <w:tcW w:w="1620" w:type="dxa"/>
                  <w:noWrap w:val="0"/>
                  <w:vAlign w:val="center"/>
                </w:tcPr>
                <w:p w14:paraId="5E5282F0">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复核金额（元）</w:t>
                  </w:r>
                </w:p>
              </w:tc>
              <w:tc>
                <w:tcPr>
                  <w:tcW w:w="1651" w:type="dxa"/>
                  <w:noWrap w:val="0"/>
                  <w:vAlign w:val="center"/>
                </w:tcPr>
                <w:p w14:paraId="088F885B">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14:paraId="3650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F1C0CB8">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3420" w:type="dxa"/>
                  <w:noWrap w:val="0"/>
                  <w:vAlign w:val="top"/>
                </w:tcPr>
                <w:p w14:paraId="1F82976C">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已预留的质量保证金</w:t>
                  </w:r>
                </w:p>
              </w:tc>
              <w:tc>
                <w:tcPr>
                  <w:tcW w:w="1620" w:type="dxa"/>
                  <w:noWrap w:val="0"/>
                  <w:vAlign w:val="top"/>
                </w:tcPr>
                <w:p w14:paraId="4FE2F581">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26D74E28">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1A4B406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1364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ADF6A43">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p>
              </w:tc>
              <w:tc>
                <w:tcPr>
                  <w:tcW w:w="3420" w:type="dxa"/>
                  <w:noWrap w:val="0"/>
                  <w:vAlign w:val="top"/>
                </w:tcPr>
                <w:p w14:paraId="6C418078">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应增加因发包人原因造成缺陷的修复金额</w:t>
                  </w:r>
                </w:p>
              </w:tc>
              <w:tc>
                <w:tcPr>
                  <w:tcW w:w="1620" w:type="dxa"/>
                  <w:noWrap w:val="0"/>
                  <w:vAlign w:val="top"/>
                </w:tcPr>
                <w:p w14:paraId="148B4160">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63DF3081">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4151942D">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23B3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04C7DEA">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w:t>
                  </w:r>
                </w:p>
              </w:tc>
              <w:tc>
                <w:tcPr>
                  <w:tcW w:w="3420" w:type="dxa"/>
                  <w:noWrap w:val="0"/>
                  <w:vAlign w:val="top"/>
                </w:tcPr>
                <w:p w14:paraId="38D6101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应扣减承包人不修复缺陷、发包人组织修复的金额</w:t>
                  </w:r>
                </w:p>
              </w:tc>
              <w:tc>
                <w:tcPr>
                  <w:tcW w:w="1620" w:type="dxa"/>
                  <w:noWrap w:val="0"/>
                  <w:vAlign w:val="top"/>
                </w:tcPr>
                <w:p w14:paraId="34888ACD">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6D0D824C">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4F7E133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65F2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9EA6A6E">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3420" w:type="dxa"/>
                  <w:noWrap w:val="0"/>
                  <w:vAlign w:val="top"/>
                </w:tcPr>
                <w:p w14:paraId="1F2F2F86">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最终应支付的合同价款</w:t>
                  </w:r>
                </w:p>
              </w:tc>
              <w:tc>
                <w:tcPr>
                  <w:tcW w:w="1620" w:type="dxa"/>
                  <w:noWrap w:val="0"/>
                  <w:vAlign w:val="top"/>
                </w:tcPr>
                <w:p w14:paraId="5482EBE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2D008B2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6319773A">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281E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0DB6F39">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420" w:type="dxa"/>
                  <w:noWrap w:val="0"/>
                  <w:vAlign w:val="top"/>
                </w:tcPr>
                <w:p w14:paraId="41A1CE02">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031DD206">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08434A7F">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16EAC8E1">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0333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AE2CDC7">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420" w:type="dxa"/>
                  <w:noWrap w:val="0"/>
                  <w:vAlign w:val="top"/>
                </w:tcPr>
                <w:p w14:paraId="45487F47">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1C78BA4E">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312CC220">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7F64DEA9">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31EF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0879D0A">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420" w:type="dxa"/>
                  <w:noWrap w:val="0"/>
                  <w:vAlign w:val="top"/>
                </w:tcPr>
                <w:p w14:paraId="31C3D7D4">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40D7B3F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20723309">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4DBD5D1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r w14:paraId="5304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966B4AF">
                  <w:pPr>
                    <w:widowControl w:val="0"/>
                    <w:spacing w:line="280" w:lineRule="exact"/>
                    <w:jc w:val="center"/>
                    <w:rPr>
                      <w:rFonts w:ascii="Times New Roman" w:hAnsi="Times New Roman" w:eastAsia="宋体" w:cs="Times New Roman"/>
                      <w:color w:val="auto"/>
                      <w:kern w:val="2"/>
                      <w:sz w:val="21"/>
                      <w:szCs w:val="21"/>
                      <w:highlight w:val="none"/>
                      <w:lang w:val="en-US" w:eastAsia="zh-CN" w:bidi="ar-SA"/>
                    </w:rPr>
                  </w:pPr>
                </w:p>
              </w:tc>
              <w:tc>
                <w:tcPr>
                  <w:tcW w:w="3420" w:type="dxa"/>
                  <w:noWrap w:val="0"/>
                  <w:vAlign w:val="top"/>
                </w:tcPr>
                <w:p w14:paraId="4D13280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45524089">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20" w:type="dxa"/>
                  <w:noWrap w:val="0"/>
                  <w:vAlign w:val="top"/>
                </w:tcPr>
                <w:p w14:paraId="7AE17C3B">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c>
                <w:tcPr>
                  <w:tcW w:w="1651" w:type="dxa"/>
                  <w:noWrap w:val="0"/>
                  <w:vAlign w:val="top"/>
                </w:tcPr>
                <w:p w14:paraId="1A480450">
                  <w:pPr>
                    <w:widowControl w:val="0"/>
                    <w:spacing w:line="280" w:lineRule="exact"/>
                    <w:jc w:val="both"/>
                    <w:rPr>
                      <w:rFonts w:ascii="Times New Roman" w:hAnsi="Times New Roman" w:eastAsia="宋体" w:cs="Times New Roman"/>
                      <w:color w:val="auto"/>
                      <w:kern w:val="2"/>
                      <w:sz w:val="21"/>
                      <w:szCs w:val="21"/>
                      <w:highlight w:val="none"/>
                      <w:lang w:val="en-US" w:eastAsia="zh-CN" w:bidi="ar-SA"/>
                    </w:rPr>
                  </w:pPr>
                </w:p>
              </w:tc>
            </w:tr>
          </w:tbl>
          <w:p w14:paraId="01FD6236">
            <w:pPr>
              <w:widowControl w:val="0"/>
              <w:spacing w:line="400" w:lineRule="exact"/>
              <w:ind w:right="420" w:firstLine="435"/>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承包人（章）             </w:t>
            </w:r>
          </w:p>
          <w:p w14:paraId="6DE85E18">
            <w:pPr>
              <w:widowControl w:val="0"/>
              <w:spacing w:line="400" w:lineRule="exact"/>
              <w:ind w:right="420"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造价人员</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承包人代表</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r w14:paraId="39DC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7ECA81F2">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复核意见：</w:t>
            </w:r>
          </w:p>
          <w:p w14:paraId="4AC82E1D">
            <w:pPr>
              <w:widowControl w:val="0"/>
              <w:spacing w:line="360" w:lineRule="exact"/>
              <w:ind w:firstLine="312"/>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□与实际施工情况不相符，修改意见见附件。</w:t>
            </w:r>
          </w:p>
          <w:p w14:paraId="61FC5BEC">
            <w:pPr>
              <w:widowControl w:val="0"/>
              <w:spacing w:line="360" w:lineRule="exact"/>
              <w:ind w:firstLine="312"/>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□与实际施工情况相符，具体金额由造价工程师复核。</w:t>
            </w:r>
          </w:p>
          <w:p w14:paraId="651BE4D4">
            <w:pPr>
              <w:widowControl w:val="0"/>
              <w:spacing w:line="360" w:lineRule="exact"/>
              <w:ind w:firstLine="435"/>
              <w:jc w:val="right"/>
              <w:rPr>
                <w:rFonts w:ascii="Times New Roman" w:hAnsi="Times New Roman" w:eastAsia="宋体" w:cs="Times New Roman"/>
                <w:color w:val="auto"/>
                <w:kern w:val="2"/>
                <w:sz w:val="21"/>
                <w:szCs w:val="21"/>
                <w:highlight w:val="none"/>
                <w:lang w:val="en-US" w:eastAsia="zh-CN" w:bidi="ar-SA"/>
              </w:rPr>
            </w:pPr>
          </w:p>
          <w:p w14:paraId="4BB3DBC3">
            <w:pPr>
              <w:widowControl w:val="0"/>
              <w:spacing w:line="360" w:lineRule="exact"/>
              <w:ind w:firstLine="435"/>
              <w:jc w:val="right"/>
              <w:rPr>
                <w:rFonts w:ascii="Times New Roman" w:hAnsi="Times New Roman" w:eastAsia="宋体" w:cs="Times New Roman"/>
                <w:color w:val="auto"/>
                <w:kern w:val="2"/>
                <w:sz w:val="21"/>
                <w:szCs w:val="21"/>
                <w:highlight w:val="none"/>
                <w:lang w:val="en-US" w:eastAsia="zh-CN" w:bidi="ar-SA"/>
              </w:rPr>
            </w:pPr>
          </w:p>
          <w:p w14:paraId="559C05EA">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w:t>
            </w:r>
          </w:p>
          <w:p w14:paraId="12F9A64B">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监理工程师</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4FAEBEBB">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c>
          <w:tcPr>
            <w:tcW w:w="4533" w:type="dxa"/>
            <w:noWrap w:val="0"/>
            <w:vAlign w:val="top"/>
          </w:tcPr>
          <w:p w14:paraId="7738F3DF">
            <w:pPr>
              <w:widowControl w:val="0"/>
              <w:spacing w:line="36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复核意见：</w:t>
            </w:r>
          </w:p>
          <w:p w14:paraId="15D5D583">
            <w:pPr>
              <w:widowControl w:val="0"/>
              <w:spacing w:line="360" w:lineRule="exact"/>
              <w:ind w:firstLine="435"/>
              <w:jc w:val="both"/>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你方提出的支付申请经复核，最终应支付金额为（大写）</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元，（小写）  </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元。</w:t>
            </w:r>
          </w:p>
          <w:p w14:paraId="44F4FBFE">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p>
          <w:p w14:paraId="7D90A595">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p>
          <w:p w14:paraId="25690C17">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p>
          <w:p w14:paraId="200E45F5">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p>
          <w:p w14:paraId="09B8EAE6">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造价工程师</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53089DEF">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r w14:paraId="3F09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79168286">
            <w:pPr>
              <w:widowControl w:val="0"/>
              <w:spacing w:line="400" w:lineRule="exact"/>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审核意见：</w:t>
            </w:r>
          </w:p>
          <w:p w14:paraId="34A063E1">
            <w:pPr>
              <w:widowControl w:val="0"/>
              <w:spacing w:line="400" w:lineRule="exact"/>
              <w:ind w:firstLine="435"/>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□不同意。</w:t>
            </w:r>
          </w:p>
          <w:p w14:paraId="5479176B">
            <w:pPr>
              <w:widowControl w:val="0"/>
              <w:spacing w:line="40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□同意，支付时间为本表签发后的15天内。</w:t>
            </w:r>
          </w:p>
          <w:p w14:paraId="4436D8B1">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发包人（章）           </w:t>
            </w:r>
          </w:p>
          <w:p w14:paraId="52AD2FEC">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发包人代表</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5EC0B69D">
            <w:pPr>
              <w:widowControl w:val="0"/>
              <w:wordWrap w:val="0"/>
              <w:spacing w:line="400" w:lineRule="exact"/>
              <w:ind w:firstLine="420" w:firstLineChars="200"/>
              <w:jc w:val="right"/>
              <w:rPr>
                <w:rFonts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lang w:val="en-US" w:eastAsia="zh-CN" w:bidi="ar-SA"/>
              </w:rPr>
              <w:t>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bl>
    <w:p w14:paraId="5F8641C2">
      <w:pPr>
        <w:widowControl w:val="0"/>
        <w:spacing w:before="120" w:beforeLines="50"/>
        <w:ind w:firstLine="360" w:firstLineChars="200"/>
        <w:jc w:val="both"/>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注：1.在选择栏中的“□”内作标识“√”。 如监理人已退场，监理工程师栏可空缺。</w:t>
      </w:r>
    </w:p>
    <w:p w14:paraId="0DEEDF37">
      <w:pPr>
        <w:widowControl w:val="0"/>
        <w:spacing w:before="120" w:beforeLines="50"/>
        <w:ind w:left="720" w:hanging="720" w:hangingChars="400"/>
        <w:jc w:val="both"/>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 xml:space="preserve">    </w:t>
      </w:r>
      <w:r>
        <w:rPr>
          <w:rFonts w:ascii="Times New Roman" w:hAnsi="Times New Roman" w:eastAsia="宋体" w:cs="Times New Roman"/>
          <w:color w:val="auto"/>
          <w:kern w:val="2"/>
          <w:sz w:val="18"/>
          <w:szCs w:val="18"/>
          <w:highlight w:val="none"/>
          <w:lang w:val="en-US" w:eastAsia="zh-CN" w:bidi="ar-SA"/>
        </w:rPr>
        <w:t xml:space="preserve">  </w:t>
      </w:r>
      <w:r>
        <w:rPr>
          <w:rFonts w:hint="eastAsia" w:ascii="Times New Roman" w:hAnsi="Times New Roman" w:eastAsia="宋体" w:cs="Times New Roman"/>
          <w:color w:val="auto"/>
          <w:kern w:val="2"/>
          <w:sz w:val="18"/>
          <w:szCs w:val="18"/>
          <w:highlight w:val="none"/>
          <w:lang w:val="en-US" w:eastAsia="zh-CN" w:bidi="ar-SA"/>
        </w:rPr>
        <w:t xml:space="preserve">  2.本表一式四份，由承包人填报，发包人、监理人、造价咨询人、承包人各存一份。</w:t>
      </w:r>
    </w:p>
    <w:p w14:paraId="6597B470">
      <w:pPr>
        <w:widowControl w:val="0"/>
        <w:spacing w:line="360" w:lineRule="auto"/>
        <w:jc w:val="left"/>
        <w:rPr>
          <w:rFonts w:ascii="Times New Roman" w:hAnsi="宋体" w:eastAsia="宋体" w:cs="宋体"/>
          <w:color w:val="auto"/>
          <w:kern w:val="2"/>
          <w:sz w:val="30"/>
          <w:szCs w:val="30"/>
          <w:highlight w:val="none"/>
          <w:lang w:val="en-US" w:eastAsia="zh-CN" w:bidi="ar-SA"/>
        </w:rPr>
      </w:pPr>
      <w:r>
        <w:rPr>
          <w:rFonts w:hint="eastAsia" w:ascii="Times New Roman" w:hAnsi="Times New Roman" w:eastAsia="宋体" w:cs="Times New Roman"/>
          <w:color w:val="auto"/>
          <w:kern w:val="2"/>
          <w:sz w:val="30"/>
          <w:szCs w:val="30"/>
          <w:highlight w:val="none"/>
          <w:lang w:val="en-US" w:eastAsia="zh-CN" w:bidi="ar-SA"/>
        </w:rPr>
        <w:t>附件14：</w:t>
      </w:r>
    </w:p>
    <w:p w14:paraId="7B4AB668">
      <w:pPr>
        <w:widowControl w:val="0"/>
        <w:spacing w:line="360" w:lineRule="auto"/>
        <w:ind w:firstLine="720" w:firstLineChars="200"/>
        <w:jc w:val="center"/>
        <w:rPr>
          <w:rFonts w:ascii="宋体" w:hAnsi="宋体" w:eastAsia="宋体" w:cs="宋体"/>
          <w:color w:val="auto"/>
          <w:kern w:val="0"/>
          <w:sz w:val="36"/>
          <w:szCs w:val="36"/>
          <w:highlight w:val="none"/>
          <w:lang w:val="en-US" w:eastAsia="zh-CN" w:bidi="ar-SA"/>
        </w:rPr>
      </w:pPr>
      <w:r>
        <w:rPr>
          <w:rFonts w:hint="eastAsia" w:ascii="宋体" w:hAnsi="宋体" w:eastAsia="宋体" w:cs="宋体"/>
          <w:color w:val="auto"/>
          <w:kern w:val="0"/>
          <w:sz w:val="36"/>
          <w:szCs w:val="36"/>
          <w:highlight w:val="none"/>
          <w:lang w:val="en-US" w:eastAsia="zh-CN" w:bidi="ar-SA"/>
        </w:rPr>
        <w:t>总价合同进度款支付分解表</w:t>
      </w:r>
    </w:p>
    <w:p w14:paraId="388AD630">
      <w:pPr>
        <w:widowControl w:val="0"/>
        <w:spacing w:line="360" w:lineRule="auto"/>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工程名称：</w:t>
      </w:r>
    </w:p>
    <w:tbl>
      <w:tblPr>
        <w:tblStyle w:val="26"/>
        <w:tblW w:w="9330"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800"/>
        <w:gridCol w:w="2268"/>
        <w:gridCol w:w="2102"/>
      </w:tblGrid>
      <w:tr w14:paraId="3F7B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148A3B11">
            <w:pPr>
              <w:widowControl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进度款期次</w:t>
            </w:r>
          </w:p>
        </w:tc>
        <w:tc>
          <w:tcPr>
            <w:tcW w:w="2800" w:type="dxa"/>
            <w:noWrap w:val="0"/>
            <w:vAlign w:val="top"/>
          </w:tcPr>
          <w:p w14:paraId="05DA2CA8">
            <w:pPr>
              <w:widowControl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形象进度</w:t>
            </w:r>
          </w:p>
        </w:tc>
        <w:tc>
          <w:tcPr>
            <w:tcW w:w="2268" w:type="dxa"/>
            <w:noWrap w:val="0"/>
            <w:vAlign w:val="top"/>
          </w:tcPr>
          <w:p w14:paraId="1A4BA0A7">
            <w:pPr>
              <w:widowControl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进度款付款金额（元）</w:t>
            </w:r>
          </w:p>
        </w:tc>
        <w:tc>
          <w:tcPr>
            <w:tcW w:w="2102" w:type="dxa"/>
            <w:noWrap w:val="0"/>
            <w:vAlign w:val="top"/>
          </w:tcPr>
          <w:p w14:paraId="7B24A4AE">
            <w:pPr>
              <w:widowControl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备注</w:t>
            </w:r>
          </w:p>
        </w:tc>
      </w:tr>
      <w:tr w14:paraId="6F89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29BF97C3">
            <w:pPr>
              <w:widowControl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第一期</w:t>
            </w:r>
          </w:p>
        </w:tc>
        <w:tc>
          <w:tcPr>
            <w:tcW w:w="2800" w:type="dxa"/>
            <w:noWrap w:val="0"/>
            <w:vAlign w:val="top"/>
          </w:tcPr>
          <w:p w14:paraId="4887B211">
            <w:pPr>
              <w:widowControl w:val="0"/>
              <w:spacing w:line="360" w:lineRule="auto"/>
              <w:jc w:val="center"/>
              <w:rPr>
                <w:rFonts w:ascii="宋体" w:hAnsi="宋体" w:eastAsia="宋体" w:cs="宋体"/>
                <w:color w:val="auto"/>
                <w:kern w:val="0"/>
                <w:sz w:val="21"/>
                <w:szCs w:val="21"/>
                <w:highlight w:val="none"/>
                <w:lang w:val="en-US" w:eastAsia="zh-CN" w:bidi="ar-SA"/>
              </w:rPr>
            </w:pPr>
          </w:p>
        </w:tc>
        <w:tc>
          <w:tcPr>
            <w:tcW w:w="2268" w:type="dxa"/>
            <w:noWrap w:val="0"/>
            <w:vAlign w:val="top"/>
          </w:tcPr>
          <w:p w14:paraId="0754EB6E">
            <w:pPr>
              <w:widowControl w:val="0"/>
              <w:spacing w:line="360" w:lineRule="auto"/>
              <w:jc w:val="center"/>
              <w:rPr>
                <w:rFonts w:ascii="宋体" w:hAnsi="宋体" w:eastAsia="宋体" w:cs="宋体"/>
                <w:color w:val="auto"/>
                <w:kern w:val="0"/>
                <w:sz w:val="21"/>
                <w:szCs w:val="21"/>
                <w:highlight w:val="none"/>
                <w:lang w:val="en-US" w:eastAsia="zh-CN" w:bidi="ar-SA"/>
              </w:rPr>
            </w:pPr>
          </w:p>
        </w:tc>
        <w:tc>
          <w:tcPr>
            <w:tcW w:w="2102" w:type="dxa"/>
            <w:noWrap w:val="0"/>
            <w:vAlign w:val="top"/>
          </w:tcPr>
          <w:p w14:paraId="23002659">
            <w:pPr>
              <w:widowControl w:val="0"/>
              <w:spacing w:line="360" w:lineRule="auto"/>
              <w:jc w:val="center"/>
              <w:rPr>
                <w:rFonts w:ascii="宋体" w:hAnsi="宋体" w:eastAsia="宋体" w:cs="宋体"/>
                <w:color w:val="auto"/>
                <w:kern w:val="0"/>
                <w:sz w:val="21"/>
                <w:szCs w:val="21"/>
                <w:highlight w:val="none"/>
                <w:lang w:val="en-US" w:eastAsia="zh-CN" w:bidi="ar-SA"/>
              </w:rPr>
            </w:pPr>
          </w:p>
        </w:tc>
      </w:tr>
      <w:tr w14:paraId="6D61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1EA84D16">
            <w:pPr>
              <w:widowControl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第二期</w:t>
            </w:r>
          </w:p>
        </w:tc>
        <w:tc>
          <w:tcPr>
            <w:tcW w:w="2800" w:type="dxa"/>
            <w:noWrap w:val="0"/>
            <w:vAlign w:val="top"/>
          </w:tcPr>
          <w:p w14:paraId="2ECDE3A7">
            <w:pPr>
              <w:widowControl w:val="0"/>
              <w:spacing w:line="360" w:lineRule="auto"/>
              <w:jc w:val="center"/>
              <w:rPr>
                <w:rFonts w:ascii="宋体" w:hAnsi="宋体" w:eastAsia="宋体" w:cs="宋体"/>
                <w:color w:val="auto"/>
                <w:kern w:val="0"/>
                <w:sz w:val="21"/>
                <w:szCs w:val="21"/>
                <w:highlight w:val="none"/>
                <w:lang w:val="en-US" w:eastAsia="zh-CN" w:bidi="ar-SA"/>
              </w:rPr>
            </w:pPr>
          </w:p>
        </w:tc>
        <w:tc>
          <w:tcPr>
            <w:tcW w:w="2268" w:type="dxa"/>
            <w:noWrap w:val="0"/>
            <w:vAlign w:val="top"/>
          </w:tcPr>
          <w:p w14:paraId="0A0ADE14">
            <w:pPr>
              <w:widowControl w:val="0"/>
              <w:spacing w:line="360" w:lineRule="auto"/>
              <w:jc w:val="center"/>
              <w:rPr>
                <w:rFonts w:ascii="宋体" w:hAnsi="宋体" w:eastAsia="宋体" w:cs="宋体"/>
                <w:color w:val="auto"/>
                <w:kern w:val="0"/>
                <w:sz w:val="21"/>
                <w:szCs w:val="21"/>
                <w:highlight w:val="none"/>
                <w:lang w:val="en-US" w:eastAsia="zh-CN" w:bidi="ar-SA"/>
              </w:rPr>
            </w:pPr>
          </w:p>
        </w:tc>
        <w:tc>
          <w:tcPr>
            <w:tcW w:w="2102" w:type="dxa"/>
            <w:noWrap w:val="0"/>
            <w:vAlign w:val="top"/>
          </w:tcPr>
          <w:p w14:paraId="7A6205A6">
            <w:pPr>
              <w:widowControl w:val="0"/>
              <w:spacing w:line="360" w:lineRule="auto"/>
              <w:jc w:val="center"/>
              <w:rPr>
                <w:rFonts w:ascii="宋体" w:hAnsi="宋体" w:eastAsia="宋体" w:cs="宋体"/>
                <w:color w:val="auto"/>
                <w:kern w:val="0"/>
                <w:sz w:val="21"/>
                <w:szCs w:val="21"/>
                <w:highlight w:val="none"/>
                <w:lang w:val="en-US" w:eastAsia="zh-CN" w:bidi="ar-SA"/>
              </w:rPr>
            </w:pPr>
          </w:p>
        </w:tc>
      </w:tr>
      <w:tr w14:paraId="39D6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128D44B9">
            <w:pPr>
              <w:widowControl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第三期</w:t>
            </w:r>
          </w:p>
        </w:tc>
        <w:tc>
          <w:tcPr>
            <w:tcW w:w="2800" w:type="dxa"/>
            <w:noWrap w:val="0"/>
            <w:vAlign w:val="top"/>
          </w:tcPr>
          <w:p w14:paraId="7F1509F9">
            <w:pPr>
              <w:widowControl w:val="0"/>
              <w:spacing w:line="360" w:lineRule="auto"/>
              <w:jc w:val="center"/>
              <w:rPr>
                <w:rFonts w:ascii="宋体" w:hAnsi="宋体" w:eastAsia="宋体" w:cs="宋体"/>
                <w:color w:val="auto"/>
                <w:kern w:val="0"/>
                <w:sz w:val="21"/>
                <w:szCs w:val="21"/>
                <w:highlight w:val="none"/>
                <w:lang w:val="en-US" w:eastAsia="zh-CN" w:bidi="ar-SA"/>
              </w:rPr>
            </w:pPr>
          </w:p>
        </w:tc>
        <w:tc>
          <w:tcPr>
            <w:tcW w:w="2268" w:type="dxa"/>
            <w:noWrap w:val="0"/>
            <w:vAlign w:val="top"/>
          </w:tcPr>
          <w:p w14:paraId="145E3060">
            <w:pPr>
              <w:widowControl w:val="0"/>
              <w:spacing w:line="360" w:lineRule="auto"/>
              <w:jc w:val="center"/>
              <w:rPr>
                <w:rFonts w:ascii="宋体" w:hAnsi="宋体" w:eastAsia="宋体" w:cs="宋体"/>
                <w:color w:val="auto"/>
                <w:kern w:val="0"/>
                <w:sz w:val="21"/>
                <w:szCs w:val="21"/>
                <w:highlight w:val="none"/>
                <w:lang w:val="en-US" w:eastAsia="zh-CN" w:bidi="ar-SA"/>
              </w:rPr>
            </w:pPr>
          </w:p>
        </w:tc>
        <w:tc>
          <w:tcPr>
            <w:tcW w:w="2102" w:type="dxa"/>
            <w:noWrap w:val="0"/>
            <w:vAlign w:val="top"/>
          </w:tcPr>
          <w:p w14:paraId="133C6B2D">
            <w:pPr>
              <w:widowControl w:val="0"/>
              <w:spacing w:line="360" w:lineRule="auto"/>
              <w:jc w:val="center"/>
              <w:rPr>
                <w:rFonts w:ascii="宋体" w:hAnsi="宋体" w:eastAsia="宋体" w:cs="宋体"/>
                <w:color w:val="auto"/>
                <w:kern w:val="0"/>
                <w:sz w:val="21"/>
                <w:szCs w:val="21"/>
                <w:highlight w:val="none"/>
                <w:lang w:val="en-US" w:eastAsia="zh-CN" w:bidi="ar-SA"/>
              </w:rPr>
            </w:pPr>
          </w:p>
        </w:tc>
      </w:tr>
      <w:tr w14:paraId="4148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34941BDC">
            <w:pPr>
              <w:widowControl w:val="0"/>
              <w:spacing w:line="360"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w:t>
            </w:r>
          </w:p>
        </w:tc>
        <w:tc>
          <w:tcPr>
            <w:tcW w:w="2800" w:type="dxa"/>
            <w:noWrap w:val="0"/>
            <w:vAlign w:val="top"/>
          </w:tcPr>
          <w:p w14:paraId="0B806863">
            <w:pPr>
              <w:widowControl w:val="0"/>
              <w:spacing w:line="360" w:lineRule="auto"/>
              <w:jc w:val="center"/>
              <w:rPr>
                <w:rFonts w:ascii="宋体" w:hAnsi="宋体" w:eastAsia="宋体" w:cs="宋体"/>
                <w:color w:val="auto"/>
                <w:kern w:val="0"/>
                <w:sz w:val="21"/>
                <w:szCs w:val="21"/>
                <w:highlight w:val="none"/>
                <w:lang w:val="en-US" w:eastAsia="zh-CN" w:bidi="ar-SA"/>
              </w:rPr>
            </w:pPr>
          </w:p>
        </w:tc>
        <w:tc>
          <w:tcPr>
            <w:tcW w:w="2268" w:type="dxa"/>
            <w:noWrap w:val="0"/>
            <w:vAlign w:val="top"/>
          </w:tcPr>
          <w:p w14:paraId="64F628A7">
            <w:pPr>
              <w:widowControl w:val="0"/>
              <w:spacing w:line="360" w:lineRule="auto"/>
              <w:jc w:val="center"/>
              <w:rPr>
                <w:rFonts w:ascii="宋体" w:hAnsi="宋体" w:eastAsia="宋体" w:cs="宋体"/>
                <w:color w:val="auto"/>
                <w:kern w:val="0"/>
                <w:sz w:val="21"/>
                <w:szCs w:val="21"/>
                <w:highlight w:val="none"/>
                <w:lang w:val="en-US" w:eastAsia="zh-CN" w:bidi="ar-SA"/>
              </w:rPr>
            </w:pPr>
          </w:p>
        </w:tc>
        <w:tc>
          <w:tcPr>
            <w:tcW w:w="2102" w:type="dxa"/>
            <w:noWrap w:val="0"/>
            <w:vAlign w:val="top"/>
          </w:tcPr>
          <w:p w14:paraId="1EE46EB1">
            <w:pPr>
              <w:widowControl w:val="0"/>
              <w:spacing w:line="360" w:lineRule="auto"/>
              <w:jc w:val="center"/>
              <w:rPr>
                <w:rFonts w:ascii="宋体" w:hAnsi="宋体" w:eastAsia="宋体" w:cs="宋体"/>
                <w:color w:val="auto"/>
                <w:kern w:val="0"/>
                <w:sz w:val="21"/>
                <w:szCs w:val="21"/>
                <w:highlight w:val="none"/>
                <w:lang w:val="en-US" w:eastAsia="zh-CN" w:bidi="ar-SA"/>
              </w:rPr>
            </w:pPr>
          </w:p>
        </w:tc>
      </w:tr>
      <w:tr w14:paraId="3CBB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960" w:type="dxa"/>
            <w:gridSpan w:val="2"/>
            <w:noWrap w:val="0"/>
            <w:vAlign w:val="top"/>
          </w:tcPr>
          <w:p w14:paraId="6E1AFB4C">
            <w:pPr>
              <w:widowControl w:val="0"/>
              <w:spacing w:line="360" w:lineRule="exact"/>
              <w:ind w:firstLine="435"/>
              <w:jc w:val="right"/>
              <w:rPr>
                <w:rFonts w:ascii="Times New Roman" w:hAnsi="Times New Roman" w:eastAsia="宋体" w:cs="Times New Roman"/>
                <w:color w:val="auto"/>
                <w:kern w:val="2"/>
                <w:sz w:val="21"/>
                <w:szCs w:val="21"/>
                <w:highlight w:val="none"/>
                <w:lang w:val="en-US" w:eastAsia="zh-CN" w:bidi="ar-SA"/>
              </w:rPr>
            </w:pPr>
          </w:p>
          <w:p w14:paraId="6959F824">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p>
          <w:p w14:paraId="052B1A88">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发包人代表签字：</w:t>
            </w:r>
          </w:p>
          <w:p w14:paraId="466A40C7">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p>
          <w:p w14:paraId="7C0A75C0">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发包人（盖公章）</w:t>
            </w:r>
          </w:p>
          <w:p w14:paraId="0E006429">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p>
          <w:p w14:paraId="738FB697">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日      期        </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c>
          <w:tcPr>
            <w:tcW w:w="4370" w:type="dxa"/>
            <w:gridSpan w:val="2"/>
            <w:noWrap w:val="0"/>
            <w:vAlign w:val="top"/>
          </w:tcPr>
          <w:p w14:paraId="22AEE643">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p>
          <w:p w14:paraId="2C63798C">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p>
          <w:p w14:paraId="3CB913F0">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承包人代表签字：</w:t>
            </w:r>
          </w:p>
          <w:p w14:paraId="0C931FA3">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p>
          <w:p w14:paraId="6531185B">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承包人（盖公章）</w:t>
            </w:r>
          </w:p>
          <w:p w14:paraId="1B4717AA">
            <w:pPr>
              <w:widowControl w:val="0"/>
              <w:spacing w:line="360" w:lineRule="exact"/>
              <w:ind w:firstLine="435"/>
              <w:jc w:val="center"/>
              <w:rPr>
                <w:rFonts w:ascii="Times New Roman" w:hAnsi="Times New Roman" w:eastAsia="宋体" w:cs="Times New Roman"/>
                <w:color w:val="auto"/>
                <w:kern w:val="2"/>
                <w:sz w:val="21"/>
                <w:szCs w:val="21"/>
                <w:highlight w:val="none"/>
                <w:lang w:val="en-US" w:eastAsia="zh-CN" w:bidi="ar-SA"/>
              </w:rPr>
            </w:pPr>
          </w:p>
          <w:p w14:paraId="1FA53ABC">
            <w:pPr>
              <w:widowControl w:val="0"/>
              <w:spacing w:line="360" w:lineRule="exact"/>
              <w:ind w:firstLine="435"/>
              <w:jc w:val="center"/>
              <w:rPr>
                <w:rFonts w:ascii="Times New Roman" w:hAnsi="Times New Roman" w:eastAsia="宋体" w:cs="Times New Roman"/>
                <w:color w:val="auto"/>
                <w:kern w:val="2"/>
                <w:sz w:val="21"/>
                <w:szCs w:val="21"/>
                <w:highlight w:val="none"/>
                <w:u w:val="single"/>
                <w:lang w:val="en-US" w:eastAsia="zh-CN" w:bidi="ar-SA"/>
              </w:rPr>
            </w:pPr>
            <w:r>
              <w:rPr>
                <w:rFonts w:ascii="Times New Roman" w:hAnsi="Times New Roman" w:eastAsia="宋体" w:cs="Times New Roman"/>
                <w:color w:val="auto"/>
                <w:kern w:val="2"/>
                <w:sz w:val="21"/>
                <w:szCs w:val="21"/>
                <w:highlight w:val="non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 xml:space="preserve">    日      期</w:t>
            </w:r>
            <w:r>
              <w:rPr>
                <w:rFonts w:hint="eastAsia" w:ascii="Times New Roman" w:hAnsi="Times New Roman" w:eastAsia="宋体" w:cs="Times New Roman"/>
                <w:color w:val="auto"/>
                <w:kern w:val="2"/>
                <w:sz w:val="21"/>
                <w:szCs w:val="21"/>
                <w:highlight w:val="none"/>
                <w:u w:val="single"/>
                <w:lang w:val="en-US" w:eastAsia="zh-CN" w:bidi="ar-SA"/>
              </w:rPr>
              <w:t xml:space="preserve">        </w:t>
            </w:r>
          </w:p>
        </w:tc>
      </w:tr>
    </w:tbl>
    <w:p w14:paraId="2448B901">
      <w:pPr>
        <w:jc w:val="center"/>
        <w:outlineLvl w:val="9"/>
        <w:rPr>
          <w:rFonts w:hint="eastAsia" w:ascii="宋体" w:hAnsi="宋体" w:eastAsia="宋体" w:cs="宋体"/>
          <w:color w:val="auto"/>
          <w:highlight w:val="none"/>
        </w:rPr>
      </w:pPr>
    </w:p>
    <w:p w14:paraId="5F0A81A6">
      <w:pPr>
        <w:rPr>
          <w:rFonts w:hint="eastAsia" w:ascii="宋体" w:hAnsi="宋体" w:eastAsia="宋体" w:cs="宋体"/>
          <w:color w:val="auto"/>
          <w:highlight w:val="none"/>
        </w:rPr>
      </w:pPr>
    </w:p>
    <w:p w14:paraId="77B33465">
      <w:pPr>
        <w:widowControl w:val="0"/>
        <w:spacing w:before="240" w:after="120" w:line="360" w:lineRule="auto"/>
        <w:ind w:left="420" w:leftChars="200" w:firstLine="420" w:firstLineChars="200"/>
        <w:jc w:val="both"/>
        <w:rPr>
          <w:rFonts w:hint="eastAsia" w:ascii="宋体" w:hAnsi="Calibri" w:eastAsia="宋体" w:cs="宋体"/>
          <w:color w:val="auto"/>
          <w:kern w:val="2"/>
          <w:sz w:val="21"/>
          <w:szCs w:val="24"/>
          <w:highlight w:val="none"/>
          <w:lang w:val="en-US" w:eastAsia="zh-CN" w:bidi="ar-SA"/>
        </w:rPr>
      </w:pPr>
    </w:p>
    <w:p w14:paraId="351B3EAB">
      <w:pPr>
        <w:widowControl w:val="0"/>
        <w:spacing w:before="240" w:after="120" w:line="360" w:lineRule="auto"/>
        <w:ind w:left="420" w:leftChars="200" w:firstLine="420" w:firstLineChars="200"/>
        <w:jc w:val="both"/>
        <w:rPr>
          <w:rFonts w:hint="eastAsia" w:ascii="宋体" w:hAnsi="Calibri" w:eastAsia="宋体" w:cs="宋体"/>
          <w:color w:val="auto"/>
          <w:kern w:val="2"/>
          <w:sz w:val="21"/>
          <w:szCs w:val="24"/>
          <w:highlight w:val="none"/>
          <w:lang w:val="en-US" w:eastAsia="zh-CN" w:bidi="ar-SA"/>
        </w:rPr>
      </w:pPr>
    </w:p>
    <w:p w14:paraId="69D3796D">
      <w:pPr>
        <w:jc w:val="center"/>
        <w:outlineLvl w:val="9"/>
        <w:rPr>
          <w:rFonts w:hint="eastAsia" w:ascii="宋体" w:hAnsi="宋体" w:eastAsia="宋体" w:cs="宋体"/>
          <w:color w:val="auto"/>
          <w:highlight w:val="none"/>
        </w:rPr>
      </w:pPr>
    </w:p>
    <w:p w14:paraId="37DB60EE">
      <w:pPr>
        <w:widowControl w:val="0"/>
        <w:spacing w:before="240" w:after="120" w:line="360" w:lineRule="auto"/>
        <w:ind w:left="420" w:leftChars="200" w:firstLine="420" w:firstLineChars="200"/>
        <w:jc w:val="both"/>
        <w:rPr>
          <w:rFonts w:hint="eastAsia" w:ascii="宋体" w:hAnsi="Calibri" w:eastAsia="宋体" w:cs="宋体"/>
          <w:color w:val="auto"/>
          <w:kern w:val="2"/>
          <w:sz w:val="21"/>
          <w:szCs w:val="24"/>
          <w:highlight w:val="none"/>
          <w:lang w:val="en-US" w:eastAsia="zh-CN" w:bidi="ar-SA"/>
        </w:rPr>
      </w:pPr>
    </w:p>
    <w:p w14:paraId="4BDA50C5">
      <w:pPr>
        <w:jc w:val="center"/>
        <w:outlineLvl w:val="9"/>
        <w:rPr>
          <w:rFonts w:hint="eastAsia" w:ascii="宋体" w:hAnsi="宋体" w:eastAsia="宋体" w:cs="宋体"/>
          <w:color w:val="auto"/>
          <w:highlight w:val="none"/>
        </w:rPr>
      </w:pPr>
    </w:p>
    <w:p w14:paraId="5AAE24F2">
      <w:pPr>
        <w:pStyle w:val="63"/>
        <w:bidi w:val="0"/>
        <w:rPr>
          <w:rStyle w:val="28"/>
          <w:rFonts w:hint="eastAsia" w:ascii="宋体" w:hAnsi="宋体" w:eastAsia="宋体" w:cs="宋体"/>
          <w:color w:val="auto"/>
          <w:sz w:val="20"/>
          <w:highlight w:val="none"/>
        </w:rPr>
      </w:pPr>
      <w:r>
        <w:rPr>
          <w:rStyle w:val="28"/>
          <w:rFonts w:hint="eastAsia" w:ascii="宋体" w:hAnsi="宋体" w:eastAsia="宋体" w:cs="宋体"/>
          <w:color w:val="auto"/>
          <w:sz w:val="20"/>
          <w:highlight w:val="none"/>
        </w:rPr>
        <w:t xml:space="preserve"> </w:t>
      </w:r>
    </w:p>
    <w:p w14:paraId="74BA1BFE">
      <w:pPr>
        <w:pStyle w:val="63"/>
        <w:bidi w:val="0"/>
        <w:rPr>
          <w:rStyle w:val="28"/>
          <w:rFonts w:hint="eastAsia" w:ascii="宋体" w:hAnsi="宋体" w:eastAsia="宋体" w:cs="宋体"/>
          <w:color w:val="auto"/>
          <w:sz w:val="20"/>
          <w:highlight w:val="none"/>
        </w:rPr>
      </w:pPr>
    </w:p>
    <w:p w14:paraId="760A88FF">
      <w:pPr>
        <w:pStyle w:val="63"/>
        <w:bidi w:val="0"/>
        <w:rPr>
          <w:rStyle w:val="28"/>
          <w:rFonts w:hint="eastAsia" w:ascii="宋体" w:hAnsi="宋体" w:eastAsia="宋体" w:cs="宋体"/>
          <w:color w:val="auto"/>
          <w:sz w:val="20"/>
          <w:highlight w:val="none"/>
        </w:rPr>
      </w:pPr>
    </w:p>
    <w:p w14:paraId="61FEC5C4">
      <w:pPr>
        <w:pStyle w:val="63"/>
        <w:bidi w:val="0"/>
        <w:rPr>
          <w:rStyle w:val="28"/>
          <w:rFonts w:hint="eastAsia" w:ascii="宋体" w:hAnsi="宋体" w:eastAsia="宋体" w:cs="宋体"/>
          <w:color w:val="auto"/>
          <w:sz w:val="20"/>
          <w:highlight w:val="none"/>
        </w:rPr>
      </w:pPr>
    </w:p>
    <w:p w14:paraId="45A9F37B">
      <w:pPr>
        <w:pStyle w:val="63"/>
        <w:bidi w:val="0"/>
        <w:rPr>
          <w:rStyle w:val="28"/>
          <w:rFonts w:hint="eastAsia" w:ascii="宋体" w:hAnsi="宋体" w:eastAsia="宋体" w:cs="宋体"/>
          <w:color w:val="auto"/>
          <w:sz w:val="20"/>
          <w:highlight w:val="none"/>
        </w:rPr>
      </w:pPr>
    </w:p>
    <w:p w14:paraId="57CA799F">
      <w:pPr>
        <w:pStyle w:val="63"/>
        <w:bidi w:val="0"/>
        <w:rPr>
          <w:rStyle w:val="28"/>
          <w:rFonts w:hint="eastAsia" w:ascii="宋体" w:hAnsi="宋体" w:eastAsia="宋体" w:cs="宋体"/>
          <w:color w:val="auto"/>
          <w:sz w:val="20"/>
          <w:highlight w:val="none"/>
        </w:rPr>
      </w:pPr>
    </w:p>
    <w:p w14:paraId="0DFBCCC0">
      <w:pPr>
        <w:pStyle w:val="63"/>
        <w:bidi w:val="0"/>
        <w:rPr>
          <w:rStyle w:val="28"/>
          <w:rFonts w:hint="eastAsia" w:ascii="宋体" w:hAnsi="宋体" w:eastAsia="宋体" w:cs="宋体"/>
          <w:color w:val="auto"/>
          <w:sz w:val="20"/>
          <w:highlight w:val="none"/>
        </w:rPr>
      </w:pPr>
    </w:p>
    <w:p w14:paraId="2D9067AE">
      <w:pPr>
        <w:pStyle w:val="63"/>
        <w:bidi w:val="0"/>
        <w:rPr>
          <w:rStyle w:val="28"/>
          <w:rFonts w:hint="eastAsia" w:ascii="宋体" w:hAnsi="宋体" w:eastAsia="宋体" w:cs="宋体"/>
          <w:color w:val="auto"/>
          <w:sz w:val="20"/>
          <w:highlight w:val="none"/>
        </w:rPr>
      </w:pPr>
    </w:p>
    <w:p w14:paraId="0DAED72F">
      <w:pPr>
        <w:pStyle w:val="63"/>
        <w:bidi w:val="0"/>
        <w:rPr>
          <w:rStyle w:val="28"/>
          <w:rFonts w:hint="eastAsia" w:ascii="宋体" w:hAnsi="宋体" w:eastAsia="宋体" w:cs="宋体"/>
          <w:color w:val="auto"/>
          <w:sz w:val="20"/>
          <w:highlight w:val="none"/>
        </w:rPr>
      </w:pPr>
    </w:p>
    <w:p w14:paraId="32CEF914">
      <w:pPr>
        <w:pStyle w:val="63"/>
        <w:bidi w:val="0"/>
        <w:rPr>
          <w:rStyle w:val="28"/>
          <w:rFonts w:hint="eastAsia" w:ascii="宋体" w:hAnsi="宋体" w:eastAsia="宋体" w:cs="宋体"/>
          <w:color w:val="auto"/>
          <w:sz w:val="20"/>
          <w:highlight w:val="none"/>
        </w:rPr>
      </w:pPr>
    </w:p>
    <w:p w14:paraId="2B843A58">
      <w:pPr>
        <w:pStyle w:val="63"/>
        <w:bidi w:val="0"/>
        <w:rPr>
          <w:rStyle w:val="28"/>
          <w:rFonts w:hint="eastAsia" w:ascii="宋体" w:hAnsi="宋体" w:eastAsia="宋体" w:cs="宋体"/>
          <w:color w:val="auto"/>
          <w:sz w:val="20"/>
          <w:highlight w:val="none"/>
        </w:rPr>
      </w:pPr>
    </w:p>
    <w:p w14:paraId="32D76C1B">
      <w:pPr>
        <w:pStyle w:val="63"/>
        <w:bidi w:val="0"/>
        <w:rPr>
          <w:rStyle w:val="28"/>
          <w:rFonts w:hint="eastAsia" w:ascii="宋体" w:hAnsi="宋体" w:eastAsia="宋体" w:cs="宋体"/>
          <w:color w:val="auto"/>
          <w:sz w:val="20"/>
          <w:highlight w:val="none"/>
        </w:rPr>
      </w:pPr>
    </w:p>
    <w:p w14:paraId="5A13588B">
      <w:pPr>
        <w:pStyle w:val="63"/>
        <w:bidi w:val="0"/>
        <w:rPr>
          <w:rStyle w:val="28"/>
          <w:rFonts w:hint="eastAsia" w:ascii="宋体" w:hAnsi="宋体" w:eastAsia="宋体" w:cs="宋体"/>
          <w:color w:val="auto"/>
          <w:sz w:val="20"/>
          <w:highlight w:val="none"/>
        </w:rPr>
      </w:pPr>
    </w:p>
    <w:p w14:paraId="55EFA645">
      <w:pPr>
        <w:pStyle w:val="63"/>
        <w:bidi w:val="0"/>
        <w:rPr>
          <w:rStyle w:val="28"/>
          <w:rFonts w:hint="eastAsia" w:ascii="宋体" w:hAnsi="宋体" w:eastAsia="宋体" w:cs="宋体"/>
          <w:color w:val="auto"/>
          <w:sz w:val="20"/>
          <w:highlight w:val="none"/>
        </w:rPr>
      </w:pPr>
    </w:p>
    <w:p w14:paraId="6DAEAD2A">
      <w:pPr>
        <w:pStyle w:val="63"/>
        <w:bidi w:val="0"/>
        <w:rPr>
          <w:rStyle w:val="28"/>
          <w:rFonts w:hint="eastAsia" w:ascii="宋体" w:hAnsi="宋体" w:eastAsia="宋体" w:cs="宋体"/>
          <w:color w:val="auto"/>
          <w:sz w:val="20"/>
          <w:highlight w:val="none"/>
        </w:rPr>
      </w:pPr>
    </w:p>
    <w:p w14:paraId="62EFA0FF">
      <w:pPr>
        <w:pStyle w:val="63"/>
        <w:bidi w:val="0"/>
        <w:rPr>
          <w:rStyle w:val="28"/>
          <w:rFonts w:hint="eastAsia" w:ascii="宋体" w:hAnsi="宋体" w:eastAsia="宋体" w:cs="宋体"/>
          <w:color w:val="auto"/>
          <w:sz w:val="20"/>
          <w:highlight w:val="none"/>
        </w:rPr>
      </w:pPr>
    </w:p>
    <w:p w14:paraId="3BD8378F">
      <w:pPr>
        <w:pStyle w:val="63"/>
        <w:bidi w:val="0"/>
        <w:rPr>
          <w:rStyle w:val="28"/>
          <w:rFonts w:hint="eastAsia" w:ascii="宋体" w:hAnsi="宋体" w:eastAsia="宋体" w:cs="宋体"/>
          <w:color w:val="auto"/>
          <w:sz w:val="20"/>
          <w:highlight w:val="none"/>
        </w:rPr>
      </w:pPr>
    </w:p>
    <w:p w14:paraId="4542BBF8">
      <w:pPr>
        <w:pStyle w:val="63"/>
        <w:bidi w:val="0"/>
        <w:rPr>
          <w:rStyle w:val="28"/>
          <w:rFonts w:hint="eastAsia" w:ascii="宋体" w:hAnsi="宋体" w:eastAsia="宋体" w:cs="宋体"/>
          <w:color w:val="auto"/>
          <w:sz w:val="20"/>
          <w:highlight w:val="none"/>
        </w:rPr>
      </w:pPr>
    </w:p>
    <w:p w14:paraId="1771E3C0">
      <w:pPr>
        <w:pStyle w:val="63"/>
        <w:bidi w:val="0"/>
        <w:rPr>
          <w:rStyle w:val="28"/>
          <w:rFonts w:hint="eastAsia" w:ascii="宋体" w:hAnsi="宋体" w:eastAsia="宋体" w:cs="宋体"/>
          <w:color w:val="auto"/>
          <w:sz w:val="20"/>
          <w:highlight w:val="none"/>
        </w:rPr>
      </w:pPr>
    </w:p>
    <w:p w14:paraId="08934EFD">
      <w:pPr>
        <w:pStyle w:val="63"/>
        <w:bidi w:val="0"/>
        <w:rPr>
          <w:rStyle w:val="28"/>
          <w:rFonts w:hint="eastAsia" w:ascii="宋体" w:hAnsi="宋体" w:eastAsia="宋体" w:cs="宋体"/>
          <w:color w:val="auto"/>
          <w:sz w:val="20"/>
          <w:highlight w:val="none"/>
        </w:rPr>
      </w:pPr>
    </w:p>
    <w:p w14:paraId="641563BD">
      <w:pPr>
        <w:pStyle w:val="63"/>
        <w:bidi w:val="0"/>
        <w:rPr>
          <w:rStyle w:val="28"/>
          <w:rFonts w:hint="eastAsia" w:ascii="宋体" w:hAnsi="宋体" w:eastAsia="宋体" w:cs="宋体"/>
          <w:color w:val="auto"/>
          <w:sz w:val="20"/>
          <w:highlight w:val="none"/>
        </w:rPr>
      </w:pPr>
    </w:p>
    <w:p w14:paraId="32AC57F1">
      <w:pPr>
        <w:pStyle w:val="63"/>
        <w:bidi w:val="0"/>
        <w:rPr>
          <w:rStyle w:val="28"/>
          <w:rFonts w:hint="eastAsia" w:ascii="宋体" w:hAnsi="宋体" w:eastAsia="宋体" w:cs="宋体"/>
          <w:color w:val="auto"/>
          <w:sz w:val="20"/>
          <w:highlight w:val="none"/>
        </w:rPr>
      </w:pPr>
    </w:p>
    <w:p w14:paraId="2CA327ED">
      <w:pPr>
        <w:pStyle w:val="63"/>
        <w:bidi w:val="0"/>
        <w:rPr>
          <w:rStyle w:val="28"/>
          <w:rFonts w:hint="eastAsia" w:ascii="宋体" w:hAnsi="宋体" w:eastAsia="宋体" w:cs="宋体"/>
          <w:color w:val="auto"/>
          <w:sz w:val="20"/>
          <w:highlight w:val="none"/>
        </w:rPr>
      </w:pPr>
    </w:p>
    <w:p w14:paraId="2B55CF31">
      <w:pPr>
        <w:pStyle w:val="63"/>
        <w:bidi w:val="0"/>
        <w:rPr>
          <w:rStyle w:val="28"/>
          <w:rFonts w:hint="eastAsia" w:ascii="宋体" w:hAnsi="宋体" w:eastAsia="宋体" w:cs="宋体"/>
          <w:color w:val="auto"/>
          <w:sz w:val="20"/>
          <w:highlight w:val="none"/>
        </w:rPr>
      </w:pPr>
    </w:p>
    <w:p w14:paraId="77398DD2">
      <w:pPr>
        <w:pStyle w:val="63"/>
        <w:bidi w:val="0"/>
        <w:rPr>
          <w:rStyle w:val="28"/>
          <w:rFonts w:hint="eastAsia" w:ascii="宋体" w:hAnsi="宋体" w:eastAsia="宋体" w:cs="宋体"/>
          <w:color w:val="auto"/>
          <w:sz w:val="20"/>
          <w:highlight w:val="none"/>
        </w:rPr>
      </w:pPr>
    </w:p>
    <w:p w14:paraId="7C17B802">
      <w:pPr>
        <w:pStyle w:val="63"/>
        <w:bidi w:val="0"/>
        <w:rPr>
          <w:rStyle w:val="28"/>
          <w:rFonts w:hint="eastAsia" w:ascii="宋体" w:hAnsi="宋体" w:eastAsia="宋体" w:cs="宋体"/>
          <w:color w:val="auto"/>
          <w:sz w:val="20"/>
          <w:highlight w:val="none"/>
        </w:rPr>
      </w:pPr>
    </w:p>
    <w:p w14:paraId="36E07959">
      <w:pPr>
        <w:pStyle w:val="63"/>
        <w:bidi w:val="0"/>
        <w:rPr>
          <w:rStyle w:val="28"/>
          <w:rFonts w:hint="eastAsia" w:ascii="宋体" w:hAnsi="宋体" w:eastAsia="宋体" w:cs="宋体"/>
          <w:color w:val="auto"/>
          <w:sz w:val="20"/>
          <w:highlight w:val="none"/>
        </w:rPr>
      </w:pPr>
    </w:p>
    <w:p w14:paraId="639BC1B8">
      <w:pPr>
        <w:pStyle w:val="63"/>
        <w:bidi w:val="0"/>
        <w:rPr>
          <w:rStyle w:val="28"/>
          <w:rFonts w:hint="eastAsia" w:ascii="宋体" w:hAnsi="宋体" w:eastAsia="宋体" w:cs="宋体"/>
          <w:color w:val="auto"/>
          <w:sz w:val="20"/>
          <w:highlight w:val="none"/>
        </w:rPr>
      </w:pPr>
    </w:p>
    <w:p w14:paraId="3A6E0908">
      <w:pPr>
        <w:pStyle w:val="63"/>
        <w:bidi w:val="0"/>
        <w:rPr>
          <w:rStyle w:val="28"/>
          <w:rFonts w:hint="eastAsia" w:ascii="宋体" w:hAnsi="宋体" w:eastAsia="宋体" w:cs="宋体"/>
          <w:color w:val="auto"/>
          <w:sz w:val="20"/>
          <w:highlight w:val="none"/>
        </w:rPr>
      </w:pPr>
    </w:p>
    <w:p w14:paraId="65DFE5DA">
      <w:pPr>
        <w:pStyle w:val="63"/>
        <w:bidi w:val="0"/>
        <w:rPr>
          <w:rStyle w:val="28"/>
          <w:rFonts w:hint="eastAsia" w:ascii="宋体" w:hAnsi="宋体" w:eastAsia="宋体" w:cs="宋体"/>
          <w:color w:val="auto"/>
          <w:sz w:val="20"/>
          <w:highlight w:val="none"/>
        </w:rPr>
      </w:pPr>
    </w:p>
    <w:p w14:paraId="4AE5C79D">
      <w:pPr>
        <w:pStyle w:val="63"/>
        <w:bidi w:val="0"/>
        <w:rPr>
          <w:rStyle w:val="28"/>
          <w:rFonts w:hint="eastAsia" w:ascii="宋体" w:hAnsi="宋体" w:eastAsia="宋体" w:cs="宋体"/>
          <w:color w:val="auto"/>
          <w:sz w:val="20"/>
          <w:highlight w:val="none"/>
        </w:rPr>
      </w:pPr>
    </w:p>
    <w:p w14:paraId="58433C1B">
      <w:pPr>
        <w:pStyle w:val="63"/>
        <w:bidi w:val="0"/>
        <w:rPr>
          <w:rStyle w:val="28"/>
          <w:rFonts w:hint="eastAsia" w:ascii="宋体" w:hAnsi="宋体" w:eastAsia="宋体" w:cs="宋体"/>
          <w:color w:val="auto"/>
          <w:sz w:val="20"/>
          <w:highlight w:val="none"/>
        </w:rPr>
      </w:pPr>
    </w:p>
    <w:p w14:paraId="7998C7DE">
      <w:pPr>
        <w:pStyle w:val="63"/>
        <w:bidi w:val="0"/>
        <w:rPr>
          <w:rStyle w:val="28"/>
          <w:rFonts w:hint="eastAsia" w:ascii="宋体" w:hAnsi="宋体" w:eastAsia="宋体" w:cs="宋体"/>
          <w:color w:val="auto"/>
          <w:sz w:val="20"/>
          <w:highlight w:val="none"/>
        </w:rPr>
      </w:pPr>
    </w:p>
    <w:p w14:paraId="3FC8DF58">
      <w:pPr>
        <w:pStyle w:val="63"/>
        <w:bidi w:val="0"/>
        <w:rPr>
          <w:rStyle w:val="28"/>
          <w:rFonts w:hint="eastAsia" w:ascii="宋体" w:hAnsi="宋体" w:eastAsia="宋体" w:cs="宋体"/>
          <w:color w:val="auto"/>
          <w:sz w:val="20"/>
          <w:highlight w:val="none"/>
        </w:rPr>
      </w:pPr>
    </w:p>
    <w:p w14:paraId="297637B7">
      <w:pPr>
        <w:pStyle w:val="63"/>
        <w:bidi w:val="0"/>
        <w:rPr>
          <w:rStyle w:val="28"/>
          <w:rFonts w:hint="eastAsia" w:ascii="宋体" w:hAnsi="宋体" w:eastAsia="宋体" w:cs="宋体"/>
          <w:color w:val="auto"/>
          <w:sz w:val="20"/>
          <w:highlight w:val="none"/>
        </w:rPr>
      </w:pPr>
    </w:p>
    <w:p w14:paraId="7A97ED59">
      <w:pPr>
        <w:pStyle w:val="63"/>
        <w:bidi w:val="0"/>
        <w:rPr>
          <w:rStyle w:val="28"/>
          <w:rFonts w:hint="eastAsia" w:ascii="宋体" w:hAnsi="宋体" w:eastAsia="宋体" w:cs="宋体"/>
          <w:color w:val="auto"/>
          <w:sz w:val="20"/>
          <w:highlight w:val="none"/>
        </w:rPr>
      </w:pPr>
    </w:p>
    <w:p w14:paraId="3D85D6A3">
      <w:pPr>
        <w:pStyle w:val="63"/>
        <w:bidi w:val="0"/>
        <w:rPr>
          <w:rStyle w:val="28"/>
          <w:rFonts w:hint="eastAsia" w:ascii="宋体" w:hAnsi="宋体" w:eastAsia="宋体" w:cs="宋体"/>
          <w:color w:val="auto"/>
          <w:sz w:val="20"/>
          <w:highlight w:val="none"/>
        </w:rPr>
      </w:pPr>
    </w:p>
    <w:p w14:paraId="7CE2E087">
      <w:pPr>
        <w:bidi w:val="0"/>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 </w:t>
      </w:r>
      <w:bookmarkEnd w:id="144"/>
    </w:p>
    <w:p w14:paraId="04C3C929">
      <w:pPr>
        <w:pStyle w:val="2"/>
        <w:jc w:val="center"/>
        <w:rPr>
          <w:rFonts w:hint="default" w:eastAsia="宋体"/>
          <w:color w:val="auto"/>
          <w:highlight w:val="none"/>
          <w:lang w:val="en-US" w:eastAsia="zh-CN"/>
        </w:rPr>
      </w:pPr>
      <w:bookmarkStart w:id="1522" w:name="_Toc6832"/>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40"/>
      <w:bookmarkEnd w:id="141"/>
      <w:bookmarkEnd w:id="1522"/>
    </w:p>
    <w:p w14:paraId="71635B84">
      <w:pPr>
        <w:tabs>
          <w:tab w:val="left" w:pos="3261"/>
        </w:tabs>
        <w:spacing w:line="360" w:lineRule="auto"/>
        <w:contextualSpacing/>
        <w:jc w:val="center"/>
        <w:rPr>
          <w:rFonts w:hint="eastAsia" w:ascii="宋体" w:hAnsi="宋体" w:eastAsia="宋体" w:cs="宋体"/>
          <w:b/>
          <w:color w:val="auto"/>
          <w:sz w:val="44"/>
          <w:szCs w:val="4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CE8D665">
      <w:pPr>
        <w:pStyle w:val="2"/>
        <w:jc w:val="center"/>
        <w:rPr>
          <w:rFonts w:hint="eastAsia"/>
          <w:color w:val="auto"/>
          <w:highlight w:val="none"/>
        </w:rPr>
      </w:pPr>
      <w:bookmarkStart w:id="1523" w:name="_Toc9445"/>
      <w:bookmarkStart w:id="1524" w:name="_Toc6522"/>
      <w:bookmarkStart w:id="1525" w:name="_Toc94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523"/>
      <w:bookmarkEnd w:id="1524"/>
      <w:bookmarkEnd w:id="1525"/>
    </w:p>
    <w:p w14:paraId="2E212725">
      <w:pPr>
        <w:pStyle w:val="23"/>
        <w:rPr>
          <w:rFonts w:hint="eastAsia"/>
          <w:color w:val="auto"/>
          <w:highlight w:val="none"/>
        </w:rPr>
      </w:pPr>
    </w:p>
    <w:p w14:paraId="42E16E7A">
      <w:pPr>
        <w:rPr>
          <w:rFonts w:hint="eastAsia"/>
          <w:color w:val="auto"/>
          <w:highlight w:val="none"/>
        </w:rPr>
      </w:pPr>
    </w:p>
    <w:p w14:paraId="45FD31F4">
      <w:pPr>
        <w:pStyle w:val="23"/>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60274B1">
      <w:pPr>
        <w:pStyle w:val="23"/>
        <w:rPr>
          <w:rFonts w:hint="eastAsia"/>
          <w:color w:val="auto"/>
          <w:highlight w:val="none"/>
        </w:rPr>
      </w:pPr>
    </w:p>
    <w:p w14:paraId="1629D05F">
      <w:pPr>
        <w:spacing w:line="360" w:lineRule="auto"/>
        <w:jc w:val="center"/>
        <w:rPr>
          <w:rFonts w:hint="eastAsia"/>
          <w:color w:val="auto"/>
          <w:highlight w:val="none"/>
        </w:rPr>
      </w:pPr>
    </w:p>
    <w:p w14:paraId="6C149E8E">
      <w:pPr>
        <w:spacing w:line="360" w:lineRule="auto"/>
        <w:jc w:val="center"/>
        <w:rPr>
          <w:rFonts w:hint="eastAsia"/>
          <w:color w:val="auto"/>
          <w:highlight w:val="none"/>
        </w:rPr>
      </w:pPr>
    </w:p>
    <w:p w14:paraId="79099EE5">
      <w:pPr>
        <w:spacing w:line="360" w:lineRule="auto"/>
        <w:jc w:val="center"/>
        <w:rPr>
          <w:rFonts w:hint="eastAsia"/>
          <w:color w:val="auto"/>
          <w:highlight w:val="none"/>
        </w:rPr>
      </w:pPr>
    </w:p>
    <w:p w14:paraId="1D702239">
      <w:pPr>
        <w:spacing w:line="360" w:lineRule="auto"/>
        <w:jc w:val="center"/>
        <w:rPr>
          <w:rFonts w:hint="eastAsia"/>
          <w:color w:val="auto"/>
          <w:highlight w:val="none"/>
        </w:rPr>
      </w:pPr>
    </w:p>
    <w:p w14:paraId="5D210532">
      <w:pPr>
        <w:pStyle w:val="12"/>
        <w:spacing w:line="360" w:lineRule="auto"/>
        <w:jc w:val="center"/>
        <w:rPr>
          <w:rFonts w:hint="eastAsia"/>
          <w:color w:val="auto"/>
          <w:highlight w:val="none"/>
        </w:rPr>
      </w:pPr>
    </w:p>
    <w:p w14:paraId="46D2ED14">
      <w:pPr>
        <w:pStyle w:val="17"/>
        <w:spacing w:line="360" w:lineRule="auto"/>
        <w:jc w:val="center"/>
        <w:rPr>
          <w:rFonts w:hint="eastAsia"/>
          <w:color w:val="auto"/>
          <w:highlight w:val="none"/>
        </w:rPr>
      </w:pPr>
    </w:p>
    <w:p w14:paraId="34C92B41">
      <w:pPr>
        <w:spacing w:line="360" w:lineRule="auto"/>
        <w:jc w:val="center"/>
        <w:rPr>
          <w:rFonts w:hint="eastAsia"/>
          <w:color w:val="auto"/>
          <w:highlight w:val="none"/>
        </w:rPr>
      </w:pPr>
    </w:p>
    <w:p w14:paraId="369FDD61">
      <w:pPr>
        <w:pStyle w:val="12"/>
        <w:spacing w:line="360" w:lineRule="auto"/>
        <w:jc w:val="center"/>
        <w:rPr>
          <w:rFonts w:hint="eastAsia"/>
          <w:color w:val="auto"/>
          <w:highlight w:val="none"/>
        </w:rPr>
      </w:pPr>
    </w:p>
    <w:p w14:paraId="7C955D71">
      <w:pPr>
        <w:pStyle w:val="17"/>
        <w:spacing w:line="360" w:lineRule="auto"/>
        <w:jc w:val="center"/>
        <w:rPr>
          <w:rFonts w:hint="eastAsia"/>
          <w:color w:val="auto"/>
          <w:highlight w:val="none"/>
        </w:rPr>
      </w:pPr>
    </w:p>
    <w:p w14:paraId="4DA3B44F">
      <w:pPr>
        <w:spacing w:line="360" w:lineRule="auto"/>
        <w:jc w:val="center"/>
        <w:rPr>
          <w:rFonts w:hint="eastAsia"/>
          <w:color w:val="auto"/>
          <w:highlight w:val="none"/>
        </w:rPr>
      </w:pPr>
    </w:p>
    <w:p w14:paraId="680997AF">
      <w:pPr>
        <w:pStyle w:val="12"/>
        <w:spacing w:line="360" w:lineRule="auto"/>
        <w:jc w:val="center"/>
        <w:rPr>
          <w:rFonts w:hint="eastAsia"/>
          <w:color w:val="auto"/>
          <w:highlight w:val="none"/>
        </w:rPr>
      </w:pPr>
    </w:p>
    <w:p w14:paraId="25C5D0A7">
      <w:pPr>
        <w:pStyle w:val="17"/>
        <w:spacing w:line="360" w:lineRule="auto"/>
        <w:jc w:val="center"/>
        <w:rPr>
          <w:rFonts w:hint="eastAsia"/>
          <w:color w:val="auto"/>
          <w:highlight w:val="none"/>
        </w:rPr>
      </w:pPr>
    </w:p>
    <w:p w14:paraId="4729AAE4">
      <w:pPr>
        <w:spacing w:line="360" w:lineRule="auto"/>
        <w:jc w:val="both"/>
        <w:rPr>
          <w:rFonts w:hint="eastAsia"/>
          <w:color w:val="auto"/>
          <w:highlight w:val="none"/>
        </w:rPr>
      </w:pPr>
    </w:p>
    <w:p w14:paraId="085CA6CA">
      <w:pPr>
        <w:pStyle w:val="2"/>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526" w:name="_Toc5640"/>
      <w:bookmarkStart w:id="1527" w:name="_Toc11110"/>
      <w:bookmarkStart w:id="1528" w:name="_Toc11175"/>
      <w:bookmarkStart w:id="1529" w:name="_Toc24083"/>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526"/>
      <w:bookmarkEnd w:id="1527"/>
      <w:bookmarkEnd w:id="1528"/>
      <w:bookmarkEnd w:id="1529"/>
    </w:p>
    <w:p w14:paraId="3344433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4F9DDB51">
      <w:pPr>
        <w:pStyle w:val="16"/>
        <w:spacing w:line="360" w:lineRule="auto"/>
        <w:ind w:firstLine="482" w:firstLineChars="200"/>
        <w:contextualSpacing/>
        <w:rPr>
          <w:rFonts w:hint="eastAsia" w:ascii="宋体" w:hAnsi="宋体" w:eastAsia="宋体" w:cs="宋体"/>
          <w:b/>
          <w:bCs/>
          <w:color w:val="auto"/>
          <w:sz w:val="24"/>
          <w:szCs w:val="24"/>
          <w:highlight w:val="none"/>
        </w:rPr>
      </w:pPr>
    </w:p>
    <w:p w14:paraId="135A6752">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D56CBFC">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025869">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51476F0">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D51DFF0">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31599B7A">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FAB4364">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26FA4C">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347EF0AD">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01397758">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CA928CB">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B4EB97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26561DE2">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775CF699">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44932082">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9077888">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A02EF1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1619BF9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5E308D4D">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93F6581">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6E558D9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D5A3FAA">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5780F9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F593A98">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27AB5AC6">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E0AB335">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288AD583">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FF728BB">
      <w:pPr>
        <w:pStyle w:val="16"/>
        <w:spacing w:line="360" w:lineRule="auto"/>
        <w:contextualSpacing/>
        <w:rPr>
          <w:rFonts w:hint="eastAsia" w:ascii="宋体" w:hAnsi="宋体" w:eastAsia="宋体" w:cs="宋体"/>
          <w:b/>
          <w:color w:val="auto"/>
          <w:sz w:val="24"/>
          <w:szCs w:val="24"/>
          <w:highlight w:val="none"/>
          <w:lang w:eastAsia="zh-CN"/>
        </w:rPr>
      </w:pPr>
    </w:p>
    <w:p w14:paraId="316DF4D4">
      <w:pPr>
        <w:pStyle w:val="16"/>
        <w:spacing w:line="360" w:lineRule="auto"/>
        <w:contextualSpacing/>
        <w:rPr>
          <w:rFonts w:hint="eastAsia" w:ascii="宋体" w:hAnsi="宋体" w:eastAsia="宋体" w:cs="宋体"/>
          <w:b/>
          <w:color w:val="auto"/>
          <w:sz w:val="24"/>
          <w:szCs w:val="24"/>
          <w:highlight w:val="none"/>
          <w:lang w:eastAsia="zh-CN"/>
        </w:rPr>
      </w:pPr>
    </w:p>
    <w:p w14:paraId="490F4ED6">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57B169A">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434D7A28">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412214">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5730C948">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86F4CF1">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B6B05D9">
      <w:pPr>
        <w:pStyle w:val="16"/>
        <w:snapToGrid w:val="0"/>
        <w:spacing w:line="360" w:lineRule="auto"/>
        <w:rPr>
          <w:rFonts w:hint="eastAsia" w:ascii="宋体" w:hAnsi="宋体" w:eastAsia="宋体" w:cs="宋体"/>
          <w:b/>
          <w:color w:val="auto"/>
          <w:sz w:val="24"/>
          <w:szCs w:val="24"/>
          <w:highlight w:val="none"/>
        </w:rPr>
      </w:pPr>
    </w:p>
    <w:p w14:paraId="18F1295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1535DC9D">
      <w:pPr>
        <w:pStyle w:val="16"/>
        <w:snapToGrid w:val="0"/>
        <w:spacing w:line="360" w:lineRule="auto"/>
        <w:ind w:firstLine="482" w:firstLineChars="200"/>
        <w:rPr>
          <w:rFonts w:hint="eastAsia" w:ascii="宋体" w:hAnsi="宋体" w:eastAsia="宋体" w:cs="宋体"/>
          <w:b/>
          <w:bCs/>
          <w:color w:val="auto"/>
          <w:sz w:val="24"/>
          <w:szCs w:val="24"/>
          <w:highlight w:val="none"/>
        </w:rPr>
      </w:pPr>
    </w:p>
    <w:p w14:paraId="4DD913A6">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CD37481">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771125A">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1BCABFB">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6383F21">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435E3DD">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BF638B7">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E838791">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935ECF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5376D7D8">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8C2C0B8">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B2448B1">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A4EB4B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7EB20AC0">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107316A">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69667BD4">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C042E8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8150F3">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2A2DAA92">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385498EA">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237A0E24">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8C817AB">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6636753C">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30C61DD">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997584B">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4F2B54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61B450AC">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73DDE17">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30B2C9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3BB938EA">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4FE6FBE">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F1EA3D3">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97184F3">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20D25ED4">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C3A5347">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F08390C">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7743BB4C">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B069578">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F265C0E">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E94281B">
      <w:pPr>
        <w:pStyle w:val="16"/>
        <w:spacing w:line="360" w:lineRule="auto"/>
        <w:ind w:left="25" w:leftChars="12" w:firstLine="352" w:firstLineChars="147"/>
        <w:rPr>
          <w:rFonts w:hint="eastAsia" w:ascii="宋体" w:hAnsi="宋体" w:eastAsia="宋体" w:cs="宋体"/>
          <w:color w:val="auto"/>
          <w:sz w:val="24"/>
          <w:szCs w:val="24"/>
          <w:highlight w:val="none"/>
        </w:rPr>
      </w:pPr>
    </w:p>
    <w:p w14:paraId="5844E326">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C87787B">
      <w:pPr>
        <w:pStyle w:val="16"/>
        <w:spacing w:line="360" w:lineRule="auto"/>
        <w:ind w:left="25" w:leftChars="12" w:firstLine="352" w:firstLineChars="147"/>
        <w:rPr>
          <w:rFonts w:hint="eastAsia" w:ascii="宋体" w:hAnsi="宋体" w:eastAsia="宋体" w:cs="宋体"/>
          <w:color w:val="auto"/>
          <w:sz w:val="24"/>
          <w:szCs w:val="24"/>
          <w:highlight w:val="none"/>
        </w:rPr>
      </w:pPr>
    </w:p>
    <w:p w14:paraId="21D465CF">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5CE81BA">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5CC70ED3">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2BA387F">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CDFD67D">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14F9A4">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45977DD2">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14689745">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041B554">
      <w:pPr>
        <w:pStyle w:val="16"/>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70713EEE">
      <w:pPr>
        <w:rPr>
          <w:rFonts w:hint="eastAsia"/>
          <w:color w:val="auto"/>
          <w:highlight w:val="none"/>
        </w:rPr>
      </w:pPr>
    </w:p>
    <w:p w14:paraId="0F05CDEB">
      <w:pPr>
        <w:rPr>
          <w:rFonts w:hint="eastAsia"/>
          <w:color w:val="auto"/>
          <w:highlight w:val="none"/>
        </w:rPr>
      </w:pPr>
    </w:p>
    <w:p w14:paraId="550FD4A1">
      <w:pPr>
        <w:rPr>
          <w:color w:val="auto"/>
          <w:highlight w:val="none"/>
        </w:rPr>
      </w:pPr>
    </w:p>
    <w:sectPr>
      <w:footerReference r:id="rId16" w:type="first"/>
      <w:footerReference r:id="rId15"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D5D0">
    <w:pPr>
      <w:pStyle w:val="18"/>
      <w:tabs>
        <w:tab w:val="center" w:pos="4439"/>
        <w:tab w:val="clear" w:pos="4153"/>
      </w:tabs>
      <w:jc w:val="both"/>
    </w:pPr>
  </w:p>
  <w:p w14:paraId="77E03E88">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4F8B">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D8EA09">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CD8EA09">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141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35197">
    <w:pPr>
      <w:pStyle w:val="18"/>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069D3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56069D3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61103">
    <w:pPr>
      <w:pStyle w:val="18"/>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4F277">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44F277">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667388BD">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934D">
    <w:pPr>
      <w:pStyle w:val="18"/>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3F72B">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63F72B">
                    <w:pPr>
                      <w:pStyle w:val="18"/>
                    </w:pPr>
                    <w:r>
                      <w:fldChar w:fldCharType="begin"/>
                    </w:r>
                    <w:r>
                      <w:instrText xml:space="preserve"> PAGE  \* MERGEFORMAT </w:instrText>
                    </w:r>
                    <w:r>
                      <w:fldChar w:fldCharType="separate"/>
                    </w:r>
                    <w:r>
                      <w:t>5</w:t>
                    </w:r>
                    <w:r>
                      <w:fldChar w:fldCharType="end"/>
                    </w:r>
                  </w:p>
                </w:txbxContent>
              </v:textbox>
            </v:shape>
          </w:pict>
        </mc:Fallback>
      </mc:AlternateContent>
    </w:r>
  </w:p>
  <w:p w14:paraId="39A870EF">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E8F1">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A171A">
                          <w:pPr>
                            <w:pStyle w:val="1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2A171A">
                    <w:pPr>
                      <w:pStyle w:val="1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2E4A4">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posOffset>3034030</wp:posOffset>
              </wp:positionH>
              <wp:positionV relativeFrom="paragraph">
                <wp:posOffset>-1270</wp:posOffset>
              </wp:positionV>
              <wp:extent cx="284480" cy="1682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448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ECB93">
                          <w:pPr>
                            <w:pStyle w:val="1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8.9pt;margin-top:-0.1pt;height:13.25pt;width:22.4pt;mso-position-horizontal-relative:margin;z-index:251664384;mso-width-relative:page;mso-height-relative:page;" filled="f" stroked="f" coordsize="21600,21600" o:gfxdata="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d63QtgAAAAIAQAADwAAAAAAAAABACAAAAAiAAAAZHJzL2Rvd25y&#10;ZXYueG1sUEsBAhQAFAAAAAgAh07iQAx9/GA3AgAAYQQAAA4AAAAAAAAAAQAgAAAAJwEAAGRycy9l&#10;Mm9Eb2MueG1sUEsFBgAAAAAGAAYAWQEAANAFAAAAAA==&#10;">
              <v:fill on="f" focussize="0,0"/>
              <v:stroke on="f" weight="0.5pt"/>
              <v:imagedata o:title=""/>
              <o:lock v:ext="edit" aspectratio="f"/>
              <v:textbox inset="0mm,0mm,0mm,0mm">
                <w:txbxContent>
                  <w:p w14:paraId="5B1ECB93">
                    <w:pPr>
                      <w:pStyle w:val="18"/>
                    </w:pPr>
                    <w:r>
                      <w:fldChar w:fldCharType="begin"/>
                    </w:r>
                    <w:r>
                      <w:instrText xml:space="preserve"> PAGE  \* MERGEFORMAT </w:instrText>
                    </w:r>
                    <w:r>
                      <w:fldChar w:fldCharType="separate"/>
                    </w:r>
                    <w:r>
                      <w:t>12</w:t>
                    </w:r>
                    <w:r>
                      <w:fldChar w:fldCharType="end"/>
                    </w:r>
                  </w:p>
                </w:txbxContent>
              </v:textbox>
            </v:shape>
          </w:pict>
        </mc:Fallback>
      </mc:AlternateContent>
    </w:r>
  </w:p>
  <w:p w14:paraId="2D9AFCC0">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2FEE">
    <w:pPr>
      <w:spacing w:line="173"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888F5">
                          <w:pPr>
                            <w:pStyle w:val="1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B3888F5">
                    <w:pPr>
                      <w:pStyle w:val="1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1ECE">
    <w:pPr>
      <w:pStyle w:val="1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F5278">
                          <w:pPr>
                            <w:pStyle w:val="18"/>
                          </w:pPr>
                          <w:r>
                            <w:fldChar w:fldCharType="begin"/>
                          </w:r>
                          <w:r>
                            <w:instrText xml:space="preserve"> PAGE  \* MERGEFORMAT </w:instrText>
                          </w:r>
                          <w:r>
                            <w:fldChar w:fldCharType="separate"/>
                          </w:r>
                          <w:r>
                            <w:t>195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0F5278">
                    <w:pPr>
                      <w:pStyle w:val="18"/>
                    </w:pPr>
                    <w:r>
                      <w:fldChar w:fldCharType="begin"/>
                    </w:r>
                    <w:r>
                      <w:instrText xml:space="preserve"> PAGE  \* MERGEFORMAT </w:instrText>
                    </w:r>
                    <w:r>
                      <w:fldChar w:fldCharType="separate"/>
                    </w:r>
                    <w:r>
                      <w:t>195</w:t>
                    </w:r>
                    <w:r>
                      <w:fldChar w:fldCharType="end"/>
                    </w:r>
                  </w:p>
                </w:txbxContent>
              </v:textbox>
            </v:shape>
          </w:pict>
        </mc:Fallback>
      </mc:AlternateContent>
    </w:r>
  </w:p>
  <w:p w14:paraId="3081B144">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FF0B">
    <w:pPr>
      <w:pStyle w:val="19"/>
      <w:pBdr>
        <w:bottom w:val="single" w:color="auto" w:sz="4" w:space="1"/>
      </w:pBdr>
      <w:rPr>
        <w:color w:val="auto"/>
      </w:rPr>
    </w:pPr>
    <w:r>
      <w:rPr>
        <w:rFonts w:hint="eastAsia"/>
        <w:color w:val="auto"/>
      </w:rPr>
      <w:t>南宁市政府采购竞争性磋商采购文件（项目编号： </w:t>
    </w:r>
    <w:r>
      <w:rPr>
        <w:rFonts w:hint="eastAsia"/>
        <w:color w:val="auto"/>
        <w:lang w:eastAsia="zh-CN"/>
      </w:rPr>
      <w:t>NNZC2025-C2-270039-YTGC</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61FE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425B">
    <w:pPr>
      <w:pStyle w:val="19"/>
      <w:rPr>
        <w:color w:val="auto"/>
      </w:rPr>
    </w:pPr>
    <w:r>
      <w:rPr>
        <w:rFonts w:hint="eastAsia"/>
        <w:color w:val="auto"/>
      </w:rPr>
      <w:t>南宁市政府采购竞争性磋商采购文件（项目编号：</w:t>
    </w:r>
    <w:r>
      <w:rPr>
        <w:rFonts w:hint="eastAsia"/>
        <w:color w:val="auto"/>
        <w:lang w:eastAsia="zh-CN"/>
      </w:rPr>
      <w:t>NNZC2025-C2-270039-YTGC</w:t>
    </w:r>
    <w:r>
      <w:rPr>
        <w:rFonts w:hint="eastAsia"/>
        <w:color w:val="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1042">
    <w:pPr>
      <w:pStyle w:val="19"/>
      <w:pBdr>
        <w:bottom w:val="single" w:color="auto" w:sz="4" w:space="1"/>
      </w:pBdr>
      <w:rPr>
        <w:color w:val="auto"/>
      </w:rPr>
    </w:pPr>
    <w:r>
      <w:rPr>
        <w:rFonts w:hint="eastAsia"/>
        <w:color w:val="auto"/>
      </w:rPr>
      <w:t>南宁市政府采购竞争性磋商采购文件（项目编号：</w:t>
    </w:r>
    <w:r>
      <w:rPr>
        <w:rFonts w:hint="eastAsia"/>
        <w:color w:val="auto"/>
        <w:lang w:eastAsia="zh-CN"/>
      </w:rPr>
      <w:t>NNZC2025-C2-270039-YTGC</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3B36A"/>
    <w:multiLevelType w:val="singleLevel"/>
    <w:tmpl w:val="B263B36A"/>
    <w:lvl w:ilvl="0" w:tentative="0">
      <w:start w:val="1"/>
      <w:numFmt w:val="decimal"/>
      <w:suff w:val="nothing"/>
      <w:lvlText w:val="（%1）"/>
      <w:lvlJc w:val="left"/>
    </w:lvl>
  </w:abstractNum>
  <w:abstractNum w:abstractNumId="1">
    <w:nsid w:val="D9E40C41"/>
    <w:multiLevelType w:val="singleLevel"/>
    <w:tmpl w:val="D9E40C41"/>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A42B04"/>
    <w:multiLevelType w:val="singleLevel"/>
    <w:tmpl w:val="22A42B04"/>
    <w:lvl w:ilvl="0" w:tentative="0">
      <w:start w:val="1"/>
      <w:numFmt w:val="decimal"/>
      <w:pStyle w:val="8"/>
      <w:lvlText w:val="%1."/>
      <w:lvlJc w:val="left"/>
      <w:pPr>
        <w:tabs>
          <w:tab w:val="left" w:pos="360"/>
        </w:tabs>
        <w:ind w:left="360" w:hanging="360"/>
      </w:p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67A7E6D6"/>
    <w:multiLevelType w:val="singleLevel"/>
    <w:tmpl w:val="67A7E6D6"/>
    <w:lvl w:ilvl="0" w:tentative="0">
      <w:start w:val="5"/>
      <w:numFmt w:val="chineseCounting"/>
      <w:suff w:val="nothing"/>
      <w:lvlText w:val="%1、"/>
      <w:lvlJc w:val="left"/>
      <w:rPr>
        <w:rFonts w:hint="eastAsia"/>
      </w:rPr>
    </w:lvl>
  </w:abstractNum>
  <w:abstractNum w:abstractNumId="7">
    <w:nsid w:val="6B4A8879"/>
    <w:multiLevelType w:val="singleLevel"/>
    <w:tmpl w:val="6B4A8879"/>
    <w:lvl w:ilvl="0" w:tentative="0">
      <w:start w:val="1"/>
      <w:numFmt w:val="chineseCounting"/>
      <w:suff w:val="nothing"/>
      <w:lvlText w:val="%1、"/>
      <w:lvlJc w:val="left"/>
      <w:rPr>
        <w:rFonts w:hint="eastAsia"/>
      </w:rPr>
    </w:lvl>
  </w:abstractNum>
  <w:num w:numId="1">
    <w:abstractNumId w:val="4"/>
  </w:num>
  <w:num w:numId="2">
    <w:abstractNumId w:val="7"/>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MmM5YTQxZjA3ZjE3ODM5NTNlNDU2ZTNhM2Y3MDYifQ=="/>
  </w:docVars>
  <w:rsids>
    <w:rsidRoot w:val="4A792BC1"/>
    <w:rsid w:val="003A6B66"/>
    <w:rsid w:val="006B7196"/>
    <w:rsid w:val="00762E95"/>
    <w:rsid w:val="00A67D58"/>
    <w:rsid w:val="01041B66"/>
    <w:rsid w:val="018A58CB"/>
    <w:rsid w:val="01E841EE"/>
    <w:rsid w:val="026847A7"/>
    <w:rsid w:val="026D04D8"/>
    <w:rsid w:val="028E4F47"/>
    <w:rsid w:val="02A70874"/>
    <w:rsid w:val="02B80216"/>
    <w:rsid w:val="02E47204"/>
    <w:rsid w:val="02E5237A"/>
    <w:rsid w:val="02ED1C6E"/>
    <w:rsid w:val="031501B1"/>
    <w:rsid w:val="035F31F9"/>
    <w:rsid w:val="03782EB8"/>
    <w:rsid w:val="037D62CE"/>
    <w:rsid w:val="03832248"/>
    <w:rsid w:val="03A15E16"/>
    <w:rsid w:val="03B15391"/>
    <w:rsid w:val="03CF530C"/>
    <w:rsid w:val="03E02952"/>
    <w:rsid w:val="03F84D6E"/>
    <w:rsid w:val="0442423B"/>
    <w:rsid w:val="047526A8"/>
    <w:rsid w:val="04A722F0"/>
    <w:rsid w:val="0508340E"/>
    <w:rsid w:val="05681A7F"/>
    <w:rsid w:val="05793607"/>
    <w:rsid w:val="057B5C57"/>
    <w:rsid w:val="057E5ADA"/>
    <w:rsid w:val="061B4D44"/>
    <w:rsid w:val="065A317A"/>
    <w:rsid w:val="06CD24E2"/>
    <w:rsid w:val="06FE6CBA"/>
    <w:rsid w:val="0700796D"/>
    <w:rsid w:val="07050BAC"/>
    <w:rsid w:val="072738B7"/>
    <w:rsid w:val="07597F3A"/>
    <w:rsid w:val="078132CC"/>
    <w:rsid w:val="07A4682F"/>
    <w:rsid w:val="07CF043E"/>
    <w:rsid w:val="07E06245"/>
    <w:rsid w:val="07E5385B"/>
    <w:rsid w:val="080E6A1F"/>
    <w:rsid w:val="082A3018"/>
    <w:rsid w:val="08E43B34"/>
    <w:rsid w:val="09137F54"/>
    <w:rsid w:val="0935611C"/>
    <w:rsid w:val="09D37BC5"/>
    <w:rsid w:val="0A082DA0"/>
    <w:rsid w:val="0A0C3321"/>
    <w:rsid w:val="0A1F0906"/>
    <w:rsid w:val="0A726EFC"/>
    <w:rsid w:val="0A9F5E32"/>
    <w:rsid w:val="0B00653F"/>
    <w:rsid w:val="0B195A81"/>
    <w:rsid w:val="0B4A7030"/>
    <w:rsid w:val="0B7F3FC7"/>
    <w:rsid w:val="0B8B471A"/>
    <w:rsid w:val="0C41127C"/>
    <w:rsid w:val="0CA32483"/>
    <w:rsid w:val="0CA35A93"/>
    <w:rsid w:val="0CFA1B57"/>
    <w:rsid w:val="0D3241E2"/>
    <w:rsid w:val="0D7D2E03"/>
    <w:rsid w:val="0DB52D2F"/>
    <w:rsid w:val="0DFA16E3"/>
    <w:rsid w:val="0E372937"/>
    <w:rsid w:val="0E3A57F2"/>
    <w:rsid w:val="0E7B0A75"/>
    <w:rsid w:val="0EE505E5"/>
    <w:rsid w:val="0EE91E83"/>
    <w:rsid w:val="0F2955E4"/>
    <w:rsid w:val="0F4E5953"/>
    <w:rsid w:val="0F767EF8"/>
    <w:rsid w:val="0F8F00B0"/>
    <w:rsid w:val="0F953DB9"/>
    <w:rsid w:val="0FB73D2F"/>
    <w:rsid w:val="0FD83CA6"/>
    <w:rsid w:val="0FF22C76"/>
    <w:rsid w:val="0FFE370C"/>
    <w:rsid w:val="10487C63"/>
    <w:rsid w:val="10AE725F"/>
    <w:rsid w:val="10BA7FBF"/>
    <w:rsid w:val="10EE6641"/>
    <w:rsid w:val="110141D9"/>
    <w:rsid w:val="112847B9"/>
    <w:rsid w:val="11292A0B"/>
    <w:rsid w:val="115423BB"/>
    <w:rsid w:val="11AE74B8"/>
    <w:rsid w:val="11DA5AB3"/>
    <w:rsid w:val="12040D82"/>
    <w:rsid w:val="12064AFA"/>
    <w:rsid w:val="123122E5"/>
    <w:rsid w:val="125B7FDE"/>
    <w:rsid w:val="126132D0"/>
    <w:rsid w:val="12677C09"/>
    <w:rsid w:val="12A86200"/>
    <w:rsid w:val="12F928B1"/>
    <w:rsid w:val="13144FF5"/>
    <w:rsid w:val="13246B8B"/>
    <w:rsid w:val="13865A1E"/>
    <w:rsid w:val="13F55EB2"/>
    <w:rsid w:val="13FC514E"/>
    <w:rsid w:val="14554682"/>
    <w:rsid w:val="14960C80"/>
    <w:rsid w:val="15367B08"/>
    <w:rsid w:val="154D406E"/>
    <w:rsid w:val="15757273"/>
    <w:rsid w:val="15836462"/>
    <w:rsid w:val="15C90318"/>
    <w:rsid w:val="164E59A4"/>
    <w:rsid w:val="16572932"/>
    <w:rsid w:val="165F0C7D"/>
    <w:rsid w:val="16CD5BE6"/>
    <w:rsid w:val="17FE0021"/>
    <w:rsid w:val="18324737"/>
    <w:rsid w:val="183632AB"/>
    <w:rsid w:val="18826EA4"/>
    <w:rsid w:val="188B3EA1"/>
    <w:rsid w:val="18AE7B72"/>
    <w:rsid w:val="19481DC1"/>
    <w:rsid w:val="196640D0"/>
    <w:rsid w:val="19840B48"/>
    <w:rsid w:val="19B412DF"/>
    <w:rsid w:val="1A5D3B15"/>
    <w:rsid w:val="1ACE63D1"/>
    <w:rsid w:val="1B1A48F6"/>
    <w:rsid w:val="1B2B0976"/>
    <w:rsid w:val="1B54323F"/>
    <w:rsid w:val="1B5A633F"/>
    <w:rsid w:val="1BEC6B0F"/>
    <w:rsid w:val="1CC513A6"/>
    <w:rsid w:val="1D867E58"/>
    <w:rsid w:val="1D8B2357"/>
    <w:rsid w:val="1D9613CA"/>
    <w:rsid w:val="1D990835"/>
    <w:rsid w:val="1DE763F1"/>
    <w:rsid w:val="1DEA6F39"/>
    <w:rsid w:val="1E0A7720"/>
    <w:rsid w:val="1E0F0C19"/>
    <w:rsid w:val="1E2C7696"/>
    <w:rsid w:val="1E325779"/>
    <w:rsid w:val="1E584130"/>
    <w:rsid w:val="1E957931"/>
    <w:rsid w:val="1EB608F9"/>
    <w:rsid w:val="1F06438B"/>
    <w:rsid w:val="1F351526"/>
    <w:rsid w:val="1F901EA7"/>
    <w:rsid w:val="1FED3359"/>
    <w:rsid w:val="20000DDB"/>
    <w:rsid w:val="2020147D"/>
    <w:rsid w:val="206550E2"/>
    <w:rsid w:val="20EE3329"/>
    <w:rsid w:val="21076199"/>
    <w:rsid w:val="2192111C"/>
    <w:rsid w:val="21E414DF"/>
    <w:rsid w:val="226B07A1"/>
    <w:rsid w:val="227569A3"/>
    <w:rsid w:val="227B299A"/>
    <w:rsid w:val="228201CD"/>
    <w:rsid w:val="2290533E"/>
    <w:rsid w:val="22C32593"/>
    <w:rsid w:val="22DF73CD"/>
    <w:rsid w:val="23160915"/>
    <w:rsid w:val="23971A56"/>
    <w:rsid w:val="23996B76"/>
    <w:rsid w:val="2431093C"/>
    <w:rsid w:val="243948BB"/>
    <w:rsid w:val="24506E9A"/>
    <w:rsid w:val="246078C1"/>
    <w:rsid w:val="24A23F3D"/>
    <w:rsid w:val="24AF098E"/>
    <w:rsid w:val="24DC4B11"/>
    <w:rsid w:val="25201F1F"/>
    <w:rsid w:val="252D5589"/>
    <w:rsid w:val="25380C80"/>
    <w:rsid w:val="2580651A"/>
    <w:rsid w:val="25C24D84"/>
    <w:rsid w:val="25CC2EDF"/>
    <w:rsid w:val="26541E80"/>
    <w:rsid w:val="26A7481C"/>
    <w:rsid w:val="270C369C"/>
    <w:rsid w:val="27D668C5"/>
    <w:rsid w:val="27EF6D2F"/>
    <w:rsid w:val="281270DF"/>
    <w:rsid w:val="289778A3"/>
    <w:rsid w:val="28AA7EF0"/>
    <w:rsid w:val="295B1778"/>
    <w:rsid w:val="296C52D4"/>
    <w:rsid w:val="29701552"/>
    <w:rsid w:val="29C36C61"/>
    <w:rsid w:val="2A1536D4"/>
    <w:rsid w:val="2A1D58C4"/>
    <w:rsid w:val="2A68414C"/>
    <w:rsid w:val="2A73664D"/>
    <w:rsid w:val="2A994515"/>
    <w:rsid w:val="2ACF41CB"/>
    <w:rsid w:val="2B931C00"/>
    <w:rsid w:val="2BA54F2C"/>
    <w:rsid w:val="2BC96E6C"/>
    <w:rsid w:val="2BF81F4C"/>
    <w:rsid w:val="2CB82A75"/>
    <w:rsid w:val="2CD2018C"/>
    <w:rsid w:val="2CD81465"/>
    <w:rsid w:val="2CE61358"/>
    <w:rsid w:val="2D656721"/>
    <w:rsid w:val="2D742E08"/>
    <w:rsid w:val="2D746964"/>
    <w:rsid w:val="2DD13DB6"/>
    <w:rsid w:val="2E0C1292"/>
    <w:rsid w:val="2E187C37"/>
    <w:rsid w:val="2E422F06"/>
    <w:rsid w:val="2E556795"/>
    <w:rsid w:val="2ED2428A"/>
    <w:rsid w:val="2F293DA0"/>
    <w:rsid w:val="304D4B66"/>
    <w:rsid w:val="30CF6D59"/>
    <w:rsid w:val="31EF3498"/>
    <w:rsid w:val="31F91ADC"/>
    <w:rsid w:val="321253A2"/>
    <w:rsid w:val="324B1D1F"/>
    <w:rsid w:val="3284606A"/>
    <w:rsid w:val="32CE66D5"/>
    <w:rsid w:val="32D85BE7"/>
    <w:rsid w:val="3345560D"/>
    <w:rsid w:val="338813BB"/>
    <w:rsid w:val="33884F17"/>
    <w:rsid w:val="3437253E"/>
    <w:rsid w:val="34A044E7"/>
    <w:rsid w:val="34A55F9D"/>
    <w:rsid w:val="34C2779C"/>
    <w:rsid w:val="34C44675"/>
    <w:rsid w:val="35FA7C22"/>
    <w:rsid w:val="361F02B5"/>
    <w:rsid w:val="3693032F"/>
    <w:rsid w:val="36956DC4"/>
    <w:rsid w:val="36D63769"/>
    <w:rsid w:val="36DF1C32"/>
    <w:rsid w:val="373B14E6"/>
    <w:rsid w:val="376E466E"/>
    <w:rsid w:val="37753A04"/>
    <w:rsid w:val="377E075E"/>
    <w:rsid w:val="37CE75B8"/>
    <w:rsid w:val="37ED732A"/>
    <w:rsid w:val="38806B05"/>
    <w:rsid w:val="3887443E"/>
    <w:rsid w:val="388769E5"/>
    <w:rsid w:val="39167469"/>
    <w:rsid w:val="39395969"/>
    <w:rsid w:val="39430B34"/>
    <w:rsid w:val="3A211C22"/>
    <w:rsid w:val="3A421D74"/>
    <w:rsid w:val="3A5D67CA"/>
    <w:rsid w:val="3AC21656"/>
    <w:rsid w:val="3AC850D1"/>
    <w:rsid w:val="3B1B0D67"/>
    <w:rsid w:val="3B1F25AF"/>
    <w:rsid w:val="3B514788"/>
    <w:rsid w:val="3B70021C"/>
    <w:rsid w:val="3BD66A3C"/>
    <w:rsid w:val="3C0F7E8A"/>
    <w:rsid w:val="3CC133D5"/>
    <w:rsid w:val="3D0A7CF9"/>
    <w:rsid w:val="3D211F38"/>
    <w:rsid w:val="3D94656A"/>
    <w:rsid w:val="3E5C147A"/>
    <w:rsid w:val="3EF34A20"/>
    <w:rsid w:val="3EFF6AAC"/>
    <w:rsid w:val="3F0E36DA"/>
    <w:rsid w:val="3F485EA2"/>
    <w:rsid w:val="3F871CA4"/>
    <w:rsid w:val="3F984734"/>
    <w:rsid w:val="400B3176"/>
    <w:rsid w:val="404B5C4A"/>
    <w:rsid w:val="40BD280A"/>
    <w:rsid w:val="40F269D3"/>
    <w:rsid w:val="410C362B"/>
    <w:rsid w:val="413628BB"/>
    <w:rsid w:val="41590573"/>
    <w:rsid w:val="41B7356A"/>
    <w:rsid w:val="41EE2D31"/>
    <w:rsid w:val="421B71EB"/>
    <w:rsid w:val="42672AE3"/>
    <w:rsid w:val="42745772"/>
    <w:rsid w:val="42A72EE0"/>
    <w:rsid w:val="432A1A6E"/>
    <w:rsid w:val="433C7ACC"/>
    <w:rsid w:val="43516F22"/>
    <w:rsid w:val="435E3EE6"/>
    <w:rsid w:val="43600DFA"/>
    <w:rsid w:val="443006B8"/>
    <w:rsid w:val="444E7AB7"/>
    <w:rsid w:val="44A158D2"/>
    <w:rsid w:val="45343151"/>
    <w:rsid w:val="45426E45"/>
    <w:rsid w:val="454A2974"/>
    <w:rsid w:val="46120628"/>
    <w:rsid w:val="46153B29"/>
    <w:rsid w:val="466F6960"/>
    <w:rsid w:val="46733805"/>
    <w:rsid w:val="46792E2A"/>
    <w:rsid w:val="46A20FAA"/>
    <w:rsid w:val="46CA6BEB"/>
    <w:rsid w:val="472745EF"/>
    <w:rsid w:val="47307AD3"/>
    <w:rsid w:val="477C0DDF"/>
    <w:rsid w:val="47B831CD"/>
    <w:rsid w:val="47CB7671"/>
    <w:rsid w:val="480D1AA5"/>
    <w:rsid w:val="48333E3B"/>
    <w:rsid w:val="484F3DFE"/>
    <w:rsid w:val="487C0DC8"/>
    <w:rsid w:val="48B04D83"/>
    <w:rsid w:val="49051B72"/>
    <w:rsid w:val="4934311A"/>
    <w:rsid w:val="49656BC0"/>
    <w:rsid w:val="49921D9F"/>
    <w:rsid w:val="49964941"/>
    <w:rsid w:val="49EA64D4"/>
    <w:rsid w:val="4A050C18"/>
    <w:rsid w:val="4A503792"/>
    <w:rsid w:val="4A563B69"/>
    <w:rsid w:val="4A792BC1"/>
    <w:rsid w:val="4B614574"/>
    <w:rsid w:val="4B9C6264"/>
    <w:rsid w:val="4BE66665"/>
    <w:rsid w:val="4C5639AD"/>
    <w:rsid w:val="4C7C718B"/>
    <w:rsid w:val="4CD137B4"/>
    <w:rsid w:val="4CE23492"/>
    <w:rsid w:val="4D783DF7"/>
    <w:rsid w:val="4DF41319"/>
    <w:rsid w:val="4E325316"/>
    <w:rsid w:val="4E5E123E"/>
    <w:rsid w:val="4E7322F5"/>
    <w:rsid w:val="4E7A156A"/>
    <w:rsid w:val="4E8631D2"/>
    <w:rsid w:val="4EB36894"/>
    <w:rsid w:val="4EC608C3"/>
    <w:rsid w:val="4F051F65"/>
    <w:rsid w:val="4F493C9D"/>
    <w:rsid w:val="4F7479F9"/>
    <w:rsid w:val="4F820F5D"/>
    <w:rsid w:val="4FD5108C"/>
    <w:rsid w:val="502E69EF"/>
    <w:rsid w:val="50594145"/>
    <w:rsid w:val="50D94BAC"/>
    <w:rsid w:val="50E1340A"/>
    <w:rsid w:val="51A17905"/>
    <w:rsid w:val="51BA49DE"/>
    <w:rsid w:val="51C13FBE"/>
    <w:rsid w:val="51CB2747"/>
    <w:rsid w:val="536C4F33"/>
    <w:rsid w:val="53A13064"/>
    <w:rsid w:val="53BA15A6"/>
    <w:rsid w:val="53F35F85"/>
    <w:rsid w:val="54120E10"/>
    <w:rsid w:val="545033D7"/>
    <w:rsid w:val="54B35714"/>
    <w:rsid w:val="55371339"/>
    <w:rsid w:val="57437ADB"/>
    <w:rsid w:val="57571E7E"/>
    <w:rsid w:val="57CD29AA"/>
    <w:rsid w:val="58005F43"/>
    <w:rsid w:val="582E57DE"/>
    <w:rsid w:val="586954AD"/>
    <w:rsid w:val="58922210"/>
    <w:rsid w:val="59126E68"/>
    <w:rsid w:val="5928560F"/>
    <w:rsid w:val="594C6863"/>
    <w:rsid w:val="59561490"/>
    <w:rsid w:val="59722054"/>
    <w:rsid w:val="59814033"/>
    <w:rsid w:val="59B63CDD"/>
    <w:rsid w:val="59ED3476"/>
    <w:rsid w:val="5A0F3962"/>
    <w:rsid w:val="5A6060C7"/>
    <w:rsid w:val="5B1038C0"/>
    <w:rsid w:val="5B9A0964"/>
    <w:rsid w:val="5C06444B"/>
    <w:rsid w:val="5C2D3FFE"/>
    <w:rsid w:val="5C6E6AF1"/>
    <w:rsid w:val="5CAA5F47"/>
    <w:rsid w:val="5CB4475C"/>
    <w:rsid w:val="5CE72757"/>
    <w:rsid w:val="5CE868B8"/>
    <w:rsid w:val="5D081F0B"/>
    <w:rsid w:val="5D221689"/>
    <w:rsid w:val="5D2673CB"/>
    <w:rsid w:val="5DD02C46"/>
    <w:rsid w:val="5E0C243F"/>
    <w:rsid w:val="5E68756F"/>
    <w:rsid w:val="5EB21D20"/>
    <w:rsid w:val="6008725C"/>
    <w:rsid w:val="60285DDB"/>
    <w:rsid w:val="607532C7"/>
    <w:rsid w:val="60894824"/>
    <w:rsid w:val="60BF3DBF"/>
    <w:rsid w:val="60C357EC"/>
    <w:rsid w:val="60CE4002"/>
    <w:rsid w:val="614632BC"/>
    <w:rsid w:val="615269E1"/>
    <w:rsid w:val="616109D2"/>
    <w:rsid w:val="61BC02FE"/>
    <w:rsid w:val="62405219"/>
    <w:rsid w:val="62C531E2"/>
    <w:rsid w:val="62E51522"/>
    <w:rsid w:val="63C31BE8"/>
    <w:rsid w:val="63F574BF"/>
    <w:rsid w:val="642A59F3"/>
    <w:rsid w:val="64444E34"/>
    <w:rsid w:val="64852C29"/>
    <w:rsid w:val="64F67CAE"/>
    <w:rsid w:val="65446801"/>
    <w:rsid w:val="656767D3"/>
    <w:rsid w:val="657F4BA6"/>
    <w:rsid w:val="65B90E14"/>
    <w:rsid w:val="663F7DE7"/>
    <w:rsid w:val="666F593F"/>
    <w:rsid w:val="66976C44"/>
    <w:rsid w:val="66AD290B"/>
    <w:rsid w:val="67375865"/>
    <w:rsid w:val="67582877"/>
    <w:rsid w:val="676236F6"/>
    <w:rsid w:val="676B3F3A"/>
    <w:rsid w:val="678A0557"/>
    <w:rsid w:val="67DB0DB2"/>
    <w:rsid w:val="67ED4082"/>
    <w:rsid w:val="67F60E85"/>
    <w:rsid w:val="68142236"/>
    <w:rsid w:val="6823097E"/>
    <w:rsid w:val="685968A7"/>
    <w:rsid w:val="68DC4DE2"/>
    <w:rsid w:val="68E02B24"/>
    <w:rsid w:val="68E826EB"/>
    <w:rsid w:val="68E85E7D"/>
    <w:rsid w:val="69913E1E"/>
    <w:rsid w:val="69927DBA"/>
    <w:rsid w:val="69DD3507"/>
    <w:rsid w:val="69EB2713"/>
    <w:rsid w:val="6A3D7B02"/>
    <w:rsid w:val="6A6C4DF7"/>
    <w:rsid w:val="6AC124E1"/>
    <w:rsid w:val="6ACA583A"/>
    <w:rsid w:val="6AD5582B"/>
    <w:rsid w:val="6B68305E"/>
    <w:rsid w:val="6BC9041D"/>
    <w:rsid w:val="6C07661A"/>
    <w:rsid w:val="6C094140"/>
    <w:rsid w:val="6C783CDF"/>
    <w:rsid w:val="6C8F6696"/>
    <w:rsid w:val="6CC04577"/>
    <w:rsid w:val="6D0044FE"/>
    <w:rsid w:val="6D196338"/>
    <w:rsid w:val="6D723464"/>
    <w:rsid w:val="6D7E0B5E"/>
    <w:rsid w:val="6D8756CD"/>
    <w:rsid w:val="6DA175C7"/>
    <w:rsid w:val="6DB1468E"/>
    <w:rsid w:val="6DDB7D5E"/>
    <w:rsid w:val="6E743803"/>
    <w:rsid w:val="6E7A30D3"/>
    <w:rsid w:val="6E963C85"/>
    <w:rsid w:val="6EB230B6"/>
    <w:rsid w:val="6EB722E8"/>
    <w:rsid w:val="6EE2680B"/>
    <w:rsid w:val="6EF32B32"/>
    <w:rsid w:val="6F571F4B"/>
    <w:rsid w:val="6F60051B"/>
    <w:rsid w:val="6F8B248C"/>
    <w:rsid w:val="701174C8"/>
    <w:rsid w:val="70F3716D"/>
    <w:rsid w:val="71096990"/>
    <w:rsid w:val="712E5597"/>
    <w:rsid w:val="71414B42"/>
    <w:rsid w:val="71BA7C8A"/>
    <w:rsid w:val="71DD100E"/>
    <w:rsid w:val="721970A7"/>
    <w:rsid w:val="728F14BC"/>
    <w:rsid w:val="72A42E14"/>
    <w:rsid w:val="72B07B5A"/>
    <w:rsid w:val="72B6607D"/>
    <w:rsid w:val="72B80461"/>
    <w:rsid w:val="731E2BC7"/>
    <w:rsid w:val="732857F3"/>
    <w:rsid w:val="73B138F0"/>
    <w:rsid w:val="73B14A28"/>
    <w:rsid w:val="744C5512"/>
    <w:rsid w:val="745B7AD8"/>
    <w:rsid w:val="747D1B6F"/>
    <w:rsid w:val="749D4072"/>
    <w:rsid w:val="74D6127F"/>
    <w:rsid w:val="751158C4"/>
    <w:rsid w:val="753E2D2B"/>
    <w:rsid w:val="75692365"/>
    <w:rsid w:val="75FA4D6A"/>
    <w:rsid w:val="761F2D9D"/>
    <w:rsid w:val="762416C6"/>
    <w:rsid w:val="770F0FEE"/>
    <w:rsid w:val="77790A15"/>
    <w:rsid w:val="777F79AC"/>
    <w:rsid w:val="779D6084"/>
    <w:rsid w:val="77A26D69"/>
    <w:rsid w:val="77CA269F"/>
    <w:rsid w:val="77DA4BE2"/>
    <w:rsid w:val="780C5654"/>
    <w:rsid w:val="78202F3D"/>
    <w:rsid w:val="784A599C"/>
    <w:rsid w:val="78774B27"/>
    <w:rsid w:val="78A11715"/>
    <w:rsid w:val="78A40809"/>
    <w:rsid w:val="799618A6"/>
    <w:rsid w:val="7A067F11"/>
    <w:rsid w:val="7A4319BA"/>
    <w:rsid w:val="7A593F26"/>
    <w:rsid w:val="7AC8619B"/>
    <w:rsid w:val="7B9F23CB"/>
    <w:rsid w:val="7BC04B6A"/>
    <w:rsid w:val="7C197E85"/>
    <w:rsid w:val="7C3A2467"/>
    <w:rsid w:val="7C7F31FF"/>
    <w:rsid w:val="7C8A2F72"/>
    <w:rsid w:val="7D7E4647"/>
    <w:rsid w:val="7D807FDA"/>
    <w:rsid w:val="7DD66F00"/>
    <w:rsid w:val="7DE40569"/>
    <w:rsid w:val="7EDA5700"/>
    <w:rsid w:val="7F590AE3"/>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qFormat/>
    <w:uiPriority w:val="0"/>
    <w:pPr>
      <w:keepNext/>
      <w:keepLines/>
      <w:spacing w:before="280" w:after="290" w:line="376" w:lineRule="auto"/>
      <w:outlineLvl w:val="4"/>
    </w:pPr>
    <w:rPr>
      <w:b/>
      <w:sz w:val="28"/>
      <w:szCs w:val="20"/>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tabs>
        <w:tab w:val="left" w:pos="540"/>
        <w:tab w:val="left" w:pos="900"/>
      </w:tabs>
      <w:jc w:val="center"/>
    </w:pPr>
    <w:rPr>
      <w:rFonts w:hAnsi="宋体" w:cs="宋体"/>
      <w:color w:val="000000"/>
      <w:sz w:val="32"/>
      <w:szCs w:val="32"/>
    </w:rPr>
  </w:style>
  <w:style w:type="paragraph" w:styleId="8">
    <w:name w:val="List Number"/>
    <w:basedOn w:val="1"/>
    <w:qFormat/>
    <w:uiPriority w:val="0"/>
    <w:pPr>
      <w:numPr>
        <w:ilvl w:val="0"/>
        <w:numId w:val="1"/>
      </w:numPr>
    </w:pPr>
  </w:style>
  <w:style w:type="paragraph" w:styleId="9">
    <w:name w:val="Normal Indent"/>
    <w:basedOn w:val="1"/>
    <w:unhideWhenUsed/>
    <w:qFormat/>
    <w:uiPriority w:val="99"/>
    <w:pPr>
      <w:ind w:firstLine="420"/>
    </w:pPr>
    <w:rPr>
      <w:szCs w:val="20"/>
    </w:rPr>
  </w:style>
  <w:style w:type="paragraph" w:styleId="10">
    <w:name w:val="annotation text"/>
    <w:basedOn w:val="1"/>
    <w:unhideWhenUsed/>
    <w:qFormat/>
    <w:uiPriority w:val="99"/>
    <w:pPr>
      <w:jc w:val="left"/>
    </w:pPr>
  </w:style>
  <w:style w:type="paragraph" w:styleId="11">
    <w:name w:val="Body Text 3"/>
    <w:basedOn w:val="1"/>
    <w:qFormat/>
    <w:uiPriority w:val="99"/>
    <w:pPr>
      <w:spacing w:after="120"/>
    </w:pPr>
    <w:rPr>
      <w:sz w:val="16"/>
      <w:szCs w:val="16"/>
    </w:rPr>
  </w:style>
  <w:style w:type="paragraph" w:styleId="12">
    <w:name w:val="Body Text"/>
    <w:basedOn w:val="1"/>
    <w:next w:val="1"/>
    <w:unhideWhenUsed/>
    <w:qFormat/>
    <w:uiPriority w:val="99"/>
    <w:pPr>
      <w:spacing w:after="120"/>
    </w:pPr>
  </w:style>
  <w:style w:type="paragraph" w:styleId="13">
    <w:name w:val="Body Text Indent"/>
    <w:basedOn w:val="1"/>
    <w:unhideWhenUsed/>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Block Text"/>
    <w:basedOn w:val="1"/>
    <w:qFormat/>
    <w:uiPriority w:val="0"/>
    <w:pPr>
      <w:widowControl/>
      <w:spacing w:after="120" w:line="357" w:lineRule="atLeast"/>
      <w:ind w:left="1440" w:right="1440"/>
      <w:textAlignment w:val="baseline"/>
    </w:pPr>
    <w:rPr>
      <w:color w:val="000000"/>
      <w:kern w:val="0"/>
      <w:szCs w:val="20"/>
      <w:u w:val="none" w:color="000000"/>
    </w:rPr>
  </w:style>
  <w:style w:type="paragraph" w:styleId="16">
    <w:name w:val="Plain Text"/>
    <w:basedOn w:val="1"/>
    <w:unhideWhenUsed/>
    <w:qFormat/>
    <w:uiPriority w:val="99"/>
    <w:rPr>
      <w:rFonts w:ascii="宋体" w:hAnsi="Courier New"/>
      <w:kern w:val="0"/>
      <w:sz w:val="20"/>
      <w:szCs w:val="21"/>
    </w:rPr>
  </w:style>
  <w:style w:type="paragraph" w:styleId="17">
    <w:name w:val="Date"/>
    <w:basedOn w:val="1"/>
    <w:next w:val="1"/>
    <w:unhideWhenUsed/>
    <w:qFormat/>
    <w:uiPriority w:val="99"/>
    <w:pPr>
      <w:ind w:left="100" w:leftChars="2500"/>
    </w:pPr>
  </w:style>
  <w:style w:type="paragraph" w:styleId="18">
    <w:name w:val="footer"/>
    <w:basedOn w:val="1"/>
    <w:unhideWhenUsed/>
    <w:qFormat/>
    <w:uiPriority w:val="0"/>
    <w:pPr>
      <w:tabs>
        <w:tab w:val="center" w:pos="4153"/>
        <w:tab w:val="right" w:pos="8306"/>
      </w:tabs>
      <w:snapToGrid w:val="0"/>
      <w:jc w:val="left"/>
    </w:pPr>
    <w:rPr>
      <w:kern w:val="0"/>
      <w:sz w:val="18"/>
      <w:szCs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List"/>
    <w:basedOn w:val="1"/>
    <w:unhideWhenUsed/>
    <w:qFormat/>
    <w:uiPriority w:val="99"/>
    <w:pPr>
      <w:ind w:left="200" w:hanging="200" w:hangingChars="200"/>
      <w:contextualSpacing/>
    </w:pPr>
  </w:style>
  <w:style w:type="paragraph" w:styleId="22">
    <w:name w:val="table of figures"/>
    <w:basedOn w:val="1"/>
    <w:next w:val="1"/>
    <w:qFormat/>
    <w:uiPriority w:val="0"/>
    <w:pPr>
      <w:ind w:leftChars="200" w:hanging="200" w:hangingChars="200"/>
    </w:pPr>
    <w:rPr>
      <w:rFonts w:ascii="Times New Roman" w:hAnsi="Times New Roman" w:eastAsia="宋体" w:cs="Times New Roman"/>
    </w:rPr>
  </w:style>
  <w:style w:type="paragraph" w:styleId="23">
    <w:name w:val="toc 2"/>
    <w:basedOn w:val="1"/>
    <w:next w:val="1"/>
    <w:unhideWhenUsed/>
    <w:qFormat/>
    <w:uiPriority w:val="39"/>
    <w:pPr>
      <w:tabs>
        <w:tab w:val="right" w:leader="dot" w:pos="8296"/>
      </w:tabs>
      <w:ind w:left="420" w:leftChars="200"/>
    </w:pPr>
  </w:style>
  <w:style w:type="paragraph" w:styleId="24">
    <w:name w:val="Body Text First Indent"/>
    <w:basedOn w:val="12"/>
    <w:qFormat/>
    <w:uiPriority w:val="0"/>
    <w:pPr>
      <w:spacing w:line="300" w:lineRule="auto"/>
      <w:ind w:firstLine="482"/>
    </w:pPr>
    <w:rPr>
      <w:rFonts w:ascii="宋体"/>
      <w:sz w:val="21"/>
    </w:rPr>
  </w:style>
  <w:style w:type="paragraph" w:styleId="25">
    <w:name w:val="Body Text First Indent 2"/>
    <w:basedOn w:val="13"/>
    <w:qFormat/>
    <w:uiPriority w:val="0"/>
    <w:pPr>
      <w:autoSpaceDE w:val="0"/>
      <w:autoSpaceDN w:val="0"/>
      <w:spacing w:after="120" w:line="360" w:lineRule="auto"/>
      <w:ind w:left="420" w:leftChars="200" w:firstLine="420" w:firstLineChars="200"/>
    </w:pPr>
    <w:rPr>
      <w:sz w:val="21"/>
      <w:szCs w:val="24"/>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page number"/>
    <w:basedOn w:val="28"/>
    <w:qFormat/>
    <w:uiPriority w:val="0"/>
  </w:style>
  <w:style w:type="character" w:styleId="30">
    <w:name w:val="Hyperlink"/>
    <w:unhideWhenUsed/>
    <w:qFormat/>
    <w:uiPriority w:val="99"/>
    <w:rPr>
      <w:color w:val="0000FF"/>
      <w:u w:val="single"/>
    </w:rPr>
  </w:style>
  <w:style w:type="paragraph" w:customStyle="1" w:styleId="3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2">
    <w:name w:val="正文2"/>
    <w:basedOn w:val="1"/>
    <w:qFormat/>
    <w:uiPriority w:val="0"/>
    <w:pPr>
      <w:adjustRightInd w:val="0"/>
      <w:spacing w:before="156" w:line="360" w:lineRule="auto"/>
      <w:ind w:firstLine="510" w:firstLineChars="200"/>
    </w:pPr>
    <w:rPr>
      <w:kern w:val="0"/>
      <w:sz w:val="24"/>
      <w:szCs w:val="20"/>
    </w:rPr>
  </w:style>
  <w:style w:type="paragraph" w:customStyle="1" w:styleId="33">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10"/>
    <w:qFormat/>
    <w:uiPriority w:val="0"/>
    <w:rPr>
      <w:rFonts w:hint="default" w:ascii="Times New Roman" w:hAnsi="Times New Roman" w:cs="Times New Roman"/>
    </w:rPr>
  </w:style>
  <w:style w:type="paragraph" w:customStyle="1" w:styleId="38">
    <w:name w:val="正文_2"/>
    <w:basedOn w:val="39"/>
    <w:next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3"/>
    <w:basedOn w:val="1"/>
    <w:qFormat/>
    <w:uiPriority w:val="0"/>
    <w:rPr>
      <w:szCs w:val="22"/>
    </w:rPr>
  </w:style>
  <w:style w:type="paragraph" w:customStyle="1" w:styleId="40">
    <w:name w:val="标题 2_1"/>
    <w:basedOn w:val="38"/>
    <w:next w:val="41"/>
    <w:qFormat/>
    <w:uiPriority w:val="99"/>
    <w:pPr>
      <w:keepNext/>
      <w:keepLines/>
      <w:spacing w:before="60" w:after="60" w:line="413" w:lineRule="auto"/>
      <w:outlineLvl w:val="1"/>
    </w:pPr>
    <w:rPr>
      <w:rFonts w:ascii="Arial" w:hAnsi="Arial" w:eastAsia="黑体"/>
      <w:b/>
      <w:bCs/>
      <w:szCs w:val="32"/>
    </w:rPr>
  </w:style>
  <w:style w:type="paragraph" w:customStyle="1" w:styleId="41">
    <w:name w:val="正文_2_0"/>
    <w:basedOn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Table Text"/>
    <w:basedOn w:val="1"/>
    <w:semiHidden/>
    <w:qFormat/>
    <w:uiPriority w:val="0"/>
    <w:rPr>
      <w:rFonts w:ascii="宋体" w:hAnsi="宋体" w:eastAsia="宋体" w:cs="宋体"/>
      <w:sz w:val="20"/>
      <w:szCs w:val="20"/>
      <w:lang w:val="en-US" w:eastAsia="en-US"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Body text|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45">
    <w:name w:val="Body text|2"/>
    <w:basedOn w:val="1"/>
    <w:qFormat/>
    <w:uiPriority w:val="0"/>
    <w:pPr>
      <w:spacing w:after="30"/>
      <w:ind w:firstLine="420"/>
    </w:pPr>
    <w:rPr>
      <w:rFonts w:ascii="Times New Roman" w:hAnsi="Times New Roman"/>
      <w:kern w:val="0"/>
      <w:sz w:val="20"/>
      <w:szCs w:val="20"/>
    </w:rPr>
  </w:style>
  <w:style w:type="paragraph" w:customStyle="1" w:styleId="46">
    <w:name w:val="Other|1"/>
    <w:basedOn w:val="1"/>
    <w:qFormat/>
    <w:uiPriority w:val="0"/>
    <w:pPr>
      <w:spacing w:line="263" w:lineRule="exact"/>
    </w:pPr>
    <w:rPr>
      <w:rFonts w:ascii="宋体" w:hAnsi="宋体" w:eastAsia="宋体" w:cs="宋体"/>
      <w:color w:val="auto"/>
      <w:kern w:val="2"/>
      <w:sz w:val="18"/>
      <w:szCs w:val="18"/>
      <w:lang w:val="zh-TW" w:eastAsia="zh-TW" w:bidi="zh-TW"/>
    </w:rPr>
  </w:style>
  <w:style w:type="character" w:customStyle="1" w:styleId="47">
    <w:name w:val="bookmark-item uuid-1595987359344 code-00004 addword single-line-text-input-box-cls"/>
    <w:qFormat/>
    <w:uiPriority w:val="0"/>
  </w:style>
  <w:style w:type="paragraph" w:customStyle="1" w:styleId="48">
    <w:name w:val="标题 2_2"/>
    <w:basedOn w:val="1"/>
    <w:next w:val="1"/>
    <w:qFormat/>
    <w:uiPriority w:val="0"/>
    <w:pPr>
      <w:keepNext/>
      <w:keepLines/>
      <w:spacing w:before="60" w:after="60" w:line="413" w:lineRule="auto"/>
      <w:outlineLvl w:val="1"/>
    </w:pPr>
    <w:rPr>
      <w:rFonts w:ascii="Arial" w:hAnsi="Arial" w:eastAsia="黑体"/>
      <w:b/>
      <w:bCs/>
      <w:sz w:val="32"/>
      <w:szCs w:val="32"/>
    </w:rPr>
  </w:style>
  <w:style w:type="paragraph" w:customStyle="1" w:styleId="49">
    <w:name w:val="_Style 5"/>
    <w:basedOn w:val="1"/>
    <w:qFormat/>
    <w:uiPriority w:val="0"/>
    <w:pPr>
      <w:spacing w:after="78" w:afterLines="25"/>
    </w:pPr>
    <w:rPr>
      <w:rFonts w:ascii="Arial" w:hAnsi="Arial"/>
    </w:rPr>
  </w:style>
  <w:style w:type="paragraph" w:customStyle="1" w:styleId="50">
    <w:name w:val="标题 4_0"/>
    <w:basedOn w:val="36"/>
    <w:next w:val="36"/>
    <w:qFormat/>
    <w:uiPriority w:val="0"/>
    <w:pPr>
      <w:keepNext/>
      <w:keepLines/>
      <w:spacing w:line="360" w:lineRule="auto"/>
      <w:outlineLvl w:val="3"/>
    </w:pPr>
    <w:rPr>
      <w:rFonts w:ascii="Arial" w:hAnsi="Arial"/>
      <w:b/>
      <w:bCs/>
      <w:szCs w:val="28"/>
    </w:rPr>
  </w:style>
  <w:style w:type="paragraph" w:customStyle="1" w:styleId="51">
    <w:name w:val="标题 4_1"/>
    <w:basedOn w:val="39"/>
    <w:next w:val="39"/>
    <w:qFormat/>
    <w:uiPriority w:val="99"/>
    <w:pPr>
      <w:keepNext/>
      <w:keepLines/>
      <w:spacing w:line="360" w:lineRule="auto"/>
      <w:outlineLvl w:val="3"/>
    </w:pPr>
    <w:rPr>
      <w:rFonts w:ascii="Arial" w:hAnsi="Arial"/>
      <w:b/>
      <w:bCs/>
      <w:szCs w:val="28"/>
    </w:rPr>
  </w:style>
  <w:style w:type="paragraph" w:customStyle="1" w:styleId="52">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54">
    <w:name w:val="正文_4"/>
    <w:basedOn w:val="55"/>
    <w:qFormat/>
    <w:uiPriority w:val="0"/>
    <w:pPr>
      <w:widowControl w:val="0"/>
      <w:jc w:val="both"/>
    </w:pPr>
    <w:rPr>
      <w:rFonts w:ascii="Calibri" w:hAnsi="Calibri"/>
      <w:kern w:val="2"/>
      <w:sz w:val="21"/>
      <w:szCs w:val="22"/>
      <w:lang w:val="en-US" w:eastAsia="zh-CN" w:bidi="ar-SA"/>
    </w:rPr>
  </w:style>
  <w:style w:type="paragraph" w:customStyle="1" w:styleId="55">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文本_1"/>
    <w:basedOn w:val="39"/>
    <w:qFormat/>
    <w:uiPriority w:val="99"/>
    <w:pPr>
      <w:adjustRightInd w:val="0"/>
      <w:spacing w:after="60" w:line="360" w:lineRule="atLeast"/>
      <w:ind w:left="72" w:leftChars="30" w:right="30" w:rightChars="30"/>
      <w:jc w:val="center"/>
      <w:textAlignment w:val="baseline"/>
    </w:pPr>
    <w:rPr>
      <w:szCs w:val="22"/>
    </w:rPr>
  </w:style>
  <w:style w:type="paragraph" w:customStyle="1" w:styleId="57">
    <w:name w:val="纯文本_0"/>
    <w:basedOn w:val="52"/>
    <w:qFormat/>
    <w:uiPriority w:val="0"/>
    <w:rPr>
      <w:rFonts w:ascii="宋体" w:hAnsi="Courier New" w:eastAsia="Times New Roman"/>
      <w:szCs w:val="24"/>
    </w:rPr>
  </w:style>
  <w:style w:type="paragraph" w:customStyle="1" w:styleId="58">
    <w:name w:val="正文首行缩进_0"/>
    <w:basedOn w:val="56"/>
    <w:qFormat/>
    <w:uiPriority w:val="0"/>
    <w:pPr>
      <w:adjustRightInd/>
      <w:spacing w:after="120" w:line="240" w:lineRule="auto"/>
      <w:ind w:left="0" w:leftChars="0" w:right="0" w:rightChars="0" w:firstLine="420" w:firstLineChars="100"/>
      <w:jc w:val="both"/>
      <w:textAlignment w:val="auto"/>
    </w:pPr>
    <w:rPr>
      <w:rFonts w:ascii="Calibri" w:hAnsi="Calibri"/>
    </w:rPr>
  </w:style>
  <w:style w:type="paragraph" w:customStyle="1" w:styleId="59">
    <w:name w:val="Heading 3_0"/>
    <w:basedOn w:val="39"/>
    <w:qFormat/>
    <w:uiPriority w:val="0"/>
    <w:pPr>
      <w:spacing w:before="46"/>
      <w:ind w:left="521"/>
      <w:outlineLvl w:val="3"/>
    </w:pPr>
    <w:rPr>
      <w:rFonts w:ascii="Times New Roman" w:hAnsi="Times New Roman"/>
      <w:b/>
      <w:bCs/>
      <w:sz w:val="28"/>
      <w:szCs w:val="28"/>
    </w:rPr>
  </w:style>
  <w:style w:type="paragraph" w:customStyle="1" w:styleId="60">
    <w:name w:val="Heading 6_0"/>
    <w:basedOn w:val="39"/>
    <w:qFormat/>
    <w:uiPriority w:val="0"/>
    <w:pPr>
      <w:ind w:left="881" w:hanging="361"/>
      <w:outlineLvl w:val="6"/>
    </w:pPr>
    <w:rPr>
      <w:rFonts w:ascii="Times New Roman" w:hAnsi="Times New Roman"/>
      <w:b/>
      <w:bCs/>
      <w:szCs w:val="21"/>
    </w:rPr>
  </w:style>
  <w:style w:type="paragraph" w:customStyle="1" w:styleId="61">
    <w:name w:val="列出段落1_0"/>
    <w:basedOn w:val="39"/>
    <w:qFormat/>
    <w:uiPriority w:val="99"/>
    <w:pPr>
      <w:ind w:firstLine="420" w:firstLineChars="200"/>
    </w:pPr>
    <w:rPr>
      <w:rFonts w:ascii="Calibri" w:hAnsi="Calibri"/>
      <w:szCs w:val="22"/>
    </w:rPr>
  </w:style>
  <w:style w:type="character" w:customStyle="1" w:styleId="62">
    <w:name w:val="10_0"/>
    <w:qFormat/>
    <w:uiPriority w:val="0"/>
    <w:rPr>
      <w:rFonts w:hint="default" w:ascii="Times New Roman" w:hAnsi="Times New Roman" w:cs="Times New Roman"/>
    </w:rPr>
  </w:style>
  <w:style w:type="paragraph" w:customStyle="1" w:styleId="6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 Indent1"/>
    <w:basedOn w:val="1"/>
    <w:qFormat/>
    <w:uiPriority w:val="0"/>
    <w:pPr>
      <w:spacing w:line="660" w:lineRule="exact"/>
      <w:ind w:firstLine="720"/>
    </w:pPr>
    <w:rPr>
      <w:rFonts w:eastAsia="Cambria Math"/>
      <w:sz w:val="36"/>
      <w:szCs w:val="36"/>
    </w:rPr>
  </w:style>
  <w:style w:type="paragraph" w:customStyle="1" w:styleId="65">
    <w:name w:val="正文_2_0_0"/>
    <w:basedOn w:val="52"/>
    <w:qFormat/>
    <w:uiPriority w:val="0"/>
    <w:rPr>
      <w:rFonts w:ascii="Calibri" w:hAnsi="Calibri" w:eastAsia="宋体" w:cs="宋体"/>
      <w:szCs w:val="21"/>
    </w:rPr>
  </w:style>
  <w:style w:type="paragraph" w:customStyle="1" w:styleId="66">
    <w:name w:val="正文_3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8266</Words>
  <Characters>9447</Characters>
  <Lines>0</Lines>
  <Paragraphs>0</Paragraphs>
  <TotalTime>211</TotalTime>
  <ScaleCrop>false</ScaleCrop>
  <LinksUpToDate>false</LinksUpToDate>
  <CharactersWithSpaces>9578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2024-05-24T00:18:00Z</cp:lastPrinted>
  <dcterms:modified xsi:type="dcterms:W3CDTF">2025-04-10T08:39:48Z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A237E9D0F8384771B72DE623D37B6050_13</vt:lpwstr>
  </property>
  <property fmtid="{D5CDD505-2E9C-101B-9397-08002B2CF9AE}" pid="4" name="KSOTemplateDocerSaveRecord">
    <vt:lpwstr>eyJoZGlkIjoiNmVlOWJlMWJmODRiNjZkZGQ2ZWJjOWQ0ZDgxOTZhOWQiLCJ1c2VySWQiOiI0MDA0NTk1NjQifQ==</vt:lpwstr>
  </property>
</Properties>
</file>