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64DFC">
      <w:pPr>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23" w:name="_GoBack"/>
      <w:bookmarkEnd w:id="1123"/>
      <w:r>
        <w:rPr>
          <w:rFonts w:hint="eastAsia"/>
          <w:highlight w:val="none"/>
        </w:rPr>
        <w:drawing>
          <wp:inline distT="0" distB="0" distL="114300" distR="114300">
            <wp:extent cx="6428740" cy="1142365"/>
            <wp:effectExtent l="0" t="0" r="0" b="0"/>
            <wp:docPr id="5" name="图片 1" descr="03f08d9a1379cb2e5a2b7f37cf9052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03f08d9a1379cb2e5a2b7f37cf9052ce"/>
                    <pic:cNvPicPr>
                      <a:picLocks noChangeAspect="1"/>
                    </pic:cNvPicPr>
                  </pic:nvPicPr>
                  <pic:blipFill>
                    <a:blip r:embed="rId18"/>
                    <a:stretch>
                      <a:fillRect/>
                    </a:stretch>
                  </pic:blipFill>
                  <pic:spPr>
                    <a:xfrm>
                      <a:off x="0" y="0"/>
                      <a:ext cx="6428740" cy="1142365"/>
                    </a:xfrm>
                    <a:prstGeom prst="rect">
                      <a:avLst/>
                    </a:prstGeom>
                    <a:noFill/>
                    <a:ln>
                      <a:noFill/>
                    </a:ln>
                  </pic:spPr>
                </pic:pic>
              </a:graphicData>
            </a:graphic>
          </wp:inline>
        </w:drawing>
      </w:r>
    </w:p>
    <w:p w14:paraId="7123A80C">
      <w:pPr>
        <w:pStyle w:val="26"/>
        <w:rPr>
          <w:rFonts w:hint="eastAsia" w:ascii="宋体" w:hAnsi="宋体" w:eastAsia="宋体" w:cs="宋体"/>
          <w:color w:val="auto"/>
          <w:kern w:val="0"/>
          <w:sz w:val="56"/>
          <w:szCs w:val="24"/>
          <w:highlight w:val="none"/>
        </w:rPr>
      </w:pPr>
    </w:p>
    <w:p w14:paraId="6D803D4D">
      <w:pPr>
        <w:pStyle w:val="26"/>
        <w:rPr>
          <w:rFonts w:hint="eastAsia" w:ascii="宋体" w:hAnsi="宋体" w:eastAsia="宋体" w:cs="宋体"/>
          <w:color w:val="auto"/>
          <w:kern w:val="0"/>
          <w:sz w:val="56"/>
          <w:szCs w:val="24"/>
          <w:highlight w:val="none"/>
        </w:rPr>
      </w:pPr>
    </w:p>
    <w:p w14:paraId="27BBFBCF">
      <w:pPr>
        <w:pStyle w:val="26"/>
        <w:rPr>
          <w:rFonts w:hint="eastAsia" w:ascii="宋体" w:hAnsi="宋体" w:eastAsia="宋体" w:cs="宋体"/>
          <w:color w:val="auto"/>
          <w:kern w:val="0"/>
          <w:sz w:val="56"/>
          <w:szCs w:val="24"/>
          <w:highlight w:val="none"/>
        </w:rPr>
      </w:pPr>
    </w:p>
    <w:p w14:paraId="581C23E0">
      <w:pPr>
        <w:pStyle w:val="26"/>
        <w:rPr>
          <w:rFonts w:hint="eastAsia" w:ascii="宋体" w:hAnsi="宋体" w:eastAsia="宋体" w:cs="宋体"/>
          <w:color w:val="auto"/>
          <w:kern w:val="0"/>
          <w:sz w:val="56"/>
          <w:szCs w:val="24"/>
          <w:highlight w:val="none"/>
        </w:rPr>
      </w:pPr>
    </w:p>
    <w:p w14:paraId="2E6EB2E7">
      <w:pPr>
        <w:pStyle w:val="26"/>
        <w:rPr>
          <w:rFonts w:hint="eastAsia" w:ascii="宋体" w:hAnsi="宋体" w:eastAsia="宋体" w:cs="宋体"/>
          <w:color w:val="auto"/>
          <w:kern w:val="0"/>
          <w:sz w:val="56"/>
          <w:szCs w:val="24"/>
          <w:highlight w:val="none"/>
        </w:rPr>
      </w:pPr>
    </w:p>
    <w:p w14:paraId="261AFFBB">
      <w:pPr>
        <w:pStyle w:val="26"/>
        <w:rPr>
          <w:rFonts w:hint="eastAsia" w:ascii="宋体" w:hAnsi="宋体" w:eastAsia="宋体" w:cs="宋体"/>
          <w:color w:val="auto"/>
          <w:kern w:val="0"/>
          <w:sz w:val="56"/>
          <w:szCs w:val="24"/>
          <w:highlight w:val="none"/>
        </w:rPr>
      </w:pPr>
    </w:p>
    <w:p w14:paraId="4C945DFE">
      <w:pPr>
        <w:pStyle w:val="26"/>
        <w:rPr>
          <w:rFonts w:hint="eastAsia" w:ascii="宋体" w:hAnsi="宋体" w:eastAsia="宋体" w:cs="宋体"/>
          <w:color w:val="auto"/>
          <w:kern w:val="0"/>
          <w:sz w:val="56"/>
          <w:szCs w:val="24"/>
          <w:highlight w:val="none"/>
        </w:rPr>
      </w:pPr>
    </w:p>
    <w:p w14:paraId="6ED584C5">
      <w:pPr>
        <w:pStyle w:val="26"/>
        <w:rPr>
          <w:rFonts w:hint="eastAsia" w:ascii="宋体" w:hAnsi="宋体" w:eastAsia="宋体" w:cs="宋体"/>
          <w:color w:val="auto"/>
          <w:kern w:val="0"/>
          <w:sz w:val="56"/>
          <w:szCs w:val="24"/>
          <w:highlight w:val="none"/>
        </w:rPr>
      </w:pPr>
    </w:p>
    <w:p w14:paraId="6FCFCAF8">
      <w:pPr>
        <w:pStyle w:val="26"/>
        <w:rPr>
          <w:rFonts w:hint="eastAsia" w:ascii="宋体" w:hAnsi="宋体" w:eastAsia="宋体" w:cs="宋体"/>
          <w:color w:val="auto"/>
          <w:kern w:val="0"/>
          <w:sz w:val="56"/>
          <w:szCs w:val="24"/>
          <w:highlight w:val="none"/>
        </w:rPr>
      </w:pPr>
    </w:p>
    <w:p w14:paraId="7977EE4E">
      <w:pPr>
        <w:pStyle w:val="26"/>
        <w:rPr>
          <w:rFonts w:hint="eastAsia" w:ascii="宋体" w:hAnsi="宋体" w:eastAsia="宋体" w:cs="宋体"/>
          <w:color w:val="auto"/>
          <w:kern w:val="0"/>
          <w:sz w:val="56"/>
          <w:szCs w:val="24"/>
          <w:highlight w:val="none"/>
        </w:rPr>
      </w:pPr>
    </w:p>
    <w:p w14:paraId="78971695">
      <w:pPr>
        <w:pStyle w:val="26"/>
        <w:rPr>
          <w:rFonts w:hint="eastAsia" w:ascii="宋体" w:hAnsi="宋体" w:eastAsia="宋体" w:cs="宋体"/>
          <w:color w:val="auto"/>
          <w:kern w:val="0"/>
          <w:sz w:val="56"/>
          <w:szCs w:val="24"/>
          <w:highlight w:val="none"/>
        </w:rPr>
      </w:pPr>
    </w:p>
    <w:p w14:paraId="652C7657">
      <w:pPr>
        <w:pStyle w:val="26"/>
        <w:rPr>
          <w:rFonts w:hint="eastAsia" w:ascii="宋体" w:hAnsi="宋体" w:eastAsia="宋体" w:cs="宋体"/>
          <w:color w:val="auto"/>
          <w:kern w:val="0"/>
          <w:sz w:val="56"/>
          <w:szCs w:val="24"/>
          <w:highlight w:val="none"/>
        </w:rPr>
      </w:pPr>
    </w:p>
    <w:p w14:paraId="10D3CF44">
      <w:pPr>
        <w:pStyle w:val="26"/>
        <w:rPr>
          <w:rFonts w:hint="eastAsia" w:ascii="宋体" w:hAnsi="宋体" w:eastAsia="宋体" w:cs="宋体"/>
          <w:color w:val="auto"/>
          <w:kern w:val="0"/>
          <w:sz w:val="56"/>
          <w:szCs w:val="24"/>
          <w:highlight w:val="none"/>
        </w:rPr>
      </w:pPr>
    </w:p>
    <w:p w14:paraId="5A3B2B7F">
      <w:pPr>
        <w:pStyle w:val="26"/>
        <w:rPr>
          <w:rFonts w:hint="eastAsia" w:ascii="宋体" w:hAnsi="宋体" w:eastAsia="宋体" w:cs="宋体"/>
          <w:color w:val="auto"/>
          <w:kern w:val="0"/>
          <w:sz w:val="56"/>
          <w:szCs w:val="24"/>
          <w:highlight w:val="none"/>
        </w:rPr>
      </w:pPr>
    </w:p>
    <w:p w14:paraId="6ACA6CC0">
      <w:pPr>
        <w:pStyle w:val="26"/>
        <w:rPr>
          <w:rFonts w:hint="eastAsia" w:ascii="宋体" w:hAnsi="宋体" w:eastAsia="宋体" w:cs="宋体"/>
          <w:color w:val="auto"/>
          <w:highlight w:val="none"/>
        </w:rPr>
      </w:pPr>
    </w:p>
    <w:p w14:paraId="6F66F074">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2DA1C1FA">
      <w:pPr>
        <w:autoSpaceDE w:val="0"/>
        <w:autoSpaceDN w:val="0"/>
        <w:adjustRightInd w:val="0"/>
        <w:spacing w:line="360" w:lineRule="auto"/>
        <w:ind w:firstLine="560" w:firstLineChars="200"/>
        <w:jc w:val="both"/>
        <w:rPr>
          <w:rFonts w:hint="eastAsia" w:ascii="宋体" w:hAnsi="宋体" w:eastAsia="宋体" w:cs="宋体"/>
          <w:b w:val="0"/>
          <w:bCs w:val="0"/>
          <w:color w:val="auto"/>
          <w:kern w:val="0"/>
          <w:sz w:val="28"/>
          <w:szCs w:val="21"/>
          <w:highlight w:val="none"/>
        </w:rPr>
      </w:pPr>
    </w:p>
    <w:p w14:paraId="0D865C57">
      <w:pPr>
        <w:autoSpaceDE w:val="0"/>
        <w:autoSpaceDN w:val="0"/>
        <w:adjustRightInd w:val="0"/>
        <w:spacing w:line="360" w:lineRule="auto"/>
        <w:ind w:left="2794" w:leftChars="697" w:hanging="1400" w:hangingChars="500"/>
        <w:jc w:val="both"/>
        <w:rPr>
          <w:rFonts w:hint="eastAsia" w:ascii="宋体" w:hAnsi="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2025年濑湍镇基础设施项目（板兰村姓陆屯、板兰村江贯马羊屯、渠凹村渠楼屯）</w:t>
      </w:r>
    </w:p>
    <w:p w14:paraId="26A4F960">
      <w:pPr>
        <w:autoSpaceDE w:val="0"/>
        <w:autoSpaceDN w:val="0"/>
        <w:adjustRightInd w:val="0"/>
        <w:spacing w:line="360" w:lineRule="auto"/>
        <w:ind w:firstLine="1400" w:firstLineChars="5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val="en-US" w:eastAsia="zh-CN"/>
        </w:rPr>
        <w:t>CZZC2025-C2-020021-JWJS</w:t>
      </w:r>
    </w:p>
    <w:p w14:paraId="4F45C060">
      <w:pPr>
        <w:spacing w:line="360" w:lineRule="auto"/>
        <w:rPr>
          <w:rFonts w:hint="eastAsia" w:ascii="宋体" w:hAnsi="宋体" w:eastAsia="宋体" w:cs="宋体"/>
          <w:b w:val="0"/>
          <w:bCs w:val="0"/>
          <w:color w:val="auto"/>
          <w:sz w:val="18"/>
          <w:szCs w:val="20"/>
          <w:highlight w:val="none"/>
        </w:rPr>
      </w:pPr>
    </w:p>
    <w:p w14:paraId="5191B80B">
      <w:pPr>
        <w:pStyle w:val="26"/>
        <w:rPr>
          <w:rFonts w:hint="eastAsia" w:ascii="宋体" w:hAnsi="宋体" w:eastAsia="宋体" w:cs="宋体"/>
          <w:b w:val="0"/>
          <w:bCs w:val="0"/>
          <w:color w:val="auto"/>
          <w:sz w:val="18"/>
          <w:szCs w:val="20"/>
          <w:highlight w:val="none"/>
        </w:rPr>
      </w:pPr>
    </w:p>
    <w:p w14:paraId="3789A2C1">
      <w:pPr>
        <w:pStyle w:val="26"/>
        <w:rPr>
          <w:rFonts w:hint="eastAsia" w:ascii="宋体" w:hAnsi="宋体" w:eastAsia="宋体" w:cs="宋体"/>
          <w:b w:val="0"/>
          <w:bCs w:val="0"/>
          <w:color w:val="auto"/>
          <w:sz w:val="18"/>
          <w:szCs w:val="20"/>
          <w:highlight w:val="none"/>
        </w:rPr>
      </w:pPr>
    </w:p>
    <w:p w14:paraId="265823F5">
      <w:pPr>
        <w:pStyle w:val="26"/>
        <w:rPr>
          <w:rFonts w:hint="eastAsia" w:ascii="宋体" w:hAnsi="宋体" w:eastAsia="宋体" w:cs="宋体"/>
          <w:b w:val="0"/>
          <w:bCs w:val="0"/>
          <w:color w:val="auto"/>
          <w:sz w:val="18"/>
          <w:szCs w:val="20"/>
          <w:highlight w:val="none"/>
        </w:rPr>
      </w:pPr>
    </w:p>
    <w:p w14:paraId="6961A4FC">
      <w:pPr>
        <w:pStyle w:val="26"/>
        <w:rPr>
          <w:rFonts w:hint="eastAsia" w:ascii="宋体" w:hAnsi="宋体" w:eastAsia="宋体" w:cs="宋体"/>
          <w:color w:val="auto"/>
          <w:highlight w:val="none"/>
        </w:rPr>
      </w:pPr>
    </w:p>
    <w:p w14:paraId="6F790BFD">
      <w:pPr>
        <w:pStyle w:val="26"/>
        <w:rPr>
          <w:rFonts w:hint="eastAsia" w:ascii="宋体" w:hAnsi="宋体" w:eastAsia="宋体" w:cs="宋体"/>
          <w:color w:val="auto"/>
          <w:highlight w:val="none"/>
        </w:rPr>
      </w:pPr>
    </w:p>
    <w:p w14:paraId="5E2A13A1">
      <w:pPr>
        <w:pStyle w:val="26"/>
        <w:rPr>
          <w:rFonts w:hint="eastAsia" w:ascii="宋体" w:hAnsi="宋体" w:eastAsia="宋体" w:cs="宋体"/>
          <w:color w:val="auto"/>
          <w:highlight w:val="none"/>
        </w:rPr>
      </w:pPr>
    </w:p>
    <w:p w14:paraId="04E17D1F">
      <w:pPr>
        <w:pStyle w:val="26"/>
        <w:rPr>
          <w:rFonts w:hint="eastAsia" w:ascii="宋体" w:hAnsi="宋体" w:eastAsia="宋体" w:cs="宋体"/>
          <w:color w:val="auto"/>
          <w:highlight w:val="none"/>
        </w:rPr>
      </w:pPr>
    </w:p>
    <w:p w14:paraId="201A91AC">
      <w:pPr>
        <w:pStyle w:val="26"/>
        <w:rPr>
          <w:rFonts w:hint="eastAsia" w:ascii="宋体" w:hAnsi="宋体" w:eastAsia="宋体" w:cs="宋体"/>
          <w:color w:val="auto"/>
          <w:highlight w:val="none"/>
        </w:rPr>
      </w:pPr>
    </w:p>
    <w:p w14:paraId="4D265086">
      <w:pPr>
        <w:pStyle w:val="26"/>
        <w:rPr>
          <w:rFonts w:hint="eastAsia" w:ascii="宋体" w:hAnsi="宋体" w:eastAsia="宋体" w:cs="宋体"/>
          <w:color w:val="auto"/>
          <w:highlight w:val="none"/>
        </w:rPr>
      </w:pPr>
    </w:p>
    <w:p w14:paraId="102040B8">
      <w:pPr>
        <w:pStyle w:val="26"/>
        <w:rPr>
          <w:rFonts w:hint="eastAsia" w:ascii="宋体" w:hAnsi="宋体" w:eastAsia="宋体" w:cs="宋体"/>
          <w:color w:val="auto"/>
          <w:highlight w:val="none"/>
        </w:rPr>
      </w:pPr>
    </w:p>
    <w:p w14:paraId="5253C973">
      <w:pPr>
        <w:pStyle w:val="26"/>
        <w:rPr>
          <w:rFonts w:hint="eastAsia" w:ascii="宋体" w:hAnsi="宋体" w:eastAsia="宋体" w:cs="宋体"/>
          <w:color w:val="auto"/>
          <w:highlight w:val="none"/>
        </w:rPr>
      </w:pPr>
    </w:p>
    <w:p w14:paraId="7B1F41C3">
      <w:pPr>
        <w:pStyle w:val="26"/>
        <w:rPr>
          <w:rFonts w:hint="eastAsia" w:ascii="宋体" w:hAnsi="宋体" w:eastAsia="宋体" w:cs="宋体"/>
          <w:color w:val="auto"/>
          <w:highlight w:val="none"/>
        </w:rPr>
      </w:pPr>
    </w:p>
    <w:p w14:paraId="7B4AA784">
      <w:pPr>
        <w:pStyle w:val="26"/>
        <w:rPr>
          <w:rFonts w:hint="eastAsia" w:ascii="宋体" w:hAnsi="宋体" w:eastAsia="宋体" w:cs="宋体"/>
          <w:color w:val="auto"/>
          <w:kern w:val="0"/>
          <w:sz w:val="36"/>
          <w:szCs w:val="24"/>
          <w:highlight w:val="none"/>
        </w:rPr>
      </w:pPr>
    </w:p>
    <w:p w14:paraId="2621DE2B">
      <w:pPr>
        <w:pStyle w:val="26"/>
        <w:rPr>
          <w:rFonts w:hint="eastAsia" w:ascii="宋体" w:hAnsi="宋体" w:eastAsia="宋体" w:cs="宋体"/>
          <w:color w:val="auto"/>
          <w:kern w:val="0"/>
          <w:sz w:val="36"/>
          <w:szCs w:val="24"/>
          <w:highlight w:val="none"/>
        </w:rPr>
      </w:pPr>
    </w:p>
    <w:p w14:paraId="5DB6DB1B">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 xml:space="preserve">崇左市江州区农业农村局 </w:t>
      </w:r>
      <w:r>
        <w:rPr>
          <w:rFonts w:hint="eastAsia" w:ascii="宋体" w:hAnsi="宋体" w:eastAsia="宋体" w:cs="宋体"/>
          <w:b/>
          <w:color w:val="auto"/>
          <w:kern w:val="0"/>
          <w:sz w:val="30"/>
          <w:szCs w:val="30"/>
          <w:highlight w:val="none"/>
          <w:u w:val="none"/>
          <w:lang w:val="en-US" w:eastAsia="zh-CN"/>
        </w:rPr>
        <w:t xml:space="preserve">  </w:t>
      </w:r>
    </w:p>
    <w:p w14:paraId="711D9006">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广西金旺技术管理有限公司</w:t>
      </w:r>
      <w:r>
        <w:rPr>
          <w:rFonts w:hint="eastAsia" w:ascii="宋体" w:hAnsi="宋体" w:eastAsia="宋体" w:cs="宋体"/>
          <w:b/>
          <w:color w:val="auto"/>
          <w:kern w:val="0"/>
          <w:sz w:val="30"/>
          <w:szCs w:val="30"/>
          <w:highlight w:val="none"/>
          <w:u w:val="none"/>
          <w:lang w:val="en-US" w:eastAsia="zh-CN"/>
        </w:rPr>
        <w:t xml:space="preserve">  </w:t>
      </w:r>
    </w:p>
    <w:p w14:paraId="10DA4EAC">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2025年4月</w:t>
      </w:r>
      <w:r>
        <w:rPr>
          <w:rFonts w:hint="eastAsia" w:ascii="宋体" w:hAnsi="宋体" w:cs="宋体"/>
          <w:b/>
          <w:color w:val="auto"/>
          <w:kern w:val="0"/>
          <w:sz w:val="30"/>
          <w:szCs w:val="30"/>
          <w:highlight w:val="none"/>
          <w:lang w:val="en-US" w:eastAsia="zh-CN"/>
        </w:rPr>
        <w:t xml:space="preserve"> </w:t>
      </w:r>
    </w:p>
    <w:p w14:paraId="6D3F61DA">
      <w:pPr>
        <w:pStyle w:val="27"/>
        <w:spacing w:line="360" w:lineRule="auto"/>
        <w:jc w:val="center"/>
        <w:rPr>
          <w:rFonts w:ascii="宋体" w:hAnsi="宋体"/>
          <w:color w:val="auto"/>
          <w:highlight w:val="none"/>
        </w:rPr>
      </w:pPr>
    </w:p>
    <w:p w14:paraId="712BE9C6">
      <w:pPr>
        <w:pStyle w:val="27"/>
        <w:spacing w:line="360" w:lineRule="auto"/>
        <w:jc w:val="center"/>
        <w:rPr>
          <w:rFonts w:ascii="宋体" w:hAnsi="宋体"/>
          <w:b/>
          <w:color w:val="auto"/>
          <w:sz w:val="48"/>
          <w:szCs w:val="48"/>
          <w:highlight w:val="none"/>
        </w:rPr>
      </w:pPr>
    </w:p>
    <w:p w14:paraId="1665FE2B">
      <w:pPr>
        <w:pStyle w:val="27"/>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7D262A85">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5486947">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color w:val="auto"/>
          <w:sz w:val="28"/>
          <w:szCs w:val="28"/>
          <w:highlight w:val="none"/>
        </w:rPr>
        <w:fldChar w:fldCharType="end"/>
      </w:r>
    </w:p>
    <w:p w14:paraId="0CF5C64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26</w:t>
      </w:r>
      <w:r>
        <w:rPr>
          <w:color w:val="auto"/>
          <w:sz w:val="28"/>
          <w:szCs w:val="28"/>
          <w:highlight w:val="none"/>
        </w:rPr>
        <w:fldChar w:fldCharType="end"/>
      </w:r>
      <w:r>
        <w:rPr>
          <w:color w:val="auto"/>
          <w:sz w:val="28"/>
          <w:szCs w:val="28"/>
          <w:highlight w:val="none"/>
        </w:rPr>
        <w:fldChar w:fldCharType="end"/>
      </w:r>
    </w:p>
    <w:p w14:paraId="6B8C3DD3">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27</w:t>
      </w:r>
      <w:r>
        <w:rPr>
          <w:color w:val="auto"/>
          <w:sz w:val="28"/>
          <w:szCs w:val="28"/>
          <w:highlight w:val="none"/>
        </w:rPr>
        <w:fldChar w:fldCharType="end"/>
      </w:r>
      <w:r>
        <w:rPr>
          <w:color w:val="auto"/>
          <w:sz w:val="28"/>
          <w:szCs w:val="28"/>
          <w:highlight w:val="none"/>
        </w:rPr>
        <w:fldChar w:fldCharType="end"/>
      </w:r>
    </w:p>
    <w:p w14:paraId="16AB369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54</w:t>
      </w:r>
      <w:r>
        <w:rPr>
          <w:color w:val="auto"/>
          <w:sz w:val="28"/>
          <w:szCs w:val="28"/>
          <w:highlight w:val="none"/>
        </w:rPr>
        <w:fldChar w:fldCharType="end"/>
      </w:r>
      <w:r>
        <w:rPr>
          <w:color w:val="auto"/>
          <w:sz w:val="28"/>
          <w:szCs w:val="28"/>
          <w:highlight w:val="none"/>
        </w:rPr>
        <w:fldChar w:fldCharType="end"/>
      </w:r>
    </w:p>
    <w:p w14:paraId="5BA80625">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89</w:t>
      </w:r>
      <w:r>
        <w:rPr>
          <w:color w:val="auto"/>
          <w:sz w:val="28"/>
          <w:szCs w:val="28"/>
          <w:highlight w:val="none"/>
        </w:rPr>
        <w:fldChar w:fldCharType="end"/>
      </w:r>
      <w:r>
        <w:rPr>
          <w:color w:val="auto"/>
          <w:sz w:val="28"/>
          <w:szCs w:val="28"/>
          <w:highlight w:val="none"/>
        </w:rPr>
        <w:fldChar w:fldCharType="end"/>
      </w:r>
    </w:p>
    <w:p w14:paraId="7103BB8E">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96</w:t>
      </w:r>
      <w:r>
        <w:rPr>
          <w:color w:val="auto"/>
          <w:sz w:val="28"/>
          <w:szCs w:val="28"/>
          <w:highlight w:val="none"/>
        </w:rPr>
        <w:fldChar w:fldCharType="end"/>
      </w:r>
      <w:r>
        <w:rPr>
          <w:color w:val="auto"/>
          <w:sz w:val="28"/>
          <w:szCs w:val="28"/>
          <w:highlight w:val="none"/>
        </w:rPr>
        <w:fldChar w:fldCharType="end"/>
      </w:r>
    </w:p>
    <w:p w14:paraId="4D929106">
      <w:pPr>
        <w:pStyle w:val="29"/>
        <w:spacing w:line="360" w:lineRule="auto"/>
        <w:rPr>
          <w:color w:val="auto"/>
          <w:highlight w:val="none"/>
        </w:rPr>
      </w:pPr>
      <w:r>
        <w:rPr>
          <w:color w:val="auto"/>
          <w:sz w:val="28"/>
          <w:szCs w:val="28"/>
          <w:highlight w:val="none"/>
        </w:rPr>
        <w:fldChar w:fldCharType="end"/>
      </w:r>
    </w:p>
    <w:p w14:paraId="0766B9BB">
      <w:pPr>
        <w:pStyle w:val="27"/>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48CCAB">
      <w:pPr>
        <w:pStyle w:val="28"/>
        <w:rPr>
          <w:color w:val="auto"/>
          <w:highlight w:val="none"/>
        </w:rPr>
      </w:pPr>
    </w:p>
    <w:p w14:paraId="79A6D360">
      <w:pPr>
        <w:pStyle w:val="27"/>
        <w:numPr>
          <w:ilvl w:val="0"/>
          <w:numId w:val="3"/>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590A31D0">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广西金旺技术管理有限公司</w:t>
      </w:r>
    </w:p>
    <w:p w14:paraId="26C2761B">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2025年濑湍镇基础设施项目（板兰村姓陆屯、板兰村江贯马羊屯、渠凹村渠楼屯）（项目编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val="en-US" w:eastAsia="zh-CN"/>
        </w:rPr>
        <w:t>CZZC2025-C2-020021-JWJS</w:t>
      </w:r>
      <w:r>
        <w:rPr>
          <w:rFonts w:hint="eastAsia" w:ascii="宋体" w:hAnsi="宋体" w:cs="宋体"/>
          <w:color w:val="auto"/>
          <w:sz w:val="28"/>
          <w:szCs w:val="20"/>
          <w:highlight w:val="none"/>
          <w:lang w:eastAsia="zh-CN"/>
        </w:rPr>
        <w:t>）</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7877B12F">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00EA1013">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2025年濑湍镇基础设施项目（板兰村姓陆屯、板兰村江贯马羊屯、渠凹村渠楼屯）</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2025年4月18日9时00分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5FA4DEC0">
      <w:pPr>
        <w:spacing w:line="360" w:lineRule="auto"/>
        <w:rPr>
          <w:b/>
          <w:bCs/>
          <w:color w:val="auto"/>
          <w:sz w:val="21"/>
          <w:szCs w:val="21"/>
          <w:highlight w:val="none"/>
        </w:rPr>
      </w:pPr>
      <w:bookmarkStart w:id="4" w:name="_Toc28359089"/>
      <w:bookmarkStart w:id="5" w:name="_Toc35393798"/>
      <w:bookmarkStart w:id="6" w:name="_Toc28359012"/>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67B025C">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val="en-US" w:eastAsia="zh-CN"/>
        </w:rPr>
        <w:t>CZZC2025-C2-020021-JWJS</w:t>
      </w:r>
      <w:r>
        <w:rPr>
          <w:rFonts w:hint="eastAsia"/>
          <w:color w:val="auto"/>
          <w:sz w:val="21"/>
          <w:szCs w:val="21"/>
          <w:highlight w:val="none"/>
        </w:rPr>
        <w:t>。</w:t>
      </w:r>
    </w:p>
    <w:p w14:paraId="779C1030">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2025年濑湍镇基础设施项目（板兰村姓陆屯、板兰村江贯马羊屯、渠凹村渠楼屯）</w:t>
      </w:r>
      <w:r>
        <w:rPr>
          <w:rFonts w:hint="eastAsia"/>
          <w:color w:val="auto"/>
          <w:sz w:val="21"/>
          <w:szCs w:val="21"/>
          <w:highlight w:val="none"/>
        </w:rPr>
        <w:t>。</w:t>
      </w:r>
    </w:p>
    <w:p w14:paraId="54A739A8">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1390E791">
      <w:pPr>
        <w:spacing w:line="360" w:lineRule="auto"/>
        <w:ind w:firstLine="420" w:firstLineChars="200"/>
        <w:rPr>
          <w:rFonts w:hint="eastAsia" w:cs="Times New Roman"/>
          <w:bCs w:val="0"/>
          <w:color w:val="auto"/>
          <w:spacing w:val="0"/>
          <w:sz w:val="21"/>
          <w:szCs w:val="21"/>
          <w:highlight w:val="none"/>
          <w:lang w:val="en-US" w:eastAsia="zh-CN" w:bidi="hi-IN"/>
        </w:rPr>
      </w:pPr>
      <w:r>
        <w:rPr>
          <w:rFonts w:hint="eastAsia"/>
          <w:color w:val="auto"/>
          <w:sz w:val="21"/>
          <w:szCs w:val="21"/>
          <w:highlight w:val="none"/>
        </w:rPr>
        <w:t>4.</w:t>
      </w:r>
      <w:r>
        <w:rPr>
          <w:rFonts w:hint="eastAsia"/>
          <w:color w:val="auto"/>
          <w:sz w:val="21"/>
          <w:szCs w:val="21"/>
          <w:highlight w:val="none"/>
          <w:lang w:eastAsia="zh-CN"/>
        </w:rPr>
        <w:t>采购预算金额</w:t>
      </w:r>
      <w:r>
        <w:rPr>
          <w:rFonts w:hint="eastAsia"/>
          <w:color w:val="auto"/>
          <w:sz w:val="21"/>
          <w:szCs w:val="21"/>
          <w:highlight w:val="none"/>
        </w:rPr>
        <w:t>：</w:t>
      </w:r>
      <w:r>
        <w:rPr>
          <w:rFonts w:hint="eastAsia"/>
          <w:color w:val="auto"/>
          <w:sz w:val="21"/>
          <w:szCs w:val="21"/>
          <w:highlight w:val="none"/>
          <w:lang w:val="en-US" w:eastAsia="zh-CN"/>
        </w:rPr>
        <w:t>人民币壹佰叁拾陆万叁仟壹佰贰拾伍元捌角肆分（¥1363125.84）</w:t>
      </w:r>
      <w:r>
        <w:rPr>
          <w:rFonts w:hint="eastAsia" w:cs="Times New Roman"/>
          <w:bCs w:val="0"/>
          <w:color w:val="auto"/>
          <w:spacing w:val="0"/>
          <w:sz w:val="21"/>
          <w:szCs w:val="21"/>
          <w:highlight w:val="none"/>
          <w:lang w:val="en-US" w:eastAsia="zh-CN" w:bidi="hi-IN"/>
        </w:rPr>
        <w:t>。</w:t>
      </w:r>
    </w:p>
    <w:p w14:paraId="68095C02">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val="en-US" w:eastAsia="zh-CN"/>
        </w:rPr>
        <w:t>5.</w:t>
      </w:r>
      <w:r>
        <w:rPr>
          <w:rFonts w:hint="eastAsia"/>
          <w:color w:val="auto"/>
          <w:sz w:val="21"/>
          <w:szCs w:val="21"/>
          <w:highlight w:val="none"/>
          <w:lang w:eastAsia="zh-CN"/>
        </w:rPr>
        <w:t>最高限价：</w:t>
      </w:r>
      <w:r>
        <w:rPr>
          <w:rFonts w:hint="eastAsia"/>
          <w:color w:val="auto"/>
          <w:sz w:val="21"/>
          <w:szCs w:val="21"/>
          <w:highlight w:val="none"/>
          <w:lang w:val="en-US" w:eastAsia="zh-CN"/>
        </w:rPr>
        <w:t>人民币壹佰叁拾陆万叁仟壹佰贰拾伍元捌角肆分（¥1363125.84）。</w:t>
      </w:r>
    </w:p>
    <w:p w14:paraId="6B8387FD">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eastAsia="zh-CN"/>
        </w:rPr>
        <w:t>6.采购需求：本项目主要内容为：板兰村姓陆屯及村委会周边：新建1座钢筋砼化粪池，新建41座圆形检查井，新建DN300波纹管长880m，新建DN200波纹管长60m，新建DN110PVC接户管长200m； 板兰村江贯、马羊屯：新建3座钢筋砼化粪池，新建61座圆形检查井，新建DN300波纹管长1490m，新建DN110PVC接户管长100m；渠凹村渠楼屯：新建26座圆形检查井，新建DN300波纹管长740m，新建盖板长70m，新建DN110PVC接户管长100m等</w:t>
      </w:r>
      <w:r>
        <w:rPr>
          <w:rFonts w:hint="eastAsia"/>
          <w:color w:val="auto"/>
          <w:sz w:val="21"/>
          <w:szCs w:val="21"/>
          <w:highlight w:val="none"/>
          <w:lang w:val="en-US" w:eastAsia="zh-CN"/>
        </w:rPr>
        <w:t xml:space="preserve">具体以施工图和工程量清单为准。 </w:t>
      </w:r>
    </w:p>
    <w:p w14:paraId="6EEC847C">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eastAsia="zh-CN"/>
        </w:rPr>
        <w:t>7.合同履行期限：</w:t>
      </w:r>
      <w:r>
        <w:rPr>
          <w:rFonts w:hint="eastAsia"/>
          <w:color w:val="auto"/>
          <w:sz w:val="21"/>
          <w:szCs w:val="21"/>
          <w:highlight w:val="none"/>
          <w:lang w:val="en-US" w:eastAsia="zh-CN"/>
        </w:rPr>
        <w:t>90日历天</w:t>
      </w:r>
      <w:r>
        <w:rPr>
          <w:rFonts w:hint="eastAsia"/>
          <w:color w:val="auto"/>
          <w:sz w:val="21"/>
          <w:szCs w:val="21"/>
          <w:highlight w:val="none"/>
          <w:lang w:eastAsia="zh-CN"/>
        </w:rPr>
        <w:t>。</w:t>
      </w:r>
    </w:p>
    <w:p w14:paraId="093A7EA7">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1BEE0987">
      <w:pPr>
        <w:spacing w:line="360" w:lineRule="auto"/>
        <w:rPr>
          <w:b/>
          <w:bCs/>
          <w:color w:val="auto"/>
          <w:sz w:val="21"/>
          <w:szCs w:val="21"/>
          <w:highlight w:val="none"/>
        </w:rPr>
      </w:pPr>
      <w:bookmarkStart w:id="8" w:name="_Toc35393799"/>
      <w:bookmarkStart w:id="9" w:name="_Toc35393630"/>
      <w:bookmarkStart w:id="10" w:name="_Toc28359013"/>
      <w:bookmarkStart w:id="11" w:name="_Toc28359090"/>
      <w:r>
        <w:rPr>
          <w:rFonts w:hint="eastAsia"/>
          <w:b/>
          <w:bCs/>
          <w:color w:val="auto"/>
          <w:sz w:val="21"/>
          <w:szCs w:val="21"/>
          <w:highlight w:val="none"/>
        </w:rPr>
        <w:t>二、申请人的资格要求：</w:t>
      </w:r>
      <w:bookmarkEnd w:id="8"/>
      <w:bookmarkEnd w:id="9"/>
      <w:bookmarkEnd w:id="10"/>
      <w:bookmarkEnd w:id="11"/>
    </w:p>
    <w:p w14:paraId="121A780D">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31317B3E">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E9138C8">
      <w:pPr>
        <w:keepNext w:val="0"/>
        <w:keepLines w:val="0"/>
        <w:pageBreakBefore w:val="0"/>
        <w:kinsoku/>
        <w:wordWrap/>
        <w:overflowPunct/>
        <w:topLinePunct w:val="0"/>
        <w:autoSpaceDE/>
        <w:autoSpaceDN/>
        <w:bidi w:val="0"/>
        <w:adjustRightInd/>
        <w:spacing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631"/>
      <w:bookmarkStart w:id="15" w:name="_Toc35393800"/>
      <w:r>
        <w:rPr>
          <w:rFonts w:hint="eastAsia" w:ascii="宋体" w:hAnsi="宋体" w:eastAsia="宋体" w:cs="宋体"/>
          <w:color w:val="auto"/>
          <w:sz w:val="21"/>
          <w:szCs w:val="21"/>
          <w:highlight w:val="none"/>
          <w:lang w:eastAsia="zh-CN"/>
        </w:rPr>
        <w:t>具备市政公用工程施工总承包三级及以上资质，并在人员、设备、资金等方面具有相应的施工能力；拟派驻的项目经理须具备市政公用工程专业二级及以上注册建造师执业资格，具备有效的安全生产考核合格证书（B类），且为本单位在职员工</w:t>
      </w:r>
      <w:r>
        <w:rPr>
          <w:rFonts w:hint="eastAsia"/>
          <w:color w:val="auto"/>
          <w:sz w:val="21"/>
          <w:szCs w:val="21"/>
          <w:highlight w:val="none"/>
          <w:lang w:eastAsia="zh-CN"/>
        </w:rPr>
        <w:t>。</w:t>
      </w:r>
    </w:p>
    <w:p w14:paraId="794A3165">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4EA6F032">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2025年4月</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eastAsia="zh-CN"/>
        </w:rPr>
        <w:t>日起至2025年4月1</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日。</w:t>
      </w:r>
    </w:p>
    <w:p w14:paraId="49F77712">
      <w:pPr>
        <w:pageBreakBefore w:val="0"/>
        <w:widowControl w:val="0"/>
        <w:kinsoku/>
        <w:wordWrap/>
        <w:overflowPunct/>
        <w:topLinePunct w:val="0"/>
        <w:autoSpaceDE/>
        <w:autoSpaceDN/>
        <w:bidi w:val="0"/>
        <w:snapToGrid/>
        <w:spacing w:line="360"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4D3414F4">
      <w:pPr>
        <w:pageBreakBefore w:val="0"/>
        <w:widowControl w:val="0"/>
        <w:kinsoku/>
        <w:wordWrap/>
        <w:overflowPunct/>
        <w:topLinePunct w:val="0"/>
        <w:autoSpaceDE/>
        <w:autoSpaceDN/>
        <w:bidi w:val="0"/>
        <w:snapToGrid/>
        <w:spacing w:line="360"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78508F14">
      <w:pPr>
        <w:spacing w:line="360" w:lineRule="auto"/>
        <w:rPr>
          <w:rFonts w:hint="eastAsia"/>
          <w:b/>
          <w:bCs/>
          <w:color w:val="auto"/>
          <w:sz w:val="21"/>
          <w:szCs w:val="21"/>
          <w:highlight w:val="none"/>
        </w:rPr>
      </w:pPr>
      <w:bookmarkStart w:id="16" w:name="_Toc35393632"/>
      <w:bookmarkStart w:id="17" w:name="_Toc28359092"/>
      <w:bookmarkStart w:id="18" w:name="_Toc35393801"/>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729B5206">
      <w:pPr>
        <w:spacing w:line="360" w:lineRule="auto"/>
        <w:ind w:firstLine="420" w:firstLineChars="200"/>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2025年4月18日9时00分</w:t>
      </w:r>
      <w:r>
        <w:rPr>
          <w:rFonts w:hint="eastAsia"/>
          <w:color w:val="auto"/>
          <w:sz w:val="21"/>
          <w:szCs w:val="21"/>
          <w:highlight w:val="none"/>
        </w:rPr>
        <w:t>（北京时间）</w:t>
      </w:r>
    </w:p>
    <w:p w14:paraId="52223BD3">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2CBDD66B">
      <w:pPr>
        <w:numPr>
          <w:ilvl w:val="0"/>
          <w:numId w:val="4"/>
        </w:numPr>
        <w:spacing w:line="360" w:lineRule="auto"/>
        <w:rPr>
          <w:rFonts w:hint="eastAsia"/>
          <w:color w:val="auto"/>
          <w:sz w:val="21"/>
          <w:szCs w:val="21"/>
          <w:highlight w:val="none"/>
        </w:rPr>
      </w:pPr>
      <w:bookmarkStart w:id="20" w:name="_Toc28359016"/>
      <w:bookmarkStart w:id="21" w:name="_Toc35393802"/>
      <w:bookmarkStart w:id="22" w:name="_Toc35393633"/>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2025年4月18日9时00分</w:t>
      </w:r>
      <w:r>
        <w:rPr>
          <w:rFonts w:hint="eastAsia"/>
          <w:color w:val="auto"/>
          <w:sz w:val="21"/>
          <w:szCs w:val="21"/>
          <w:highlight w:val="none"/>
        </w:rPr>
        <w:t>（北京时间）</w:t>
      </w:r>
    </w:p>
    <w:p w14:paraId="669BA40D">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color w:val="auto"/>
          <w:sz w:val="21"/>
          <w:szCs w:val="21"/>
          <w:highlight w:val="none"/>
          <w:lang w:val="en-US" w:eastAsia="zh-CN"/>
        </w:rPr>
        <w:t>本项目采用远程异地评审，主会场在广西金旺技术管理有限公司【崇左市友谊大道东源名城D区9栋三单元201号】通过广西政府采购云平台在线解密开启，副会场在南宁市西乡塘区科园大道27号湖南大厦6015号</w:t>
      </w:r>
      <w:r>
        <w:rPr>
          <w:rFonts w:hint="eastAsia" w:ascii="宋体" w:hAnsi="宋体" w:cs="宋体"/>
          <w:color w:val="auto"/>
          <w:sz w:val="21"/>
          <w:szCs w:val="21"/>
          <w:highlight w:val="none"/>
          <w:lang w:eastAsia="zh-CN"/>
        </w:rPr>
        <w:t>。</w:t>
      </w:r>
    </w:p>
    <w:p w14:paraId="77DBF61D">
      <w:pPr>
        <w:spacing w:line="360" w:lineRule="auto"/>
        <w:rPr>
          <w:color w:val="auto"/>
          <w:sz w:val="21"/>
          <w:szCs w:val="21"/>
          <w:highlight w:val="none"/>
        </w:rPr>
      </w:pPr>
      <w:bookmarkStart w:id="24" w:name="_Toc35393803"/>
      <w:bookmarkStart w:id="25" w:name="_Toc28359094"/>
      <w:bookmarkStart w:id="26" w:name="_Toc35393634"/>
      <w:bookmarkStart w:id="27" w:name="_Toc28359017"/>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3BC4142">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768DA99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18"/>
      <w:bookmarkStart w:id="31" w:name="_Toc35393805"/>
      <w:bookmarkStart w:id="32" w:name="_Toc35393636"/>
      <w:bookmarkStart w:id="33" w:name="_Toc28359095"/>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2352E4A5">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67F0986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55C640C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6F5AA6F0">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3895D8A2">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B65E09B">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w:t>
      </w:r>
      <w:r>
        <w:rPr>
          <w:rFonts w:hint="eastAsia" w:hAnsi="宋体" w:cs="宋体"/>
          <w:color w:val="auto"/>
          <w:kern w:val="0"/>
          <w:sz w:val="21"/>
          <w:szCs w:val="21"/>
          <w:highlight w:val="none"/>
          <w:lang w:val="en-US" w:eastAsia="zh-CN"/>
        </w:rPr>
        <w:t>本项目不需要缴纳磋商保证金</w:t>
      </w:r>
      <w:r>
        <w:rPr>
          <w:rFonts w:hint="eastAsia" w:ascii="宋体" w:hAnsi="宋体" w:eastAsia="宋体" w:cs="宋体"/>
          <w:color w:val="auto"/>
          <w:sz w:val="21"/>
          <w:szCs w:val="21"/>
          <w:highlight w:val="none"/>
          <w:lang w:eastAsia="zh-CN"/>
        </w:rPr>
        <w:t>。</w:t>
      </w:r>
    </w:p>
    <w:p w14:paraId="60E5CCCA">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0E048847">
      <w:pPr>
        <w:pStyle w:val="26"/>
        <w:spacing w:line="360" w:lineRule="auto"/>
        <w:rPr>
          <w:rFonts w:hint="eastAsia" w:ascii="宋体" w:hAnsi="宋体" w:eastAsia="宋体" w:cs="宋体"/>
          <w:bCs w:val="0"/>
          <w:color w:val="auto"/>
          <w:spacing w:val="0"/>
          <w:kern w:val="0"/>
          <w:sz w:val="21"/>
          <w:szCs w:val="21"/>
          <w:highlight w:val="none"/>
          <w:lang w:val="en-US" w:eastAsia="zh-CN" w:bidi="hi-IN"/>
        </w:rPr>
      </w:pPr>
      <w:r>
        <w:rPr>
          <w:rFonts w:hint="eastAsia" w:ascii="宋体" w:hAnsi="宋体" w:eastAsia="宋体" w:cs="宋体"/>
          <w:bCs w:val="0"/>
          <w:color w:val="auto"/>
          <w:spacing w:val="0"/>
          <w:kern w:val="0"/>
          <w:sz w:val="21"/>
          <w:szCs w:val="21"/>
          <w:highlight w:val="none"/>
          <w:lang w:val="en-US" w:eastAsia="zh-CN" w:bidi="hi-IN"/>
        </w:rPr>
        <w:t>9.本项目采用远程异地评审，主会场在</w:t>
      </w:r>
      <w:r>
        <w:rPr>
          <w:rFonts w:hint="eastAsia" w:hAnsi="宋体" w:cs="宋体"/>
          <w:bCs w:val="0"/>
          <w:color w:val="auto"/>
          <w:spacing w:val="0"/>
          <w:kern w:val="0"/>
          <w:sz w:val="21"/>
          <w:szCs w:val="21"/>
          <w:highlight w:val="none"/>
          <w:lang w:val="en-US" w:eastAsia="zh-CN" w:bidi="hi-IN"/>
        </w:rPr>
        <w:t>广西金旺技术管理有限公司</w:t>
      </w:r>
      <w:r>
        <w:rPr>
          <w:rFonts w:hint="eastAsia" w:ascii="宋体" w:hAnsi="宋体" w:eastAsia="宋体" w:cs="宋体"/>
          <w:bCs w:val="0"/>
          <w:color w:val="auto"/>
          <w:spacing w:val="0"/>
          <w:kern w:val="0"/>
          <w:sz w:val="21"/>
          <w:szCs w:val="21"/>
          <w:highlight w:val="none"/>
          <w:lang w:val="en-US" w:eastAsia="zh-CN" w:bidi="hi-IN"/>
        </w:rPr>
        <w:t>【</w:t>
      </w:r>
      <w:r>
        <w:rPr>
          <w:rFonts w:hint="eastAsia" w:hAnsi="宋体" w:cs="宋体"/>
          <w:bCs w:val="0"/>
          <w:color w:val="auto"/>
          <w:spacing w:val="0"/>
          <w:kern w:val="0"/>
          <w:sz w:val="21"/>
          <w:szCs w:val="21"/>
          <w:highlight w:val="none"/>
          <w:lang w:val="en-US" w:eastAsia="zh-CN" w:bidi="hi-IN"/>
        </w:rPr>
        <w:t>崇左市友谊大道东源名城D区9栋三单元201号</w:t>
      </w:r>
      <w:r>
        <w:rPr>
          <w:rFonts w:hint="eastAsia" w:ascii="宋体" w:hAnsi="宋体" w:eastAsia="宋体" w:cs="宋体"/>
          <w:bCs w:val="0"/>
          <w:color w:val="auto"/>
          <w:spacing w:val="0"/>
          <w:kern w:val="0"/>
          <w:sz w:val="21"/>
          <w:szCs w:val="21"/>
          <w:highlight w:val="none"/>
          <w:lang w:val="en-US" w:eastAsia="zh-CN" w:bidi="hi-IN"/>
        </w:rPr>
        <w:t>】通过广西政府采购云平台在线解密开启，副会场在南宁市西乡塘区科园大道27号湖南大厦6015号</w:t>
      </w:r>
      <w:r>
        <w:rPr>
          <w:rFonts w:hint="eastAsia" w:hAnsi="宋体" w:cs="宋体"/>
          <w:bCs w:val="0"/>
          <w:color w:val="auto"/>
          <w:spacing w:val="0"/>
          <w:kern w:val="0"/>
          <w:sz w:val="21"/>
          <w:szCs w:val="21"/>
          <w:highlight w:val="none"/>
          <w:lang w:val="en-US" w:eastAsia="zh-CN" w:bidi="hi-IN"/>
        </w:rPr>
        <w:t>。</w:t>
      </w:r>
    </w:p>
    <w:p w14:paraId="2C77A439">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7006AFD3">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BF5AB05">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崇左市江州区农业农村局 　　　　　　　　　　　　</w:t>
      </w:r>
    </w:p>
    <w:p w14:paraId="32196DE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32216"/>
      <w:bookmarkStart w:id="36" w:name="_Toc28359009"/>
      <w:bookmarkStart w:id="37" w:name="_Toc28359086"/>
      <w:r>
        <w:rPr>
          <w:rFonts w:hint="eastAsia" w:ascii="宋体" w:hAnsi="宋体" w:cs="宋体"/>
          <w:color w:val="auto"/>
          <w:sz w:val="21"/>
          <w:szCs w:val="21"/>
          <w:highlight w:val="none"/>
          <w:lang w:eastAsia="zh-CN"/>
        </w:rPr>
        <w:t xml:space="preserve">崇左市江州区丽江大厦3楼 </w:t>
      </w:r>
    </w:p>
    <w:p w14:paraId="47F0BFEE">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项目联系人：梁元飞</w:t>
      </w:r>
      <w:r>
        <w:rPr>
          <w:rFonts w:hint="eastAsia" w:ascii="宋体" w:hAnsi="宋体" w:cs="宋体"/>
          <w:color w:val="auto"/>
          <w:sz w:val="21"/>
          <w:szCs w:val="21"/>
          <w:highlight w:val="none"/>
          <w:lang w:val="en-US" w:eastAsia="zh-CN"/>
        </w:rPr>
        <w:t xml:space="preserve"> </w:t>
      </w:r>
    </w:p>
    <w:p w14:paraId="4AD881E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项目联系人方式:0771-7826576</w:t>
      </w:r>
    </w:p>
    <w:p w14:paraId="173818AD">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4CBA0A7">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广西金旺技术管理有限公司</w:t>
      </w:r>
    </w:p>
    <w:p w14:paraId="79455DA9">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cs="Times New Roman"/>
          <w:color w:val="auto"/>
          <w:sz w:val="21"/>
          <w:szCs w:val="21"/>
          <w:highlight w:val="none"/>
          <w:lang w:eastAsia="zh-CN"/>
        </w:rPr>
        <w:t>崇左市友谊大道东源名城D区9栋三单元201号</w:t>
      </w:r>
    </w:p>
    <w:p w14:paraId="5A383A7A">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何艳</w:t>
      </w:r>
    </w:p>
    <w:p w14:paraId="66953665">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val="en-US" w:eastAsia="zh-CN"/>
        </w:rPr>
        <w:t>7924808</w:t>
      </w:r>
      <w:r>
        <w:rPr>
          <w:rFonts w:hint="eastAsia" w:ascii="宋体" w:hAnsi="宋体" w:cs="宋体"/>
          <w:color w:val="auto"/>
          <w:sz w:val="21"/>
          <w:szCs w:val="21"/>
          <w:highlight w:val="none"/>
        </w:rPr>
        <w:t>　　　　　　　　　　</w:t>
      </w:r>
    </w:p>
    <w:p w14:paraId="33DBC158">
      <w:pPr>
        <w:keepNext w:val="0"/>
        <w:keepLines w:val="0"/>
        <w:pageBreakBefore w:val="0"/>
        <w:numPr>
          <w:ilvl w:val="0"/>
          <w:numId w:val="5"/>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6232A3E7">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何艳</w:t>
      </w:r>
      <w:r>
        <w:rPr>
          <w:rFonts w:hint="eastAsia" w:ascii="宋体" w:hAnsi="宋体" w:cs="宋体"/>
          <w:color w:val="auto"/>
          <w:sz w:val="21"/>
          <w:szCs w:val="21"/>
          <w:highlight w:val="none"/>
        </w:rPr>
        <w:t xml:space="preserve"> 　</w:t>
      </w:r>
    </w:p>
    <w:p w14:paraId="26DE1FAE">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default" w:ascii="宋体" w:hAnsi="宋体" w:cs="宋体"/>
          <w:color w:val="auto"/>
          <w:sz w:val="21"/>
          <w:szCs w:val="21"/>
          <w:highlight w:val="none"/>
          <w:lang w:val="en-US"/>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val="en-US" w:eastAsia="zh-CN"/>
        </w:rPr>
        <w:t>7924808</w:t>
      </w:r>
    </w:p>
    <w:p w14:paraId="3364EA7A">
      <w:pPr>
        <w:keepNext w:val="0"/>
        <w:keepLines w:val="0"/>
        <w:pageBreakBefore w:val="0"/>
        <w:numPr>
          <w:ilvl w:val="0"/>
          <w:numId w:val="5"/>
        </w:numPr>
        <w:kinsoku/>
        <w:overflowPunct/>
        <w:topLinePunct w:val="0"/>
        <w:autoSpaceDE/>
        <w:autoSpaceDN/>
        <w:bidi w:val="0"/>
        <w:adjustRightInd/>
        <w:spacing w:line="360" w:lineRule="auto"/>
        <w:textAlignment w:val="auto"/>
        <w:outlineLvl w:val="0"/>
        <w:rPr>
          <w:rFonts w:hint="default"/>
          <w:color w:val="auto"/>
          <w:highlight w:val="none"/>
          <w:lang w:val="en-US"/>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崇左市江州区财政局政府采购监督管理股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w:t>
      </w:r>
      <w:r>
        <w:rPr>
          <w:rFonts w:hint="eastAsia" w:ascii="宋体" w:hAnsi="宋体" w:cs="宋体"/>
          <w:color w:val="auto"/>
          <w:sz w:val="21"/>
          <w:szCs w:val="21"/>
          <w:highlight w:val="none"/>
          <w:lang w:val="en-US" w:eastAsia="zh-CN"/>
        </w:rPr>
        <w:t>7829899</w:t>
      </w:r>
    </w:p>
    <w:p w14:paraId="7343CAB3">
      <w:pPr>
        <w:keepNext w:val="0"/>
        <w:keepLines w:val="0"/>
        <w:pageBreakBefore w:val="0"/>
        <w:kinsoku/>
        <w:overflowPunct/>
        <w:topLinePunct w:val="0"/>
        <w:autoSpaceDE/>
        <w:autoSpaceDN/>
        <w:bidi w:val="0"/>
        <w:adjustRightInd/>
        <w:spacing w:line="360" w:lineRule="auto"/>
        <w:textAlignment w:val="auto"/>
        <w:rPr>
          <w:rFonts w:hint="eastAsia"/>
          <w:color w:val="auto"/>
          <w:highlight w:val="none"/>
        </w:rPr>
      </w:pPr>
    </w:p>
    <w:p w14:paraId="459DA9EB">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 xml:space="preserve">崇左市江州区农业农村局 </w:t>
      </w:r>
    </w:p>
    <w:p w14:paraId="61939678">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广西金旺技术管理有限公司</w:t>
      </w:r>
    </w:p>
    <w:p w14:paraId="6BA442BA">
      <w:pPr>
        <w:spacing w:line="360" w:lineRule="auto"/>
        <w:rPr>
          <w:color w:val="auto"/>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2025年4月</w:t>
      </w:r>
      <w:r>
        <w:rPr>
          <w:rFonts w:hint="eastAsia" w:ascii="宋体" w:hAnsi="宋体" w:cs="宋体"/>
          <w:color w:val="auto"/>
          <w:sz w:val="21"/>
          <w:szCs w:val="21"/>
          <w:highlight w:val="none"/>
          <w:lang w:val="en-US" w:eastAsia="zh-CN"/>
        </w:rPr>
        <w:t>7</w:t>
      </w:r>
      <w:r>
        <w:rPr>
          <w:rFonts w:hint="eastAsia" w:ascii="宋体" w:hAnsi="宋体" w:cs="宋体"/>
          <w:color w:val="auto"/>
          <w:sz w:val="21"/>
          <w:szCs w:val="21"/>
          <w:highlight w:val="none"/>
          <w:lang w:eastAsia="zh-CN"/>
        </w:rPr>
        <w:t>日</w:t>
      </w:r>
    </w:p>
    <w:p w14:paraId="2F58DBC5">
      <w:pPr>
        <w:pStyle w:val="28"/>
        <w:rPr>
          <w:color w:val="auto"/>
          <w:highlight w:val="none"/>
        </w:rPr>
      </w:pPr>
    </w:p>
    <w:p w14:paraId="4F2C5B4C">
      <w:pPr>
        <w:pStyle w:val="27"/>
        <w:rPr>
          <w:color w:val="auto"/>
          <w:highlight w:val="none"/>
        </w:rPr>
      </w:pPr>
    </w:p>
    <w:p w14:paraId="28AADADC">
      <w:pPr>
        <w:pStyle w:val="28"/>
        <w:rPr>
          <w:color w:val="auto"/>
          <w:highlight w:val="none"/>
        </w:rPr>
      </w:pPr>
    </w:p>
    <w:p w14:paraId="130841C0">
      <w:pPr>
        <w:pStyle w:val="27"/>
        <w:rPr>
          <w:color w:val="auto"/>
          <w:highlight w:val="none"/>
        </w:rPr>
      </w:pPr>
    </w:p>
    <w:p w14:paraId="5DDE4066">
      <w:pPr>
        <w:pStyle w:val="28"/>
        <w:rPr>
          <w:color w:val="auto"/>
          <w:highlight w:val="none"/>
        </w:rPr>
      </w:pPr>
    </w:p>
    <w:p w14:paraId="11BE0DC7">
      <w:pPr>
        <w:pStyle w:val="27"/>
        <w:rPr>
          <w:color w:val="auto"/>
          <w:highlight w:val="none"/>
        </w:rPr>
      </w:pPr>
    </w:p>
    <w:p w14:paraId="55E41E5E">
      <w:pPr>
        <w:pStyle w:val="28"/>
        <w:rPr>
          <w:color w:val="auto"/>
          <w:highlight w:val="none"/>
        </w:rPr>
      </w:pPr>
    </w:p>
    <w:p w14:paraId="594343EA">
      <w:pPr>
        <w:pStyle w:val="27"/>
        <w:rPr>
          <w:color w:val="auto"/>
          <w:highlight w:val="none"/>
        </w:rPr>
      </w:pPr>
    </w:p>
    <w:p w14:paraId="794E101C">
      <w:pPr>
        <w:pStyle w:val="28"/>
        <w:rPr>
          <w:color w:val="auto"/>
          <w:highlight w:val="none"/>
        </w:rPr>
      </w:pPr>
    </w:p>
    <w:p w14:paraId="669C42F4">
      <w:pPr>
        <w:pStyle w:val="27"/>
        <w:rPr>
          <w:color w:val="auto"/>
          <w:highlight w:val="none"/>
        </w:rPr>
      </w:pPr>
    </w:p>
    <w:p w14:paraId="4A91B8F6">
      <w:pPr>
        <w:pStyle w:val="28"/>
        <w:rPr>
          <w:color w:val="auto"/>
          <w:highlight w:val="none"/>
        </w:rPr>
      </w:pPr>
    </w:p>
    <w:p w14:paraId="70F6FCBB">
      <w:pPr>
        <w:pStyle w:val="27"/>
        <w:rPr>
          <w:color w:val="auto"/>
          <w:highlight w:val="none"/>
        </w:rPr>
      </w:pPr>
    </w:p>
    <w:p w14:paraId="6C19199D">
      <w:pPr>
        <w:pStyle w:val="27"/>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02254F4E">
      <w:pPr>
        <w:pStyle w:val="27"/>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4FD8DAEB">
      <w:pPr>
        <w:pStyle w:val="27"/>
        <w:rPr>
          <w:color w:val="auto"/>
          <w:highlight w:val="none"/>
        </w:rPr>
      </w:pPr>
    </w:p>
    <w:tbl>
      <w:tblPr>
        <w:tblStyle w:val="21"/>
        <w:tblW w:w="8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766"/>
        <w:gridCol w:w="6555"/>
      </w:tblGrid>
      <w:tr w14:paraId="4CC92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6ED609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766" w:type="dxa"/>
            <w:vAlign w:val="center"/>
          </w:tcPr>
          <w:p w14:paraId="0D73240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555" w:type="dxa"/>
            <w:vAlign w:val="center"/>
          </w:tcPr>
          <w:p w14:paraId="3B13DA7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19F83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283" w:hRule="exact"/>
          <w:jc w:val="center"/>
        </w:trPr>
        <w:tc>
          <w:tcPr>
            <w:tcW w:w="644" w:type="dxa"/>
            <w:vAlign w:val="center"/>
          </w:tcPr>
          <w:p w14:paraId="1EE0359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766" w:type="dxa"/>
            <w:vAlign w:val="center"/>
          </w:tcPr>
          <w:p w14:paraId="0613D1B2">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555" w:type="dxa"/>
            <w:vAlign w:val="center"/>
          </w:tcPr>
          <w:p w14:paraId="470A3BAF">
            <w:pPr>
              <w:keepNext w:val="0"/>
              <w:keepLines w:val="0"/>
              <w:pageBreakBefore w:val="0"/>
              <w:kinsoku/>
              <w:wordWrap/>
              <w:overflowPunct/>
              <w:topLinePunct w:val="0"/>
              <w:autoSpaceDE w:val="0"/>
              <w:autoSpaceDN w:val="0"/>
              <w:bidi w:val="0"/>
              <w:adjustRightInd/>
              <w:snapToGrid/>
              <w:spacing w:line="360" w:lineRule="auto"/>
              <w:ind w:left="1050" w:hanging="1050" w:hangingChars="500"/>
              <w:jc w:val="left"/>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bCs/>
                <w:color w:val="auto"/>
                <w:sz w:val="21"/>
                <w:szCs w:val="21"/>
                <w:highlight w:val="none"/>
                <w:lang w:eastAsia="zh-CN"/>
              </w:rPr>
              <w:t>2025年濑湍镇基础设施项目（板兰村姓陆屯、板兰村江贯马羊屯、渠凹村渠楼屯）</w:t>
            </w:r>
          </w:p>
          <w:p w14:paraId="499994B8">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val="en-US" w:eastAsia="zh-CN"/>
              </w:rPr>
              <w:t>CZZC2025-C2-020021-JWJS</w:t>
            </w:r>
          </w:p>
        </w:tc>
      </w:tr>
      <w:tr w14:paraId="640D5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0380F15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766" w:type="dxa"/>
            <w:vAlign w:val="center"/>
          </w:tcPr>
          <w:p w14:paraId="28F3AF5A">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555" w:type="dxa"/>
            <w:vAlign w:val="center"/>
          </w:tcPr>
          <w:p w14:paraId="7F0B2486">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江州区</w:t>
            </w:r>
          </w:p>
        </w:tc>
      </w:tr>
      <w:tr w14:paraId="0709E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2" w:hRule="exact"/>
          <w:jc w:val="center"/>
        </w:trPr>
        <w:tc>
          <w:tcPr>
            <w:tcW w:w="644" w:type="dxa"/>
            <w:vAlign w:val="center"/>
          </w:tcPr>
          <w:p w14:paraId="0DB7788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766" w:type="dxa"/>
            <w:vAlign w:val="center"/>
          </w:tcPr>
          <w:p w14:paraId="4036E236">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555" w:type="dxa"/>
            <w:vAlign w:val="center"/>
          </w:tcPr>
          <w:p w14:paraId="48131CE1">
            <w:pPr>
              <w:spacing w:line="360" w:lineRule="auto"/>
              <w:ind w:firstLine="420" w:firstLineChars="200"/>
              <w:rPr>
                <w:rFonts w:ascii="宋体" w:cs="宋体"/>
                <w:bCs/>
                <w:color w:val="auto"/>
                <w:sz w:val="21"/>
                <w:szCs w:val="21"/>
                <w:highlight w:val="none"/>
              </w:rPr>
            </w:pPr>
            <w:r>
              <w:rPr>
                <w:rFonts w:hint="eastAsia"/>
                <w:color w:val="auto"/>
                <w:sz w:val="21"/>
                <w:szCs w:val="21"/>
                <w:highlight w:val="none"/>
                <w:lang w:eastAsia="zh-CN"/>
              </w:rPr>
              <w:t>人民币</w:t>
            </w:r>
            <w:r>
              <w:rPr>
                <w:rFonts w:hint="eastAsia"/>
                <w:color w:val="auto"/>
                <w:sz w:val="21"/>
                <w:szCs w:val="21"/>
                <w:highlight w:val="none"/>
                <w:lang w:val="en-US" w:eastAsia="zh-CN"/>
              </w:rPr>
              <w:t>人民币壹佰叁拾陆万叁仟壹佰贰拾伍元捌角肆分（¥1363125.84）</w:t>
            </w:r>
          </w:p>
        </w:tc>
      </w:tr>
      <w:tr w14:paraId="21E8D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A7D9B1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766" w:type="dxa"/>
            <w:vAlign w:val="center"/>
          </w:tcPr>
          <w:p w14:paraId="58A41160">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555" w:type="dxa"/>
            <w:vAlign w:val="center"/>
          </w:tcPr>
          <w:p w14:paraId="0FD4C77C">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2ED1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358919B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766" w:type="dxa"/>
            <w:vAlign w:val="center"/>
          </w:tcPr>
          <w:p w14:paraId="0E90219A">
            <w:pPr>
              <w:keepNext w:val="0"/>
              <w:keepLines w:val="0"/>
              <w:pageBreakBefore w:val="0"/>
              <w:kinsoku/>
              <w:wordWrap/>
              <w:overflowPunct/>
              <w:topLinePunct w:val="0"/>
              <w:autoSpaceDE w:val="0"/>
              <w:autoSpaceDN w:val="0"/>
              <w:bidi w:val="0"/>
              <w:adjustRightInd/>
              <w:snapToGrid/>
              <w:spacing w:line="360" w:lineRule="auto"/>
              <w:ind w:firstLine="422" w:firstLineChars="200"/>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555" w:type="dxa"/>
            <w:vAlign w:val="center"/>
          </w:tcPr>
          <w:p w14:paraId="7D1C58DF">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E778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5" w:hRule="exact"/>
          <w:jc w:val="center"/>
        </w:trPr>
        <w:tc>
          <w:tcPr>
            <w:tcW w:w="644" w:type="dxa"/>
            <w:vAlign w:val="center"/>
          </w:tcPr>
          <w:p w14:paraId="27136D6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766" w:type="dxa"/>
            <w:vAlign w:val="center"/>
          </w:tcPr>
          <w:p w14:paraId="03908A7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555" w:type="dxa"/>
            <w:vAlign w:val="center"/>
          </w:tcPr>
          <w:p w14:paraId="4E0ABC60">
            <w:pPr>
              <w:spacing w:line="360" w:lineRule="auto"/>
              <w:ind w:firstLine="420" w:firstLineChars="200"/>
              <w:rPr>
                <w:rFonts w:hint="eastAsia"/>
                <w:color w:val="auto"/>
                <w:sz w:val="21"/>
                <w:szCs w:val="21"/>
                <w:highlight w:val="none"/>
                <w:lang w:val="en-US" w:eastAsia="zh-CN"/>
              </w:rPr>
            </w:pPr>
            <w:r>
              <w:rPr>
                <w:rFonts w:hint="eastAsia"/>
                <w:color w:val="auto"/>
                <w:sz w:val="21"/>
                <w:szCs w:val="21"/>
                <w:highlight w:val="none"/>
                <w:lang w:eastAsia="zh-CN"/>
              </w:rPr>
              <w:t>本项目主要内容为：板兰村姓陆屯及村委会周边：新建1座钢筋砼化粪池，新建41座圆形检查井，新建DN300波纹管长880m，新建DN200波纹管长60m，新建DN110PVC接户管长200m； 板兰村江贯、马羊屯：新建3座钢筋砼化粪池，新建61座圆形检查井，新建DN300波纹管长1490m，新建DN110PVC接户管长100m；渠凹村渠楼屯：新建26座圆形检查井，新建DN300波纹管长740m，新建盖板长70m，新建DN110PVC接户管长100m等</w:t>
            </w:r>
            <w:r>
              <w:rPr>
                <w:rFonts w:hint="eastAsia"/>
                <w:color w:val="auto"/>
                <w:sz w:val="21"/>
                <w:szCs w:val="21"/>
                <w:highlight w:val="none"/>
                <w:lang w:val="en-US" w:eastAsia="zh-CN"/>
              </w:rPr>
              <w:t xml:space="preserve">具体以施工图和工程量清单为准。 </w:t>
            </w:r>
          </w:p>
          <w:p w14:paraId="2D8F2416">
            <w:pPr>
              <w:spacing w:line="360" w:lineRule="auto"/>
              <w:ind w:firstLine="420" w:firstLineChars="200"/>
              <w:rPr>
                <w:rFonts w:ascii="宋体" w:hAnsi="宋体" w:cs="宋体"/>
                <w:bCs/>
                <w:color w:val="auto"/>
                <w:sz w:val="21"/>
                <w:szCs w:val="21"/>
                <w:highlight w:val="none"/>
              </w:rPr>
            </w:pPr>
          </w:p>
        </w:tc>
      </w:tr>
      <w:tr w14:paraId="0A0F5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1D9998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766" w:type="dxa"/>
            <w:vAlign w:val="center"/>
          </w:tcPr>
          <w:p w14:paraId="43ECAC90">
            <w:pPr>
              <w:keepNext w:val="0"/>
              <w:keepLines w:val="0"/>
              <w:pageBreakBefore w:val="0"/>
              <w:kinsoku/>
              <w:wordWrap/>
              <w:overflowPunct/>
              <w:topLinePunct w:val="0"/>
              <w:bidi w:val="0"/>
              <w:adjustRightInd/>
              <w:snapToGrid/>
              <w:spacing w:line="360" w:lineRule="auto"/>
              <w:ind w:firstLine="422" w:firstLineChars="200"/>
              <w:jc w:val="center"/>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555" w:type="dxa"/>
            <w:vAlign w:val="center"/>
          </w:tcPr>
          <w:p w14:paraId="0E777A8B">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90日历天</w:t>
            </w:r>
          </w:p>
        </w:tc>
      </w:tr>
      <w:tr w14:paraId="0F0B6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4" w:hRule="exact"/>
          <w:jc w:val="center"/>
        </w:trPr>
        <w:tc>
          <w:tcPr>
            <w:tcW w:w="644" w:type="dxa"/>
            <w:vAlign w:val="center"/>
          </w:tcPr>
          <w:p w14:paraId="1FB41F0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766" w:type="dxa"/>
            <w:vAlign w:val="center"/>
          </w:tcPr>
          <w:p w14:paraId="51CCCEE3">
            <w:pPr>
              <w:keepNext w:val="0"/>
              <w:keepLines w:val="0"/>
              <w:pageBreakBefore w:val="0"/>
              <w:kinsoku/>
              <w:wordWrap/>
              <w:overflowPunct/>
              <w:topLinePunct w:val="0"/>
              <w:bidi w:val="0"/>
              <w:adjustRightInd/>
              <w:snapToGrid/>
              <w:spacing w:line="360" w:lineRule="auto"/>
              <w:ind w:firstLine="422" w:firstLineChars="200"/>
              <w:jc w:val="center"/>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555" w:type="dxa"/>
            <w:vAlign w:val="center"/>
          </w:tcPr>
          <w:p w14:paraId="5CFE503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color w:val="auto"/>
                <w:sz w:val="21"/>
                <w:szCs w:val="21"/>
                <w:highlight w:val="none"/>
                <w:lang w:eastAsia="zh-CN"/>
              </w:rPr>
              <w:t>财政资金</w:t>
            </w:r>
          </w:p>
        </w:tc>
      </w:tr>
      <w:tr w14:paraId="36455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2239AD7">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766" w:type="dxa"/>
            <w:vAlign w:val="center"/>
          </w:tcPr>
          <w:p w14:paraId="11E3994A">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7EEF4EE3">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555" w:type="dxa"/>
            <w:vAlign w:val="center"/>
          </w:tcPr>
          <w:p w14:paraId="78B6CB5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307DAC63">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4E3CD120">
            <w:pPr>
              <w:keepNext w:val="0"/>
              <w:keepLines w:val="0"/>
              <w:pageBreakBefore w:val="0"/>
              <w:kinsoku/>
              <w:wordWrap/>
              <w:overflowPunct/>
              <w:topLinePunct w:val="0"/>
              <w:autoSpaceDE/>
              <w:autoSpaceDN/>
              <w:bidi w:val="0"/>
              <w:adjustRightInd/>
              <w:spacing w:line="336"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市政公用工程施工总承包三级及以上资质，并在人员、设备、资金等方面具有相应的施工能力；拟派驻的项目经理须具备市政公用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236E8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25AD3E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766" w:type="dxa"/>
            <w:vAlign w:val="center"/>
          </w:tcPr>
          <w:p w14:paraId="6792E853">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555" w:type="dxa"/>
            <w:vAlign w:val="center"/>
          </w:tcPr>
          <w:p w14:paraId="0904C0D8">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985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71C10E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766" w:type="dxa"/>
            <w:vAlign w:val="center"/>
          </w:tcPr>
          <w:p w14:paraId="2F20F39A">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555" w:type="dxa"/>
            <w:vAlign w:val="center"/>
          </w:tcPr>
          <w:p w14:paraId="0E9F13E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4F86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986E2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766" w:type="dxa"/>
            <w:vAlign w:val="center"/>
          </w:tcPr>
          <w:p w14:paraId="49E74193">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555" w:type="dxa"/>
            <w:vAlign w:val="center"/>
          </w:tcPr>
          <w:p w14:paraId="6CB3B39D">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780F1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5" w:hRule="atLeast"/>
          <w:jc w:val="center"/>
        </w:trPr>
        <w:tc>
          <w:tcPr>
            <w:tcW w:w="644" w:type="dxa"/>
            <w:vAlign w:val="center"/>
          </w:tcPr>
          <w:p w14:paraId="067F4D9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766" w:type="dxa"/>
            <w:vAlign w:val="center"/>
          </w:tcPr>
          <w:p w14:paraId="4D2ACDA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555" w:type="dxa"/>
          </w:tcPr>
          <w:p w14:paraId="2FA00B01">
            <w:pPr>
              <w:keepNext w:val="0"/>
              <w:keepLines w:val="0"/>
              <w:pageBreakBefore w:val="0"/>
              <w:kinsoku/>
              <w:wordWrap w:val="0"/>
              <w:overflowPunct/>
              <w:topLinePunct w:val="0"/>
              <w:bidi w:val="0"/>
              <w:spacing w:line="360"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w:t>
            </w:r>
            <w:r>
              <w:rPr>
                <w:rFonts w:hint="eastAsia"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w:t>
            </w:r>
          </w:p>
        </w:tc>
      </w:tr>
      <w:tr w14:paraId="40060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644" w:type="dxa"/>
            <w:vAlign w:val="center"/>
          </w:tcPr>
          <w:p w14:paraId="212193F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766" w:type="dxa"/>
            <w:vAlign w:val="center"/>
          </w:tcPr>
          <w:p w14:paraId="56878A7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555" w:type="dxa"/>
            <w:vAlign w:val="center"/>
          </w:tcPr>
          <w:p w14:paraId="7B9A85B9">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2649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atLeast"/>
          <w:jc w:val="center"/>
        </w:trPr>
        <w:tc>
          <w:tcPr>
            <w:tcW w:w="644" w:type="dxa"/>
            <w:vAlign w:val="center"/>
          </w:tcPr>
          <w:p w14:paraId="02262B6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766" w:type="dxa"/>
            <w:vAlign w:val="center"/>
          </w:tcPr>
          <w:p w14:paraId="7B32AEB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555" w:type="dxa"/>
            <w:vAlign w:val="center"/>
          </w:tcPr>
          <w:p w14:paraId="3D14BD12">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26ECB73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2FD8F6C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0738D411">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F8092F5">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72778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2" w:hRule="atLeast"/>
          <w:jc w:val="center"/>
        </w:trPr>
        <w:tc>
          <w:tcPr>
            <w:tcW w:w="644" w:type="dxa"/>
            <w:vAlign w:val="center"/>
          </w:tcPr>
          <w:p w14:paraId="108D5BF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766" w:type="dxa"/>
            <w:vAlign w:val="center"/>
          </w:tcPr>
          <w:p w14:paraId="48E6CCB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5102CE4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555" w:type="dxa"/>
            <w:vAlign w:val="center"/>
          </w:tcPr>
          <w:p w14:paraId="486B791B">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1689837E">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2025年4月18日9时00分</w:t>
            </w:r>
            <w:r>
              <w:rPr>
                <w:rFonts w:hint="eastAsia" w:ascii="宋体" w:hAnsi="宋体" w:cs="宋体"/>
                <w:color w:val="auto"/>
                <w:sz w:val="21"/>
                <w:szCs w:val="21"/>
                <w:highlight w:val="none"/>
              </w:rPr>
              <w:t>前</w:t>
            </w:r>
          </w:p>
        </w:tc>
      </w:tr>
      <w:tr w14:paraId="59BFF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2" w:hRule="atLeast"/>
          <w:jc w:val="center"/>
        </w:trPr>
        <w:tc>
          <w:tcPr>
            <w:tcW w:w="644" w:type="dxa"/>
            <w:vAlign w:val="center"/>
          </w:tcPr>
          <w:p w14:paraId="698F1F9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766" w:type="dxa"/>
            <w:vAlign w:val="center"/>
          </w:tcPr>
          <w:p w14:paraId="606D0BCD">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28CFC9A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555" w:type="dxa"/>
            <w:vAlign w:val="center"/>
          </w:tcPr>
          <w:p w14:paraId="41BEF9B0">
            <w:pPr>
              <w:pStyle w:val="26"/>
              <w:spacing w:line="360" w:lineRule="auto"/>
              <w:rPr>
                <w:color w:val="auto"/>
                <w:sz w:val="21"/>
                <w:szCs w:val="21"/>
                <w:highlight w:val="none"/>
              </w:rPr>
            </w:pPr>
            <w:r>
              <w:rPr>
                <w:rFonts w:hint="eastAsia"/>
                <w:color w:val="auto"/>
                <w:sz w:val="21"/>
                <w:szCs w:val="21"/>
                <w:highlight w:val="none"/>
              </w:rPr>
              <w:t>地点：</w:t>
            </w:r>
            <w:r>
              <w:rPr>
                <w:rFonts w:hint="eastAsia" w:ascii="宋体" w:hAnsi="宋体" w:eastAsia="宋体" w:cs="宋体"/>
                <w:bCs w:val="0"/>
                <w:color w:val="auto"/>
                <w:spacing w:val="0"/>
                <w:kern w:val="0"/>
                <w:sz w:val="21"/>
                <w:szCs w:val="21"/>
                <w:highlight w:val="none"/>
                <w:lang w:val="en-US" w:eastAsia="zh-CN" w:bidi="hi-IN"/>
              </w:rPr>
              <w:t>本项目采用远程异地评审，主会场在</w:t>
            </w:r>
            <w:r>
              <w:rPr>
                <w:rFonts w:hint="eastAsia" w:hAnsi="宋体" w:cs="宋体"/>
                <w:bCs w:val="0"/>
                <w:color w:val="auto"/>
                <w:spacing w:val="0"/>
                <w:kern w:val="0"/>
                <w:sz w:val="21"/>
                <w:szCs w:val="21"/>
                <w:highlight w:val="none"/>
                <w:lang w:val="en-US" w:eastAsia="zh-CN" w:bidi="hi-IN"/>
              </w:rPr>
              <w:t>广西金旺技术管理有限公司</w:t>
            </w:r>
            <w:r>
              <w:rPr>
                <w:rFonts w:hint="eastAsia" w:ascii="宋体" w:hAnsi="宋体" w:eastAsia="宋体" w:cs="宋体"/>
                <w:bCs w:val="0"/>
                <w:color w:val="auto"/>
                <w:spacing w:val="0"/>
                <w:kern w:val="0"/>
                <w:sz w:val="21"/>
                <w:szCs w:val="21"/>
                <w:highlight w:val="none"/>
                <w:lang w:val="en-US" w:eastAsia="zh-CN" w:bidi="hi-IN"/>
              </w:rPr>
              <w:t>【</w:t>
            </w:r>
            <w:r>
              <w:rPr>
                <w:rFonts w:hint="eastAsia" w:hAnsi="宋体" w:cs="宋体"/>
                <w:bCs w:val="0"/>
                <w:color w:val="auto"/>
                <w:spacing w:val="0"/>
                <w:kern w:val="0"/>
                <w:sz w:val="21"/>
                <w:szCs w:val="21"/>
                <w:highlight w:val="none"/>
                <w:lang w:val="en-US" w:eastAsia="zh-CN" w:bidi="hi-IN"/>
              </w:rPr>
              <w:t>崇左市友谊大道东源名城D区9栋三单元201号</w:t>
            </w:r>
            <w:r>
              <w:rPr>
                <w:rFonts w:hint="eastAsia" w:ascii="宋体" w:hAnsi="宋体" w:eastAsia="宋体" w:cs="宋体"/>
                <w:bCs w:val="0"/>
                <w:color w:val="auto"/>
                <w:spacing w:val="0"/>
                <w:kern w:val="0"/>
                <w:sz w:val="21"/>
                <w:szCs w:val="21"/>
                <w:highlight w:val="none"/>
                <w:lang w:val="en-US" w:eastAsia="zh-CN" w:bidi="hi-IN"/>
              </w:rPr>
              <w:t>】通过广西政府采购云平台在线解密开启，副会场在南宁市西乡塘区科园大道27号湖南大厦6015号</w:t>
            </w:r>
            <w:r>
              <w:rPr>
                <w:rFonts w:hint="eastAsia" w:hAnsi="宋体" w:cs="宋体"/>
                <w:bCs w:val="0"/>
                <w:color w:val="auto"/>
                <w:spacing w:val="0"/>
                <w:kern w:val="0"/>
                <w:sz w:val="21"/>
                <w:szCs w:val="21"/>
                <w:highlight w:val="none"/>
                <w:lang w:val="en-US" w:eastAsia="zh-CN" w:bidi="hi-IN"/>
              </w:rPr>
              <w:t>。</w:t>
            </w:r>
          </w:p>
          <w:p w14:paraId="12CC35B0">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2025年4月18日9时00分</w:t>
            </w:r>
            <w:r>
              <w:rPr>
                <w:rFonts w:hint="eastAsia"/>
                <w:color w:val="auto"/>
                <w:sz w:val="21"/>
                <w:szCs w:val="21"/>
                <w:highlight w:val="none"/>
                <w:lang w:eastAsia="zh-CN"/>
              </w:rPr>
              <w:t>后</w:t>
            </w:r>
          </w:p>
          <w:p w14:paraId="7A8D069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4391DAA5">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2329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63" w:hRule="atLeast"/>
          <w:jc w:val="center"/>
        </w:trPr>
        <w:tc>
          <w:tcPr>
            <w:tcW w:w="644" w:type="dxa"/>
            <w:vAlign w:val="center"/>
          </w:tcPr>
          <w:p w14:paraId="4EC8BAB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766" w:type="dxa"/>
            <w:vAlign w:val="center"/>
          </w:tcPr>
          <w:p w14:paraId="3E9DD307">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555" w:type="dxa"/>
            <w:vAlign w:val="center"/>
          </w:tcPr>
          <w:p w14:paraId="6845FE3F">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334DC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443E7860">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766" w:type="dxa"/>
            <w:vAlign w:val="center"/>
          </w:tcPr>
          <w:p w14:paraId="26636C2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2CF412F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555" w:type="dxa"/>
            <w:vAlign w:val="center"/>
          </w:tcPr>
          <w:p w14:paraId="4EABE9D0">
            <w:pPr>
              <w:keepNext w:val="0"/>
              <w:keepLines w:val="0"/>
              <w:pageBreakBefore w:val="0"/>
              <w:kinsoku/>
              <w:wordWrap/>
              <w:overflowPunct/>
              <w:topLinePunct w:val="0"/>
              <w:bidi w:val="0"/>
              <w:adjustRightInd/>
              <w:snapToGrid/>
              <w:spacing w:line="336" w:lineRule="auto"/>
              <w:ind w:firstLine="420" w:firstLineChars="200"/>
              <w:textAlignment w:val="auto"/>
              <w:rPr>
                <w:rFonts w:hint="eastAsia"/>
                <w:color w:val="auto"/>
                <w:sz w:val="21"/>
                <w:szCs w:val="21"/>
                <w:highlight w:val="none"/>
                <w:lang w:val="en-US" w:eastAsia="zh-CN"/>
              </w:rPr>
            </w:pPr>
            <w:r>
              <w:rPr>
                <w:rFonts w:hint="eastAsia"/>
                <w:color w:val="auto"/>
                <w:sz w:val="21"/>
                <w:szCs w:val="21"/>
                <w:highlight w:val="none"/>
                <w:lang w:eastAsia="zh-CN"/>
              </w:rPr>
              <w:t>金额：无</w:t>
            </w:r>
            <w:r>
              <w:rPr>
                <w:rFonts w:hint="eastAsia"/>
                <w:color w:val="auto"/>
                <w:sz w:val="21"/>
                <w:szCs w:val="21"/>
                <w:highlight w:val="none"/>
                <w:lang w:val="en-US" w:eastAsia="zh-CN"/>
              </w:rPr>
              <w:t>要求。</w:t>
            </w:r>
          </w:p>
          <w:p w14:paraId="4401DC6A">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3D3CC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jc w:val="center"/>
        </w:trPr>
        <w:tc>
          <w:tcPr>
            <w:tcW w:w="644" w:type="dxa"/>
            <w:vAlign w:val="center"/>
          </w:tcPr>
          <w:p w14:paraId="0ACD3364">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766" w:type="dxa"/>
            <w:vAlign w:val="center"/>
          </w:tcPr>
          <w:p w14:paraId="319637C6">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555" w:type="dxa"/>
            <w:vAlign w:val="center"/>
          </w:tcPr>
          <w:p w14:paraId="6F92B8C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3C1B9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44" w:type="dxa"/>
            <w:vAlign w:val="center"/>
          </w:tcPr>
          <w:p w14:paraId="46DF69B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766" w:type="dxa"/>
            <w:vAlign w:val="center"/>
          </w:tcPr>
          <w:p w14:paraId="5B844536">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555" w:type="dxa"/>
            <w:vAlign w:val="center"/>
          </w:tcPr>
          <w:p w14:paraId="72B9A38E">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1385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644" w:type="dxa"/>
            <w:vAlign w:val="center"/>
          </w:tcPr>
          <w:p w14:paraId="718ED689">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766" w:type="dxa"/>
            <w:vAlign w:val="center"/>
          </w:tcPr>
          <w:p w14:paraId="3F8CFA6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555" w:type="dxa"/>
            <w:vAlign w:val="center"/>
          </w:tcPr>
          <w:p w14:paraId="5AD82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采购代理服务费原发改办价格[2003]857号、原发改价格[2011]534号按照标准进行收取。</w:t>
            </w:r>
          </w:p>
        </w:tc>
      </w:tr>
      <w:tr w14:paraId="71B8B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2" w:hRule="atLeast"/>
          <w:jc w:val="center"/>
        </w:trPr>
        <w:tc>
          <w:tcPr>
            <w:tcW w:w="644" w:type="dxa"/>
            <w:vAlign w:val="center"/>
          </w:tcPr>
          <w:p w14:paraId="2F5A6897">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766" w:type="dxa"/>
            <w:vAlign w:val="center"/>
          </w:tcPr>
          <w:p w14:paraId="745CA895">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555" w:type="dxa"/>
            <w:vAlign w:val="center"/>
          </w:tcPr>
          <w:p w14:paraId="6EBD5A3F">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5D438A17">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093299ED">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1D482DD3">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476001A1">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4E7CB71B">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00146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4" w:hRule="atLeast"/>
          <w:jc w:val="center"/>
        </w:trPr>
        <w:tc>
          <w:tcPr>
            <w:tcW w:w="644" w:type="dxa"/>
            <w:vAlign w:val="center"/>
          </w:tcPr>
          <w:p w14:paraId="73516094">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766" w:type="dxa"/>
            <w:vAlign w:val="center"/>
          </w:tcPr>
          <w:p w14:paraId="57F8967D">
            <w:pPr>
              <w:keepNext w:val="0"/>
              <w:keepLines w:val="0"/>
              <w:pageBreakBefore w:val="0"/>
              <w:kinsoku/>
              <w:wordWrap/>
              <w:overflowPunct/>
              <w:topLinePunct w:val="0"/>
              <w:autoSpaceDE w:val="0"/>
              <w:autoSpaceDN w:val="0"/>
              <w:bidi w:val="0"/>
              <w:adjustRightInd/>
              <w:snapToGrid/>
              <w:spacing w:line="360" w:lineRule="auto"/>
              <w:ind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555" w:type="dxa"/>
            <w:vAlign w:val="center"/>
          </w:tcPr>
          <w:p w14:paraId="0A98A150">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8141AAF">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C71BA2E">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0BF33E6A">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3E7078FE">
            <w:pPr>
              <w:pStyle w:val="27"/>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269A5EE0">
            <w:pPr>
              <w:pStyle w:val="27"/>
              <w:keepNext w:val="0"/>
              <w:keepLines w:val="0"/>
              <w:pageBreakBefore w:val="0"/>
              <w:kinsoku/>
              <w:overflowPunct/>
              <w:topLinePunct w:val="0"/>
              <w:bidi w:val="0"/>
              <w:adjustRightIn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6A7BF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4" w:hRule="atLeast"/>
          <w:jc w:val="center"/>
        </w:trPr>
        <w:tc>
          <w:tcPr>
            <w:tcW w:w="644" w:type="dxa"/>
            <w:vAlign w:val="center"/>
          </w:tcPr>
          <w:p w14:paraId="54594A5B">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766" w:type="dxa"/>
            <w:vAlign w:val="center"/>
          </w:tcPr>
          <w:p w14:paraId="435452C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555" w:type="dxa"/>
            <w:vAlign w:val="center"/>
          </w:tcPr>
          <w:p w14:paraId="5350DB7E">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60E6EE85">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0DE1B545">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543F52F3">
            <w:pPr>
              <w:pStyle w:val="27"/>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6851871B">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14F81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jc w:val="center"/>
        </w:trPr>
        <w:tc>
          <w:tcPr>
            <w:tcW w:w="644" w:type="dxa"/>
            <w:vAlign w:val="center"/>
          </w:tcPr>
          <w:p w14:paraId="0517BE5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766" w:type="dxa"/>
            <w:vAlign w:val="center"/>
          </w:tcPr>
          <w:p w14:paraId="3E800C2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555" w:type="dxa"/>
            <w:vAlign w:val="center"/>
          </w:tcPr>
          <w:p w14:paraId="2DE2F48A">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118BFFBD">
      <w:pPr>
        <w:pStyle w:val="27"/>
        <w:spacing w:line="360" w:lineRule="auto"/>
        <w:jc w:val="center"/>
        <w:rPr>
          <w:rFonts w:ascii="宋体" w:hAnsi="宋体"/>
          <w:color w:val="auto"/>
          <w:highlight w:val="none"/>
        </w:rPr>
      </w:pPr>
    </w:p>
    <w:p w14:paraId="48FA0BAE">
      <w:pPr>
        <w:pStyle w:val="27"/>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7807E4BF">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353E85D3">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67B83BB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F4ADBE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785FE82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E57094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 xml:space="preserve">崇左市江州区农业农村局 </w:t>
      </w:r>
    </w:p>
    <w:p w14:paraId="209F751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广西金旺技术管理有限公司</w:t>
      </w:r>
    </w:p>
    <w:p w14:paraId="1AD8383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4A917EA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4B9367A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160F9CA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B84780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20D5A76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259CC73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534A14E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6F4C4D9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广西金旺技术管理有限公司</w:t>
      </w:r>
      <w:r>
        <w:rPr>
          <w:rFonts w:ascii="宋体" w:hAnsi="宋体"/>
          <w:color w:val="auto"/>
          <w:szCs w:val="21"/>
          <w:highlight w:val="none"/>
        </w:rPr>
        <w:t>在任何情况下无义务和责任承担此类费用。</w:t>
      </w:r>
    </w:p>
    <w:p w14:paraId="48A5ED7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49F1238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56F619C9">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9274705">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09DC20E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36B76F2E">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7A15DA8A">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36C2477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56DF344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3AFDA58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010F32A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4578335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72BD766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5F628D0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16A1863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6ED8987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6A661D2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DFC40F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7424B5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32BCD0C0">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1FC961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3646307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184FE8A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7121513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170DACD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BA2E05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18A2BFE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6F6D4A3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777EA86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F7D4B2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A81E54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C74462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中小企业声明函或《政府采购促进中小企业发展管理办法财库〔2020〕46号》要求提供的证明文件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23544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7CB144D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3F7D2A8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3475E2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3B513A8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75D68A8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189DA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49A838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988FE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9FE049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41204C1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2984CC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5C2167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515A9365">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4A4DD892">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0AA46493">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3A101BE6">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5DBBF66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3547FB3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6C7E905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3493B59D">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2C5B3B2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2F16AC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B3DFBF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1DC62B3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2BCA23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4F69BBE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6ABC228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6F0EB1A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1C7B7A8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AA9280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70C8D45F">
      <w:pPr>
        <w:pStyle w:val="27"/>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30CDAA0F">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7C76B98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52C08E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665C177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4785F99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43120E3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3729DF3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7F4E535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0C78B72F">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w:t>
      </w:r>
      <w:r>
        <w:rPr>
          <w:rFonts w:hint="eastAsia" w:ascii="宋体" w:hAnsi="宋体" w:cs="Times New Roman"/>
          <w:b/>
          <w:color w:val="auto"/>
          <w:szCs w:val="21"/>
          <w:highlight w:val="none"/>
          <w:lang w:val="en-US" w:eastAsia="zh-CN"/>
        </w:rPr>
        <w:t>竞争性磋商采购文件</w:t>
      </w:r>
      <w:r>
        <w:rPr>
          <w:rFonts w:hint="eastAsia" w:ascii="宋体" w:hAnsi="宋体" w:eastAsia="宋体" w:cs="Times New Roman"/>
          <w:b/>
          <w:color w:val="auto"/>
          <w:szCs w:val="21"/>
          <w:highlight w:val="none"/>
          <w:lang w:val="en-US" w:eastAsia="zh-CN"/>
        </w:rPr>
        <w:t>及澄清答疑中所确认的工程量清单及清单顺序进行报价，否则，将视为实质上不响应</w:t>
      </w:r>
      <w:r>
        <w:rPr>
          <w:rFonts w:hint="eastAsia" w:ascii="宋体" w:hAnsi="宋体" w:cs="Times New Roman"/>
          <w:b/>
          <w:color w:val="auto"/>
          <w:szCs w:val="21"/>
          <w:highlight w:val="none"/>
          <w:lang w:val="en-US" w:eastAsia="zh-CN"/>
        </w:rPr>
        <w:t>竞争性磋商采购文件</w:t>
      </w:r>
      <w:r>
        <w:rPr>
          <w:rFonts w:hint="eastAsia" w:ascii="宋体" w:hAnsi="宋体" w:eastAsia="宋体" w:cs="Times New Roman"/>
          <w:b/>
          <w:color w:val="auto"/>
          <w:szCs w:val="21"/>
          <w:highlight w:val="none"/>
          <w:lang w:val="en-US" w:eastAsia="zh-CN"/>
        </w:rPr>
        <w:t>的要求。</w:t>
      </w:r>
    </w:p>
    <w:p w14:paraId="67E5FA3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3016C13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49F1FE5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2981D886">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3BAB3F29">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41EEF7C5">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443087B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4807037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682DB48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26DEEB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61FC71E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547BF34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3881571A">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6132058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1638BCF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1786BA7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1E84DC4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5BB6A9C2">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7AE1188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58EE192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285736D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225DFA7A">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49142F62">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133FF28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57031FE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460EDC13">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1C05ACB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广西金旺技术管理有限公司</w:t>
      </w:r>
      <w:r>
        <w:rPr>
          <w:rFonts w:ascii="宋体" w:hAnsi="宋体"/>
          <w:color w:val="auto"/>
          <w:szCs w:val="21"/>
          <w:highlight w:val="none"/>
        </w:rPr>
        <w:t>将拒绝或原封退回在其规定的递交竞争性磋商响应文件截止时间之后收到的任何竞争性磋商响应文件。</w:t>
      </w:r>
    </w:p>
    <w:p w14:paraId="2B92845D">
      <w:pPr>
        <w:pStyle w:val="27"/>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2782B1D9">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61A09120">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06EC553F">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2C5D5822">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1A0D0DE5">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7DEA4D0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2A2D332E">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3B40E991">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0944E37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6DF468AB">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2377D0EB">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78DB00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2CA0162B">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40FD7B2C">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18B55FB9">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1DC31DA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119C1828">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A94284F">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6448065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01F66D3E">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572D3B09">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3B72F5EF">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0A3DE5E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3C5F241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65C53E2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04FF8432">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3415906">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AACBB86">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10F8378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1AB1B7F8">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C4599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25C7F3F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3D2525C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5ABB797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5A42569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6D60BBC0">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B42ABE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1937A0E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2D7E12C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70CFF69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635FCB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6AD1C039">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2C8695C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680F290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701A2EB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827443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851E7B3">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6DE13D03">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790BCCE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7E2CB3C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54EC3F4F">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FCA47D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7314D5B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56BB32E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318716E9">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227CA28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74EDE7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60670C4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6A5C094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399574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5F4E464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5EAE6F75">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079679BD">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2B1AF4E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63EB3A6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6741D183">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701E24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6FCD76CD">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6553886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13F5691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BA03108">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6EB143E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52F3136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152603FC">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6688C9BE">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178551B0">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48F2CC80">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703BE91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2F77F1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4F38837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72DEFD6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7FEE444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032BDF3C">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48CFF428">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725B455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7F0D926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50FBD2D">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005B4E8A">
      <w:pPr>
        <w:pStyle w:val="27"/>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1D6E053E">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297DD4C1">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C2C878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1D869A68">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C414E63">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6C6D3F5F">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6C52843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32E7142C">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64950D77">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7B15AC9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7EA07CE1">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37FD1267">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27614041">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2829B092">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43A5C9A9">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6AFB5B3E">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068070DD">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7F2CC56F">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0AF4F33D">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7C3791A4">
      <w:pPr>
        <w:pStyle w:val="27"/>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3CD68046">
      <w:pPr>
        <w:pStyle w:val="27"/>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36FCA26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eastAsia="宋体" w:cs="宋体"/>
          <w:i w:val="0"/>
          <w:iCs w:val="0"/>
          <w:caps w:val="0"/>
          <w:color w:val="auto"/>
          <w:spacing w:val="0"/>
          <w:sz w:val="21"/>
          <w:szCs w:val="21"/>
          <w:highlight w:val="none"/>
        </w:rPr>
        <w:t>因不可抗力原因延迟签订合同的，自不可抗力事由消除之日起5个工作日内完成合同签订事宜</w:t>
      </w:r>
      <w:r>
        <w:rPr>
          <w:rFonts w:hint="eastAsia" w:ascii="宋体" w:hAnsi="宋体"/>
          <w:color w:val="auto"/>
          <w:szCs w:val="21"/>
          <w:highlight w:val="none"/>
          <w:lang w:eastAsia="zh-CN"/>
        </w:rPr>
        <w:t>）</w:t>
      </w:r>
      <w:r>
        <w:rPr>
          <w:rFonts w:ascii="宋体" w:hAnsi="宋体"/>
          <w:color w:val="auto"/>
          <w:szCs w:val="21"/>
          <w:highlight w:val="none"/>
        </w:rPr>
        <w:t>，否则采购人将取消其成交资格。</w:t>
      </w:r>
    </w:p>
    <w:p w14:paraId="2C96F3C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091C5FF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7B242340">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667BFF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4C776A3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4DB6642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3834C4E4">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53CA4FBC">
      <w:pPr>
        <w:pStyle w:val="40"/>
        <w:ind w:firstLine="480"/>
        <w:rPr>
          <w:rFonts w:hint="eastAsia"/>
          <w:color w:val="auto"/>
          <w:highlight w:val="none"/>
        </w:rPr>
      </w:pPr>
    </w:p>
    <w:p w14:paraId="6900773C">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45CD71F5">
      <w:pPr>
        <w:spacing w:line="360" w:lineRule="auto"/>
        <w:ind w:firstLine="400" w:firstLineChars="200"/>
        <w:rPr>
          <w:rFonts w:hint="eastAsia" w:ascii="宋体" w:hAnsi="宋体" w:cs="宋体"/>
          <w:color w:val="auto"/>
          <w:szCs w:val="21"/>
          <w:highlight w:val="none"/>
        </w:rPr>
      </w:pPr>
    </w:p>
    <w:p w14:paraId="29C54E71">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1959FD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54F55AB5">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1517BC7B">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5"/>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412D0504">
      <w:pPr>
        <w:pStyle w:val="40"/>
        <w:ind w:firstLine="420"/>
        <w:rPr>
          <w:rFonts w:hint="eastAsia" w:ascii="宋体" w:hAnsi="宋体" w:cs="宋体"/>
          <w:color w:val="auto"/>
          <w:sz w:val="21"/>
          <w:szCs w:val="21"/>
          <w:highlight w:val="none"/>
        </w:rPr>
      </w:pPr>
    </w:p>
    <w:p w14:paraId="6EC98A50">
      <w:pPr>
        <w:spacing w:line="360" w:lineRule="auto"/>
        <w:rPr>
          <w:rFonts w:hint="eastAsia" w:ascii="宋体" w:hAnsi="宋体" w:cs="宋体"/>
          <w:color w:val="auto"/>
          <w:szCs w:val="21"/>
          <w:highlight w:val="none"/>
        </w:rPr>
      </w:pPr>
    </w:p>
    <w:p w14:paraId="239C7C20">
      <w:pPr>
        <w:pStyle w:val="40"/>
        <w:ind w:firstLine="420"/>
        <w:rPr>
          <w:rFonts w:hint="eastAsia" w:ascii="宋体" w:hAnsi="宋体" w:cs="宋体"/>
          <w:color w:val="auto"/>
          <w:sz w:val="21"/>
          <w:szCs w:val="21"/>
          <w:highlight w:val="none"/>
        </w:rPr>
      </w:pPr>
    </w:p>
    <w:p w14:paraId="0B1FA6C4">
      <w:pPr>
        <w:spacing w:line="360" w:lineRule="auto"/>
        <w:rPr>
          <w:rFonts w:hint="eastAsia" w:ascii="宋体" w:hAnsi="宋体" w:cs="宋体"/>
          <w:color w:val="auto"/>
          <w:szCs w:val="21"/>
          <w:highlight w:val="none"/>
        </w:rPr>
      </w:pPr>
    </w:p>
    <w:p w14:paraId="47C6BC65">
      <w:pPr>
        <w:spacing w:line="360" w:lineRule="auto"/>
        <w:rPr>
          <w:rFonts w:hint="eastAsia" w:ascii="宋体" w:hAnsi="宋体" w:cs="宋体"/>
          <w:color w:val="auto"/>
          <w:szCs w:val="21"/>
          <w:highlight w:val="none"/>
        </w:rPr>
      </w:pPr>
    </w:p>
    <w:p w14:paraId="78162C42">
      <w:pPr>
        <w:pStyle w:val="40"/>
        <w:ind w:firstLine="420"/>
        <w:rPr>
          <w:rFonts w:hint="eastAsia" w:ascii="宋体" w:hAnsi="宋体" w:cs="宋体"/>
          <w:color w:val="auto"/>
          <w:sz w:val="21"/>
          <w:szCs w:val="21"/>
          <w:highlight w:val="none"/>
        </w:rPr>
      </w:pPr>
    </w:p>
    <w:p w14:paraId="2E621188">
      <w:pPr>
        <w:spacing w:line="360" w:lineRule="auto"/>
        <w:rPr>
          <w:rFonts w:hint="eastAsia" w:ascii="宋体" w:hAnsi="宋体" w:cs="宋体"/>
          <w:color w:val="auto"/>
          <w:szCs w:val="21"/>
          <w:highlight w:val="none"/>
        </w:rPr>
      </w:pPr>
    </w:p>
    <w:p w14:paraId="13F737BB">
      <w:pPr>
        <w:spacing w:line="360" w:lineRule="auto"/>
        <w:rPr>
          <w:rFonts w:hint="eastAsia" w:ascii="宋体" w:hAnsi="宋体" w:cs="宋体"/>
          <w:color w:val="auto"/>
          <w:szCs w:val="21"/>
          <w:highlight w:val="none"/>
        </w:rPr>
      </w:pPr>
    </w:p>
    <w:p w14:paraId="50530DB8">
      <w:pPr>
        <w:pStyle w:val="40"/>
        <w:ind w:firstLine="420"/>
        <w:rPr>
          <w:rFonts w:hint="eastAsia" w:ascii="宋体" w:hAnsi="宋体" w:cs="宋体"/>
          <w:color w:val="auto"/>
          <w:sz w:val="21"/>
          <w:szCs w:val="21"/>
          <w:highlight w:val="none"/>
        </w:rPr>
      </w:pPr>
    </w:p>
    <w:p w14:paraId="54F954CB">
      <w:pPr>
        <w:spacing w:line="360" w:lineRule="auto"/>
        <w:rPr>
          <w:rFonts w:hint="eastAsia" w:ascii="宋体" w:hAnsi="宋体" w:cs="宋体"/>
          <w:color w:val="auto"/>
          <w:szCs w:val="21"/>
          <w:highlight w:val="none"/>
        </w:rPr>
      </w:pPr>
    </w:p>
    <w:p w14:paraId="3FC1C173">
      <w:pPr>
        <w:pStyle w:val="40"/>
        <w:ind w:firstLine="420"/>
        <w:rPr>
          <w:rFonts w:hint="eastAsia" w:ascii="宋体" w:hAnsi="宋体" w:cs="宋体"/>
          <w:color w:val="auto"/>
          <w:sz w:val="21"/>
          <w:szCs w:val="21"/>
          <w:highlight w:val="none"/>
        </w:rPr>
      </w:pPr>
    </w:p>
    <w:p w14:paraId="54EE5041">
      <w:pPr>
        <w:rPr>
          <w:rFonts w:hint="eastAsia" w:ascii="黑体" w:hAnsi="黑体" w:eastAsia="黑体" w:cs="黑体"/>
          <w:color w:val="auto"/>
          <w:szCs w:val="32"/>
          <w:highlight w:val="none"/>
        </w:rPr>
      </w:pPr>
    </w:p>
    <w:p w14:paraId="6F9A286F">
      <w:pPr>
        <w:pStyle w:val="40"/>
        <w:ind w:firstLine="480"/>
        <w:rPr>
          <w:rFonts w:hint="eastAsia" w:ascii="黑体" w:hAnsi="黑体" w:eastAsia="黑体" w:cs="黑体"/>
          <w:color w:val="auto"/>
          <w:szCs w:val="32"/>
          <w:highlight w:val="none"/>
        </w:rPr>
      </w:pPr>
    </w:p>
    <w:p w14:paraId="321629F9">
      <w:pPr>
        <w:rPr>
          <w:rFonts w:hint="eastAsia" w:ascii="黑体" w:hAnsi="黑体" w:eastAsia="黑体" w:cs="黑体"/>
          <w:color w:val="auto"/>
          <w:szCs w:val="32"/>
          <w:highlight w:val="none"/>
        </w:rPr>
      </w:pPr>
    </w:p>
    <w:p w14:paraId="48738722">
      <w:pPr>
        <w:pStyle w:val="3"/>
        <w:rPr>
          <w:rFonts w:hint="eastAsia" w:ascii="黑体" w:hAnsi="黑体" w:cs="黑体"/>
          <w:color w:val="auto"/>
          <w:highlight w:val="none"/>
        </w:rPr>
      </w:pPr>
    </w:p>
    <w:p w14:paraId="463FE590">
      <w:pPr>
        <w:rPr>
          <w:rFonts w:hint="eastAsia"/>
          <w:color w:val="auto"/>
          <w:highlight w:val="none"/>
        </w:rPr>
      </w:pPr>
    </w:p>
    <w:p w14:paraId="57BAFC1A">
      <w:pPr>
        <w:pStyle w:val="3"/>
        <w:rPr>
          <w:rFonts w:hint="eastAsia"/>
          <w:color w:val="auto"/>
          <w:highlight w:val="none"/>
        </w:rPr>
      </w:pPr>
    </w:p>
    <w:p w14:paraId="537AD569">
      <w:pPr>
        <w:rPr>
          <w:rFonts w:hint="eastAsia"/>
          <w:color w:val="auto"/>
          <w:highlight w:val="none"/>
        </w:rPr>
      </w:pPr>
    </w:p>
    <w:p w14:paraId="3F07EDCA">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2E8EFF87">
      <w:pPr>
        <w:pStyle w:val="40"/>
        <w:ind w:firstLine="480"/>
        <w:rPr>
          <w:color w:val="auto"/>
          <w:highlight w:val="none"/>
        </w:rPr>
      </w:pPr>
    </w:p>
    <w:p w14:paraId="0AF25210">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5E8EB7AA">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9"/>
                    <a:stretch>
                      <a:fillRect/>
                    </a:stretch>
                  </pic:blipFill>
                  <pic:spPr>
                    <a:xfrm>
                      <a:off x="0" y="0"/>
                      <a:ext cx="4926965" cy="7002780"/>
                    </a:xfrm>
                    <a:prstGeom prst="rect">
                      <a:avLst/>
                    </a:prstGeom>
                    <a:noFill/>
                    <a:ln>
                      <a:noFill/>
                    </a:ln>
                  </pic:spPr>
                </pic:pic>
              </a:graphicData>
            </a:graphic>
          </wp:inline>
        </w:drawing>
      </w:r>
    </w:p>
    <w:p w14:paraId="53A468D1">
      <w:pPr>
        <w:widowControl/>
        <w:ind w:firstLine="400" w:firstLineChars="200"/>
        <w:rPr>
          <w:rFonts w:hint="eastAsia"/>
          <w:color w:val="auto"/>
          <w:highlight w:val="none"/>
        </w:rPr>
      </w:pPr>
    </w:p>
    <w:p w14:paraId="37E8FAED">
      <w:pPr>
        <w:pStyle w:val="40"/>
        <w:ind w:firstLine="480"/>
        <w:rPr>
          <w:rFonts w:hint="eastAsia"/>
          <w:color w:val="auto"/>
          <w:highlight w:val="none"/>
        </w:rPr>
      </w:pPr>
    </w:p>
    <w:p w14:paraId="4A1CFC4E">
      <w:pPr>
        <w:rPr>
          <w:rFonts w:hint="eastAsia"/>
          <w:color w:val="auto"/>
          <w:highlight w:val="none"/>
        </w:rPr>
      </w:pPr>
    </w:p>
    <w:p w14:paraId="404CFD9B">
      <w:pPr>
        <w:rPr>
          <w:rFonts w:hint="eastAsia"/>
          <w:color w:val="auto"/>
          <w:highlight w:val="none"/>
        </w:rPr>
      </w:pPr>
    </w:p>
    <w:p w14:paraId="331A6CF1">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F89BA0D">
      <w:pPr>
        <w:pStyle w:val="40"/>
        <w:ind w:firstLine="480"/>
        <w:rPr>
          <w:color w:val="auto"/>
          <w:highlight w:val="none"/>
        </w:rPr>
      </w:pPr>
    </w:p>
    <w:p w14:paraId="67063F00">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397392A">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575938C">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2BF1361">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50F90DC">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1F888EAA">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5F73240">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5E182E1E">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C9399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B6700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4E7FB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77090FA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7C8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49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496521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27F198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AD54F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9EFA5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F642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46E0EF8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B624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EB149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AC7F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55FF34B0">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B9EB5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87F35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A817E4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2E12E5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4C4F12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5F19F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11A0F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43CCB39E">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D19791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82C50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6F40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6732E2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27BC0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2A55C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29B0C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08CD867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12D67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8DAA5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D1BA57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0094320E">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BA873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4E032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8ACC44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C08234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162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BB559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17BC0D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4308064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15D906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931B2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EE667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34F23F09">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83AE81F">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367BC17B">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3E6C02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277E2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EF5571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1FBB8520">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3F1F64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5270F0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E545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452EDE20">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8A5C9B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64F79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86FA3D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B11AC3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1D09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A651FB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917AB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1FEC244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C04F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304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ABD5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7F9C9AB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57C92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95117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A6A29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589989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C8C2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72802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EF218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325F69F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38D0A2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E9E60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A5F094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63512B1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D20BD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3847B4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B9F7D7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73AAF4B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4530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5C1FD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FEE8B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1D40114B">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A79D581">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B36216">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7B3FEED">
            <w:pPr>
              <w:widowControl/>
              <w:jc w:val="center"/>
              <w:textAlignment w:val="center"/>
              <w:rPr>
                <w:rFonts w:hint="eastAsia" w:ascii="宋体" w:hAnsi="宋体" w:cs="宋体"/>
                <w:color w:val="auto"/>
                <w:szCs w:val="21"/>
                <w:highlight w:val="none"/>
              </w:rPr>
            </w:pPr>
          </w:p>
        </w:tc>
      </w:tr>
      <w:tr w14:paraId="27CE6C72">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C9B30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1B543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5F00C0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BDEB4DD">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6EA40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846D6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EF9C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FC811DF">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1719F6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36F9E0">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E599FF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4DFE3401">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7DFC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71B63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68F2D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54A45C5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6B337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E93AA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B697E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5E61DD5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E17E27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F827A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381EA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5A2FDAF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A894A81">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346D33BD">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A0E15D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D9B901">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36F7F2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120D575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04DC2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80D6AF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33651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023576A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D948462">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495AFF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DBA9596">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78A64306">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43F3D1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DC77E1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4FFC5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270059D8">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FF5E15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F812CC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86E70E">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57E59F4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445A6B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B398DB4">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B7C4C1">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7257A517">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8E33AA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67CC3E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B0023E">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A1A76D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275D3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A23EC5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9698301">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09EC7F49">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ADB797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F9A3FD1">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17CD62">
            <w:pPr>
              <w:widowControl/>
              <w:jc w:val="center"/>
              <w:textAlignment w:val="center"/>
              <w:rPr>
                <w:rFonts w:hint="eastAsia" w:ascii="宋体" w:hAnsi="宋体" w:cs="宋体"/>
                <w:color w:val="auto"/>
                <w:szCs w:val="21"/>
                <w:highlight w:val="none"/>
              </w:rPr>
            </w:pPr>
          </w:p>
        </w:tc>
      </w:tr>
      <w:tr w14:paraId="08027A03">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E539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6FB1A7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86D6C0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4F765599">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ACE5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23330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7CFACE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834D51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559E6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A1DA7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E145D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426B6B4E">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46D092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63D5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5E8AD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255F788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41BB24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95663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189004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0122A54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19399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4C15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8B60A5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102DDB6E">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7A43BB">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D2D910">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A5185D6">
            <w:pPr>
              <w:widowControl/>
              <w:jc w:val="center"/>
              <w:textAlignment w:val="center"/>
              <w:rPr>
                <w:rFonts w:hint="eastAsia" w:ascii="宋体" w:hAnsi="宋体" w:cs="宋体"/>
                <w:color w:val="auto"/>
                <w:szCs w:val="21"/>
                <w:highlight w:val="none"/>
              </w:rPr>
            </w:pPr>
          </w:p>
        </w:tc>
      </w:tr>
      <w:tr w14:paraId="40A3E1A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1CED4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A3F8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E9407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65087FB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D33392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C58EB7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941B5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67199D59">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2E0278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C8D24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CA03B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0E9BEE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0275B6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8ECAA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3AB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7909465A">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C1F587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A004E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C0A65E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15D40BDF">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5B3D4E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4B2DEBB0">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F75B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1C3952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B1A6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35A0A6E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0F01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26BA2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BFB0D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4A923F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DE9235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4AA5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FA97E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406DE63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FA20C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7ED20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96CB5A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2E36D3B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0D9ED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E9622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259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1CB52DB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9760D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DAB22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F50AB7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4289EE8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B4A99D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821D66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63CBDA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0A73341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73C297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A966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4E82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337B42C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B8AA82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5D829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37218F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79BD7CFC">
      <w:pPr>
        <w:pStyle w:val="28"/>
        <w:rPr>
          <w:color w:val="auto"/>
          <w:highlight w:val="none"/>
        </w:rPr>
      </w:pPr>
    </w:p>
    <w:p w14:paraId="45C69CA4">
      <w:pPr>
        <w:pStyle w:val="27"/>
        <w:rPr>
          <w:color w:val="auto"/>
          <w:highlight w:val="none"/>
        </w:rPr>
      </w:pPr>
    </w:p>
    <w:p w14:paraId="45F9A976">
      <w:pPr>
        <w:pStyle w:val="28"/>
        <w:rPr>
          <w:color w:val="auto"/>
          <w:highlight w:val="none"/>
        </w:rPr>
        <w:sectPr>
          <w:pgSz w:w="11906" w:h="16838"/>
          <w:pgMar w:top="1134" w:right="1134" w:bottom="1134" w:left="1417" w:header="851" w:footer="851" w:gutter="0"/>
          <w:cols w:space="720" w:num="1"/>
          <w:formProt w:val="1"/>
          <w:docGrid w:linePitch="312" w:charSpace="43007"/>
        </w:sectPr>
      </w:pPr>
    </w:p>
    <w:p w14:paraId="3FDF581C">
      <w:pPr>
        <w:pStyle w:val="28"/>
        <w:rPr>
          <w:color w:val="auto"/>
          <w:highlight w:val="none"/>
        </w:rPr>
      </w:pPr>
    </w:p>
    <w:p w14:paraId="0F61ECA5">
      <w:pPr>
        <w:pStyle w:val="27"/>
        <w:spacing w:line="360" w:lineRule="auto"/>
        <w:rPr>
          <w:rFonts w:ascii="宋体" w:hAnsi="宋体"/>
          <w:color w:val="auto"/>
          <w:szCs w:val="21"/>
          <w:highlight w:val="none"/>
        </w:rPr>
      </w:pPr>
    </w:p>
    <w:p w14:paraId="4A79BB75">
      <w:pPr>
        <w:pStyle w:val="27"/>
        <w:spacing w:line="360" w:lineRule="auto"/>
        <w:rPr>
          <w:rFonts w:ascii="宋体" w:hAnsi="宋体"/>
          <w:b/>
          <w:color w:val="auto"/>
          <w:sz w:val="32"/>
          <w:szCs w:val="32"/>
          <w:highlight w:val="none"/>
        </w:rPr>
      </w:pPr>
    </w:p>
    <w:p w14:paraId="33B79D2F">
      <w:pPr>
        <w:pStyle w:val="27"/>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097357C8">
      <w:pPr>
        <w:pStyle w:val="27"/>
        <w:spacing w:line="360" w:lineRule="auto"/>
        <w:jc w:val="center"/>
        <w:rPr>
          <w:rFonts w:ascii="宋体" w:hAnsi="宋体"/>
          <w:b/>
          <w:color w:val="auto"/>
          <w:sz w:val="32"/>
          <w:szCs w:val="32"/>
          <w:highlight w:val="none"/>
        </w:rPr>
      </w:pPr>
    </w:p>
    <w:p w14:paraId="49B6EE38">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16832331">
      <w:pPr>
        <w:pStyle w:val="13"/>
        <w:spacing w:line="360" w:lineRule="auto"/>
        <w:jc w:val="center"/>
        <w:rPr>
          <w:b/>
          <w:color w:val="auto"/>
          <w:sz w:val="32"/>
          <w:szCs w:val="32"/>
          <w:highlight w:val="none"/>
        </w:rPr>
      </w:pPr>
    </w:p>
    <w:p w14:paraId="68A4AC14">
      <w:pPr>
        <w:pStyle w:val="13"/>
        <w:spacing w:line="360" w:lineRule="auto"/>
        <w:jc w:val="center"/>
        <w:rPr>
          <w:b/>
          <w:color w:val="auto"/>
          <w:sz w:val="32"/>
          <w:szCs w:val="32"/>
          <w:highlight w:val="none"/>
        </w:rPr>
      </w:pPr>
    </w:p>
    <w:p w14:paraId="4F76F493">
      <w:pPr>
        <w:pStyle w:val="13"/>
        <w:spacing w:line="360" w:lineRule="auto"/>
        <w:jc w:val="center"/>
        <w:rPr>
          <w:b/>
          <w:color w:val="auto"/>
          <w:sz w:val="32"/>
          <w:szCs w:val="32"/>
          <w:highlight w:val="none"/>
        </w:rPr>
      </w:pPr>
    </w:p>
    <w:p w14:paraId="23A4596C">
      <w:pPr>
        <w:pStyle w:val="13"/>
        <w:spacing w:line="360" w:lineRule="auto"/>
        <w:jc w:val="center"/>
        <w:rPr>
          <w:b/>
          <w:color w:val="auto"/>
          <w:sz w:val="32"/>
          <w:szCs w:val="32"/>
          <w:highlight w:val="none"/>
        </w:rPr>
      </w:pPr>
    </w:p>
    <w:p w14:paraId="59E1F77F">
      <w:pPr>
        <w:pStyle w:val="13"/>
        <w:spacing w:line="360" w:lineRule="auto"/>
        <w:rPr>
          <w:b/>
          <w:color w:val="auto"/>
          <w:sz w:val="32"/>
          <w:szCs w:val="32"/>
          <w:highlight w:val="none"/>
        </w:rPr>
      </w:pPr>
    </w:p>
    <w:p w14:paraId="3FEBB6E6">
      <w:pPr>
        <w:pStyle w:val="13"/>
        <w:spacing w:line="360" w:lineRule="auto"/>
        <w:jc w:val="center"/>
        <w:rPr>
          <w:b/>
          <w:color w:val="auto"/>
          <w:sz w:val="32"/>
          <w:szCs w:val="32"/>
          <w:highlight w:val="none"/>
        </w:rPr>
      </w:pPr>
    </w:p>
    <w:p w14:paraId="11D39838">
      <w:pPr>
        <w:pStyle w:val="13"/>
        <w:spacing w:line="360" w:lineRule="auto"/>
        <w:jc w:val="center"/>
        <w:rPr>
          <w:b/>
          <w:color w:val="auto"/>
          <w:sz w:val="32"/>
          <w:szCs w:val="32"/>
          <w:highlight w:val="none"/>
        </w:rPr>
      </w:pPr>
    </w:p>
    <w:p w14:paraId="6222D473">
      <w:pPr>
        <w:pStyle w:val="13"/>
        <w:spacing w:line="360" w:lineRule="auto"/>
        <w:jc w:val="center"/>
        <w:rPr>
          <w:b/>
          <w:color w:val="auto"/>
          <w:sz w:val="32"/>
          <w:szCs w:val="32"/>
          <w:highlight w:val="none"/>
        </w:rPr>
      </w:pPr>
    </w:p>
    <w:p w14:paraId="4F04A840">
      <w:pPr>
        <w:pStyle w:val="13"/>
        <w:spacing w:line="360" w:lineRule="auto"/>
        <w:jc w:val="center"/>
        <w:rPr>
          <w:b/>
          <w:color w:val="auto"/>
          <w:sz w:val="32"/>
          <w:szCs w:val="32"/>
          <w:highlight w:val="none"/>
        </w:rPr>
      </w:pPr>
    </w:p>
    <w:p w14:paraId="37A03B6B">
      <w:pPr>
        <w:pStyle w:val="13"/>
        <w:spacing w:line="360" w:lineRule="auto"/>
        <w:jc w:val="center"/>
        <w:rPr>
          <w:b/>
          <w:color w:val="auto"/>
          <w:sz w:val="32"/>
          <w:szCs w:val="32"/>
          <w:highlight w:val="none"/>
        </w:rPr>
      </w:pPr>
    </w:p>
    <w:p w14:paraId="6EE24D25">
      <w:pPr>
        <w:pStyle w:val="13"/>
        <w:spacing w:line="360" w:lineRule="auto"/>
        <w:jc w:val="center"/>
        <w:rPr>
          <w:b/>
          <w:color w:val="auto"/>
          <w:sz w:val="32"/>
          <w:szCs w:val="32"/>
          <w:highlight w:val="none"/>
        </w:rPr>
      </w:pPr>
    </w:p>
    <w:p w14:paraId="71DF06A9">
      <w:pPr>
        <w:pStyle w:val="13"/>
        <w:spacing w:line="360" w:lineRule="auto"/>
        <w:jc w:val="center"/>
        <w:rPr>
          <w:b/>
          <w:color w:val="auto"/>
          <w:sz w:val="32"/>
          <w:szCs w:val="32"/>
          <w:highlight w:val="none"/>
        </w:rPr>
      </w:pPr>
    </w:p>
    <w:p w14:paraId="50DDB934">
      <w:pPr>
        <w:pStyle w:val="13"/>
        <w:spacing w:line="360" w:lineRule="auto"/>
        <w:rPr>
          <w:b/>
          <w:color w:val="auto"/>
          <w:sz w:val="32"/>
          <w:szCs w:val="32"/>
          <w:highlight w:val="none"/>
        </w:rPr>
      </w:pPr>
    </w:p>
    <w:p w14:paraId="73042D12">
      <w:pPr>
        <w:pStyle w:val="27"/>
        <w:rPr>
          <w:b/>
          <w:color w:val="auto"/>
          <w:sz w:val="32"/>
          <w:szCs w:val="32"/>
          <w:highlight w:val="none"/>
        </w:rPr>
      </w:pPr>
    </w:p>
    <w:p w14:paraId="4BCB037A">
      <w:pPr>
        <w:pStyle w:val="28"/>
        <w:rPr>
          <w:color w:val="auto"/>
          <w:sz w:val="32"/>
          <w:szCs w:val="32"/>
          <w:highlight w:val="none"/>
        </w:rPr>
      </w:pPr>
    </w:p>
    <w:p w14:paraId="137320BC">
      <w:pPr>
        <w:pStyle w:val="27"/>
        <w:rPr>
          <w:b/>
          <w:color w:val="auto"/>
          <w:sz w:val="32"/>
          <w:szCs w:val="32"/>
          <w:highlight w:val="none"/>
        </w:rPr>
      </w:pPr>
    </w:p>
    <w:p w14:paraId="61615A52">
      <w:pPr>
        <w:pStyle w:val="27"/>
        <w:rPr>
          <w:b/>
          <w:color w:val="auto"/>
          <w:sz w:val="32"/>
          <w:szCs w:val="32"/>
          <w:highlight w:val="none"/>
        </w:rPr>
      </w:pPr>
    </w:p>
    <w:p w14:paraId="60326160">
      <w:pPr>
        <w:pStyle w:val="28"/>
        <w:rPr>
          <w:color w:val="auto"/>
          <w:highlight w:val="none"/>
        </w:rPr>
      </w:pPr>
    </w:p>
    <w:p w14:paraId="7B56251D">
      <w:pPr>
        <w:pStyle w:val="27"/>
        <w:rPr>
          <w:color w:val="auto"/>
          <w:highlight w:val="none"/>
        </w:rPr>
      </w:pPr>
    </w:p>
    <w:p w14:paraId="5D0E5A3E">
      <w:pPr>
        <w:pStyle w:val="13"/>
        <w:spacing w:line="360" w:lineRule="auto"/>
        <w:jc w:val="center"/>
        <w:rPr>
          <w:b/>
          <w:color w:val="auto"/>
          <w:sz w:val="32"/>
          <w:szCs w:val="32"/>
          <w:highlight w:val="none"/>
        </w:rPr>
      </w:pPr>
    </w:p>
    <w:p w14:paraId="66D371A9">
      <w:pPr>
        <w:pStyle w:val="13"/>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448D9B26">
      <w:pPr>
        <w:pStyle w:val="13"/>
        <w:spacing w:line="360" w:lineRule="auto"/>
        <w:jc w:val="center"/>
        <w:rPr>
          <w:b/>
          <w:color w:val="auto"/>
          <w:sz w:val="32"/>
          <w:szCs w:val="32"/>
          <w:highlight w:val="none"/>
        </w:rPr>
      </w:pPr>
    </w:p>
    <w:p w14:paraId="07022010">
      <w:pPr>
        <w:pStyle w:val="13"/>
        <w:spacing w:line="360" w:lineRule="auto"/>
        <w:jc w:val="center"/>
        <w:rPr>
          <w:b/>
          <w:color w:val="auto"/>
          <w:sz w:val="32"/>
          <w:szCs w:val="32"/>
          <w:highlight w:val="none"/>
        </w:rPr>
      </w:pPr>
    </w:p>
    <w:p w14:paraId="10C905DE">
      <w:pPr>
        <w:pStyle w:val="27"/>
        <w:rPr>
          <w:b/>
          <w:color w:val="auto"/>
          <w:sz w:val="32"/>
          <w:szCs w:val="32"/>
          <w:highlight w:val="none"/>
        </w:rPr>
      </w:pPr>
    </w:p>
    <w:p w14:paraId="216F0427">
      <w:pPr>
        <w:pStyle w:val="28"/>
        <w:rPr>
          <w:color w:val="auto"/>
          <w:highlight w:val="none"/>
        </w:rPr>
      </w:pPr>
    </w:p>
    <w:p w14:paraId="412FC600">
      <w:pPr>
        <w:pStyle w:val="27"/>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4EF700B">
      <w:pPr>
        <w:pStyle w:val="27"/>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1723AF29">
      <w:pPr>
        <w:pStyle w:val="27"/>
        <w:spacing w:line="360" w:lineRule="auto"/>
        <w:ind w:left="413"/>
        <w:jc w:val="left"/>
        <w:rPr>
          <w:rFonts w:ascii="宋体" w:hAnsi="宋体"/>
          <w:color w:val="auto"/>
          <w:szCs w:val="21"/>
          <w:highlight w:val="none"/>
        </w:rPr>
      </w:pPr>
    </w:p>
    <w:p w14:paraId="7F129876">
      <w:pPr>
        <w:pStyle w:val="13"/>
        <w:spacing w:line="360" w:lineRule="auto"/>
        <w:jc w:val="center"/>
        <w:rPr>
          <w:rFonts w:ascii="方正隶书简体" w:hAnsi="方正隶书简体" w:eastAsia="方正隶书简体"/>
          <w:b/>
          <w:color w:val="auto"/>
          <w:sz w:val="30"/>
          <w:szCs w:val="30"/>
          <w:highlight w:val="none"/>
        </w:rPr>
      </w:pPr>
    </w:p>
    <w:p w14:paraId="38E90E96">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5CD69573">
      <w:pPr>
        <w:pStyle w:val="13"/>
        <w:spacing w:line="360" w:lineRule="auto"/>
        <w:rPr>
          <w:rFonts w:ascii="Times New Roman" w:hAnsi="Times New Roman" w:eastAsia="方正隶书简体"/>
          <w:b/>
          <w:color w:val="auto"/>
          <w:sz w:val="30"/>
          <w:szCs w:val="30"/>
          <w:highlight w:val="none"/>
        </w:rPr>
      </w:pPr>
    </w:p>
    <w:p w14:paraId="17AD23EB">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65EC628E">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B6777CC">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09AE8865">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3589F1CE">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084EF943">
      <w:pPr>
        <w:pStyle w:val="13"/>
        <w:spacing w:line="360" w:lineRule="auto"/>
        <w:rPr>
          <w:color w:val="auto"/>
          <w:szCs w:val="21"/>
          <w:highlight w:val="none"/>
        </w:rPr>
      </w:pPr>
    </w:p>
    <w:p w14:paraId="05CB610D">
      <w:pPr>
        <w:pStyle w:val="13"/>
        <w:spacing w:line="360" w:lineRule="auto"/>
        <w:rPr>
          <w:color w:val="auto"/>
          <w:szCs w:val="21"/>
          <w:highlight w:val="none"/>
        </w:rPr>
      </w:pPr>
    </w:p>
    <w:p w14:paraId="13D1D4AF">
      <w:pPr>
        <w:pStyle w:val="13"/>
        <w:spacing w:line="360" w:lineRule="auto"/>
        <w:rPr>
          <w:color w:val="auto"/>
          <w:szCs w:val="21"/>
          <w:highlight w:val="none"/>
        </w:rPr>
      </w:pPr>
    </w:p>
    <w:p w14:paraId="5D9CA189">
      <w:pPr>
        <w:pStyle w:val="13"/>
        <w:spacing w:line="360" w:lineRule="auto"/>
        <w:rPr>
          <w:color w:val="auto"/>
          <w:szCs w:val="21"/>
          <w:highlight w:val="none"/>
        </w:rPr>
      </w:pPr>
    </w:p>
    <w:p w14:paraId="42A6C03D">
      <w:pPr>
        <w:pStyle w:val="13"/>
        <w:spacing w:line="360" w:lineRule="auto"/>
        <w:rPr>
          <w:color w:val="auto"/>
          <w:szCs w:val="21"/>
          <w:highlight w:val="none"/>
        </w:rPr>
      </w:pPr>
    </w:p>
    <w:p w14:paraId="348EAF9F">
      <w:pPr>
        <w:pStyle w:val="13"/>
        <w:spacing w:line="360" w:lineRule="auto"/>
        <w:rPr>
          <w:color w:val="auto"/>
          <w:szCs w:val="21"/>
          <w:highlight w:val="none"/>
        </w:rPr>
      </w:pPr>
    </w:p>
    <w:p w14:paraId="41DA3238">
      <w:pPr>
        <w:pStyle w:val="13"/>
        <w:spacing w:line="360" w:lineRule="auto"/>
        <w:rPr>
          <w:color w:val="auto"/>
          <w:szCs w:val="21"/>
          <w:highlight w:val="none"/>
        </w:rPr>
      </w:pPr>
    </w:p>
    <w:p w14:paraId="484DDD9A">
      <w:pPr>
        <w:pStyle w:val="27"/>
        <w:spacing w:line="360" w:lineRule="auto"/>
        <w:ind w:left="481"/>
        <w:jc w:val="center"/>
        <w:rPr>
          <w:rFonts w:ascii="宋体" w:hAnsi="宋体"/>
          <w:b/>
          <w:color w:val="auto"/>
          <w:sz w:val="48"/>
          <w:szCs w:val="48"/>
          <w:highlight w:val="none"/>
        </w:rPr>
      </w:pPr>
    </w:p>
    <w:p w14:paraId="0241C3D8">
      <w:pPr>
        <w:pStyle w:val="27"/>
        <w:spacing w:line="360" w:lineRule="auto"/>
        <w:rPr>
          <w:rFonts w:ascii="宋体" w:hAnsi="宋体"/>
          <w:b/>
          <w:color w:val="auto"/>
          <w:sz w:val="48"/>
          <w:szCs w:val="48"/>
          <w:highlight w:val="none"/>
        </w:rPr>
      </w:pPr>
    </w:p>
    <w:p w14:paraId="56171CC6">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74989706">
      <w:pPr>
        <w:pStyle w:val="3"/>
        <w:spacing w:line="360" w:lineRule="auto"/>
        <w:jc w:val="center"/>
        <w:rPr>
          <w:rFonts w:ascii="宋体" w:hAnsi="宋体" w:eastAsia="宋体" w:cs="宋体"/>
          <w:color w:val="auto"/>
          <w:kern w:val="0"/>
          <w:highlight w:val="none"/>
        </w:rPr>
      </w:pPr>
      <w:bookmarkStart w:id="45" w:name="_Toc243630952"/>
      <w:bookmarkStart w:id="46" w:name="_Toc29414"/>
      <w:bookmarkStart w:id="47" w:name="_Toc28199"/>
      <w:bookmarkStart w:id="48" w:name="_Toc243584342"/>
      <w:bookmarkStart w:id="49" w:name="_Toc24704"/>
      <w:bookmarkStart w:id="50" w:name="_Toc193089296"/>
      <w:bookmarkStart w:id="51" w:name="_Toc247292436"/>
      <w:bookmarkStart w:id="52" w:name="_Toc18079"/>
      <w:bookmarkStart w:id="53" w:name="_Toc255977433"/>
      <w:bookmarkStart w:id="54" w:name="_Toc247301829"/>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5B2EB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375C4424">
            <w:pPr>
              <w:autoSpaceDE w:val="0"/>
              <w:autoSpaceDN w:val="0"/>
              <w:adjustRightInd w:val="0"/>
              <w:spacing w:line="360" w:lineRule="auto"/>
              <w:jc w:val="center"/>
              <w:outlineLvl w:val="0"/>
              <w:rPr>
                <w:rFonts w:ascii="宋体" w:cs="宋体"/>
                <w:b/>
                <w:color w:val="auto"/>
                <w:kern w:val="0"/>
                <w:sz w:val="40"/>
                <w:szCs w:val="21"/>
                <w:highlight w:val="none"/>
              </w:rPr>
            </w:pPr>
          </w:p>
          <w:p w14:paraId="4947988E">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586FC372">
            <w:pPr>
              <w:autoSpaceDE w:val="0"/>
              <w:autoSpaceDN w:val="0"/>
              <w:adjustRightInd w:val="0"/>
              <w:spacing w:line="360" w:lineRule="auto"/>
              <w:jc w:val="center"/>
              <w:outlineLvl w:val="0"/>
              <w:rPr>
                <w:rFonts w:ascii="宋体" w:cs="宋体"/>
                <w:b/>
                <w:color w:val="auto"/>
                <w:kern w:val="0"/>
                <w:sz w:val="22"/>
                <w:szCs w:val="21"/>
                <w:highlight w:val="none"/>
              </w:rPr>
            </w:pPr>
          </w:p>
          <w:p w14:paraId="38F2F4D7">
            <w:pPr>
              <w:autoSpaceDE w:val="0"/>
              <w:autoSpaceDN w:val="0"/>
              <w:adjustRightInd w:val="0"/>
              <w:spacing w:line="360" w:lineRule="auto"/>
              <w:jc w:val="center"/>
              <w:outlineLvl w:val="0"/>
              <w:rPr>
                <w:rFonts w:ascii="宋体" w:cs="宋体"/>
                <w:color w:val="auto"/>
                <w:kern w:val="0"/>
                <w:sz w:val="22"/>
                <w:szCs w:val="21"/>
                <w:highlight w:val="none"/>
              </w:rPr>
            </w:pPr>
          </w:p>
          <w:p w14:paraId="025B8F1A">
            <w:pPr>
              <w:pStyle w:val="26"/>
              <w:rPr>
                <w:color w:val="auto"/>
                <w:highlight w:val="none"/>
              </w:rPr>
            </w:pPr>
          </w:p>
          <w:p w14:paraId="18563D8A">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06A08631">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72BF594D">
            <w:pPr>
              <w:autoSpaceDE w:val="0"/>
              <w:autoSpaceDN w:val="0"/>
              <w:adjustRightInd w:val="0"/>
              <w:spacing w:line="360" w:lineRule="auto"/>
              <w:jc w:val="left"/>
              <w:rPr>
                <w:rFonts w:ascii="宋体" w:cs="宋体"/>
                <w:color w:val="auto"/>
                <w:kern w:val="0"/>
                <w:sz w:val="22"/>
                <w:szCs w:val="21"/>
                <w:highlight w:val="none"/>
              </w:rPr>
            </w:pPr>
          </w:p>
          <w:p w14:paraId="3ABFBD63">
            <w:pPr>
              <w:autoSpaceDE w:val="0"/>
              <w:autoSpaceDN w:val="0"/>
              <w:adjustRightInd w:val="0"/>
              <w:spacing w:line="360" w:lineRule="auto"/>
              <w:jc w:val="left"/>
              <w:rPr>
                <w:rFonts w:ascii="宋体" w:cs="宋体"/>
                <w:color w:val="auto"/>
                <w:kern w:val="0"/>
                <w:sz w:val="22"/>
                <w:szCs w:val="21"/>
                <w:highlight w:val="none"/>
              </w:rPr>
            </w:pPr>
          </w:p>
          <w:p w14:paraId="645304BB">
            <w:pPr>
              <w:autoSpaceDE w:val="0"/>
              <w:autoSpaceDN w:val="0"/>
              <w:adjustRightInd w:val="0"/>
              <w:spacing w:line="360" w:lineRule="auto"/>
              <w:rPr>
                <w:rFonts w:ascii="宋体" w:cs="宋体"/>
                <w:color w:val="auto"/>
                <w:kern w:val="0"/>
                <w:sz w:val="22"/>
                <w:szCs w:val="21"/>
                <w:highlight w:val="none"/>
              </w:rPr>
            </w:pPr>
          </w:p>
          <w:p w14:paraId="308FB664">
            <w:pPr>
              <w:autoSpaceDE w:val="0"/>
              <w:autoSpaceDN w:val="0"/>
              <w:adjustRightInd w:val="0"/>
              <w:spacing w:line="360" w:lineRule="auto"/>
              <w:outlineLvl w:val="0"/>
              <w:rPr>
                <w:rFonts w:ascii="宋体" w:cs="宋体"/>
                <w:color w:val="auto"/>
                <w:kern w:val="0"/>
                <w:sz w:val="22"/>
                <w:szCs w:val="21"/>
                <w:highlight w:val="none"/>
              </w:rPr>
            </w:pPr>
          </w:p>
          <w:p w14:paraId="3FF33F18">
            <w:pPr>
              <w:autoSpaceDE w:val="0"/>
              <w:autoSpaceDN w:val="0"/>
              <w:adjustRightInd w:val="0"/>
              <w:spacing w:line="360" w:lineRule="auto"/>
              <w:jc w:val="center"/>
              <w:outlineLvl w:val="0"/>
              <w:rPr>
                <w:rFonts w:ascii="宋体" w:cs="宋体"/>
                <w:color w:val="auto"/>
                <w:kern w:val="0"/>
                <w:sz w:val="22"/>
                <w:szCs w:val="21"/>
                <w:highlight w:val="none"/>
              </w:rPr>
            </w:pPr>
          </w:p>
          <w:p w14:paraId="626076A9">
            <w:pPr>
              <w:autoSpaceDE w:val="0"/>
              <w:autoSpaceDN w:val="0"/>
              <w:adjustRightInd w:val="0"/>
              <w:spacing w:line="360" w:lineRule="auto"/>
              <w:jc w:val="center"/>
              <w:outlineLvl w:val="0"/>
              <w:rPr>
                <w:rFonts w:ascii="宋体" w:cs="宋体"/>
                <w:color w:val="auto"/>
                <w:kern w:val="0"/>
                <w:sz w:val="22"/>
                <w:szCs w:val="21"/>
                <w:highlight w:val="none"/>
              </w:rPr>
            </w:pPr>
          </w:p>
          <w:p w14:paraId="65FFA1C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15BA2DC8">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558904B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39205F67">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2EAD1C3C">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2ADDB2F">
      <w:pPr>
        <w:pStyle w:val="27"/>
        <w:spacing w:line="360" w:lineRule="auto"/>
        <w:jc w:val="center"/>
        <w:rPr>
          <w:rFonts w:ascii="宋体" w:hAnsi="宋体"/>
          <w:b/>
          <w:color w:val="auto"/>
          <w:sz w:val="28"/>
          <w:szCs w:val="28"/>
          <w:highlight w:val="none"/>
        </w:rPr>
      </w:pPr>
    </w:p>
    <w:p w14:paraId="7E3A864A">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7613291D">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66F8CD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20D2CF6">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FDEA762">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CE4598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1B47001">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71E5448">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511C63A3">
      <w:pPr>
        <w:pStyle w:val="27"/>
        <w:spacing w:line="360" w:lineRule="auto"/>
        <w:rPr>
          <w:rFonts w:ascii="宋体" w:hAnsi="宋体"/>
          <w:b/>
          <w:color w:val="auto"/>
          <w:sz w:val="28"/>
          <w:szCs w:val="28"/>
          <w:highlight w:val="none"/>
        </w:rPr>
      </w:pPr>
    </w:p>
    <w:p w14:paraId="492DBFFB">
      <w:pPr>
        <w:pStyle w:val="27"/>
        <w:spacing w:line="360" w:lineRule="auto"/>
        <w:rPr>
          <w:rFonts w:ascii="宋体" w:hAnsi="宋体"/>
          <w:b/>
          <w:color w:val="auto"/>
          <w:sz w:val="28"/>
          <w:szCs w:val="28"/>
          <w:highlight w:val="none"/>
        </w:rPr>
      </w:pPr>
    </w:p>
    <w:p w14:paraId="66E35647">
      <w:pPr>
        <w:pStyle w:val="28"/>
        <w:rPr>
          <w:rFonts w:ascii="宋体" w:hAnsi="宋体"/>
          <w:b/>
          <w:color w:val="auto"/>
          <w:sz w:val="28"/>
          <w:szCs w:val="28"/>
          <w:highlight w:val="none"/>
        </w:rPr>
      </w:pPr>
    </w:p>
    <w:p w14:paraId="4589DC30">
      <w:pPr>
        <w:pStyle w:val="27"/>
        <w:rPr>
          <w:rFonts w:ascii="宋体" w:hAnsi="宋体"/>
          <w:b/>
          <w:color w:val="auto"/>
          <w:sz w:val="28"/>
          <w:szCs w:val="28"/>
          <w:highlight w:val="none"/>
        </w:rPr>
      </w:pPr>
    </w:p>
    <w:p w14:paraId="6022FC31">
      <w:pPr>
        <w:pStyle w:val="28"/>
        <w:rPr>
          <w:rFonts w:ascii="宋体" w:hAnsi="宋体"/>
          <w:b/>
          <w:color w:val="auto"/>
          <w:sz w:val="28"/>
          <w:szCs w:val="28"/>
          <w:highlight w:val="none"/>
        </w:rPr>
      </w:pPr>
    </w:p>
    <w:p w14:paraId="71BBD979">
      <w:pPr>
        <w:pStyle w:val="27"/>
        <w:rPr>
          <w:rFonts w:ascii="宋体" w:hAnsi="宋体"/>
          <w:b/>
          <w:color w:val="auto"/>
          <w:sz w:val="28"/>
          <w:szCs w:val="28"/>
          <w:highlight w:val="none"/>
        </w:rPr>
      </w:pPr>
    </w:p>
    <w:p w14:paraId="078A46EC">
      <w:pPr>
        <w:pStyle w:val="28"/>
        <w:rPr>
          <w:rFonts w:ascii="宋体" w:hAnsi="宋体"/>
          <w:b/>
          <w:color w:val="auto"/>
          <w:sz w:val="28"/>
          <w:szCs w:val="28"/>
          <w:highlight w:val="none"/>
        </w:rPr>
      </w:pPr>
    </w:p>
    <w:p w14:paraId="0F1D8C5A">
      <w:pPr>
        <w:pStyle w:val="27"/>
        <w:rPr>
          <w:rFonts w:ascii="宋体" w:hAnsi="宋体"/>
          <w:b/>
          <w:color w:val="auto"/>
          <w:sz w:val="28"/>
          <w:szCs w:val="28"/>
          <w:highlight w:val="none"/>
        </w:rPr>
      </w:pPr>
    </w:p>
    <w:p w14:paraId="1F664CAE">
      <w:pPr>
        <w:pStyle w:val="28"/>
        <w:rPr>
          <w:rFonts w:ascii="宋体" w:hAnsi="宋体"/>
          <w:b/>
          <w:color w:val="auto"/>
          <w:sz w:val="28"/>
          <w:szCs w:val="28"/>
          <w:highlight w:val="none"/>
        </w:rPr>
      </w:pPr>
    </w:p>
    <w:p w14:paraId="0AC11805">
      <w:pPr>
        <w:pStyle w:val="27"/>
        <w:rPr>
          <w:rFonts w:ascii="宋体" w:hAnsi="宋体"/>
          <w:b/>
          <w:color w:val="auto"/>
          <w:sz w:val="28"/>
          <w:szCs w:val="28"/>
          <w:highlight w:val="none"/>
        </w:rPr>
      </w:pPr>
    </w:p>
    <w:p w14:paraId="6FBD481D">
      <w:pPr>
        <w:pStyle w:val="28"/>
        <w:rPr>
          <w:rFonts w:ascii="宋体" w:hAnsi="宋体"/>
          <w:b/>
          <w:color w:val="auto"/>
          <w:sz w:val="28"/>
          <w:szCs w:val="28"/>
          <w:highlight w:val="none"/>
        </w:rPr>
      </w:pPr>
    </w:p>
    <w:p w14:paraId="52207537">
      <w:pPr>
        <w:pStyle w:val="27"/>
        <w:rPr>
          <w:rFonts w:ascii="宋体" w:hAnsi="宋体"/>
          <w:b/>
          <w:color w:val="auto"/>
          <w:sz w:val="28"/>
          <w:szCs w:val="28"/>
          <w:highlight w:val="none"/>
        </w:rPr>
      </w:pPr>
    </w:p>
    <w:p w14:paraId="63AB1C71">
      <w:pPr>
        <w:pStyle w:val="28"/>
        <w:rPr>
          <w:rFonts w:ascii="宋体" w:hAnsi="宋体"/>
          <w:b/>
          <w:color w:val="auto"/>
          <w:sz w:val="28"/>
          <w:szCs w:val="28"/>
          <w:highlight w:val="none"/>
        </w:rPr>
      </w:pPr>
    </w:p>
    <w:p w14:paraId="7A58C844">
      <w:pPr>
        <w:pStyle w:val="27"/>
        <w:rPr>
          <w:rFonts w:ascii="宋体" w:hAnsi="宋体"/>
          <w:b/>
          <w:color w:val="auto"/>
          <w:sz w:val="28"/>
          <w:szCs w:val="28"/>
          <w:highlight w:val="none"/>
        </w:rPr>
      </w:pPr>
    </w:p>
    <w:p w14:paraId="65E22021">
      <w:pPr>
        <w:pStyle w:val="28"/>
        <w:rPr>
          <w:rFonts w:ascii="宋体" w:hAnsi="宋体"/>
          <w:b/>
          <w:color w:val="auto"/>
          <w:sz w:val="28"/>
          <w:szCs w:val="28"/>
          <w:highlight w:val="none"/>
        </w:rPr>
      </w:pPr>
    </w:p>
    <w:p w14:paraId="2D3147B3">
      <w:pPr>
        <w:pStyle w:val="27"/>
        <w:rPr>
          <w:rFonts w:ascii="宋体" w:hAnsi="宋体"/>
          <w:b/>
          <w:color w:val="auto"/>
          <w:sz w:val="28"/>
          <w:szCs w:val="28"/>
          <w:highlight w:val="none"/>
        </w:rPr>
      </w:pPr>
    </w:p>
    <w:p w14:paraId="327777ED">
      <w:pPr>
        <w:pStyle w:val="28"/>
        <w:rPr>
          <w:rFonts w:ascii="宋体" w:hAnsi="宋体"/>
          <w:b/>
          <w:color w:val="auto"/>
          <w:sz w:val="28"/>
          <w:szCs w:val="28"/>
          <w:highlight w:val="none"/>
        </w:rPr>
      </w:pPr>
    </w:p>
    <w:p w14:paraId="5D37FF98">
      <w:pPr>
        <w:pStyle w:val="27"/>
        <w:rPr>
          <w:rFonts w:ascii="宋体" w:hAnsi="宋体"/>
          <w:b/>
          <w:color w:val="auto"/>
          <w:sz w:val="28"/>
          <w:szCs w:val="28"/>
          <w:highlight w:val="none"/>
        </w:rPr>
      </w:pPr>
    </w:p>
    <w:p w14:paraId="65C02DD7">
      <w:pPr>
        <w:pStyle w:val="28"/>
        <w:rPr>
          <w:rFonts w:ascii="宋体" w:hAnsi="宋体"/>
          <w:b/>
          <w:color w:val="auto"/>
          <w:sz w:val="28"/>
          <w:szCs w:val="28"/>
          <w:highlight w:val="none"/>
        </w:rPr>
      </w:pPr>
    </w:p>
    <w:p w14:paraId="6930EEB2">
      <w:pPr>
        <w:pStyle w:val="27"/>
        <w:rPr>
          <w:rFonts w:ascii="宋体" w:hAnsi="宋体"/>
          <w:b/>
          <w:color w:val="auto"/>
          <w:sz w:val="28"/>
          <w:szCs w:val="28"/>
          <w:highlight w:val="none"/>
        </w:rPr>
      </w:pPr>
    </w:p>
    <w:p w14:paraId="6DA982DC">
      <w:pPr>
        <w:pStyle w:val="28"/>
        <w:rPr>
          <w:color w:val="auto"/>
          <w:highlight w:val="none"/>
        </w:rPr>
      </w:pPr>
    </w:p>
    <w:p w14:paraId="3321EAC8">
      <w:pPr>
        <w:pStyle w:val="27"/>
        <w:rPr>
          <w:color w:val="auto"/>
          <w:highlight w:val="none"/>
        </w:rPr>
      </w:pPr>
    </w:p>
    <w:p w14:paraId="2502F34A">
      <w:pPr>
        <w:pStyle w:val="28"/>
        <w:rPr>
          <w:color w:val="auto"/>
          <w:highlight w:val="none"/>
        </w:rPr>
      </w:pPr>
    </w:p>
    <w:p w14:paraId="7902E4B4">
      <w:pPr>
        <w:pStyle w:val="28"/>
        <w:rPr>
          <w:rFonts w:ascii="宋体" w:hAnsi="宋体"/>
          <w:b/>
          <w:color w:val="auto"/>
          <w:sz w:val="28"/>
          <w:szCs w:val="28"/>
          <w:highlight w:val="none"/>
        </w:rPr>
      </w:pPr>
    </w:p>
    <w:p w14:paraId="3A45B7FC">
      <w:pPr>
        <w:pStyle w:val="27"/>
        <w:rPr>
          <w:rFonts w:ascii="宋体" w:hAnsi="宋体"/>
          <w:b/>
          <w:color w:val="auto"/>
          <w:sz w:val="28"/>
          <w:szCs w:val="28"/>
          <w:highlight w:val="none"/>
        </w:rPr>
      </w:pPr>
    </w:p>
    <w:p w14:paraId="7EBDD4B8">
      <w:pPr>
        <w:pStyle w:val="28"/>
        <w:rPr>
          <w:color w:val="auto"/>
          <w:highlight w:val="none"/>
        </w:rPr>
      </w:pPr>
    </w:p>
    <w:p w14:paraId="4A66ABC0">
      <w:pPr>
        <w:pStyle w:val="27"/>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5F9F5C84">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09D3F8D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4B3C1A0D">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6215049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3E84C700">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269B381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7D1AE643">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591479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767B745A">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2C9CB1A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62C69CA6">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21F63BC5">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3B7CF988">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0D0432C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21874AA1">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0BF72A77">
      <w:pPr>
        <w:pStyle w:val="9"/>
        <w:rPr>
          <w:rFonts w:hint="eastAsia"/>
          <w:color w:val="auto"/>
          <w:highlight w:val="none"/>
        </w:rPr>
      </w:pPr>
    </w:p>
    <w:p w14:paraId="2A13A02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78A351C0">
      <w:pPr>
        <w:pStyle w:val="27"/>
        <w:spacing w:line="360" w:lineRule="auto"/>
        <w:rPr>
          <w:rFonts w:ascii="宋体" w:hAnsi="宋体"/>
          <w:b/>
          <w:color w:val="auto"/>
          <w:sz w:val="28"/>
          <w:szCs w:val="28"/>
          <w:highlight w:val="none"/>
        </w:rPr>
      </w:pPr>
    </w:p>
    <w:p w14:paraId="249EAFB5">
      <w:pPr>
        <w:pStyle w:val="28"/>
        <w:rPr>
          <w:rFonts w:ascii="宋体" w:hAnsi="宋体"/>
          <w:b/>
          <w:color w:val="auto"/>
          <w:sz w:val="28"/>
          <w:szCs w:val="28"/>
          <w:highlight w:val="none"/>
        </w:rPr>
      </w:pPr>
    </w:p>
    <w:p w14:paraId="687F56CD">
      <w:pPr>
        <w:pStyle w:val="27"/>
        <w:rPr>
          <w:rFonts w:ascii="宋体" w:hAnsi="宋体"/>
          <w:b/>
          <w:color w:val="auto"/>
          <w:sz w:val="28"/>
          <w:szCs w:val="28"/>
          <w:highlight w:val="none"/>
        </w:rPr>
      </w:pPr>
    </w:p>
    <w:p w14:paraId="16A83098">
      <w:pPr>
        <w:pStyle w:val="28"/>
        <w:rPr>
          <w:rFonts w:ascii="宋体" w:hAnsi="宋体"/>
          <w:b/>
          <w:color w:val="auto"/>
          <w:sz w:val="28"/>
          <w:szCs w:val="28"/>
          <w:highlight w:val="none"/>
        </w:rPr>
      </w:pPr>
    </w:p>
    <w:p w14:paraId="5EB355F8">
      <w:pPr>
        <w:pStyle w:val="27"/>
        <w:rPr>
          <w:rFonts w:ascii="宋体" w:hAnsi="宋体"/>
          <w:b/>
          <w:color w:val="auto"/>
          <w:sz w:val="28"/>
          <w:szCs w:val="28"/>
          <w:highlight w:val="none"/>
        </w:rPr>
      </w:pPr>
    </w:p>
    <w:p w14:paraId="1FB3C1AA">
      <w:pPr>
        <w:pStyle w:val="28"/>
        <w:rPr>
          <w:color w:val="auto"/>
          <w:highlight w:val="none"/>
        </w:rPr>
      </w:pPr>
    </w:p>
    <w:p w14:paraId="49B1B973">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5DF6AA2C">
      <w:pPr>
        <w:pStyle w:val="28"/>
        <w:rPr>
          <w:color w:val="auto"/>
          <w:highlight w:val="none"/>
        </w:rPr>
      </w:pPr>
    </w:p>
    <w:p w14:paraId="386B4A92">
      <w:pPr>
        <w:pStyle w:val="27"/>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5AFC2C24">
      <w:pPr>
        <w:pStyle w:val="27"/>
        <w:rPr>
          <w:rFonts w:hint="eastAsia" w:ascii="宋体" w:hAnsi="宋体"/>
          <w:b/>
          <w:color w:val="auto"/>
          <w:sz w:val="24"/>
          <w:highlight w:val="none"/>
          <w:lang w:eastAsia="zh-CN"/>
        </w:rPr>
      </w:pPr>
    </w:p>
    <w:p w14:paraId="277D1DC9">
      <w:pPr>
        <w:pStyle w:val="28"/>
        <w:rPr>
          <w:rFonts w:hint="eastAsia" w:ascii="宋体" w:hAnsi="宋体"/>
          <w:b/>
          <w:color w:val="auto"/>
          <w:sz w:val="24"/>
          <w:highlight w:val="none"/>
          <w:lang w:eastAsia="zh-CN"/>
        </w:rPr>
      </w:pPr>
    </w:p>
    <w:p w14:paraId="3FA9EF7D">
      <w:pPr>
        <w:pStyle w:val="27"/>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0E5E92E">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1A6FFC35">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7EF2EBC">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0A5A9B4">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AA985DD">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F4D5CA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A32683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361D05AD">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BBFE205">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D1C73F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4C2F5C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3E7137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87F3F85">
            <w:pPr>
              <w:widowControl/>
              <w:wordWrap w:val="0"/>
              <w:spacing w:line="200" w:lineRule="atLeast"/>
              <w:jc w:val="center"/>
              <w:rPr>
                <w:rFonts w:ascii="宋体" w:hAnsi="宋体" w:cs="宋体"/>
                <w:color w:val="auto"/>
                <w:sz w:val="21"/>
                <w:szCs w:val="16"/>
                <w:highlight w:val="none"/>
              </w:rPr>
            </w:pPr>
          </w:p>
        </w:tc>
      </w:tr>
      <w:tr w14:paraId="79953125">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CCFC79E">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758D1A">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50DF7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5741EC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B5F1E2">
            <w:pPr>
              <w:widowControl/>
              <w:wordWrap w:val="0"/>
              <w:spacing w:line="200" w:lineRule="atLeast"/>
              <w:jc w:val="center"/>
              <w:rPr>
                <w:rFonts w:ascii="宋体" w:hAnsi="宋体" w:cs="宋体"/>
                <w:color w:val="auto"/>
                <w:sz w:val="21"/>
                <w:szCs w:val="16"/>
                <w:highlight w:val="none"/>
              </w:rPr>
            </w:pPr>
          </w:p>
        </w:tc>
      </w:tr>
      <w:tr w14:paraId="20CA6F9A">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1E4EDF7">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1F1633">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F52AC">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57DBC59">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865396C">
            <w:pPr>
              <w:widowControl/>
              <w:wordWrap w:val="0"/>
              <w:spacing w:line="200" w:lineRule="atLeast"/>
              <w:jc w:val="center"/>
              <w:rPr>
                <w:rFonts w:ascii="宋体" w:hAnsi="宋体" w:cs="宋体"/>
                <w:color w:val="auto"/>
                <w:sz w:val="21"/>
                <w:szCs w:val="16"/>
                <w:highlight w:val="none"/>
              </w:rPr>
            </w:pPr>
          </w:p>
        </w:tc>
      </w:tr>
      <w:tr w14:paraId="64F6BBAE">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D1853D">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4154BB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1EC3C2">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CFD043">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9F4CC96">
            <w:pPr>
              <w:widowControl/>
              <w:wordWrap w:val="0"/>
              <w:spacing w:line="200" w:lineRule="atLeast"/>
              <w:jc w:val="center"/>
              <w:rPr>
                <w:rFonts w:ascii="宋体" w:hAnsi="宋体" w:cs="宋体"/>
                <w:color w:val="auto"/>
                <w:sz w:val="21"/>
                <w:szCs w:val="16"/>
                <w:highlight w:val="none"/>
              </w:rPr>
            </w:pPr>
          </w:p>
        </w:tc>
      </w:tr>
    </w:tbl>
    <w:p w14:paraId="783C0F83">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220F548">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8965F7A">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39361DBC">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397FECF1">
      <w:pPr>
        <w:snapToGrid w:val="0"/>
        <w:jc w:val="left"/>
        <w:rPr>
          <w:rFonts w:ascii="宋体" w:hAnsi="宋体"/>
          <w:color w:val="auto"/>
          <w:sz w:val="21"/>
          <w:szCs w:val="16"/>
          <w:highlight w:val="none"/>
        </w:rPr>
      </w:pPr>
    </w:p>
    <w:p w14:paraId="27DE4E19">
      <w:pPr>
        <w:snapToGrid w:val="0"/>
        <w:jc w:val="left"/>
        <w:rPr>
          <w:rFonts w:ascii="宋体" w:hAnsi="宋体"/>
          <w:color w:val="auto"/>
          <w:sz w:val="21"/>
          <w:szCs w:val="16"/>
          <w:highlight w:val="none"/>
        </w:rPr>
      </w:pPr>
    </w:p>
    <w:p w14:paraId="09F5D846">
      <w:pPr>
        <w:snapToGrid w:val="0"/>
        <w:jc w:val="left"/>
        <w:rPr>
          <w:rFonts w:ascii="宋体" w:hAnsi="宋体"/>
          <w:color w:val="auto"/>
          <w:sz w:val="21"/>
          <w:szCs w:val="16"/>
          <w:highlight w:val="none"/>
        </w:rPr>
      </w:pPr>
    </w:p>
    <w:p w14:paraId="0824BC0D">
      <w:pPr>
        <w:pStyle w:val="27"/>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FF1F6B4">
      <w:pPr>
        <w:pStyle w:val="27"/>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41BE80B">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116F3ACB">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1F8F77B8">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34DEB833">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8441C55">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A1E2E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BE51D0F">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8CE34EE">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6BF836F7">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B7E07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5C7C4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23928C">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FADD175">
            <w:pPr>
              <w:widowControl/>
              <w:wordWrap w:val="0"/>
              <w:spacing w:line="200" w:lineRule="atLeast"/>
              <w:jc w:val="center"/>
              <w:rPr>
                <w:rFonts w:ascii="宋体" w:hAnsi="宋体" w:cs="宋体"/>
                <w:color w:val="auto"/>
                <w:sz w:val="21"/>
                <w:szCs w:val="21"/>
                <w:highlight w:val="none"/>
              </w:rPr>
            </w:pPr>
          </w:p>
        </w:tc>
      </w:tr>
      <w:tr w14:paraId="7F7C4D7A">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CE842C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3E9F26">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D55F09">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2432176">
            <w:pPr>
              <w:widowControl/>
              <w:wordWrap w:val="0"/>
              <w:spacing w:line="200" w:lineRule="atLeast"/>
              <w:jc w:val="center"/>
              <w:rPr>
                <w:rFonts w:ascii="宋体" w:hAnsi="宋体" w:cs="宋体"/>
                <w:color w:val="auto"/>
                <w:sz w:val="21"/>
                <w:szCs w:val="21"/>
                <w:highlight w:val="none"/>
              </w:rPr>
            </w:pPr>
          </w:p>
        </w:tc>
      </w:tr>
      <w:tr w14:paraId="5E2AD9E4">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45531C">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AE7DC7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9E82EEC">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8B0F5">
            <w:pPr>
              <w:widowControl/>
              <w:wordWrap w:val="0"/>
              <w:spacing w:line="200" w:lineRule="atLeast"/>
              <w:jc w:val="center"/>
              <w:rPr>
                <w:rFonts w:ascii="宋体" w:hAnsi="宋体" w:cs="宋体"/>
                <w:color w:val="auto"/>
                <w:sz w:val="21"/>
                <w:szCs w:val="21"/>
                <w:highlight w:val="none"/>
              </w:rPr>
            </w:pPr>
          </w:p>
        </w:tc>
      </w:tr>
      <w:tr w14:paraId="1491EC09">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DF525C">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35C9E47">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7F9B4B">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325911">
            <w:pPr>
              <w:widowControl/>
              <w:wordWrap w:val="0"/>
              <w:spacing w:line="200" w:lineRule="atLeast"/>
              <w:jc w:val="center"/>
              <w:rPr>
                <w:rFonts w:ascii="宋体" w:hAnsi="宋体" w:cs="宋体"/>
                <w:color w:val="auto"/>
                <w:sz w:val="21"/>
                <w:szCs w:val="21"/>
                <w:highlight w:val="none"/>
              </w:rPr>
            </w:pPr>
          </w:p>
        </w:tc>
      </w:tr>
    </w:tbl>
    <w:p w14:paraId="03A67B98">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304AC786">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61386FB6">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25926E87">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2BD9BCF6">
      <w:pPr>
        <w:snapToGrid w:val="0"/>
        <w:jc w:val="left"/>
        <w:rPr>
          <w:rFonts w:ascii="宋体" w:hAnsi="宋体"/>
          <w:color w:val="auto"/>
          <w:highlight w:val="none"/>
        </w:rPr>
      </w:pPr>
    </w:p>
    <w:p w14:paraId="0E7DF2DE">
      <w:pPr>
        <w:snapToGrid w:val="0"/>
        <w:jc w:val="left"/>
        <w:rPr>
          <w:rFonts w:ascii="宋体" w:hAnsi="宋体"/>
          <w:color w:val="auto"/>
          <w:highlight w:val="none"/>
        </w:rPr>
      </w:pPr>
    </w:p>
    <w:p w14:paraId="6075C3E3">
      <w:pPr>
        <w:snapToGrid w:val="0"/>
        <w:jc w:val="left"/>
        <w:rPr>
          <w:rFonts w:ascii="宋体" w:hAnsi="宋体"/>
          <w:color w:val="auto"/>
          <w:highlight w:val="none"/>
        </w:rPr>
      </w:pPr>
    </w:p>
    <w:p w14:paraId="16CB3CD6">
      <w:pPr>
        <w:snapToGrid w:val="0"/>
        <w:jc w:val="left"/>
        <w:rPr>
          <w:color w:val="auto"/>
          <w:highlight w:val="none"/>
        </w:rPr>
      </w:pPr>
    </w:p>
    <w:p w14:paraId="1AB365B8">
      <w:pPr>
        <w:snapToGrid w:val="0"/>
        <w:jc w:val="left"/>
        <w:rPr>
          <w:color w:val="auto"/>
          <w:highlight w:val="none"/>
        </w:rPr>
      </w:pPr>
    </w:p>
    <w:p w14:paraId="19B46FC3">
      <w:pPr>
        <w:snapToGrid w:val="0"/>
        <w:jc w:val="left"/>
        <w:rPr>
          <w:color w:val="auto"/>
          <w:highlight w:val="none"/>
        </w:rPr>
      </w:pPr>
    </w:p>
    <w:p w14:paraId="31DB1469">
      <w:pPr>
        <w:snapToGrid w:val="0"/>
        <w:jc w:val="left"/>
        <w:rPr>
          <w:rFonts w:ascii="宋体" w:hAnsi="宋体"/>
          <w:color w:val="auto"/>
          <w:szCs w:val="21"/>
          <w:highlight w:val="none"/>
        </w:rPr>
      </w:pPr>
    </w:p>
    <w:p w14:paraId="1033075F">
      <w:pPr>
        <w:pStyle w:val="27"/>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7ADF9AB">
      <w:pPr>
        <w:pStyle w:val="27"/>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0EDF26C">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0D2677E">
      <w:pPr>
        <w:pStyle w:val="13"/>
        <w:spacing w:line="460" w:lineRule="exact"/>
        <w:ind w:firstLine="420"/>
        <w:rPr>
          <w:rFonts w:hint="eastAsia"/>
          <w:color w:val="auto"/>
          <w:szCs w:val="21"/>
          <w:highlight w:val="none"/>
          <w:u w:val="single"/>
        </w:rPr>
      </w:pPr>
    </w:p>
    <w:p w14:paraId="06536D42">
      <w:pPr>
        <w:pStyle w:val="28"/>
        <w:rPr>
          <w:rFonts w:hint="eastAsia"/>
          <w:color w:val="auto"/>
          <w:highlight w:val="none"/>
        </w:rPr>
      </w:pPr>
    </w:p>
    <w:p w14:paraId="6B156794">
      <w:pPr>
        <w:pStyle w:val="27"/>
        <w:rPr>
          <w:rFonts w:hint="eastAsia"/>
          <w:color w:val="auto"/>
          <w:highlight w:val="none"/>
        </w:rPr>
      </w:pPr>
    </w:p>
    <w:p w14:paraId="693BE789">
      <w:pPr>
        <w:pStyle w:val="28"/>
        <w:rPr>
          <w:rFonts w:hint="eastAsia"/>
          <w:color w:val="auto"/>
          <w:highlight w:val="none"/>
        </w:rPr>
      </w:pPr>
    </w:p>
    <w:p w14:paraId="2E662A56">
      <w:pPr>
        <w:pStyle w:val="27"/>
        <w:rPr>
          <w:rFonts w:hint="eastAsia"/>
          <w:color w:val="auto"/>
          <w:highlight w:val="none"/>
        </w:rPr>
      </w:pPr>
    </w:p>
    <w:p w14:paraId="1BFCC283">
      <w:pPr>
        <w:pStyle w:val="28"/>
        <w:rPr>
          <w:rFonts w:hint="eastAsia"/>
          <w:color w:val="auto"/>
          <w:highlight w:val="none"/>
        </w:rPr>
      </w:pPr>
    </w:p>
    <w:p w14:paraId="14DB76F7">
      <w:pPr>
        <w:pStyle w:val="27"/>
        <w:rPr>
          <w:rFonts w:hint="eastAsia"/>
          <w:color w:val="auto"/>
          <w:highlight w:val="none"/>
        </w:rPr>
      </w:pPr>
    </w:p>
    <w:p w14:paraId="4C68229A">
      <w:pPr>
        <w:pStyle w:val="28"/>
        <w:rPr>
          <w:rFonts w:hint="eastAsia"/>
          <w:color w:val="auto"/>
          <w:highlight w:val="none"/>
        </w:rPr>
      </w:pPr>
    </w:p>
    <w:p w14:paraId="1FCCF1D7">
      <w:pPr>
        <w:pStyle w:val="27"/>
        <w:rPr>
          <w:rFonts w:hint="eastAsia"/>
          <w:color w:val="auto"/>
          <w:highlight w:val="none"/>
        </w:rPr>
      </w:pPr>
    </w:p>
    <w:p w14:paraId="03B9A745">
      <w:pPr>
        <w:pStyle w:val="28"/>
        <w:rPr>
          <w:rFonts w:hint="eastAsia"/>
          <w:color w:val="auto"/>
          <w:highlight w:val="none"/>
        </w:rPr>
      </w:pPr>
    </w:p>
    <w:p w14:paraId="7B587046">
      <w:pPr>
        <w:pStyle w:val="27"/>
        <w:rPr>
          <w:rFonts w:hint="eastAsia"/>
          <w:color w:val="auto"/>
          <w:highlight w:val="none"/>
        </w:rPr>
      </w:pPr>
    </w:p>
    <w:p w14:paraId="0D1A1F39">
      <w:pPr>
        <w:pStyle w:val="28"/>
        <w:rPr>
          <w:rFonts w:hint="eastAsia"/>
          <w:color w:val="auto"/>
          <w:highlight w:val="none"/>
        </w:rPr>
      </w:pPr>
    </w:p>
    <w:p w14:paraId="418240E2">
      <w:pPr>
        <w:pStyle w:val="27"/>
        <w:rPr>
          <w:rFonts w:hint="eastAsia"/>
          <w:color w:val="auto"/>
          <w:highlight w:val="none"/>
        </w:rPr>
      </w:pPr>
    </w:p>
    <w:p w14:paraId="698639A5">
      <w:pPr>
        <w:pStyle w:val="28"/>
        <w:rPr>
          <w:rFonts w:hint="eastAsia"/>
          <w:color w:val="auto"/>
          <w:highlight w:val="none"/>
        </w:rPr>
      </w:pPr>
    </w:p>
    <w:p w14:paraId="12A3B3FC">
      <w:pPr>
        <w:pStyle w:val="27"/>
        <w:rPr>
          <w:rFonts w:hint="eastAsia"/>
          <w:color w:val="auto"/>
          <w:highlight w:val="none"/>
        </w:rPr>
      </w:pPr>
    </w:p>
    <w:p w14:paraId="234D0023">
      <w:pPr>
        <w:pStyle w:val="28"/>
        <w:rPr>
          <w:rFonts w:hint="eastAsia"/>
          <w:color w:val="auto"/>
          <w:highlight w:val="none"/>
        </w:rPr>
      </w:pPr>
    </w:p>
    <w:p w14:paraId="0261AEB5">
      <w:pPr>
        <w:pStyle w:val="27"/>
        <w:rPr>
          <w:rFonts w:hint="eastAsia"/>
          <w:color w:val="auto"/>
          <w:highlight w:val="none"/>
        </w:rPr>
      </w:pPr>
    </w:p>
    <w:p w14:paraId="6485FCBA">
      <w:pPr>
        <w:pStyle w:val="27"/>
        <w:numPr>
          <w:ilvl w:val="0"/>
          <w:numId w:val="6"/>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3EE0778A">
      <w:pPr>
        <w:pStyle w:val="28"/>
        <w:widowControl w:val="0"/>
        <w:numPr>
          <w:ilvl w:val="0"/>
          <w:numId w:val="0"/>
        </w:numPr>
        <w:jc w:val="both"/>
        <w:rPr>
          <w:color w:val="auto"/>
          <w:highlight w:val="none"/>
        </w:rPr>
      </w:pPr>
    </w:p>
    <w:p w14:paraId="1BC85DE7">
      <w:pPr>
        <w:jc w:val="center"/>
        <w:rPr>
          <w:rFonts w:hint="eastAsia"/>
          <w:color w:val="auto"/>
          <w:highlight w:val="none"/>
        </w:rPr>
      </w:pPr>
    </w:p>
    <w:p w14:paraId="53862241">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1496F09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3AA3AFC4">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436E272D">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A4C972F">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3173CE">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52A59439">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36A8F422">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4EE1532E">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B7F59DC">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242D9F34">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08B59763">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1594C05">
      <w:pPr>
        <w:pStyle w:val="19"/>
        <w:shd w:val="clear" w:color="auto" w:fill="FFFFFF"/>
        <w:spacing w:before="0" w:beforeAutospacing="0" w:after="0" w:afterAutospacing="0" w:line="460" w:lineRule="exact"/>
        <w:ind w:firstLine="539"/>
        <w:rPr>
          <w:rFonts w:hint="eastAsia"/>
          <w:color w:val="auto"/>
          <w:sz w:val="21"/>
          <w:szCs w:val="21"/>
          <w:highlight w:val="none"/>
        </w:rPr>
      </w:pPr>
    </w:p>
    <w:p w14:paraId="373EEBAC">
      <w:pPr>
        <w:pStyle w:val="19"/>
        <w:shd w:val="clear" w:color="auto" w:fill="FFFFFF"/>
        <w:spacing w:before="0" w:beforeAutospacing="0" w:after="0" w:afterAutospacing="0" w:line="460" w:lineRule="exact"/>
        <w:ind w:firstLine="539"/>
        <w:rPr>
          <w:rFonts w:hint="eastAsia"/>
          <w:color w:val="auto"/>
          <w:sz w:val="21"/>
          <w:szCs w:val="21"/>
          <w:highlight w:val="none"/>
        </w:rPr>
      </w:pPr>
    </w:p>
    <w:p w14:paraId="23E41239">
      <w:pPr>
        <w:pStyle w:val="19"/>
        <w:shd w:val="clear" w:color="auto" w:fill="FFFFFF"/>
        <w:spacing w:before="0" w:beforeAutospacing="0" w:after="0" w:afterAutospacing="0" w:line="460" w:lineRule="exact"/>
        <w:ind w:firstLine="539"/>
        <w:rPr>
          <w:rFonts w:hint="eastAsia"/>
          <w:color w:val="auto"/>
          <w:sz w:val="21"/>
          <w:szCs w:val="21"/>
          <w:highlight w:val="none"/>
        </w:rPr>
      </w:pPr>
    </w:p>
    <w:p w14:paraId="4E170503">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55D420D3">
      <w:pPr>
        <w:pStyle w:val="28"/>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69D3840">
      <w:pPr>
        <w:rPr>
          <w:rFonts w:hint="eastAsia"/>
          <w:color w:val="auto"/>
          <w:highlight w:val="none"/>
        </w:rPr>
      </w:pPr>
    </w:p>
    <w:p w14:paraId="2026EA71">
      <w:pPr>
        <w:pStyle w:val="4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7FF9012D">
      <w:pPr>
        <w:pStyle w:val="19"/>
        <w:shd w:val="clear" w:color="auto" w:fill="FFFFFF"/>
        <w:spacing w:before="0" w:beforeAutospacing="0" w:after="0" w:afterAutospacing="0" w:line="460" w:lineRule="exact"/>
        <w:ind w:firstLine="539"/>
        <w:rPr>
          <w:rFonts w:hint="eastAsia"/>
          <w:color w:val="auto"/>
          <w:highlight w:val="none"/>
        </w:rPr>
      </w:pPr>
    </w:p>
    <w:p w14:paraId="1867EB39">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4E6A6522">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0DED851D">
      <w:pPr>
        <w:pStyle w:val="19"/>
        <w:shd w:val="clear" w:color="auto" w:fill="FFFFFF"/>
        <w:spacing w:before="0" w:beforeAutospacing="0" w:after="0" w:afterAutospacing="0" w:line="460" w:lineRule="exact"/>
        <w:ind w:firstLine="539"/>
        <w:rPr>
          <w:rFonts w:hint="eastAsia"/>
          <w:color w:val="auto"/>
          <w:sz w:val="21"/>
          <w:szCs w:val="21"/>
          <w:highlight w:val="none"/>
        </w:rPr>
      </w:pPr>
    </w:p>
    <w:p w14:paraId="463BA68E">
      <w:pPr>
        <w:pStyle w:val="19"/>
        <w:shd w:val="clear" w:color="auto" w:fill="FFFFFF"/>
        <w:spacing w:before="0" w:beforeAutospacing="0" w:after="0" w:afterAutospacing="0" w:line="460" w:lineRule="exact"/>
        <w:ind w:firstLine="539"/>
        <w:rPr>
          <w:rFonts w:hint="eastAsia"/>
          <w:color w:val="auto"/>
          <w:sz w:val="21"/>
          <w:szCs w:val="21"/>
          <w:highlight w:val="none"/>
        </w:rPr>
      </w:pPr>
    </w:p>
    <w:p w14:paraId="1FCD1156">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3C0D4269">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684DF53D">
      <w:pPr>
        <w:pStyle w:val="27"/>
        <w:spacing w:line="360" w:lineRule="auto"/>
        <w:rPr>
          <w:rFonts w:ascii="宋体" w:hAnsi="宋体"/>
          <w:b/>
          <w:color w:val="auto"/>
          <w:sz w:val="48"/>
          <w:szCs w:val="48"/>
          <w:highlight w:val="none"/>
        </w:rPr>
      </w:pPr>
    </w:p>
    <w:p w14:paraId="12C5BD6D">
      <w:pPr>
        <w:pStyle w:val="28"/>
        <w:rPr>
          <w:rFonts w:ascii="宋体" w:hAnsi="宋体"/>
          <w:b/>
          <w:color w:val="auto"/>
          <w:sz w:val="48"/>
          <w:szCs w:val="48"/>
          <w:highlight w:val="none"/>
        </w:rPr>
      </w:pPr>
    </w:p>
    <w:p w14:paraId="236FB0FA">
      <w:pPr>
        <w:pStyle w:val="27"/>
        <w:rPr>
          <w:rFonts w:ascii="宋体" w:hAnsi="宋体"/>
          <w:b/>
          <w:color w:val="auto"/>
          <w:sz w:val="48"/>
          <w:szCs w:val="48"/>
          <w:highlight w:val="none"/>
        </w:rPr>
      </w:pPr>
    </w:p>
    <w:p w14:paraId="5A3C7695">
      <w:pPr>
        <w:pStyle w:val="28"/>
        <w:rPr>
          <w:rFonts w:ascii="宋体" w:hAnsi="宋体"/>
          <w:b/>
          <w:color w:val="auto"/>
          <w:sz w:val="48"/>
          <w:szCs w:val="48"/>
          <w:highlight w:val="none"/>
        </w:rPr>
      </w:pPr>
    </w:p>
    <w:p w14:paraId="750F852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54E71F3A">
      <w:pPr>
        <w:pStyle w:val="27"/>
        <w:rPr>
          <w:rFonts w:ascii="宋体" w:hAnsi="宋体"/>
          <w:b/>
          <w:color w:val="auto"/>
          <w:sz w:val="48"/>
          <w:szCs w:val="48"/>
          <w:highlight w:val="none"/>
        </w:rPr>
      </w:pPr>
    </w:p>
    <w:p w14:paraId="1F7430FA">
      <w:pPr>
        <w:pStyle w:val="28"/>
        <w:rPr>
          <w:rFonts w:ascii="宋体" w:hAnsi="宋体"/>
          <w:b/>
          <w:color w:val="auto"/>
          <w:sz w:val="48"/>
          <w:szCs w:val="48"/>
          <w:highlight w:val="none"/>
        </w:rPr>
      </w:pPr>
    </w:p>
    <w:p w14:paraId="6E0FD22B">
      <w:pPr>
        <w:pStyle w:val="27"/>
        <w:rPr>
          <w:rFonts w:ascii="宋体" w:hAnsi="宋体"/>
          <w:b/>
          <w:color w:val="auto"/>
          <w:sz w:val="48"/>
          <w:szCs w:val="48"/>
          <w:highlight w:val="none"/>
        </w:rPr>
      </w:pPr>
    </w:p>
    <w:p w14:paraId="6FBB3E4E">
      <w:pPr>
        <w:pStyle w:val="28"/>
        <w:rPr>
          <w:rFonts w:ascii="宋体" w:hAnsi="宋体"/>
          <w:b/>
          <w:color w:val="auto"/>
          <w:sz w:val="48"/>
          <w:szCs w:val="48"/>
          <w:highlight w:val="none"/>
        </w:rPr>
      </w:pPr>
    </w:p>
    <w:p w14:paraId="3D7945C9">
      <w:pPr>
        <w:pStyle w:val="27"/>
        <w:rPr>
          <w:rFonts w:ascii="宋体" w:hAnsi="宋体"/>
          <w:b/>
          <w:color w:val="auto"/>
          <w:sz w:val="48"/>
          <w:szCs w:val="48"/>
          <w:highlight w:val="none"/>
        </w:rPr>
      </w:pPr>
    </w:p>
    <w:p w14:paraId="2D6051B0">
      <w:pPr>
        <w:pStyle w:val="28"/>
        <w:rPr>
          <w:color w:val="auto"/>
          <w:highlight w:val="none"/>
        </w:rPr>
      </w:pPr>
    </w:p>
    <w:p w14:paraId="0EE8470D">
      <w:pPr>
        <w:pStyle w:val="28"/>
        <w:rPr>
          <w:rFonts w:ascii="宋体" w:hAnsi="宋体"/>
          <w:b/>
          <w:color w:val="auto"/>
          <w:sz w:val="48"/>
          <w:szCs w:val="48"/>
          <w:highlight w:val="none"/>
        </w:rPr>
      </w:pPr>
    </w:p>
    <w:p w14:paraId="77745D00">
      <w:pPr>
        <w:pStyle w:val="27"/>
        <w:rPr>
          <w:color w:val="auto"/>
          <w:highlight w:val="none"/>
        </w:rPr>
      </w:pPr>
    </w:p>
    <w:p w14:paraId="1A4BE4C1">
      <w:pPr>
        <w:pStyle w:val="28"/>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5D2C5E40">
      <w:pPr>
        <w:pStyle w:val="27"/>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1D8FC6F0">
      <w:pPr>
        <w:pStyle w:val="28"/>
        <w:rPr>
          <w:rFonts w:hint="eastAsia"/>
          <w:color w:val="auto"/>
          <w:highlight w:val="none"/>
          <w:lang w:eastAsia="zh-CN"/>
        </w:rPr>
      </w:pPr>
    </w:p>
    <w:p w14:paraId="0986E955">
      <w:pPr>
        <w:pStyle w:val="27"/>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5176839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572959A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8AFDC68">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5096F54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7FC018B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0300E62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6B29646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5E74261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7F2EC9F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2245144">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4E78C886">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6DD8AE1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DE168E">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25FBA0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4918B3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332AC146">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2523B6A">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2A095B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426B44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11465F1">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B71737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21AA5C75">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B579F1F">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3BA67C5B">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716817">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3A625630">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57D5B9B9">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43AF658E">
      <w:pPr>
        <w:pStyle w:val="27"/>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779FE44E">
      <w:pPr>
        <w:pStyle w:val="27"/>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487A9C29">
      <w:pPr>
        <w:pStyle w:val="27"/>
        <w:spacing w:line="360" w:lineRule="auto"/>
        <w:rPr>
          <w:rFonts w:hint="eastAsia" w:ascii="宋体" w:hAnsi="宋体" w:eastAsia="宋体" w:cs="宋体"/>
          <w:color w:val="auto"/>
          <w:sz w:val="21"/>
          <w:szCs w:val="21"/>
          <w:highlight w:val="none"/>
          <w:lang w:eastAsia="zh-CN"/>
        </w:rPr>
      </w:pPr>
    </w:p>
    <w:p w14:paraId="6E96C881">
      <w:pPr>
        <w:pStyle w:val="45"/>
        <w:rPr>
          <w:color w:val="auto"/>
          <w:highlight w:val="none"/>
        </w:rPr>
      </w:pPr>
    </w:p>
    <w:p w14:paraId="338E3AF2">
      <w:pPr>
        <w:pStyle w:val="27"/>
        <w:rPr>
          <w:color w:val="auto"/>
          <w:highlight w:val="none"/>
        </w:rPr>
      </w:pPr>
    </w:p>
    <w:p w14:paraId="14953F90">
      <w:pPr>
        <w:pStyle w:val="28"/>
        <w:rPr>
          <w:color w:val="auto"/>
          <w:highlight w:val="none"/>
        </w:rPr>
      </w:pPr>
    </w:p>
    <w:p w14:paraId="67A145A6">
      <w:pPr>
        <w:pStyle w:val="27"/>
        <w:rPr>
          <w:color w:val="auto"/>
          <w:highlight w:val="none"/>
        </w:rPr>
      </w:pPr>
    </w:p>
    <w:p w14:paraId="72BDDA25">
      <w:pPr>
        <w:pStyle w:val="28"/>
        <w:rPr>
          <w:color w:val="auto"/>
          <w:highlight w:val="none"/>
        </w:rPr>
      </w:pPr>
    </w:p>
    <w:p w14:paraId="4085C37B">
      <w:pPr>
        <w:pStyle w:val="27"/>
        <w:rPr>
          <w:color w:val="auto"/>
          <w:highlight w:val="none"/>
        </w:rPr>
      </w:pPr>
    </w:p>
    <w:p w14:paraId="11981351">
      <w:pPr>
        <w:pStyle w:val="28"/>
        <w:rPr>
          <w:color w:val="auto"/>
          <w:highlight w:val="none"/>
        </w:rPr>
      </w:pPr>
    </w:p>
    <w:p w14:paraId="0528159A">
      <w:pPr>
        <w:pStyle w:val="27"/>
        <w:rPr>
          <w:color w:val="auto"/>
          <w:highlight w:val="none"/>
        </w:rPr>
      </w:pPr>
    </w:p>
    <w:p w14:paraId="09835589">
      <w:pPr>
        <w:pStyle w:val="28"/>
        <w:rPr>
          <w:color w:val="auto"/>
          <w:highlight w:val="none"/>
        </w:rPr>
      </w:pPr>
    </w:p>
    <w:p w14:paraId="47A984D6">
      <w:pPr>
        <w:pStyle w:val="27"/>
        <w:rPr>
          <w:color w:val="auto"/>
          <w:highlight w:val="none"/>
        </w:rPr>
      </w:pPr>
    </w:p>
    <w:p w14:paraId="5AC9EBE7">
      <w:pPr>
        <w:pStyle w:val="28"/>
        <w:rPr>
          <w:color w:val="auto"/>
          <w:highlight w:val="none"/>
        </w:rPr>
      </w:pPr>
    </w:p>
    <w:p w14:paraId="116FD826">
      <w:pPr>
        <w:pStyle w:val="27"/>
        <w:rPr>
          <w:color w:val="auto"/>
          <w:highlight w:val="none"/>
        </w:rPr>
      </w:pPr>
    </w:p>
    <w:p w14:paraId="264A7A9F">
      <w:pPr>
        <w:pStyle w:val="28"/>
        <w:rPr>
          <w:color w:val="auto"/>
          <w:highlight w:val="none"/>
        </w:rPr>
      </w:pPr>
    </w:p>
    <w:p w14:paraId="150DDD5B">
      <w:pPr>
        <w:pStyle w:val="27"/>
        <w:rPr>
          <w:color w:val="auto"/>
          <w:highlight w:val="none"/>
        </w:rPr>
      </w:pPr>
    </w:p>
    <w:p w14:paraId="2CBA8445">
      <w:pPr>
        <w:pStyle w:val="28"/>
        <w:rPr>
          <w:color w:val="auto"/>
          <w:highlight w:val="none"/>
        </w:rPr>
      </w:pPr>
    </w:p>
    <w:p w14:paraId="605B2E1D">
      <w:pPr>
        <w:pStyle w:val="27"/>
        <w:rPr>
          <w:color w:val="auto"/>
          <w:highlight w:val="none"/>
        </w:rPr>
      </w:pPr>
    </w:p>
    <w:p w14:paraId="1A21A5DF">
      <w:pPr>
        <w:pStyle w:val="28"/>
        <w:rPr>
          <w:color w:val="auto"/>
          <w:highlight w:val="none"/>
        </w:rPr>
      </w:pPr>
    </w:p>
    <w:p w14:paraId="3A6C30C9">
      <w:pPr>
        <w:pStyle w:val="27"/>
        <w:rPr>
          <w:color w:val="auto"/>
          <w:highlight w:val="none"/>
        </w:rPr>
      </w:pPr>
    </w:p>
    <w:p w14:paraId="5F5A3559">
      <w:pPr>
        <w:pStyle w:val="28"/>
        <w:rPr>
          <w:color w:val="auto"/>
          <w:highlight w:val="none"/>
        </w:rPr>
      </w:pPr>
    </w:p>
    <w:p w14:paraId="195C85CA">
      <w:pPr>
        <w:pStyle w:val="27"/>
        <w:rPr>
          <w:color w:val="auto"/>
          <w:highlight w:val="none"/>
        </w:rPr>
      </w:pPr>
    </w:p>
    <w:p w14:paraId="46E9DE32">
      <w:pPr>
        <w:pStyle w:val="28"/>
        <w:rPr>
          <w:color w:val="auto"/>
          <w:highlight w:val="none"/>
        </w:rPr>
      </w:pPr>
    </w:p>
    <w:p w14:paraId="5C17F67B">
      <w:pPr>
        <w:pStyle w:val="27"/>
        <w:rPr>
          <w:color w:val="auto"/>
          <w:highlight w:val="none"/>
        </w:rPr>
      </w:pPr>
    </w:p>
    <w:p w14:paraId="20A55078">
      <w:pPr>
        <w:pStyle w:val="28"/>
        <w:rPr>
          <w:color w:val="auto"/>
          <w:highlight w:val="none"/>
        </w:rPr>
      </w:pPr>
    </w:p>
    <w:p w14:paraId="28A08A99">
      <w:pPr>
        <w:pStyle w:val="27"/>
        <w:rPr>
          <w:color w:val="auto"/>
          <w:highlight w:val="none"/>
        </w:rPr>
      </w:pPr>
    </w:p>
    <w:p w14:paraId="0DF41FE4">
      <w:pPr>
        <w:pStyle w:val="28"/>
        <w:rPr>
          <w:color w:val="auto"/>
          <w:highlight w:val="none"/>
        </w:rPr>
      </w:pPr>
    </w:p>
    <w:p w14:paraId="1916939F">
      <w:pPr>
        <w:pStyle w:val="27"/>
        <w:rPr>
          <w:color w:val="auto"/>
          <w:highlight w:val="none"/>
        </w:rPr>
      </w:pPr>
    </w:p>
    <w:p w14:paraId="38F498A9">
      <w:pPr>
        <w:pStyle w:val="28"/>
        <w:rPr>
          <w:rFonts w:ascii="宋体" w:hAnsi="宋体"/>
          <w:b/>
          <w:color w:val="auto"/>
          <w:sz w:val="48"/>
          <w:szCs w:val="48"/>
          <w:highlight w:val="none"/>
        </w:rPr>
      </w:pPr>
    </w:p>
    <w:p w14:paraId="78F9C584">
      <w:pPr>
        <w:pStyle w:val="2"/>
        <w:spacing w:line="360" w:lineRule="auto"/>
        <w:jc w:val="center"/>
        <w:rPr>
          <w:rFonts w:ascii="宋体" w:cs="宋体"/>
          <w:color w:val="auto"/>
          <w:sz w:val="36"/>
          <w:highlight w:val="none"/>
        </w:rPr>
      </w:pPr>
      <w:bookmarkStart w:id="58" w:name="_Toc243584363"/>
      <w:bookmarkStart w:id="59" w:name="_Toc24800"/>
      <w:bookmarkStart w:id="60" w:name="_Toc247301841"/>
      <w:bookmarkStart w:id="61" w:name="_Toc16635"/>
      <w:bookmarkStart w:id="62" w:name="_Toc247292448"/>
      <w:bookmarkStart w:id="63" w:name="_Toc255977446"/>
      <w:bookmarkStart w:id="64" w:name="_Toc243630963"/>
      <w:bookmarkStart w:id="65" w:name="_Toc2487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1500BCF4">
      <w:pPr>
        <w:pStyle w:val="3"/>
        <w:spacing w:line="360" w:lineRule="auto"/>
        <w:jc w:val="center"/>
        <w:rPr>
          <w:rFonts w:ascii="宋体" w:hAnsi="宋体" w:eastAsia="宋体" w:cs="宋体"/>
          <w:color w:val="auto"/>
          <w:kern w:val="0"/>
          <w:highlight w:val="none"/>
        </w:rPr>
      </w:pPr>
      <w:bookmarkStart w:id="66" w:name="_Toc247292449"/>
      <w:bookmarkStart w:id="67" w:name="_Toc247301842"/>
      <w:bookmarkStart w:id="68" w:name="_Toc255977447"/>
      <w:bookmarkStart w:id="69" w:name="_Toc27920"/>
      <w:bookmarkStart w:id="70" w:name="_Toc2585"/>
      <w:bookmarkStart w:id="71" w:name="_Toc32493"/>
      <w:bookmarkStart w:id="72" w:name="_Toc11962"/>
      <w:bookmarkStart w:id="73" w:name="_Toc2732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23F83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0766D78">
            <w:pPr>
              <w:autoSpaceDE w:val="0"/>
              <w:autoSpaceDN w:val="0"/>
              <w:adjustRightInd w:val="0"/>
              <w:spacing w:line="360" w:lineRule="auto"/>
              <w:jc w:val="center"/>
              <w:outlineLvl w:val="0"/>
              <w:rPr>
                <w:rFonts w:ascii="宋体" w:cs="宋体"/>
                <w:b/>
                <w:color w:val="auto"/>
                <w:kern w:val="0"/>
                <w:sz w:val="40"/>
                <w:szCs w:val="21"/>
                <w:highlight w:val="none"/>
              </w:rPr>
            </w:pPr>
          </w:p>
          <w:p w14:paraId="3E03BBB0">
            <w:pPr>
              <w:autoSpaceDE w:val="0"/>
              <w:autoSpaceDN w:val="0"/>
              <w:adjustRightInd w:val="0"/>
              <w:spacing w:line="360" w:lineRule="auto"/>
              <w:jc w:val="center"/>
              <w:outlineLvl w:val="0"/>
              <w:rPr>
                <w:rFonts w:ascii="宋体" w:cs="宋体"/>
                <w:b/>
                <w:color w:val="auto"/>
                <w:kern w:val="0"/>
                <w:sz w:val="40"/>
                <w:szCs w:val="21"/>
                <w:highlight w:val="none"/>
              </w:rPr>
            </w:pPr>
          </w:p>
          <w:p w14:paraId="33E73963">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1BF9B975">
            <w:pPr>
              <w:autoSpaceDE w:val="0"/>
              <w:autoSpaceDN w:val="0"/>
              <w:adjustRightInd w:val="0"/>
              <w:spacing w:line="360" w:lineRule="auto"/>
              <w:jc w:val="center"/>
              <w:outlineLvl w:val="0"/>
              <w:rPr>
                <w:rFonts w:ascii="宋体" w:cs="宋体"/>
                <w:color w:val="auto"/>
                <w:kern w:val="0"/>
                <w:sz w:val="22"/>
                <w:szCs w:val="21"/>
                <w:highlight w:val="none"/>
              </w:rPr>
            </w:pPr>
          </w:p>
          <w:p w14:paraId="04B71181">
            <w:pPr>
              <w:autoSpaceDE w:val="0"/>
              <w:autoSpaceDN w:val="0"/>
              <w:adjustRightInd w:val="0"/>
              <w:spacing w:line="360" w:lineRule="auto"/>
              <w:jc w:val="center"/>
              <w:outlineLvl w:val="0"/>
              <w:rPr>
                <w:rFonts w:ascii="宋体" w:cs="宋体"/>
                <w:color w:val="auto"/>
                <w:kern w:val="0"/>
                <w:sz w:val="22"/>
                <w:szCs w:val="21"/>
                <w:highlight w:val="none"/>
              </w:rPr>
            </w:pPr>
          </w:p>
          <w:p w14:paraId="7F6D81E0">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2100E08B">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07266A99">
            <w:pPr>
              <w:autoSpaceDE w:val="0"/>
              <w:autoSpaceDN w:val="0"/>
              <w:adjustRightInd w:val="0"/>
              <w:spacing w:line="360" w:lineRule="auto"/>
              <w:jc w:val="center"/>
              <w:outlineLvl w:val="0"/>
              <w:rPr>
                <w:rFonts w:ascii="宋体" w:cs="宋体"/>
                <w:color w:val="auto"/>
                <w:kern w:val="0"/>
                <w:sz w:val="22"/>
                <w:szCs w:val="21"/>
                <w:highlight w:val="none"/>
              </w:rPr>
            </w:pPr>
          </w:p>
          <w:p w14:paraId="4C3A143E">
            <w:pPr>
              <w:autoSpaceDE w:val="0"/>
              <w:autoSpaceDN w:val="0"/>
              <w:adjustRightInd w:val="0"/>
              <w:spacing w:line="360" w:lineRule="auto"/>
              <w:jc w:val="center"/>
              <w:outlineLvl w:val="0"/>
              <w:rPr>
                <w:rFonts w:ascii="宋体" w:cs="宋体"/>
                <w:color w:val="auto"/>
                <w:kern w:val="0"/>
                <w:sz w:val="22"/>
                <w:szCs w:val="21"/>
                <w:highlight w:val="none"/>
              </w:rPr>
            </w:pPr>
          </w:p>
          <w:p w14:paraId="1422A38E">
            <w:pPr>
              <w:autoSpaceDE w:val="0"/>
              <w:autoSpaceDN w:val="0"/>
              <w:adjustRightInd w:val="0"/>
              <w:spacing w:line="360" w:lineRule="auto"/>
              <w:jc w:val="center"/>
              <w:outlineLvl w:val="0"/>
              <w:rPr>
                <w:rFonts w:ascii="宋体" w:cs="宋体"/>
                <w:color w:val="auto"/>
                <w:kern w:val="0"/>
                <w:sz w:val="22"/>
                <w:szCs w:val="21"/>
                <w:highlight w:val="none"/>
              </w:rPr>
            </w:pPr>
          </w:p>
          <w:p w14:paraId="22AB0608">
            <w:pPr>
              <w:autoSpaceDE w:val="0"/>
              <w:autoSpaceDN w:val="0"/>
              <w:adjustRightInd w:val="0"/>
              <w:spacing w:line="360" w:lineRule="auto"/>
              <w:jc w:val="center"/>
              <w:outlineLvl w:val="0"/>
              <w:rPr>
                <w:rFonts w:ascii="宋体" w:cs="宋体"/>
                <w:color w:val="auto"/>
                <w:kern w:val="0"/>
                <w:sz w:val="22"/>
                <w:szCs w:val="21"/>
                <w:highlight w:val="none"/>
              </w:rPr>
            </w:pPr>
          </w:p>
          <w:p w14:paraId="6E70EE3D">
            <w:pPr>
              <w:autoSpaceDE w:val="0"/>
              <w:autoSpaceDN w:val="0"/>
              <w:adjustRightInd w:val="0"/>
              <w:spacing w:line="360" w:lineRule="auto"/>
              <w:jc w:val="center"/>
              <w:outlineLvl w:val="0"/>
              <w:rPr>
                <w:rFonts w:ascii="宋体" w:cs="宋体"/>
                <w:color w:val="auto"/>
                <w:kern w:val="0"/>
                <w:sz w:val="22"/>
                <w:szCs w:val="21"/>
                <w:highlight w:val="none"/>
              </w:rPr>
            </w:pPr>
          </w:p>
          <w:p w14:paraId="57803656">
            <w:pPr>
              <w:autoSpaceDE w:val="0"/>
              <w:autoSpaceDN w:val="0"/>
              <w:adjustRightInd w:val="0"/>
              <w:spacing w:line="360" w:lineRule="auto"/>
              <w:jc w:val="center"/>
              <w:outlineLvl w:val="0"/>
              <w:rPr>
                <w:rFonts w:ascii="宋体" w:hAnsi="宋体" w:cs="宋体"/>
                <w:color w:val="auto"/>
                <w:kern w:val="0"/>
                <w:sz w:val="22"/>
                <w:szCs w:val="21"/>
                <w:highlight w:val="none"/>
              </w:rPr>
            </w:pPr>
          </w:p>
          <w:p w14:paraId="11345007">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59A34701">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10749BA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3A73305">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09CC4371">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2A253CB">
      <w:pPr>
        <w:pStyle w:val="27"/>
        <w:spacing w:line="360" w:lineRule="auto"/>
        <w:rPr>
          <w:rFonts w:ascii="宋体" w:hAnsi="宋体"/>
          <w:b/>
          <w:color w:val="auto"/>
          <w:sz w:val="28"/>
          <w:szCs w:val="28"/>
          <w:highlight w:val="none"/>
        </w:rPr>
      </w:pPr>
    </w:p>
    <w:p w14:paraId="1BEF609F">
      <w:pPr>
        <w:pStyle w:val="27"/>
        <w:spacing w:line="360" w:lineRule="auto"/>
        <w:rPr>
          <w:rFonts w:ascii="宋体" w:hAnsi="宋体"/>
          <w:b/>
          <w:color w:val="auto"/>
          <w:sz w:val="28"/>
          <w:szCs w:val="28"/>
          <w:highlight w:val="none"/>
        </w:rPr>
      </w:pPr>
    </w:p>
    <w:p w14:paraId="01A9E1A6">
      <w:pPr>
        <w:pStyle w:val="27"/>
        <w:spacing w:line="360" w:lineRule="auto"/>
        <w:rPr>
          <w:rFonts w:ascii="宋体" w:hAnsi="宋体"/>
          <w:b/>
          <w:color w:val="auto"/>
          <w:sz w:val="28"/>
          <w:szCs w:val="28"/>
          <w:highlight w:val="none"/>
        </w:rPr>
      </w:pPr>
    </w:p>
    <w:p w14:paraId="2CD45347">
      <w:pPr>
        <w:pStyle w:val="27"/>
        <w:spacing w:line="360" w:lineRule="auto"/>
        <w:rPr>
          <w:rFonts w:ascii="宋体" w:hAnsi="宋体"/>
          <w:b/>
          <w:color w:val="auto"/>
          <w:sz w:val="28"/>
          <w:szCs w:val="28"/>
          <w:highlight w:val="none"/>
        </w:rPr>
      </w:pPr>
    </w:p>
    <w:p w14:paraId="70ABF72A">
      <w:pPr>
        <w:pStyle w:val="27"/>
        <w:spacing w:line="360" w:lineRule="auto"/>
        <w:rPr>
          <w:rFonts w:ascii="宋体" w:hAnsi="宋体"/>
          <w:b/>
          <w:color w:val="auto"/>
          <w:sz w:val="28"/>
          <w:szCs w:val="28"/>
          <w:highlight w:val="none"/>
        </w:rPr>
      </w:pPr>
    </w:p>
    <w:p w14:paraId="6703223D">
      <w:pPr>
        <w:pStyle w:val="27"/>
        <w:spacing w:line="360" w:lineRule="auto"/>
        <w:rPr>
          <w:rFonts w:ascii="宋体" w:hAnsi="宋体"/>
          <w:b/>
          <w:color w:val="auto"/>
          <w:sz w:val="28"/>
          <w:szCs w:val="28"/>
          <w:highlight w:val="none"/>
        </w:rPr>
      </w:pPr>
    </w:p>
    <w:p w14:paraId="1EC5A8E7">
      <w:pPr>
        <w:pStyle w:val="27"/>
        <w:spacing w:line="360" w:lineRule="auto"/>
        <w:rPr>
          <w:rFonts w:ascii="宋体" w:hAnsi="宋体"/>
          <w:b/>
          <w:color w:val="auto"/>
          <w:sz w:val="28"/>
          <w:szCs w:val="28"/>
          <w:highlight w:val="none"/>
        </w:rPr>
      </w:pPr>
    </w:p>
    <w:p w14:paraId="31565AAF">
      <w:pPr>
        <w:pStyle w:val="27"/>
        <w:spacing w:line="360" w:lineRule="auto"/>
        <w:rPr>
          <w:rFonts w:ascii="宋体" w:hAnsi="宋体"/>
          <w:b/>
          <w:color w:val="auto"/>
          <w:sz w:val="28"/>
          <w:szCs w:val="28"/>
          <w:highlight w:val="none"/>
        </w:rPr>
      </w:pPr>
    </w:p>
    <w:p w14:paraId="1EC15BA0">
      <w:pPr>
        <w:pStyle w:val="27"/>
        <w:spacing w:line="360" w:lineRule="auto"/>
        <w:rPr>
          <w:rFonts w:ascii="宋体" w:hAnsi="宋体"/>
          <w:b/>
          <w:color w:val="auto"/>
          <w:sz w:val="28"/>
          <w:szCs w:val="28"/>
          <w:highlight w:val="none"/>
        </w:rPr>
      </w:pPr>
    </w:p>
    <w:p w14:paraId="01D356A7">
      <w:pPr>
        <w:pStyle w:val="27"/>
        <w:spacing w:line="360" w:lineRule="auto"/>
        <w:rPr>
          <w:rFonts w:ascii="宋体" w:hAnsi="宋体"/>
          <w:b/>
          <w:color w:val="auto"/>
          <w:sz w:val="28"/>
          <w:szCs w:val="28"/>
          <w:highlight w:val="none"/>
        </w:rPr>
      </w:pPr>
    </w:p>
    <w:p w14:paraId="3A27BF2F">
      <w:pPr>
        <w:pStyle w:val="27"/>
        <w:spacing w:line="360" w:lineRule="auto"/>
        <w:rPr>
          <w:rFonts w:ascii="宋体" w:hAnsi="宋体"/>
          <w:b/>
          <w:color w:val="auto"/>
          <w:sz w:val="28"/>
          <w:szCs w:val="28"/>
          <w:highlight w:val="none"/>
        </w:rPr>
      </w:pPr>
    </w:p>
    <w:p w14:paraId="15647845">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29A4AFF">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6EE07BA5">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1070729">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0289A6F7">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8FA3CA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169D6FC">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032112B">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31B66AF">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F663464">
      <w:pPr>
        <w:pStyle w:val="27"/>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9D0D267">
      <w:pPr>
        <w:pStyle w:val="28"/>
        <w:rPr>
          <w:color w:val="auto"/>
          <w:highlight w:val="none"/>
        </w:rPr>
      </w:pPr>
    </w:p>
    <w:p w14:paraId="5EA1E500">
      <w:pPr>
        <w:pStyle w:val="27"/>
        <w:spacing w:line="360" w:lineRule="auto"/>
        <w:rPr>
          <w:rFonts w:hint="eastAsia" w:ascii="宋体" w:hAnsi="宋体"/>
          <w:color w:val="auto"/>
          <w:szCs w:val="21"/>
          <w:highlight w:val="none"/>
        </w:rPr>
      </w:pPr>
    </w:p>
    <w:p w14:paraId="3361D7D7">
      <w:pPr>
        <w:pStyle w:val="28"/>
        <w:rPr>
          <w:color w:val="auto"/>
          <w:highlight w:val="none"/>
        </w:rPr>
      </w:pPr>
    </w:p>
    <w:p w14:paraId="490E7ABE">
      <w:pPr>
        <w:pStyle w:val="27"/>
        <w:spacing w:line="360" w:lineRule="auto"/>
        <w:rPr>
          <w:rFonts w:ascii="宋体" w:hAnsi="宋体"/>
          <w:b/>
          <w:color w:val="auto"/>
          <w:sz w:val="28"/>
          <w:szCs w:val="28"/>
          <w:highlight w:val="none"/>
        </w:rPr>
      </w:pPr>
    </w:p>
    <w:p w14:paraId="229FED6F">
      <w:pPr>
        <w:pStyle w:val="27"/>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35670308">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269C031F">
      <w:pPr>
        <w:pStyle w:val="27"/>
        <w:snapToGrid w:val="0"/>
        <w:spacing w:line="360" w:lineRule="auto"/>
        <w:jc w:val="center"/>
        <w:rPr>
          <w:rFonts w:ascii="宋体" w:hAnsi="宋体"/>
          <w:b/>
          <w:color w:val="auto"/>
          <w:sz w:val="24"/>
          <w:highlight w:val="none"/>
        </w:rPr>
      </w:pPr>
    </w:p>
    <w:p w14:paraId="729AB19F">
      <w:pPr>
        <w:pStyle w:val="27"/>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7ABCFAAF">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27E51E85">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26C9C43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496685F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70F4E28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2764D495">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733EB160">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33E91393">
      <w:pPr>
        <w:autoSpaceDE w:val="0"/>
        <w:autoSpaceDN w:val="0"/>
        <w:adjustRightInd w:val="0"/>
        <w:spacing w:line="480" w:lineRule="auto"/>
        <w:rPr>
          <w:rFonts w:ascii="宋体" w:cs="宋体"/>
          <w:color w:val="auto"/>
          <w:kern w:val="0"/>
          <w:sz w:val="21"/>
          <w:szCs w:val="21"/>
          <w:highlight w:val="none"/>
        </w:rPr>
      </w:pPr>
    </w:p>
    <w:p w14:paraId="6EA8C288">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0B34E47">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53DDB107">
      <w:pPr>
        <w:autoSpaceDE w:val="0"/>
        <w:autoSpaceDN w:val="0"/>
        <w:adjustRightInd w:val="0"/>
        <w:spacing w:line="360" w:lineRule="auto"/>
        <w:jc w:val="left"/>
        <w:rPr>
          <w:rFonts w:ascii="宋体" w:cs="宋体"/>
          <w:color w:val="auto"/>
          <w:kern w:val="0"/>
          <w:sz w:val="21"/>
          <w:szCs w:val="21"/>
          <w:highlight w:val="none"/>
        </w:rPr>
      </w:pPr>
    </w:p>
    <w:p w14:paraId="4A39FEDE">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4937C6C9">
      <w:pPr>
        <w:autoSpaceDE w:val="0"/>
        <w:autoSpaceDN w:val="0"/>
        <w:adjustRightInd w:val="0"/>
        <w:spacing w:line="360" w:lineRule="auto"/>
        <w:jc w:val="left"/>
        <w:rPr>
          <w:rFonts w:ascii="宋体" w:cs="宋体"/>
          <w:color w:val="auto"/>
          <w:kern w:val="0"/>
          <w:sz w:val="21"/>
          <w:szCs w:val="21"/>
          <w:highlight w:val="none"/>
        </w:rPr>
      </w:pPr>
    </w:p>
    <w:p w14:paraId="328D29ED">
      <w:pPr>
        <w:autoSpaceDE w:val="0"/>
        <w:autoSpaceDN w:val="0"/>
        <w:adjustRightInd w:val="0"/>
        <w:spacing w:line="360" w:lineRule="auto"/>
        <w:jc w:val="left"/>
        <w:rPr>
          <w:rFonts w:ascii="宋体" w:cs="宋体"/>
          <w:color w:val="auto"/>
          <w:kern w:val="0"/>
          <w:sz w:val="21"/>
          <w:szCs w:val="21"/>
          <w:highlight w:val="none"/>
        </w:rPr>
      </w:pPr>
    </w:p>
    <w:p w14:paraId="397E0755">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6594DEC9">
      <w:pPr>
        <w:pStyle w:val="27"/>
        <w:spacing w:line="360" w:lineRule="auto"/>
        <w:ind w:right="97"/>
        <w:rPr>
          <w:rFonts w:ascii="宋体" w:hAnsi="宋体" w:cs="宋体"/>
          <w:color w:val="auto"/>
          <w:sz w:val="21"/>
          <w:szCs w:val="21"/>
          <w:highlight w:val="none"/>
        </w:rPr>
      </w:pPr>
    </w:p>
    <w:p w14:paraId="75EA2461">
      <w:pPr>
        <w:pStyle w:val="27"/>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4549792D">
      <w:pPr>
        <w:pStyle w:val="27"/>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113F005A">
      <w:pPr>
        <w:pStyle w:val="27"/>
        <w:spacing w:line="360" w:lineRule="auto"/>
        <w:rPr>
          <w:rFonts w:ascii="宋体" w:hAnsi="宋体"/>
          <w:b/>
          <w:color w:val="auto"/>
          <w:sz w:val="28"/>
          <w:szCs w:val="28"/>
          <w:highlight w:val="none"/>
        </w:rPr>
      </w:pPr>
    </w:p>
    <w:p w14:paraId="237E90AA">
      <w:pPr>
        <w:pStyle w:val="26"/>
        <w:rPr>
          <w:rFonts w:ascii="宋体" w:hAnsi="宋体" w:cs="宋体"/>
          <w:color w:val="auto"/>
          <w:sz w:val="36"/>
          <w:highlight w:val="none"/>
        </w:rPr>
      </w:pPr>
    </w:p>
    <w:p w14:paraId="00A221C2">
      <w:pPr>
        <w:rPr>
          <w:rFonts w:ascii="宋体" w:hAnsi="宋体" w:cs="宋体"/>
          <w:color w:val="auto"/>
          <w:sz w:val="36"/>
          <w:highlight w:val="none"/>
        </w:rPr>
      </w:pPr>
    </w:p>
    <w:p w14:paraId="3D4C34CA">
      <w:pPr>
        <w:rPr>
          <w:rFonts w:ascii="宋体" w:hAnsi="宋体" w:cs="宋体"/>
          <w:color w:val="auto"/>
          <w:sz w:val="36"/>
          <w:highlight w:val="none"/>
        </w:rPr>
      </w:pPr>
    </w:p>
    <w:p w14:paraId="55FCD9C6">
      <w:pPr>
        <w:rPr>
          <w:rFonts w:ascii="宋体" w:hAnsi="宋体" w:cs="宋体"/>
          <w:color w:val="auto"/>
          <w:sz w:val="36"/>
          <w:highlight w:val="none"/>
        </w:rPr>
      </w:pPr>
    </w:p>
    <w:p w14:paraId="0B897C7C">
      <w:pPr>
        <w:rPr>
          <w:rFonts w:ascii="宋体" w:hAnsi="宋体" w:cs="宋体"/>
          <w:color w:val="auto"/>
          <w:sz w:val="36"/>
          <w:highlight w:val="none"/>
        </w:rPr>
      </w:pPr>
    </w:p>
    <w:p w14:paraId="59FAAFD5">
      <w:pPr>
        <w:pStyle w:val="9"/>
        <w:rPr>
          <w:rFonts w:ascii="宋体" w:hAnsi="宋体" w:cs="宋体"/>
          <w:color w:val="auto"/>
          <w:sz w:val="36"/>
          <w:highlight w:val="none"/>
        </w:rPr>
      </w:pPr>
    </w:p>
    <w:p w14:paraId="348E6F35">
      <w:pPr>
        <w:rPr>
          <w:rFonts w:ascii="宋体" w:hAnsi="宋体" w:cs="宋体"/>
          <w:color w:val="auto"/>
          <w:sz w:val="36"/>
          <w:highlight w:val="none"/>
        </w:rPr>
      </w:pPr>
    </w:p>
    <w:p w14:paraId="7AA46362">
      <w:pPr>
        <w:pStyle w:val="9"/>
        <w:rPr>
          <w:color w:val="auto"/>
          <w:highlight w:val="none"/>
        </w:rPr>
      </w:pPr>
    </w:p>
    <w:p w14:paraId="266C6991">
      <w:pPr>
        <w:rPr>
          <w:rFonts w:ascii="宋体" w:hAnsi="宋体" w:cs="宋体"/>
          <w:color w:val="auto"/>
          <w:sz w:val="36"/>
          <w:highlight w:val="none"/>
        </w:rPr>
      </w:pPr>
    </w:p>
    <w:p w14:paraId="44985CE5">
      <w:pPr>
        <w:pStyle w:val="27"/>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B3F7D2D">
      <w:pPr>
        <w:pStyle w:val="27"/>
        <w:snapToGrid w:val="0"/>
        <w:spacing w:line="360" w:lineRule="auto"/>
        <w:jc w:val="center"/>
        <w:rPr>
          <w:rFonts w:ascii="宋体" w:hAnsi="宋体"/>
          <w:b/>
          <w:color w:val="auto"/>
          <w:sz w:val="24"/>
          <w:highlight w:val="none"/>
        </w:rPr>
      </w:pPr>
    </w:p>
    <w:p w14:paraId="14C376CB">
      <w:pPr>
        <w:pStyle w:val="28"/>
        <w:rPr>
          <w:color w:val="auto"/>
          <w:highlight w:val="none"/>
        </w:rPr>
      </w:pPr>
    </w:p>
    <w:p w14:paraId="718592C7">
      <w:pPr>
        <w:pStyle w:val="27"/>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024EABC7">
      <w:pPr>
        <w:pStyle w:val="27"/>
        <w:snapToGrid w:val="0"/>
        <w:spacing w:line="360" w:lineRule="auto"/>
        <w:rPr>
          <w:rFonts w:ascii="宋体" w:hAnsi="宋体"/>
          <w:color w:val="auto"/>
          <w:sz w:val="28"/>
          <w:szCs w:val="28"/>
          <w:highlight w:val="none"/>
        </w:rPr>
      </w:pPr>
    </w:p>
    <w:p w14:paraId="6B922BC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69E4EEC0">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76360C49">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533D3AAF">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2FE1171C">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A247145">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3446C696">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2FCA3255">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6D9FFA8">
      <w:pPr>
        <w:pStyle w:val="27"/>
        <w:autoSpaceDE w:val="0"/>
        <w:autoSpaceDN w:val="0"/>
        <w:spacing w:line="360" w:lineRule="auto"/>
        <w:ind w:left="480" w:hanging="480"/>
        <w:rPr>
          <w:rFonts w:ascii="宋体" w:hAnsi="宋体"/>
          <w:color w:val="auto"/>
          <w:szCs w:val="21"/>
          <w:highlight w:val="none"/>
        </w:rPr>
      </w:pPr>
    </w:p>
    <w:p w14:paraId="0B8B3B97">
      <w:pPr>
        <w:pStyle w:val="27"/>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7D079077">
      <w:pPr>
        <w:rPr>
          <w:rFonts w:ascii="宋体" w:hAnsi="宋体" w:cs="宋体"/>
          <w:color w:val="auto"/>
          <w:sz w:val="36"/>
          <w:highlight w:val="none"/>
        </w:rPr>
      </w:pPr>
    </w:p>
    <w:p w14:paraId="318EEDAD">
      <w:pPr>
        <w:rPr>
          <w:rFonts w:ascii="宋体" w:hAnsi="宋体" w:cs="宋体"/>
          <w:color w:val="auto"/>
          <w:sz w:val="36"/>
          <w:highlight w:val="none"/>
        </w:rPr>
      </w:pPr>
    </w:p>
    <w:p w14:paraId="341B8046">
      <w:pPr>
        <w:rPr>
          <w:rFonts w:ascii="宋体" w:hAnsi="宋体" w:cs="宋体"/>
          <w:color w:val="auto"/>
          <w:sz w:val="36"/>
          <w:highlight w:val="none"/>
        </w:rPr>
      </w:pPr>
    </w:p>
    <w:p w14:paraId="58B7F76A">
      <w:pPr>
        <w:rPr>
          <w:rFonts w:ascii="宋体" w:hAnsi="宋体" w:cs="宋体"/>
          <w:color w:val="auto"/>
          <w:sz w:val="36"/>
          <w:highlight w:val="none"/>
        </w:rPr>
      </w:pPr>
    </w:p>
    <w:p w14:paraId="49EE464D">
      <w:pPr>
        <w:rPr>
          <w:rFonts w:ascii="宋体" w:hAnsi="宋体" w:cs="宋体"/>
          <w:color w:val="auto"/>
          <w:sz w:val="36"/>
          <w:highlight w:val="none"/>
        </w:rPr>
      </w:pPr>
    </w:p>
    <w:p w14:paraId="1F8926BA">
      <w:pPr>
        <w:rPr>
          <w:rFonts w:ascii="宋体" w:hAnsi="宋体" w:cs="宋体"/>
          <w:color w:val="auto"/>
          <w:sz w:val="36"/>
          <w:highlight w:val="none"/>
        </w:rPr>
      </w:pPr>
    </w:p>
    <w:p w14:paraId="2DB214E3">
      <w:pPr>
        <w:rPr>
          <w:rFonts w:ascii="宋体" w:hAnsi="宋体" w:cs="宋体"/>
          <w:color w:val="auto"/>
          <w:sz w:val="36"/>
          <w:highlight w:val="none"/>
        </w:rPr>
      </w:pPr>
    </w:p>
    <w:p w14:paraId="6A8BC480">
      <w:pPr>
        <w:pStyle w:val="9"/>
        <w:rPr>
          <w:color w:val="auto"/>
          <w:highlight w:val="none"/>
        </w:rPr>
      </w:pPr>
    </w:p>
    <w:p w14:paraId="35E72BBA">
      <w:pPr>
        <w:rPr>
          <w:rFonts w:ascii="宋体" w:hAnsi="宋体" w:cs="宋体"/>
          <w:color w:val="auto"/>
          <w:sz w:val="36"/>
          <w:highlight w:val="none"/>
        </w:rPr>
      </w:pPr>
    </w:p>
    <w:p w14:paraId="51519BC8">
      <w:pPr>
        <w:pStyle w:val="27"/>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76B3F05F">
      <w:pPr>
        <w:pStyle w:val="28"/>
        <w:numPr>
          <w:ilvl w:val="0"/>
          <w:numId w:val="0"/>
        </w:numPr>
        <w:ind w:leftChars="0"/>
        <w:rPr>
          <w:rFonts w:hint="eastAsia"/>
          <w:color w:val="auto"/>
          <w:highlight w:val="none"/>
          <w:lang w:val="en-US" w:eastAsia="zh-CN"/>
        </w:rPr>
      </w:pPr>
    </w:p>
    <w:p w14:paraId="334989C8">
      <w:pPr>
        <w:pStyle w:val="27"/>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5F6E111D">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569A768B">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6067E113">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5F49CA63">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2C367278">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07215BA6">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1F9F7E4A">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274527EC">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6E637A3">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43AD2B9D">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E4629AD">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B8D3AAA">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6E7F3AEF">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28DF0209">
      <w:pPr>
        <w:pStyle w:val="27"/>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30506110">
      <w:pPr>
        <w:pStyle w:val="27"/>
        <w:spacing w:line="360" w:lineRule="auto"/>
        <w:rPr>
          <w:rFonts w:ascii="宋体" w:hAnsi="宋体" w:cs="仿宋_GB2312"/>
          <w:color w:val="auto"/>
          <w:sz w:val="21"/>
          <w:szCs w:val="21"/>
          <w:highlight w:val="none"/>
        </w:rPr>
      </w:pPr>
    </w:p>
    <w:p w14:paraId="507CBBBD">
      <w:pPr>
        <w:pStyle w:val="27"/>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363391D9">
      <w:pPr>
        <w:pStyle w:val="27"/>
        <w:spacing w:line="360" w:lineRule="auto"/>
        <w:rPr>
          <w:rFonts w:ascii="宋体" w:hAnsi="宋体" w:cs="仿宋_GB2312"/>
          <w:color w:val="auto"/>
          <w:sz w:val="21"/>
          <w:szCs w:val="21"/>
          <w:highlight w:val="none"/>
        </w:rPr>
      </w:pPr>
    </w:p>
    <w:p w14:paraId="4730D645">
      <w:pPr>
        <w:pStyle w:val="27"/>
        <w:spacing w:line="360" w:lineRule="auto"/>
        <w:rPr>
          <w:rFonts w:ascii="宋体" w:hAnsi="宋体" w:cs="仿宋_GB2312"/>
          <w:color w:val="auto"/>
          <w:sz w:val="21"/>
          <w:szCs w:val="21"/>
          <w:highlight w:val="none"/>
        </w:rPr>
      </w:pPr>
    </w:p>
    <w:p w14:paraId="4C88E9A6">
      <w:pPr>
        <w:pStyle w:val="27"/>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3EDCDB1F">
      <w:pPr>
        <w:pStyle w:val="27"/>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AA2398B">
      <w:pPr>
        <w:pStyle w:val="27"/>
        <w:spacing w:line="360" w:lineRule="auto"/>
        <w:jc w:val="left"/>
        <w:rPr>
          <w:rFonts w:hint="eastAsia" w:ascii="宋体" w:hAnsi="宋体"/>
          <w:b/>
          <w:color w:val="auto"/>
          <w:sz w:val="28"/>
          <w:szCs w:val="28"/>
          <w:highlight w:val="none"/>
          <w:lang w:val="en-US" w:eastAsia="zh-CN"/>
        </w:rPr>
      </w:pPr>
    </w:p>
    <w:p w14:paraId="706A7070">
      <w:pPr>
        <w:pStyle w:val="27"/>
        <w:spacing w:line="360" w:lineRule="auto"/>
        <w:jc w:val="left"/>
        <w:rPr>
          <w:rFonts w:hint="eastAsia" w:ascii="宋体" w:hAnsi="宋体"/>
          <w:b/>
          <w:color w:val="auto"/>
          <w:sz w:val="28"/>
          <w:szCs w:val="28"/>
          <w:highlight w:val="none"/>
          <w:lang w:val="en-US" w:eastAsia="zh-CN"/>
        </w:rPr>
      </w:pPr>
    </w:p>
    <w:p w14:paraId="3C53B861">
      <w:pPr>
        <w:pStyle w:val="27"/>
        <w:spacing w:line="360" w:lineRule="auto"/>
        <w:jc w:val="left"/>
        <w:rPr>
          <w:rFonts w:hint="eastAsia" w:ascii="宋体" w:hAnsi="宋体"/>
          <w:b/>
          <w:color w:val="auto"/>
          <w:sz w:val="28"/>
          <w:szCs w:val="28"/>
          <w:highlight w:val="none"/>
          <w:lang w:val="en-US" w:eastAsia="zh-CN"/>
        </w:rPr>
      </w:pPr>
    </w:p>
    <w:p w14:paraId="732EF530">
      <w:pPr>
        <w:pStyle w:val="27"/>
        <w:spacing w:line="360" w:lineRule="auto"/>
        <w:jc w:val="left"/>
        <w:rPr>
          <w:rFonts w:hint="eastAsia" w:ascii="宋体" w:hAnsi="宋体"/>
          <w:b/>
          <w:color w:val="auto"/>
          <w:sz w:val="28"/>
          <w:szCs w:val="28"/>
          <w:highlight w:val="none"/>
          <w:lang w:val="en-US" w:eastAsia="zh-CN"/>
        </w:rPr>
      </w:pPr>
    </w:p>
    <w:p w14:paraId="63E633FD">
      <w:pPr>
        <w:pStyle w:val="27"/>
        <w:spacing w:line="360" w:lineRule="auto"/>
        <w:jc w:val="left"/>
        <w:rPr>
          <w:rFonts w:hint="eastAsia" w:ascii="宋体" w:hAnsi="宋体"/>
          <w:b/>
          <w:color w:val="auto"/>
          <w:sz w:val="28"/>
          <w:szCs w:val="28"/>
          <w:highlight w:val="none"/>
          <w:lang w:val="en-US" w:eastAsia="zh-CN"/>
        </w:rPr>
      </w:pPr>
    </w:p>
    <w:p w14:paraId="755C34C1">
      <w:pPr>
        <w:pStyle w:val="27"/>
        <w:spacing w:line="360" w:lineRule="auto"/>
        <w:jc w:val="left"/>
        <w:rPr>
          <w:rFonts w:hint="eastAsia" w:ascii="宋体" w:hAnsi="宋体"/>
          <w:b/>
          <w:color w:val="auto"/>
          <w:sz w:val="28"/>
          <w:szCs w:val="28"/>
          <w:highlight w:val="none"/>
          <w:lang w:val="en-US" w:eastAsia="zh-CN"/>
        </w:rPr>
      </w:pPr>
    </w:p>
    <w:p w14:paraId="424A19C1">
      <w:pPr>
        <w:pStyle w:val="27"/>
        <w:spacing w:line="360" w:lineRule="auto"/>
        <w:jc w:val="left"/>
        <w:rPr>
          <w:rFonts w:hint="eastAsia" w:ascii="宋体" w:hAnsi="宋体"/>
          <w:b/>
          <w:color w:val="auto"/>
          <w:sz w:val="28"/>
          <w:szCs w:val="28"/>
          <w:highlight w:val="none"/>
          <w:lang w:val="en-US" w:eastAsia="zh-CN"/>
        </w:rPr>
      </w:pPr>
    </w:p>
    <w:p w14:paraId="5CC033F1">
      <w:pPr>
        <w:pStyle w:val="27"/>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16B6F599">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03E9F6BB">
      <w:pPr>
        <w:pStyle w:val="27"/>
        <w:spacing w:line="360" w:lineRule="auto"/>
        <w:ind w:left="141"/>
        <w:rPr>
          <w:rFonts w:ascii="宋体" w:hAnsi="宋体"/>
          <w:color w:val="auto"/>
          <w:szCs w:val="21"/>
          <w:highlight w:val="none"/>
          <w:u w:val="single"/>
        </w:rPr>
      </w:pPr>
    </w:p>
    <w:p w14:paraId="1F0BAF8B">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283F819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59242F3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570CDD2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2054BA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12FF942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439DBE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63E0DDA8">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2F403C66">
      <w:pPr>
        <w:autoSpaceDE w:val="0"/>
        <w:autoSpaceDN w:val="0"/>
        <w:adjustRightInd w:val="0"/>
        <w:spacing w:line="360" w:lineRule="auto"/>
        <w:ind w:firstLine="555"/>
        <w:rPr>
          <w:rFonts w:ascii="宋体" w:cs="宋体"/>
          <w:color w:val="auto"/>
          <w:kern w:val="0"/>
          <w:sz w:val="21"/>
          <w:szCs w:val="22"/>
          <w:highlight w:val="none"/>
        </w:rPr>
      </w:pPr>
    </w:p>
    <w:p w14:paraId="2449EF10">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C2D169F">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41BE78B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47560145">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4A04DD5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0778C73D">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546D044A">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03799B8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74C6F2C8">
      <w:pPr>
        <w:pStyle w:val="27"/>
        <w:spacing w:line="360" w:lineRule="auto"/>
        <w:ind w:right="97"/>
        <w:rPr>
          <w:rFonts w:ascii="宋体" w:hAnsi="宋体" w:cs="宋体"/>
          <w:color w:val="auto"/>
          <w:szCs w:val="21"/>
          <w:highlight w:val="none"/>
        </w:rPr>
      </w:pPr>
    </w:p>
    <w:p w14:paraId="47ACEC49">
      <w:pPr>
        <w:pStyle w:val="27"/>
        <w:spacing w:line="360" w:lineRule="auto"/>
        <w:rPr>
          <w:rFonts w:ascii="宋体" w:hAnsi="宋体"/>
          <w:b/>
          <w:color w:val="auto"/>
          <w:sz w:val="28"/>
          <w:szCs w:val="28"/>
          <w:highlight w:val="none"/>
        </w:rPr>
      </w:pPr>
    </w:p>
    <w:p w14:paraId="0F8DD1FA">
      <w:pPr>
        <w:pStyle w:val="28"/>
        <w:rPr>
          <w:color w:val="auto"/>
          <w:highlight w:val="none"/>
        </w:rPr>
      </w:pPr>
    </w:p>
    <w:p w14:paraId="51F9D48B">
      <w:pPr>
        <w:pStyle w:val="27"/>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522FAE42">
      <w:pPr>
        <w:pStyle w:val="27"/>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55D18E1C">
      <w:pPr>
        <w:pStyle w:val="33"/>
        <w:spacing w:line="360" w:lineRule="auto"/>
        <w:jc w:val="center"/>
        <w:rPr>
          <w:color w:val="auto"/>
          <w:sz w:val="32"/>
          <w:szCs w:val="32"/>
          <w:highlight w:val="none"/>
        </w:rPr>
      </w:pPr>
      <w:bookmarkStart w:id="82" w:name="_Toc514605322"/>
      <w:bookmarkStart w:id="83" w:name="_Toc1106"/>
      <w:bookmarkStart w:id="84" w:name="_Toc514605589"/>
      <w:bookmarkStart w:id="85" w:name="_Toc31318"/>
      <w:bookmarkStart w:id="86" w:name="_Toc514606977"/>
      <w:bookmarkStart w:id="87" w:name="_Toc514607588"/>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971C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612DD06C">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4345CD73">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DAAF4C4">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合同约定内容</w:t>
            </w:r>
          </w:p>
        </w:tc>
        <w:tc>
          <w:tcPr>
            <w:tcW w:w="2633" w:type="dxa"/>
            <w:vAlign w:val="center"/>
          </w:tcPr>
          <w:p w14:paraId="55ED0649">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投标响应</w:t>
            </w:r>
            <w:r>
              <w:rPr>
                <w:rFonts w:hint="eastAsia" w:ascii="宋体" w:hAnsi="宋体" w:cs="宋体"/>
                <w:color w:val="auto"/>
                <w:kern w:val="0"/>
                <w:sz w:val="21"/>
                <w:szCs w:val="22"/>
                <w:highlight w:val="none"/>
              </w:rPr>
              <w:t>内容</w:t>
            </w:r>
          </w:p>
        </w:tc>
        <w:tc>
          <w:tcPr>
            <w:tcW w:w="900" w:type="dxa"/>
            <w:vAlign w:val="center"/>
          </w:tcPr>
          <w:p w14:paraId="0ABEA747">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123AE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1C68BF86">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0883CFD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0FB75FF5">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76C2810D">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D4DE12E">
            <w:pPr>
              <w:autoSpaceDE w:val="0"/>
              <w:autoSpaceDN w:val="0"/>
              <w:adjustRightInd w:val="0"/>
              <w:spacing w:line="360" w:lineRule="auto"/>
              <w:jc w:val="center"/>
              <w:rPr>
                <w:rFonts w:ascii="宋体" w:cs="宋体"/>
                <w:color w:val="auto"/>
                <w:kern w:val="0"/>
                <w:sz w:val="21"/>
                <w:szCs w:val="22"/>
                <w:highlight w:val="none"/>
              </w:rPr>
            </w:pPr>
          </w:p>
        </w:tc>
      </w:tr>
      <w:tr w14:paraId="28118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F50F429">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A234D43">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7550864F">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40312331">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E7E38B6">
            <w:pPr>
              <w:autoSpaceDE w:val="0"/>
              <w:autoSpaceDN w:val="0"/>
              <w:adjustRightInd w:val="0"/>
              <w:spacing w:line="360" w:lineRule="auto"/>
              <w:jc w:val="center"/>
              <w:rPr>
                <w:rFonts w:ascii="宋体" w:cs="宋体"/>
                <w:color w:val="auto"/>
                <w:kern w:val="0"/>
                <w:sz w:val="21"/>
                <w:szCs w:val="22"/>
                <w:highlight w:val="none"/>
              </w:rPr>
            </w:pPr>
          </w:p>
        </w:tc>
      </w:tr>
      <w:tr w14:paraId="3EA2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91910D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29CEE3A5">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3B51FDF2">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473398C5">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21F35CED">
            <w:pPr>
              <w:autoSpaceDE w:val="0"/>
              <w:autoSpaceDN w:val="0"/>
              <w:adjustRightInd w:val="0"/>
              <w:spacing w:line="360" w:lineRule="auto"/>
              <w:jc w:val="center"/>
              <w:rPr>
                <w:rFonts w:ascii="宋体" w:cs="宋体"/>
                <w:color w:val="auto"/>
                <w:kern w:val="0"/>
                <w:sz w:val="21"/>
                <w:szCs w:val="22"/>
                <w:highlight w:val="none"/>
              </w:rPr>
            </w:pPr>
          </w:p>
        </w:tc>
      </w:tr>
      <w:tr w14:paraId="24E07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BD96D8B">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1A1ABF9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3EBC71DD">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3B560691">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B19F59B">
            <w:pPr>
              <w:autoSpaceDE w:val="0"/>
              <w:autoSpaceDN w:val="0"/>
              <w:adjustRightInd w:val="0"/>
              <w:spacing w:line="360" w:lineRule="auto"/>
              <w:jc w:val="center"/>
              <w:rPr>
                <w:rFonts w:ascii="宋体" w:cs="宋体"/>
                <w:color w:val="auto"/>
                <w:kern w:val="0"/>
                <w:sz w:val="21"/>
                <w:szCs w:val="22"/>
                <w:highlight w:val="none"/>
              </w:rPr>
            </w:pPr>
          </w:p>
        </w:tc>
      </w:tr>
      <w:tr w14:paraId="02DE1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B5EDB08">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2CE50DC7">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415BE126">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3206659E">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1CB40AF">
            <w:pPr>
              <w:autoSpaceDE w:val="0"/>
              <w:autoSpaceDN w:val="0"/>
              <w:adjustRightInd w:val="0"/>
              <w:spacing w:line="360" w:lineRule="auto"/>
              <w:jc w:val="center"/>
              <w:rPr>
                <w:rFonts w:ascii="宋体" w:cs="宋体"/>
                <w:color w:val="auto"/>
                <w:kern w:val="0"/>
                <w:sz w:val="21"/>
                <w:szCs w:val="22"/>
                <w:highlight w:val="none"/>
              </w:rPr>
            </w:pPr>
          </w:p>
        </w:tc>
      </w:tr>
      <w:tr w14:paraId="41C8F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C3923EE">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5F42960E">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295A01CA">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B821291">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FC403D4">
            <w:pPr>
              <w:autoSpaceDE w:val="0"/>
              <w:autoSpaceDN w:val="0"/>
              <w:adjustRightInd w:val="0"/>
              <w:spacing w:line="360" w:lineRule="auto"/>
              <w:jc w:val="center"/>
              <w:rPr>
                <w:rFonts w:ascii="宋体" w:cs="宋体"/>
                <w:color w:val="auto"/>
                <w:kern w:val="0"/>
                <w:sz w:val="21"/>
                <w:szCs w:val="22"/>
                <w:highlight w:val="none"/>
                <w:u w:val="single"/>
              </w:rPr>
            </w:pPr>
          </w:p>
        </w:tc>
      </w:tr>
    </w:tbl>
    <w:p w14:paraId="58FA763A">
      <w:pPr>
        <w:pStyle w:val="27"/>
        <w:snapToGrid w:val="0"/>
        <w:spacing w:line="360" w:lineRule="auto"/>
        <w:rPr>
          <w:rFonts w:hint="eastAsia" w:ascii="宋体" w:hAnsi="宋体" w:eastAsia="宋体"/>
          <w:color w:val="auto"/>
          <w:sz w:val="22"/>
          <w:szCs w:val="22"/>
          <w:highlight w:val="none"/>
          <w:lang w:eastAsia="zh-CN"/>
        </w:rPr>
      </w:pPr>
    </w:p>
    <w:p w14:paraId="2E599CF2">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038A433E">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A30963B">
      <w:pPr>
        <w:pStyle w:val="13"/>
        <w:spacing w:line="360" w:lineRule="auto"/>
        <w:rPr>
          <w:color w:val="auto"/>
          <w:sz w:val="21"/>
          <w:szCs w:val="22"/>
          <w:highlight w:val="none"/>
        </w:rPr>
      </w:pPr>
      <w:r>
        <w:rPr>
          <w:color w:val="auto"/>
          <w:sz w:val="21"/>
          <w:szCs w:val="22"/>
          <w:highlight w:val="none"/>
        </w:rPr>
        <w:t xml:space="preserve">时间：   年  月  日 </w:t>
      </w:r>
    </w:p>
    <w:p w14:paraId="1F7D9197">
      <w:pPr>
        <w:pStyle w:val="13"/>
        <w:spacing w:line="360" w:lineRule="auto"/>
        <w:rPr>
          <w:b/>
          <w:color w:val="auto"/>
          <w:sz w:val="32"/>
          <w:szCs w:val="32"/>
          <w:highlight w:val="none"/>
        </w:rPr>
      </w:pPr>
    </w:p>
    <w:p w14:paraId="6DC04A1B">
      <w:pPr>
        <w:pStyle w:val="27"/>
        <w:rPr>
          <w:b/>
          <w:color w:val="auto"/>
          <w:sz w:val="28"/>
          <w:szCs w:val="28"/>
          <w:highlight w:val="none"/>
        </w:rPr>
      </w:pPr>
    </w:p>
    <w:p w14:paraId="2B08D61B">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0B75C290">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4DC218A6">
      <w:pPr>
        <w:pStyle w:val="33"/>
        <w:spacing w:line="360" w:lineRule="auto"/>
        <w:jc w:val="center"/>
        <w:rPr>
          <w:rFonts w:ascii="宋体" w:hAnsi="宋体"/>
          <w:color w:val="auto"/>
          <w:sz w:val="36"/>
          <w:szCs w:val="22"/>
          <w:highlight w:val="none"/>
        </w:rPr>
      </w:pPr>
      <w:bookmarkStart w:id="88" w:name="_Toc435"/>
      <w:bookmarkStart w:id="89" w:name="_Toc514606978"/>
      <w:bookmarkStart w:id="90" w:name="_Toc32185"/>
      <w:bookmarkStart w:id="91" w:name="_Toc514605323"/>
      <w:bookmarkStart w:id="92" w:name="_Toc514607589"/>
      <w:bookmarkStart w:id="93" w:name="_Toc514605590"/>
      <w:r>
        <w:rPr>
          <w:rFonts w:ascii="宋体" w:hAnsi="宋体"/>
          <w:color w:val="auto"/>
          <w:szCs w:val="21"/>
          <w:highlight w:val="none"/>
        </w:rPr>
        <w:t>磋商报价表</w:t>
      </w:r>
      <w:bookmarkEnd w:id="88"/>
      <w:bookmarkEnd w:id="89"/>
      <w:bookmarkEnd w:id="90"/>
      <w:bookmarkEnd w:id="91"/>
      <w:bookmarkEnd w:id="92"/>
      <w:bookmarkEnd w:id="93"/>
    </w:p>
    <w:p w14:paraId="72641445">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2495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4D595D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44575AB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0D6B6DA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0EDF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0A520A9">
            <w:pPr>
              <w:spacing w:line="360" w:lineRule="auto"/>
              <w:jc w:val="center"/>
              <w:rPr>
                <w:rFonts w:ascii="宋体" w:cs="宋体"/>
                <w:color w:val="auto"/>
                <w:sz w:val="21"/>
                <w:szCs w:val="22"/>
                <w:highlight w:val="none"/>
              </w:rPr>
            </w:pPr>
          </w:p>
        </w:tc>
        <w:tc>
          <w:tcPr>
            <w:tcW w:w="3176" w:type="dxa"/>
            <w:vAlign w:val="center"/>
          </w:tcPr>
          <w:p w14:paraId="2243D773">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DA87942">
            <w:pPr>
              <w:spacing w:line="360" w:lineRule="auto"/>
              <w:jc w:val="center"/>
              <w:rPr>
                <w:rFonts w:ascii="宋体" w:cs="宋体"/>
                <w:color w:val="auto"/>
                <w:sz w:val="21"/>
                <w:szCs w:val="22"/>
                <w:highlight w:val="none"/>
              </w:rPr>
            </w:pPr>
          </w:p>
        </w:tc>
      </w:tr>
      <w:tr w14:paraId="07A4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3A891AB">
            <w:pPr>
              <w:spacing w:line="360" w:lineRule="auto"/>
              <w:jc w:val="center"/>
              <w:rPr>
                <w:rFonts w:ascii="宋体" w:cs="宋体"/>
                <w:color w:val="auto"/>
                <w:sz w:val="21"/>
                <w:szCs w:val="22"/>
                <w:highlight w:val="none"/>
              </w:rPr>
            </w:pPr>
          </w:p>
        </w:tc>
        <w:tc>
          <w:tcPr>
            <w:tcW w:w="3176" w:type="dxa"/>
            <w:vAlign w:val="center"/>
          </w:tcPr>
          <w:p w14:paraId="58D56843">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AE0BF5D">
            <w:pPr>
              <w:spacing w:line="360" w:lineRule="auto"/>
              <w:jc w:val="center"/>
              <w:rPr>
                <w:rFonts w:ascii="宋体" w:cs="宋体"/>
                <w:color w:val="auto"/>
                <w:sz w:val="21"/>
                <w:szCs w:val="22"/>
                <w:highlight w:val="none"/>
              </w:rPr>
            </w:pPr>
          </w:p>
        </w:tc>
      </w:tr>
      <w:tr w14:paraId="19AE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005EF21">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35A29D86">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D0222BF">
            <w:pPr>
              <w:spacing w:line="360" w:lineRule="auto"/>
              <w:jc w:val="center"/>
              <w:rPr>
                <w:rFonts w:ascii="宋体" w:cs="宋体"/>
                <w:color w:val="auto"/>
                <w:sz w:val="21"/>
                <w:szCs w:val="22"/>
                <w:highlight w:val="none"/>
              </w:rPr>
            </w:pPr>
          </w:p>
        </w:tc>
      </w:tr>
      <w:tr w14:paraId="79193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50C58C9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3C0B0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722A01FE">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5F25B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6099D9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43D21F07">
            <w:pPr>
              <w:spacing w:line="360" w:lineRule="auto"/>
              <w:ind w:right="700"/>
              <w:jc w:val="center"/>
              <w:rPr>
                <w:rFonts w:ascii="宋体" w:cs="宋体"/>
                <w:color w:val="auto"/>
                <w:sz w:val="21"/>
                <w:szCs w:val="22"/>
                <w:highlight w:val="none"/>
              </w:rPr>
            </w:pPr>
          </w:p>
        </w:tc>
      </w:tr>
      <w:tr w14:paraId="1F98B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073E79F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0DC56FE9">
            <w:pPr>
              <w:spacing w:line="360" w:lineRule="auto"/>
              <w:ind w:right="700"/>
              <w:jc w:val="center"/>
              <w:rPr>
                <w:rFonts w:ascii="宋体" w:cs="宋体"/>
                <w:color w:val="auto"/>
                <w:sz w:val="21"/>
                <w:szCs w:val="22"/>
                <w:highlight w:val="none"/>
              </w:rPr>
            </w:pPr>
          </w:p>
        </w:tc>
      </w:tr>
    </w:tbl>
    <w:p w14:paraId="1EC222E5">
      <w:pPr>
        <w:spacing w:line="360" w:lineRule="auto"/>
        <w:ind w:right="700" w:firstLine="315" w:firstLineChars="150"/>
        <w:rPr>
          <w:rFonts w:ascii="宋体" w:cs="宋体"/>
          <w:color w:val="auto"/>
          <w:sz w:val="21"/>
          <w:szCs w:val="22"/>
          <w:highlight w:val="none"/>
        </w:rPr>
      </w:pPr>
    </w:p>
    <w:p w14:paraId="1F15DA2C">
      <w:pPr>
        <w:spacing w:line="360" w:lineRule="auto"/>
        <w:ind w:firstLine="840" w:firstLineChars="400"/>
        <w:rPr>
          <w:rFonts w:ascii="宋体" w:cs="宋体"/>
          <w:color w:val="auto"/>
          <w:sz w:val="21"/>
          <w:szCs w:val="22"/>
          <w:highlight w:val="none"/>
        </w:rPr>
      </w:pPr>
    </w:p>
    <w:p w14:paraId="08AE36F5">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5DC9F414">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16D3F43D">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4108180A">
      <w:pPr>
        <w:rPr>
          <w:rFonts w:hint="eastAsia" w:ascii="宋体" w:hAnsi="宋体" w:cs="宋体"/>
          <w:color w:val="auto"/>
          <w:szCs w:val="21"/>
          <w:highlight w:val="none"/>
        </w:rPr>
      </w:pPr>
    </w:p>
    <w:p w14:paraId="23F3FA0F">
      <w:pPr>
        <w:pStyle w:val="9"/>
        <w:rPr>
          <w:rFonts w:hint="eastAsia" w:ascii="宋体" w:hAnsi="宋体" w:cs="宋体"/>
          <w:color w:val="auto"/>
          <w:szCs w:val="21"/>
          <w:highlight w:val="none"/>
        </w:rPr>
      </w:pPr>
    </w:p>
    <w:p w14:paraId="6C3D97FD">
      <w:pPr>
        <w:rPr>
          <w:rFonts w:hint="eastAsia" w:ascii="宋体" w:hAnsi="宋体" w:cs="宋体"/>
          <w:color w:val="auto"/>
          <w:szCs w:val="21"/>
          <w:highlight w:val="none"/>
        </w:rPr>
      </w:pPr>
    </w:p>
    <w:p w14:paraId="19B0B677">
      <w:pPr>
        <w:pStyle w:val="9"/>
        <w:rPr>
          <w:rFonts w:hint="eastAsia" w:ascii="宋体" w:hAnsi="宋体" w:cs="宋体"/>
          <w:color w:val="auto"/>
          <w:szCs w:val="21"/>
          <w:highlight w:val="none"/>
        </w:rPr>
      </w:pPr>
    </w:p>
    <w:p w14:paraId="67BF959A">
      <w:pPr>
        <w:rPr>
          <w:rFonts w:hint="eastAsia" w:ascii="宋体" w:hAnsi="宋体" w:cs="宋体"/>
          <w:color w:val="auto"/>
          <w:szCs w:val="21"/>
          <w:highlight w:val="none"/>
        </w:rPr>
      </w:pPr>
    </w:p>
    <w:p w14:paraId="08327238">
      <w:pPr>
        <w:pStyle w:val="9"/>
        <w:rPr>
          <w:rFonts w:hint="eastAsia" w:ascii="宋体" w:hAnsi="宋体" w:cs="宋体"/>
          <w:color w:val="auto"/>
          <w:szCs w:val="21"/>
          <w:highlight w:val="none"/>
        </w:rPr>
      </w:pPr>
    </w:p>
    <w:p w14:paraId="5EC089AB">
      <w:pPr>
        <w:rPr>
          <w:rFonts w:hint="eastAsia" w:ascii="宋体" w:hAnsi="宋体" w:cs="宋体"/>
          <w:color w:val="auto"/>
          <w:szCs w:val="21"/>
          <w:highlight w:val="none"/>
        </w:rPr>
      </w:pPr>
    </w:p>
    <w:p w14:paraId="261B6E47">
      <w:pPr>
        <w:pStyle w:val="9"/>
        <w:rPr>
          <w:rFonts w:hint="eastAsia" w:ascii="宋体" w:hAnsi="宋体" w:cs="宋体"/>
          <w:color w:val="auto"/>
          <w:szCs w:val="21"/>
          <w:highlight w:val="none"/>
        </w:rPr>
      </w:pPr>
    </w:p>
    <w:p w14:paraId="01FBB49E">
      <w:pPr>
        <w:rPr>
          <w:rFonts w:hint="eastAsia" w:ascii="宋体" w:hAnsi="宋体" w:cs="宋体"/>
          <w:color w:val="auto"/>
          <w:szCs w:val="21"/>
          <w:highlight w:val="none"/>
        </w:rPr>
      </w:pPr>
    </w:p>
    <w:p w14:paraId="2C9155B7">
      <w:pPr>
        <w:pStyle w:val="9"/>
        <w:rPr>
          <w:rFonts w:hint="eastAsia" w:ascii="宋体" w:hAnsi="宋体" w:cs="宋体"/>
          <w:color w:val="auto"/>
          <w:szCs w:val="21"/>
          <w:highlight w:val="none"/>
        </w:rPr>
      </w:pPr>
    </w:p>
    <w:p w14:paraId="1BB27268">
      <w:pPr>
        <w:rPr>
          <w:rFonts w:hint="eastAsia" w:ascii="宋体" w:hAnsi="宋体" w:cs="宋体"/>
          <w:color w:val="auto"/>
          <w:szCs w:val="21"/>
          <w:highlight w:val="none"/>
        </w:rPr>
      </w:pPr>
    </w:p>
    <w:p w14:paraId="7FE65F6D">
      <w:pPr>
        <w:pStyle w:val="9"/>
        <w:rPr>
          <w:rFonts w:hint="eastAsia" w:ascii="宋体" w:hAnsi="宋体" w:cs="宋体"/>
          <w:color w:val="auto"/>
          <w:szCs w:val="21"/>
          <w:highlight w:val="none"/>
        </w:rPr>
      </w:pPr>
    </w:p>
    <w:p w14:paraId="20C38E1D">
      <w:pPr>
        <w:rPr>
          <w:rFonts w:hint="eastAsia" w:ascii="宋体" w:hAnsi="宋体" w:cs="宋体"/>
          <w:color w:val="auto"/>
          <w:szCs w:val="21"/>
          <w:highlight w:val="none"/>
        </w:rPr>
      </w:pPr>
    </w:p>
    <w:p w14:paraId="54EB5851">
      <w:pPr>
        <w:pStyle w:val="9"/>
        <w:rPr>
          <w:rFonts w:hint="eastAsia" w:ascii="宋体" w:hAnsi="宋体" w:cs="宋体"/>
          <w:color w:val="auto"/>
          <w:szCs w:val="21"/>
          <w:highlight w:val="none"/>
        </w:rPr>
      </w:pPr>
    </w:p>
    <w:p w14:paraId="6ED158DB">
      <w:pPr>
        <w:rPr>
          <w:rFonts w:hint="eastAsia"/>
          <w:color w:val="auto"/>
          <w:highlight w:val="none"/>
        </w:rPr>
      </w:pPr>
    </w:p>
    <w:p w14:paraId="02687C47">
      <w:pPr>
        <w:pStyle w:val="26"/>
        <w:rPr>
          <w:rFonts w:hint="eastAsia" w:ascii="宋体" w:hAnsi="宋体" w:cs="宋体"/>
          <w:color w:val="auto"/>
          <w:szCs w:val="21"/>
          <w:highlight w:val="none"/>
        </w:rPr>
      </w:pPr>
    </w:p>
    <w:p w14:paraId="28A2227A">
      <w:pPr>
        <w:numPr>
          <w:ilvl w:val="0"/>
          <w:numId w:val="0"/>
        </w:numPr>
        <w:spacing w:line="360" w:lineRule="auto"/>
        <w:rPr>
          <w:rFonts w:hint="eastAsia"/>
          <w:b/>
          <w:color w:val="auto"/>
          <w:sz w:val="28"/>
          <w:szCs w:val="28"/>
          <w:highlight w:val="none"/>
          <w:lang w:eastAsia="zh-CN"/>
        </w:rPr>
      </w:pPr>
      <w:bookmarkStart w:id="94" w:name="_Toc392941016"/>
      <w:bookmarkEnd w:id="94"/>
      <w:bookmarkStart w:id="95" w:name="_Toc458689680"/>
      <w:bookmarkEnd w:id="95"/>
      <w:bookmarkStart w:id="96" w:name="_Toc502737803"/>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42899BF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77BAE321">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918898">
      <w:pPr>
        <w:pStyle w:val="2"/>
        <w:numPr>
          <w:ilvl w:val="0"/>
          <w:numId w:val="0"/>
        </w:numPr>
        <w:spacing w:line="360" w:lineRule="auto"/>
        <w:ind w:firstLine="2168" w:firstLineChars="600"/>
        <w:jc w:val="both"/>
        <w:rPr>
          <w:rFonts w:hint="eastAsia" w:ascii="宋体" w:hAnsi="宋体" w:cs="宋体"/>
          <w:color w:val="auto"/>
          <w:sz w:val="36"/>
          <w:highlight w:val="none"/>
        </w:rPr>
      </w:pPr>
    </w:p>
    <w:p w14:paraId="1EDCDE8F">
      <w:pPr>
        <w:rPr>
          <w:rFonts w:hint="eastAsia" w:ascii="宋体" w:hAnsi="宋体" w:cs="宋体"/>
          <w:color w:val="auto"/>
          <w:sz w:val="36"/>
          <w:highlight w:val="none"/>
        </w:rPr>
      </w:pPr>
    </w:p>
    <w:p w14:paraId="370E7C08">
      <w:pPr>
        <w:pStyle w:val="9"/>
        <w:rPr>
          <w:rFonts w:hint="eastAsia" w:ascii="宋体" w:hAnsi="宋体" w:cs="宋体"/>
          <w:color w:val="auto"/>
          <w:sz w:val="36"/>
          <w:highlight w:val="none"/>
        </w:rPr>
      </w:pPr>
    </w:p>
    <w:p w14:paraId="166892E3">
      <w:pPr>
        <w:pStyle w:val="2"/>
        <w:numPr>
          <w:ilvl w:val="0"/>
          <w:numId w:val="7"/>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255B16B9">
      <w:pPr>
        <w:pStyle w:val="27"/>
        <w:spacing w:line="360" w:lineRule="auto"/>
        <w:rPr>
          <w:rFonts w:ascii="宋体" w:hAnsi="宋体"/>
          <w:b/>
          <w:bCs/>
          <w:color w:val="auto"/>
          <w:sz w:val="24"/>
          <w:highlight w:val="none"/>
        </w:rPr>
      </w:pPr>
    </w:p>
    <w:p w14:paraId="21B52088">
      <w:pPr>
        <w:pStyle w:val="28"/>
        <w:rPr>
          <w:rFonts w:ascii="宋体" w:hAnsi="宋体"/>
          <w:b/>
          <w:bCs/>
          <w:color w:val="auto"/>
          <w:sz w:val="24"/>
          <w:highlight w:val="none"/>
        </w:rPr>
      </w:pPr>
    </w:p>
    <w:p w14:paraId="2A6527D7">
      <w:pPr>
        <w:pStyle w:val="27"/>
        <w:rPr>
          <w:rFonts w:ascii="宋体" w:hAnsi="宋体"/>
          <w:b/>
          <w:bCs/>
          <w:color w:val="auto"/>
          <w:sz w:val="24"/>
          <w:highlight w:val="none"/>
        </w:rPr>
      </w:pPr>
    </w:p>
    <w:p w14:paraId="004EEDE5">
      <w:pPr>
        <w:pStyle w:val="28"/>
        <w:rPr>
          <w:rFonts w:ascii="宋体" w:hAnsi="宋体"/>
          <w:b/>
          <w:bCs/>
          <w:color w:val="auto"/>
          <w:sz w:val="24"/>
          <w:highlight w:val="none"/>
        </w:rPr>
      </w:pPr>
    </w:p>
    <w:p w14:paraId="55E932FF">
      <w:pPr>
        <w:pStyle w:val="27"/>
        <w:rPr>
          <w:rFonts w:ascii="宋体" w:hAnsi="宋体"/>
          <w:b/>
          <w:bCs/>
          <w:color w:val="auto"/>
          <w:sz w:val="24"/>
          <w:highlight w:val="none"/>
        </w:rPr>
      </w:pPr>
    </w:p>
    <w:p w14:paraId="1042A94B">
      <w:pPr>
        <w:pStyle w:val="28"/>
        <w:rPr>
          <w:rFonts w:ascii="宋体" w:hAnsi="宋体"/>
          <w:b/>
          <w:bCs/>
          <w:color w:val="auto"/>
          <w:sz w:val="24"/>
          <w:highlight w:val="none"/>
        </w:rPr>
      </w:pPr>
    </w:p>
    <w:p w14:paraId="090F760F">
      <w:pPr>
        <w:pStyle w:val="27"/>
        <w:rPr>
          <w:rFonts w:ascii="宋体" w:hAnsi="宋体"/>
          <w:b/>
          <w:bCs/>
          <w:color w:val="auto"/>
          <w:sz w:val="24"/>
          <w:highlight w:val="none"/>
        </w:rPr>
      </w:pPr>
    </w:p>
    <w:p w14:paraId="24F550E6">
      <w:pPr>
        <w:pStyle w:val="28"/>
        <w:rPr>
          <w:rFonts w:ascii="宋体" w:hAnsi="宋体"/>
          <w:b/>
          <w:bCs/>
          <w:color w:val="auto"/>
          <w:sz w:val="24"/>
          <w:highlight w:val="none"/>
        </w:rPr>
      </w:pPr>
    </w:p>
    <w:p w14:paraId="79092AC1">
      <w:pPr>
        <w:pStyle w:val="27"/>
        <w:rPr>
          <w:rFonts w:ascii="宋体" w:hAnsi="宋体"/>
          <w:b/>
          <w:bCs/>
          <w:color w:val="auto"/>
          <w:sz w:val="24"/>
          <w:highlight w:val="none"/>
        </w:rPr>
      </w:pPr>
    </w:p>
    <w:p w14:paraId="33D50A8D">
      <w:pPr>
        <w:pStyle w:val="28"/>
        <w:rPr>
          <w:rFonts w:ascii="宋体" w:hAnsi="宋体"/>
          <w:b/>
          <w:bCs/>
          <w:color w:val="auto"/>
          <w:sz w:val="24"/>
          <w:highlight w:val="none"/>
        </w:rPr>
      </w:pPr>
    </w:p>
    <w:p w14:paraId="4F78C3AF">
      <w:pPr>
        <w:pStyle w:val="27"/>
        <w:rPr>
          <w:rFonts w:ascii="宋体" w:hAnsi="宋体"/>
          <w:b/>
          <w:bCs/>
          <w:color w:val="auto"/>
          <w:sz w:val="24"/>
          <w:highlight w:val="none"/>
        </w:rPr>
      </w:pPr>
    </w:p>
    <w:p w14:paraId="5DF4C442">
      <w:pPr>
        <w:pStyle w:val="28"/>
        <w:rPr>
          <w:rFonts w:ascii="宋体" w:hAnsi="宋体"/>
          <w:b/>
          <w:bCs/>
          <w:color w:val="auto"/>
          <w:sz w:val="24"/>
          <w:highlight w:val="none"/>
        </w:rPr>
      </w:pPr>
    </w:p>
    <w:p w14:paraId="142456B5">
      <w:pPr>
        <w:pStyle w:val="27"/>
        <w:rPr>
          <w:rFonts w:ascii="宋体" w:hAnsi="宋体"/>
          <w:b/>
          <w:bCs/>
          <w:color w:val="auto"/>
          <w:sz w:val="24"/>
          <w:highlight w:val="none"/>
        </w:rPr>
      </w:pPr>
    </w:p>
    <w:p w14:paraId="14551909">
      <w:pPr>
        <w:pStyle w:val="28"/>
        <w:rPr>
          <w:rFonts w:ascii="宋体" w:hAnsi="宋体"/>
          <w:b/>
          <w:bCs/>
          <w:color w:val="auto"/>
          <w:sz w:val="24"/>
          <w:highlight w:val="none"/>
        </w:rPr>
      </w:pPr>
    </w:p>
    <w:p w14:paraId="05B0ADA6">
      <w:pPr>
        <w:pStyle w:val="27"/>
        <w:rPr>
          <w:rFonts w:ascii="宋体" w:hAnsi="宋体"/>
          <w:b/>
          <w:bCs/>
          <w:color w:val="auto"/>
          <w:sz w:val="24"/>
          <w:highlight w:val="none"/>
        </w:rPr>
      </w:pPr>
    </w:p>
    <w:p w14:paraId="0C39C05A">
      <w:pPr>
        <w:pStyle w:val="28"/>
        <w:rPr>
          <w:rFonts w:ascii="宋体" w:hAnsi="宋体"/>
          <w:b/>
          <w:bCs/>
          <w:color w:val="auto"/>
          <w:sz w:val="24"/>
          <w:highlight w:val="none"/>
        </w:rPr>
      </w:pPr>
    </w:p>
    <w:p w14:paraId="4130D4DA">
      <w:pPr>
        <w:pStyle w:val="27"/>
        <w:rPr>
          <w:rFonts w:ascii="宋体" w:hAnsi="宋体"/>
          <w:b/>
          <w:bCs/>
          <w:color w:val="auto"/>
          <w:sz w:val="24"/>
          <w:highlight w:val="none"/>
        </w:rPr>
      </w:pPr>
    </w:p>
    <w:p w14:paraId="1354A172">
      <w:pPr>
        <w:pStyle w:val="28"/>
        <w:rPr>
          <w:rFonts w:ascii="宋体" w:hAnsi="宋体"/>
          <w:b/>
          <w:bCs/>
          <w:color w:val="auto"/>
          <w:sz w:val="24"/>
          <w:highlight w:val="none"/>
        </w:rPr>
      </w:pPr>
    </w:p>
    <w:p w14:paraId="7D2F3F64">
      <w:pPr>
        <w:pStyle w:val="27"/>
        <w:rPr>
          <w:rFonts w:ascii="宋体" w:hAnsi="宋体"/>
          <w:b/>
          <w:bCs/>
          <w:color w:val="auto"/>
          <w:sz w:val="24"/>
          <w:highlight w:val="none"/>
        </w:rPr>
      </w:pPr>
    </w:p>
    <w:p w14:paraId="3A916679">
      <w:pPr>
        <w:pStyle w:val="28"/>
        <w:rPr>
          <w:rFonts w:ascii="宋体" w:hAnsi="宋体"/>
          <w:b/>
          <w:bCs/>
          <w:color w:val="auto"/>
          <w:sz w:val="24"/>
          <w:highlight w:val="none"/>
        </w:rPr>
      </w:pPr>
    </w:p>
    <w:p w14:paraId="71B807B0">
      <w:pPr>
        <w:pStyle w:val="27"/>
        <w:rPr>
          <w:rFonts w:ascii="宋体" w:hAnsi="宋体"/>
          <w:b/>
          <w:bCs/>
          <w:color w:val="auto"/>
          <w:sz w:val="24"/>
          <w:highlight w:val="none"/>
        </w:rPr>
      </w:pPr>
    </w:p>
    <w:p w14:paraId="1CEB5C77">
      <w:pPr>
        <w:pStyle w:val="28"/>
        <w:rPr>
          <w:color w:val="auto"/>
          <w:highlight w:val="none"/>
        </w:rPr>
      </w:pPr>
    </w:p>
    <w:p w14:paraId="3760B2CC">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61D1A979">
      <w:pPr>
        <w:pStyle w:val="3"/>
        <w:spacing w:line="360" w:lineRule="auto"/>
        <w:jc w:val="center"/>
        <w:rPr>
          <w:rFonts w:ascii="宋体" w:hAnsi="宋体" w:eastAsia="宋体" w:cs="宋体"/>
          <w:color w:val="auto"/>
          <w:kern w:val="0"/>
          <w:highlight w:val="none"/>
        </w:rPr>
      </w:pPr>
      <w:bookmarkStart w:id="100" w:name="_Toc13855"/>
      <w:bookmarkStart w:id="101" w:name="_Toc9540"/>
      <w:bookmarkStart w:id="102" w:name="_Toc9157"/>
      <w:r>
        <w:rPr>
          <w:rFonts w:hint="eastAsia" w:ascii="宋体" w:hAnsi="宋体" w:eastAsia="宋体" w:cs="宋体"/>
          <w:color w:val="auto"/>
          <w:kern w:val="0"/>
          <w:highlight w:val="none"/>
        </w:rPr>
        <w:t>封面格式</w:t>
      </w:r>
      <w:bookmarkEnd w:id="100"/>
      <w:bookmarkEnd w:id="101"/>
      <w:bookmarkEnd w:id="102"/>
    </w:p>
    <w:p w14:paraId="4B242D87">
      <w:pPr>
        <w:pStyle w:val="27"/>
        <w:spacing w:line="360" w:lineRule="auto"/>
        <w:rPr>
          <w:rFonts w:ascii="宋体" w:hAnsi="宋体"/>
          <w:b/>
          <w:bCs/>
          <w:color w:val="auto"/>
          <w:sz w:val="24"/>
          <w:highlight w:val="none"/>
        </w:rPr>
      </w:pPr>
    </w:p>
    <w:p w14:paraId="13A1F7FC">
      <w:pPr>
        <w:pStyle w:val="27"/>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03932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75B7436A">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4AA5C3EA">
            <w:pPr>
              <w:autoSpaceDE w:val="0"/>
              <w:autoSpaceDN w:val="0"/>
              <w:adjustRightInd w:val="0"/>
              <w:spacing w:line="360" w:lineRule="auto"/>
              <w:jc w:val="center"/>
              <w:outlineLvl w:val="0"/>
              <w:rPr>
                <w:rFonts w:ascii="宋体" w:cs="宋体"/>
                <w:color w:val="auto"/>
                <w:kern w:val="0"/>
                <w:sz w:val="22"/>
                <w:szCs w:val="21"/>
                <w:highlight w:val="none"/>
              </w:rPr>
            </w:pPr>
          </w:p>
          <w:p w14:paraId="503FFABF">
            <w:pPr>
              <w:pStyle w:val="26"/>
              <w:rPr>
                <w:rFonts w:ascii="宋体" w:cs="宋体"/>
                <w:color w:val="auto"/>
                <w:kern w:val="0"/>
                <w:sz w:val="22"/>
                <w:szCs w:val="21"/>
                <w:highlight w:val="none"/>
              </w:rPr>
            </w:pPr>
          </w:p>
          <w:p w14:paraId="1718C6A9">
            <w:pPr>
              <w:pStyle w:val="26"/>
              <w:rPr>
                <w:rFonts w:ascii="宋体" w:cs="宋体"/>
                <w:color w:val="auto"/>
                <w:kern w:val="0"/>
                <w:sz w:val="22"/>
                <w:szCs w:val="21"/>
                <w:highlight w:val="none"/>
              </w:rPr>
            </w:pPr>
          </w:p>
          <w:p w14:paraId="1F33E607">
            <w:pPr>
              <w:pStyle w:val="26"/>
              <w:rPr>
                <w:rFonts w:ascii="宋体" w:cs="宋体"/>
                <w:color w:val="auto"/>
                <w:kern w:val="0"/>
                <w:sz w:val="22"/>
                <w:szCs w:val="21"/>
                <w:highlight w:val="none"/>
              </w:rPr>
            </w:pPr>
          </w:p>
          <w:p w14:paraId="6286FDE3">
            <w:pPr>
              <w:pStyle w:val="26"/>
              <w:rPr>
                <w:rFonts w:ascii="宋体" w:cs="宋体"/>
                <w:color w:val="auto"/>
                <w:kern w:val="0"/>
                <w:sz w:val="22"/>
                <w:szCs w:val="21"/>
                <w:highlight w:val="none"/>
              </w:rPr>
            </w:pPr>
          </w:p>
          <w:p w14:paraId="45886679">
            <w:pPr>
              <w:pStyle w:val="26"/>
              <w:rPr>
                <w:rFonts w:ascii="宋体" w:cs="宋体"/>
                <w:color w:val="auto"/>
                <w:kern w:val="0"/>
                <w:sz w:val="22"/>
                <w:szCs w:val="21"/>
                <w:highlight w:val="none"/>
              </w:rPr>
            </w:pPr>
          </w:p>
          <w:p w14:paraId="37BD3D6E">
            <w:pPr>
              <w:pStyle w:val="26"/>
              <w:rPr>
                <w:rFonts w:ascii="宋体" w:cs="宋体"/>
                <w:color w:val="auto"/>
                <w:kern w:val="0"/>
                <w:sz w:val="22"/>
                <w:szCs w:val="21"/>
                <w:highlight w:val="none"/>
              </w:rPr>
            </w:pPr>
          </w:p>
          <w:p w14:paraId="55FC4D7E">
            <w:pPr>
              <w:pStyle w:val="26"/>
              <w:rPr>
                <w:rFonts w:ascii="宋体" w:cs="宋体"/>
                <w:color w:val="auto"/>
                <w:kern w:val="0"/>
                <w:sz w:val="22"/>
                <w:szCs w:val="21"/>
                <w:highlight w:val="none"/>
              </w:rPr>
            </w:pPr>
          </w:p>
          <w:p w14:paraId="23A08176">
            <w:pPr>
              <w:autoSpaceDE w:val="0"/>
              <w:autoSpaceDN w:val="0"/>
              <w:adjustRightInd w:val="0"/>
              <w:spacing w:line="360" w:lineRule="auto"/>
              <w:jc w:val="center"/>
              <w:outlineLvl w:val="0"/>
              <w:rPr>
                <w:rFonts w:ascii="宋体" w:cs="宋体"/>
                <w:color w:val="auto"/>
                <w:kern w:val="0"/>
                <w:sz w:val="22"/>
                <w:szCs w:val="21"/>
                <w:highlight w:val="none"/>
              </w:rPr>
            </w:pPr>
          </w:p>
          <w:p w14:paraId="1F0B1E4A">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2E3C31FD">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2197FE2A">
            <w:pPr>
              <w:autoSpaceDE w:val="0"/>
              <w:autoSpaceDN w:val="0"/>
              <w:adjustRightInd w:val="0"/>
              <w:spacing w:line="360" w:lineRule="auto"/>
              <w:jc w:val="center"/>
              <w:outlineLvl w:val="0"/>
              <w:rPr>
                <w:rFonts w:ascii="宋体" w:cs="宋体"/>
                <w:color w:val="auto"/>
                <w:kern w:val="0"/>
                <w:sz w:val="22"/>
                <w:szCs w:val="21"/>
                <w:highlight w:val="none"/>
              </w:rPr>
            </w:pPr>
          </w:p>
          <w:p w14:paraId="0A22FD43">
            <w:pPr>
              <w:autoSpaceDE w:val="0"/>
              <w:autoSpaceDN w:val="0"/>
              <w:adjustRightInd w:val="0"/>
              <w:spacing w:line="360" w:lineRule="auto"/>
              <w:jc w:val="center"/>
              <w:outlineLvl w:val="0"/>
              <w:rPr>
                <w:rFonts w:ascii="宋体" w:cs="宋体"/>
                <w:color w:val="auto"/>
                <w:kern w:val="0"/>
                <w:sz w:val="22"/>
                <w:szCs w:val="21"/>
                <w:highlight w:val="none"/>
              </w:rPr>
            </w:pPr>
          </w:p>
          <w:p w14:paraId="32F1A037">
            <w:pPr>
              <w:autoSpaceDE w:val="0"/>
              <w:autoSpaceDN w:val="0"/>
              <w:adjustRightInd w:val="0"/>
              <w:spacing w:line="360" w:lineRule="auto"/>
              <w:jc w:val="center"/>
              <w:outlineLvl w:val="0"/>
              <w:rPr>
                <w:rFonts w:ascii="宋体" w:hAnsi="宋体" w:cs="宋体"/>
                <w:color w:val="auto"/>
                <w:kern w:val="0"/>
                <w:sz w:val="22"/>
                <w:szCs w:val="21"/>
                <w:highlight w:val="none"/>
              </w:rPr>
            </w:pPr>
          </w:p>
          <w:p w14:paraId="29757A51">
            <w:pPr>
              <w:pStyle w:val="26"/>
              <w:rPr>
                <w:color w:val="auto"/>
                <w:highlight w:val="none"/>
              </w:rPr>
            </w:pPr>
          </w:p>
          <w:p w14:paraId="52A8809B">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3C05E79">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2FE6380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106"/>
          </w:p>
          <w:p w14:paraId="69F13378">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（签字或盖章）</w:t>
            </w:r>
            <w:bookmarkEnd w:id="107"/>
          </w:p>
          <w:p w14:paraId="44F8DD9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0755CAB2">
      <w:pPr>
        <w:pStyle w:val="27"/>
        <w:spacing w:line="360" w:lineRule="auto"/>
        <w:rPr>
          <w:rFonts w:ascii="宋体" w:hAnsi="宋体" w:cs="宋体"/>
          <w:color w:val="auto"/>
          <w:sz w:val="24"/>
          <w:highlight w:val="none"/>
        </w:rPr>
      </w:pPr>
    </w:p>
    <w:p w14:paraId="23E57AC5">
      <w:pPr>
        <w:pStyle w:val="27"/>
        <w:spacing w:line="360" w:lineRule="auto"/>
        <w:rPr>
          <w:rFonts w:ascii="宋体" w:hAnsi="宋体" w:cs="宋体"/>
          <w:color w:val="auto"/>
          <w:sz w:val="24"/>
          <w:highlight w:val="none"/>
        </w:rPr>
      </w:pPr>
    </w:p>
    <w:p w14:paraId="64729C20">
      <w:pPr>
        <w:pStyle w:val="27"/>
        <w:spacing w:line="360" w:lineRule="auto"/>
        <w:rPr>
          <w:rFonts w:ascii="宋体" w:hAnsi="宋体" w:cs="宋体"/>
          <w:color w:val="auto"/>
          <w:sz w:val="24"/>
          <w:highlight w:val="none"/>
        </w:rPr>
      </w:pPr>
    </w:p>
    <w:p w14:paraId="37296437">
      <w:pPr>
        <w:pStyle w:val="28"/>
        <w:rPr>
          <w:rFonts w:ascii="宋体" w:hAnsi="宋体" w:cs="宋体"/>
          <w:color w:val="auto"/>
          <w:sz w:val="24"/>
          <w:highlight w:val="none"/>
        </w:rPr>
      </w:pPr>
    </w:p>
    <w:p w14:paraId="3CEDD981">
      <w:pPr>
        <w:pStyle w:val="27"/>
        <w:rPr>
          <w:rFonts w:ascii="宋体" w:hAnsi="宋体" w:cs="宋体"/>
          <w:color w:val="auto"/>
          <w:sz w:val="24"/>
          <w:highlight w:val="none"/>
        </w:rPr>
      </w:pPr>
    </w:p>
    <w:p w14:paraId="5117C889">
      <w:pPr>
        <w:pStyle w:val="28"/>
        <w:rPr>
          <w:color w:val="auto"/>
          <w:highlight w:val="none"/>
        </w:rPr>
      </w:pPr>
    </w:p>
    <w:p w14:paraId="4F4D71D5">
      <w:pPr>
        <w:pStyle w:val="27"/>
        <w:spacing w:line="360" w:lineRule="auto"/>
        <w:jc w:val="center"/>
        <w:rPr>
          <w:rFonts w:ascii="宋体" w:hAnsi="宋体" w:cs="宋体"/>
          <w:color w:val="auto"/>
          <w:sz w:val="24"/>
          <w:highlight w:val="none"/>
        </w:rPr>
      </w:pPr>
    </w:p>
    <w:p w14:paraId="27876B38">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3606D86">
      <w:pPr>
        <w:pStyle w:val="27"/>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165F4ABD">
      <w:pPr>
        <w:pStyle w:val="27"/>
        <w:spacing w:line="360" w:lineRule="auto"/>
        <w:jc w:val="center"/>
        <w:rPr>
          <w:rFonts w:ascii="宋体" w:hAnsi="宋体"/>
          <w:b/>
          <w:color w:val="auto"/>
          <w:sz w:val="28"/>
          <w:szCs w:val="28"/>
          <w:highlight w:val="none"/>
        </w:rPr>
      </w:pPr>
    </w:p>
    <w:p w14:paraId="5FD537BD">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2B44F43E">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7ED37A4C">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2CBA2056">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40293A8E">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60F03842">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0922A12A">
      <w:pPr>
        <w:spacing w:line="460" w:lineRule="exact"/>
        <w:ind w:firstLine="400" w:firstLineChars="200"/>
        <w:rPr>
          <w:color w:val="auto"/>
          <w:szCs w:val="28"/>
          <w:highlight w:val="none"/>
        </w:rPr>
      </w:pPr>
    </w:p>
    <w:p w14:paraId="0B3E2030">
      <w:pPr>
        <w:pStyle w:val="26"/>
        <w:rPr>
          <w:color w:val="auto"/>
          <w:highlight w:val="none"/>
        </w:rPr>
      </w:pPr>
    </w:p>
    <w:p w14:paraId="51CA7F27">
      <w:pPr>
        <w:pStyle w:val="2"/>
        <w:spacing w:line="360" w:lineRule="auto"/>
        <w:jc w:val="center"/>
        <w:rPr>
          <w:rFonts w:ascii="宋体" w:hAnsi="宋体" w:cs="宋体"/>
          <w:color w:val="auto"/>
          <w:sz w:val="36"/>
          <w:highlight w:val="none"/>
        </w:rPr>
      </w:pPr>
    </w:p>
    <w:p w14:paraId="07BCBA57">
      <w:pPr>
        <w:pStyle w:val="2"/>
        <w:spacing w:line="360" w:lineRule="auto"/>
        <w:jc w:val="center"/>
        <w:rPr>
          <w:rFonts w:ascii="宋体" w:hAnsi="宋体" w:cs="宋体"/>
          <w:color w:val="auto"/>
          <w:sz w:val="36"/>
          <w:highlight w:val="none"/>
        </w:rPr>
      </w:pPr>
    </w:p>
    <w:p w14:paraId="6EE1CA32">
      <w:pPr>
        <w:pStyle w:val="2"/>
        <w:spacing w:line="360" w:lineRule="auto"/>
        <w:jc w:val="center"/>
        <w:rPr>
          <w:rFonts w:ascii="宋体" w:hAnsi="宋体" w:cs="宋体"/>
          <w:color w:val="auto"/>
          <w:sz w:val="36"/>
          <w:highlight w:val="none"/>
        </w:rPr>
      </w:pPr>
    </w:p>
    <w:p w14:paraId="7C473532">
      <w:pPr>
        <w:rPr>
          <w:rFonts w:ascii="宋体" w:hAnsi="宋体" w:cs="宋体"/>
          <w:color w:val="auto"/>
          <w:sz w:val="36"/>
          <w:highlight w:val="none"/>
        </w:rPr>
      </w:pPr>
    </w:p>
    <w:p w14:paraId="2E65F8DD">
      <w:pPr>
        <w:pStyle w:val="9"/>
        <w:rPr>
          <w:rFonts w:ascii="宋体" w:hAnsi="宋体" w:cs="宋体"/>
          <w:color w:val="auto"/>
          <w:sz w:val="36"/>
          <w:highlight w:val="none"/>
        </w:rPr>
      </w:pPr>
    </w:p>
    <w:p w14:paraId="4C554CD1">
      <w:pPr>
        <w:rPr>
          <w:rFonts w:ascii="宋体" w:hAnsi="宋体" w:cs="宋体"/>
          <w:color w:val="auto"/>
          <w:sz w:val="36"/>
          <w:highlight w:val="none"/>
        </w:rPr>
      </w:pPr>
    </w:p>
    <w:p w14:paraId="503AB91E">
      <w:pPr>
        <w:pStyle w:val="9"/>
        <w:rPr>
          <w:rFonts w:ascii="宋体" w:hAnsi="宋体" w:cs="宋体"/>
          <w:color w:val="auto"/>
          <w:sz w:val="36"/>
          <w:highlight w:val="none"/>
        </w:rPr>
      </w:pPr>
    </w:p>
    <w:p w14:paraId="4FB547BC">
      <w:pPr>
        <w:rPr>
          <w:rFonts w:ascii="宋体" w:hAnsi="宋体" w:cs="宋体"/>
          <w:color w:val="auto"/>
          <w:sz w:val="36"/>
          <w:highlight w:val="none"/>
        </w:rPr>
      </w:pPr>
    </w:p>
    <w:p w14:paraId="04213C5C">
      <w:pPr>
        <w:pStyle w:val="9"/>
        <w:rPr>
          <w:color w:val="auto"/>
          <w:highlight w:val="none"/>
        </w:rPr>
      </w:pPr>
    </w:p>
    <w:p w14:paraId="5A011B0A">
      <w:pPr>
        <w:rPr>
          <w:rFonts w:ascii="宋体" w:hAnsi="宋体" w:cs="宋体"/>
          <w:color w:val="auto"/>
          <w:sz w:val="36"/>
          <w:highlight w:val="none"/>
        </w:rPr>
      </w:pPr>
    </w:p>
    <w:p w14:paraId="067F5BF4">
      <w:pPr>
        <w:rPr>
          <w:rFonts w:ascii="宋体" w:hAnsi="宋体" w:cs="宋体"/>
          <w:color w:val="auto"/>
          <w:sz w:val="36"/>
          <w:highlight w:val="none"/>
        </w:rPr>
      </w:pPr>
    </w:p>
    <w:p w14:paraId="06A2069C">
      <w:pPr>
        <w:rPr>
          <w:rFonts w:ascii="宋体" w:hAnsi="宋体" w:cs="宋体"/>
          <w:color w:val="auto"/>
          <w:sz w:val="36"/>
          <w:highlight w:val="none"/>
        </w:rPr>
      </w:pPr>
    </w:p>
    <w:p w14:paraId="45A89C74">
      <w:pPr>
        <w:rPr>
          <w:rFonts w:ascii="宋体" w:hAnsi="宋体" w:cs="宋体"/>
          <w:color w:val="auto"/>
          <w:sz w:val="36"/>
          <w:highlight w:val="none"/>
        </w:rPr>
      </w:pPr>
    </w:p>
    <w:p w14:paraId="4B9FB305">
      <w:pPr>
        <w:rPr>
          <w:rFonts w:ascii="宋体" w:hAnsi="宋体" w:cs="宋体"/>
          <w:color w:val="auto"/>
          <w:sz w:val="36"/>
          <w:highlight w:val="none"/>
        </w:rPr>
      </w:pPr>
    </w:p>
    <w:p w14:paraId="70875073">
      <w:pPr>
        <w:rPr>
          <w:rFonts w:ascii="宋体" w:hAnsi="宋体" w:cs="宋体"/>
          <w:color w:val="auto"/>
          <w:sz w:val="36"/>
          <w:highlight w:val="none"/>
        </w:rPr>
      </w:pPr>
    </w:p>
    <w:p w14:paraId="3E74FCEF">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427EE488">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4B8D3676">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09E39D85">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455B45C3">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54E3E951">
      <w:pPr>
        <w:spacing w:line="460" w:lineRule="exact"/>
        <w:ind w:firstLine="420" w:firstLineChars="200"/>
        <w:rPr>
          <w:color w:val="auto"/>
          <w:sz w:val="21"/>
          <w:szCs w:val="22"/>
          <w:highlight w:val="none"/>
        </w:rPr>
      </w:pPr>
      <w:r>
        <w:rPr>
          <w:color w:val="auto"/>
          <w:sz w:val="21"/>
          <w:szCs w:val="22"/>
          <w:highlight w:val="none"/>
        </w:rPr>
        <w:t>附表三  劳动力计划表</w:t>
      </w:r>
    </w:p>
    <w:p w14:paraId="6D5CAEE3">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34EE8EEB">
      <w:pPr>
        <w:spacing w:line="460" w:lineRule="exact"/>
        <w:ind w:firstLine="420" w:firstLineChars="200"/>
        <w:rPr>
          <w:color w:val="auto"/>
          <w:sz w:val="21"/>
          <w:szCs w:val="22"/>
          <w:highlight w:val="none"/>
        </w:rPr>
      </w:pPr>
      <w:r>
        <w:rPr>
          <w:color w:val="auto"/>
          <w:sz w:val="21"/>
          <w:szCs w:val="22"/>
          <w:highlight w:val="none"/>
        </w:rPr>
        <w:t>附表五  施工总平面图</w:t>
      </w:r>
    </w:p>
    <w:p w14:paraId="3A7771C7">
      <w:pPr>
        <w:spacing w:line="460" w:lineRule="exact"/>
        <w:ind w:firstLine="420" w:firstLineChars="200"/>
        <w:rPr>
          <w:color w:val="auto"/>
          <w:sz w:val="21"/>
          <w:szCs w:val="22"/>
          <w:highlight w:val="none"/>
        </w:rPr>
      </w:pPr>
      <w:r>
        <w:rPr>
          <w:color w:val="auto"/>
          <w:sz w:val="21"/>
          <w:szCs w:val="22"/>
          <w:highlight w:val="none"/>
        </w:rPr>
        <w:t>附表六  临时用地表</w:t>
      </w:r>
    </w:p>
    <w:p w14:paraId="2CDB58F5">
      <w:pPr>
        <w:spacing w:line="460" w:lineRule="exact"/>
        <w:ind w:firstLine="420" w:firstLineChars="200"/>
        <w:rPr>
          <w:color w:val="auto"/>
          <w:sz w:val="21"/>
          <w:szCs w:val="22"/>
          <w:highlight w:val="none"/>
        </w:rPr>
      </w:pPr>
    </w:p>
    <w:p w14:paraId="725A7CD9">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7CC30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FC2C14">
            <w:pPr>
              <w:jc w:val="center"/>
              <w:rPr>
                <w:color w:val="auto"/>
                <w:sz w:val="21"/>
                <w:szCs w:val="22"/>
                <w:highlight w:val="none"/>
              </w:rPr>
            </w:pPr>
            <w:r>
              <w:rPr>
                <w:color w:val="auto"/>
                <w:sz w:val="21"/>
                <w:szCs w:val="22"/>
                <w:highlight w:val="none"/>
              </w:rPr>
              <w:t>序号</w:t>
            </w:r>
          </w:p>
        </w:tc>
        <w:tc>
          <w:tcPr>
            <w:tcW w:w="1226" w:type="dxa"/>
            <w:vAlign w:val="center"/>
          </w:tcPr>
          <w:p w14:paraId="11C51E7A">
            <w:pPr>
              <w:jc w:val="center"/>
              <w:rPr>
                <w:color w:val="auto"/>
                <w:sz w:val="21"/>
                <w:szCs w:val="22"/>
                <w:highlight w:val="none"/>
              </w:rPr>
            </w:pPr>
            <w:r>
              <w:rPr>
                <w:color w:val="auto"/>
                <w:sz w:val="21"/>
                <w:szCs w:val="22"/>
                <w:highlight w:val="none"/>
              </w:rPr>
              <w:t>设备名称</w:t>
            </w:r>
          </w:p>
        </w:tc>
        <w:tc>
          <w:tcPr>
            <w:tcW w:w="851" w:type="dxa"/>
            <w:vAlign w:val="center"/>
          </w:tcPr>
          <w:p w14:paraId="41F18BA6">
            <w:pPr>
              <w:jc w:val="center"/>
              <w:rPr>
                <w:color w:val="auto"/>
                <w:sz w:val="21"/>
                <w:szCs w:val="22"/>
                <w:highlight w:val="none"/>
              </w:rPr>
            </w:pPr>
            <w:r>
              <w:rPr>
                <w:color w:val="auto"/>
                <w:sz w:val="21"/>
                <w:szCs w:val="22"/>
                <w:highlight w:val="none"/>
              </w:rPr>
              <w:t>型号</w:t>
            </w:r>
          </w:p>
          <w:p w14:paraId="03F133B3">
            <w:pPr>
              <w:jc w:val="center"/>
              <w:rPr>
                <w:color w:val="auto"/>
                <w:sz w:val="21"/>
                <w:szCs w:val="22"/>
                <w:highlight w:val="none"/>
              </w:rPr>
            </w:pPr>
            <w:r>
              <w:rPr>
                <w:color w:val="auto"/>
                <w:sz w:val="21"/>
                <w:szCs w:val="22"/>
                <w:highlight w:val="none"/>
              </w:rPr>
              <w:t>规格</w:t>
            </w:r>
          </w:p>
        </w:tc>
        <w:tc>
          <w:tcPr>
            <w:tcW w:w="708" w:type="dxa"/>
            <w:vAlign w:val="center"/>
          </w:tcPr>
          <w:p w14:paraId="53E4B3FC">
            <w:pPr>
              <w:jc w:val="center"/>
              <w:rPr>
                <w:color w:val="auto"/>
                <w:sz w:val="21"/>
                <w:szCs w:val="22"/>
                <w:highlight w:val="none"/>
              </w:rPr>
            </w:pPr>
            <w:r>
              <w:rPr>
                <w:color w:val="auto"/>
                <w:sz w:val="21"/>
                <w:szCs w:val="22"/>
                <w:highlight w:val="none"/>
              </w:rPr>
              <w:t>数量</w:t>
            </w:r>
          </w:p>
        </w:tc>
        <w:tc>
          <w:tcPr>
            <w:tcW w:w="709" w:type="dxa"/>
            <w:vAlign w:val="center"/>
          </w:tcPr>
          <w:p w14:paraId="72A5A91A">
            <w:pPr>
              <w:jc w:val="center"/>
              <w:rPr>
                <w:color w:val="auto"/>
                <w:sz w:val="21"/>
                <w:szCs w:val="22"/>
                <w:highlight w:val="none"/>
              </w:rPr>
            </w:pPr>
            <w:r>
              <w:rPr>
                <w:color w:val="auto"/>
                <w:sz w:val="21"/>
                <w:szCs w:val="22"/>
                <w:highlight w:val="none"/>
              </w:rPr>
              <w:t>国别</w:t>
            </w:r>
          </w:p>
          <w:p w14:paraId="70F42C92">
            <w:pPr>
              <w:jc w:val="center"/>
              <w:rPr>
                <w:color w:val="auto"/>
                <w:sz w:val="21"/>
                <w:szCs w:val="22"/>
                <w:highlight w:val="none"/>
              </w:rPr>
            </w:pPr>
            <w:r>
              <w:rPr>
                <w:color w:val="auto"/>
                <w:sz w:val="21"/>
                <w:szCs w:val="22"/>
                <w:highlight w:val="none"/>
              </w:rPr>
              <w:t>产地</w:t>
            </w:r>
          </w:p>
        </w:tc>
        <w:tc>
          <w:tcPr>
            <w:tcW w:w="851" w:type="dxa"/>
            <w:vAlign w:val="center"/>
          </w:tcPr>
          <w:p w14:paraId="7C45F854">
            <w:pPr>
              <w:jc w:val="center"/>
              <w:rPr>
                <w:color w:val="auto"/>
                <w:sz w:val="21"/>
                <w:szCs w:val="22"/>
                <w:highlight w:val="none"/>
              </w:rPr>
            </w:pPr>
            <w:r>
              <w:rPr>
                <w:color w:val="auto"/>
                <w:sz w:val="21"/>
                <w:szCs w:val="22"/>
                <w:highlight w:val="none"/>
              </w:rPr>
              <w:t>制造</w:t>
            </w:r>
          </w:p>
          <w:p w14:paraId="214166C7">
            <w:pPr>
              <w:jc w:val="center"/>
              <w:rPr>
                <w:color w:val="auto"/>
                <w:sz w:val="21"/>
                <w:szCs w:val="22"/>
                <w:highlight w:val="none"/>
              </w:rPr>
            </w:pPr>
            <w:r>
              <w:rPr>
                <w:color w:val="auto"/>
                <w:sz w:val="21"/>
                <w:szCs w:val="22"/>
                <w:highlight w:val="none"/>
              </w:rPr>
              <w:t>年份</w:t>
            </w:r>
          </w:p>
        </w:tc>
        <w:tc>
          <w:tcPr>
            <w:tcW w:w="1134" w:type="dxa"/>
            <w:vAlign w:val="center"/>
          </w:tcPr>
          <w:p w14:paraId="5C18F63D">
            <w:pPr>
              <w:jc w:val="center"/>
              <w:rPr>
                <w:color w:val="auto"/>
                <w:sz w:val="21"/>
                <w:szCs w:val="22"/>
                <w:highlight w:val="none"/>
              </w:rPr>
            </w:pPr>
            <w:r>
              <w:rPr>
                <w:color w:val="auto"/>
                <w:sz w:val="21"/>
                <w:szCs w:val="22"/>
                <w:highlight w:val="none"/>
              </w:rPr>
              <w:t>额定功率</w:t>
            </w:r>
          </w:p>
          <w:p w14:paraId="76A68ABB">
            <w:pPr>
              <w:jc w:val="center"/>
              <w:rPr>
                <w:color w:val="auto"/>
                <w:sz w:val="21"/>
                <w:szCs w:val="22"/>
                <w:highlight w:val="none"/>
              </w:rPr>
            </w:pPr>
            <w:r>
              <w:rPr>
                <w:color w:val="auto"/>
                <w:sz w:val="21"/>
                <w:szCs w:val="22"/>
                <w:highlight w:val="none"/>
              </w:rPr>
              <w:t>（KW）</w:t>
            </w:r>
          </w:p>
        </w:tc>
        <w:tc>
          <w:tcPr>
            <w:tcW w:w="992" w:type="dxa"/>
            <w:vAlign w:val="center"/>
          </w:tcPr>
          <w:p w14:paraId="4B8E6ECF">
            <w:pPr>
              <w:jc w:val="center"/>
              <w:rPr>
                <w:color w:val="auto"/>
                <w:sz w:val="21"/>
                <w:szCs w:val="22"/>
                <w:highlight w:val="none"/>
              </w:rPr>
            </w:pPr>
            <w:r>
              <w:rPr>
                <w:color w:val="auto"/>
                <w:sz w:val="21"/>
                <w:szCs w:val="22"/>
                <w:highlight w:val="none"/>
              </w:rPr>
              <w:t>生产</w:t>
            </w:r>
          </w:p>
          <w:p w14:paraId="1B9D6486">
            <w:pPr>
              <w:jc w:val="center"/>
              <w:rPr>
                <w:color w:val="auto"/>
                <w:sz w:val="21"/>
                <w:szCs w:val="22"/>
                <w:highlight w:val="none"/>
              </w:rPr>
            </w:pPr>
            <w:r>
              <w:rPr>
                <w:color w:val="auto"/>
                <w:sz w:val="21"/>
                <w:szCs w:val="22"/>
                <w:highlight w:val="none"/>
              </w:rPr>
              <w:t>能力</w:t>
            </w:r>
          </w:p>
        </w:tc>
        <w:tc>
          <w:tcPr>
            <w:tcW w:w="1134" w:type="dxa"/>
            <w:vAlign w:val="center"/>
          </w:tcPr>
          <w:p w14:paraId="30931E70">
            <w:pPr>
              <w:jc w:val="center"/>
              <w:rPr>
                <w:color w:val="auto"/>
                <w:sz w:val="21"/>
                <w:szCs w:val="22"/>
                <w:highlight w:val="none"/>
              </w:rPr>
            </w:pPr>
            <w:r>
              <w:rPr>
                <w:color w:val="auto"/>
                <w:sz w:val="21"/>
                <w:szCs w:val="22"/>
                <w:highlight w:val="none"/>
              </w:rPr>
              <w:t>用于施</w:t>
            </w:r>
          </w:p>
          <w:p w14:paraId="7781ECAF">
            <w:pPr>
              <w:jc w:val="center"/>
              <w:rPr>
                <w:color w:val="auto"/>
                <w:sz w:val="21"/>
                <w:szCs w:val="22"/>
                <w:highlight w:val="none"/>
              </w:rPr>
            </w:pPr>
            <w:r>
              <w:rPr>
                <w:color w:val="auto"/>
                <w:sz w:val="21"/>
                <w:szCs w:val="22"/>
                <w:highlight w:val="none"/>
              </w:rPr>
              <w:t>工部位</w:t>
            </w:r>
          </w:p>
        </w:tc>
        <w:tc>
          <w:tcPr>
            <w:tcW w:w="992" w:type="dxa"/>
            <w:vAlign w:val="center"/>
          </w:tcPr>
          <w:p w14:paraId="6EE60426">
            <w:pPr>
              <w:jc w:val="center"/>
              <w:rPr>
                <w:color w:val="auto"/>
                <w:sz w:val="21"/>
                <w:szCs w:val="22"/>
                <w:highlight w:val="none"/>
              </w:rPr>
            </w:pPr>
            <w:r>
              <w:rPr>
                <w:color w:val="auto"/>
                <w:sz w:val="21"/>
                <w:szCs w:val="22"/>
                <w:highlight w:val="none"/>
              </w:rPr>
              <w:t>备注</w:t>
            </w:r>
          </w:p>
        </w:tc>
      </w:tr>
      <w:tr w14:paraId="60984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1CF2CEB9">
            <w:pPr>
              <w:spacing w:line="360" w:lineRule="auto"/>
              <w:rPr>
                <w:color w:val="auto"/>
                <w:sz w:val="21"/>
                <w:szCs w:val="22"/>
                <w:highlight w:val="none"/>
              </w:rPr>
            </w:pPr>
          </w:p>
        </w:tc>
        <w:tc>
          <w:tcPr>
            <w:tcW w:w="1226" w:type="dxa"/>
          </w:tcPr>
          <w:p w14:paraId="3C3D8758">
            <w:pPr>
              <w:spacing w:line="360" w:lineRule="auto"/>
              <w:ind w:firstLine="420" w:firstLineChars="200"/>
              <w:rPr>
                <w:color w:val="auto"/>
                <w:sz w:val="21"/>
                <w:szCs w:val="22"/>
                <w:highlight w:val="none"/>
              </w:rPr>
            </w:pPr>
          </w:p>
        </w:tc>
        <w:tc>
          <w:tcPr>
            <w:tcW w:w="851" w:type="dxa"/>
          </w:tcPr>
          <w:p w14:paraId="2EC55981">
            <w:pPr>
              <w:spacing w:line="360" w:lineRule="auto"/>
              <w:rPr>
                <w:color w:val="auto"/>
                <w:sz w:val="21"/>
                <w:szCs w:val="22"/>
                <w:highlight w:val="none"/>
              </w:rPr>
            </w:pPr>
          </w:p>
        </w:tc>
        <w:tc>
          <w:tcPr>
            <w:tcW w:w="708" w:type="dxa"/>
          </w:tcPr>
          <w:p w14:paraId="568E4DCF">
            <w:pPr>
              <w:spacing w:line="360" w:lineRule="auto"/>
              <w:rPr>
                <w:color w:val="auto"/>
                <w:sz w:val="21"/>
                <w:szCs w:val="22"/>
                <w:highlight w:val="none"/>
              </w:rPr>
            </w:pPr>
          </w:p>
        </w:tc>
        <w:tc>
          <w:tcPr>
            <w:tcW w:w="709" w:type="dxa"/>
          </w:tcPr>
          <w:p w14:paraId="0616EC50">
            <w:pPr>
              <w:spacing w:line="360" w:lineRule="auto"/>
              <w:rPr>
                <w:color w:val="auto"/>
                <w:sz w:val="21"/>
                <w:szCs w:val="22"/>
                <w:highlight w:val="none"/>
              </w:rPr>
            </w:pPr>
          </w:p>
        </w:tc>
        <w:tc>
          <w:tcPr>
            <w:tcW w:w="851" w:type="dxa"/>
          </w:tcPr>
          <w:p w14:paraId="424DAE5F">
            <w:pPr>
              <w:spacing w:line="360" w:lineRule="auto"/>
              <w:rPr>
                <w:color w:val="auto"/>
                <w:sz w:val="21"/>
                <w:szCs w:val="22"/>
                <w:highlight w:val="none"/>
              </w:rPr>
            </w:pPr>
          </w:p>
        </w:tc>
        <w:tc>
          <w:tcPr>
            <w:tcW w:w="1134" w:type="dxa"/>
          </w:tcPr>
          <w:p w14:paraId="0D95901C">
            <w:pPr>
              <w:spacing w:line="360" w:lineRule="auto"/>
              <w:rPr>
                <w:color w:val="auto"/>
                <w:sz w:val="21"/>
                <w:szCs w:val="22"/>
                <w:highlight w:val="none"/>
              </w:rPr>
            </w:pPr>
          </w:p>
        </w:tc>
        <w:tc>
          <w:tcPr>
            <w:tcW w:w="992" w:type="dxa"/>
          </w:tcPr>
          <w:p w14:paraId="57DD7322">
            <w:pPr>
              <w:spacing w:line="360" w:lineRule="auto"/>
              <w:rPr>
                <w:color w:val="auto"/>
                <w:sz w:val="21"/>
                <w:szCs w:val="22"/>
                <w:highlight w:val="none"/>
              </w:rPr>
            </w:pPr>
          </w:p>
        </w:tc>
        <w:tc>
          <w:tcPr>
            <w:tcW w:w="1134" w:type="dxa"/>
          </w:tcPr>
          <w:p w14:paraId="4B6BB9A0">
            <w:pPr>
              <w:spacing w:line="360" w:lineRule="auto"/>
              <w:rPr>
                <w:color w:val="auto"/>
                <w:sz w:val="21"/>
                <w:szCs w:val="22"/>
                <w:highlight w:val="none"/>
              </w:rPr>
            </w:pPr>
          </w:p>
        </w:tc>
        <w:tc>
          <w:tcPr>
            <w:tcW w:w="992" w:type="dxa"/>
          </w:tcPr>
          <w:p w14:paraId="32612672">
            <w:pPr>
              <w:spacing w:line="360" w:lineRule="auto"/>
              <w:rPr>
                <w:color w:val="auto"/>
                <w:sz w:val="21"/>
                <w:szCs w:val="22"/>
                <w:highlight w:val="none"/>
              </w:rPr>
            </w:pPr>
          </w:p>
        </w:tc>
      </w:tr>
      <w:tr w14:paraId="51C3C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07565150">
            <w:pPr>
              <w:spacing w:line="360" w:lineRule="auto"/>
              <w:rPr>
                <w:color w:val="auto"/>
                <w:sz w:val="21"/>
                <w:szCs w:val="22"/>
                <w:highlight w:val="none"/>
              </w:rPr>
            </w:pPr>
          </w:p>
        </w:tc>
        <w:tc>
          <w:tcPr>
            <w:tcW w:w="1226" w:type="dxa"/>
          </w:tcPr>
          <w:p w14:paraId="0A66F900">
            <w:pPr>
              <w:spacing w:line="360" w:lineRule="auto"/>
              <w:rPr>
                <w:color w:val="auto"/>
                <w:sz w:val="21"/>
                <w:szCs w:val="22"/>
                <w:highlight w:val="none"/>
              </w:rPr>
            </w:pPr>
          </w:p>
        </w:tc>
        <w:tc>
          <w:tcPr>
            <w:tcW w:w="851" w:type="dxa"/>
          </w:tcPr>
          <w:p w14:paraId="60713476">
            <w:pPr>
              <w:spacing w:line="360" w:lineRule="auto"/>
              <w:rPr>
                <w:color w:val="auto"/>
                <w:sz w:val="21"/>
                <w:szCs w:val="22"/>
                <w:highlight w:val="none"/>
              </w:rPr>
            </w:pPr>
          </w:p>
        </w:tc>
        <w:tc>
          <w:tcPr>
            <w:tcW w:w="708" w:type="dxa"/>
          </w:tcPr>
          <w:p w14:paraId="7417136A">
            <w:pPr>
              <w:spacing w:line="360" w:lineRule="auto"/>
              <w:rPr>
                <w:color w:val="auto"/>
                <w:sz w:val="21"/>
                <w:szCs w:val="22"/>
                <w:highlight w:val="none"/>
              </w:rPr>
            </w:pPr>
          </w:p>
        </w:tc>
        <w:tc>
          <w:tcPr>
            <w:tcW w:w="709" w:type="dxa"/>
          </w:tcPr>
          <w:p w14:paraId="0C1AB8FB">
            <w:pPr>
              <w:spacing w:line="360" w:lineRule="auto"/>
              <w:rPr>
                <w:color w:val="auto"/>
                <w:sz w:val="21"/>
                <w:szCs w:val="22"/>
                <w:highlight w:val="none"/>
              </w:rPr>
            </w:pPr>
          </w:p>
        </w:tc>
        <w:tc>
          <w:tcPr>
            <w:tcW w:w="851" w:type="dxa"/>
          </w:tcPr>
          <w:p w14:paraId="3F124525">
            <w:pPr>
              <w:spacing w:line="360" w:lineRule="auto"/>
              <w:rPr>
                <w:color w:val="auto"/>
                <w:sz w:val="21"/>
                <w:szCs w:val="22"/>
                <w:highlight w:val="none"/>
              </w:rPr>
            </w:pPr>
          </w:p>
        </w:tc>
        <w:tc>
          <w:tcPr>
            <w:tcW w:w="1134" w:type="dxa"/>
          </w:tcPr>
          <w:p w14:paraId="23803EA2">
            <w:pPr>
              <w:spacing w:line="360" w:lineRule="auto"/>
              <w:rPr>
                <w:color w:val="auto"/>
                <w:sz w:val="21"/>
                <w:szCs w:val="22"/>
                <w:highlight w:val="none"/>
              </w:rPr>
            </w:pPr>
          </w:p>
        </w:tc>
        <w:tc>
          <w:tcPr>
            <w:tcW w:w="992" w:type="dxa"/>
          </w:tcPr>
          <w:p w14:paraId="67AEEB2E">
            <w:pPr>
              <w:spacing w:line="360" w:lineRule="auto"/>
              <w:rPr>
                <w:color w:val="auto"/>
                <w:sz w:val="21"/>
                <w:szCs w:val="22"/>
                <w:highlight w:val="none"/>
              </w:rPr>
            </w:pPr>
          </w:p>
        </w:tc>
        <w:tc>
          <w:tcPr>
            <w:tcW w:w="1134" w:type="dxa"/>
          </w:tcPr>
          <w:p w14:paraId="0772485E">
            <w:pPr>
              <w:spacing w:line="360" w:lineRule="auto"/>
              <w:rPr>
                <w:color w:val="auto"/>
                <w:sz w:val="21"/>
                <w:szCs w:val="22"/>
                <w:highlight w:val="none"/>
              </w:rPr>
            </w:pPr>
          </w:p>
        </w:tc>
        <w:tc>
          <w:tcPr>
            <w:tcW w:w="992" w:type="dxa"/>
          </w:tcPr>
          <w:p w14:paraId="07160FC2">
            <w:pPr>
              <w:spacing w:line="360" w:lineRule="auto"/>
              <w:rPr>
                <w:color w:val="auto"/>
                <w:sz w:val="21"/>
                <w:szCs w:val="22"/>
                <w:highlight w:val="none"/>
              </w:rPr>
            </w:pPr>
          </w:p>
        </w:tc>
      </w:tr>
      <w:tr w14:paraId="7708B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2066AB59">
            <w:pPr>
              <w:spacing w:line="360" w:lineRule="auto"/>
              <w:rPr>
                <w:color w:val="auto"/>
                <w:sz w:val="21"/>
                <w:szCs w:val="22"/>
                <w:highlight w:val="none"/>
              </w:rPr>
            </w:pPr>
          </w:p>
        </w:tc>
        <w:tc>
          <w:tcPr>
            <w:tcW w:w="1226" w:type="dxa"/>
          </w:tcPr>
          <w:p w14:paraId="207FF712">
            <w:pPr>
              <w:spacing w:line="360" w:lineRule="auto"/>
              <w:rPr>
                <w:color w:val="auto"/>
                <w:sz w:val="21"/>
                <w:szCs w:val="22"/>
                <w:highlight w:val="none"/>
              </w:rPr>
            </w:pPr>
          </w:p>
        </w:tc>
        <w:tc>
          <w:tcPr>
            <w:tcW w:w="851" w:type="dxa"/>
          </w:tcPr>
          <w:p w14:paraId="27F1F8B3">
            <w:pPr>
              <w:spacing w:line="360" w:lineRule="auto"/>
              <w:rPr>
                <w:color w:val="auto"/>
                <w:sz w:val="21"/>
                <w:szCs w:val="22"/>
                <w:highlight w:val="none"/>
              </w:rPr>
            </w:pPr>
          </w:p>
        </w:tc>
        <w:tc>
          <w:tcPr>
            <w:tcW w:w="708" w:type="dxa"/>
          </w:tcPr>
          <w:p w14:paraId="2381D217">
            <w:pPr>
              <w:spacing w:line="360" w:lineRule="auto"/>
              <w:rPr>
                <w:color w:val="auto"/>
                <w:sz w:val="21"/>
                <w:szCs w:val="22"/>
                <w:highlight w:val="none"/>
              </w:rPr>
            </w:pPr>
          </w:p>
        </w:tc>
        <w:tc>
          <w:tcPr>
            <w:tcW w:w="709" w:type="dxa"/>
          </w:tcPr>
          <w:p w14:paraId="7F1C7EA9">
            <w:pPr>
              <w:spacing w:line="360" w:lineRule="auto"/>
              <w:rPr>
                <w:color w:val="auto"/>
                <w:sz w:val="21"/>
                <w:szCs w:val="22"/>
                <w:highlight w:val="none"/>
              </w:rPr>
            </w:pPr>
          </w:p>
        </w:tc>
        <w:tc>
          <w:tcPr>
            <w:tcW w:w="851" w:type="dxa"/>
          </w:tcPr>
          <w:p w14:paraId="7A1A576F">
            <w:pPr>
              <w:spacing w:line="360" w:lineRule="auto"/>
              <w:rPr>
                <w:color w:val="auto"/>
                <w:sz w:val="21"/>
                <w:szCs w:val="22"/>
                <w:highlight w:val="none"/>
              </w:rPr>
            </w:pPr>
          </w:p>
        </w:tc>
        <w:tc>
          <w:tcPr>
            <w:tcW w:w="1134" w:type="dxa"/>
          </w:tcPr>
          <w:p w14:paraId="1748116E">
            <w:pPr>
              <w:spacing w:line="360" w:lineRule="auto"/>
              <w:rPr>
                <w:color w:val="auto"/>
                <w:sz w:val="21"/>
                <w:szCs w:val="22"/>
                <w:highlight w:val="none"/>
              </w:rPr>
            </w:pPr>
          </w:p>
        </w:tc>
        <w:tc>
          <w:tcPr>
            <w:tcW w:w="992" w:type="dxa"/>
          </w:tcPr>
          <w:p w14:paraId="16375776">
            <w:pPr>
              <w:spacing w:line="360" w:lineRule="auto"/>
              <w:rPr>
                <w:color w:val="auto"/>
                <w:sz w:val="21"/>
                <w:szCs w:val="22"/>
                <w:highlight w:val="none"/>
              </w:rPr>
            </w:pPr>
          </w:p>
        </w:tc>
        <w:tc>
          <w:tcPr>
            <w:tcW w:w="1134" w:type="dxa"/>
          </w:tcPr>
          <w:p w14:paraId="0EFCC567">
            <w:pPr>
              <w:spacing w:line="360" w:lineRule="auto"/>
              <w:rPr>
                <w:color w:val="auto"/>
                <w:sz w:val="21"/>
                <w:szCs w:val="22"/>
                <w:highlight w:val="none"/>
              </w:rPr>
            </w:pPr>
          </w:p>
        </w:tc>
        <w:tc>
          <w:tcPr>
            <w:tcW w:w="992" w:type="dxa"/>
          </w:tcPr>
          <w:p w14:paraId="044523C0">
            <w:pPr>
              <w:spacing w:line="360" w:lineRule="auto"/>
              <w:rPr>
                <w:color w:val="auto"/>
                <w:sz w:val="21"/>
                <w:szCs w:val="22"/>
                <w:highlight w:val="none"/>
              </w:rPr>
            </w:pPr>
          </w:p>
        </w:tc>
      </w:tr>
    </w:tbl>
    <w:p w14:paraId="1D2027DC">
      <w:pPr>
        <w:rPr>
          <w:color w:val="auto"/>
          <w:sz w:val="21"/>
          <w:szCs w:val="21"/>
          <w:highlight w:val="none"/>
        </w:rPr>
      </w:pPr>
    </w:p>
    <w:p w14:paraId="2F109CC2">
      <w:pPr>
        <w:rPr>
          <w:color w:val="auto"/>
          <w:sz w:val="21"/>
          <w:szCs w:val="21"/>
          <w:highlight w:val="none"/>
        </w:rPr>
      </w:pPr>
    </w:p>
    <w:p w14:paraId="682F3025">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0A0EB5AD">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5443F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47EE9B6A">
            <w:pPr>
              <w:jc w:val="center"/>
              <w:rPr>
                <w:color w:val="auto"/>
                <w:sz w:val="21"/>
                <w:szCs w:val="22"/>
                <w:highlight w:val="none"/>
              </w:rPr>
            </w:pPr>
            <w:r>
              <w:rPr>
                <w:color w:val="auto"/>
                <w:sz w:val="21"/>
                <w:szCs w:val="22"/>
                <w:highlight w:val="none"/>
              </w:rPr>
              <w:t>序号</w:t>
            </w:r>
          </w:p>
        </w:tc>
        <w:tc>
          <w:tcPr>
            <w:tcW w:w="1226" w:type="dxa"/>
            <w:vAlign w:val="center"/>
          </w:tcPr>
          <w:p w14:paraId="59AE8872">
            <w:pPr>
              <w:jc w:val="center"/>
              <w:rPr>
                <w:color w:val="auto"/>
                <w:sz w:val="21"/>
                <w:szCs w:val="22"/>
                <w:highlight w:val="none"/>
              </w:rPr>
            </w:pPr>
            <w:r>
              <w:rPr>
                <w:color w:val="auto"/>
                <w:sz w:val="21"/>
                <w:szCs w:val="22"/>
                <w:highlight w:val="none"/>
              </w:rPr>
              <w:t>仪器设备名称</w:t>
            </w:r>
          </w:p>
        </w:tc>
        <w:tc>
          <w:tcPr>
            <w:tcW w:w="851" w:type="dxa"/>
            <w:vAlign w:val="center"/>
          </w:tcPr>
          <w:p w14:paraId="4BEFF799">
            <w:pPr>
              <w:jc w:val="center"/>
              <w:rPr>
                <w:color w:val="auto"/>
                <w:sz w:val="21"/>
                <w:szCs w:val="22"/>
                <w:highlight w:val="none"/>
              </w:rPr>
            </w:pPr>
            <w:r>
              <w:rPr>
                <w:color w:val="auto"/>
                <w:sz w:val="21"/>
                <w:szCs w:val="22"/>
                <w:highlight w:val="none"/>
              </w:rPr>
              <w:t>型号</w:t>
            </w:r>
          </w:p>
          <w:p w14:paraId="08FBEB6A">
            <w:pPr>
              <w:jc w:val="center"/>
              <w:rPr>
                <w:color w:val="auto"/>
                <w:sz w:val="21"/>
                <w:szCs w:val="22"/>
                <w:highlight w:val="none"/>
              </w:rPr>
            </w:pPr>
            <w:r>
              <w:rPr>
                <w:color w:val="auto"/>
                <w:sz w:val="21"/>
                <w:szCs w:val="22"/>
                <w:highlight w:val="none"/>
              </w:rPr>
              <w:t>规格</w:t>
            </w:r>
          </w:p>
        </w:tc>
        <w:tc>
          <w:tcPr>
            <w:tcW w:w="708" w:type="dxa"/>
            <w:vAlign w:val="center"/>
          </w:tcPr>
          <w:p w14:paraId="7C5A2D63">
            <w:pPr>
              <w:jc w:val="center"/>
              <w:rPr>
                <w:color w:val="auto"/>
                <w:sz w:val="21"/>
                <w:szCs w:val="22"/>
                <w:highlight w:val="none"/>
              </w:rPr>
            </w:pPr>
            <w:r>
              <w:rPr>
                <w:color w:val="auto"/>
                <w:sz w:val="21"/>
                <w:szCs w:val="22"/>
                <w:highlight w:val="none"/>
              </w:rPr>
              <w:t>数量</w:t>
            </w:r>
          </w:p>
        </w:tc>
        <w:tc>
          <w:tcPr>
            <w:tcW w:w="709" w:type="dxa"/>
            <w:vAlign w:val="center"/>
          </w:tcPr>
          <w:p w14:paraId="5A2A07C2">
            <w:pPr>
              <w:jc w:val="center"/>
              <w:rPr>
                <w:color w:val="auto"/>
                <w:sz w:val="21"/>
                <w:szCs w:val="22"/>
                <w:highlight w:val="none"/>
              </w:rPr>
            </w:pPr>
            <w:r>
              <w:rPr>
                <w:color w:val="auto"/>
                <w:sz w:val="21"/>
                <w:szCs w:val="22"/>
                <w:highlight w:val="none"/>
              </w:rPr>
              <w:t>国别</w:t>
            </w:r>
          </w:p>
          <w:p w14:paraId="37BCBB3E">
            <w:pPr>
              <w:jc w:val="center"/>
              <w:rPr>
                <w:color w:val="auto"/>
                <w:sz w:val="21"/>
                <w:szCs w:val="22"/>
                <w:highlight w:val="none"/>
              </w:rPr>
            </w:pPr>
            <w:r>
              <w:rPr>
                <w:color w:val="auto"/>
                <w:sz w:val="21"/>
                <w:szCs w:val="22"/>
                <w:highlight w:val="none"/>
              </w:rPr>
              <w:t>产地</w:t>
            </w:r>
          </w:p>
        </w:tc>
        <w:tc>
          <w:tcPr>
            <w:tcW w:w="1134" w:type="dxa"/>
            <w:vAlign w:val="center"/>
          </w:tcPr>
          <w:p w14:paraId="70BBF960">
            <w:pPr>
              <w:jc w:val="center"/>
              <w:rPr>
                <w:color w:val="auto"/>
                <w:sz w:val="21"/>
                <w:szCs w:val="22"/>
                <w:highlight w:val="none"/>
              </w:rPr>
            </w:pPr>
            <w:r>
              <w:rPr>
                <w:color w:val="auto"/>
                <w:sz w:val="21"/>
                <w:szCs w:val="22"/>
                <w:highlight w:val="none"/>
              </w:rPr>
              <w:t>制造年份</w:t>
            </w:r>
          </w:p>
        </w:tc>
        <w:tc>
          <w:tcPr>
            <w:tcW w:w="1276" w:type="dxa"/>
            <w:vAlign w:val="center"/>
          </w:tcPr>
          <w:p w14:paraId="132ACE37">
            <w:pPr>
              <w:jc w:val="center"/>
              <w:rPr>
                <w:color w:val="auto"/>
                <w:sz w:val="21"/>
                <w:szCs w:val="22"/>
                <w:highlight w:val="none"/>
              </w:rPr>
            </w:pPr>
            <w:r>
              <w:rPr>
                <w:color w:val="auto"/>
                <w:sz w:val="21"/>
                <w:szCs w:val="22"/>
                <w:highlight w:val="none"/>
              </w:rPr>
              <w:t>已使用</w:t>
            </w:r>
          </w:p>
          <w:p w14:paraId="68EDACB7">
            <w:pPr>
              <w:jc w:val="center"/>
              <w:rPr>
                <w:color w:val="auto"/>
                <w:sz w:val="21"/>
                <w:szCs w:val="22"/>
                <w:highlight w:val="none"/>
              </w:rPr>
            </w:pPr>
            <w:r>
              <w:rPr>
                <w:color w:val="auto"/>
                <w:sz w:val="21"/>
                <w:szCs w:val="22"/>
                <w:highlight w:val="none"/>
              </w:rPr>
              <w:t>台时数</w:t>
            </w:r>
          </w:p>
        </w:tc>
        <w:tc>
          <w:tcPr>
            <w:tcW w:w="1134" w:type="dxa"/>
            <w:vAlign w:val="center"/>
          </w:tcPr>
          <w:p w14:paraId="1EF92A41">
            <w:pPr>
              <w:jc w:val="center"/>
              <w:rPr>
                <w:color w:val="auto"/>
                <w:sz w:val="21"/>
                <w:szCs w:val="22"/>
                <w:highlight w:val="none"/>
              </w:rPr>
            </w:pPr>
            <w:r>
              <w:rPr>
                <w:color w:val="auto"/>
                <w:sz w:val="21"/>
                <w:szCs w:val="22"/>
                <w:highlight w:val="none"/>
              </w:rPr>
              <w:t>用途</w:t>
            </w:r>
          </w:p>
        </w:tc>
        <w:tc>
          <w:tcPr>
            <w:tcW w:w="1559" w:type="dxa"/>
            <w:vAlign w:val="center"/>
          </w:tcPr>
          <w:p w14:paraId="59097E5A">
            <w:pPr>
              <w:jc w:val="center"/>
              <w:rPr>
                <w:color w:val="auto"/>
                <w:sz w:val="21"/>
                <w:szCs w:val="22"/>
                <w:highlight w:val="none"/>
              </w:rPr>
            </w:pPr>
            <w:r>
              <w:rPr>
                <w:color w:val="auto"/>
                <w:sz w:val="21"/>
                <w:szCs w:val="22"/>
                <w:highlight w:val="none"/>
              </w:rPr>
              <w:t>备注</w:t>
            </w:r>
          </w:p>
        </w:tc>
      </w:tr>
      <w:tr w14:paraId="01CD7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4BC27C73">
            <w:pPr>
              <w:spacing w:line="360" w:lineRule="auto"/>
              <w:ind w:firstLine="420" w:firstLineChars="200"/>
              <w:rPr>
                <w:color w:val="auto"/>
                <w:sz w:val="21"/>
                <w:szCs w:val="22"/>
                <w:highlight w:val="none"/>
              </w:rPr>
            </w:pPr>
          </w:p>
        </w:tc>
        <w:tc>
          <w:tcPr>
            <w:tcW w:w="1226" w:type="dxa"/>
            <w:vAlign w:val="center"/>
          </w:tcPr>
          <w:p w14:paraId="3F3687ED">
            <w:pPr>
              <w:spacing w:line="360" w:lineRule="auto"/>
              <w:ind w:firstLine="420" w:firstLineChars="200"/>
              <w:rPr>
                <w:color w:val="auto"/>
                <w:sz w:val="21"/>
                <w:szCs w:val="22"/>
                <w:highlight w:val="none"/>
              </w:rPr>
            </w:pPr>
          </w:p>
        </w:tc>
        <w:tc>
          <w:tcPr>
            <w:tcW w:w="851" w:type="dxa"/>
            <w:vAlign w:val="center"/>
          </w:tcPr>
          <w:p w14:paraId="37A6EB85">
            <w:pPr>
              <w:spacing w:line="360" w:lineRule="auto"/>
              <w:ind w:firstLine="420" w:firstLineChars="200"/>
              <w:rPr>
                <w:color w:val="auto"/>
                <w:sz w:val="21"/>
                <w:szCs w:val="22"/>
                <w:highlight w:val="none"/>
              </w:rPr>
            </w:pPr>
          </w:p>
        </w:tc>
        <w:tc>
          <w:tcPr>
            <w:tcW w:w="708" w:type="dxa"/>
            <w:vAlign w:val="center"/>
          </w:tcPr>
          <w:p w14:paraId="71C04C05">
            <w:pPr>
              <w:spacing w:line="360" w:lineRule="auto"/>
              <w:ind w:firstLine="420" w:firstLineChars="200"/>
              <w:rPr>
                <w:color w:val="auto"/>
                <w:sz w:val="21"/>
                <w:szCs w:val="22"/>
                <w:highlight w:val="none"/>
              </w:rPr>
            </w:pPr>
          </w:p>
        </w:tc>
        <w:tc>
          <w:tcPr>
            <w:tcW w:w="709" w:type="dxa"/>
            <w:vAlign w:val="center"/>
          </w:tcPr>
          <w:p w14:paraId="57CE3567">
            <w:pPr>
              <w:spacing w:line="360" w:lineRule="auto"/>
              <w:ind w:firstLine="420" w:firstLineChars="200"/>
              <w:rPr>
                <w:color w:val="auto"/>
                <w:sz w:val="21"/>
                <w:szCs w:val="22"/>
                <w:highlight w:val="none"/>
              </w:rPr>
            </w:pPr>
          </w:p>
        </w:tc>
        <w:tc>
          <w:tcPr>
            <w:tcW w:w="1134" w:type="dxa"/>
            <w:vAlign w:val="center"/>
          </w:tcPr>
          <w:p w14:paraId="7388F666">
            <w:pPr>
              <w:spacing w:line="360" w:lineRule="auto"/>
              <w:ind w:firstLine="420" w:firstLineChars="200"/>
              <w:rPr>
                <w:color w:val="auto"/>
                <w:sz w:val="21"/>
                <w:szCs w:val="22"/>
                <w:highlight w:val="none"/>
              </w:rPr>
            </w:pPr>
          </w:p>
        </w:tc>
        <w:tc>
          <w:tcPr>
            <w:tcW w:w="1276" w:type="dxa"/>
            <w:vAlign w:val="center"/>
          </w:tcPr>
          <w:p w14:paraId="38A9B9CB">
            <w:pPr>
              <w:spacing w:line="360" w:lineRule="auto"/>
              <w:ind w:firstLine="420" w:firstLineChars="200"/>
              <w:rPr>
                <w:color w:val="auto"/>
                <w:sz w:val="21"/>
                <w:szCs w:val="22"/>
                <w:highlight w:val="none"/>
              </w:rPr>
            </w:pPr>
          </w:p>
        </w:tc>
        <w:tc>
          <w:tcPr>
            <w:tcW w:w="1134" w:type="dxa"/>
            <w:vAlign w:val="center"/>
          </w:tcPr>
          <w:p w14:paraId="3634767E">
            <w:pPr>
              <w:spacing w:line="360" w:lineRule="auto"/>
              <w:ind w:firstLine="420" w:firstLineChars="200"/>
              <w:rPr>
                <w:color w:val="auto"/>
                <w:sz w:val="21"/>
                <w:szCs w:val="22"/>
                <w:highlight w:val="none"/>
              </w:rPr>
            </w:pPr>
          </w:p>
        </w:tc>
        <w:tc>
          <w:tcPr>
            <w:tcW w:w="1559" w:type="dxa"/>
            <w:vAlign w:val="center"/>
          </w:tcPr>
          <w:p w14:paraId="2DBB6A56">
            <w:pPr>
              <w:spacing w:line="360" w:lineRule="auto"/>
              <w:ind w:firstLine="420" w:firstLineChars="200"/>
              <w:rPr>
                <w:color w:val="auto"/>
                <w:sz w:val="21"/>
                <w:szCs w:val="22"/>
                <w:highlight w:val="none"/>
              </w:rPr>
            </w:pPr>
          </w:p>
        </w:tc>
      </w:tr>
      <w:tr w14:paraId="1AF4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50A5EEC">
            <w:pPr>
              <w:spacing w:line="360" w:lineRule="auto"/>
              <w:ind w:firstLine="420" w:firstLineChars="200"/>
              <w:rPr>
                <w:color w:val="auto"/>
                <w:sz w:val="21"/>
                <w:szCs w:val="22"/>
                <w:highlight w:val="none"/>
              </w:rPr>
            </w:pPr>
          </w:p>
        </w:tc>
        <w:tc>
          <w:tcPr>
            <w:tcW w:w="1226" w:type="dxa"/>
            <w:vAlign w:val="center"/>
          </w:tcPr>
          <w:p w14:paraId="0B9AC92B">
            <w:pPr>
              <w:spacing w:line="360" w:lineRule="auto"/>
              <w:ind w:firstLine="420" w:firstLineChars="200"/>
              <w:rPr>
                <w:color w:val="auto"/>
                <w:sz w:val="21"/>
                <w:szCs w:val="22"/>
                <w:highlight w:val="none"/>
              </w:rPr>
            </w:pPr>
          </w:p>
        </w:tc>
        <w:tc>
          <w:tcPr>
            <w:tcW w:w="851" w:type="dxa"/>
            <w:vAlign w:val="center"/>
          </w:tcPr>
          <w:p w14:paraId="5CF372F8">
            <w:pPr>
              <w:spacing w:line="360" w:lineRule="auto"/>
              <w:ind w:firstLine="420" w:firstLineChars="200"/>
              <w:rPr>
                <w:color w:val="auto"/>
                <w:sz w:val="21"/>
                <w:szCs w:val="22"/>
                <w:highlight w:val="none"/>
              </w:rPr>
            </w:pPr>
          </w:p>
        </w:tc>
        <w:tc>
          <w:tcPr>
            <w:tcW w:w="708" w:type="dxa"/>
            <w:vAlign w:val="center"/>
          </w:tcPr>
          <w:p w14:paraId="4EF3CF0C">
            <w:pPr>
              <w:spacing w:line="360" w:lineRule="auto"/>
              <w:ind w:firstLine="420" w:firstLineChars="200"/>
              <w:rPr>
                <w:color w:val="auto"/>
                <w:sz w:val="21"/>
                <w:szCs w:val="22"/>
                <w:highlight w:val="none"/>
              </w:rPr>
            </w:pPr>
          </w:p>
        </w:tc>
        <w:tc>
          <w:tcPr>
            <w:tcW w:w="709" w:type="dxa"/>
            <w:vAlign w:val="center"/>
          </w:tcPr>
          <w:p w14:paraId="4D1DBB2C">
            <w:pPr>
              <w:spacing w:line="360" w:lineRule="auto"/>
              <w:ind w:firstLine="420" w:firstLineChars="200"/>
              <w:rPr>
                <w:color w:val="auto"/>
                <w:sz w:val="21"/>
                <w:szCs w:val="22"/>
                <w:highlight w:val="none"/>
              </w:rPr>
            </w:pPr>
          </w:p>
        </w:tc>
        <w:tc>
          <w:tcPr>
            <w:tcW w:w="1134" w:type="dxa"/>
            <w:vAlign w:val="center"/>
          </w:tcPr>
          <w:p w14:paraId="5F6496A5">
            <w:pPr>
              <w:spacing w:line="360" w:lineRule="auto"/>
              <w:ind w:firstLine="420" w:firstLineChars="200"/>
              <w:rPr>
                <w:color w:val="auto"/>
                <w:sz w:val="21"/>
                <w:szCs w:val="22"/>
                <w:highlight w:val="none"/>
              </w:rPr>
            </w:pPr>
          </w:p>
        </w:tc>
        <w:tc>
          <w:tcPr>
            <w:tcW w:w="1276" w:type="dxa"/>
            <w:vAlign w:val="center"/>
          </w:tcPr>
          <w:p w14:paraId="4E63260F">
            <w:pPr>
              <w:spacing w:line="360" w:lineRule="auto"/>
              <w:ind w:firstLine="420" w:firstLineChars="200"/>
              <w:rPr>
                <w:color w:val="auto"/>
                <w:sz w:val="21"/>
                <w:szCs w:val="22"/>
                <w:highlight w:val="none"/>
              </w:rPr>
            </w:pPr>
          </w:p>
        </w:tc>
        <w:tc>
          <w:tcPr>
            <w:tcW w:w="1134" w:type="dxa"/>
            <w:vAlign w:val="center"/>
          </w:tcPr>
          <w:p w14:paraId="3BFF37C6">
            <w:pPr>
              <w:spacing w:line="360" w:lineRule="auto"/>
              <w:ind w:firstLine="420" w:firstLineChars="200"/>
              <w:rPr>
                <w:color w:val="auto"/>
                <w:sz w:val="21"/>
                <w:szCs w:val="22"/>
                <w:highlight w:val="none"/>
              </w:rPr>
            </w:pPr>
          </w:p>
        </w:tc>
        <w:tc>
          <w:tcPr>
            <w:tcW w:w="1559" w:type="dxa"/>
            <w:vAlign w:val="center"/>
          </w:tcPr>
          <w:p w14:paraId="344E904C">
            <w:pPr>
              <w:spacing w:line="360" w:lineRule="auto"/>
              <w:ind w:firstLine="420" w:firstLineChars="200"/>
              <w:rPr>
                <w:color w:val="auto"/>
                <w:sz w:val="21"/>
                <w:szCs w:val="22"/>
                <w:highlight w:val="none"/>
              </w:rPr>
            </w:pPr>
          </w:p>
        </w:tc>
      </w:tr>
      <w:tr w14:paraId="20D12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74605F7C">
            <w:pPr>
              <w:spacing w:line="360" w:lineRule="auto"/>
              <w:ind w:firstLine="420" w:firstLineChars="200"/>
              <w:rPr>
                <w:color w:val="auto"/>
                <w:sz w:val="21"/>
                <w:szCs w:val="22"/>
                <w:highlight w:val="none"/>
              </w:rPr>
            </w:pPr>
          </w:p>
        </w:tc>
        <w:tc>
          <w:tcPr>
            <w:tcW w:w="1226" w:type="dxa"/>
            <w:vAlign w:val="center"/>
          </w:tcPr>
          <w:p w14:paraId="301E404C">
            <w:pPr>
              <w:spacing w:line="360" w:lineRule="auto"/>
              <w:ind w:firstLine="420" w:firstLineChars="200"/>
              <w:rPr>
                <w:color w:val="auto"/>
                <w:sz w:val="21"/>
                <w:szCs w:val="22"/>
                <w:highlight w:val="none"/>
              </w:rPr>
            </w:pPr>
          </w:p>
        </w:tc>
        <w:tc>
          <w:tcPr>
            <w:tcW w:w="851" w:type="dxa"/>
            <w:vAlign w:val="center"/>
          </w:tcPr>
          <w:p w14:paraId="5D848893">
            <w:pPr>
              <w:spacing w:line="360" w:lineRule="auto"/>
              <w:ind w:firstLine="420" w:firstLineChars="200"/>
              <w:rPr>
                <w:color w:val="auto"/>
                <w:sz w:val="21"/>
                <w:szCs w:val="22"/>
                <w:highlight w:val="none"/>
              </w:rPr>
            </w:pPr>
          </w:p>
        </w:tc>
        <w:tc>
          <w:tcPr>
            <w:tcW w:w="708" w:type="dxa"/>
            <w:vAlign w:val="center"/>
          </w:tcPr>
          <w:p w14:paraId="18D0B8CE">
            <w:pPr>
              <w:spacing w:line="360" w:lineRule="auto"/>
              <w:ind w:firstLine="420" w:firstLineChars="200"/>
              <w:rPr>
                <w:color w:val="auto"/>
                <w:sz w:val="21"/>
                <w:szCs w:val="22"/>
                <w:highlight w:val="none"/>
              </w:rPr>
            </w:pPr>
          </w:p>
        </w:tc>
        <w:tc>
          <w:tcPr>
            <w:tcW w:w="709" w:type="dxa"/>
            <w:vAlign w:val="center"/>
          </w:tcPr>
          <w:p w14:paraId="222341AB">
            <w:pPr>
              <w:spacing w:line="360" w:lineRule="auto"/>
              <w:ind w:firstLine="420" w:firstLineChars="200"/>
              <w:rPr>
                <w:color w:val="auto"/>
                <w:sz w:val="21"/>
                <w:szCs w:val="22"/>
                <w:highlight w:val="none"/>
              </w:rPr>
            </w:pPr>
          </w:p>
        </w:tc>
        <w:tc>
          <w:tcPr>
            <w:tcW w:w="1134" w:type="dxa"/>
            <w:vAlign w:val="center"/>
          </w:tcPr>
          <w:p w14:paraId="3F9DB652">
            <w:pPr>
              <w:spacing w:line="360" w:lineRule="auto"/>
              <w:ind w:firstLine="420" w:firstLineChars="200"/>
              <w:rPr>
                <w:color w:val="auto"/>
                <w:sz w:val="21"/>
                <w:szCs w:val="22"/>
                <w:highlight w:val="none"/>
              </w:rPr>
            </w:pPr>
          </w:p>
        </w:tc>
        <w:tc>
          <w:tcPr>
            <w:tcW w:w="1276" w:type="dxa"/>
            <w:vAlign w:val="center"/>
          </w:tcPr>
          <w:p w14:paraId="06532BC6">
            <w:pPr>
              <w:spacing w:line="360" w:lineRule="auto"/>
              <w:ind w:firstLine="420" w:firstLineChars="200"/>
              <w:rPr>
                <w:color w:val="auto"/>
                <w:sz w:val="21"/>
                <w:szCs w:val="22"/>
                <w:highlight w:val="none"/>
              </w:rPr>
            </w:pPr>
          </w:p>
        </w:tc>
        <w:tc>
          <w:tcPr>
            <w:tcW w:w="1134" w:type="dxa"/>
            <w:vAlign w:val="center"/>
          </w:tcPr>
          <w:p w14:paraId="51D9B17D">
            <w:pPr>
              <w:spacing w:line="360" w:lineRule="auto"/>
              <w:ind w:firstLine="420" w:firstLineChars="200"/>
              <w:rPr>
                <w:color w:val="auto"/>
                <w:sz w:val="21"/>
                <w:szCs w:val="22"/>
                <w:highlight w:val="none"/>
              </w:rPr>
            </w:pPr>
          </w:p>
        </w:tc>
        <w:tc>
          <w:tcPr>
            <w:tcW w:w="1559" w:type="dxa"/>
            <w:vAlign w:val="center"/>
          </w:tcPr>
          <w:p w14:paraId="515E8852">
            <w:pPr>
              <w:spacing w:line="360" w:lineRule="auto"/>
              <w:ind w:firstLine="420" w:firstLineChars="200"/>
              <w:rPr>
                <w:color w:val="auto"/>
                <w:sz w:val="21"/>
                <w:szCs w:val="22"/>
                <w:highlight w:val="none"/>
              </w:rPr>
            </w:pPr>
          </w:p>
        </w:tc>
      </w:tr>
    </w:tbl>
    <w:p w14:paraId="1F723E05">
      <w:pPr>
        <w:rPr>
          <w:color w:val="auto"/>
          <w:sz w:val="21"/>
          <w:szCs w:val="21"/>
          <w:highlight w:val="none"/>
        </w:rPr>
      </w:pPr>
    </w:p>
    <w:p w14:paraId="1B3F0467">
      <w:pPr>
        <w:rPr>
          <w:color w:val="auto"/>
          <w:sz w:val="21"/>
          <w:szCs w:val="21"/>
          <w:highlight w:val="none"/>
        </w:rPr>
      </w:pPr>
    </w:p>
    <w:p w14:paraId="235131B0">
      <w:pPr>
        <w:rPr>
          <w:color w:val="auto"/>
          <w:sz w:val="21"/>
          <w:szCs w:val="21"/>
          <w:highlight w:val="none"/>
        </w:rPr>
      </w:pPr>
    </w:p>
    <w:p w14:paraId="0C31C062">
      <w:pPr>
        <w:pStyle w:val="9"/>
        <w:rPr>
          <w:color w:val="auto"/>
          <w:highlight w:val="none"/>
        </w:rPr>
      </w:pPr>
    </w:p>
    <w:p w14:paraId="45EE5325">
      <w:pPr>
        <w:rPr>
          <w:color w:val="auto"/>
          <w:sz w:val="21"/>
          <w:szCs w:val="21"/>
          <w:highlight w:val="none"/>
        </w:rPr>
      </w:pPr>
    </w:p>
    <w:p w14:paraId="44A745CC">
      <w:pPr>
        <w:pStyle w:val="26"/>
        <w:rPr>
          <w:color w:val="auto"/>
          <w:sz w:val="21"/>
          <w:szCs w:val="21"/>
          <w:highlight w:val="none"/>
        </w:rPr>
      </w:pPr>
    </w:p>
    <w:p w14:paraId="63706793">
      <w:pPr>
        <w:pStyle w:val="26"/>
        <w:rPr>
          <w:color w:val="auto"/>
          <w:sz w:val="21"/>
          <w:szCs w:val="21"/>
          <w:highlight w:val="none"/>
        </w:rPr>
      </w:pPr>
    </w:p>
    <w:p w14:paraId="7184EADE">
      <w:pPr>
        <w:pStyle w:val="26"/>
        <w:rPr>
          <w:color w:val="auto"/>
          <w:sz w:val="28"/>
          <w:szCs w:val="21"/>
          <w:highlight w:val="none"/>
        </w:rPr>
      </w:pPr>
    </w:p>
    <w:p w14:paraId="026A0551">
      <w:pPr>
        <w:pStyle w:val="26"/>
        <w:rPr>
          <w:color w:val="auto"/>
          <w:sz w:val="28"/>
          <w:szCs w:val="21"/>
          <w:highlight w:val="none"/>
        </w:rPr>
      </w:pPr>
    </w:p>
    <w:p w14:paraId="29C0B0BD">
      <w:pPr>
        <w:rPr>
          <w:color w:val="auto"/>
          <w:sz w:val="21"/>
          <w:szCs w:val="21"/>
          <w:highlight w:val="none"/>
        </w:rPr>
      </w:pPr>
      <w:r>
        <w:rPr>
          <w:color w:val="auto"/>
          <w:sz w:val="21"/>
          <w:szCs w:val="21"/>
          <w:highlight w:val="none"/>
        </w:rPr>
        <w:t>附表三：劳动力计划表</w:t>
      </w:r>
    </w:p>
    <w:p w14:paraId="26A56EB9">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28747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5BB4B22">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0AA7B79C">
            <w:pPr>
              <w:spacing w:line="360" w:lineRule="auto"/>
              <w:jc w:val="center"/>
              <w:rPr>
                <w:color w:val="auto"/>
                <w:sz w:val="21"/>
                <w:szCs w:val="22"/>
                <w:highlight w:val="none"/>
              </w:rPr>
            </w:pPr>
            <w:r>
              <w:rPr>
                <w:color w:val="auto"/>
                <w:sz w:val="21"/>
                <w:szCs w:val="22"/>
                <w:highlight w:val="none"/>
              </w:rPr>
              <w:t>按工程施工阶段投入劳动力情况</w:t>
            </w:r>
          </w:p>
        </w:tc>
      </w:tr>
      <w:tr w14:paraId="1A3A1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BB6B976">
            <w:pPr>
              <w:spacing w:line="360" w:lineRule="auto"/>
              <w:jc w:val="center"/>
              <w:rPr>
                <w:color w:val="auto"/>
                <w:sz w:val="21"/>
                <w:szCs w:val="22"/>
                <w:highlight w:val="none"/>
              </w:rPr>
            </w:pPr>
          </w:p>
        </w:tc>
        <w:tc>
          <w:tcPr>
            <w:tcW w:w="961" w:type="dxa"/>
            <w:vAlign w:val="center"/>
          </w:tcPr>
          <w:p w14:paraId="3789F54B">
            <w:pPr>
              <w:spacing w:line="360" w:lineRule="auto"/>
              <w:jc w:val="center"/>
              <w:rPr>
                <w:color w:val="auto"/>
                <w:sz w:val="21"/>
                <w:szCs w:val="22"/>
                <w:highlight w:val="none"/>
              </w:rPr>
            </w:pPr>
          </w:p>
        </w:tc>
        <w:tc>
          <w:tcPr>
            <w:tcW w:w="1257" w:type="dxa"/>
            <w:vAlign w:val="center"/>
          </w:tcPr>
          <w:p w14:paraId="5BD85370">
            <w:pPr>
              <w:spacing w:line="360" w:lineRule="auto"/>
              <w:jc w:val="center"/>
              <w:rPr>
                <w:color w:val="auto"/>
                <w:sz w:val="21"/>
                <w:szCs w:val="22"/>
                <w:highlight w:val="none"/>
              </w:rPr>
            </w:pPr>
          </w:p>
        </w:tc>
        <w:tc>
          <w:tcPr>
            <w:tcW w:w="1258" w:type="dxa"/>
            <w:vAlign w:val="center"/>
          </w:tcPr>
          <w:p w14:paraId="5C541E8E">
            <w:pPr>
              <w:spacing w:line="360" w:lineRule="auto"/>
              <w:jc w:val="center"/>
              <w:rPr>
                <w:color w:val="auto"/>
                <w:sz w:val="21"/>
                <w:szCs w:val="22"/>
                <w:highlight w:val="none"/>
              </w:rPr>
            </w:pPr>
          </w:p>
        </w:tc>
        <w:tc>
          <w:tcPr>
            <w:tcW w:w="1257" w:type="dxa"/>
            <w:vAlign w:val="center"/>
          </w:tcPr>
          <w:p w14:paraId="279F9A1F">
            <w:pPr>
              <w:spacing w:line="360" w:lineRule="auto"/>
              <w:jc w:val="center"/>
              <w:rPr>
                <w:color w:val="auto"/>
                <w:sz w:val="21"/>
                <w:szCs w:val="22"/>
                <w:highlight w:val="none"/>
              </w:rPr>
            </w:pPr>
          </w:p>
        </w:tc>
        <w:tc>
          <w:tcPr>
            <w:tcW w:w="1258" w:type="dxa"/>
            <w:vAlign w:val="center"/>
          </w:tcPr>
          <w:p w14:paraId="7FA93059">
            <w:pPr>
              <w:spacing w:line="360" w:lineRule="auto"/>
              <w:jc w:val="center"/>
              <w:rPr>
                <w:color w:val="auto"/>
                <w:sz w:val="21"/>
                <w:szCs w:val="22"/>
                <w:highlight w:val="none"/>
              </w:rPr>
            </w:pPr>
          </w:p>
        </w:tc>
        <w:tc>
          <w:tcPr>
            <w:tcW w:w="1257" w:type="dxa"/>
            <w:vAlign w:val="center"/>
          </w:tcPr>
          <w:p w14:paraId="3E44A9EB">
            <w:pPr>
              <w:spacing w:line="360" w:lineRule="auto"/>
              <w:jc w:val="center"/>
              <w:rPr>
                <w:color w:val="auto"/>
                <w:sz w:val="21"/>
                <w:szCs w:val="22"/>
                <w:highlight w:val="none"/>
              </w:rPr>
            </w:pPr>
          </w:p>
        </w:tc>
        <w:tc>
          <w:tcPr>
            <w:tcW w:w="1258" w:type="dxa"/>
            <w:vAlign w:val="center"/>
          </w:tcPr>
          <w:p w14:paraId="4FEE106C">
            <w:pPr>
              <w:spacing w:line="360" w:lineRule="auto"/>
              <w:jc w:val="center"/>
              <w:rPr>
                <w:color w:val="auto"/>
                <w:sz w:val="21"/>
                <w:szCs w:val="22"/>
                <w:highlight w:val="none"/>
              </w:rPr>
            </w:pPr>
          </w:p>
        </w:tc>
      </w:tr>
      <w:tr w14:paraId="51250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7D1B4130">
            <w:pPr>
              <w:spacing w:line="360" w:lineRule="auto"/>
              <w:jc w:val="center"/>
              <w:rPr>
                <w:color w:val="auto"/>
                <w:sz w:val="21"/>
                <w:szCs w:val="22"/>
                <w:highlight w:val="none"/>
              </w:rPr>
            </w:pPr>
          </w:p>
        </w:tc>
        <w:tc>
          <w:tcPr>
            <w:tcW w:w="961" w:type="dxa"/>
            <w:vAlign w:val="center"/>
          </w:tcPr>
          <w:p w14:paraId="0CFEDF7D">
            <w:pPr>
              <w:spacing w:line="360" w:lineRule="auto"/>
              <w:jc w:val="center"/>
              <w:rPr>
                <w:color w:val="auto"/>
                <w:sz w:val="21"/>
                <w:szCs w:val="22"/>
                <w:highlight w:val="none"/>
              </w:rPr>
            </w:pPr>
          </w:p>
        </w:tc>
        <w:tc>
          <w:tcPr>
            <w:tcW w:w="1257" w:type="dxa"/>
            <w:vAlign w:val="center"/>
          </w:tcPr>
          <w:p w14:paraId="7ECD2ECE">
            <w:pPr>
              <w:spacing w:line="360" w:lineRule="auto"/>
              <w:jc w:val="center"/>
              <w:rPr>
                <w:color w:val="auto"/>
                <w:sz w:val="21"/>
                <w:szCs w:val="22"/>
                <w:highlight w:val="none"/>
              </w:rPr>
            </w:pPr>
          </w:p>
        </w:tc>
        <w:tc>
          <w:tcPr>
            <w:tcW w:w="1258" w:type="dxa"/>
            <w:vAlign w:val="center"/>
          </w:tcPr>
          <w:p w14:paraId="56234025">
            <w:pPr>
              <w:spacing w:line="360" w:lineRule="auto"/>
              <w:jc w:val="center"/>
              <w:rPr>
                <w:color w:val="auto"/>
                <w:sz w:val="21"/>
                <w:szCs w:val="22"/>
                <w:highlight w:val="none"/>
              </w:rPr>
            </w:pPr>
          </w:p>
        </w:tc>
        <w:tc>
          <w:tcPr>
            <w:tcW w:w="1257" w:type="dxa"/>
            <w:vAlign w:val="center"/>
          </w:tcPr>
          <w:p w14:paraId="7AD9E097">
            <w:pPr>
              <w:spacing w:line="360" w:lineRule="auto"/>
              <w:jc w:val="center"/>
              <w:rPr>
                <w:color w:val="auto"/>
                <w:sz w:val="21"/>
                <w:szCs w:val="22"/>
                <w:highlight w:val="none"/>
              </w:rPr>
            </w:pPr>
          </w:p>
        </w:tc>
        <w:tc>
          <w:tcPr>
            <w:tcW w:w="1258" w:type="dxa"/>
            <w:vAlign w:val="center"/>
          </w:tcPr>
          <w:p w14:paraId="2B7255CC">
            <w:pPr>
              <w:spacing w:line="360" w:lineRule="auto"/>
              <w:jc w:val="center"/>
              <w:rPr>
                <w:color w:val="auto"/>
                <w:sz w:val="21"/>
                <w:szCs w:val="22"/>
                <w:highlight w:val="none"/>
              </w:rPr>
            </w:pPr>
          </w:p>
        </w:tc>
        <w:tc>
          <w:tcPr>
            <w:tcW w:w="1257" w:type="dxa"/>
            <w:vAlign w:val="center"/>
          </w:tcPr>
          <w:p w14:paraId="172251F5">
            <w:pPr>
              <w:spacing w:line="360" w:lineRule="auto"/>
              <w:jc w:val="center"/>
              <w:rPr>
                <w:color w:val="auto"/>
                <w:sz w:val="21"/>
                <w:szCs w:val="22"/>
                <w:highlight w:val="none"/>
              </w:rPr>
            </w:pPr>
          </w:p>
        </w:tc>
        <w:tc>
          <w:tcPr>
            <w:tcW w:w="1258" w:type="dxa"/>
            <w:vAlign w:val="center"/>
          </w:tcPr>
          <w:p w14:paraId="685C11DA">
            <w:pPr>
              <w:spacing w:line="360" w:lineRule="auto"/>
              <w:jc w:val="center"/>
              <w:rPr>
                <w:color w:val="auto"/>
                <w:sz w:val="21"/>
                <w:szCs w:val="22"/>
                <w:highlight w:val="none"/>
              </w:rPr>
            </w:pPr>
          </w:p>
        </w:tc>
      </w:tr>
      <w:tr w14:paraId="5E62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7820F3A">
            <w:pPr>
              <w:spacing w:line="360" w:lineRule="auto"/>
              <w:jc w:val="center"/>
              <w:rPr>
                <w:color w:val="auto"/>
                <w:sz w:val="21"/>
                <w:szCs w:val="22"/>
                <w:highlight w:val="none"/>
              </w:rPr>
            </w:pPr>
          </w:p>
        </w:tc>
        <w:tc>
          <w:tcPr>
            <w:tcW w:w="961" w:type="dxa"/>
            <w:vAlign w:val="center"/>
          </w:tcPr>
          <w:p w14:paraId="38364CDC">
            <w:pPr>
              <w:spacing w:line="360" w:lineRule="auto"/>
              <w:jc w:val="center"/>
              <w:rPr>
                <w:color w:val="auto"/>
                <w:sz w:val="21"/>
                <w:szCs w:val="22"/>
                <w:highlight w:val="none"/>
              </w:rPr>
            </w:pPr>
          </w:p>
        </w:tc>
        <w:tc>
          <w:tcPr>
            <w:tcW w:w="1257" w:type="dxa"/>
            <w:vAlign w:val="center"/>
          </w:tcPr>
          <w:p w14:paraId="75261769">
            <w:pPr>
              <w:spacing w:line="360" w:lineRule="auto"/>
              <w:jc w:val="center"/>
              <w:rPr>
                <w:color w:val="auto"/>
                <w:sz w:val="21"/>
                <w:szCs w:val="22"/>
                <w:highlight w:val="none"/>
              </w:rPr>
            </w:pPr>
          </w:p>
        </w:tc>
        <w:tc>
          <w:tcPr>
            <w:tcW w:w="1258" w:type="dxa"/>
            <w:vAlign w:val="center"/>
          </w:tcPr>
          <w:p w14:paraId="46E8D9DC">
            <w:pPr>
              <w:spacing w:line="360" w:lineRule="auto"/>
              <w:jc w:val="center"/>
              <w:rPr>
                <w:color w:val="auto"/>
                <w:sz w:val="21"/>
                <w:szCs w:val="22"/>
                <w:highlight w:val="none"/>
              </w:rPr>
            </w:pPr>
          </w:p>
        </w:tc>
        <w:tc>
          <w:tcPr>
            <w:tcW w:w="1257" w:type="dxa"/>
            <w:vAlign w:val="center"/>
          </w:tcPr>
          <w:p w14:paraId="18D055CF">
            <w:pPr>
              <w:spacing w:line="360" w:lineRule="auto"/>
              <w:jc w:val="center"/>
              <w:rPr>
                <w:color w:val="auto"/>
                <w:sz w:val="21"/>
                <w:szCs w:val="22"/>
                <w:highlight w:val="none"/>
              </w:rPr>
            </w:pPr>
          </w:p>
        </w:tc>
        <w:tc>
          <w:tcPr>
            <w:tcW w:w="1258" w:type="dxa"/>
            <w:vAlign w:val="center"/>
          </w:tcPr>
          <w:p w14:paraId="028B1E5F">
            <w:pPr>
              <w:spacing w:line="360" w:lineRule="auto"/>
              <w:jc w:val="center"/>
              <w:rPr>
                <w:color w:val="auto"/>
                <w:sz w:val="21"/>
                <w:szCs w:val="22"/>
                <w:highlight w:val="none"/>
              </w:rPr>
            </w:pPr>
          </w:p>
        </w:tc>
        <w:tc>
          <w:tcPr>
            <w:tcW w:w="1257" w:type="dxa"/>
            <w:vAlign w:val="center"/>
          </w:tcPr>
          <w:p w14:paraId="03503732">
            <w:pPr>
              <w:spacing w:line="360" w:lineRule="auto"/>
              <w:jc w:val="center"/>
              <w:rPr>
                <w:color w:val="auto"/>
                <w:sz w:val="21"/>
                <w:szCs w:val="22"/>
                <w:highlight w:val="none"/>
              </w:rPr>
            </w:pPr>
          </w:p>
        </w:tc>
        <w:tc>
          <w:tcPr>
            <w:tcW w:w="1258" w:type="dxa"/>
            <w:vAlign w:val="center"/>
          </w:tcPr>
          <w:p w14:paraId="00C05AA1">
            <w:pPr>
              <w:spacing w:line="360" w:lineRule="auto"/>
              <w:jc w:val="center"/>
              <w:rPr>
                <w:color w:val="auto"/>
                <w:sz w:val="21"/>
                <w:szCs w:val="22"/>
                <w:highlight w:val="none"/>
              </w:rPr>
            </w:pPr>
          </w:p>
        </w:tc>
      </w:tr>
      <w:tr w14:paraId="0E4AA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151DBD3">
            <w:pPr>
              <w:spacing w:line="360" w:lineRule="auto"/>
              <w:jc w:val="center"/>
              <w:rPr>
                <w:color w:val="auto"/>
                <w:sz w:val="21"/>
                <w:szCs w:val="22"/>
                <w:highlight w:val="none"/>
              </w:rPr>
            </w:pPr>
          </w:p>
        </w:tc>
        <w:tc>
          <w:tcPr>
            <w:tcW w:w="961" w:type="dxa"/>
            <w:vAlign w:val="center"/>
          </w:tcPr>
          <w:p w14:paraId="399B6A7C">
            <w:pPr>
              <w:spacing w:line="360" w:lineRule="auto"/>
              <w:jc w:val="center"/>
              <w:rPr>
                <w:color w:val="auto"/>
                <w:sz w:val="21"/>
                <w:szCs w:val="22"/>
                <w:highlight w:val="none"/>
              </w:rPr>
            </w:pPr>
          </w:p>
        </w:tc>
        <w:tc>
          <w:tcPr>
            <w:tcW w:w="1257" w:type="dxa"/>
            <w:vAlign w:val="center"/>
          </w:tcPr>
          <w:p w14:paraId="7ED87A0C">
            <w:pPr>
              <w:spacing w:line="360" w:lineRule="auto"/>
              <w:jc w:val="center"/>
              <w:rPr>
                <w:color w:val="auto"/>
                <w:sz w:val="21"/>
                <w:szCs w:val="22"/>
                <w:highlight w:val="none"/>
              </w:rPr>
            </w:pPr>
          </w:p>
        </w:tc>
        <w:tc>
          <w:tcPr>
            <w:tcW w:w="1258" w:type="dxa"/>
            <w:vAlign w:val="center"/>
          </w:tcPr>
          <w:p w14:paraId="54350136">
            <w:pPr>
              <w:spacing w:line="360" w:lineRule="auto"/>
              <w:jc w:val="center"/>
              <w:rPr>
                <w:color w:val="auto"/>
                <w:sz w:val="21"/>
                <w:szCs w:val="22"/>
                <w:highlight w:val="none"/>
              </w:rPr>
            </w:pPr>
          </w:p>
        </w:tc>
        <w:tc>
          <w:tcPr>
            <w:tcW w:w="1257" w:type="dxa"/>
            <w:vAlign w:val="center"/>
          </w:tcPr>
          <w:p w14:paraId="7C7F01A3">
            <w:pPr>
              <w:spacing w:line="360" w:lineRule="auto"/>
              <w:jc w:val="center"/>
              <w:rPr>
                <w:color w:val="auto"/>
                <w:sz w:val="21"/>
                <w:szCs w:val="22"/>
                <w:highlight w:val="none"/>
              </w:rPr>
            </w:pPr>
          </w:p>
        </w:tc>
        <w:tc>
          <w:tcPr>
            <w:tcW w:w="1258" w:type="dxa"/>
            <w:vAlign w:val="center"/>
          </w:tcPr>
          <w:p w14:paraId="52375709">
            <w:pPr>
              <w:spacing w:line="360" w:lineRule="auto"/>
              <w:jc w:val="center"/>
              <w:rPr>
                <w:color w:val="auto"/>
                <w:sz w:val="21"/>
                <w:szCs w:val="22"/>
                <w:highlight w:val="none"/>
              </w:rPr>
            </w:pPr>
          </w:p>
        </w:tc>
        <w:tc>
          <w:tcPr>
            <w:tcW w:w="1257" w:type="dxa"/>
            <w:vAlign w:val="center"/>
          </w:tcPr>
          <w:p w14:paraId="576FDB6A">
            <w:pPr>
              <w:spacing w:line="360" w:lineRule="auto"/>
              <w:jc w:val="center"/>
              <w:rPr>
                <w:color w:val="auto"/>
                <w:sz w:val="21"/>
                <w:szCs w:val="22"/>
                <w:highlight w:val="none"/>
              </w:rPr>
            </w:pPr>
          </w:p>
        </w:tc>
        <w:tc>
          <w:tcPr>
            <w:tcW w:w="1258" w:type="dxa"/>
            <w:vAlign w:val="center"/>
          </w:tcPr>
          <w:p w14:paraId="1A0FE592">
            <w:pPr>
              <w:spacing w:line="360" w:lineRule="auto"/>
              <w:jc w:val="center"/>
              <w:rPr>
                <w:color w:val="auto"/>
                <w:sz w:val="21"/>
                <w:szCs w:val="22"/>
                <w:highlight w:val="none"/>
              </w:rPr>
            </w:pPr>
          </w:p>
        </w:tc>
      </w:tr>
      <w:tr w14:paraId="43235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EB082AF">
            <w:pPr>
              <w:spacing w:line="360" w:lineRule="auto"/>
              <w:jc w:val="center"/>
              <w:rPr>
                <w:color w:val="auto"/>
                <w:sz w:val="21"/>
                <w:szCs w:val="22"/>
                <w:highlight w:val="none"/>
              </w:rPr>
            </w:pPr>
          </w:p>
        </w:tc>
        <w:tc>
          <w:tcPr>
            <w:tcW w:w="961" w:type="dxa"/>
            <w:vAlign w:val="center"/>
          </w:tcPr>
          <w:p w14:paraId="0D68577B">
            <w:pPr>
              <w:spacing w:line="360" w:lineRule="auto"/>
              <w:jc w:val="center"/>
              <w:rPr>
                <w:color w:val="auto"/>
                <w:sz w:val="21"/>
                <w:szCs w:val="22"/>
                <w:highlight w:val="none"/>
              </w:rPr>
            </w:pPr>
          </w:p>
        </w:tc>
        <w:tc>
          <w:tcPr>
            <w:tcW w:w="1257" w:type="dxa"/>
            <w:vAlign w:val="center"/>
          </w:tcPr>
          <w:p w14:paraId="00A05873">
            <w:pPr>
              <w:spacing w:line="360" w:lineRule="auto"/>
              <w:jc w:val="center"/>
              <w:rPr>
                <w:color w:val="auto"/>
                <w:sz w:val="21"/>
                <w:szCs w:val="22"/>
                <w:highlight w:val="none"/>
              </w:rPr>
            </w:pPr>
          </w:p>
        </w:tc>
        <w:tc>
          <w:tcPr>
            <w:tcW w:w="1258" w:type="dxa"/>
            <w:vAlign w:val="center"/>
          </w:tcPr>
          <w:p w14:paraId="523B7142">
            <w:pPr>
              <w:spacing w:line="360" w:lineRule="auto"/>
              <w:jc w:val="center"/>
              <w:rPr>
                <w:color w:val="auto"/>
                <w:sz w:val="21"/>
                <w:szCs w:val="22"/>
                <w:highlight w:val="none"/>
              </w:rPr>
            </w:pPr>
          </w:p>
        </w:tc>
        <w:tc>
          <w:tcPr>
            <w:tcW w:w="1257" w:type="dxa"/>
            <w:vAlign w:val="center"/>
          </w:tcPr>
          <w:p w14:paraId="6F2CADEC">
            <w:pPr>
              <w:spacing w:line="360" w:lineRule="auto"/>
              <w:jc w:val="center"/>
              <w:rPr>
                <w:color w:val="auto"/>
                <w:sz w:val="21"/>
                <w:szCs w:val="22"/>
                <w:highlight w:val="none"/>
              </w:rPr>
            </w:pPr>
          </w:p>
        </w:tc>
        <w:tc>
          <w:tcPr>
            <w:tcW w:w="1258" w:type="dxa"/>
            <w:vAlign w:val="center"/>
          </w:tcPr>
          <w:p w14:paraId="5F98F806">
            <w:pPr>
              <w:spacing w:line="360" w:lineRule="auto"/>
              <w:jc w:val="center"/>
              <w:rPr>
                <w:color w:val="auto"/>
                <w:sz w:val="21"/>
                <w:szCs w:val="22"/>
                <w:highlight w:val="none"/>
              </w:rPr>
            </w:pPr>
          </w:p>
        </w:tc>
        <w:tc>
          <w:tcPr>
            <w:tcW w:w="1257" w:type="dxa"/>
            <w:vAlign w:val="center"/>
          </w:tcPr>
          <w:p w14:paraId="32D61798">
            <w:pPr>
              <w:spacing w:line="360" w:lineRule="auto"/>
              <w:jc w:val="center"/>
              <w:rPr>
                <w:color w:val="auto"/>
                <w:sz w:val="21"/>
                <w:szCs w:val="22"/>
                <w:highlight w:val="none"/>
              </w:rPr>
            </w:pPr>
          </w:p>
        </w:tc>
        <w:tc>
          <w:tcPr>
            <w:tcW w:w="1258" w:type="dxa"/>
            <w:vAlign w:val="center"/>
          </w:tcPr>
          <w:p w14:paraId="1793B488">
            <w:pPr>
              <w:spacing w:line="360" w:lineRule="auto"/>
              <w:jc w:val="center"/>
              <w:rPr>
                <w:color w:val="auto"/>
                <w:sz w:val="21"/>
                <w:szCs w:val="22"/>
                <w:highlight w:val="none"/>
              </w:rPr>
            </w:pPr>
          </w:p>
        </w:tc>
      </w:tr>
    </w:tbl>
    <w:p w14:paraId="2BD4C559">
      <w:pPr>
        <w:rPr>
          <w:color w:val="auto"/>
          <w:sz w:val="21"/>
          <w:szCs w:val="21"/>
          <w:highlight w:val="none"/>
        </w:rPr>
      </w:pPr>
    </w:p>
    <w:p w14:paraId="3F451198">
      <w:pPr>
        <w:rPr>
          <w:b/>
          <w:color w:val="auto"/>
          <w:sz w:val="21"/>
          <w:szCs w:val="21"/>
          <w:highlight w:val="none"/>
        </w:rPr>
      </w:pPr>
    </w:p>
    <w:p w14:paraId="79198D2E">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5484C81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7DFB137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71E99654">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2D2D3CBE">
      <w:pPr>
        <w:rPr>
          <w:color w:val="auto"/>
          <w:sz w:val="21"/>
          <w:szCs w:val="21"/>
          <w:highlight w:val="none"/>
        </w:rPr>
      </w:pPr>
    </w:p>
    <w:p w14:paraId="76F0EB43">
      <w:pPr>
        <w:rPr>
          <w:color w:val="auto"/>
          <w:sz w:val="21"/>
          <w:szCs w:val="21"/>
          <w:highlight w:val="none"/>
        </w:rPr>
      </w:pPr>
      <w:r>
        <w:rPr>
          <w:color w:val="auto"/>
          <w:sz w:val="21"/>
          <w:szCs w:val="21"/>
          <w:highlight w:val="none"/>
        </w:rPr>
        <w:t>附表五：施工总平面图</w:t>
      </w:r>
    </w:p>
    <w:p w14:paraId="0B4F31F6">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1DB44222">
      <w:pPr>
        <w:rPr>
          <w:color w:val="auto"/>
          <w:sz w:val="21"/>
          <w:szCs w:val="21"/>
          <w:highlight w:val="none"/>
        </w:rPr>
      </w:pPr>
    </w:p>
    <w:p w14:paraId="42911FDB">
      <w:pPr>
        <w:rPr>
          <w:color w:val="auto"/>
          <w:sz w:val="21"/>
          <w:szCs w:val="21"/>
          <w:highlight w:val="none"/>
        </w:rPr>
      </w:pPr>
    </w:p>
    <w:p w14:paraId="61151C4A">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54FA6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ABF0C4B">
            <w:pPr>
              <w:jc w:val="center"/>
              <w:rPr>
                <w:color w:val="auto"/>
                <w:sz w:val="21"/>
                <w:szCs w:val="21"/>
                <w:highlight w:val="none"/>
              </w:rPr>
            </w:pPr>
            <w:r>
              <w:rPr>
                <w:color w:val="auto"/>
                <w:sz w:val="21"/>
                <w:szCs w:val="22"/>
                <w:highlight w:val="none"/>
              </w:rPr>
              <w:t>用途</w:t>
            </w:r>
          </w:p>
        </w:tc>
        <w:tc>
          <w:tcPr>
            <w:tcW w:w="2357" w:type="dxa"/>
            <w:vAlign w:val="center"/>
          </w:tcPr>
          <w:p w14:paraId="22B75C79">
            <w:pPr>
              <w:jc w:val="center"/>
              <w:rPr>
                <w:color w:val="auto"/>
                <w:sz w:val="21"/>
                <w:szCs w:val="21"/>
                <w:highlight w:val="none"/>
              </w:rPr>
            </w:pPr>
            <w:r>
              <w:rPr>
                <w:color w:val="auto"/>
                <w:sz w:val="21"/>
                <w:szCs w:val="22"/>
                <w:highlight w:val="none"/>
              </w:rPr>
              <w:t>面积（平方米）</w:t>
            </w:r>
          </w:p>
        </w:tc>
        <w:tc>
          <w:tcPr>
            <w:tcW w:w="2356" w:type="dxa"/>
            <w:vAlign w:val="center"/>
          </w:tcPr>
          <w:p w14:paraId="1468BA2D">
            <w:pPr>
              <w:jc w:val="center"/>
              <w:rPr>
                <w:color w:val="auto"/>
                <w:sz w:val="21"/>
                <w:szCs w:val="21"/>
                <w:highlight w:val="none"/>
              </w:rPr>
            </w:pPr>
            <w:r>
              <w:rPr>
                <w:color w:val="auto"/>
                <w:sz w:val="21"/>
                <w:szCs w:val="22"/>
                <w:highlight w:val="none"/>
              </w:rPr>
              <w:t>位置</w:t>
            </w:r>
          </w:p>
        </w:tc>
        <w:tc>
          <w:tcPr>
            <w:tcW w:w="2357" w:type="dxa"/>
            <w:vAlign w:val="center"/>
          </w:tcPr>
          <w:p w14:paraId="2A7D7587">
            <w:pPr>
              <w:jc w:val="center"/>
              <w:rPr>
                <w:color w:val="auto"/>
                <w:sz w:val="21"/>
                <w:szCs w:val="21"/>
                <w:highlight w:val="none"/>
              </w:rPr>
            </w:pPr>
            <w:r>
              <w:rPr>
                <w:color w:val="auto"/>
                <w:sz w:val="21"/>
                <w:szCs w:val="22"/>
                <w:highlight w:val="none"/>
              </w:rPr>
              <w:t>需用时间</w:t>
            </w:r>
          </w:p>
        </w:tc>
      </w:tr>
      <w:tr w14:paraId="69AC8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6A72683">
            <w:pPr>
              <w:rPr>
                <w:color w:val="auto"/>
                <w:sz w:val="21"/>
                <w:szCs w:val="21"/>
                <w:highlight w:val="none"/>
              </w:rPr>
            </w:pPr>
          </w:p>
        </w:tc>
        <w:tc>
          <w:tcPr>
            <w:tcW w:w="2357" w:type="dxa"/>
          </w:tcPr>
          <w:p w14:paraId="798BAC13">
            <w:pPr>
              <w:rPr>
                <w:color w:val="auto"/>
                <w:sz w:val="21"/>
                <w:szCs w:val="21"/>
                <w:highlight w:val="none"/>
              </w:rPr>
            </w:pPr>
          </w:p>
        </w:tc>
        <w:tc>
          <w:tcPr>
            <w:tcW w:w="2356" w:type="dxa"/>
          </w:tcPr>
          <w:p w14:paraId="284CFA2E">
            <w:pPr>
              <w:rPr>
                <w:color w:val="auto"/>
                <w:sz w:val="21"/>
                <w:szCs w:val="21"/>
                <w:highlight w:val="none"/>
              </w:rPr>
            </w:pPr>
          </w:p>
        </w:tc>
        <w:tc>
          <w:tcPr>
            <w:tcW w:w="2357" w:type="dxa"/>
          </w:tcPr>
          <w:p w14:paraId="2D422791">
            <w:pPr>
              <w:rPr>
                <w:color w:val="auto"/>
                <w:sz w:val="21"/>
                <w:szCs w:val="21"/>
                <w:highlight w:val="none"/>
              </w:rPr>
            </w:pPr>
          </w:p>
        </w:tc>
      </w:tr>
      <w:tr w14:paraId="787F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19E5117">
            <w:pPr>
              <w:rPr>
                <w:color w:val="auto"/>
                <w:sz w:val="21"/>
                <w:szCs w:val="21"/>
                <w:highlight w:val="none"/>
              </w:rPr>
            </w:pPr>
          </w:p>
        </w:tc>
        <w:tc>
          <w:tcPr>
            <w:tcW w:w="2357" w:type="dxa"/>
          </w:tcPr>
          <w:p w14:paraId="3C633835">
            <w:pPr>
              <w:rPr>
                <w:color w:val="auto"/>
                <w:sz w:val="21"/>
                <w:szCs w:val="21"/>
                <w:highlight w:val="none"/>
              </w:rPr>
            </w:pPr>
          </w:p>
        </w:tc>
        <w:tc>
          <w:tcPr>
            <w:tcW w:w="2356" w:type="dxa"/>
          </w:tcPr>
          <w:p w14:paraId="77B2D430">
            <w:pPr>
              <w:rPr>
                <w:color w:val="auto"/>
                <w:sz w:val="21"/>
                <w:szCs w:val="21"/>
                <w:highlight w:val="none"/>
              </w:rPr>
            </w:pPr>
          </w:p>
        </w:tc>
        <w:tc>
          <w:tcPr>
            <w:tcW w:w="2357" w:type="dxa"/>
          </w:tcPr>
          <w:p w14:paraId="7C2591DC">
            <w:pPr>
              <w:rPr>
                <w:color w:val="auto"/>
                <w:sz w:val="21"/>
                <w:szCs w:val="21"/>
                <w:highlight w:val="none"/>
              </w:rPr>
            </w:pPr>
          </w:p>
        </w:tc>
      </w:tr>
      <w:tr w14:paraId="6F77F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0FE33B92">
            <w:pPr>
              <w:rPr>
                <w:color w:val="auto"/>
                <w:sz w:val="21"/>
                <w:szCs w:val="21"/>
                <w:highlight w:val="none"/>
              </w:rPr>
            </w:pPr>
          </w:p>
        </w:tc>
        <w:tc>
          <w:tcPr>
            <w:tcW w:w="2357" w:type="dxa"/>
          </w:tcPr>
          <w:p w14:paraId="59B5722D">
            <w:pPr>
              <w:rPr>
                <w:color w:val="auto"/>
                <w:sz w:val="21"/>
                <w:szCs w:val="21"/>
                <w:highlight w:val="none"/>
              </w:rPr>
            </w:pPr>
          </w:p>
        </w:tc>
        <w:tc>
          <w:tcPr>
            <w:tcW w:w="2356" w:type="dxa"/>
          </w:tcPr>
          <w:p w14:paraId="79CFADDC">
            <w:pPr>
              <w:rPr>
                <w:color w:val="auto"/>
                <w:sz w:val="21"/>
                <w:szCs w:val="21"/>
                <w:highlight w:val="none"/>
              </w:rPr>
            </w:pPr>
          </w:p>
        </w:tc>
        <w:tc>
          <w:tcPr>
            <w:tcW w:w="2357" w:type="dxa"/>
          </w:tcPr>
          <w:p w14:paraId="53E554B6">
            <w:pPr>
              <w:rPr>
                <w:color w:val="auto"/>
                <w:sz w:val="21"/>
                <w:szCs w:val="21"/>
                <w:highlight w:val="none"/>
              </w:rPr>
            </w:pPr>
          </w:p>
        </w:tc>
      </w:tr>
      <w:tr w14:paraId="2C30D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2816B91">
            <w:pPr>
              <w:rPr>
                <w:color w:val="auto"/>
                <w:sz w:val="21"/>
                <w:szCs w:val="21"/>
                <w:highlight w:val="none"/>
              </w:rPr>
            </w:pPr>
          </w:p>
        </w:tc>
        <w:tc>
          <w:tcPr>
            <w:tcW w:w="2357" w:type="dxa"/>
          </w:tcPr>
          <w:p w14:paraId="32DBBBA4">
            <w:pPr>
              <w:rPr>
                <w:color w:val="auto"/>
                <w:sz w:val="21"/>
                <w:szCs w:val="21"/>
                <w:highlight w:val="none"/>
              </w:rPr>
            </w:pPr>
          </w:p>
        </w:tc>
        <w:tc>
          <w:tcPr>
            <w:tcW w:w="2356" w:type="dxa"/>
          </w:tcPr>
          <w:p w14:paraId="10A3013B">
            <w:pPr>
              <w:rPr>
                <w:color w:val="auto"/>
                <w:sz w:val="21"/>
                <w:szCs w:val="21"/>
                <w:highlight w:val="none"/>
              </w:rPr>
            </w:pPr>
          </w:p>
        </w:tc>
        <w:tc>
          <w:tcPr>
            <w:tcW w:w="2357" w:type="dxa"/>
          </w:tcPr>
          <w:p w14:paraId="140CD030">
            <w:pPr>
              <w:rPr>
                <w:color w:val="auto"/>
                <w:sz w:val="21"/>
                <w:szCs w:val="21"/>
                <w:highlight w:val="none"/>
              </w:rPr>
            </w:pPr>
          </w:p>
        </w:tc>
      </w:tr>
    </w:tbl>
    <w:p w14:paraId="54D43B37">
      <w:pPr>
        <w:rPr>
          <w:color w:val="auto"/>
          <w:sz w:val="21"/>
          <w:szCs w:val="21"/>
          <w:highlight w:val="none"/>
        </w:rPr>
      </w:pPr>
    </w:p>
    <w:p w14:paraId="5B719F0E">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325901D2">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6F3463A7">
      <w:pPr>
        <w:pStyle w:val="32"/>
        <w:jc w:val="center"/>
        <w:rPr>
          <w:b/>
          <w:color w:val="auto"/>
          <w:sz w:val="28"/>
          <w:szCs w:val="28"/>
          <w:highlight w:val="none"/>
        </w:rPr>
      </w:pPr>
      <w:bookmarkStart w:id="108" w:name="_Toc251052184"/>
      <w:bookmarkStart w:id="109" w:name="_Toc153274947"/>
      <w:bookmarkStart w:id="110" w:name="_Toc173579005"/>
      <w:bookmarkStart w:id="111"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47A3E543">
      <w:pPr>
        <w:pStyle w:val="32"/>
        <w:rPr>
          <w:color w:val="auto"/>
          <w:sz w:val="22"/>
          <w:szCs w:val="22"/>
          <w:highlight w:val="none"/>
          <w:u w:val="single"/>
        </w:rPr>
      </w:pPr>
    </w:p>
    <w:p w14:paraId="3C06FAC7">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5ABB1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89845AC">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038A0060">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442AC9A6">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37292500">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38B8CF72">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47686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378D2B7">
            <w:pPr>
              <w:ind w:left="223" w:hanging="222" w:hangingChars="106"/>
              <w:jc w:val="center"/>
              <w:rPr>
                <w:color w:val="auto"/>
                <w:sz w:val="21"/>
                <w:szCs w:val="21"/>
                <w:highlight w:val="none"/>
              </w:rPr>
            </w:pPr>
          </w:p>
        </w:tc>
        <w:tc>
          <w:tcPr>
            <w:tcW w:w="829" w:type="dxa"/>
            <w:vMerge w:val="continue"/>
            <w:vAlign w:val="center"/>
          </w:tcPr>
          <w:p w14:paraId="285E5DB9">
            <w:pPr>
              <w:ind w:left="223" w:hanging="222" w:hangingChars="106"/>
              <w:jc w:val="center"/>
              <w:rPr>
                <w:color w:val="auto"/>
                <w:sz w:val="21"/>
                <w:szCs w:val="21"/>
                <w:highlight w:val="none"/>
              </w:rPr>
            </w:pPr>
          </w:p>
        </w:tc>
        <w:tc>
          <w:tcPr>
            <w:tcW w:w="816" w:type="dxa"/>
            <w:vMerge w:val="continue"/>
            <w:vAlign w:val="center"/>
          </w:tcPr>
          <w:p w14:paraId="45849389">
            <w:pPr>
              <w:ind w:left="223" w:hanging="222" w:hangingChars="106"/>
              <w:jc w:val="center"/>
              <w:rPr>
                <w:color w:val="auto"/>
                <w:sz w:val="21"/>
                <w:szCs w:val="21"/>
                <w:highlight w:val="none"/>
              </w:rPr>
            </w:pPr>
          </w:p>
        </w:tc>
        <w:tc>
          <w:tcPr>
            <w:tcW w:w="1148" w:type="dxa"/>
            <w:vAlign w:val="center"/>
          </w:tcPr>
          <w:p w14:paraId="3A98E7E9">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E21A321">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50BCC8BC">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219FCD18">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3A80F21D">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7A6DB6B1">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1A98ACC4">
            <w:pPr>
              <w:ind w:left="223" w:hanging="222" w:hangingChars="106"/>
              <w:jc w:val="center"/>
              <w:rPr>
                <w:color w:val="auto"/>
                <w:sz w:val="21"/>
                <w:szCs w:val="21"/>
                <w:highlight w:val="none"/>
              </w:rPr>
            </w:pPr>
            <w:r>
              <w:rPr>
                <w:color w:val="auto"/>
                <w:sz w:val="21"/>
                <w:szCs w:val="21"/>
                <w:highlight w:val="none"/>
              </w:rPr>
              <w:t>名称</w:t>
            </w:r>
            <w:bookmarkEnd w:id="123"/>
          </w:p>
        </w:tc>
      </w:tr>
      <w:tr w14:paraId="6897B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0848C53">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0137BC1">
            <w:pPr>
              <w:ind w:left="223" w:hanging="222" w:hangingChars="106"/>
              <w:jc w:val="center"/>
              <w:rPr>
                <w:color w:val="auto"/>
                <w:sz w:val="21"/>
                <w:szCs w:val="21"/>
                <w:highlight w:val="none"/>
              </w:rPr>
            </w:pPr>
          </w:p>
        </w:tc>
        <w:tc>
          <w:tcPr>
            <w:tcW w:w="816" w:type="dxa"/>
            <w:vAlign w:val="center"/>
          </w:tcPr>
          <w:p w14:paraId="44891ACA">
            <w:pPr>
              <w:ind w:left="223" w:hanging="222" w:hangingChars="106"/>
              <w:jc w:val="center"/>
              <w:rPr>
                <w:color w:val="auto"/>
                <w:sz w:val="21"/>
                <w:szCs w:val="21"/>
                <w:highlight w:val="none"/>
              </w:rPr>
            </w:pPr>
          </w:p>
        </w:tc>
        <w:tc>
          <w:tcPr>
            <w:tcW w:w="1148" w:type="dxa"/>
            <w:vAlign w:val="center"/>
          </w:tcPr>
          <w:p w14:paraId="5EE3BAD5">
            <w:pPr>
              <w:ind w:left="223" w:hanging="222" w:hangingChars="106"/>
              <w:jc w:val="center"/>
              <w:rPr>
                <w:color w:val="auto"/>
                <w:sz w:val="21"/>
                <w:szCs w:val="21"/>
                <w:highlight w:val="none"/>
              </w:rPr>
            </w:pPr>
          </w:p>
        </w:tc>
        <w:tc>
          <w:tcPr>
            <w:tcW w:w="1148" w:type="dxa"/>
            <w:vAlign w:val="center"/>
          </w:tcPr>
          <w:p w14:paraId="247BE913">
            <w:pPr>
              <w:ind w:left="223" w:hanging="222" w:hangingChars="106"/>
              <w:jc w:val="center"/>
              <w:rPr>
                <w:color w:val="auto"/>
                <w:sz w:val="21"/>
                <w:szCs w:val="21"/>
                <w:highlight w:val="none"/>
              </w:rPr>
            </w:pPr>
          </w:p>
        </w:tc>
        <w:tc>
          <w:tcPr>
            <w:tcW w:w="1148" w:type="dxa"/>
            <w:vAlign w:val="center"/>
          </w:tcPr>
          <w:p w14:paraId="48FE3476">
            <w:pPr>
              <w:ind w:left="223" w:hanging="222" w:hangingChars="106"/>
              <w:jc w:val="center"/>
              <w:rPr>
                <w:color w:val="auto"/>
                <w:sz w:val="21"/>
                <w:szCs w:val="21"/>
                <w:highlight w:val="none"/>
              </w:rPr>
            </w:pPr>
          </w:p>
        </w:tc>
        <w:tc>
          <w:tcPr>
            <w:tcW w:w="1148" w:type="dxa"/>
            <w:vAlign w:val="center"/>
          </w:tcPr>
          <w:p w14:paraId="435D4E21">
            <w:pPr>
              <w:ind w:left="223" w:hanging="222" w:hangingChars="106"/>
              <w:jc w:val="center"/>
              <w:rPr>
                <w:color w:val="auto"/>
                <w:sz w:val="21"/>
                <w:szCs w:val="21"/>
                <w:highlight w:val="none"/>
              </w:rPr>
            </w:pPr>
          </w:p>
        </w:tc>
        <w:tc>
          <w:tcPr>
            <w:tcW w:w="850" w:type="dxa"/>
            <w:vAlign w:val="center"/>
          </w:tcPr>
          <w:p w14:paraId="707A25BD">
            <w:pPr>
              <w:ind w:left="223" w:hanging="222" w:hangingChars="106"/>
              <w:jc w:val="center"/>
              <w:rPr>
                <w:color w:val="auto"/>
                <w:sz w:val="21"/>
                <w:szCs w:val="21"/>
                <w:highlight w:val="none"/>
              </w:rPr>
            </w:pPr>
          </w:p>
        </w:tc>
        <w:tc>
          <w:tcPr>
            <w:tcW w:w="1276" w:type="dxa"/>
            <w:vAlign w:val="center"/>
          </w:tcPr>
          <w:p w14:paraId="418ABB43">
            <w:pPr>
              <w:ind w:left="223" w:hanging="222" w:hangingChars="106"/>
              <w:jc w:val="center"/>
              <w:rPr>
                <w:color w:val="auto"/>
                <w:sz w:val="21"/>
                <w:szCs w:val="21"/>
                <w:highlight w:val="none"/>
              </w:rPr>
            </w:pPr>
          </w:p>
        </w:tc>
      </w:tr>
      <w:tr w14:paraId="676E2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60C6F8">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7DEF5768">
            <w:pPr>
              <w:ind w:left="223" w:hanging="222" w:hangingChars="106"/>
              <w:jc w:val="center"/>
              <w:rPr>
                <w:color w:val="auto"/>
                <w:sz w:val="21"/>
                <w:szCs w:val="21"/>
                <w:highlight w:val="none"/>
              </w:rPr>
            </w:pPr>
          </w:p>
        </w:tc>
        <w:tc>
          <w:tcPr>
            <w:tcW w:w="816" w:type="dxa"/>
            <w:vAlign w:val="center"/>
          </w:tcPr>
          <w:p w14:paraId="29469BAD">
            <w:pPr>
              <w:ind w:left="223" w:hanging="222" w:hangingChars="106"/>
              <w:jc w:val="center"/>
              <w:rPr>
                <w:color w:val="auto"/>
                <w:sz w:val="21"/>
                <w:szCs w:val="21"/>
                <w:highlight w:val="none"/>
              </w:rPr>
            </w:pPr>
          </w:p>
        </w:tc>
        <w:tc>
          <w:tcPr>
            <w:tcW w:w="1148" w:type="dxa"/>
            <w:vAlign w:val="center"/>
          </w:tcPr>
          <w:p w14:paraId="563E7AC7">
            <w:pPr>
              <w:ind w:left="223" w:hanging="222" w:hangingChars="106"/>
              <w:jc w:val="center"/>
              <w:rPr>
                <w:color w:val="auto"/>
                <w:sz w:val="21"/>
                <w:szCs w:val="21"/>
                <w:highlight w:val="none"/>
              </w:rPr>
            </w:pPr>
          </w:p>
        </w:tc>
        <w:tc>
          <w:tcPr>
            <w:tcW w:w="1148" w:type="dxa"/>
            <w:vAlign w:val="center"/>
          </w:tcPr>
          <w:p w14:paraId="7B53F3EA">
            <w:pPr>
              <w:ind w:left="223" w:hanging="222" w:hangingChars="106"/>
              <w:jc w:val="center"/>
              <w:rPr>
                <w:color w:val="auto"/>
                <w:sz w:val="21"/>
                <w:szCs w:val="21"/>
                <w:highlight w:val="none"/>
              </w:rPr>
            </w:pPr>
          </w:p>
        </w:tc>
        <w:tc>
          <w:tcPr>
            <w:tcW w:w="1148" w:type="dxa"/>
            <w:vAlign w:val="center"/>
          </w:tcPr>
          <w:p w14:paraId="42984207">
            <w:pPr>
              <w:ind w:left="223" w:hanging="222" w:hangingChars="106"/>
              <w:jc w:val="center"/>
              <w:rPr>
                <w:color w:val="auto"/>
                <w:sz w:val="21"/>
                <w:szCs w:val="21"/>
                <w:highlight w:val="none"/>
              </w:rPr>
            </w:pPr>
          </w:p>
        </w:tc>
        <w:tc>
          <w:tcPr>
            <w:tcW w:w="1148" w:type="dxa"/>
            <w:vAlign w:val="center"/>
          </w:tcPr>
          <w:p w14:paraId="4C625DC5">
            <w:pPr>
              <w:ind w:left="223" w:hanging="222" w:hangingChars="106"/>
              <w:jc w:val="center"/>
              <w:rPr>
                <w:color w:val="auto"/>
                <w:sz w:val="21"/>
                <w:szCs w:val="21"/>
                <w:highlight w:val="none"/>
              </w:rPr>
            </w:pPr>
          </w:p>
        </w:tc>
        <w:tc>
          <w:tcPr>
            <w:tcW w:w="850" w:type="dxa"/>
            <w:vAlign w:val="center"/>
          </w:tcPr>
          <w:p w14:paraId="47A6E4A2">
            <w:pPr>
              <w:ind w:left="223" w:hanging="222" w:hangingChars="106"/>
              <w:jc w:val="center"/>
              <w:rPr>
                <w:color w:val="auto"/>
                <w:sz w:val="21"/>
                <w:szCs w:val="21"/>
                <w:highlight w:val="none"/>
              </w:rPr>
            </w:pPr>
          </w:p>
        </w:tc>
        <w:tc>
          <w:tcPr>
            <w:tcW w:w="1276" w:type="dxa"/>
            <w:vAlign w:val="center"/>
          </w:tcPr>
          <w:p w14:paraId="57F16643">
            <w:pPr>
              <w:ind w:left="223" w:hanging="222" w:hangingChars="106"/>
              <w:jc w:val="center"/>
              <w:rPr>
                <w:color w:val="auto"/>
                <w:sz w:val="21"/>
                <w:szCs w:val="21"/>
                <w:highlight w:val="none"/>
              </w:rPr>
            </w:pPr>
          </w:p>
        </w:tc>
      </w:tr>
      <w:tr w14:paraId="50EB7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7A5BC03">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35CE2038">
            <w:pPr>
              <w:ind w:left="223" w:hanging="222" w:hangingChars="106"/>
              <w:jc w:val="center"/>
              <w:rPr>
                <w:color w:val="auto"/>
                <w:sz w:val="21"/>
                <w:szCs w:val="21"/>
                <w:highlight w:val="none"/>
              </w:rPr>
            </w:pPr>
          </w:p>
        </w:tc>
        <w:tc>
          <w:tcPr>
            <w:tcW w:w="816" w:type="dxa"/>
            <w:vAlign w:val="center"/>
          </w:tcPr>
          <w:p w14:paraId="2180B0DF">
            <w:pPr>
              <w:ind w:left="223" w:hanging="222" w:hangingChars="106"/>
              <w:jc w:val="center"/>
              <w:rPr>
                <w:color w:val="auto"/>
                <w:sz w:val="21"/>
                <w:szCs w:val="21"/>
                <w:highlight w:val="none"/>
              </w:rPr>
            </w:pPr>
          </w:p>
        </w:tc>
        <w:tc>
          <w:tcPr>
            <w:tcW w:w="1148" w:type="dxa"/>
            <w:vAlign w:val="center"/>
          </w:tcPr>
          <w:p w14:paraId="5B8BFEEA">
            <w:pPr>
              <w:ind w:left="223" w:hanging="222" w:hangingChars="106"/>
              <w:jc w:val="center"/>
              <w:rPr>
                <w:color w:val="auto"/>
                <w:sz w:val="21"/>
                <w:szCs w:val="21"/>
                <w:highlight w:val="none"/>
              </w:rPr>
            </w:pPr>
          </w:p>
        </w:tc>
        <w:tc>
          <w:tcPr>
            <w:tcW w:w="1148" w:type="dxa"/>
            <w:vAlign w:val="center"/>
          </w:tcPr>
          <w:p w14:paraId="4BE7C03E">
            <w:pPr>
              <w:ind w:left="223" w:hanging="222" w:hangingChars="106"/>
              <w:jc w:val="center"/>
              <w:rPr>
                <w:color w:val="auto"/>
                <w:sz w:val="21"/>
                <w:szCs w:val="21"/>
                <w:highlight w:val="none"/>
              </w:rPr>
            </w:pPr>
          </w:p>
        </w:tc>
        <w:tc>
          <w:tcPr>
            <w:tcW w:w="1148" w:type="dxa"/>
            <w:vAlign w:val="center"/>
          </w:tcPr>
          <w:p w14:paraId="48EE7741">
            <w:pPr>
              <w:ind w:left="223" w:hanging="222" w:hangingChars="106"/>
              <w:jc w:val="center"/>
              <w:rPr>
                <w:color w:val="auto"/>
                <w:sz w:val="21"/>
                <w:szCs w:val="21"/>
                <w:highlight w:val="none"/>
              </w:rPr>
            </w:pPr>
          </w:p>
        </w:tc>
        <w:tc>
          <w:tcPr>
            <w:tcW w:w="1148" w:type="dxa"/>
            <w:vAlign w:val="center"/>
          </w:tcPr>
          <w:p w14:paraId="32426F41">
            <w:pPr>
              <w:ind w:left="223" w:hanging="222" w:hangingChars="106"/>
              <w:jc w:val="center"/>
              <w:rPr>
                <w:color w:val="auto"/>
                <w:sz w:val="21"/>
                <w:szCs w:val="21"/>
                <w:highlight w:val="none"/>
              </w:rPr>
            </w:pPr>
          </w:p>
        </w:tc>
        <w:tc>
          <w:tcPr>
            <w:tcW w:w="850" w:type="dxa"/>
            <w:vAlign w:val="center"/>
          </w:tcPr>
          <w:p w14:paraId="6136DEC3">
            <w:pPr>
              <w:ind w:left="223" w:hanging="222" w:hangingChars="106"/>
              <w:jc w:val="center"/>
              <w:rPr>
                <w:color w:val="auto"/>
                <w:sz w:val="21"/>
                <w:szCs w:val="21"/>
                <w:highlight w:val="none"/>
              </w:rPr>
            </w:pPr>
          </w:p>
        </w:tc>
        <w:tc>
          <w:tcPr>
            <w:tcW w:w="1276" w:type="dxa"/>
            <w:vAlign w:val="center"/>
          </w:tcPr>
          <w:p w14:paraId="62C38824">
            <w:pPr>
              <w:ind w:left="223" w:hanging="222" w:hangingChars="106"/>
              <w:jc w:val="center"/>
              <w:rPr>
                <w:color w:val="auto"/>
                <w:sz w:val="21"/>
                <w:szCs w:val="21"/>
                <w:highlight w:val="none"/>
              </w:rPr>
            </w:pPr>
          </w:p>
        </w:tc>
      </w:tr>
      <w:tr w14:paraId="319B5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A272D6C">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4F32EA32">
            <w:pPr>
              <w:ind w:left="223" w:hanging="222" w:hangingChars="106"/>
              <w:jc w:val="center"/>
              <w:rPr>
                <w:color w:val="auto"/>
                <w:sz w:val="21"/>
                <w:szCs w:val="21"/>
                <w:highlight w:val="none"/>
              </w:rPr>
            </w:pPr>
          </w:p>
        </w:tc>
        <w:tc>
          <w:tcPr>
            <w:tcW w:w="816" w:type="dxa"/>
            <w:vAlign w:val="center"/>
          </w:tcPr>
          <w:p w14:paraId="58CC27F4">
            <w:pPr>
              <w:ind w:left="223" w:hanging="222" w:hangingChars="106"/>
              <w:jc w:val="center"/>
              <w:rPr>
                <w:color w:val="auto"/>
                <w:sz w:val="21"/>
                <w:szCs w:val="21"/>
                <w:highlight w:val="none"/>
              </w:rPr>
            </w:pPr>
          </w:p>
        </w:tc>
        <w:tc>
          <w:tcPr>
            <w:tcW w:w="1148" w:type="dxa"/>
            <w:vAlign w:val="center"/>
          </w:tcPr>
          <w:p w14:paraId="6F20D760">
            <w:pPr>
              <w:ind w:left="223" w:hanging="222" w:hangingChars="106"/>
              <w:jc w:val="center"/>
              <w:rPr>
                <w:color w:val="auto"/>
                <w:sz w:val="21"/>
                <w:szCs w:val="21"/>
                <w:highlight w:val="none"/>
              </w:rPr>
            </w:pPr>
          </w:p>
        </w:tc>
        <w:tc>
          <w:tcPr>
            <w:tcW w:w="1148" w:type="dxa"/>
            <w:vAlign w:val="center"/>
          </w:tcPr>
          <w:p w14:paraId="4D84D87C">
            <w:pPr>
              <w:ind w:left="223" w:hanging="222" w:hangingChars="106"/>
              <w:jc w:val="center"/>
              <w:rPr>
                <w:color w:val="auto"/>
                <w:sz w:val="21"/>
                <w:szCs w:val="21"/>
                <w:highlight w:val="none"/>
              </w:rPr>
            </w:pPr>
          </w:p>
        </w:tc>
        <w:tc>
          <w:tcPr>
            <w:tcW w:w="1148" w:type="dxa"/>
            <w:vAlign w:val="center"/>
          </w:tcPr>
          <w:p w14:paraId="73C9DEBA">
            <w:pPr>
              <w:ind w:left="223" w:hanging="222" w:hangingChars="106"/>
              <w:jc w:val="center"/>
              <w:rPr>
                <w:color w:val="auto"/>
                <w:sz w:val="21"/>
                <w:szCs w:val="21"/>
                <w:highlight w:val="none"/>
              </w:rPr>
            </w:pPr>
          </w:p>
        </w:tc>
        <w:tc>
          <w:tcPr>
            <w:tcW w:w="1148" w:type="dxa"/>
            <w:vAlign w:val="center"/>
          </w:tcPr>
          <w:p w14:paraId="616BEC10">
            <w:pPr>
              <w:ind w:left="223" w:hanging="222" w:hangingChars="106"/>
              <w:jc w:val="center"/>
              <w:rPr>
                <w:color w:val="auto"/>
                <w:sz w:val="21"/>
                <w:szCs w:val="21"/>
                <w:highlight w:val="none"/>
              </w:rPr>
            </w:pPr>
          </w:p>
        </w:tc>
        <w:tc>
          <w:tcPr>
            <w:tcW w:w="850" w:type="dxa"/>
            <w:vAlign w:val="center"/>
          </w:tcPr>
          <w:p w14:paraId="743165BB">
            <w:pPr>
              <w:ind w:left="223" w:hanging="222" w:hangingChars="106"/>
              <w:jc w:val="center"/>
              <w:rPr>
                <w:color w:val="auto"/>
                <w:sz w:val="21"/>
                <w:szCs w:val="21"/>
                <w:highlight w:val="none"/>
              </w:rPr>
            </w:pPr>
          </w:p>
        </w:tc>
        <w:tc>
          <w:tcPr>
            <w:tcW w:w="1276" w:type="dxa"/>
            <w:vAlign w:val="center"/>
          </w:tcPr>
          <w:p w14:paraId="786F1FCA">
            <w:pPr>
              <w:ind w:left="223" w:hanging="222" w:hangingChars="106"/>
              <w:jc w:val="center"/>
              <w:rPr>
                <w:color w:val="auto"/>
                <w:sz w:val="21"/>
                <w:szCs w:val="21"/>
                <w:highlight w:val="none"/>
              </w:rPr>
            </w:pPr>
          </w:p>
        </w:tc>
      </w:tr>
      <w:tr w14:paraId="7FF58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D67EFE3">
            <w:pPr>
              <w:pStyle w:val="39"/>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04631730">
            <w:pPr>
              <w:ind w:left="223" w:hanging="222" w:hangingChars="106"/>
              <w:jc w:val="center"/>
              <w:rPr>
                <w:color w:val="auto"/>
                <w:sz w:val="21"/>
                <w:szCs w:val="21"/>
                <w:highlight w:val="none"/>
              </w:rPr>
            </w:pPr>
          </w:p>
        </w:tc>
        <w:tc>
          <w:tcPr>
            <w:tcW w:w="816" w:type="dxa"/>
            <w:vAlign w:val="center"/>
          </w:tcPr>
          <w:p w14:paraId="046AD92F">
            <w:pPr>
              <w:ind w:left="223" w:hanging="222" w:hangingChars="106"/>
              <w:jc w:val="center"/>
              <w:rPr>
                <w:color w:val="auto"/>
                <w:sz w:val="21"/>
                <w:szCs w:val="21"/>
                <w:highlight w:val="none"/>
              </w:rPr>
            </w:pPr>
          </w:p>
        </w:tc>
        <w:tc>
          <w:tcPr>
            <w:tcW w:w="1148" w:type="dxa"/>
            <w:vAlign w:val="center"/>
          </w:tcPr>
          <w:p w14:paraId="0F67A0C0">
            <w:pPr>
              <w:ind w:left="223" w:hanging="222" w:hangingChars="106"/>
              <w:jc w:val="center"/>
              <w:rPr>
                <w:color w:val="auto"/>
                <w:sz w:val="21"/>
                <w:szCs w:val="21"/>
                <w:highlight w:val="none"/>
              </w:rPr>
            </w:pPr>
          </w:p>
        </w:tc>
        <w:tc>
          <w:tcPr>
            <w:tcW w:w="1148" w:type="dxa"/>
            <w:vAlign w:val="center"/>
          </w:tcPr>
          <w:p w14:paraId="662A401A">
            <w:pPr>
              <w:ind w:left="223" w:hanging="222" w:hangingChars="106"/>
              <w:jc w:val="center"/>
              <w:rPr>
                <w:color w:val="auto"/>
                <w:sz w:val="21"/>
                <w:szCs w:val="21"/>
                <w:highlight w:val="none"/>
              </w:rPr>
            </w:pPr>
          </w:p>
        </w:tc>
        <w:tc>
          <w:tcPr>
            <w:tcW w:w="1148" w:type="dxa"/>
            <w:vAlign w:val="center"/>
          </w:tcPr>
          <w:p w14:paraId="2F8423C3">
            <w:pPr>
              <w:ind w:left="223" w:hanging="222" w:hangingChars="106"/>
              <w:jc w:val="center"/>
              <w:rPr>
                <w:color w:val="auto"/>
                <w:sz w:val="21"/>
                <w:szCs w:val="21"/>
                <w:highlight w:val="none"/>
              </w:rPr>
            </w:pPr>
          </w:p>
        </w:tc>
        <w:tc>
          <w:tcPr>
            <w:tcW w:w="1148" w:type="dxa"/>
            <w:vAlign w:val="center"/>
          </w:tcPr>
          <w:p w14:paraId="79F3ACC7">
            <w:pPr>
              <w:ind w:left="223" w:hanging="222" w:hangingChars="106"/>
              <w:jc w:val="center"/>
              <w:rPr>
                <w:color w:val="auto"/>
                <w:sz w:val="21"/>
                <w:szCs w:val="21"/>
                <w:highlight w:val="none"/>
              </w:rPr>
            </w:pPr>
          </w:p>
        </w:tc>
        <w:tc>
          <w:tcPr>
            <w:tcW w:w="850" w:type="dxa"/>
            <w:vAlign w:val="center"/>
          </w:tcPr>
          <w:p w14:paraId="34195A49">
            <w:pPr>
              <w:ind w:left="223" w:hanging="222" w:hangingChars="106"/>
              <w:jc w:val="center"/>
              <w:rPr>
                <w:color w:val="auto"/>
                <w:sz w:val="21"/>
                <w:szCs w:val="21"/>
                <w:highlight w:val="none"/>
              </w:rPr>
            </w:pPr>
          </w:p>
        </w:tc>
        <w:tc>
          <w:tcPr>
            <w:tcW w:w="1276" w:type="dxa"/>
            <w:vAlign w:val="center"/>
          </w:tcPr>
          <w:p w14:paraId="68A95695">
            <w:pPr>
              <w:ind w:left="223" w:hanging="222" w:hangingChars="106"/>
              <w:jc w:val="center"/>
              <w:rPr>
                <w:color w:val="auto"/>
                <w:sz w:val="21"/>
                <w:szCs w:val="21"/>
                <w:highlight w:val="none"/>
              </w:rPr>
            </w:pPr>
          </w:p>
        </w:tc>
      </w:tr>
      <w:tr w14:paraId="5E05F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E1E1EE5">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7AC3D46C">
            <w:pPr>
              <w:ind w:left="223" w:hanging="222" w:hangingChars="106"/>
              <w:jc w:val="center"/>
              <w:rPr>
                <w:color w:val="auto"/>
                <w:sz w:val="21"/>
                <w:szCs w:val="21"/>
                <w:highlight w:val="none"/>
              </w:rPr>
            </w:pPr>
          </w:p>
        </w:tc>
        <w:tc>
          <w:tcPr>
            <w:tcW w:w="816" w:type="dxa"/>
            <w:vAlign w:val="center"/>
          </w:tcPr>
          <w:p w14:paraId="2DBB637E">
            <w:pPr>
              <w:ind w:left="223" w:hanging="222" w:hangingChars="106"/>
              <w:jc w:val="center"/>
              <w:rPr>
                <w:color w:val="auto"/>
                <w:sz w:val="21"/>
                <w:szCs w:val="21"/>
                <w:highlight w:val="none"/>
              </w:rPr>
            </w:pPr>
          </w:p>
        </w:tc>
        <w:tc>
          <w:tcPr>
            <w:tcW w:w="1148" w:type="dxa"/>
            <w:vAlign w:val="center"/>
          </w:tcPr>
          <w:p w14:paraId="77D1F330">
            <w:pPr>
              <w:ind w:left="223" w:hanging="222" w:hangingChars="106"/>
              <w:jc w:val="center"/>
              <w:rPr>
                <w:color w:val="auto"/>
                <w:sz w:val="21"/>
                <w:szCs w:val="21"/>
                <w:highlight w:val="none"/>
              </w:rPr>
            </w:pPr>
          </w:p>
        </w:tc>
        <w:tc>
          <w:tcPr>
            <w:tcW w:w="1148" w:type="dxa"/>
            <w:vAlign w:val="center"/>
          </w:tcPr>
          <w:p w14:paraId="226210CB">
            <w:pPr>
              <w:ind w:left="223" w:hanging="222" w:hangingChars="106"/>
              <w:jc w:val="center"/>
              <w:rPr>
                <w:color w:val="auto"/>
                <w:sz w:val="21"/>
                <w:szCs w:val="21"/>
                <w:highlight w:val="none"/>
              </w:rPr>
            </w:pPr>
          </w:p>
        </w:tc>
        <w:tc>
          <w:tcPr>
            <w:tcW w:w="1148" w:type="dxa"/>
            <w:vAlign w:val="center"/>
          </w:tcPr>
          <w:p w14:paraId="2796E0A9">
            <w:pPr>
              <w:ind w:left="223" w:hanging="222" w:hangingChars="106"/>
              <w:jc w:val="center"/>
              <w:rPr>
                <w:color w:val="auto"/>
                <w:sz w:val="21"/>
                <w:szCs w:val="21"/>
                <w:highlight w:val="none"/>
              </w:rPr>
            </w:pPr>
          </w:p>
        </w:tc>
        <w:tc>
          <w:tcPr>
            <w:tcW w:w="1148" w:type="dxa"/>
            <w:vAlign w:val="center"/>
          </w:tcPr>
          <w:p w14:paraId="6DB1D635">
            <w:pPr>
              <w:ind w:left="223" w:hanging="222" w:hangingChars="106"/>
              <w:jc w:val="center"/>
              <w:rPr>
                <w:color w:val="auto"/>
                <w:sz w:val="21"/>
                <w:szCs w:val="21"/>
                <w:highlight w:val="none"/>
              </w:rPr>
            </w:pPr>
          </w:p>
        </w:tc>
        <w:tc>
          <w:tcPr>
            <w:tcW w:w="850" w:type="dxa"/>
            <w:vAlign w:val="center"/>
          </w:tcPr>
          <w:p w14:paraId="62E472DD">
            <w:pPr>
              <w:ind w:left="223" w:hanging="222" w:hangingChars="106"/>
              <w:jc w:val="center"/>
              <w:rPr>
                <w:color w:val="auto"/>
                <w:sz w:val="21"/>
                <w:szCs w:val="21"/>
                <w:highlight w:val="none"/>
              </w:rPr>
            </w:pPr>
          </w:p>
        </w:tc>
        <w:tc>
          <w:tcPr>
            <w:tcW w:w="1276" w:type="dxa"/>
            <w:vAlign w:val="center"/>
          </w:tcPr>
          <w:p w14:paraId="19BDB61F">
            <w:pPr>
              <w:ind w:left="223" w:hanging="222" w:hangingChars="106"/>
              <w:jc w:val="center"/>
              <w:rPr>
                <w:color w:val="auto"/>
                <w:sz w:val="21"/>
                <w:szCs w:val="21"/>
                <w:highlight w:val="none"/>
              </w:rPr>
            </w:pPr>
          </w:p>
        </w:tc>
      </w:tr>
      <w:tr w14:paraId="7BF32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6466FD4">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785084AE">
            <w:pPr>
              <w:ind w:left="223" w:hanging="222" w:hangingChars="106"/>
              <w:jc w:val="center"/>
              <w:rPr>
                <w:color w:val="auto"/>
                <w:sz w:val="21"/>
                <w:szCs w:val="21"/>
                <w:highlight w:val="none"/>
              </w:rPr>
            </w:pPr>
          </w:p>
        </w:tc>
        <w:tc>
          <w:tcPr>
            <w:tcW w:w="816" w:type="dxa"/>
            <w:vAlign w:val="center"/>
          </w:tcPr>
          <w:p w14:paraId="2201D549">
            <w:pPr>
              <w:ind w:left="223" w:hanging="222" w:hangingChars="106"/>
              <w:jc w:val="center"/>
              <w:rPr>
                <w:color w:val="auto"/>
                <w:sz w:val="21"/>
                <w:szCs w:val="21"/>
                <w:highlight w:val="none"/>
              </w:rPr>
            </w:pPr>
          </w:p>
        </w:tc>
        <w:tc>
          <w:tcPr>
            <w:tcW w:w="1148" w:type="dxa"/>
            <w:vAlign w:val="center"/>
          </w:tcPr>
          <w:p w14:paraId="295A4281">
            <w:pPr>
              <w:ind w:left="223" w:hanging="222" w:hangingChars="106"/>
              <w:jc w:val="center"/>
              <w:rPr>
                <w:color w:val="auto"/>
                <w:sz w:val="21"/>
                <w:szCs w:val="21"/>
                <w:highlight w:val="none"/>
              </w:rPr>
            </w:pPr>
          </w:p>
        </w:tc>
        <w:tc>
          <w:tcPr>
            <w:tcW w:w="1148" w:type="dxa"/>
            <w:vAlign w:val="center"/>
          </w:tcPr>
          <w:p w14:paraId="2CD1B26F">
            <w:pPr>
              <w:ind w:left="223" w:hanging="222" w:hangingChars="106"/>
              <w:jc w:val="center"/>
              <w:rPr>
                <w:color w:val="auto"/>
                <w:sz w:val="21"/>
                <w:szCs w:val="21"/>
                <w:highlight w:val="none"/>
              </w:rPr>
            </w:pPr>
          </w:p>
        </w:tc>
        <w:tc>
          <w:tcPr>
            <w:tcW w:w="1148" w:type="dxa"/>
            <w:vAlign w:val="center"/>
          </w:tcPr>
          <w:p w14:paraId="0D32C470">
            <w:pPr>
              <w:ind w:left="223" w:hanging="222" w:hangingChars="106"/>
              <w:jc w:val="center"/>
              <w:rPr>
                <w:color w:val="auto"/>
                <w:sz w:val="21"/>
                <w:szCs w:val="21"/>
                <w:highlight w:val="none"/>
              </w:rPr>
            </w:pPr>
          </w:p>
        </w:tc>
        <w:tc>
          <w:tcPr>
            <w:tcW w:w="1148" w:type="dxa"/>
            <w:vAlign w:val="center"/>
          </w:tcPr>
          <w:p w14:paraId="700DECB2">
            <w:pPr>
              <w:ind w:left="223" w:hanging="222" w:hangingChars="106"/>
              <w:jc w:val="center"/>
              <w:rPr>
                <w:color w:val="auto"/>
                <w:sz w:val="21"/>
                <w:szCs w:val="21"/>
                <w:highlight w:val="none"/>
              </w:rPr>
            </w:pPr>
          </w:p>
        </w:tc>
        <w:tc>
          <w:tcPr>
            <w:tcW w:w="850" w:type="dxa"/>
            <w:vAlign w:val="center"/>
          </w:tcPr>
          <w:p w14:paraId="6A25FB64">
            <w:pPr>
              <w:ind w:left="223" w:hanging="222" w:hangingChars="106"/>
              <w:jc w:val="center"/>
              <w:rPr>
                <w:color w:val="auto"/>
                <w:sz w:val="21"/>
                <w:szCs w:val="21"/>
                <w:highlight w:val="none"/>
              </w:rPr>
            </w:pPr>
          </w:p>
        </w:tc>
        <w:tc>
          <w:tcPr>
            <w:tcW w:w="1276" w:type="dxa"/>
            <w:vAlign w:val="center"/>
          </w:tcPr>
          <w:p w14:paraId="31C7C716">
            <w:pPr>
              <w:ind w:left="223" w:hanging="222" w:hangingChars="106"/>
              <w:jc w:val="center"/>
              <w:rPr>
                <w:color w:val="auto"/>
                <w:sz w:val="21"/>
                <w:szCs w:val="21"/>
                <w:highlight w:val="none"/>
              </w:rPr>
            </w:pPr>
          </w:p>
        </w:tc>
      </w:tr>
      <w:tr w14:paraId="1DD7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808279A">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0F9504E">
            <w:pPr>
              <w:ind w:left="223" w:hanging="222" w:hangingChars="106"/>
              <w:jc w:val="center"/>
              <w:rPr>
                <w:color w:val="auto"/>
                <w:sz w:val="21"/>
                <w:szCs w:val="21"/>
                <w:highlight w:val="none"/>
              </w:rPr>
            </w:pPr>
          </w:p>
        </w:tc>
        <w:tc>
          <w:tcPr>
            <w:tcW w:w="816" w:type="dxa"/>
            <w:vAlign w:val="center"/>
          </w:tcPr>
          <w:p w14:paraId="410738BE">
            <w:pPr>
              <w:ind w:left="223" w:hanging="222" w:hangingChars="106"/>
              <w:jc w:val="center"/>
              <w:rPr>
                <w:color w:val="auto"/>
                <w:sz w:val="21"/>
                <w:szCs w:val="21"/>
                <w:highlight w:val="none"/>
              </w:rPr>
            </w:pPr>
          </w:p>
        </w:tc>
        <w:tc>
          <w:tcPr>
            <w:tcW w:w="1148" w:type="dxa"/>
            <w:vAlign w:val="center"/>
          </w:tcPr>
          <w:p w14:paraId="27FB9DBF">
            <w:pPr>
              <w:ind w:left="223" w:hanging="222" w:hangingChars="106"/>
              <w:jc w:val="center"/>
              <w:rPr>
                <w:color w:val="auto"/>
                <w:sz w:val="21"/>
                <w:szCs w:val="21"/>
                <w:highlight w:val="none"/>
              </w:rPr>
            </w:pPr>
          </w:p>
        </w:tc>
        <w:tc>
          <w:tcPr>
            <w:tcW w:w="1148" w:type="dxa"/>
            <w:vAlign w:val="center"/>
          </w:tcPr>
          <w:p w14:paraId="0C4BA61D">
            <w:pPr>
              <w:ind w:left="223" w:hanging="222" w:hangingChars="106"/>
              <w:jc w:val="center"/>
              <w:rPr>
                <w:color w:val="auto"/>
                <w:sz w:val="21"/>
                <w:szCs w:val="21"/>
                <w:highlight w:val="none"/>
              </w:rPr>
            </w:pPr>
          </w:p>
        </w:tc>
        <w:tc>
          <w:tcPr>
            <w:tcW w:w="1148" w:type="dxa"/>
            <w:vAlign w:val="center"/>
          </w:tcPr>
          <w:p w14:paraId="547797BA">
            <w:pPr>
              <w:ind w:left="223" w:hanging="222" w:hangingChars="106"/>
              <w:jc w:val="center"/>
              <w:rPr>
                <w:color w:val="auto"/>
                <w:sz w:val="21"/>
                <w:szCs w:val="21"/>
                <w:highlight w:val="none"/>
              </w:rPr>
            </w:pPr>
          </w:p>
        </w:tc>
        <w:tc>
          <w:tcPr>
            <w:tcW w:w="1148" w:type="dxa"/>
            <w:vAlign w:val="center"/>
          </w:tcPr>
          <w:p w14:paraId="38EFBF5A">
            <w:pPr>
              <w:ind w:left="223" w:hanging="222" w:hangingChars="106"/>
              <w:jc w:val="center"/>
              <w:rPr>
                <w:color w:val="auto"/>
                <w:sz w:val="21"/>
                <w:szCs w:val="21"/>
                <w:highlight w:val="none"/>
              </w:rPr>
            </w:pPr>
          </w:p>
        </w:tc>
        <w:tc>
          <w:tcPr>
            <w:tcW w:w="850" w:type="dxa"/>
            <w:vAlign w:val="center"/>
          </w:tcPr>
          <w:p w14:paraId="1E3734B8">
            <w:pPr>
              <w:ind w:left="223" w:hanging="222" w:hangingChars="106"/>
              <w:jc w:val="center"/>
              <w:rPr>
                <w:color w:val="auto"/>
                <w:sz w:val="21"/>
                <w:szCs w:val="21"/>
                <w:highlight w:val="none"/>
              </w:rPr>
            </w:pPr>
          </w:p>
        </w:tc>
        <w:tc>
          <w:tcPr>
            <w:tcW w:w="1276" w:type="dxa"/>
            <w:vAlign w:val="center"/>
          </w:tcPr>
          <w:p w14:paraId="2384CFE5">
            <w:pPr>
              <w:ind w:left="223" w:hanging="222" w:hangingChars="106"/>
              <w:jc w:val="center"/>
              <w:rPr>
                <w:color w:val="auto"/>
                <w:sz w:val="21"/>
                <w:szCs w:val="21"/>
                <w:highlight w:val="none"/>
              </w:rPr>
            </w:pPr>
          </w:p>
        </w:tc>
      </w:tr>
      <w:tr w14:paraId="509B4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1E2CEEB">
            <w:pPr>
              <w:pStyle w:val="39"/>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075B2BE8">
            <w:pPr>
              <w:ind w:left="223" w:hanging="222" w:hangingChars="106"/>
              <w:jc w:val="center"/>
              <w:rPr>
                <w:color w:val="auto"/>
                <w:sz w:val="21"/>
                <w:szCs w:val="21"/>
                <w:highlight w:val="none"/>
              </w:rPr>
            </w:pPr>
          </w:p>
        </w:tc>
        <w:tc>
          <w:tcPr>
            <w:tcW w:w="816" w:type="dxa"/>
            <w:vAlign w:val="center"/>
          </w:tcPr>
          <w:p w14:paraId="6C4E20A0">
            <w:pPr>
              <w:ind w:left="223" w:hanging="222" w:hangingChars="106"/>
              <w:jc w:val="center"/>
              <w:rPr>
                <w:color w:val="auto"/>
                <w:sz w:val="21"/>
                <w:szCs w:val="21"/>
                <w:highlight w:val="none"/>
              </w:rPr>
            </w:pPr>
          </w:p>
        </w:tc>
        <w:tc>
          <w:tcPr>
            <w:tcW w:w="1148" w:type="dxa"/>
            <w:vAlign w:val="center"/>
          </w:tcPr>
          <w:p w14:paraId="23446AFA">
            <w:pPr>
              <w:ind w:left="223" w:hanging="222" w:hangingChars="106"/>
              <w:jc w:val="center"/>
              <w:rPr>
                <w:color w:val="auto"/>
                <w:sz w:val="21"/>
                <w:szCs w:val="21"/>
                <w:highlight w:val="none"/>
              </w:rPr>
            </w:pPr>
          </w:p>
        </w:tc>
        <w:tc>
          <w:tcPr>
            <w:tcW w:w="1148" w:type="dxa"/>
            <w:vAlign w:val="center"/>
          </w:tcPr>
          <w:p w14:paraId="6DD8C374">
            <w:pPr>
              <w:ind w:left="223" w:hanging="222" w:hangingChars="106"/>
              <w:jc w:val="center"/>
              <w:rPr>
                <w:color w:val="auto"/>
                <w:sz w:val="21"/>
                <w:szCs w:val="21"/>
                <w:highlight w:val="none"/>
              </w:rPr>
            </w:pPr>
          </w:p>
        </w:tc>
        <w:tc>
          <w:tcPr>
            <w:tcW w:w="1148" w:type="dxa"/>
            <w:vAlign w:val="center"/>
          </w:tcPr>
          <w:p w14:paraId="5A83AC3C">
            <w:pPr>
              <w:ind w:left="223" w:hanging="222" w:hangingChars="106"/>
              <w:jc w:val="center"/>
              <w:rPr>
                <w:color w:val="auto"/>
                <w:sz w:val="21"/>
                <w:szCs w:val="21"/>
                <w:highlight w:val="none"/>
              </w:rPr>
            </w:pPr>
          </w:p>
        </w:tc>
        <w:tc>
          <w:tcPr>
            <w:tcW w:w="1148" w:type="dxa"/>
            <w:vAlign w:val="center"/>
          </w:tcPr>
          <w:p w14:paraId="04256F22">
            <w:pPr>
              <w:ind w:left="223" w:hanging="222" w:hangingChars="106"/>
              <w:jc w:val="center"/>
              <w:rPr>
                <w:color w:val="auto"/>
                <w:sz w:val="21"/>
                <w:szCs w:val="21"/>
                <w:highlight w:val="none"/>
              </w:rPr>
            </w:pPr>
          </w:p>
        </w:tc>
        <w:tc>
          <w:tcPr>
            <w:tcW w:w="850" w:type="dxa"/>
            <w:vAlign w:val="center"/>
          </w:tcPr>
          <w:p w14:paraId="79993B74">
            <w:pPr>
              <w:ind w:left="223" w:hanging="222" w:hangingChars="106"/>
              <w:jc w:val="center"/>
              <w:rPr>
                <w:color w:val="auto"/>
                <w:sz w:val="21"/>
                <w:szCs w:val="21"/>
                <w:highlight w:val="none"/>
              </w:rPr>
            </w:pPr>
          </w:p>
        </w:tc>
        <w:tc>
          <w:tcPr>
            <w:tcW w:w="1276" w:type="dxa"/>
            <w:vAlign w:val="center"/>
          </w:tcPr>
          <w:p w14:paraId="4DDC17AF">
            <w:pPr>
              <w:ind w:left="223" w:hanging="222" w:hangingChars="106"/>
              <w:jc w:val="center"/>
              <w:rPr>
                <w:color w:val="auto"/>
                <w:sz w:val="21"/>
                <w:szCs w:val="21"/>
                <w:highlight w:val="none"/>
              </w:rPr>
            </w:pPr>
          </w:p>
        </w:tc>
      </w:tr>
      <w:tr w14:paraId="1C47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C28FE4F">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B91DBF3">
            <w:pPr>
              <w:ind w:left="223" w:hanging="222" w:hangingChars="106"/>
              <w:jc w:val="center"/>
              <w:rPr>
                <w:color w:val="auto"/>
                <w:sz w:val="21"/>
                <w:szCs w:val="21"/>
                <w:highlight w:val="none"/>
              </w:rPr>
            </w:pPr>
          </w:p>
        </w:tc>
        <w:tc>
          <w:tcPr>
            <w:tcW w:w="816" w:type="dxa"/>
            <w:vAlign w:val="center"/>
          </w:tcPr>
          <w:p w14:paraId="6B01F6D8">
            <w:pPr>
              <w:ind w:left="223" w:hanging="222" w:hangingChars="106"/>
              <w:jc w:val="center"/>
              <w:rPr>
                <w:color w:val="auto"/>
                <w:sz w:val="21"/>
                <w:szCs w:val="21"/>
                <w:highlight w:val="none"/>
              </w:rPr>
            </w:pPr>
          </w:p>
        </w:tc>
        <w:tc>
          <w:tcPr>
            <w:tcW w:w="1148" w:type="dxa"/>
            <w:vAlign w:val="center"/>
          </w:tcPr>
          <w:p w14:paraId="588DE7E4">
            <w:pPr>
              <w:ind w:left="223" w:hanging="222" w:hangingChars="106"/>
              <w:jc w:val="center"/>
              <w:rPr>
                <w:color w:val="auto"/>
                <w:sz w:val="21"/>
                <w:szCs w:val="21"/>
                <w:highlight w:val="none"/>
              </w:rPr>
            </w:pPr>
          </w:p>
        </w:tc>
        <w:tc>
          <w:tcPr>
            <w:tcW w:w="1148" w:type="dxa"/>
            <w:vAlign w:val="center"/>
          </w:tcPr>
          <w:p w14:paraId="7F3345C9">
            <w:pPr>
              <w:ind w:left="223" w:hanging="222" w:hangingChars="106"/>
              <w:jc w:val="center"/>
              <w:rPr>
                <w:color w:val="auto"/>
                <w:sz w:val="21"/>
                <w:szCs w:val="21"/>
                <w:highlight w:val="none"/>
              </w:rPr>
            </w:pPr>
          </w:p>
        </w:tc>
        <w:tc>
          <w:tcPr>
            <w:tcW w:w="1148" w:type="dxa"/>
            <w:vAlign w:val="center"/>
          </w:tcPr>
          <w:p w14:paraId="4A5B1E5E">
            <w:pPr>
              <w:ind w:left="223" w:hanging="222" w:hangingChars="106"/>
              <w:jc w:val="center"/>
              <w:rPr>
                <w:color w:val="auto"/>
                <w:sz w:val="21"/>
                <w:szCs w:val="21"/>
                <w:highlight w:val="none"/>
              </w:rPr>
            </w:pPr>
          </w:p>
        </w:tc>
        <w:tc>
          <w:tcPr>
            <w:tcW w:w="1148" w:type="dxa"/>
            <w:vAlign w:val="center"/>
          </w:tcPr>
          <w:p w14:paraId="20262AD0">
            <w:pPr>
              <w:ind w:left="223" w:hanging="222" w:hangingChars="106"/>
              <w:jc w:val="center"/>
              <w:rPr>
                <w:color w:val="auto"/>
                <w:sz w:val="21"/>
                <w:szCs w:val="21"/>
                <w:highlight w:val="none"/>
              </w:rPr>
            </w:pPr>
          </w:p>
        </w:tc>
        <w:tc>
          <w:tcPr>
            <w:tcW w:w="850" w:type="dxa"/>
            <w:vAlign w:val="center"/>
          </w:tcPr>
          <w:p w14:paraId="39809889">
            <w:pPr>
              <w:ind w:left="223" w:hanging="222" w:hangingChars="106"/>
              <w:jc w:val="center"/>
              <w:rPr>
                <w:color w:val="auto"/>
                <w:sz w:val="21"/>
                <w:szCs w:val="21"/>
                <w:highlight w:val="none"/>
              </w:rPr>
            </w:pPr>
          </w:p>
        </w:tc>
        <w:tc>
          <w:tcPr>
            <w:tcW w:w="1276" w:type="dxa"/>
            <w:vAlign w:val="center"/>
          </w:tcPr>
          <w:p w14:paraId="37243A82">
            <w:pPr>
              <w:ind w:left="223" w:hanging="222" w:hangingChars="106"/>
              <w:jc w:val="center"/>
              <w:rPr>
                <w:color w:val="auto"/>
                <w:sz w:val="21"/>
                <w:szCs w:val="21"/>
                <w:highlight w:val="none"/>
              </w:rPr>
            </w:pPr>
          </w:p>
        </w:tc>
      </w:tr>
      <w:tr w14:paraId="71661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4E3A83BC">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5CA22D03">
      <w:pPr>
        <w:tabs>
          <w:tab w:val="left" w:pos="0"/>
        </w:tabs>
        <w:spacing w:line="360" w:lineRule="auto"/>
        <w:ind w:right="-210"/>
        <w:rPr>
          <w:color w:val="auto"/>
          <w:sz w:val="21"/>
          <w:szCs w:val="21"/>
          <w:highlight w:val="none"/>
        </w:rPr>
      </w:pPr>
    </w:p>
    <w:p w14:paraId="3DB73BB3">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2A28BECB">
      <w:pPr>
        <w:spacing w:line="360" w:lineRule="auto"/>
        <w:rPr>
          <w:rFonts w:eastAsia="楷体_GB2312"/>
          <w:color w:val="auto"/>
          <w:sz w:val="21"/>
          <w:szCs w:val="21"/>
          <w:highlight w:val="none"/>
        </w:rPr>
      </w:pPr>
    </w:p>
    <w:p w14:paraId="3E34F03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4D0173C">
      <w:pPr>
        <w:pStyle w:val="32"/>
        <w:jc w:val="center"/>
        <w:outlineLvl w:val="0"/>
        <w:rPr>
          <w:b/>
          <w:color w:val="auto"/>
          <w:sz w:val="24"/>
          <w:highlight w:val="none"/>
        </w:rPr>
      </w:pPr>
      <w:bookmarkStart w:id="125" w:name="_Toc389065364"/>
      <w:bookmarkStart w:id="126" w:name="_Toc172364026"/>
      <w:bookmarkStart w:id="127" w:name="_Toc7001"/>
      <w:bookmarkStart w:id="128" w:name="_Toc173579006"/>
      <w:bookmarkStart w:id="129" w:name="_Toc251052200"/>
      <w:bookmarkStart w:id="130" w:name="_Toc153274948"/>
      <w:r>
        <w:rPr>
          <w:b/>
          <w:color w:val="auto"/>
          <w:sz w:val="24"/>
          <w:highlight w:val="none"/>
        </w:rPr>
        <w:t>2、项目经理（注册建造师）简历表</w:t>
      </w:r>
      <w:bookmarkEnd w:id="125"/>
      <w:bookmarkEnd w:id="126"/>
      <w:bookmarkEnd w:id="127"/>
      <w:bookmarkEnd w:id="128"/>
      <w:bookmarkEnd w:id="129"/>
      <w:bookmarkEnd w:id="130"/>
    </w:p>
    <w:p w14:paraId="3EF30376">
      <w:pPr>
        <w:pStyle w:val="32"/>
        <w:rPr>
          <w:color w:val="auto"/>
          <w:sz w:val="22"/>
          <w:szCs w:val="22"/>
          <w:highlight w:val="none"/>
          <w:u w:val="single"/>
        </w:rPr>
      </w:pPr>
    </w:p>
    <w:p w14:paraId="3BAEABFC">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36970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1E78F381">
            <w:pPr>
              <w:jc w:val="center"/>
              <w:rPr>
                <w:color w:val="auto"/>
                <w:sz w:val="21"/>
                <w:szCs w:val="21"/>
                <w:highlight w:val="none"/>
              </w:rPr>
            </w:pPr>
            <w:r>
              <w:rPr>
                <w:color w:val="auto"/>
                <w:sz w:val="21"/>
                <w:szCs w:val="21"/>
                <w:highlight w:val="none"/>
              </w:rPr>
              <w:t>姓名</w:t>
            </w:r>
          </w:p>
        </w:tc>
        <w:tc>
          <w:tcPr>
            <w:tcW w:w="2340" w:type="dxa"/>
            <w:gridSpan w:val="3"/>
            <w:vAlign w:val="center"/>
          </w:tcPr>
          <w:p w14:paraId="00AC4E5E">
            <w:pPr>
              <w:jc w:val="center"/>
              <w:rPr>
                <w:color w:val="auto"/>
                <w:sz w:val="21"/>
                <w:szCs w:val="21"/>
                <w:highlight w:val="none"/>
              </w:rPr>
            </w:pPr>
          </w:p>
        </w:tc>
        <w:tc>
          <w:tcPr>
            <w:tcW w:w="1893" w:type="dxa"/>
            <w:gridSpan w:val="2"/>
            <w:vAlign w:val="center"/>
          </w:tcPr>
          <w:p w14:paraId="490E1DB4">
            <w:pPr>
              <w:jc w:val="center"/>
              <w:rPr>
                <w:color w:val="auto"/>
                <w:sz w:val="21"/>
                <w:szCs w:val="21"/>
                <w:highlight w:val="none"/>
              </w:rPr>
            </w:pPr>
            <w:r>
              <w:rPr>
                <w:color w:val="auto"/>
                <w:sz w:val="21"/>
                <w:szCs w:val="21"/>
                <w:highlight w:val="none"/>
              </w:rPr>
              <w:t>性别</w:t>
            </w:r>
          </w:p>
        </w:tc>
        <w:tc>
          <w:tcPr>
            <w:tcW w:w="1585" w:type="dxa"/>
            <w:gridSpan w:val="2"/>
            <w:vAlign w:val="center"/>
          </w:tcPr>
          <w:p w14:paraId="481E49C8">
            <w:pPr>
              <w:jc w:val="center"/>
              <w:rPr>
                <w:color w:val="auto"/>
                <w:sz w:val="21"/>
                <w:szCs w:val="21"/>
                <w:highlight w:val="none"/>
              </w:rPr>
            </w:pPr>
          </w:p>
        </w:tc>
        <w:tc>
          <w:tcPr>
            <w:tcW w:w="1108" w:type="dxa"/>
            <w:gridSpan w:val="2"/>
            <w:vAlign w:val="center"/>
          </w:tcPr>
          <w:p w14:paraId="0E44329F">
            <w:pPr>
              <w:jc w:val="center"/>
              <w:rPr>
                <w:color w:val="auto"/>
                <w:sz w:val="21"/>
                <w:szCs w:val="21"/>
                <w:highlight w:val="none"/>
              </w:rPr>
            </w:pPr>
            <w:r>
              <w:rPr>
                <w:color w:val="auto"/>
                <w:sz w:val="21"/>
                <w:szCs w:val="21"/>
                <w:highlight w:val="none"/>
              </w:rPr>
              <w:t>年龄</w:t>
            </w:r>
          </w:p>
        </w:tc>
        <w:tc>
          <w:tcPr>
            <w:tcW w:w="1276" w:type="dxa"/>
            <w:vAlign w:val="center"/>
          </w:tcPr>
          <w:p w14:paraId="3A02D273">
            <w:pPr>
              <w:jc w:val="center"/>
              <w:rPr>
                <w:color w:val="auto"/>
                <w:sz w:val="21"/>
                <w:szCs w:val="21"/>
                <w:highlight w:val="none"/>
              </w:rPr>
            </w:pPr>
          </w:p>
        </w:tc>
      </w:tr>
      <w:tr w14:paraId="2220E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1EBC95B">
            <w:pPr>
              <w:jc w:val="center"/>
              <w:rPr>
                <w:color w:val="auto"/>
                <w:sz w:val="21"/>
                <w:szCs w:val="21"/>
                <w:highlight w:val="none"/>
              </w:rPr>
            </w:pPr>
            <w:r>
              <w:rPr>
                <w:color w:val="auto"/>
                <w:sz w:val="21"/>
                <w:szCs w:val="21"/>
                <w:highlight w:val="none"/>
              </w:rPr>
              <w:t>职务</w:t>
            </w:r>
          </w:p>
        </w:tc>
        <w:tc>
          <w:tcPr>
            <w:tcW w:w="2340" w:type="dxa"/>
            <w:gridSpan w:val="3"/>
            <w:vAlign w:val="center"/>
          </w:tcPr>
          <w:p w14:paraId="19AD6406">
            <w:pPr>
              <w:jc w:val="center"/>
              <w:rPr>
                <w:color w:val="auto"/>
                <w:sz w:val="21"/>
                <w:szCs w:val="21"/>
                <w:highlight w:val="none"/>
              </w:rPr>
            </w:pPr>
          </w:p>
        </w:tc>
        <w:tc>
          <w:tcPr>
            <w:tcW w:w="1893" w:type="dxa"/>
            <w:gridSpan w:val="2"/>
            <w:vAlign w:val="center"/>
          </w:tcPr>
          <w:p w14:paraId="69F4A5B5">
            <w:pPr>
              <w:jc w:val="center"/>
              <w:rPr>
                <w:color w:val="auto"/>
                <w:sz w:val="21"/>
                <w:szCs w:val="21"/>
                <w:highlight w:val="none"/>
              </w:rPr>
            </w:pPr>
            <w:r>
              <w:rPr>
                <w:color w:val="auto"/>
                <w:sz w:val="21"/>
                <w:szCs w:val="21"/>
                <w:highlight w:val="none"/>
              </w:rPr>
              <w:t>职称</w:t>
            </w:r>
          </w:p>
        </w:tc>
        <w:tc>
          <w:tcPr>
            <w:tcW w:w="1585" w:type="dxa"/>
            <w:gridSpan w:val="2"/>
            <w:vAlign w:val="center"/>
          </w:tcPr>
          <w:p w14:paraId="628880D4">
            <w:pPr>
              <w:jc w:val="center"/>
              <w:rPr>
                <w:color w:val="auto"/>
                <w:sz w:val="21"/>
                <w:szCs w:val="21"/>
                <w:highlight w:val="none"/>
              </w:rPr>
            </w:pPr>
          </w:p>
        </w:tc>
        <w:tc>
          <w:tcPr>
            <w:tcW w:w="1108" w:type="dxa"/>
            <w:gridSpan w:val="2"/>
            <w:vAlign w:val="center"/>
          </w:tcPr>
          <w:p w14:paraId="0070B5FF">
            <w:pPr>
              <w:jc w:val="center"/>
              <w:rPr>
                <w:color w:val="auto"/>
                <w:sz w:val="21"/>
                <w:szCs w:val="21"/>
                <w:highlight w:val="none"/>
              </w:rPr>
            </w:pPr>
            <w:r>
              <w:rPr>
                <w:color w:val="auto"/>
                <w:sz w:val="21"/>
                <w:szCs w:val="21"/>
                <w:highlight w:val="none"/>
              </w:rPr>
              <w:t>学历</w:t>
            </w:r>
          </w:p>
        </w:tc>
        <w:tc>
          <w:tcPr>
            <w:tcW w:w="1276" w:type="dxa"/>
            <w:vAlign w:val="center"/>
          </w:tcPr>
          <w:p w14:paraId="3B9A725E">
            <w:pPr>
              <w:jc w:val="center"/>
              <w:rPr>
                <w:color w:val="auto"/>
                <w:sz w:val="21"/>
                <w:szCs w:val="21"/>
                <w:highlight w:val="none"/>
              </w:rPr>
            </w:pPr>
          </w:p>
        </w:tc>
      </w:tr>
      <w:tr w14:paraId="2F9A5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16512C2C">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3D5F0FF">
            <w:pPr>
              <w:jc w:val="center"/>
              <w:rPr>
                <w:color w:val="auto"/>
                <w:sz w:val="21"/>
                <w:szCs w:val="21"/>
                <w:highlight w:val="none"/>
              </w:rPr>
            </w:pPr>
          </w:p>
        </w:tc>
        <w:tc>
          <w:tcPr>
            <w:tcW w:w="2693" w:type="dxa"/>
            <w:gridSpan w:val="4"/>
            <w:vAlign w:val="center"/>
          </w:tcPr>
          <w:p w14:paraId="1366150F">
            <w:pPr>
              <w:jc w:val="center"/>
              <w:rPr>
                <w:color w:val="auto"/>
                <w:sz w:val="21"/>
                <w:szCs w:val="21"/>
                <w:highlight w:val="none"/>
              </w:rPr>
            </w:pPr>
            <w:r>
              <w:rPr>
                <w:color w:val="auto"/>
                <w:sz w:val="21"/>
                <w:szCs w:val="21"/>
                <w:highlight w:val="none"/>
              </w:rPr>
              <w:t>担任项目经理年限</w:t>
            </w:r>
          </w:p>
        </w:tc>
        <w:tc>
          <w:tcPr>
            <w:tcW w:w="1276" w:type="dxa"/>
            <w:vAlign w:val="center"/>
          </w:tcPr>
          <w:p w14:paraId="6E229602">
            <w:pPr>
              <w:jc w:val="center"/>
              <w:rPr>
                <w:color w:val="auto"/>
                <w:sz w:val="21"/>
                <w:szCs w:val="21"/>
                <w:highlight w:val="none"/>
              </w:rPr>
            </w:pPr>
          </w:p>
        </w:tc>
      </w:tr>
      <w:tr w14:paraId="48BBA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5BFB74F0">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4D647CDC">
            <w:pPr>
              <w:jc w:val="center"/>
              <w:rPr>
                <w:color w:val="auto"/>
                <w:sz w:val="21"/>
                <w:szCs w:val="21"/>
                <w:highlight w:val="none"/>
              </w:rPr>
            </w:pPr>
          </w:p>
        </w:tc>
      </w:tr>
      <w:tr w14:paraId="3A8F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53D08D93">
            <w:pPr>
              <w:jc w:val="center"/>
              <w:rPr>
                <w:color w:val="auto"/>
                <w:sz w:val="21"/>
                <w:szCs w:val="21"/>
                <w:highlight w:val="none"/>
              </w:rPr>
            </w:pPr>
            <w:r>
              <w:rPr>
                <w:color w:val="auto"/>
                <w:sz w:val="21"/>
                <w:szCs w:val="21"/>
                <w:highlight w:val="none"/>
              </w:rPr>
              <w:t>在建和已完工程项目情况</w:t>
            </w:r>
          </w:p>
        </w:tc>
      </w:tr>
      <w:tr w14:paraId="0B31B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3FAD0102">
            <w:pPr>
              <w:jc w:val="center"/>
              <w:rPr>
                <w:color w:val="auto"/>
                <w:sz w:val="21"/>
                <w:szCs w:val="21"/>
                <w:highlight w:val="none"/>
              </w:rPr>
            </w:pPr>
            <w:r>
              <w:rPr>
                <w:color w:val="auto"/>
                <w:sz w:val="21"/>
                <w:szCs w:val="21"/>
                <w:highlight w:val="none"/>
              </w:rPr>
              <w:t>建设单位</w:t>
            </w:r>
          </w:p>
        </w:tc>
        <w:tc>
          <w:tcPr>
            <w:tcW w:w="1548" w:type="dxa"/>
            <w:vAlign w:val="center"/>
          </w:tcPr>
          <w:p w14:paraId="65448935">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7E6808A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62951A26">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60CBFB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356E1E6">
            <w:pPr>
              <w:jc w:val="center"/>
              <w:rPr>
                <w:color w:val="auto"/>
                <w:sz w:val="21"/>
                <w:szCs w:val="21"/>
                <w:highlight w:val="none"/>
              </w:rPr>
            </w:pPr>
            <w:r>
              <w:rPr>
                <w:color w:val="auto"/>
                <w:sz w:val="21"/>
                <w:szCs w:val="21"/>
                <w:highlight w:val="none"/>
              </w:rPr>
              <w:t>工程质量</w:t>
            </w:r>
          </w:p>
        </w:tc>
      </w:tr>
      <w:tr w14:paraId="1EC2A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D8F489F">
            <w:pPr>
              <w:jc w:val="center"/>
              <w:rPr>
                <w:color w:val="auto"/>
                <w:sz w:val="21"/>
                <w:szCs w:val="21"/>
                <w:highlight w:val="none"/>
              </w:rPr>
            </w:pPr>
          </w:p>
        </w:tc>
        <w:tc>
          <w:tcPr>
            <w:tcW w:w="1548" w:type="dxa"/>
            <w:vAlign w:val="center"/>
          </w:tcPr>
          <w:p w14:paraId="7DABF779">
            <w:pPr>
              <w:jc w:val="center"/>
              <w:rPr>
                <w:color w:val="auto"/>
                <w:sz w:val="21"/>
                <w:szCs w:val="21"/>
                <w:highlight w:val="none"/>
              </w:rPr>
            </w:pPr>
          </w:p>
        </w:tc>
        <w:tc>
          <w:tcPr>
            <w:tcW w:w="1547" w:type="dxa"/>
            <w:gridSpan w:val="2"/>
            <w:vAlign w:val="center"/>
          </w:tcPr>
          <w:p w14:paraId="5A56DF63">
            <w:pPr>
              <w:jc w:val="center"/>
              <w:rPr>
                <w:color w:val="auto"/>
                <w:sz w:val="21"/>
                <w:szCs w:val="21"/>
                <w:highlight w:val="none"/>
              </w:rPr>
            </w:pPr>
          </w:p>
        </w:tc>
        <w:tc>
          <w:tcPr>
            <w:tcW w:w="1548" w:type="dxa"/>
            <w:gridSpan w:val="2"/>
            <w:vAlign w:val="center"/>
          </w:tcPr>
          <w:p w14:paraId="4B9EEBC6">
            <w:pPr>
              <w:jc w:val="center"/>
              <w:rPr>
                <w:color w:val="auto"/>
                <w:sz w:val="21"/>
                <w:szCs w:val="21"/>
                <w:highlight w:val="none"/>
              </w:rPr>
            </w:pPr>
          </w:p>
        </w:tc>
        <w:tc>
          <w:tcPr>
            <w:tcW w:w="1547" w:type="dxa"/>
            <w:gridSpan w:val="2"/>
            <w:vAlign w:val="center"/>
          </w:tcPr>
          <w:p w14:paraId="244F3ECC">
            <w:pPr>
              <w:jc w:val="center"/>
              <w:rPr>
                <w:color w:val="auto"/>
                <w:sz w:val="21"/>
                <w:szCs w:val="21"/>
                <w:highlight w:val="none"/>
              </w:rPr>
            </w:pPr>
          </w:p>
        </w:tc>
        <w:tc>
          <w:tcPr>
            <w:tcW w:w="1548" w:type="dxa"/>
            <w:gridSpan w:val="2"/>
            <w:vAlign w:val="center"/>
          </w:tcPr>
          <w:p w14:paraId="3BF9BA7D">
            <w:pPr>
              <w:jc w:val="center"/>
              <w:rPr>
                <w:color w:val="auto"/>
                <w:sz w:val="21"/>
                <w:szCs w:val="21"/>
                <w:highlight w:val="none"/>
              </w:rPr>
            </w:pPr>
          </w:p>
        </w:tc>
      </w:tr>
      <w:tr w14:paraId="097D3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2AAEF4B">
            <w:pPr>
              <w:jc w:val="center"/>
              <w:rPr>
                <w:color w:val="auto"/>
                <w:sz w:val="21"/>
                <w:szCs w:val="21"/>
                <w:highlight w:val="none"/>
              </w:rPr>
            </w:pPr>
          </w:p>
        </w:tc>
        <w:tc>
          <w:tcPr>
            <w:tcW w:w="1548" w:type="dxa"/>
            <w:vAlign w:val="center"/>
          </w:tcPr>
          <w:p w14:paraId="36FB66E3">
            <w:pPr>
              <w:jc w:val="center"/>
              <w:rPr>
                <w:color w:val="auto"/>
                <w:sz w:val="21"/>
                <w:szCs w:val="21"/>
                <w:highlight w:val="none"/>
              </w:rPr>
            </w:pPr>
          </w:p>
        </w:tc>
        <w:tc>
          <w:tcPr>
            <w:tcW w:w="1547" w:type="dxa"/>
            <w:gridSpan w:val="2"/>
            <w:vAlign w:val="center"/>
          </w:tcPr>
          <w:p w14:paraId="5D9F2147">
            <w:pPr>
              <w:jc w:val="center"/>
              <w:rPr>
                <w:color w:val="auto"/>
                <w:sz w:val="21"/>
                <w:szCs w:val="21"/>
                <w:highlight w:val="none"/>
              </w:rPr>
            </w:pPr>
          </w:p>
        </w:tc>
        <w:tc>
          <w:tcPr>
            <w:tcW w:w="1548" w:type="dxa"/>
            <w:gridSpan w:val="2"/>
            <w:vAlign w:val="center"/>
          </w:tcPr>
          <w:p w14:paraId="3CC38412">
            <w:pPr>
              <w:jc w:val="center"/>
              <w:rPr>
                <w:color w:val="auto"/>
                <w:sz w:val="21"/>
                <w:szCs w:val="21"/>
                <w:highlight w:val="none"/>
              </w:rPr>
            </w:pPr>
          </w:p>
        </w:tc>
        <w:tc>
          <w:tcPr>
            <w:tcW w:w="1547" w:type="dxa"/>
            <w:gridSpan w:val="2"/>
            <w:vAlign w:val="center"/>
          </w:tcPr>
          <w:p w14:paraId="11D1595D">
            <w:pPr>
              <w:jc w:val="center"/>
              <w:rPr>
                <w:color w:val="auto"/>
                <w:sz w:val="21"/>
                <w:szCs w:val="21"/>
                <w:highlight w:val="none"/>
              </w:rPr>
            </w:pPr>
          </w:p>
        </w:tc>
        <w:tc>
          <w:tcPr>
            <w:tcW w:w="1548" w:type="dxa"/>
            <w:gridSpan w:val="2"/>
            <w:vAlign w:val="center"/>
          </w:tcPr>
          <w:p w14:paraId="1441C584">
            <w:pPr>
              <w:jc w:val="center"/>
              <w:rPr>
                <w:color w:val="auto"/>
                <w:sz w:val="21"/>
                <w:szCs w:val="21"/>
                <w:highlight w:val="none"/>
              </w:rPr>
            </w:pPr>
          </w:p>
        </w:tc>
      </w:tr>
      <w:tr w14:paraId="47FCD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70DBDE8">
            <w:pPr>
              <w:jc w:val="center"/>
              <w:rPr>
                <w:color w:val="auto"/>
                <w:sz w:val="21"/>
                <w:szCs w:val="21"/>
                <w:highlight w:val="none"/>
              </w:rPr>
            </w:pPr>
          </w:p>
        </w:tc>
        <w:tc>
          <w:tcPr>
            <w:tcW w:w="1548" w:type="dxa"/>
            <w:vAlign w:val="center"/>
          </w:tcPr>
          <w:p w14:paraId="7321F316">
            <w:pPr>
              <w:jc w:val="center"/>
              <w:rPr>
                <w:color w:val="auto"/>
                <w:sz w:val="21"/>
                <w:szCs w:val="21"/>
                <w:highlight w:val="none"/>
              </w:rPr>
            </w:pPr>
          </w:p>
        </w:tc>
        <w:tc>
          <w:tcPr>
            <w:tcW w:w="1547" w:type="dxa"/>
            <w:gridSpan w:val="2"/>
            <w:vAlign w:val="center"/>
          </w:tcPr>
          <w:p w14:paraId="7C9FA57D">
            <w:pPr>
              <w:jc w:val="center"/>
              <w:rPr>
                <w:color w:val="auto"/>
                <w:sz w:val="21"/>
                <w:szCs w:val="21"/>
                <w:highlight w:val="none"/>
              </w:rPr>
            </w:pPr>
          </w:p>
        </w:tc>
        <w:tc>
          <w:tcPr>
            <w:tcW w:w="1548" w:type="dxa"/>
            <w:gridSpan w:val="2"/>
            <w:vAlign w:val="center"/>
          </w:tcPr>
          <w:p w14:paraId="51353E48">
            <w:pPr>
              <w:jc w:val="center"/>
              <w:rPr>
                <w:color w:val="auto"/>
                <w:sz w:val="21"/>
                <w:szCs w:val="21"/>
                <w:highlight w:val="none"/>
              </w:rPr>
            </w:pPr>
          </w:p>
        </w:tc>
        <w:tc>
          <w:tcPr>
            <w:tcW w:w="1547" w:type="dxa"/>
            <w:gridSpan w:val="2"/>
            <w:vAlign w:val="center"/>
          </w:tcPr>
          <w:p w14:paraId="6A9F7D68">
            <w:pPr>
              <w:jc w:val="center"/>
              <w:rPr>
                <w:color w:val="auto"/>
                <w:sz w:val="21"/>
                <w:szCs w:val="21"/>
                <w:highlight w:val="none"/>
              </w:rPr>
            </w:pPr>
          </w:p>
        </w:tc>
        <w:tc>
          <w:tcPr>
            <w:tcW w:w="1548" w:type="dxa"/>
            <w:gridSpan w:val="2"/>
            <w:vAlign w:val="center"/>
          </w:tcPr>
          <w:p w14:paraId="447DC2C8">
            <w:pPr>
              <w:jc w:val="center"/>
              <w:rPr>
                <w:color w:val="auto"/>
                <w:sz w:val="21"/>
                <w:szCs w:val="21"/>
                <w:highlight w:val="none"/>
              </w:rPr>
            </w:pPr>
          </w:p>
        </w:tc>
      </w:tr>
      <w:tr w14:paraId="6EED1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0D8E1709">
            <w:pPr>
              <w:jc w:val="center"/>
              <w:rPr>
                <w:color w:val="auto"/>
                <w:sz w:val="21"/>
                <w:szCs w:val="21"/>
                <w:highlight w:val="none"/>
              </w:rPr>
            </w:pPr>
          </w:p>
        </w:tc>
        <w:tc>
          <w:tcPr>
            <w:tcW w:w="1548" w:type="dxa"/>
            <w:vAlign w:val="center"/>
          </w:tcPr>
          <w:p w14:paraId="348202B7">
            <w:pPr>
              <w:jc w:val="center"/>
              <w:rPr>
                <w:color w:val="auto"/>
                <w:sz w:val="21"/>
                <w:szCs w:val="21"/>
                <w:highlight w:val="none"/>
              </w:rPr>
            </w:pPr>
          </w:p>
        </w:tc>
        <w:tc>
          <w:tcPr>
            <w:tcW w:w="1547" w:type="dxa"/>
            <w:gridSpan w:val="2"/>
            <w:vAlign w:val="center"/>
          </w:tcPr>
          <w:p w14:paraId="206C2164">
            <w:pPr>
              <w:jc w:val="center"/>
              <w:rPr>
                <w:color w:val="auto"/>
                <w:sz w:val="21"/>
                <w:szCs w:val="21"/>
                <w:highlight w:val="none"/>
              </w:rPr>
            </w:pPr>
          </w:p>
        </w:tc>
        <w:tc>
          <w:tcPr>
            <w:tcW w:w="1548" w:type="dxa"/>
            <w:gridSpan w:val="2"/>
            <w:vAlign w:val="center"/>
          </w:tcPr>
          <w:p w14:paraId="4AA8DC26">
            <w:pPr>
              <w:jc w:val="center"/>
              <w:rPr>
                <w:color w:val="auto"/>
                <w:sz w:val="21"/>
                <w:szCs w:val="21"/>
                <w:highlight w:val="none"/>
              </w:rPr>
            </w:pPr>
          </w:p>
        </w:tc>
        <w:tc>
          <w:tcPr>
            <w:tcW w:w="1547" w:type="dxa"/>
            <w:gridSpan w:val="2"/>
            <w:vAlign w:val="center"/>
          </w:tcPr>
          <w:p w14:paraId="1721303E">
            <w:pPr>
              <w:jc w:val="center"/>
              <w:rPr>
                <w:color w:val="auto"/>
                <w:sz w:val="21"/>
                <w:szCs w:val="21"/>
                <w:highlight w:val="none"/>
              </w:rPr>
            </w:pPr>
          </w:p>
        </w:tc>
        <w:tc>
          <w:tcPr>
            <w:tcW w:w="1548" w:type="dxa"/>
            <w:gridSpan w:val="2"/>
            <w:vAlign w:val="center"/>
          </w:tcPr>
          <w:p w14:paraId="0464A3F9">
            <w:pPr>
              <w:jc w:val="center"/>
              <w:rPr>
                <w:color w:val="auto"/>
                <w:sz w:val="21"/>
                <w:szCs w:val="21"/>
                <w:highlight w:val="none"/>
              </w:rPr>
            </w:pPr>
          </w:p>
        </w:tc>
      </w:tr>
    </w:tbl>
    <w:p w14:paraId="166849AD">
      <w:pPr>
        <w:spacing w:line="360" w:lineRule="auto"/>
        <w:rPr>
          <w:color w:val="auto"/>
          <w:sz w:val="21"/>
          <w:szCs w:val="22"/>
          <w:highlight w:val="none"/>
        </w:rPr>
      </w:pPr>
    </w:p>
    <w:p w14:paraId="2D330E6B">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5EFCB3D5">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76B991AE">
      <w:pPr>
        <w:spacing w:beforeLines="50"/>
        <w:ind w:firstLine="420" w:firstLineChars="200"/>
        <w:rPr>
          <w:rFonts w:eastAsia="楷体_GB2312"/>
          <w:color w:val="auto"/>
          <w:sz w:val="21"/>
          <w:szCs w:val="21"/>
          <w:highlight w:val="none"/>
        </w:rPr>
      </w:pPr>
    </w:p>
    <w:p w14:paraId="6F4B9B51">
      <w:pPr>
        <w:spacing w:line="360" w:lineRule="auto"/>
        <w:ind w:firstLine="525" w:firstLineChars="250"/>
        <w:rPr>
          <w:color w:val="auto"/>
          <w:sz w:val="21"/>
          <w:szCs w:val="21"/>
          <w:highlight w:val="none"/>
        </w:rPr>
      </w:pPr>
    </w:p>
    <w:p w14:paraId="7FE58C9A">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16F1A018">
      <w:pPr>
        <w:spacing w:line="360" w:lineRule="auto"/>
        <w:ind w:firstLine="500" w:firstLineChars="250"/>
        <w:rPr>
          <w:color w:val="auto"/>
          <w:highlight w:val="none"/>
        </w:rPr>
      </w:pPr>
    </w:p>
    <w:p w14:paraId="2D0477A7">
      <w:pPr>
        <w:pStyle w:val="32"/>
        <w:jc w:val="center"/>
        <w:outlineLvl w:val="0"/>
        <w:rPr>
          <w:b/>
          <w:color w:val="auto"/>
          <w:sz w:val="24"/>
          <w:highlight w:val="none"/>
        </w:rPr>
      </w:pPr>
      <w:bookmarkStart w:id="131" w:name="_Toc251052219"/>
      <w:bookmarkStart w:id="132" w:name="_Toc389065365"/>
      <w:bookmarkStart w:id="133" w:name="_Toc173579007"/>
      <w:bookmarkStart w:id="134" w:name="_Toc153274949"/>
      <w:bookmarkStart w:id="135" w:name="_Toc8504"/>
      <w:bookmarkStart w:id="136" w:name="_Toc172364027"/>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5DAC974D">
      <w:pPr>
        <w:pStyle w:val="32"/>
        <w:rPr>
          <w:color w:val="auto"/>
          <w:highlight w:val="none"/>
          <w:u w:val="single"/>
        </w:rPr>
      </w:pPr>
    </w:p>
    <w:p w14:paraId="64254B8D">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006A7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69BD2188">
            <w:pPr>
              <w:jc w:val="center"/>
              <w:rPr>
                <w:color w:val="auto"/>
                <w:sz w:val="21"/>
                <w:szCs w:val="21"/>
                <w:highlight w:val="none"/>
              </w:rPr>
            </w:pPr>
            <w:r>
              <w:rPr>
                <w:color w:val="auto"/>
                <w:sz w:val="21"/>
                <w:szCs w:val="21"/>
                <w:highlight w:val="none"/>
              </w:rPr>
              <w:t>姓名</w:t>
            </w:r>
          </w:p>
        </w:tc>
        <w:tc>
          <w:tcPr>
            <w:tcW w:w="2340" w:type="dxa"/>
            <w:gridSpan w:val="3"/>
            <w:vAlign w:val="center"/>
          </w:tcPr>
          <w:p w14:paraId="42970CCD">
            <w:pPr>
              <w:jc w:val="center"/>
              <w:rPr>
                <w:color w:val="auto"/>
                <w:sz w:val="21"/>
                <w:szCs w:val="21"/>
                <w:highlight w:val="none"/>
              </w:rPr>
            </w:pPr>
          </w:p>
        </w:tc>
        <w:tc>
          <w:tcPr>
            <w:tcW w:w="1893" w:type="dxa"/>
            <w:gridSpan w:val="2"/>
            <w:vAlign w:val="center"/>
          </w:tcPr>
          <w:p w14:paraId="50E4B8F4">
            <w:pPr>
              <w:jc w:val="center"/>
              <w:rPr>
                <w:color w:val="auto"/>
                <w:sz w:val="21"/>
                <w:szCs w:val="21"/>
                <w:highlight w:val="none"/>
              </w:rPr>
            </w:pPr>
            <w:r>
              <w:rPr>
                <w:color w:val="auto"/>
                <w:sz w:val="21"/>
                <w:szCs w:val="21"/>
                <w:highlight w:val="none"/>
              </w:rPr>
              <w:t>性别</w:t>
            </w:r>
          </w:p>
        </w:tc>
        <w:tc>
          <w:tcPr>
            <w:tcW w:w="1585" w:type="dxa"/>
            <w:gridSpan w:val="2"/>
            <w:vAlign w:val="center"/>
          </w:tcPr>
          <w:p w14:paraId="19565370">
            <w:pPr>
              <w:jc w:val="center"/>
              <w:rPr>
                <w:color w:val="auto"/>
                <w:sz w:val="21"/>
                <w:szCs w:val="21"/>
                <w:highlight w:val="none"/>
              </w:rPr>
            </w:pPr>
          </w:p>
        </w:tc>
        <w:tc>
          <w:tcPr>
            <w:tcW w:w="1108" w:type="dxa"/>
            <w:gridSpan w:val="2"/>
            <w:vAlign w:val="center"/>
          </w:tcPr>
          <w:p w14:paraId="46CF8656">
            <w:pPr>
              <w:jc w:val="center"/>
              <w:rPr>
                <w:color w:val="auto"/>
                <w:sz w:val="21"/>
                <w:szCs w:val="21"/>
                <w:highlight w:val="none"/>
              </w:rPr>
            </w:pPr>
            <w:r>
              <w:rPr>
                <w:color w:val="auto"/>
                <w:sz w:val="21"/>
                <w:szCs w:val="21"/>
                <w:highlight w:val="none"/>
              </w:rPr>
              <w:t>年龄</w:t>
            </w:r>
          </w:p>
        </w:tc>
        <w:tc>
          <w:tcPr>
            <w:tcW w:w="1276" w:type="dxa"/>
            <w:vAlign w:val="center"/>
          </w:tcPr>
          <w:p w14:paraId="75CAEE55">
            <w:pPr>
              <w:jc w:val="center"/>
              <w:rPr>
                <w:color w:val="auto"/>
                <w:sz w:val="21"/>
                <w:szCs w:val="21"/>
                <w:highlight w:val="none"/>
              </w:rPr>
            </w:pPr>
          </w:p>
        </w:tc>
      </w:tr>
      <w:tr w14:paraId="5CCEF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0E4AE127">
            <w:pPr>
              <w:jc w:val="center"/>
              <w:rPr>
                <w:color w:val="auto"/>
                <w:sz w:val="21"/>
                <w:szCs w:val="21"/>
                <w:highlight w:val="none"/>
              </w:rPr>
            </w:pPr>
            <w:r>
              <w:rPr>
                <w:color w:val="auto"/>
                <w:sz w:val="21"/>
                <w:szCs w:val="21"/>
                <w:highlight w:val="none"/>
              </w:rPr>
              <w:t>职务</w:t>
            </w:r>
          </w:p>
        </w:tc>
        <w:tc>
          <w:tcPr>
            <w:tcW w:w="2340" w:type="dxa"/>
            <w:gridSpan w:val="3"/>
            <w:vAlign w:val="center"/>
          </w:tcPr>
          <w:p w14:paraId="04823CA6">
            <w:pPr>
              <w:jc w:val="center"/>
              <w:rPr>
                <w:color w:val="auto"/>
                <w:sz w:val="21"/>
                <w:szCs w:val="21"/>
                <w:highlight w:val="none"/>
              </w:rPr>
            </w:pPr>
          </w:p>
        </w:tc>
        <w:tc>
          <w:tcPr>
            <w:tcW w:w="1893" w:type="dxa"/>
            <w:gridSpan w:val="2"/>
            <w:vAlign w:val="center"/>
          </w:tcPr>
          <w:p w14:paraId="30341B14">
            <w:pPr>
              <w:jc w:val="center"/>
              <w:rPr>
                <w:color w:val="auto"/>
                <w:sz w:val="21"/>
                <w:szCs w:val="21"/>
                <w:highlight w:val="none"/>
              </w:rPr>
            </w:pPr>
            <w:r>
              <w:rPr>
                <w:color w:val="auto"/>
                <w:sz w:val="21"/>
                <w:szCs w:val="21"/>
                <w:highlight w:val="none"/>
              </w:rPr>
              <w:t>职称</w:t>
            </w:r>
          </w:p>
        </w:tc>
        <w:tc>
          <w:tcPr>
            <w:tcW w:w="1585" w:type="dxa"/>
            <w:gridSpan w:val="2"/>
            <w:vAlign w:val="center"/>
          </w:tcPr>
          <w:p w14:paraId="5FDF0A72">
            <w:pPr>
              <w:jc w:val="center"/>
              <w:rPr>
                <w:color w:val="auto"/>
                <w:sz w:val="21"/>
                <w:szCs w:val="21"/>
                <w:highlight w:val="none"/>
              </w:rPr>
            </w:pPr>
          </w:p>
        </w:tc>
        <w:tc>
          <w:tcPr>
            <w:tcW w:w="1108" w:type="dxa"/>
            <w:gridSpan w:val="2"/>
            <w:vAlign w:val="center"/>
          </w:tcPr>
          <w:p w14:paraId="71C6D783">
            <w:pPr>
              <w:jc w:val="center"/>
              <w:rPr>
                <w:color w:val="auto"/>
                <w:sz w:val="21"/>
                <w:szCs w:val="21"/>
                <w:highlight w:val="none"/>
              </w:rPr>
            </w:pPr>
            <w:r>
              <w:rPr>
                <w:color w:val="auto"/>
                <w:sz w:val="21"/>
                <w:szCs w:val="21"/>
                <w:highlight w:val="none"/>
              </w:rPr>
              <w:t>学历</w:t>
            </w:r>
          </w:p>
        </w:tc>
        <w:tc>
          <w:tcPr>
            <w:tcW w:w="1276" w:type="dxa"/>
            <w:vAlign w:val="center"/>
          </w:tcPr>
          <w:p w14:paraId="75A7789F">
            <w:pPr>
              <w:jc w:val="center"/>
              <w:rPr>
                <w:color w:val="auto"/>
                <w:sz w:val="21"/>
                <w:szCs w:val="21"/>
                <w:highlight w:val="none"/>
              </w:rPr>
            </w:pPr>
          </w:p>
        </w:tc>
      </w:tr>
      <w:tr w14:paraId="2721F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6696781B">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EBDD7B7">
            <w:pPr>
              <w:jc w:val="center"/>
              <w:rPr>
                <w:color w:val="auto"/>
                <w:sz w:val="21"/>
                <w:szCs w:val="21"/>
                <w:highlight w:val="none"/>
              </w:rPr>
            </w:pPr>
          </w:p>
        </w:tc>
        <w:tc>
          <w:tcPr>
            <w:tcW w:w="2693" w:type="dxa"/>
            <w:gridSpan w:val="4"/>
            <w:vAlign w:val="center"/>
          </w:tcPr>
          <w:p w14:paraId="4834414C">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0FAB75AD">
            <w:pPr>
              <w:jc w:val="center"/>
              <w:rPr>
                <w:color w:val="auto"/>
                <w:sz w:val="21"/>
                <w:szCs w:val="21"/>
                <w:highlight w:val="none"/>
              </w:rPr>
            </w:pPr>
          </w:p>
        </w:tc>
      </w:tr>
      <w:tr w14:paraId="4FE84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075813ED">
            <w:pPr>
              <w:jc w:val="center"/>
              <w:rPr>
                <w:color w:val="auto"/>
                <w:sz w:val="21"/>
                <w:szCs w:val="21"/>
                <w:highlight w:val="none"/>
              </w:rPr>
            </w:pPr>
            <w:r>
              <w:rPr>
                <w:color w:val="auto"/>
                <w:sz w:val="21"/>
                <w:szCs w:val="21"/>
                <w:highlight w:val="none"/>
              </w:rPr>
              <w:t>在建和已完工程项目情况</w:t>
            </w:r>
          </w:p>
        </w:tc>
      </w:tr>
      <w:tr w14:paraId="22B7F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7BE5AFB">
            <w:pPr>
              <w:jc w:val="center"/>
              <w:rPr>
                <w:color w:val="auto"/>
                <w:sz w:val="21"/>
                <w:szCs w:val="21"/>
                <w:highlight w:val="none"/>
              </w:rPr>
            </w:pPr>
            <w:r>
              <w:rPr>
                <w:color w:val="auto"/>
                <w:sz w:val="21"/>
                <w:szCs w:val="21"/>
                <w:highlight w:val="none"/>
              </w:rPr>
              <w:t>建设单位</w:t>
            </w:r>
          </w:p>
        </w:tc>
        <w:tc>
          <w:tcPr>
            <w:tcW w:w="1548" w:type="dxa"/>
            <w:vAlign w:val="center"/>
          </w:tcPr>
          <w:p w14:paraId="0012A1DB">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604F902D">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519D418">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761A7B2F">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7DC90F45">
            <w:pPr>
              <w:jc w:val="center"/>
              <w:rPr>
                <w:color w:val="auto"/>
                <w:sz w:val="21"/>
                <w:szCs w:val="21"/>
                <w:highlight w:val="none"/>
              </w:rPr>
            </w:pPr>
            <w:r>
              <w:rPr>
                <w:color w:val="auto"/>
                <w:sz w:val="21"/>
                <w:szCs w:val="21"/>
                <w:highlight w:val="none"/>
              </w:rPr>
              <w:t>工程质量</w:t>
            </w:r>
          </w:p>
        </w:tc>
      </w:tr>
      <w:tr w14:paraId="06214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CC5338C">
            <w:pPr>
              <w:jc w:val="center"/>
              <w:rPr>
                <w:color w:val="auto"/>
                <w:sz w:val="21"/>
                <w:szCs w:val="21"/>
                <w:highlight w:val="none"/>
              </w:rPr>
            </w:pPr>
          </w:p>
        </w:tc>
        <w:tc>
          <w:tcPr>
            <w:tcW w:w="1548" w:type="dxa"/>
            <w:vAlign w:val="center"/>
          </w:tcPr>
          <w:p w14:paraId="16DF8386">
            <w:pPr>
              <w:jc w:val="center"/>
              <w:rPr>
                <w:color w:val="auto"/>
                <w:sz w:val="21"/>
                <w:szCs w:val="21"/>
                <w:highlight w:val="none"/>
              </w:rPr>
            </w:pPr>
          </w:p>
        </w:tc>
        <w:tc>
          <w:tcPr>
            <w:tcW w:w="1547" w:type="dxa"/>
            <w:gridSpan w:val="2"/>
            <w:vAlign w:val="center"/>
          </w:tcPr>
          <w:p w14:paraId="6AA0B1C6">
            <w:pPr>
              <w:jc w:val="center"/>
              <w:rPr>
                <w:color w:val="auto"/>
                <w:sz w:val="21"/>
                <w:szCs w:val="21"/>
                <w:highlight w:val="none"/>
              </w:rPr>
            </w:pPr>
          </w:p>
        </w:tc>
        <w:tc>
          <w:tcPr>
            <w:tcW w:w="1548" w:type="dxa"/>
            <w:gridSpan w:val="2"/>
            <w:vAlign w:val="center"/>
          </w:tcPr>
          <w:p w14:paraId="50E4C5E1">
            <w:pPr>
              <w:jc w:val="center"/>
              <w:rPr>
                <w:color w:val="auto"/>
                <w:sz w:val="21"/>
                <w:szCs w:val="21"/>
                <w:highlight w:val="none"/>
              </w:rPr>
            </w:pPr>
          </w:p>
        </w:tc>
        <w:tc>
          <w:tcPr>
            <w:tcW w:w="1547" w:type="dxa"/>
            <w:gridSpan w:val="2"/>
            <w:vAlign w:val="center"/>
          </w:tcPr>
          <w:p w14:paraId="74AF711D">
            <w:pPr>
              <w:jc w:val="center"/>
              <w:rPr>
                <w:color w:val="auto"/>
                <w:sz w:val="21"/>
                <w:szCs w:val="21"/>
                <w:highlight w:val="none"/>
              </w:rPr>
            </w:pPr>
          </w:p>
        </w:tc>
        <w:tc>
          <w:tcPr>
            <w:tcW w:w="1548" w:type="dxa"/>
            <w:gridSpan w:val="2"/>
            <w:vAlign w:val="center"/>
          </w:tcPr>
          <w:p w14:paraId="410500DA">
            <w:pPr>
              <w:jc w:val="center"/>
              <w:rPr>
                <w:color w:val="auto"/>
                <w:sz w:val="21"/>
                <w:szCs w:val="21"/>
                <w:highlight w:val="none"/>
              </w:rPr>
            </w:pPr>
          </w:p>
        </w:tc>
      </w:tr>
      <w:tr w14:paraId="1FE09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E2A21D1">
            <w:pPr>
              <w:jc w:val="center"/>
              <w:rPr>
                <w:color w:val="auto"/>
                <w:sz w:val="21"/>
                <w:szCs w:val="21"/>
                <w:highlight w:val="none"/>
              </w:rPr>
            </w:pPr>
          </w:p>
        </w:tc>
        <w:tc>
          <w:tcPr>
            <w:tcW w:w="1548" w:type="dxa"/>
            <w:vAlign w:val="center"/>
          </w:tcPr>
          <w:p w14:paraId="6009377E">
            <w:pPr>
              <w:jc w:val="center"/>
              <w:rPr>
                <w:color w:val="auto"/>
                <w:sz w:val="21"/>
                <w:szCs w:val="21"/>
                <w:highlight w:val="none"/>
              </w:rPr>
            </w:pPr>
          </w:p>
        </w:tc>
        <w:tc>
          <w:tcPr>
            <w:tcW w:w="1547" w:type="dxa"/>
            <w:gridSpan w:val="2"/>
            <w:vAlign w:val="center"/>
          </w:tcPr>
          <w:p w14:paraId="1CE78887">
            <w:pPr>
              <w:jc w:val="center"/>
              <w:rPr>
                <w:color w:val="auto"/>
                <w:sz w:val="21"/>
                <w:szCs w:val="21"/>
                <w:highlight w:val="none"/>
              </w:rPr>
            </w:pPr>
          </w:p>
        </w:tc>
        <w:tc>
          <w:tcPr>
            <w:tcW w:w="1548" w:type="dxa"/>
            <w:gridSpan w:val="2"/>
            <w:vAlign w:val="center"/>
          </w:tcPr>
          <w:p w14:paraId="5BF7BABB">
            <w:pPr>
              <w:jc w:val="center"/>
              <w:rPr>
                <w:color w:val="auto"/>
                <w:sz w:val="21"/>
                <w:szCs w:val="21"/>
                <w:highlight w:val="none"/>
              </w:rPr>
            </w:pPr>
          </w:p>
        </w:tc>
        <w:tc>
          <w:tcPr>
            <w:tcW w:w="1547" w:type="dxa"/>
            <w:gridSpan w:val="2"/>
            <w:vAlign w:val="center"/>
          </w:tcPr>
          <w:p w14:paraId="5D7B55A7">
            <w:pPr>
              <w:jc w:val="center"/>
              <w:rPr>
                <w:color w:val="auto"/>
                <w:sz w:val="21"/>
                <w:szCs w:val="21"/>
                <w:highlight w:val="none"/>
              </w:rPr>
            </w:pPr>
          </w:p>
        </w:tc>
        <w:tc>
          <w:tcPr>
            <w:tcW w:w="1548" w:type="dxa"/>
            <w:gridSpan w:val="2"/>
            <w:vAlign w:val="center"/>
          </w:tcPr>
          <w:p w14:paraId="265BA1F1">
            <w:pPr>
              <w:jc w:val="center"/>
              <w:rPr>
                <w:color w:val="auto"/>
                <w:sz w:val="21"/>
                <w:szCs w:val="21"/>
                <w:highlight w:val="none"/>
              </w:rPr>
            </w:pPr>
          </w:p>
        </w:tc>
      </w:tr>
      <w:tr w14:paraId="6117F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D4305C7">
            <w:pPr>
              <w:jc w:val="center"/>
              <w:rPr>
                <w:color w:val="auto"/>
                <w:sz w:val="21"/>
                <w:szCs w:val="21"/>
                <w:highlight w:val="none"/>
              </w:rPr>
            </w:pPr>
          </w:p>
        </w:tc>
        <w:tc>
          <w:tcPr>
            <w:tcW w:w="1548" w:type="dxa"/>
            <w:vAlign w:val="center"/>
          </w:tcPr>
          <w:p w14:paraId="55E15615">
            <w:pPr>
              <w:jc w:val="center"/>
              <w:rPr>
                <w:color w:val="auto"/>
                <w:sz w:val="21"/>
                <w:szCs w:val="21"/>
                <w:highlight w:val="none"/>
              </w:rPr>
            </w:pPr>
          </w:p>
        </w:tc>
        <w:tc>
          <w:tcPr>
            <w:tcW w:w="1547" w:type="dxa"/>
            <w:gridSpan w:val="2"/>
            <w:vAlign w:val="center"/>
          </w:tcPr>
          <w:p w14:paraId="1597413D">
            <w:pPr>
              <w:jc w:val="center"/>
              <w:rPr>
                <w:color w:val="auto"/>
                <w:sz w:val="21"/>
                <w:szCs w:val="21"/>
                <w:highlight w:val="none"/>
              </w:rPr>
            </w:pPr>
          </w:p>
        </w:tc>
        <w:tc>
          <w:tcPr>
            <w:tcW w:w="1548" w:type="dxa"/>
            <w:gridSpan w:val="2"/>
            <w:vAlign w:val="center"/>
          </w:tcPr>
          <w:p w14:paraId="75911FB5">
            <w:pPr>
              <w:jc w:val="center"/>
              <w:rPr>
                <w:color w:val="auto"/>
                <w:sz w:val="21"/>
                <w:szCs w:val="21"/>
                <w:highlight w:val="none"/>
              </w:rPr>
            </w:pPr>
          </w:p>
        </w:tc>
        <w:tc>
          <w:tcPr>
            <w:tcW w:w="1547" w:type="dxa"/>
            <w:gridSpan w:val="2"/>
            <w:vAlign w:val="center"/>
          </w:tcPr>
          <w:p w14:paraId="6E11BD55">
            <w:pPr>
              <w:jc w:val="center"/>
              <w:rPr>
                <w:color w:val="auto"/>
                <w:sz w:val="21"/>
                <w:szCs w:val="21"/>
                <w:highlight w:val="none"/>
              </w:rPr>
            </w:pPr>
          </w:p>
        </w:tc>
        <w:tc>
          <w:tcPr>
            <w:tcW w:w="1548" w:type="dxa"/>
            <w:gridSpan w:val="2"/>
            <w:vAlign w:val="center"/>
          </w:tcPr>
          <w:p w14:paraId="1B810B33">
            <w:pPr>
              <w:jc w:val="center"/>
              <w:rPr>
                <w:color w:val="auto"/>
                <w:sz w:val="21"/>
                <w:szCs w:val="21"/>
                <w:highlight w:val="none"/>
              </w:rPr>
            </w:pPr>
          </w:p>
        </w:tc>
      </w:tr>
      <w:tr w14:paraId="22503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2013A4E5">
            <w:pPr>
              <w:jc w:val="center"/>
              <w:rPr>
                <w:color w:val="auto"/>
                <w:sz w:val="21"/>
                <w:szCs w:val="21"/>
                <w:highlight w:val="none"/>
              </w:rPr>
            </w:pPr>
          </w:p>
        </w:tc>
        <w:tc>
          <w:tcPr>
            <w:tcW w:w="1548" w:type="dxa"/>
            <w:vAlign w:val="center"/>
          </w:tcPr>
          <w:p w14:paraId="53C4513E">
            <w:pPr>
              <w:jc w:val="center"/>
              <w:rPr>
                <w:color w:val="auto"/>
                <w:sz w:val="21"/>
                <w:szCs w:val="21"/>
                <w:highlight w:val="none"/>
              </w:rPr>
            </w:pPr>
          </w:p>
        </w:tc>
        <w:tc>
          <w:tcPr>
            <w:tcW w:w="1547" w:type="dxa"/>
            <w:gridSpan w:val="2"/>
            <w:vAlign w:val="center"/>
          </w:tcPr>
          <w:p w14:paraId="1108BD6F">
            <w:pPr>
              <w:jc w:val="center"/>
              <w:rPr>
                <w:color w:val="auto"/>
                <w:sz w:val="21"/>
                <w:szCs w:val="21"/>
                <w:highlight w:val="none"/>
              </w:rPr>
            </w:pPr>
          </w:p>
        </w:tc>
        <w:tc>
          <w:tcPr>
            <w:tcW w:w="1548" w:type="dxa"/>
            <w:gridSpan w:val="2"/>
            <w:vAlign w:val="center"/>
          </w:tcPr>
          <w:p w14:paraId="4A4EF3AD">
            <w:pPr>
              <w:jc w:val="center"/>
              <w:rPr>
                <w:color w:val="auto"/>
                <w:sz w:val="21"/>
                <w:szCs w:val="21"/>
                <w:highlight w:val="none"/>
              </w:rPr>
            </w:pPr>
          </w:p>
        </w:tc>
        <w:tc>
          <w:tcPr>
            <w:tcW w:w="1547" w:type="dxa"/>
            <w:gridSpan w:val="2"/>
            <w:vAlign w:val="center"/>
          </w:tcPr>
          <w:p w14:paraId="0C8D1080">
            <w:pPr>
              <w:jc w:val="center"/>
              <w:rPr>
                <w:color w:val="auto"/>
                <w:sz w:val="21"/>
                <w:szCs w:val="21"/>
                <w:highlight w:val="none"/>
              </w:rPr>
            </w:pPr>
          </w:p>
        </w:tc>
        <w:tc>
          <w:tcPr>
            <w:tcW w:w="1548" w:type="dxa"/>
            <w:gridSpan w:val="2"/>
            <w:vAlign w:val="center"/>
          </w:tcPr>
          <w:p w14:paraId="269B3DC8">
            <w:pPr>
              <w:jc w:val="center"/>
              <w:rPr>
                <w:color w:val="auto"/>
                <w:sz w:val="21"/>
                <w:szCs w:val="21"/>
                <w:highlight w:val="none"/>
              </w:rPr>
            </w:pPr>
          </w:p>
        </w:tc>
      </w:tr>
    </w:tbl>
    <w:p w14:paraId="34617E52">
      <w:pPr>
        <w:spacing w:line="360" w:lineRule="auto"/>
        <w:rPr>
          <w:color w:val="auto"/>
          <w:sz w:val="21"/>
          <w:szCs w:val="22"/>
          <w:highlight w:val="none"/>
        </w:rPr>
      </w:pPr>
    </w:p>
    <w:p w14:paraId="6DB3C886">
      <w:pPr>
        <w:spacing w:line="360" w:lineRule="auto"/>
        <w:rPr>
          <w:rFonts w:eastAsia="楷体_GB2312"/>
          <w:color w:val="auto"/>
          <w:sz w:val="21"/>
          <w:szCs w:val="21"/>
          <w:highlight w:val="none"/>
        </w:rPr>
      </w:pPr>
      <w:r>
        <w:rPr>
          <w:rFonts w:eastAsia="楷体_GB2312"/>
          <w:color w:val="auto"/>
          <w:sz w:val="21"/>
          <w:szCs w:val="21"/>
          <w:highlight w:val="none"/>
        </w:rPr>
        <w:t>备注：</w:t>
      </w:r>
    </w:p>
    <w:p w14:paraId="62B67C6C">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2B6C8C64">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27331A44">
      <w:pPr>
        <w:rPr>
          <w:color w:val="auto"/>
          <w:sz w:val="21"/>
          <w:szCs w:val="21"/>
          <w:highlight w:val="none"/>
        </w:rPr>
      </w:pPr>
    </w:p>
    <w:p w14:paraId="7A475D27">
      <w:pPr>
        <w:rPr>
          <w:color w:val="auto"/>
          <w:sz w:val="21"/>
          <w:szCs w:val="21"/>
          <w:highlight w:val="none"/>
        </w:rPr>
      </w:pPr>
    </w:p>
    <w:p w14:paraId="4582291C">
      <w:pPr>
        <w:pStyle w:val="27"/>
        <w:spacing w:line="360" w:lineRule="auto"/>
        <w:rPr>
          <w:rFonts w:ascii="宋体" w:hAnsi="宋体"/>
          <w:b/>
          <w:color w:val="auto"/>
          <w:sz w:val="32"/>
          <w:szCs w:val="32"/>
          <w:highlight w:val="none"/>
        </w:rPr>
      </w:pPr>
    </w:p>
    <w:p w14:paraId="027B8CB4">
      <w:pPr>
        <w:pStyle w:val="27"/>
        <w:spacing w:line="360" w:lineRule="auto"/>
        <w:jc w:val="center"/>
        <w:rPr>
          <w:rFonts w:ascii="宋体" w:hAnsi="宋体"/>
          <w:b/>
          <w:color w:val="auto"/>
          <w:sz w:val="32"/>
          <w:szCs w:val="32"/>
          <w:highlight w:val="none"/>
        </w:rPr>
      </w:pPr>
    </w:p>
    <w:p w14:paraId="5E8B056B">
      <w:pPr>
        <w:pStyle w:val="28"/>
        <w:rPr>
          <w:rFonts w:ascii="宋体" w:hAnsi="宋体"/>
          <w:b/>
          <w:color w:val="auto"/>
          <w:sz w:val="32"/>
          <w:szCs w:val="32"/>
          <w:highlight w:val="none"/>
        </w:rPr>
      </w:pPr>
    </w:p>
    <w:p w14:paraId="0CB91DB8">
      <w:pPr>
        <w:pStyle w:val="27"/>
        <w:rPr>
          <w:rFonts w:ascii="宋体" w:hAnsi="宋体"/>
          <w:b/>
          <w:color w:val="auto"/>
          <w:sz w:val="28"/>
          <w:szCs w:val="28"/>
          <w:highlight w:val="none"/>
        </w:rPr>
      </w:pPr>
    </w:p>
    <w:p w14:paraId="47818C14">
      <w:pPr>
        <w:pStyle w:val="28"/>
        <w:rPr>
          <w:rFonts w:ascii="宋体" w:hAnsi="宋体"/>
          <w:b/>
          <w:color w:val="auto"/>
          <w:sz w:val="28"/>
          <w:szCs w:val="28"/>
          <w:highlight w:val="none"/>
        </w:rPr>
      </w:pPr>
    </w:p>
    <w:p w14:paraId="45EA3EDB">
      <w:pPr>
        <w:pStyle w:val="27"/>
        <w:rPr>
          <w:rFonts w:ascii="宋体" w:hAnsi="宋体"/>
          <w:b/>
          <w:color w:val="auto"/>
          <w:sz w:val="28"/>
          <w:szCs w:val="28"/>
          <w:highlight w:val="none"/>
        </w:rPr>
      </w:pPr>
    </w:p>
    <w:p w14:paraId="66680FDA">
      <w:pPr>
        <w:pStyle w:val="28"/>
        <w:rPr>
          <w:rFonts w:ascii="宋体" w:hAnsi="宋体"/>
          <w:b/>
          <w:color w:val="auto"/>
          <w:sz w:val="28"/>
          <w:szCs w:val="28"/>
          <w:highlight w:val="none"/>
        </w:rPr>
      </w:pPr>
    </w:p>
    <w:p w14:paraId="3CEB2D3F">
      <w:pPr>
        <w:pStyle w:val="27"/>
        <w:rPr>
          <w:rFonts w:ascii="宋体" w:hAnsi="宋体"/>
          <w:b/>
          <w:color w:val="auto"/>
          <w:sz w:val="28"/>
          <w:szCs w:val="28"/>
          <w:highlight w:val="none"/>
        </w:rPr>
      </w:pPr>
    </w:p>
    <w:p w14:paraId="22368B25">
      <w:pPr>
        <w:pStyle w:val="28"/>
        <w:rPr>
          <w:color w:val="auto"/>
          <w:highlight w:val="none"/>
        </w:rPr>
      </w:pPr>
    </w:p>
    <w:p w14:paraId="05A23202">
      <w:pPr>
        <w:pStyle w:val="27"/>
        <w:rPr>
          <w:rFonts w:ascii="宋体" w:hAnsi="宋体"/>
          <w:b/>
          <w:color w:val="auto"/>
          <w:sz w:val="28"/>
          <w:szCs w:val="28"/>
          <w:highlight w:val="none"/>
        </w:rPr>
      </w:pPr>
    </w:p>
    <w:p w14:paraId="5CB1ED48">
      <w:pPr>
        <w:pStyle w:val="28"/>
        <w:rPr>
          <w:color w:val="auto"/>
          <w:highlight w:val="none"/>
        </w:rPr>
      </w:pPr>
    </w:p>
    <w:p w14:paraId="218A5A3C">
      <w:pPr>
        <w:pStyle w:val="9"/>
        <w:rPr>
          <w:color w:val="auto"/>
          <w:highlight w:val="none"/>
        </w:rPr>
      </w:pPr>
    </w:p>
    <w:p w14:paraId="15870F94">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75749D42">
      <w:pPr>
        <w:spacing w:line="360" w:lineRule="auto"/>
        <w:jc w:val="center"/>
        <w:rPr>
          <w:rFonts w:ascii="宋体" w:hAnsi="宋体"/>
          <w:color w:val="auto"/>
          <w:highlight w:val="none"/>
        </w:rPr>
      </w:pPr>
    </w:p>
    <w:p w14:paraId="6DFD7A1E">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19C39EFE">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1F5501FD">
      <w:pPr>
        <w:spacing w:line="400" w:lineRule="exact"/>
        <w:jc w:val="center"/>
        <w:rPr>
          <w:rFonts w:hint="eastAsia" w:ascii="宋体" w:hAnsi="宋体" w:cs="宋体"/>
          <w:color w:val="auto"/>
          <w:highlight w:val="none"/>
        </w:rPr>
      </w:pPr>
    </w:p>
    <w:p w14:paraId="09D158C1">
      <w:pPr>
        <w:spacing w:line="400" w:lineRule="exact"/>
        <w:rPr>
          <w:rFonts w:hint="eastAsia" w:ascii="宋体" w:hAnsi="宋体" w:cs="宋体"/>
          <w:color w:val="auto"/>
          <w:highlight w:val="none"/>
        </w:rPr>
      </w:pPr>
    </w:p>
    <w:p w14:paraId="1B2E54DF">
      <w:pPr>
        <w:spacing w:line="400" w:lineRule="exact"/>
        <w:rPr>
          <w:rFonts w:hint="eastAsia" w:ascii="宋体" w:hAnsi="宋体" w:cs="宋体"/>
          <w:color w:val="auto"/>
          <w:highlight w:val="none"/>
        </w:rPr>
      </w:pPr>
    </w:p>
    <w:p w14:paraId="04283FEC">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56CC55E9">
      <w:pPr>
        <w:spacing w:line="400" w:lineRule="exact"/>
        <w:rPr>
          <w:rFonts w:hint="eastAsia" w:ascii="宋体" w:hAnsi="宋体" w:cs="宋体"/>
          <w:color w:val="auto"/>
          <w:szCs w:val="21"/>
          <w:highlight w:val="none"/>
        </w:rPr>
      </w:pPr>
    </w:p>
    <w:p w14:paraId="4B1B87CE">
      <w:pPr>
        <w:spacing w:line="400" w:lineRule="exact"/>
        <w:rPr>
          <w:rFonts w:hint="eastAsia" w:ascii="宋体" w:hAnsi="宋体" w:cs="宋体"/>
          <w:color w:val="auto"/>
          <w:highlight w:val="none"/>
        </w:rPr>
      </w:pPr>
      <w:bookmarkStart w:id="138" w:name="_Toc517163148"/>
      <w:bookmarkStart w:id="139" w:name="_Toc514759061"/>
    </w:p>
    <w:p w14:paraId="098AB6D4">
      <w:pPr>
        <w:pStyle w:val="14"/>
        <w:rPr>
          <w:rFonts w:hint="eastAsia" w:ascii="宋体" w:hAnsi="宋体" w:cs="宋体"/>
          <w:color w:val="auto"/>
          <w:highlight w:val="none"/>
        </w:rPr>
      </w:pPr>
    </w:p>
    <w:p w14:paraId="3B98581E">
      <w:pPr>
        <w:rPr>
          <w:rFonts w:hint="eastAsia" w:ascii="宋体" w:hAnsi="宋体" w:cs="宋体"/>
          <w:color w:val="auto"/>
          <w:highlight w:val="none"/>
        </w:rPr>
      </w:pPr>
    </w:p>
    <w:p w14:paraId="739AE1E9">
      <w:pPr>
        <w:pStyle w:val="14"/>
        <w:rPr>
          <w:rFonts w:hint="eastAsia" w:ascii="宋体" w:hAnsi="宋体" w:cs="宋体"/>
          <w:color w:val="auto"/>
          <w:highlight w:val="none"/>
        </w:rPr>
      </w:pPr>
    </w:p>
    <w:p w14:paraId="7F5C756E">
      <w:pPr>
        <w:rPr>
          <w:rFonts w:hint="eastAsia" w:ascii="宋体" w:hAnsi="宋体" w:cs="宋体"/>
          <w:color w:val="auto"/>
          <w:highlight w:val="none"/>
        </w:rPr>
      </w:pPr>
    </w:p>
    <w:p w14:paraId="240FE3D3">
      <w:pPr>
        <w:pStyle w:val="14"/>
        <w:rPr>
          <w:rFonts w:hint="eastAsia" w:ascii="宋体" w:hAnsi="宋体" w:cs="宋体"/>
          <w:color w:val="auto"/>
          <w:highlight w:val="none"/>
        </w:rPr>
      </w:pPr>
    </w:p>
    <w:p w14:paraId="3437F7E1">
      <w:pPr>
        <w:rPr>
          <w:rFonts w:hint="eastAsia" w:ascii="宋体" w:hAnsi="宋体" w:cs="宋体"/>
          <w:color w:val="auto"/>
          <w:highlight w:val="none"/>
        </w:rPr>
      </w:pPr>
    </w:p>
    <w:p w14:paraId="0171AD7C">
      <w:pPr>
        <w:pStyle w:val="14"/>
        <w:rPr>
          <w:rFonts w:hint="eastAsia" w:ascii="宋体" w:hAnsi="宋体" w:cs="宋体"/>
          <w:color w:val="auto"/>
          <w:highlight w:val="none"/>
        </w:rPr>
      </w:pPr>
    </w:p>
    <w:p w14:paraId="638BD164">
      <w:pPr>
        <w:rPr>
          <w:rFonts w:hint="eastAsia" w:ascii="宋体" w:hAnsi="宋体" w:cs="宋体"/>
          <w:color w:val="auto"/>
          <w:highlight w:val="none"/>
        </w:rPr>
      </w:pPr>
    </w:p>
    <w:p w14:paraId="7E742920">
      <w:pPr>
        <w:pStyle w:val="14"/>
        <w:rPr>
          <w:rFonts w:hint="eastAsia" w:ascii="宋体" w:hAnsi="宋体" w:cs="宋体"/>
          <w:color w:val="auto"/>
          <w:highlight w:val="none"/>
        </w:rPr>
      </w:pPr>
    </w:p>
    <w:p w14:paraId="3E210CF5">
      <w:pPr>
        <w:rPr>
          <w:rFonts w:hint="eastAsia" w:ascii="宋体" w:hAnsi="宋体" w:cs="宋体"/>
          <w:color w:val="auto"/>
          <w:highlight w:val="none"/>
        </w:rPr>
      </w:pPr>
    </w:p>
    <w:p w14:paraId="16E518A3">
      <w:pPr>
        <w:pStyle w:val="14"/>
        <w:rPr>
          <w:rFonts w:hint="eastAsia" w:ascii="宋体" w:hAnsi="宋体" w:cs="宋体"/>
          <w:color w:val="auto"/>
          <w:highlight w:val="none"/>
        </w:rPr>
      </w:pPr>
    </w:p>
    <w:p w14:paraId="518C6741">
      <w:pPr>
        <w:rPr>
          <w:rFonts w:hint="eastAsia" w:ascii="宋体" w:hAnsi="宋体" w:cs="宋体"/>
          <w:color w:val="auto"/>
          <w:highlight w:val="none"/>
        </w:rPr>
      </w:pPr>
    </w:p>
    <w:p w14:paraId="45C8F3C6">
      <w:pPr>
        <w:pStyle w:val="14"/>
        <w:rPr>
          <w:rFonts w:hint="eastAsia" w:ascii="宋体" w:hAnsi="宋体" w:cs="宋体"/>
          <w:color w:val="auto"/>
          <w:highlight w:val="none"/>
        </w:rPr>
      </w:pPr>
    </w:p>
    <w:p w14:paraId="65049BFA">
      <w:pPr>
        <w:rPr>
          <w:rFonts w:hint="eastAsia" w:ascii="宋体" w:hAnsi="宋体" w:cs="宋体"/>
          <w:color w:val="auto"/>
          <w:highlight w:val="none"/>
        </w:rPr>
      </w:pPr>
    </w:p>
    <w:p w14:paraId="1D01FD89">
      <w:pPr>
        <w:pStyle w:val="14"/>
        <w:rPr>
          <w:rFonts w:hint="eastAsia" w:ascii="宋体" w:hAnsi="宋体" w:cs="宋体"/>
          <w:color w:val="auto"/>
          <w:highlight w:val="none"/>
        </w:rPr>
      </w:pPr>
    </w:p>
    <w:p w14:paraId="4DA1D402">
      <w:pPr>
        <w:rPr>
          <w:rFonts w:hint="eastAsia" w:ascii="宋体" w:hAnsi="宋体" w:cs="宋体"/>
          <w:color w:val="auto"/>
          <w:highlight w:val="none"/>
        </w:rPr>
      </w:pPr>
    </w:p>
    <w:p w14:paraId="524F11F6">
      <w:pPr>
        <w:pStyle w:val="14"/>
        <w:rPr>
          <w:rFonts w:hint="eastAsia" w:ascii="宋体" w:hAnsi="宋体" w:cs="宋体"/>
          <w:color w:val="auto"/>
          <w:highlight w:val="none"/>
        </w:rPr>
      </w:pPr>
    </w:p>
    <w:p w14:paraId="6C0D017C">
      <w:pPr>
        <w:rPr>
          <w:rFonts w:hint="eastAsia" w:ascii="宋体" w:hAnsi="宋体" w:cs="宋体"/>
          <w:color w:val="auto"/>
          <w:highlight w:val="none"/>
        </w:rPr>
      </w:pPr>
    </w:p>
    <w:p w14:paraId="712E1BE4">
      <w:pPr>
        <w:pStyle w:val="14"/>
        <w:rPr>
          <w:rFonts w:hint="eastAsia" w:ascii="宋体" w:hAnsi="宋体" w:cs="宋体"/>
          <w:color w:val="auto"/>
          <w:highlight w:val="none"/>
        </w:rPr>
      </w:pPr>
    </w:p>
    <w:p w14:paraId="0B961530">
      <w:pPr>
        <w:rPr>
          <w:rFonts w:hint="eastAsia" w:ascii="宋体" w:hAnsi="宋体" w:cs="宋体"/>
          <w:color w:val="auto"/>
          <w:highlight w:val="none"/>
        </w:rPr>
      </w:pPr>
    </w:p>
    <w:p w14:paraId="250A87F8">
      <w:pPr>
        <w:pStyle w:val="14"/>
        <w:rPr>
          <w:rFonts w:hint="eastAsia" w:ascii="宋体" w:hAnsi="宋体" w:cs="宋体"/>
          <w:color w:val="auto"/>
          <w:highlight w:val="none"/>
        </w:rPr>
      </w:pPr>
    </w:p>
    <w:p w14:paraId="76B8854D">
      <w:pPr>
        <w:rPr>
          <w:rFonts w:hint="eastAsia" w:ascii="宋体" w:hAnsi="宋体" w:cs="宋体"/>
          <w:color w:val="auto"/>
          <w:highlight w:val="none"/>
        </w:rPr>
      </w:pPr>
    </w:p>
    <w:p w14:paraId="36B0B620">
      <w:pPr>
        <w:pStyle w:val="14"/>
        <w:rPr>
          <w:rFonts w:hint="eastAsia" w:ascii="宋体" w:hAnsi="宋体" w:cs="宋体"/>
          <w:color w:val="auto"/>
          <w:highlight w:val="none"/>
        </w:rPr>
      </w:pPr>
    </w:p>
    <w:p w14:paraId="74523371">
      <w:pPr>
        <w:rPr>
          <w:rFonts w:hint="eastAsia" w:ascii="宋体" w:hAnsi="宋体" w:cs="宋体"/>
          <w:color w:val="auto"/>
          <w:highlight w:val="none"/>
        </w:rPr>
      </w:pPr>
    </w:p>
    <w:p w14:paraId="620FE30C">
      <w:pPr>
        <w:pStyle w:val="14"/>
        <w:rPr>
          <w:rFonts w:hint="eastAsia" w:ascii="宋体" w:hAnsi="宋体" w:cs="宋体"/>
          <w:color w:val="auto"/>
          <w:highlight w:val="none"/>
        </w:rPr>
      </w:pPr>
    </w:p>
    <w:p w14:paraId="76955C67">
      <w:pPr>
        <w:rPr>
          <w:rFonts w:hint="eastAsia" w:ascii="宋体" w:hAnsi="宋体" w:cs="宋体"/>
          <w:color w:val="auto"/>
          <w:highlight w:val="none"/>
        </w:rPr>
      </w:pPr>
    </w:p>
    <w:p w14:paraId="4DFF807B">
      <w:pPr>
        <w:pStyle w:val="6"/>
        <w:rPr>
          <w:rFonts w:hint="eastAsia" w:ascii="宋体" w:hAnsi="宋体" w:cs="宋体"/>
          <w:color w:val="auto"/>
          <w:highlight w:val="none"/>
        </w:rPr>
      </w:pPr>
    </w:p>
    <w:p w14:paraId="32B24DF3">
      <w:pPr>
        <w:pStyle w:val="6"/>
        <w:rPr>
          <w:rFonts w:hint="eastAsia" w:ascii="宋体" w:hAnsi="宋体" w:cs="宋体"/>
          <w:color w:val="auto"/>
          <w:highlight w:val="none"/>
        </w:rPr>
      </w:pPr>
    </w:p>
    <w:p w14:paraId="32DFF419">
      <w:pPr>
        <w:pStyle w:val="6"/>
        <w:rPr>
          <w:rFonts w:hint="eastAsia" w:ascii="宋体" w:hAnsi="宋体" w:cs="宋体"/>
          <w:color w:val="auto"/>
          <w:highlight w:val="none"/>
        </w:rPr>
      </w:pPr>
    </w:p>
    <w:p w14:paraId="12597B6A">
      <w:pPr>
        <w:pStyle w:val="6"/>
        <w:rPr>
          <w:rFonts w:hint="eastAsia" w:ascii="宋体" w:hAnsi="宋体" w:cs="宋体"/>
          <w:color w:val="auto"/>
          <w:highlight w:val="none"/>
        </w:rPr>
      </w:pPr>
    </w:p>
    <w:bookmarkEnd w:id="138"/>
    <w:bookmarkEnd w:id="139"/>
    <w:p w14:paraId="4DE018D2">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（GF-</w:t>
      </w:r>
      <w:r>
        <w:rPr>
          <w:rFonts w:hint="eastAsia" w:ascii="宋体" w:hAnsi="宋体" w:cs="宋体"/>
          <w:color w:val="auto"/>
          <w:sz w:val="28"/>
          <w:szCs w:val="28"/>
          <w:highlight w:val="none"/>
          <w:lang w:val="en-US" w:eastAsia="zh-CN"/>
        </w:rPr>
        <w:t>2017</w:t>
      </w:r>
      <w:r>
        <w:rPr>
          <w:rFonts w:hint="eastAsia" w:ascii="宋体" w:hAnsi="宋体" w:cs="宋体"/>
          <w:color w:val="auto"/>
          <w:sz w:val="28"/>
          <w:szCs w:val="28"/>
          <w:highlight w:val="none"/>
        </w:rPr>
        <w:t>-0201）</w:t>
      </w:r>
    </w:p>
    <w:p w14:paraId="79AE56A9">
      <w:pPr>
        <w:spacing w:line="400" w:lineRule="exact"/>
        <w:rPr>
          <w:rFonts w:hint="eastAsia" w:ascii="宋体" w:hAnsi="宋体" w:cs="宋体"/>
          <w:color w:val="auto"/>
          <w:szCs w:val="21"/>
          <w:highlight w:val="none"/>
        </w:rPr>
      </w:pPr>
    </w:p>
    <w:p w14:paraId="25B386F5">
      <w:pPr>
        <w:spacing w:line="400" w:lineRule="exact"/>
        <w:rPr>
          <w:rFonts w:hint="eastAsia" w:ascii="宋体" w:hAnsi="宋体" w:cs="宋体"/>
          <w:color w:val="auto"/>
          <w:szCs w:val="21"/>
          <w:highlight w:val="none"/>
        </w:rPr>
      </w:pPr>
    </w:p>
    <w:p w14:paraId="34108CD8">
      <w:pPr>
        <w:spacing w:line="400" w:lineRule="exact"/>
        <w:rPr>
          <w:rFonts w:hint="eastAsia" w:ascii="宋体" w:hAnsi="宋体" w:cs="宋体"/>
          <w:color w:val="auto"/>
          <w:szCs w:val="21"/>
          <w:highlight w:val="none"/>
        </w:rPr>
      </w:pPr>
    </w:p>
    <w:p w14:paraId="6FD161E8">
      <w:pPr>
        <w:pStyle w:val="26"/>
        <w:rPr>
          <w:rFonts w:hint="eastAsia" w:ascii="宋体" w:hAnsi="宋体" w:cs="宋体"/>
          <w:color w:val="auto"/>
          <w:szCs w:val="21"/>
          <w:highlight w:val="none"/>
        </w:rPr>
      </w:pPr>
    </w:p>
    <w:p w14:paraId="18EF40E2">
      <w:pPr>
        <w:pStyle w:val="26"/>
        <w:rPr>
          <w:rFonts w:hint="eastAsia" w:ascii="宋体" w:hAnsi="宋体" w:cs="宋体"/>
          <w:color w:val="auto"/>
          <w:szCs w:val="21"/>
          <w:highlight w:val="none"/>
        </w:rPr>
      </w:pPr>
    </w:p>
    <w:p w14:paraId="3AB00535">
      <w:pPr>
        <w:pStyle w:val="26"/>
        <w:rPr>
          <w:rFonts w:hint="eastAsia" w:ascii="宋体" w:hAnsi="宋体" w:cs="宋体"/>
          <w:color w:val="auto"/>
          <w:szCs w:val="21"/>
          <w:highlight w:val="none"/>
        </w:rPr>
      </w:pPr>
    </w:p>
    <w:p w14:paraId="493A6F4F">
      <w:pPr>
        <w:pStyle w:val="26"/>
        <w:rPr>
          <w:rFonts w:hint="eastAsia" w:ascii="宋体" w:hAnsi="宋体" w:cs="宋体"/>
          <w:color w:val="auto"/>
          <w:szCs w:val="21"/>
          <w:highlight w:val="none"/>
        </w:rPr>
      </w:pPr>
    </w:p>
    <w:p w14:paraId="725336C7">
      <w:pPr>
        <w:pStyle w:val="26"/>
        <w:rPr>
          <w:rFonts w:hint="eastAsia" w:ascii="宋体" w:hAnsi="宋体" w:cs="宋体"/>
          <w:color w:val="auto"/>
          <w:szCs w:val="21"/>
          <w:highlight w:val="none"/>
        </w:rPr>
      </w:pPr>
    </w:p>
    <w:p w14:paraId="54F17629">
      <w:pPr>
        <w:jc w:val="center"/>
        <w:rPr>
          <w:rFonts w:hint="eastAsia" w:ascii="宋体" w:hAnsi="宋体" w:cs="宋体"/>
          <w:b/>
          <w:color w:val="auto"/>
          <w:sz w:val="48"/>
          <w:szCs w:val="48"/>
          <w:highlight w:val="none"/>
        </w:rPr>
      </w:pPr>
      <w:r>
        <w:rPr>
          <w:rFonts w:hint="eastAsia" w:ascii="宋体" w:hAnsi="宋体" w:cs="宋体"/>
          <w:b/>
          <w:color w:val="auto"/>
          <w:sz w:val="48"/>
          <w:szCs w:val="48"/>
          <w:highlight w:val="none"/>
        </w:rPr>
        <w:t>建设工程施工合同</w:t>
      </w:r>
    </w:p>
    <w:p w14:paraId="5BBA9CDE">
      <w:pPr>
        <w:spacing w:line="400" w:lineRule="exact"/>
        <w:rPr>
          <w:rFonts w:hint="eastAsia" w:ascii="宋体" w:hAnsi="宋体" w:cs="宋体"/>
          <w:color w:val="auto"/>
          <w:szCs w:val="21"/>
          <w:highlight w:val="none"/>
        </w:rPr>
      </w:pPr>
    </w:p>
    <w:p w14:paraId="795397FB">
      <w:pPr>
        <w:spacing w:line="400" w:lineRule="exact"/>
        <w:rPr>
          <w:rFonts w:hint="eastAsia" w:ascii="宋体" w:hAnsi="宋体" w:cs="宋体"/>
          <w:color w:val="auto"/>
          <w:szCs w:val="21"/>
          <w:highlight w:val="none"/>
        </w:rPr>
      </w:pPr>
    </w:p>
    <w:p w14:paraId="41307542">
      <w:pPr>
        <w:spacing w:line="400" w:lineRule="exact"/>
        <w:rPr>
          <w:rFonts w:hint="eastAsia" w:ascii="宋体" w:hAnsi="宋体" w:cs="宋体"/>
          <w:color w:val="auto"/>
          <w:szCs w:val="21"/>
          <w:highlight w:val="none"/>
        </w:rPr>
      </w:pPr>
    </w:p>
    <w:p w14:paraId="1F61D139">
      <w:pPr>
        <w:spacing w:line="400" w:lineRule="exact"/>
        <w:rPr>
          <w:rFonts w:hint="eastAsia" w:ascii="宋体" w:hAnsi="宋体" w:cs="宋体"/>
          <w:color w:val="auto"/>
          <w:szCs w:val="21"/>
          <w:highlight w:val="none"/>
        </w:rPr>
      </w:pPr>
    </w:p>
    <w:p w14:paraId="15E53909">
      <w:pPr>
        <w:spacing w:line="400" w:lineRule="exact"/>
        <w:rPr>
          <w:rFonts w:hint="eastAsia" w:ascii="宋体" w:hAnsi="宋体" w:cs="宋体"/>
          <w:color w:val="auto"/>
          <w:szCs w:val="21"/>
          <w:highlight w:val="none"/>
        </w:rPr>
      </w:pPr>
    </w:p>
    <w:p w14:paraId="2D8D696A">
      <w:pPr>
        <w:spacing w:line="400" w:lineRule="exact"/>
        <w:rPr>
          <w:rFonts w:hint="eastAsia" w:ascii="宋体" w:hAnsi="宋体" w:cs="宋体"/>
          <w:color w:val="auto"/>
          <w:szCs w:val="21"/>
          <w:highlight w:val="none"/>
        </w:rPr>
      </w:pPr>
    </w:p>
    <w:p w14:paraId="49E26025">
      <w:pPr>
        <w:pStyle w:val="26"/>
        <w:rPr>
          <w:rFonts w:hint="eastAsia"/>
          <w:color w:val="auto"/>
          <w:highlight w:val="none"/>
        </w:rPr>
      </w:pPr>
    </w:p>
    <w:p w14:paraId="37A848DA">
      <w:pPr>
        <w:spacing w:line="400" w:lineRule="exact"/>
        <w:rPr>
          <w:rFonts w:hint="eastAsia" w:ascii="宋体" w:hAnsi="宋体" w:cs="宋体"/>
          <w:color w:val="auto"/>
          <w:szCs w:val="21"/>
          <w:highlight w:val="none"/>
        </w:rPr>
      </w:pPr>
    </w:p>
    <w:p w14:paraId="29F310CA">
      <w:pPr>
        <w:spacing w:line="400" w:lineRule="exact"/>
        <w:rPr>
          <w:rFonts w:hint="eastAsia" w:ascii="宋体" w:hAnsi="宋体" w:cs="宋体"/>
          <w:color w:val="auto"/>
          <w:szCs w:val="21"/>
          <w:highlight w:val="none"/>
        </w:rPr>
      </w:pPr>
    </w:p>
    <w:p w14:paraId="18596FDC">
      <w:pPr>
        <w:spacing w:line="400" w:lineRule="exact"/>
        <w:rPr>
          <w:rFonts w:hint="eastAsia" w:ascii="宋体" w:hAnsi="宋体" w:cs="宋体"/>
          <w:color w:val="auto"/>
          <w:szCs w:val="21"/>
          <w:highlight w:val="none"/>
        </w:rPr>
      </w:pPr>
    </w:p>
    <w:p w14:paraId="34FF5AAE">
      <w:pPr>
        <w:spacing w:line="400" w:lineRule="exact"/>
        <w:rPr>
          <w:rFonts w:hint="eastAsia" w:ascii="宋体" w:hAnsi="宋体" w:cs="宋体"/>
          <w:b/>
          <w:color w:val="auto"/>
          <w:sz w:val="32"/>
          <w:szCs w:val="32"/>
          <w:highlight w:val="none"/>
        </w:rPr>
      </w:pPr>
    </w:p>
    <w:p w14:paraId="33498DEB">
      <w:pPr>
        <w:spacing w:line="400" w:lineRule="exact"/>
        <w:rPr>
          <w:rFonts w:hint="eastAsia" w:ascii="宋体" w:hAnsi="宋体" w:cs="宋体"/>
          <w:b/>
          <w:color w:val="auto"/>
          <w:sz w:val="36"/>
          <w:szCs w:val="36"/>
          <w:highlight w:val="none"/>
        </w:rPr>
      </w:pPr>
      <w:r>
        <w:rPr>
          <w:rFonts w:hint="eastAsia" w:ascii="宋体" w:hAnsi="宋体" w:cs="宋体"/>
          <w:b/>
          <w:color w:val="auto"/>
          <w:sz w:val="32"/>
          <w:szCs w:val="32"/>
          <w:highlight w:val="none"/>
        </w:rPr>
        <w:t xml:space="preserve"> </w:t>
      </w:r>
    </w:p>
    <w:p w14:paraId="1BB01D00">
      <w:pPr>
        <w:ind w:firstLine="2811" w:firstLineChars="1000"/>
        <w:rPr>
          <w:rFonts w:hint="eastAsia" w:ascii="宋体" w:hAnsi="宋体" w:cs="宋体"/>
          <w:b/>
          <w:color w:val="auto"/>
          <w:sz w:val="28"/>
          <w:szCs w:val="28"/>
          <w:highlight w:val="none"/>
        </w:rPr>
      </w:pPr>
      <w:r>
        <w:rPr>
          <w:rFonts w:hint="eastAsia" w:ascii="宋体" w:hAnsi="宋体" w:cs="宋体"/>
          <w:b/>
          <w:color w:val="auto"/>
          <w:sz w:val="28"/>
          <w:szCs w:val="28"/>
          <w:highlight w:val="none"/>
        </w:rPr>
        <w:t>中华人民共和国住房和城乡建设部</w:t>
      </w:r>
    </w:p>
    <w:p w14:paraId="136F35E9">
      <w:pPr>
        <w:ind w:firstLine="2249" w:firstLineChars="800"/>
        <w:jc w:val="center"/>
        <w:rPr>
          <w:rFonts w:hint="eastAsia" w:ascii="宋体" w:hAnsi="宋体" w:cs="宋体"/>
          <w:b/>
          <w:color w:val="auto"/>
          <w:sz w:val="28"/>
          <w:szCs w:val="28"/>
          <w:highlight w:val="none"/>
        </w:rPr>
      </w:pPr>
      <w:r>
        <w:rPr>
          <w:rFonts w:hint="eastAsia" w:ascii="宋体" w:hAnsi="宋体" w:cs="宋体"/>
          <w:b/>
          <w:color w:val="auto"/>
          <w:sz w:val="28"/>
          <w:szCs w:val="28"/>
          <w:highlight w:val="none"/>
        </w:rPr>
        <w:t xml:space="preserve">                        制定</w:t>
      </w:r>
    </w:p>
    <w:p w14:paraId="76E005D7">
      <w:pPr>
        <w:spacing w:line="480" w:lineRule="exact"/>
        <w:ind w:right="66" w:rightChars="33" w:firstLine="562" w:firstLineChars="200"/>
        <w:jc w:val="center"/>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 xml:space="preserve">   </w:t>
      </w:r>
      <w:r>
        <w:rPr>
          <w:rFonts w:hint="eastAsia" w:ascii="宋体" w:hAnsi="宋体" w:cs="宋体"/>
          <w:b/>
          <w:color w:val="auto"/>
          <w:spacing w:val="102"/>
          <w:sz w:val="28"/>
          <w:szCs w:val="28"/>
          <w:highlight w:val="none"/>
        </w:rPr>
        <w:t>国家市场监督管理局</w:t>
      </w:r>
    </w:p>
    <w:p w14:paraId="7F1FB1D4">
      <w:pPr>
        <w:spacing w:line="480" w:lineRule="exact"/>
        <w:ind w:right="66" w:rightChars="33" w:firstLine="562" w:firstLineChars="200"/>
        <w:rPr>
          <w:rFonts w:hint="eastAsia" w:ascii="宋体" w:hAnsi="宋体" w:eastAsia="宋体" w:cs="宋体"/>
          <w:b/>
          <w:color w:val="auto"/>
          <w:sz w:val="28"/>
          <w:szCs w:val="28"/>
          <w:highlight w:val="none"/>
          <w:lang w:eastAsia="zh-CN"/>
        </w:rPr>
      </w:pPr>
      <w:r>
        <w:rPr>
          <w:rFonts w:hint="eastAsia" w:ascii="宋体" w:hAnsi="宋体" w:cs="宋体"/>
          <w:b/>
          <w:color w:val="auto"/>
          <w:sz w:val="28"/>
          <w:szCs w:val="28"/>
          <w:highlight w:val="none"/>
        </w:rPr>
        <w:t xml:space="preserve"> </w:t>
      </w:r>
    </w:p>
    <w:p w14:paraId="0A6492A6">
      <w:pPr>
        <w:pStyle w:val="9"/>
        <w:rPr>
          <w:rFonts w:hint="eastAsia"/>
          <w:color w:val="auto"/>
          <w:highlight w:val="none"/>
          <w:lang w:eastAsia="zh-CN"/>
        </w:rPr>
        <w:sectPr>
          <w:footerReference r:id="rId10" w:type="default"/>
          <w:endnotePr>
            <w:numFmt w:val="decimal"/>
          </w:endnotePr>
          <w:pgSz w:w="11906" w:h="16838"/>
          <w:pgMar w:top="1134" w:right="1418" w:bottom="1134" w:left="1418" w:header="567" w:footer="680" w:gutter="0"/>
          <w:pgNumType w:fmt="decimal"/>
          <w:cols w:space="720" w:num="1"/>
          <w:formProt w:val="1"/>
          <w:docGrid w:type="lines" w:linePitch="312" w:charSpace="0"/>
        </w:sectPr>
      </w:pPr>
    </w:p>
    <w:p w14:paraId="0590D0F6">
      <w:pPr>
        <w:jc w:val="center"/>
        <w:rPr>
          <w:rFonts w:hint="eastAsia" w:cs="Times New Roman"/>
          <w:b/>
          <w:bCs/>
          <w:color w:val="auto"/>
          <w:sz w:val="44"/>
          <w:szCs w:val="10"/>
          <w:highlight w:val="none"/>
          <w:lang w:eastAsia="zh-CN"/>
        </w:rPr>
      </w:pPr>
    </w:p>
    <w:p w14:paraId="2BB3674B">
      <w:pPr>
        <w:jc w:val="center"/>
        <w:rPr>
          <w:rFonts w:hint="eastAsia" w:ascii="Times New Roman" w:hAnsi="Times New Roman" w:eastAsia="宋体" w:cs="Times New Roman"/>
          <w:b/>
          <w:bCs/>
          <w:color w:val="auto"/>
          <w:sz w:val="32"/>
          <w:szCs w:val="4"/>
          <w:highlight w:val="none"/>
        </w:rPr>
      </w:pPr>
      <w:r>
        <w:rPr>
          <w:rFonts w:hint="eastAsia" w:cs="Times New Roman"/>
          <w:b/>
          <w:bCs/>
          <w:color w:val="auto"/>
          <w:sz w:val="32"/>
          <w:szCs w:val="4"/>
          <w:highlight w:val="none"/>
          <w:lang w:eastAsia="zh-CN"/>
        </w:rPr>
        <w:t>2025年濑湍镇基础设施项目（板兰村姓陆屯、板兰村江贯马羊屯、渠凹村渠楼屯）</w:t>
      </w:r>
      <w:r>
        <w:rPr>
          <w:rFonts w:hint="eastAsia" w:ascii="Times New Roman" w:hAnsi="Times New Roman" w:eastAsia="宋体" w:cs="Times New Roman"/>
          <w:b/>
          <w:bCs/>
          <w:color w:val="auto"/>
          <w:sz w:val="32"/>
          <w:szCs w:val="4"/>
          <w:highlight w:val="none"/>
        </w:rPr>
        <w:t>施工合同</w:t>
      </w:r>
    </w:p>
    <w:p w14:paraId="109EFB4B">
      <w:pPr>
        <w:rPr>
          <w:rFonts w:hAnsi="宋体"/>
          <w:color w:val="auto"/>
          <w:sz w:val="24"/>
          <w:szCs w:val="16"/>
          <w:highlight w:val="none"/>
        </w:rPr>
      </w:pPr>
    </w:p>
    <w:p w14:paraId="7D2F228F">
      <w:pPr>
        <w:pStyle w:val="26"/>
        <w:rPr>
          <w:color w:val="auto"/>
          <w:sz w:val="21"/>
          <w:szCs w:val="16"/>
          <w:highlight w:val="none"/>
        </w:rPr>
      </w:pPr>
    </w:p>
    <w:p w14:paraId="1861F176">
      <w:pPr>
        <w:pStyle w:val="26"/>
        <w:rPr>
          <w:rFonts w:hAnsi="宋体"/>
          <w:color w:val="auto"/>
          <w:szCs w:val="16"/>
          <w:highlight w:val="none"/>
        </w:rPr>
      </w:pPr>
    </w:p>
    <w:p w14:paraId="1E468CC3">
      <w:pPr>
        <w:pStyle w:val="26"/>
        <w:rPr>
          <w:rFonts w:hAnsi="宋体"/>
          <w:color w:val="auto"/>
          <w:szCs w:val="16"/>
          <w:highlight w:val="none"/>
        </w:rPr>
      </w:pPr>
    </w:p>
    <w:p w14:paraId="245AE87E">
      <w:pPr>
        <w:pStyle w:val="26"/>
        <w:rPr>
          <w:rFonts w:hAnsi="宋体"/>
          <w:color w:val="auto"/>
          <w:szCs w:val="16"/>
          <w:highlight w:val="none"/>
        </w:rPr>
      </w:pPr>
    </w:p>
    <w:p w14:paraId="2193F10A">
      <w:pPr>
        <w:pStyle w:val="26"/>
        <w:rPr>
          <w:rFonts w:hAnsi="宋体"/>
          <w:color w:val="auto"/>
          <w:szCs w:val="16"/>
          <w:highlight w:val="none"/>
        </w:rPr>
      </w:pPr>
    </w:p>
    <w:p w14:paraId="75D7E87E">
      <w:pPr>
        <w:pStyle w:val="26"/>
        <w:rPr>
          <w:rFonts w:hAnsi="宋体"/>
          <w:color w:val="auto"/>
          <w:szCs w:val="16"/>
          <w:highlight w:val="none"/>
        </w:rPr>
      </w:pPr>
    </w:p>
    <w:p w14:paraId="10502505">
      <w:pPr>
        <w:pStyle w:val="26"/>
        <w:rPr>
          <w:rFonts w:hAnsi="宋体"/>
          <w:color w:val="auto"/>
          <w:szCs w:val="16"/>
          <w:highlight w:val="none"/>
        </w:rPr>
      </w:pPr>
    </w:p>
    <w:p w14:paraId="13930464">
      <w:pPr>
        <w:pStyle w:val="26"/>
        <w:rPr>
          <w:rFonts w:hAnsi="宋体"/>
          <w:color w:val="auto"/>
          <w:szCs w:val="16"/>
          <w:highlight w:val="none"/>
        </w:rPr>
      </w:pPr>
    </w:p>
    <w:p w14:paraId="5EDB8795">
      <w:pPr>
        <w:pStyle w:val="26"/>
        <w:rPr>
          <w:rFonts w:hAnsi="宋体"/>
          <w:color w:val="auto"/>
          <w:szCs w:val="16"/>
          <w:highlight w:val="none"/>
        </w:rPr>
      </w:pPr>
    </w:p>
    <w:p w14:paraId="5CC66FDD">
      <w:pPr>
        <w:pStyle w:val="26"/>
        <w:rPr>
          <w:rFonts w:hAnsi="宋体"/>
          <w:color w:val="auto"/>
          <w:szCs w:val="16"/>
          <w:highlight w:val="none"/>
        </w:rPr>
      </w:pPr>
    </w:p>
    <w:p w14:paraId="74EF7D8B">
      <w:pPr>
        <w:pStyle w:val="26"/>
        <w:rPr>
          <w:rFonts w:hAnsi="宋体"/>
          <w:color w:val="auto"/>
          <w:szCs w:val="16"/>
          <w:highlight w:val="none"/>
        </w:rPr>
      </w:pPr>
    </w:p>
    <w:p w14:paraId="2663AD4A">
      <w:pPr>
        <w:pStyle w:val="26"/>
        <w:rPr>
          <w:rFonts w:hAnsi="宋体"/>
          <w:color w:val="auto"/>
          <w:szCs w:val="16"/>
          <w:highlight w:val="none"/>
        </w:rPr>
      </w:pPr>
    </w:p>
    <w:p w14:paraId="52EFE232">
      <w:pPr>
        <w:pStyle w:val="26"/>
        <w:rPr>
          <w:rFonts w:hAnsi="宋体"/>
          <w:color w:val="auto"/>
          <w:szCs w:val="16"/>
          <w:highlight w:val="none"/>
        </w:rPr>
      </w:pPr>
    </w:p>
    <w:p w14:paraId="361002F4">
      <w:pPr>
        <w:pStyle w:val="26"/>
        <w:rPr>
          <w:rFonts w:hAnsi="宋体"/>
          <w:color w:val="auto"/>
          <w:szCs w:val="16"/>
          <w:highlight w:val="none"/>
        </w:rPr>
      </w:pPr>
    </w:p>
    <w:p w14:paraId="40157CAB">
      <w:pPr>
        <w:pStyle w:val="26"/>
        <w:rPr>
          <w:rFonts w:hAnsi="宋体"/>
          <w:color w:val="auto"/>
          <w:szCs w:val="16"/>
          <w:highlight w:val="none"/>
        </w:rPr>
      </w:pPr>
    </w:p>
    <w:p w14:paraId="530BD163">
      <w:pPr>
        <w:pStyle w:val="26"/>
        <w:rPr>
          <w:rFonts w:hAnsi="宋体"/>
          <w:color w:val="auto"/>
          <w:szCs w:val="16"/>
          <w:highlight w:val="none"/>
        </w:rPr>
      </w:pPr>
    </w:p>
    <w:p w14:paraId="19F8B507">
      <w:pPr>
        <w:pStyle w:val="26"/>
        <w:rPr>
          <w:rFonts w:hAnsi="宋体"/>
          <w:color w:val="auto"/>
          <w:szCs w:val="16"/>
          <w:highlight w:val="none"/>
        </w:rPr>
      </w:pPr>
    </w:p>
    <w:p w14:paraId="37FE499E">
      <w:pPr>
        <w:pStyle w:val="26"/>
        <w:rPr>
          <w:rFonts w:hAnsi="宋体"/>
          <w:color w:val="auto"/>
          <w:szCs w:val="16"/>
          <w:highlight w:val="none"/>
        </w:rPr>
      </w:pPr>
    </w:p>
    <w:p w14:paraId="4A6D7ECF">
      <w:pPr>
        <w:pStyle w:val="26"/>
        <w:rPr>
          <w:rFonts w:hAnsi="宋体"/>
          <w:color w:val="auto"/>
          <w:szCs w:val="16"/>
          <w:highlight w:val="none"/>
        </w:rPr>
      </w:pPr>
    </w:p>
    <w:p w14:paraId="69FF584A">
      <w:pPr>
        <w:pStyle w:val="26"/>
        <w:rPr>
          <w:rFonts w:hAnsi="宋体"/>
          <w:color w:val="auto"/>
          <w:szCs w:val="16"/>
          <w:highlight w:val="none"/>
        </w:rPr>
      </w:pPr>
    </w:p>
    <w:p w14:paraId="1BAE868A">
      <w:pPr>
        <w:pStyle w:val="26"/>
        <w:rPr>
          <w:rFonts w:hAnsi="宋体"/>
          <w:color w:val="auto"/>
          <w:szCs w:val="16"/>
          <w:highlight w:val="none"/>
        </w:rPr>
      </w:pPr>
    </w:p>
    <w:p w14:paraId="61D0ACAB">
      <w:pPr>
        <w:pStyle w:val="26"/>
        <w:rPr>
          <w:rFonts w:hAnsi="宋体"/>
          <w:color w:val="auto"/>
          <w:szCs w:val="16"/>
          <w:highlight w:val="none"/>
        </w:rPr>
      </w:pPr>
    </w:p>
    <w:p w14:paraId="7CE1CF38">
      <w:pPr>
        <w:pStyle w:val="26"/>
        <w:rPr>
          <w:rFonts w:hAnsi="宋体"/>
          <w:color w:val="auto"/>
          <w:szCs w:val="16"/>
          <w:highlight w:val="none"/>
        </w:rPr>
      </w:pPr>
    </w:p>
    <w:p w14:paraId="148B9160">
      <w:pPr>
        <w:pStyle w:val="26"/>
        <w:rPr>
          <w:rFonts w:hAnsi="宋体"/>
          <w:color w:val="auto"/>
          <w:szCs w:val="16"/>
          <w:highlight w:val="none"/>
        </w:rPr>
      </w:pPr>
    </w:p>
    <w:p w14:paraId="605CE486">
      <w:pPr>
        <w:pStyle w:val="26"/>
        <w:rPr>
          <w:rFonts w:hAnsi="宋体"/>
          <w:color w:val="auto"/>
          <w:szCs w:val="16"/>
          <w:highlight w:val="none"/>
        </w:rPr>
      </w:pPr>
    </w:p>
    <w:p w14:paraId="32C4DABC">
      <w:pPr>
        <w:pStyle w:val="26"/>
        <w:rPr>
          <w:rFonts w:hAnsi="宋体"/>
          <w:color w:val="auto"/>
          <w:szCs w:val="16"/>
          <w:highlight w:val="none"/>
        </w:rPr>
      </w:pPr>
    </w:p>
    <w:p w14:paraId="154F4161">
      <w:pPr>
        <w:pStyle w:val="26"/>
        <w:rPr>
          <w:rFonts w:hAnsi="宋体"/>
          <w:color w:val="auto"/>
          <w:szCs w:val="16"/>
          <w:highlight w:val="none"/>
        </w:rPr>
      </w:pPr>
    </w:p>
    <w:p w14:paraId="0671FD70">
      <w:pPr>
        <w:pStyle w:val="26"/>
        <w:rPr>
          <w:rFonts w:hAnsi="宋体"/>
          <w:color w:val="auto"/>
          <w:szCs w:val="16"/>
          <w:highlight w:val="none"/>
        </w:rPr>
      </w:pPr>
    </w:p>
    <w:p w14:paraId="44A851A7">
      <w:pPr>
        <w:pStyle w:val="26"/>
        <w:rPr>
          <w:rFonts w:hAnsi="宋体"/>
          <w:color w:val="auto"/>
          <w:szCs w:val="16"/>
          <w:highlight w:val="none"/>
        </w:rPr>
      </w:pPr>
    </w:p>
    <w:p w14:paraId="0EB67579">
      <w:pPr>
        <w:pStyle w:val="26"/>
        <w:rPr>
          <w:rFonts w:hAnsi="宋体"/>
          <w:color w:val="auto"/>
          <w:szCs w:val="16"/>
          <w:highlight w:val="none"/>
        </w:rPr>
      </w:pPr>
    </w:p>
    <w:p w14:paraId="466BC9C0">
      <w:pPr>
        <w:pStyle w:val="26"/>
        <w:rPr>
          <w:rFonts w:hAnsi="宋体"/>
          <w:color w:val="auto"/>
          <w:szCs w:val="16"/>
          <w:highlight w:val="none"/>
        </w:rPr>
      </w:pPr>
    </w:p>
    <w:p w14:paraId="594E248E">
      <w:pPr>
        <w:pStyle w:val="26"/>
        <w:rPr>
          <w:rFonts w:hAnsi="宋体"/>
          <w:color w:val="auto"/>
          <w:szCs w:val="16"/>
          <w:highlight w:val="none"/>
        </w:rPr>
      </w:pPr>
    </w:p>
    <w:p w14:paraId="4B7E87D3">
      <w:pPr>
        <w:pStyle w:val="26"/>
        <w:rPr>
          <w:rFonts w:hAnsi="宋体"/>
          <w:color w:val="auto"/>
          <w:szCs w:val="16"/>
          <w:highlight w:val="none"/>
        </w:rPr>
      </w:pPr>
    </w:p>
    <w:p w14:paraId="755049BC">
      <w:pPr>
        <w:spacing w:line="540" w:lineRule="exact"/>
        <w:ind w:firstLine="1251" w:firstLineChars="445"/>
        <w:rPr>
          <w:rFonts w:ascii="宋体" w:hAnsi="宋体"/>
          <w:b/>
          <w:color w:val="auto"/>
          <w:sz w:val="28"/>
          <w:szCs w:val="28"/>
          <w:highlight w:val="none"/>
        </w:rPr>
      </w:pPr>
      <w:r>
        <w:rPr>
          <w:rFonts w:hint="eastAsia" w:ascii="宋体" w:hAnsi="宋体"/>
          <w:b/>
          <w:color w:val="auto"/>
          <w:sz w:val="28"/>
          <w:szCs w:val="28"/>
          <w:highlight w:val="none"/>
        </w:rPr>
        <w:t>发包人：</w:t>
      </w:r>
      <w:r>
        <w:rPr>
          <w:rFonts w:hint="eastAsia" w:ascii="宋体" w:hAnsi="宋体"/>
          <w:b/>
          <w:color w:val="auto"/>
          <w:sz w:val="28"/>
          <w:szCs w:val="28"/>
          <w:highlight w:val="none"/>
          <w:u w:val="single"/>
          <w:lang w:eastAsia="zh-CN"/>
        </w:rPr>
        <w:t xml:space="preserve">崇左市江州区农业农村局 </w:t>
      </w:r>
    </w:p>
    <w:p w14:paraId="4595CD30">
      <w:pPr>
        <w:spacing w:line="540" w:lineRule="exact"/>
        <w:ind w:firstLine="1251" w:firstLineChars="445"/>
        <w:rPr>
          <w:rFonts w:hint="eastAsia" w:ascii="宋体" w:hAnsi="宋体"/>
          <w:b/>
          <w:color w:val="auto"/>
          <w:sz w:val="28"/>
          <w:szCs w:val="28"/>
          <w:highlight w:val="none"/>
        </w:rPr>
      </w:pPr>
    </w:p>
    <w:p w14:paraId="463EAD48">
      <w:pPr>
        <w:spacing w:line="540" w:lineRule="exact"/>
        <w:ind w:firstLine="1251" w:firstLineChars="445"/>
        <w:rPr>
          <w:rFonts w:hint="default" w:ascii="宋体" w:hAnsi="宋体"/>
          <w:b/>
          <w:color w:val="auto"/>
          <w:sz w:val="28"/>
          <w:szCs w:val="28"/>
          <w:highlight w:val="none"/>
          <w:lang w:val="en-US" w:eastAsia="zh-CN"/>
        </w:rPr>
      </w:pPr>
      <w:r>
        <w:rPr>
          <w:rFonts w:hint="eastAsia" w:ascii="宋体" w:hAnsi="宋体"/>
          <w:b/>
          <w:color w:val="auto"/>
          <w:sz w:val="28"/>
          <w:szCs w:val="28"/>
          <w:highlight w:val="none"/>
        </w:rPr>
        <w:t>承包人：</w:t>
      </w:r>
      <w:r>
        <w:rPr>
          <w:rFonts w:hint="eastAsia" w:ascii="宋体" w:hAnsi="宋体"/>
          <w:b/>
          <w:color w:val="auto"/>
          <w:sz w:val="28"/>
          <w:szCs w:val="28"/>
          <w:highlight w:val="none"/>
          <w:lang w:val="en-US" w:eastAsia="zh-CN"/>
        </w:rPr>
        <w:t xml:space="preserve">                    </w:t>
      </w:r>
    </w:p>
    <w:p w14:paraId="5FFFCA21">
      <w:pPr>
        <w:spacing w:line="540" w:lineRule="exact"/>
        <w:ind w:firstLine="1251" w:firstLineChars="445"/>
        <w:rPr>
          <w:rFonts w:hint="eastAsia" w:ascii="宋体" w:hAnsi="宋体"/>
          <w:b/>
          <w:color w:val="auto"/>
          <w:sz w:val="28"/>
          <w:szCs w:val="28"/>
          <w:highlight w:val="none"/>
        </w:rPr>
      </w:pPr>
    </w:p>
    <w:p w14:paraId="751B8B29">
      <w:pPr>
        <w:spacing w:line="540" w:lineRule="exact"/>
        <w:ind w:firstLine="1251" w:firstLineChars="445"/>
        <w:rPr>
          <w:color w:val="auto"/>
          <w:sz w:val="22"/>
          <w:szCs w:val="18"/>
          <w:highlight w:val="none"/>
        </w:rPr>
      </w:pPr>
      <w:r>
        <w:rPr>
          <w:rFonts w:hint="eastAsia" w:ascii="宋体" w:hAnsi="宋体"/>
          <w:b/>
          <w:color w:val="auto"/>
          <w:sz w:val="28"/>
          <w:szCs w:val="28"/>
          <w:highlight w:val="none"/>
        </w:rPr>
        <w:t xml:space="preserve">       日期：</w:t>
      </w:r>
      <w:r>
        <w:rPr>
          <w:rFonts w:hint="eastAsia" w:ascii="宋体" w:hAnsi="宋体"/>
          <w:b/>
          <w:color w:val="auto"/>
          <w:sz w:val="28"/>
          <w:szCs w:val="28"/>
          <w:highlight w:val="none"/>
          <w:lang w:val="en-US" w:eastAsia="zh-CN"/>
        </w:rPr>
        <w:t xml:space="preserve">2025年 月  </w:t>
      </w:r>
    </w:p>
    <w:p w14:paraId="53ECA2F1">
      <w:pPr>
        <w:pStyle w:val="26"/>
        <w:spacing w:line="240" w:lineRule="auto"/>
        <w:ind w:firstLine="0"/>
        <w:rPr>
          <w:color w:val="auto"/>
          <w:highlight w:val="none"/>
        </w:rPr>
      </w:pPr>
    </w:p>
    <w:p w14:paraId="604914F1">
      <w:pPr>
        <w:pStyle w:val="26"/>
        <w:rPr>
          <w:color w:val="auto"/>
          <w:highlight w:val="none"/>
        </w:rPr>
      </w:pPr>
    </w:p>
    <w:p w14:paraId="1C955EA5">
      <w:pPr>
        <w:pStyle w:val="26"/>
        <w:rPr>
          <w:color w:val="auto"/>
          <w:highlight w:val="none"/>
        </w:rPr>
      </w:pPr>
    </w:p>
    <w:p w14:paraId="5FFDAB66">
      <w:pPr>
        <w:pStyle w:val="26"/>
        <w:rPr>
          <w:color w:val="auto"/>
          <w:highlight w:val="none"/>
        </w:rPr>
      </w:pPr>
    </w:p>
    <w:p w14:paraId="7A5F9AB4">
      <w:pPr>
        <w:pStyle w:val="26"/>
        <w:rPr>
          <w:color w:val="auto"/>
          <w:highlight w:val="none"/>
        </w:rPr>
      </w:pPr>
    </w:p>
    <w:p w14:paraId="160E7952">
      <w:pPr>
        <w:pStyle w:val="26"/>
        <w:rPr>
          <w:color w:val="auto"/>
          <w:highlight w:val="none"/>
        </w:rPr>
      </w:pPr>
    </w:p>
    <w:p w14:paraId="293E5343">
      <w:pPr>
        <w:pStyle w:val="26"/>
        <w:rPr>
          <w:color w:val="auto"/>
          <w:highlight w:val="none"/>
        </w:rPr>
      </w:pPr>
    </w:p>
    <w:p w14:paraId="0F80D29F">
      <w:pPr>
        <w:pStyle w:val="26"/>
        <w:rPr>
          <w:color w:val="auto"/>
          <w:highlight w:val="none"/>
        </w:rPr>
      </w:pPr>
    </w:p>
    <w:p w14:paraId="6B314904">
      <w:pPr>
        <w:pStyle w:val="4"/>
        <w:numPr>
          <w:ilvl w:val="0"/>
          <w:numId w:val="8"/>
        </w:numPr>
        <w:ind w:firstLine="3534" w:firstLineChars="1100"/>
        <w:rPr>
          <w:color w:val="auto"/>
          <w:szCs w:val="28"/>
          <w:highlight w:val="none"/>
        </w:rPr>
      </w:pPr>
      <w:bookmarkStart w:id="140" w:name="_Toc20666"/>
      <w:bookmarkStart w:id="141" w:name="_Toc31613"/>
      <w:r>
        <w:rPr>
          <w:color w:val="auto"/>
          <w:szCs w:val="28"/>
          <w:highlight w:val="none"/>
        </w:rPr>
        <w:t>协议书</w:t>
      </w:r>
      <w:bookmarkEnd w:id="140"/>
      <w:bookmarkEnd w:id="141"/>
    </w:p>
    <w:p w14:paraId="381673BF">
      <w:pPr>
        <w:numPr>
          <w:ilvl w:val="0"/>
          <w:numId w:val="0"/>
        </w:numPr>
        <w:rPr>
          <w:color w:val="auto"/>
          <w:highlight w:val="none"/>
        </w:rPr>
      </w:pPr>
    </w:p>
    <w:p w14:paraId="5AD931DE">
      <w:pPr>
        <w:keepNext w:val="0"/>
        <w:keepLines w:val="0"/>
        <w:pageBreakBefore w:val="0"/>
        <w:kinsoku/>
        <w:wordWrap/>
        <w:overflowPunct/>
        <w:topLinePunct w:val="0"/>
        <w:autoSpaceDE/>
        <w:autoSpaceDN/>
        <w:bidi w:val="0"/>
        <w:adjustRightInd/>
        <w:snapToGrid/>
        <w:spacing w:line="520" w:lineRule="exact"/>
        <w:ind w:firstLine="475"/>
        <w:textAlignment w:val="auto"/>
        <w:rPr>
          <w:rFonts w:hint="eastAsia"/>
          <w:color w:val="auto"/>
          <w:sz w:val="21"/>
          <w:szCs w:val="21"/>
          <w:highlight w:val="none"/>
          <w:u w:val="single"/>
          <w:lang w:eastAsia="zh-CN"/>
        </w:rPr>
      </w:pPr>
      <w:r>
        <w:rPr>
          <w:color w:val="auto"/>
          <w:sz w:val="21"/>
          <w:szCs w:val="21"/>
          <w:highlight w:val="none"/>
        </w:rPr>
        <w:t>发包人（全称）</w:t>
      </w:r>
      <w:r>
        <w:rPr>
          <w:color w:val="auto"/>
          <w:sz w:val="21"/>
          <w:szCs w:val="21"/>
          <w:highlight w:val="none"/>
          <w:u w:val="single"/>
        </w:rPr>
        <w:t>：</w:t>
      </w:r>
      <w:r>
        <w:rPr>
          <w:rFonts w:hint="eastAsia"/>
          <w:color w:val="auto"/>
          <w:sz w:val="21"/>
          <w:szCs w:val="21"/>
          <w:highlight w:val="none"/>
          <w:u w:val="single"/>
          <w:lang w:eastAsia="zh-CN"/>
        </w:rPr>
        <w:t>崇左市江州区农业农村局</w:t>
      </w:r>
      <w:r>
        <w:rPr>
          <w:rFonts w:hint="eastAsia"/>
          <w:color w:val="auto"/>
          <w:sz w:val="21"/>
          <w:szCs w:val="21"/>
          <w:highlight w:val="none"/>
          <w:u w:val="single"/>
          <w:lang w:val="en-US" w:eastAsia="zh-CN"/>
        </w:rPr>
        <w:t xml:space="preserve">            </w:t>
      </w:r>
      <w:r>
        <w:rPr>
          <w:rFonts w:hint="eastAsia"/>
          <w:color w:val="auto"/>
          <w:sz w:val="21"/>
          <w:szCs w:val="21"/>
          <w:highlight w:val="none"/>
          <w:u w:val="single"/>
          <w:lang w:eastAsia="zh-CN"/>
        </w:rPr>
        <w:t xml:space="preserve"> </w:t>
      </w:r>
    </w:p>
    <w:p w14:paraId="4E59F4B5">
      <w:pPr>
        <w:keepNext w:val="0"/>
        <w:keepLines w:val="0"/>
        <w:pageBreakBefore w:val="0"/>
        <w:kinsoku/>
        <w:wordWrap/>
        <w:overflowPunct/>
        <w:topLinePunct w:val="0"/>
        <w:autoSpaceDE/>
        <w:autoSpaceDN/>
        <w:bidi w:val="0"/>
        <w:adjustRightInd/>
        <w:snapToGrid/>
        <w:spacing w:line="520" w:lineRule="exact"/>
        <w:ind w:firstLine="475"/>
        <w:textAlignment w:val="auto"/>
        <w:rPr>
          <w:rFonts w:hint="default" w:eastAsia="宋体"/>
          <w:color w:val="auto"/>
          <w:sz w:val="21"/>
          <w:szCs w:val="21"/>
          <w:highlight w:val="none"/>
          <w:u w:val="single"/>
          <w:lang w:val="en-US" w:eastAsia="zh-CN"/>
        </w:rPr>
      </w:pPr>
      <w:r>
        <w:rPr>
          <w:color w:val="auto"/>
          <w:sz w:val="21"/>
          <w:szCs w:val="21"/>
          <w:highlight w:val="none"/>
        </w:rPr>
        <w:t>承包人（全称）</w:t>
      </w:r>
      <w:r>
        <w:rPr>
          <w:color w:val="auto"/>
          <w:sz w:val="21"/>
          <w:szCs w:val="21"/>
          <w:highlight w:val="none"/>
          <w:u w:val="single"/>
        </w:rPr>
        <w:t>：</w:t>
      </w:r>
      <w:r>
        <w:rPr>
          <w:rFonts w:hint="eastAsia"/>
          <w:color w:val="auto"/>
          <w:sz w:val="21"/>
          <w:szCs w:val="21"/>
          <w:highlight w:val="none"/>
          <w:u w:val="single"/>
          <w:lang w:val="en-US" w:eastAsia="zh-CN"/>
        </w:rPr>
        <w:t xml:space="preserve">                                   </w:t>
      </w:r>
    </w:p>
    <w:p w14:paraId="0D279738">
      <w:pPr>
        <w:keepNext w:val="0"/>
        <w:keepLines w:val="0"/>
        <w:pageBreakBefore w:val="0"/>
        <w:kinsoku/>
        <w:wordWrap/>
        <w:overflowPunct/>
        <w:topLinePunct w:val="0"/>
        <w:autoSpaceDE/>
        <w:autoSpaceDN/>
        <w:bidi w:val="0"/>
        <w:adjustRightInd/>
        <w:snapToGrid/>
        <w:spacing w:line="520" w:lineRule="exact"/>
        <w:ind w:firstLine="475"/>
        <w:textAlignment w:val="auto"/>
        <w:rPr>
          <w:color w:val="auto"/>
          <w:sz w:val="21"/>
          <w:szCs w:val="21"/>
          <w:highlight w:val="none"/>
        </w:rPr>
      </w:pPr>
      <w:r>
        <w:rPr>
          <w:color w:val="auto"/>
          <w:sz w:val="21"/>
          <w:szCs w:val="21"/>
          <w:highlight w:val="none"/>
        </w:rPr>
        <w:t>依照《中华人民共和国</w:t>
      </w:r>
      <w:r>
        <w:rPr>
          <w:rFonts w:hint="eastAsia"/>
          <w:color w:val="auto"/>
          <w:sz w:val="21"/>
          <w:szCs w:val="21"/>
          <w:highlight w:val="none"/>
          <w:lang w:eastAsia="zh-CN"/>
        </w:rPr>
        <w:t>民法典</w:t>
      </w:r>
      <w:r>
        <w:rPr>
          <w:color w:val="auto"/>
          <w:sz w:val="21"/>
          <w:szCs w:val="21"/>
          <w:highlight w:val="none"/>
        </w:rPr>
        <w:t>》、《中华人民共和国建筑法》及其他有关法律、行政法规，遵循平等、自愿、公平和诚实信用的原则，双方就</w:t>
      </w:r>
      <w:r>
        <w:rPr>
          <w:rFonts w:hint="eastAsia"/>
          <w:color w:val="auto"/>
          <w:sz w:val="21"/>
          <w:szCs w:val="21"/>
          <w:highlight w:val="none"/>
          <w:u w:val="single"/>
          <w:lang w:val="en-US" w:eastAsia="zh-CN"/>
        </w:rPr>
        <w:t>2025年濑湍镇基础设施项目（板兰村姓陆屯、板兰村江贯马羊屯、渠凹村渠楼屯）</w:t>
      </w:r>
      <w:r>
        <w:rPr>
          <w:color w:val="auto"/>
          <w:sz w:val="21"/>
          <w:szCs w:val="21"/>
          <w:highlight w:val="none"/>
        </w:rPr>
        <w:t>施工事项协商一致，订立本合同。</w:t>
      </w:r>
    </w:p>
    <w:p w14:paraId="38DBC7CE">
      <w:pPr>
        <w:keepNext w:val="0"/>
        <w:keepLines w:val="0"/>
        <w:pageBreakBefore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2" w:name="_Toc459738620"/>
      <w:r>
        <w:rPr>
          <w:b/>
          <w:color w:val="auto"/>
          <w:sz w:val="21"/>
          <w:szCs w:val="21"/>
          <w:highlight w:val="none"/>
        </w:rPr>
        <w:t>一、工程概况</w:t>
      </w:r>
      <w:bookmarkEnd w:id="142"/>
    </w:p>
    <w:p w14:paraId="7A49C432">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u w:val="single"/>
        </w:rPr>
      </w:pPr>
      <w:r>
        <w:rPr>
          <w:color w:val="auto"/>
          <w:sz w:val="21"/>
          <w:szCs w:val="21"/>
          <w:highlight w:val="none"/>
        </w:rPr>
        <w:t>工程名称</w:t>
      </w:r>
      <w:r>
        <w:rPr>
          <w:rFonts w:hint="eastAsia"/>
          <w:color w:val="auto"/>
          <w:sz w:val="21"/>
          <w:szCs w:val="21"/>
          <w:highlight w:val="none"/>
          <w:lang w:eastAsia="zh-CN"/>
        </w:rPr>
        <w:t>：</w:t>
      </w:r>
      <w:r>
        <w:rPr>
          <w:rFonts w:hint="eastAsia"/>
          <w:color w:val="auto"/>
          <w:sz w:val="21"/>
          <w:szCs w:val="21"/>
          <w:highlight w:val="none"/>
          <w:u w:val="single"/>
          <w:lang w:val="en-US" w:eastAsia="zh-CN"/>
        </w:rPr>
        <w:t>2025年濑湍镇基础设施项目（板兰村姓陆屯、板兰村江贯马羊屯、渠凹村渠楼屯）</w:t>
      </w:r>
      <w:r>
        <w:rPr>
          <w:rFonts w:hint="eastAsia" w:ascii="宋体" w:hAnsi="宋体" w:cs="宋体"/>
          <w:color w:val="auto"/>
          <w:sz w:val="21"/>
          <w:szCs w:val="21"/>
          <w:highlight w:val="none"/>
          <w:u w:val="single"/>
        </w:rPr>
        <w:t>。</w:t>
      </w:r>
    </w:p>
    <w:p w14:paraId="61A4455A">
      <w:pPr>
        <w:keepNext w:val="0"/>
        <w:keepLines w:val="0"/>
        <w:pageBreakBefore w:val="0"/>
        <w:kinsoku/>
        <w:wordWrap/>
        <w:overflowPunct/>
        <w:topLinePunct w:val="0"/>
        <w:autoSpaceDE/>
        <w:autoSpaceDN/>
        <w:bidi w:val="0"/>
        <w:adjustRightInd/>
        <w:snapToGrid/>
        <w:spacing w:line="520" w:lineRule="exact"/>
        <w:ind w:firstLine="510"/>
        <w:textAlignment w:val="auto"/>
        <w:rPr>
          <w:rFonts w:hint="default" w:eastAsia="宋体"/>
          <w:color w:val="auto"/>
          <w:sz w:val="21"/>
          <w:szCs w:val="21"/>
          <w:highlight w:val="none"/>
          <w:u w:val="single"/>
          <w:lang w:val="en-US" w:eastAsia="zh-CN"/>
        </w:rPr>
      </w:pPr>
      <w:r>
        <w:rPr>
          <w:color w:val="auto"/>
          <w:sz w:val="21"/>
          <w:szCs w:val="21"/>
          <w:highlight w:val="none"/>
        </w:rPr>
        <w:t>工程地点：</w:t>
      </w:r>
      <w:r>
        <w:rPr>
          <w:rFonts w:hint="eastAsia"/>
          <w:color w:val="auto"/>
          <w:sz w:val="21"/>
          <w:szCs w:val="21"/>
          <w:highlight w:val="none"/>
          <w:u w:val="single"/>
          <w:lang w:val="en-US" w:eastAsia="zh-CN"/>
        </w:rPr>
        <w:t>崇左</w:t>
      </w:r>
      <w:r>
        <w:rPr>
          <w:rFonts w:hint="eastAsia"/>
          <w:color w:val="auto"/>
          <w:sz w:val="21"/>
          <w:szCs w:val="21"/>
          <w:highlight w:val="none"/>
          <w:u w:val="single"/>
        </w:rPr>
        <w:t>市</w:t>
      </w:r>
      <w:r>
        <w:rPr>
          <w:rFonts w:hint="eastAsia"/>
          <w:color w:val="auto"/>
          <w:sz w:val="21"/>
          <w:szCs w:val="21"/>
          <w:highlight w:val="none"/>
          <w:u w:val="single"/>
          <w:lang w:eastAsia="zh-CN"/>
        </w:rPr>
        <w:t>江州区</w:t>
      </w:r>
      <w:r>
        <w:rPr>
          <w:rFonts w:hint="eastAsia"/>
          <w:color w:val="auto"/>
          <w:sz w:val="21"/>
          <w:szCs w:val="21"/>
          <w:highlight w:val="none"/>
          <w:u w:val="single"/>
          <w:lang w:val="en-US" w:eastAsia="zh-CN"/>
        </w:rPr>
        <w:t>。</w:t>
      </w:r>
    </w:p>
    <w:p w14:paraId="4E8E402F">
      <w:pPr>
        <w:spacing w:line="360" w:lineRule="auto"/>
        <w:ind w:firstLine="420" w:firstLineChars="200"/>
        <w:rPr>
          <w:rFonts w:hint="eastAsia"/>
          <w:color w:val="auto"/>
          <w:sz w:val="21"/>
          <w:szCs w:val="21"/>
          <w:highlight w:val="none"/>
          <w:u w:val="single"/>
          <w:lang w:val="en-US" w:eastAsia="zh-CN"/>
        </w:rPr>
      </w:pPr>
      <w:r>
        <w:rPr>
          <w:color w:val="auto"/>
          <w:sz w:val="21"/>
          <w:szCs w:val="21"/>
          <w:highlight w:val="none"/>
        </w:rPr>
        <w:t>工程内容</w:t>
      </w:r>
      <w:r>
        <w:rPr>
          <w:rFonts w:hint="eastAsia"/>
          <w:color w:val="auto"/>
          <w:sz w:val="21"/>
          <w:szCs w:val="21"/>
          <w:highlight w:val="none"/>
          <w:lang w:eastAsia="zh-CN"/>
        </w:rPr>
        <w:t>：</w:t>
      </w:r>
      <w:r>
        <w:rPr>
          <w:rFonts w:hint="eastAsia"/>
          <w:color w:val="auto"/>
          <w:sz w:val="21"/>
          <w:szCs w:val="21"/>
          <w:highlight w:val="none"/>
          <w:u w:val="single"/>
          <w:lang w:val="en-US" w:eastAsia="zh-CN"/>
        </w:rPr>
        <w:t xml:space="preserve">本项目主要内容为：板兰村姓陆屯及村委会周边：新建1座钢筋砼化粪池，新建41座圆形检查井，新建DN300波纹管长880m，新建DN200波纹管长60m，新建DN110PVC接户管长200m； 板兰村江贯、马羊屯：新建3座钢筋砼化粪池，新建61座圆形检查井，新建DN300波纹管长1490m，新建DN110PVC接户管长100m；渠凹村渠楼屯：新建26座圆形检查井，新建DN300波纹管长740m，新建盖板长70m，新建DN110PVC接户管长100m等具体以施工图和工程量清单为准。 </w:t>
      </w:r>
    </w:p>
    <w:p w14:paraId="091527A1">
      <w:pPr>
        <w:keepNext w:val="0"/>
        <w:keepLines w:val="0"/>
        <w:pageBreakBefore w:val="0"/>
        <w:widowControl/>
        <w:suppressLineNumbers w:val="0"/>
        <w:kinsoku/>
        <w:wordWrap/>
        <w:overflowPunct/>
        <w:topLinePunct w:val="0"/>
        <w:autoSpaceDE/>
        <w:autoSpaceDN/>
        <w:bidi w:val="0"/>
        <w:adjustRightInd/>
        <w:snapToGrid/>
        <w:spacing w:line="520" w:lineRule="exact"/>
        <w:ind w:firstLine="420" w:firstLineChars="200"/>
        <w:jc w:val="left"/>
        <w:textAlignment w:val="auto"/>
        <w:rPr>
          <w:rFonts w:hint="eastAsia" w:ascii="宋体" w:hAnsi="宋体" w:cs="宋体"/>
          <w:color w:val="auto"/>
          <w:sz w:val="21"/>
          <w:szCs w:val="21"/>
          <w:highlight w:val="none"/>
          <w:u w:val="single"/>
          <w:lang w:val="en-US" w:eastAsia="zh-CN"/>
        </w:rPr>
      </w:pPr>
      <w:r>
        <w:rPr>
          <w:color w:val="auto"/>
          <w:sz w:val="21"/>
          <w:szCs w:val="21"/>
          <w:highlight w:val="none"/>
        </w:rPr>
        <w:t>资金来源</w:t>
      </w:r>
      <w:r>
        <w:rPr>
          <w:rFonts w:hint="eastAsia" w:ascii="宋体" w:hAnsi="宋体" w:cs="宋体"/>
          <w:color w:val="auto"/>
          <w:sz w:val="21"/>
          <w:szCs w:val="21"/>
          <w:highlight w:val="none"/>
          <w:u w:val="single"/>
          <w:lang w:eastAsia="zh-CN"/>
        </w:rPr>
        <w:t>：</w:t>
      </w:r>
      <w:r>
        <w:rPr>
          <w:rFonts w:hint="eastAsia"/>
          <w:color w:val="auto"/>
          <w:sz w:val="21"/>
          <w:szCs w:val="21"/>
          <w:highlight w:val="none"/>
          <w:u w:val="single"/>
          <w:lang w:val="en-US" w:eastAsia="zh-CN"/>
        </w:rPr>
        <w:t>财政资金。</w:t>
      </w:r>
    </w:p>
    <w:p w14:paraId="4023E81A">
      <w:pPr>
        <w:keepNext w:val="0"/>
        <w:keepLines w:val="0"/>
        <w:pageBreakBefore w:val="0"/>
        <w:kinsoku/>
        <w:wordWrap/>
        <w:overflowPunct/>
        <w:topLinePunct w:val="0"/>
        <w:autoSpaceDE/>
        <w:autoSpaceDN/>
        <w:bidi w:val="0"/>
        <w:adjustRightInd/>
        <w:snapToGrid/>
        <w:spacing w:line="520" w:lineRule="exact"/>
        <w:ind w:firstLine="506" w:firstLineChars="240"/>
        <w:textAlignment w:val="auto"/>
        <w:outlineLvl w:val="0"/>
        <w:rPr>
          <w:b/>
          <w:color w:val="auto"/>
          <w:sz w:val="21"/>
          <w:szCs w:val="21"/>
          <w:highlight w:val="none"/>
        </w:rPr>
      </w:pPr>
      <w:bookmarkStart w:id="143" w:name="_Toc459738621"/>
      <w:r>
        <w:rPr>
          <w:b/>
          <w:color w:val="auto"/>
          <w:sz w:val="21"/>
          <w:szCs w:val="21"/>
          <w:highlight w:val="none"/>
        </w:rPr>
        <w:t>二、工程承包范围</w:t>
      </w:r>
      <w:bookmarkEnd w:id="143"/>
    </w:p>
    <w:p w14:paraId="273D24C8">
      <w:pPr>
        <w:spacing w:line="360" w:lineRule="auto"/>
        <w:ind w:firstLine="420" w:firstLineChars="200"/>
        <w:rPr>
          <w:rFonts w:hint="eastAsia" w:ascii="Times New Roman" w:hAnsi="Times New Roman" w:eastAsia="宋体" w:cs="Times New Roman"/>
          <w:color w:val="auto"/>
          <w:sz w:val="21"/>
          <w:szCs w:val="21"/>
          <w:highlight w:val="none"/>
          <w:u w:val="single"/>
          <w:lang w:val="en-US" w:eastAsia="zh-CN"/>
        </w:rPr>
      </w:pPr>
      <w:r>
        <w:rPr>
          <w:color w:val="auto"/>
          <w:sz w:val="21"/>
          <w:szCs w:val="21"/>
          <w:highlight w:val="none"/>
        </w:rPr>
        <w:t>承包范围</w:t>
      </w:r>
      <w:r>
        <w:rPr>
          <w:color w:val="auto"/>
          <w:sz w:val="21"/>
          <w:szCs w:val="21"/>
          <w:highlight w:val="none"/>
          <w:u w:val="single"/>
        </w:rPr>
        <w:t>：</w:t>
      </w:r>
      <w:r>
        <w:rPr>
          <w:rFonts w:hint="eastAsia"/>
          <w:color w:val="auto"/>
          <w:sz w:val="21"/>
          <w:szCs w:val="21"/>
          <w:highlight w:val="none"/>
          <w:u w:val="single"/>
          <w:lang w:val="en-US" w:eastAsia="zh-CN"/>
        </w:rPr>
        <w:t xml:space="preserve">本项目主要内容为：板兰村姓陆屯及村委会周边：新建1座钢筋砼化粪池，新建41座圆形检查井，新建DN300波纹管长880m，新建DN200波纹管长60m，新建DN110PVC接户管长200m； 板兰村江贯、马羊屯：新建3座钢筋砼化粪池，新建61座圆形检查井，新建DN300波纹管长1490m，新建DN110PVC接户管长100m；渠凹村渠楼屯：新建26座圆形检查井，新建DN300波纹管长740m，新建盖板长70m，新建DN110PVC接户管长100m等具体以施工图和工程量清单为准。 </w:t>
      </w:r>
    </w:p>
    <w:p w14:paraId="780EBB71">
      <w:pPr>
        <w:keepNext w:val="0"/>
        <w:keepLines w:val="0"/>
        <w:pageBreakBefore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4" w:name="_Toc459738622"/>
      <w:r>
        <w:rPr>
          <w:b/>
          <w:color w:val="auto"/>
          <w:sz w:val="21"/>
          <w:szCs w:val="21"/>
          <w:highlight w:val="none"/>
        </w:rPr>
        <w:t>三、合同工期</w:t>
      </w:r>
      <w:bookmarkEnd w:id="144"/>
    </w:p>
    <w:p w14:paraId="3797E028">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开工日期：</w:t>
      </w:r>
      <w:r>
        <w:rPr>
          <w:rFonts w:hint="eastAsia"/>
          <w:color w:val="auto"/>
          <w:sz w:val="21"/>
          <w:szCs w:val="21"/>
          <w:highlight w:val="none"/>
          <w:lang w:val="en-US" w:eastAsia="zh-CN"/>
        </w:rPr>
        <w:t>2025</w:t>
      </w:r>
      <w:r>
        <w:rPr>
          <w:rFonts w:hint="eastAsia"/>
          <w:color w:val="auto"/>
          <w:sz w:val="21"/>
          <w:szCs w:val="21"/>
          <w:highlight w:val="none"/>
          <w:lang w:eastAsia="zh-CN"/>
        </w:rPr>
        <w:t>年</w:t>
      </w:r>
      <w:r>
        <w:rPr>
          <w:rFonts w:hint="eastAsia"/>
          <w:color w:val="auto"/>
          <w:sz w:val="21"/>
          <w:szCs w:val="21"/>
          <w:highlight w:val="none"/>
          <w:lang w:val="en-US" w:eastAsia="zh-CN"/>
        </w:rPr>
        <w:t xml:space="preserve">  </w:t>
      </w:r>
      <w:r>
        <w:rPr>
          <w:rFonts w:hint="eastAsia"/>
          <w:color w:val="auto"/>
          <w:sz w:val="21"/>
          <w:szCs w:val="21"/>
          <w:highlight w:val="none"/>
        </w:rPr>
        <w:t>月</w:t>
      </w:r>
      <w:r>
        <w:rPr>
          <w:rFonts w:hint="eastAsia"/>
          <w:color w:val="auto"/>
          <w:sz w:val="21"/>
          <w:szCs w:val="21"/>
          <w:highlight w:val="none"/>
          <w:lang w:val="en-US" w:eastAsia="zh-CN"/>
        </w:rPr>
        <w:t xml:space="preserve">   </w:t>
      </w:r>
      <w:r>
        <w:rPr>
          <w:rFonts w:hint="eastAsia"/>
          <w:color w:val="auto"/>
          <w:sz w:val="21"/>
          <w:szCs w:val="21"/>
          <w:highlight w:val="none"/>
        </w:rPr>
        <w:t>日</w:t>
      </w:r>
    </w:p>
    <w:p w14:paraId="60AA537D">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竣工日期：</w:t>
      </w:r>
      <w:r>
        <w:rPr>
          <w:rFonts w:hint="eastAsia"/>
          <w:color w:val="auto"/>
          <w:sz w:val="21"/>
          <w:szCs w:val="21"/>
          <w:highlight w:val="none"/>
          <w:lang w:val="en-US" w:eastAsia="zh-CN"/>
        </w:rPr>
        <w:t>2025</w:t>
      </w:r>
      <w:r>
        <w:rPr>
          <w:rFonts w:hint="eastAsia"/>
          <w:color w:val="auto"/>
          <w:sz w:val="21"/>
          <w:szCs w:val="21"/>
          <w:highlight w:val="none"/>
        </w:rPr>
        <w:t>年</w:t>
      </w:r>
      <w:r>
        <w:rPr>
          <w:rFonts w:hint="eastAsia"/>
          <w:color w:val="auto"/>
          <w:sz w:val="21"/>
          <w:szCs w:val="21"/>
          <w:highlight w:val="none"/>
          <w:lang w:val="en-US" w:eastAsia="zh-CN"/>
        </w:rPr>
        <w:t xml:space="preserve">  </w:t>
      </w:r>
      <w:r>
        <w:rPr>
          <w:rFonts w:hint="eastAsia"/>
          <w:color w:val="auto"/>
          <w:sz w:val="21"/>
          <w:szCs w:val="21"/>
          <w:highlight w:val="none"/>
        </w:rPr>
        <w:t>月</w:t>
      </w:r>
      <w:r>
        <w:rPr>
          <w:rFonts w:hint="eastAsia"/>
          <w:color w:val="auto"/>
          <w:sz w:val="21"/>
          <w:szCs w:val="21"/>
          <w:highlight w:val="none"/>
          <w:lang w:val="en-US" w:eastAsia="zh-CN"/>
        </w:rPr>
        <w:t xml:space="preserve">    </w:t>
      </w:r>
      <w:r>
        <w:rPr>
          <w:rFonts w:hint="eastAsia"/>
          <w:color w:val="auto"/>
          <w:sz w:val="21"/>
          <w:szCs w:val="21"/>
          <w:highlight w:val="none"/>
        </w:rPr>
        <w:t>日</w:t>
      </w:r>
    </w:p>
    <w:p w14:paraId="6DD0255F">
      <w:pPr>
        <w:keepNext w:val="0"/>
        <w:keepLines w:val="0"/>
        <w:pageBreakBefore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合同工期总日历天</w:t>
      </w:r>
      <w:r>
        <w:rPr>
          <w:rFonts w:hint="eastAsia"/>
          <w:color w:val="auto"/>
          <w:sz w:val="21"/>
          <w:szCs w:val="21"/>
          <w:highlight w:val="none"/>
          <w:lang w:eastAsia="zh-CN"/>
        </w:rPr>
        <w:t>为</w:t>
      </w:r>
      <w:r>
        <w:rPr>
          <w:rFonts w:hint="eastAsia"/>
          <w:color w:val="auto"/>
          <w:sz w:val="21"/>
          <w:szCs w:val="21"/>
          <w:highlight w:val="none"/>
          <w:lang w:val="en-US" w:eastAsia="zh-CN"/>
        </w:rPr>
        <w:t>90日历天</w:t>
      </w:r>
      <w:r>
        <w:rPr>
          <w:color w:val="auto"/>
          <w:sz w:val="21"/>
          <w:szCs w:val="21"/>
          <w:highlight w:val="none"/>
        </w:rPr>
        <w:t>。</w:t>
      </w:r>
    </w:p>
    <w:p w14:paraId="13C0E5E9">
      <w:pPr>
        <w:pStyle w:val="26"/>
        <w:keepNext w:val="0"/>
        <w:keepLines w:val="0"/>
        <w:pageBreakBefore w:val="0"/>
        <w:kinsoku/>
        <w:wordWrap/>
        <w:overflowPunct/>
        <w:topLinePunct w:val="0"/>
        <w:autoSpaceDE/>
        <w:autoSpaceDN/>
        <w:bidi w:val="0"/>
        <w:adjustRightInd/>
        <w:snapToGrid/>
        <w:spacing w:line="520" w:lineRule="exact"/>
        <w:ind w:firstLine="460" w:firstLineChars="200"/>
        <w:textAlignment w:val="auto"/>
        <w:rPr>
          <w:color w:val="auto"/>
          <w:sz w:val="21"/>
          <w:szCs w:val="21"/>
          <w:highlight w:val="none"/>
        </w:rPr>
      </w:pPr>
      <w:r>
        <w:rPr>
          <w:rFonts w:hint="eastAsia"/>
          <w:color w:val="auto"/>
          <w:sz w:val="21"/>
          <w:szCs w:val="21"/>
          <w:highlight w:val="none"/>
        </w:rPr>
        <w:t>实际开工日期以甲方签发的开工令为准。</w:t>
      </w:r>
    </w:p>
    <w:p w14:paraId="27CA94A2">
      <w:pPr>
        <w:keepNext w:val="0"/>
        <w:keepLines w:val="0"/>
        <w:pageBreakBefore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45" w:name="_Toc459738623"/>
      <w:r>
        <w:rPr>
          <w:b/>
          <w:color w:val="auto"/>
          <w:sz w:val="21"/>
          <w:szCs w:val="21"/>
          <w:highlight w:val="none"/>
        </w:rPr>
        <w:t>四、质量标准</w:t>
      </w:r>
      <w:bookmarkEnd w:id="145"/>
    </w:p>
    <w:p w14:paraId="6E2BF42B">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工程质量标准</w:t>
      </w:r>
      <w:r>
        <w:rPr>
          <w:color w:val="auto"/>
          <w:sz w:val="21"/>
          <w:szCs w:val="21"/>
          <w:highlight w:val="none"/>
          <w:u w:val="single"/>
        </w:rPr>
        <w:t>：</w:t>
      </w:r>
      <w:r>
        <w:rPr>
          <w:rFonts w:hint="eastAsia" w:ascii="宋体" w:hAnsi="宋体" w:cs="宋体"/>
          <w:bCs/>
          <w:color w:val="auto"/>
          <w:sz w:val="21"/>
          <w:szCs w:val="21"/>
          <w:highlight w:val="none"/>
          <w:u w:val="single"/>
        </w:rPr>
        <w:t>达到国家竣工验收规范合格标准</w:t>
      </w:r>
      <w:r>
        <w:rPr>
          <w:rFonts w:hint="eastAsia"/>
          <w:color w:val="auto"/>
          <w:sz w:val="21"/>
          <w:szCs w:val="21"/>
          <w:highlight w:val="none"/>
          <w:u w:val="single"/>
        </w:rPr>
        <w:t>。</w:t>
      </w:r>
    </w:p>
    <w:p w14:paraId="570BA3C9">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46" w:name="_Toc459738624"/>
      <w:r>
        <w:rPr>
          <w:b/>
          <w:color w:val="auto"/>
          <w:sz w:val="21"/>
          <w:szCs w:val="21"/>
          <w:highlight w:val="none"/>
        </w:rPr>
        <w:t>五、合同价款</w:t>
      </w:r>
      <w:bookmarkEnd w:id="146"/>
    </w:p>
    <w:p w14:paraId="1DE84649">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color w:val="auto"/>
          <w:sz w:val="21"/>
          <w:szCs w:val="21"/>
          <w:highlight w:val="none"/>
          <w:u w:val="none"/>
          <w:lang w:eastAsia="zh-CN"/>
        </w:rPr>
      </w:pPr>
      <w:r>
        <w:rPr>
          <w:color w:val="auto"/>
          <w:sz w:val="21"/>
          <w:szCs w:val="21"/>
          <w:highlight w:val="none"/>
        </w:rPr>
        <w:t>金额</w:t>
      </w:r>
      <w:r>
        <w:rPr>
          <w:color w:val="auto"/>
          <w:sz w:val="21"/>
          <w:szCs w:val="21"/>
          <w:highlight w:val="none"/>
          <w:u w:val="single"/>
        </w:rPr>
        <w:t>：（人民币）</w:t>
      </w:r>
      <w:r>
        <w:rPr>
          <w:rFonts w:hint="eastAsia"/>
          <w:color w:val="auto"/>
          <w:sz w:val="21"/>
          <w:szCs w:val="21"/>
          <w:highlight w:val="none"/>
          <w:u w:val="single"/>
          <w:lang w:val="en-US" w:eastAsia="zh-CN"/>
        </w:rPr>
        <w:t xml:space="preserve">                         </w:t>
      </w:r>
      <w:r>
        <w:rPr>
          <w:rFonts w:hint="eastAsia"/>
          <w:color w:val="auto"/>
          <w:sz w:val="21"/>
          <w:szCs w:val="21"/>
          <w:highlight w:val="none"/>
          <w:u w:val="none"/>
          <w:lang w:eastAsia="zh-CN"/>
        </w:rPr>
        <w:t>。</w:t>
      </w:r>
    </w:p>
    <w:p w14:paraId="7F1AD90A">
      <w:pPr>
        <w:pStyle w:val="9"/>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color w:val="auto"/>
          <w:highlight w:val="none"/>
          <w:lang w:val="en-US" w:eastAsia="zh-CN"/>
        </w:rPr>
      </w:pPr>
    </w:p>
    <w:p w14:paraId="61020830">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bCs/>
          <w:color w:val="auto"/>
          <w:sz w:val="21"/>
          <w:szCs w:val="21"/>
          <w:highlight w:val="none"/>
        </w:rPr>
      </w:pPr>
      <w:bookmarkStart w:id="147" w:name="_Toc459738625"/>
      <w:r>
        <w:rPr>
          <w:b/>
          <w:bCs/>
          <w:color w:val="auto"/>
          <w:sz w:val="21"/>
          <w:szCs w:val="21"/>
          <w:highlight w:val="none"/>
        </w:rPr>
        <w:t>六、组成合同的文件</w:t>
      </w:r>
      <w:bookmarkEnd w:id="147"/>
    </w:p>
    <w:p w14:paraId="03B507B2">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组成本合同的文件包括：</w:t>
      </w:r>
    </w:p>
    <w:p w14:paraId="6E90C340">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1、本合同协议书</w:t>
      </w:r>
    </w:p>
    <w:p w14:paraId="309330EB">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2、成交通知书</w:t>
      </w:r>
    </w:p>
    <w:p w14:paraId="2C306C0B">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3、</w:t>
      </w:r>
      <w:r>
        <w:rPr>
          <w:rFonts w:hint="eastAsia"/>
          <w:color w:val="auto"/>
          <w:sz w:val="21"/>
          <w:szCs w:val="21"/>
          <w:highlight w:val="none"/>
        </w:rPr>
        <w:t>响应文件</w:t>
      </w:r>
      <w:r>
        <w:rPr>
          <w:color w:val="auto"/>
          <w:sz w:val="21"/>
          <w:szCs w:val="21"/>
          <w:highlight w:val="none"/>
        </w:rPr>
        <w:t>及其附件</w:t>
      </w:r>
    </w:p>
    <w:p w14:paraId="7011502D">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4、本合同专用条款</w:t>
      </w:r>
    </w:p>
    <w:p w14:paraId="4521532F">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5、本合同通用条款</w:t>
      </w:r>
    </w:p>
    <w:p w14:paraId="35FF2D1C">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6、标准、规范及有关技术文件</w:t>
      </w:r>
    </w:p>
    <w:p w14:paraId="521EAD05">
      <w:pPr>
        <w:keepNext w:val="0"/>
        <w:keepLines w:val="0"/>
        <w:pageBreakBefore w:val="0"/>
        <w:widowControl w:val="0"/>
        <w:kinsoku/>
        <w:wordWrap/>
        <w:overflowPunct/>
        <w:topLinePunct w:val="0"/>
        <w:autoSpaceDE/>
        <w:autoSpaceDN/>
        <w:bidi w:val="0"/>
        <w:adjustRightInd/>
        <w:snapToGrid/>
        <w:spacing w:line="560" w:lineRule="exact"/>
        <w:ind w:firstLine="510"/>
        <w:textAlignment w:val="auto"/>
        <w:rPr>
          <w:color w:val="auto"/>
          <w:sz w:val="21"/>
          <w:szCs w:val="21"/>
          <w:highlight w:val="none"/>
        </w:rPr>
      </w:pPr>
      <w:r>
        <w:rPr>
          <w:color w:val="auto"/>
          <w:sz w:val="21"/>
          <w:szCs w:val="21"/>
          <w:highlight w:val="none"/>
        </w:rPr>
        <w:t>7、工程量清单</w:t>
      </w:r>
    </w:p>
    <w:p w14:paraId="292BD147">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双方有关工程听洽商、变更等书面协议或文件视为本合同的组成部分。</w:t>
      </w:r>
    </w:p>
    <w:p w14:paraId="4219D374">
      <w:pPr>
        <w:keepNext w:val="0"/>
        <w:keepLines w:val="0"/>
        <w:pageBreakBefore w:val="0"/>
        <w:widowControl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48" w:name="_Toc459738626"/>
      <w:r>
        <w:rPr>
          <w:b/>
          <w:color w:val="auto"/>
          <w:sz w:val="21"/>
          <w:szCs w:val="21"/>
          <w:highlight w:val="none"/>
        </w:rPr>
        <w:t>七、本协议书中有关词语</w:t>
      </w:r>
      <w:r>
        <w:rPr>
          <w:rFonts w:hint="eastAsia"/>
          <w:b/>
          <w:color w:val="auto"/>
          <w:sz w:val="21"/>
          <w:szCs w:val="21"/>
          <w:highlight w:val="none"/>
        </w:rPr>
        <w:t>定</w:t>
      </w:r>
      <w:r>
        <w:rPr>
          <w:b/>
          <w:color w:val="auto"/>
          <w:sz w:val="21"/>
          <w:szCs w:val="21"/>
          <w:highlight w:val="none"/>
        </w:rPr>
        <w:t>义与本合同第二部分《通用条款》中分别赋予它们的定义相同。</w:t>
      </w:r>
      <w:bookmarkEnd w:id="148"/>
    </w:p>
    <w:p w14:paraId="13129731">
      <w:pPr>
        <w:keepNext w:val="0"/>
        <w:keepLines w:val="0"/>
        <w:pageBreakBefore w:val="0"/>
        <w:widowControl w:val="0"/>
        <w:kinsoku/>
        <w:wordWrap/>
        <w:overflowPunct/>
        <w:topLinePunct w:val="0"/>
        <w:autoSpaceDE/>
        <w:autoSpaceDN/>
        <w:bidi w:val="0"/>
        <w:adjustRightInd/>
        <w:snapToGrid/>
        <w:spacing w:line="520" w:lineRule="exact"/>
        <w:ind w:firstLine="520"/>
        <w:textAlignment w:val="auto"/>
        <w:outlineLvl w:val="0"/>
        <w:rPr>
          <w:b/>
          <w:color w:val="auto"/>
          <w:sz w:val="21"/>
          <w:szCs w:val="21"/>
          <w:highlight w:val="none"/>
        </w:rPr>
      </w:pPr>
      <w:bookmarkStart w:id="149" w:name="_Toc459738627"/>
      <w:r>
        <w:rPr>
          <w:b/>
          <w:color w:val="auto"/>
          <w:sz w:val="21"/>
          <w:szCs w:val="21"/>
          <w:highlight w:val="none"/>
        </w:rPr>
        <w:t>八、承包人向发包人承诺按照合同约定进行施工、竣工并在质量保修期内承担工程质量保修责任。</w:t>
      </w:r>
      <w:bookmarkEnd w:id="149"/>
    </w:p>
    <w:p w14:paraId="5E505356">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0" w:name="_Toc459738628"/>
      <w:r>
        <w:rPr>
          <w:b/>
          <w:color w:val="auto"/>
          <w:sz w:val="21"/>
          <w:szCs w:val="21"/>
          <w:highlight w:val="none"/>
        </w:rPr>
        <w:t>九、发包人向承包人承诺按照合同约定的期限和方式支付合同价款及其他应当支付的款项。</w:t>
      </w:r>
      <w:bookmarkEnd w:id="150"/>
    </w:p>
    <w:p w14:paraId="6865D4A0">
      <w:pPr>
        <w:keepNext w:val="0"/>
        <w:keepLines w:val="0"/>
        <w:pageBreakBefore w:val="0"/>
        <w:widowControl w:val="0"/>
        <w:kinsoku/>
        <w:wordWrap/>
        <w:overflowPunct/>
        <w:topLinePunct w:val="0"/>
        <w:autoSpaceDE/>
        <w:autoSpaceDN/>
        <w:bidi w:val="0"/>
        <w:adjustRightInd/>
        <w:snapToGrid/>
        <w:spacing w:line="520" w:lineRule="exact"/>
        <w:ind w:firstLine="510"/>
        <w:textAlignment w:val="auto"/>
        <w:outlineLvl w:val="0"/>
        <w:rPr>
          <w:b/>
          <w:color w:val="auto"/>
          <w:sz w:val="21"/>
          <w:szCs w:val="21"/>
          <w:highlight w:val="none"/>
        </w:rPr>
      </w:pPr>
      <w:bookmarkStart w:id="151" w:name="_Toc459738629"/>
      <w:r>
        <w:rPr>
          <w:b/>
          <w:color w:val="auto"/>
          <w:sz w:val="21"/>
          <w:szCs w:val="21"/>
          <w:highlight w:val="none"/>
        </w:rPr>
        <w:t>十、合同生效</w:t>
      </w:r>
      <w:bookmarkEnd w:id="151"/>
    </w:p>
    <w:p w14:paraId="4A4C9881">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color w:val="auto"/>
          <w:sz w:val="21"/>
          <w:szCs w:val="21"/>
          <w:highlight w:val="none"/>
        </w:rPr>
      </w:pPr>
      <w:r>
        <w:rPr>
          <w:color w:val="auto"/>
          <w:sz w:val="21"/>
          <w:szCs w:val="21"/>
          <w:highlight w:val="none"/>
        </w:rPr>
        <w:t>合同订立时间：</w:t>
      </w:r>
      <w:r>
        <w:rPr>
          <w:rFonts w:hint="eastAsia"/>
          <w:color w:val="auto"/>
          <w:sz w:val="21"/>
          <w:szCs w:val="21"/>
          <w:highlight w:val="none"/>
          <w:lang w:val="en-US" w:eastAsia="zh-CN"/>
        </w:rPr>
        <w:t>2025</w:t>
      </w:r>
      <w:r>
        <w:rPr>
          <w:color w:val="auto"/>
          <w:sz w:val="21"/>
          <w:szCs w:val="21"/>
          <w:highlight w:val="none"/>
        </w:rPr>
        <w:t>年</w:t>
      </w:r>
      <w:r>
        <w:rPr>
          <w:rFonts w:hint="eastAsia"/>
          <w:color w:val="auto"/>
          <w:sz w:val="21"/>
          <w:szCs w:val="21"/>
          <w:highlight w:val="none"/>
          <w:lang w:val="en-US" w:eastAsia="zh-CN"/>
        </w:rPr>
        <w:t xml:space="preserve">  </w:t>
      </w:r>
      <w:r>
        <w:rPr>
          <w:color w:val="auto"/>
          <w:sz w:val="21"/>
          <w:szCs w:val="21"/>
          <w:highlight w:val="none"/>
        </w:rPr>
        <w:t>月</w:t>
      </w:r>
      <w:r>
        <w:rPr>
          <w:rFonts w:hint="eastAsia"/>
          <w:color w:val="auto"/>
          <w:sz w:val="21"/>
          <w:szCs w:val="21"/>
          <w:highlight w:val="none"/>
          <w:lang w:val="en-US" w:eastAsia="zh-CN"/>
        </w:rPr>
        <w:t xml:space="preserve">   </w:t>
      </w:r>
      <w:r>
        <w:rPr>
          <w:color w:val="auto"/>
          <w:sz w:val="21"/>
          <w:szCs w:val="21"/>
          <w:highlight w:val="none"/>
        </w:rPr>
        <w:t>日</w:t>
      </w:r>
    </w:p>
    <w:p w14:paraId="5541C347">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eastAsia="宋体"/>
          <w:color w:val="auto"/>
          <w:sz w:val="21"/>
          <w:szCs w:val="21"/>
          <w:highlight w:val="none"/>
          <w:lang w:eastAsia="zh-CN"/>
        </w:rPr>
      </w:pPr>
      <w:r>
        <w:rPr>
          <w:rFonts w:hint="eastAsia"/>
          <w:color w:val="auto"/>
          <w:sz w:val="21"/>
          <w:szCs w:val="21"/>
          <w:highlight w:val="none"/>
        </w:rPr>
        <w:t>合同订立地点：</w:t>
      </w:r>
      <w:r>
        <w:rPr>
          <w:rFonts w:hint="eastAsia"/>
          <w:color w:val="auto"/>
          <w:sz w:val="21"/>
          <w:szCs w:val="21"/>
          <w:highlight w:val="none"/>
          <w:lang w:eastAsia="zh-CN"/>
        </w:rPr>
        <w:t>崇左市江州区</w:t>
      </w:r>
    </w:p>
    <w:p w14:paraId="16B0C35F">
      <w:pPr>
        <w:keepNext w:val="0"/>
        <w:keepLines w:val="0"/>
        <w:pageBreakBefore w:val="0"/>
        <w:widowControl w:val="0"/>
        <w:kinsoku/>
        <w:wordWrap/>
        <w:overflowPunct/>
        <w:topLinePunct w:val="0"/>
        <w:autoSpaceDE/>
        <w:autoSpaceDN/>
        <w:bidi w:val="0"/>
        <w:adjustRightInd/>
        <w:snapToGrid/>
        <w:spacing w:line="520" w:lineRule="exact"/>
        <w:ind w:firstLine="510"/>
        <w:textAlignment w:val="auto"/>
        <w:rPr>
          <w:rFonts w:hint="eastAsia"/>
          <w:color w:val="auto"/>
          <w:sz w:val="21"/>
          <w:szCs w:val="21"/>
          <w:highlight w:val="none"/>
        </w:rPr>
      </w:pPr>
      <w:r>
        <w:rPr>
          <w:rFonts w:hint="eastAsia"/>
          <w:color w:val="auto"/>
          <w:sz w:val="21"/>
          <w:szCs w:val="21"/>
          <w:highlight w:val="none"/>
        </w:rPr>
        <w:t>本合同双方约定</w:t>
      </w:r>
      <w:r>
        <w:rPr>
          <w:color w:val="auto"/>
          <w:sz w:val="21"/>
          <w:szCs w:val="21"/>
          <w:highlight w:val="none"/>
          <w:u w:val="single"/>
        </w:rPr>
        <w:t>双方法定代表人或其授权代理人签字</w:t>
      </w:r>
      <w:r>
        <w:rPr>
          <w:rFonts w:hint="eastAsia"/>
          <w:color w:val="auto"/>
          <w:sz w:val="21"/>
          <w:szCs w:val="21"/>
          <w:highlight w:val="none"/>
          <w:u w:val="single"/>
        </w:rPr>
        <w:t>或</w:t>
      </w:r>
      <w:r>
        <w:rPr>
          <w:color w:val="auto"/>
          <w:sz w:val="21"/>
          <w:szCs w:val="21"/>
          <w:highlight w:val="none"/>
          <w:u w:val="single"/>
        </w:rPr>
        <w:t>盖章并加盖单位公章</w:t>
      </w:r>
      <w:r>
        <w:rPr>
          <w:color w:val="auto"/>
          <w:sz w:val="21"/>
          <w:szCs w:val="21"/>
          <w:highlight w:val="none"/>
        </w:rPr>
        <w:t>__</w:t>
      </w:r>
      <w:r>
        <w:rPr>
          <w:rFonts w:hint="eastAsia"/>
          <w:color w:val="auto"/>
          <w:sz w:val="21"/>
          <w:szCs w:val="21"/>
          <w:highlight w:val="none"/>
        </w:rPr>
        <w:t>后生效。</w:t>
      </w:r>
    </w:p>
    <w:p w14:paraId="763EBAE5">
      <w:pPr>
        <w:rPr>
          <w:rFonts w:hint="eastAsia"/>
          <w:color w:val="auto"/>
          <w:sz w:val="21"/>
          <w:szCs w:val="21"/>
          <w:highlight w:val="none"/>
        </w:rPr>
      </w:pPr>
    </w:p>
    <w:p w14:paraId="393FC23D">
      <w:pPr>
        <w:pStyle w:val="9"/>
        <w:rPr>
          <w:rFonts w:hint="eastAsia"/>
          <w:color w:val="auto"/>
          <w:highlight w:val="none"/>
        </w:rPr>
      </w:pPr>
    </w:p>
    <w:p w14:paraId="61EBFE2C">
      <w:pPr>
        <w:keepNext w:val="0"/>
        <w:keepLines w:val="0"/>
        <w:pageBreakBefore w:val="0"/>
        <w:widowControl w:val="0"/>
        <w:kinsoku/>
        <w:wordWrap/>
        <w:overflowPunct/>
        <w:topLinePunct w:val="0"/>
        <w:autoSpaceDE/>
        <w:autoSpaceDN/>
        <w:bidi w:val="0"/>
        <w:adjustRightInd/>
        <w:snapToGrid/>
        <w:spacing w:line="360" w:lineRule="auto"/>
        <w:ind w:left="7138" w:leftChars="209" w:hanging="6720" w:hangingChars="3200"/>
        <w:textAlignment w:val="auto"/>
        <w:rPr>
          <w:rFonts w:hint="eastAsia" w:eastAsia="宋体"/>
          <w:color w:val="auto"/>
          <w:sz w:val="21"/>
          <w:szCs w:val="21"/>
          <w:highlight w:val="none"/>
          <w:lang w:eastAsia="zh-CN"/>
        </w:rPr>
      </w:pPr>
      <w:r>
        <w:rPr>
          <w:rFonts w:hint="eastAsia"/>
          <w:color w:val="auto"/>
          <w:sz w:val="21"/>
          <w:szCs w:val="21"/>
          <w:highlight w:val="none"/>
        </w:rPr>
        <w:t>发  包  人：（公章）</w:t>
      </w:r>
      <w:r>
        <w:rPr>
          <w:rFonts w:hint="eastAsia" w:ascii="宋体" w:hAnsi="宋体" w:cs="宋体"/>
          <w:color w:val="auto"/>
          <w:sz w:val="21"/>
          <w:szCs w:val="21"/>
          <w:highlight w:val="none"/>
          <w:lang w:eastAsia="zh-CN"/>
        </w:rPr>
        <w:t xml:space="preserve">崇左市江州区农业农村局 </w:t>
      </w:r>
      <w:r>
        <w:rPr>
          <w:rFonts w:hint="eastAsia"/>
          <w:color w:val="auto"/>
          <w:sz w:val="21"/>
          <w:szCs w:val="21"/>
          <w:highlight w:val="none"/>
        </w:rPr>
        <w:t xml:space="preserve">  承  包  人：（公章）</w:t>
      </w:r>
      <w:r>
        <w:rPr>
          <w:rFonts w:hint="eastAsia"/>
          <w:color w:val="auto"/>
          <w:sz w:val="21"/>
          <w:szCs w:val="21"/>
          <w:highlight w:val="none"/>
          <w:lang w:eastAsia="zh-CN"/>
        </w:rPr>
        <w:t xml:space="preserve">                                   </w:t>
      </w:r>
    </w:p>
    <w:p w14:paraId="72862FC3">
      <w:pPr>
        <w:keepNext w:val="0"/>
        <w:keepLines w:val="0"/>
        <w:pageBreakBefore w:val="0"/>
        <w:widowControl w:val="0"/>
        <w:kinsoku/>
        <w:wordWrap/>
        <w:overflowPunct/>
        <w:topLinePunct w:val="0"/>
        <w:autoSpaceDE/>
        <w:autoSpaceDN/>
        <w:bidi w:val="0"/>
        <w:adjustRightInd/>
        <w:snapToGrid/>
        <w:spacing w:line="360" w:lineRule="auto"/>
        <w:ind w:left="5876" w:leftChars="208" w:hanging="5460" w:hangingChars="2600"/>
        <w:textAlignment w:val="auto"/>
        <w:rPr>
          <w:rFonts w:hint="eastAsia" w:eastAsia="宋体"/>
          <w:color w:val="auto"/>
          <w:sz w:val="21"/>
          <w:szCs w:val="21"/>
          <w:highlight w:val="none"/>
          <w:lang w:val="en-US" w:eastAsia="zh-CN"/>
        </w:rPr>
      </w:pPr>
      <w:r>
        <w:rPr>
          <w:rFonts w:hint="eastAsia" w:ascii="宋体" w:hAnsi="宋体" w:cs="宋体"/>
          <w:color w:val="auto"/>
          <w:sz w:val="21"/>
          <w:szCs w:val="21"/>
          <w:highlight w:val="none"/>
        </w:rPr>
        <w:t>地  址：</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崇左市江州区丽江大厦3楼</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地址</w:t>
      </w:r>
      <w:bookmarkStart w:id="152" w:name="OLE_LINK13"/>
      <w:r>
        <w:rPr>
          <w:rFonts w:hint="eastAsia" w:ascii="宋体" w:hAnsi="宋体" w:cs="宋体"/>
          <w:color w:val="auto"/>
          <w:sz w:val="21"/>
          <w:szCs w:val="21"/>
          <w:highlight w:val="none"/>
        </w:rPr>
        <w:t>：</w:t>
      </w:r>
      <w:bookmarkEnd w:id="152"/>
      <w:r>
        <w:rPr>
          <w:rFonts w:hint="eastAsia" w:ascii="宋体" w:hAnsi="宋体" w:cs="宋体"/>
          <w:color w:val="auto"/>
          <w:sz w:val="21"/>
          <w:szCs w:val="21"/>
          <w:highlight w:val="none"/>
          <w:lang w:val="en-US" w:eastAsia="zh-CN"/>
        </w:rPr>
        <w:t xml:space="preserve"> </w:t>
      </w:r>
    </w:p>
    <w:p w14:paraId="0ABD45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rPr>
        <w:t>法定代表人</w:t>
      </w:r>
      <w:r>
        <w:rPr>
          <w:rFonts w:hint="eastAsia"/>
          <w:color w:val="auto"/>
          <w:sz w:val="21"/>
          <w:szCs w:val="21"/>
          <w:highlight w:val="none"/>
          <w:lang w:val="en-US" w:eastAsia="zh-CN"/>
        </w:rPr>
        <w:t>签字或盖章</w:t>
      </w:r>
      <w:r>
        <w:rPr>
          <w:rFonts w:hint="eastAsia"/>
          <w:color w:val="auto"/>
          <w:sz w:val="21"/>
          <w:szCs w:val="21"/>
          <w:highlight w:val="none"/>
        </w:rPr>
        <w:t>：                      法定代表人</w:t>
      </w:r>
      <w:r>
        <w:rPr>
          <w:rFonts w:hint="eastAsia"/>
          <w:color w:val="auto"/>
          <w:sz w:val="21"/>
          <w:szCs w:val="21"/>
          <w:highlight w:val="none"/>
          <w:lang w:val="en-US" w:eastAsia="zh-CN"/>
        </w:rPr>
        <w:t>签字或盖章</w:t>
      </w:r>
      <w:r>
        <w:rPr>
          <w:rFonts w:hint="eastAsia"/>
          <w:color w:val="auto"/>
          <w:sz w:val="21"/>
          <w:szCs w:val="21"/>
          <w:highlight w:val="none"/>
        </w:rPr>
        <w:t>：</w:t>
      </w:r>
    </w:p>
    <w:p w14:paraId="42BAF5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rPr>
        <w:t>委托代理人</w:t>
      </w:r>
      <w:r>
        <w:rPr>
          <w:rFonts w:hint="eastAsia"/>
          <w:color w:val="auto"/>
          <w:sz w:val="21"/>
          <w:szCs w:val="21"/>
          <w:highlight w:val="none"/>
          <w:lang w:val="en-US" w:eastAsia="zh-CN"/>
        </w:rPr>
        <w:t>签字或盖章</w:t>
      </w:r>
      <w:r>
        <w:rPr>
          <w:rFonts w:hint="eastAsia"/>
          <w:color w:val="auto"/>
          <w:sz w:val="21"/>
          <w:szCs w:val="21"/>
          <w:highlight w:val="none"/>
        </w:rPr>
        <w:t>：                      委托代理人</w:t>
      </w:r>
      <w:r>
        <w:rPr>
          <w:rFonts w:hint="eastAsia"/>
          <w:color w:val="auto"/>
          <w:sz w:val="21"/>
          <w:szCs w:val="21"/>
          <w:highlight w:val="none"/>
          <w:lang w:val="en-US" w:eastAsia="zh-CN"/>
        </w:rPr>
        <w:t>签字或盖章</w:t>
      </w:r>
      <w:r>
        <w:rPr>
          <w:rFonts w:hint="eastAsia"/>
          <w:color w:val="auto"/>
          <w:sz w:val="21"/>
          <w:szCs w:val="21"/>
          <w:highlight w:val="none"/>
        </w:rPr>
        <w:t>：</w:t>
      </w:r>
    </w:p>
    <w:p w14:paraId="6B2B21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 w:val="21"/>
          <w:szCs w:val="21"/>
          <w:highlight w:val="none"/>
          <w:lang w:val="en-US" w:eastAsia="zh-CN"/>
        </w:rPr>
      </w:pPr>
      <w:r>
        <w:rPr>
          <w:rFonts w:hint="eastAsia"/>
          <w:color w:val="auto"/>
          <w:sz w:val="21"/>
          <w:szCs w:val="21"/>
          <w:highlight w:val="none"/>
        </w:rPr>
        <w:t>电      话：</w:t>
      </w:r>
      <w:r>
        <w:rPr>
          <w:rFonts w:hint="eastAsia"/>
          <w:color w:val="auto"/>
          <w:sz w:val="21"/>
          <w:szCs w:val="21"/>
          <w:highlight w:val="none"/>
          <w:lang w:val="en-US" w:eastAsia="zh-CN"/>
        </w:rPr>
        <w:t xml:space="preserve">                                </w:t>
      </w:r>
      <w:r>
        <w:rPr>
          <w:rFonts w:hint="eastAsia"/>
          <w:color w:val="auto"/>
          <w:sz w:val="21"/>
          <w:szCs w:val="21"/>
          <w:highlight w:val="none"/>
        </w:rPr>
        <w:t>电      话：</w:t>
      </w:r>
      <w:r>
        <w:rPr>
          <w:rFonts w:hint="eastAsia"/>
          <w:color w:val="auto"/>
          <w:sz w:val="21"/>
          <w:szCs w:val="21"/>
          <w:highlight w:val="none"/>
          <w:lang w:val="en-US" w:eastAsia="zh-CN"/>
        </w:rPr>
        <w:t xml:space="preserve"> </w:t>
      </w:r>
    </w:p>
    <w:p w14:paraId="5A7A50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sz w:val="21"/>
          <w:szCs w:val="21"/>
          <w:highlight w:val="none"/>
          <w:lang w:eastAsia="zh-CN"/>
        </w:rPr>
      </w:pPr>
      <w:r>
        <w:rPr>
          <w:rFonts w:hint="eastAsia"/>
          <w:color w:val="auto"/>
          <w:sz w:val="21"/>
          <w:szCs w:val="21"/>
          <w:highlight w:val="none"/>
        </w:rPr>
        <w:t xml:space="preserve">传      真：                       </w:t>
      </w:r>
      <w:r>
        <w:rPr>
          <w:rFonts w:hint="eastAsia"/>
          <w:color w:val="auto"/>
          <w:sz w:val="21"/>
          <w:szCs w:val="21"/>
          <w:highlight w:val="none"/>
          <w:lang w:val="en-US" w:eastAsia="zh-CN"/>
        </w:rPr>
        <w:t xml:space="preserve">         </w:t>
      </w:r>
      <w:r>
        <w:rPr>
          <w:rFonts w:hint="eastAsia"/>
          <w:color w:val="auto"/>
          <w:sz w:val="21"/>
          <w:szCs w:val="21"/>
          <w:highlight w:val="none"/>
        </w:rPr>
        <w:t>传      真：</w:t>
      </w:r>
      <w:r>
        <w:rPr>
          <w:rFonts w:hint="eastAsia"/>
          <w:color w:val="auto"/>
          <w:sz w:val="21"/>
          <w:szCs w:val="21"/>
          <w:highlight w:val="none"/>
          <w:lang w:val="en-US" w:eastAsia="zh-CN"/>
        </w:rPr>
        <w:t xml:space="preserve"> </w:t>
      </w:r>
    </w:p>
    <w:p w14:paraId="10D447C9">
      <w:pPr>
        <w:keepNext w:val="0"/>
        <w:keepLines w:val="0"/>
        <w:pageBreakBefore w:val="0"/>
        <w:widowControl w:val="0"/>
        <w:kinsoku/>
        <w:wordWrap/>
        <w:overflowPunct/>
        <w:topLinePunct w:val="0"/>
        <w:autoSpaceDE/>
        <w:autoSpaceDN/>
        <w:bidi w:val="0"/>
        <w:adjustRightInd/>
        <w:snapToGrid/>
        <w:spacing w:line="360" w:lineRule="auto"/>
        <w:ind w:left="6554" w:leftChars="208" w:hanging="6138" w:hangingChars="3300"/>
        <w:textAlignment w:val="auto"/>
        <w:rPr>
          <w:rFonts w:hint="eastAsia" w:eastAsia="宋体"/>
          <w:color w:val="auto"/>
          <w:spacing w:val="-12"/>
          <w:sz w:val="21"/>
          <w:szCs w:val="21"/>
          <w:highlight w:val="none"/>
          <w:lang w:val="en-US" w:eastAsia="zh-CN"/>
        </w:rPr>
      </w:pPr>
      <w:r>
        <w:rPr>
          <w:rFonts w:hint="eastAsia"/>
          <w:color w:val="auto"/>
          <w:spacing w:val="-12"/>
          <w:sz w:val="21"/>
          <w:szCs w:val="21"/>
          <w:highlight w:val="none"/>
        </w:rPr>
        <w:t xml:space="preserve">开 户 银 行：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开 户 银 行：</w:t>
      </w:r>
      <w:r>
        <w:rPr>
          <w:rFonts w:hint="eastAsia"/>
          <w:color w:val="auto"/>
          <w:spacing w:val="-12"/>
          <w:sz w:val="21"/>
          <w:szCs w:val="21"/>
          <w:highlight w:val="none"/>
          <w:lang w:val="en-US" w:eastAsia="zh-CN"/>
        </w:rPr>
        <w:t xml:space="preserve"> </w:t>
      </w:r>
    </w:p>
    <w:p w14:paraId="47132FDB">
      <w:pPr>
        <w:keepNext w:val="0"/>
        <w:keepLines w:val="0"/>
        <w:pageBreakBefore w:val="0"/>
        <w:widowControl w:val="0"/>
        <w:kinsoku/>
        <w:wordWrap/>
        <w:overflowPunct/>
        <w:topLinePunct w:val="0"/>
        <w:autoSpaceDE/>
        <w:autoSpaceDN/>
        <w:bidi w:val="0"/>
        <w:adjustRightInd/>
        <w:snapToGrid/>
        <w:spacing w:line="360" w:lineRule="auto"/>
        <w:ind w:firstLine="372" w:firstLineChars="200"/>
        <w:textAlignment w:val="auto"/>
        <w:rPr>
          <w:rFonts w:hint="eastAsia" w:eastAsia="宋体"/>
          <w:color w:val="auto"/>
          <w:spacing w:val="-12"/>
          <w:sz w:val="21"/>
          <w:szCs w:val="21"/>
          <w:highlight w:val="none"/>
          <w:lang w:eastAsia="zh-CN"/>
        </w:rPr>
      </w:pPr>
      <w:r>
        <w:rPr>
          <w:rFonts w:hint="eastAsia"/>
          <w:color w:val="auto"/>
          <w:spacing w:val="-12"/>
          <w:sz w:val="21"/>
          <w:szCs w:val="21"/>
          <w:highlight w:val="none"/>
        </w:rPr>
        <w:t xml:space="preserve">账       号：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 xml:space="preserve"> </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账        号：</w:t>
      </w:r>
      <w:r>
        <w:rPr>
          <w:rFonts w:hint="eastAsia"/>
          <w:color w:val="auto"/>
          <w:spacing w:val="-12"/>
          <w:sz w:val="21"/>
          <w:szCs w:val="21"/>
          <w:highlight w:val="none"/>
          <w:lang w:val="en-US" w:eastAsia="zh-CN"/>
        </w:rPr>
        <w:t xml:space="preserve"> </w:t>
      </w:r>
    </w:p>
    <w:p w14:paraId="3DC8363C">
      <w:pPr>
        <w:keepNext w:val="0"/>
        <w:keepLines w:val="0"/>
        <w:pageBreakBefore w:val="0"/>
        <w:widowControl w:val="0"/>
        <w:kinsoku/>
        <w:wordWrap/>
        <w:overflowPunct/>
        <w:topLinePunct w:val="0"/>
        <w:autoSpaceDE/>
        <w:autoSpaceDN/>
        <w:bidi w:val="0"/>
        <w:adjustRightInd/>
        <w:snapToGrid/>
        <w:spacing w:line="360" w:lineRule="auto"/>
        <w:ind w:firstLine="372" w:firstLineChars="200"/>
        <w:textAlignment w:val="auto"/>
        <w:rPr>
          <w:rFonts w:hint="default" w:eastAsia="宋体"/>
          <w:color w:val="auto"/>
          <w:spacing w:val="-12"/>
          <w:sz w:val="21"/>
          <w:szCs w:val="21"/>
          <w:highlight w:val="none"/>
          <w:lang w:val="en-US" w:eastAsia="zh-CN"/>
        </w:rPr>
      </w:pPr>
      <w:r>
        <w:rPr>
          <w:rFonts w:hint="eastAsia"/>
          <w:color w:val="auto"/>
          <w:spacing w:val="-12"/>
          <w:sz w:val="21"/>
          <w:szCs w:val="21"/>
          <w:highlight w:val="none"/>
        </w:rPr>
        <w:t>邮 政 编 号：</w:t>
      </w:r>
      <w:r>
        <w:rPr>
          <w:rFonts w:hint="eastAsia"/>
          <w:color w:val="auto"/>
          <w:spacing w:val="-12"/>
          <w:sz w:val="21"/>
          <w:szCs w:val="21"/>
          <w:highlight w:val="none"/>
          <w:lang w:val="en-US" w:eastAsia="zh-CN"/>
        </w:rPr>
        <w:t xml:space="preserve">                                           </w:t>
      </w:r>
      <w:r>
        <w:rPr>
          <w:rFonts w:hint="eastAsia"/>
          <w:color w:val="auto"/>
          <w:spacing w:val="-12"/>
          <w:sz w:val="21"/>
          <w:szCs w:val="21"/>
          <w:highlight w:val="none"/>
        </w:rPr>
        <w:t>邮 政 编 号：</w:t>
      </w:r>
      <w:r>
        <w:rPr>
          <w:rFonts w:hint="eastAsia"/>
          <w:color w:val="auto"/>
          <w:spacing w:val="-12"/>
          <w:sz w:val="21"/>
          <w:szCs w:val="21"/>
          <w:highlight w:val="none"/>
          <w:lang w:val="en-US" w:eastAsia="zh-CN"/>
        </w:rPr>
        <w:t xml:space="preserve"> </w:t>
      </w:r>
    </w:p>
    <w:p w14:paraId="01571183">
      <w:pPr>
        <w:pStyle w:val="4"/>
        <w:jc w:val="center"/>
        <w:rPr>
          <w:rFonts w:hint="eastAsia" w:ascii="Times New Roman" w:hAnsi="宋体" w:eastAsia="宋体" w:cs="黑体"/>
          <w:b/>
          <w:bCs w:val="0"/>
          <w:color w:val="auto"/>
          <w:kern w:val="0"/>
          <w:sz w:val="30"/>
          <w:szCs w:val="30"/>
          <w:highlight w:val="none"/>
          <w:lang w:val="en-US" w:eastAsia="zh-CN" w:bidi="hi-IN"/>
        </w:rPr>
      </w:pPr>
      <w:bookmarkStart w:id="153" w:name="_Toc134096509"/>
      <w:bookmarkStart w:id="154" w:name="_Toc198464830"/>
      <w:bookmarkStart w:id="155" w:name="_Toc26396"/>
      <w:bookmarkStart w:id="156" w:name="_Toc459738630"/>
      <w:bookmarkStart w:id="157" w:name="_Toc21163"/>
    </w:p>
    <w:p w14:paraId="2A8B71D6">
      <w:pPr>
        <w:pStyle w:val="4"/>
        <w:jc w:val="center"/>
        <w:rPr>
          <w:rFonts w:hint="eastAsia" w:ascii="Times New Roman" w:hAnsi="宋体" w:eastAsia="宋体" w:cs="黑体"/>
          <w:b/>
          <w:bCs w:val="0"/>
          <w:color w:val="auto"/>
          <w:kern w:val="0"/>
          <w:sz w:val="30"/>
          <w:szCs w:val="30"/>
          <w:highlight w:val="none"/>
          <w:lang w:val="en-US" w:eastAsia="zh-CN" w:bidi="hi-IN"/>
        </w:rPr>
      </w:pPr>
    </w:p>
    <w:p w14:paraId="04072402">
      <w:pPr>
        <w:pStyle w:val="4"/>
        <w:jc w:val="center"/>
        <w:rPr>
          <w:rFonts w:hint="eastAsia" w:ascii="Times New Roman" w:hAnsi="宋体" w:eastAsia="宋体" w:cs="黑体"/>
          <w:b/>
          <w:bCs w:val="0"/>
          <w:color w:val="auto"/>
          <w:kern w:val="0"/>
          <w:sz w:val="30"/>
          <w:szCs w:val="30"/>
          <w:highlight w:val="none"/>
          <w:lang w:val="en-US" w:eastAsia="zh-CN" w:bidi="hi-IN"/>
        </w:rPr>
      </w:pPr>
    </w:p>
    <w:p w14:paraId="666D5565">
      <w:pPr>
        <w:pStyle w:val="4"/>
        <w:jc w:val="center"/>
        <w:rPr>
          <w:rFonts w:hint="eastAsia" w:ascii="Times New Roman" w:hAnsi="宋体" w:eastAsia="宋体" w:cs="黑体"/>
          <w:b/>
          <w:bCs w:val="0"/>
          <w:color w:val="auto"/>
          <w:kern w:val="0"/>
          <w:sz w:val="30"/>
          <w:szCs w:val="30"/>
          <w:highlight w:val="none"/>
          <w:lang w:val="en-US" w:eastAsia="zh-CN" w:bidi="hi-IN"/>
        </w:rPr>
      </w:pPr>
    </w:p>
    <w:p w14:paraId="1DD4A9D0">
      <w:pPr>
        <w:rPr>
          <w:rFonts w:hint="eastAsia"/>
          <w:color w:val="auto"/>
          <w:highlight w:val="none"/>
          <w:lang w:val="en-US" w:eastAsia="zh-CN"/>
        </w:rPr>
      </w:pPr>
    </w:p>
    <w:p w14:paraId="4B278D3F">
      <w:pPr>
        <w:rPr>
          <w:rFonts w:hint="eastAsia"/>
          <w:color w:val="auto"/>
          <w:highlight w:val="none"/>
          <w:lang w:val="en-US" w:eastAsia="zh-CN"/>
        </w:rPr>
      </w:pPr>
    </w:p>
    <w:p w14:paraId="6CCFE128">
      <w:pPr>
        <w:pStyle w:val="9"/>
        <w:rPr>
          <w:rFonts w:hint="eastAsia"/>
          <w:color w:val="auto"/>
          <w:highlight w:val="none"/>
          <w:lang w:val="en-US" w:eastAsia="zh-CN"/>
        </w:rPr>
      </w:pPr>
    </w:p>
    <w:p w14:paraId="431650F0">
      <w:pPr>
        <w:rPr>
          <w:rFonts w:hint="eastAsia"/>
          <w:color w:val="auto"/>
          <w:highlight w:val="none"/>
          <w:lang w:val="en-US" w:eastAsia="zh-CN"/>
        </w:rPr>
      </w:pPr>
    </w:p>
    <w:p w14:paraId="6021CB53">
      <w:pPr>
        <w:pStyle w:val="9"/>
        <w:rPr>
          <w:rFonts w:hint="eastAsia"/>
          <w:color w:val="auto"/>
          <w:highlight w:val="none"/>
          <w:lang w:val="en-US" w:eastAsia="zh-CN"/>
        </w:rPr>
      </w:pPr>
    </w:p>
    <w:p w14:paraId="464A6F3F">
      <w:pPr>
        <w:rPr>
          <w:rFonts w:hint="eastAsia"/>
          <w:color w:val="auto"/>
          <w:highlight w:val="none"/>
          <w:lang w:val="en-US" w:eastAsia="zh-CN"/>
        </w:rPr>
      </w:pPr>
    </w:p>
    <w:p w14:paraId="544DB7DD">
      <w:pPr>
        <w:rPr>
          <w:rFonts w:hint="eastAsia"/>
          <w:color w:val="auto"/>
          <w:highlight w:val="none"/>
          <w:lang w:val="en-US" w:eastAsia="zh-CN"/>
        </w:rPr>
      </w:pPr>
    </w:p>
    <w:p w14:paraId="1862B470">
      <w:pPr>
        <w:rPr>
          <w:rFonts w:hint="eastAsia"/>
          <w:color w:val="auto"/>
          <w:highlight w:val="none"/>
          <w:lang w:val="en-US" w:eastAsia="zh-CN"/>
        </w:rPr>
      </w:pPr>
    </w:p>
    <w:p w14:paraId="3485D81B">
      <w:pPr>
        <w:rPr>
          <w:rFonts w:hint="eastAsia"/>
          <w:color w:val="auto"/>
          <w:highlight w:val="none"/>
          <w:lang w:val="en-US" w:eastAsia="zh-CN"/>
        </w:rPr>
      </w:pPr>
    </w:p>
    <w:p w14:paraId="74E74A1A">
      <w:pPr>
        <w:rPr>
          <w:rFonts w:hint="eastAsia"/>
          <w:color w:val="auto"/>
          <w:highlight w:val="none"/>
          <w:lang w:val="en-US" w:eastAsia="zh-CN"/>
        </w:rPr>
      </w:pPr>
    </w:p>
    <w:p w14:paraId="02499457">
      <w:pPr>
        <w:pStyle w:val="9"/>
        <w:rPr>
          <w:rFonts w:hint="eastAsia"/>
          <w:color w:val="auto"/>
          <w:highlight w:val="none"/>
          <w:lang w:val="en-US" w:eastAsia="zh-CN"/>
        </w:rPr>
      </w:pPr>
    </w:p>
    <w:p w14:paraId="0EFBE2DA">
      <w:pPr>
        <w:rPr>
          <w:rFonts w:hint="eastAsia"/>
          <w:color w:val="auto"/>
          <w:highlight w:val="none"/>
          <w:lang w:val="en-US" w:eastAsia="zh-CN"/>
        </w:rPr>
      </w:pPr>
    </w:p>
    <w:p w14:paraId="036EF4CC">
      <w:pPr>
        <w:pStyle w:val="4"/>
        <w:jc w:val="center"/>
        <w:rPr>
          <w:rFonts w:hint="eastAsia" w:ascii="Times New Roman" w:hAnsi="宋体" w:eastAsia="宋体" w:cs="黑体"/>
          <w:b/>
          <w:bCs w:val="0"/>
          <w:color w:val="auto"/>
          <w:kern w:val="0"/>
          <w:sz w:val="30"/>
          <w:szCs w:val="30"/>
          <w:highlight w:val="none"/>
          <w:lang w:val="en-US" w:eastAsia="zh-CN" w:bidi="hi-IN"/>
        </w:rPr>
      </w:pPr>
      <w:r>
        <w:rPr>
          <w:rFonts w:hint="eastAsia" w:ascii="Times New Roman" w:hAnsi="宋体" w:eastAsia="宋体" w:cs="黑体"/>
          <w:b/>
          <w:bCs w:val="0"/>
          <w:color w:val="auto"/>
          <w:kern w:val="0"/>
          <w:sz w:val="30"/>
          <w:szCs w:val="30"/>
          <w:highlight w:val="none"/>
          <w:lang w:val="en-US" w:eastAsia="zh-CN" w:bidi="hi-IN"/>
        </w:rPr>
        <w:t>第二部分：合同通用条款</w:t>
      </w:r>
      <w:bookmarkEnd w:id="153"/>
      <w:bookmarkEnd w:id="154"/>
      <w:bookmarkEnd w:id="155"/>
      <w:bookmarkEnd w:id="156"/>
      <w:bookmarkEnd w:id="157"/>
    </w:p>
    <w:p w14:paraId="02499661">
      <w:pPr>
        <w:snapToGrid w:val="0"/>
        <w:spacing w:line="288" w:lineRule="auto"/>
        <w:rPr>
          <w:rFonts w:hint="eastAsia" w:hAnsi="宋体"/>
          <w:color w:val="auto"/>
          <w:sz w:val="21"/>
          <w:szCs w:val="21"/>
          <w:highlight w:val="none"/>
        </w:rPr>
      </w:pPr>
      <w:r>
        <w:rPr>
          <w:rFonts w:hint="eastAsia" w:hAnsi="宋体"/>
          <w:color w:val="auto"/>
          <w:sz w:val="21"/>
          <w:szCs w:val="21"/>
          <w:highlight w:val="none"/>
        </w:rPr>
        <w:t xml:space="preserve"> </w:t>
      </w:r>
      <w:r>
        <w:rPr>
          <w:rFonts w:hint="eastAsia" w:hAnsi="宋体"/>
          <w:color w:val="auto"/>
          <w:sz w:val="21"/>
          <w:szCs w:val="21"/>
          <w:highlight w:val="none"/>
          <w:lang w:val="en-US" w:eastAsia="zh-CN"/>
        </w:rPr>
        <w:t xml:space="preserve">  </w:t>
      </w:r>
      <w:r>
        <w:rPr>
          <w:rFonts w:hint="eastAsia" w:hAnsi="宋体"/>
          <w:color w:val="auto"/>
          <w:sz w:val="21"/>
          <w:szCs w:val="21"/>
          <w:highlight w:val="none"/>
        </w:rPr>
        <w:t>“合同通用条款”，采用国家工商行政管理局和建设部颁发的《建设工程施工合同（示范文本）》（GF-2017-0201）的“合同通用条款”。</w:t>
      </w:r>
    </w:p>
    <w:p w14:paraId="57C4C4BB">
      <w:pPr>
        <w:pStyle w:val="26"/>
        <w:rPr>
          <w:rFonts w:hint="eastAsia" w:hAnsi="宋体"/>
          <w:color w:val="auto"/>
          <w:sz w:val="21"/>
          <w:szCs w:val="21"/>
          <w:highlight w:val="none"/>
        </w:rPr>
      </w:pPr>
    </w:p>
    <w:p w14:paraId="75124272">
      <w:pPr>
        <w:pStyle w:val="26"/>
        <w:rPr>
          <w:rFonts w:hint="eastAsia" w:hAnsi="宋体"/>
          <w:color w:val="auto"/>
          <w:sz w:val="21"/>
          <w:szCs w:val="21"/>
          <w:highlight w:val="none"/>
        </w:rPr>
      </w:pPr>
    </w:p>
    <w:p w14:paraId="6D463440">
      <w:pPr>
        <w:pStyle w:val="26"/>
        <w:rPr>
          <w:rFonts w:hint="eastAsia" w:hAnsi="宋体"/>
          <w:color w:val="auto"/>
          <w:sz w:val="21"/>
          <w:szCs w:val="21"/>
          <w:highlight w:val="none"/>
        </w:rPr>
      </w:pPr>
    </w:p>
    <w:p w14:paraId="67DE453F">
      <w:pPr>
        <w:pStyle w:val="26"/>
        <w:rPr>
          <w:rFonts w:hint="eastAsia" w:hAnsi="宋体"/>
          <w:color w:val="auto"/>
          <w:sz w:val="21"/>
          <w:szCs w:val="21"/>
          <w:highlight w:val="none"/>
        </w:rPr>
      </w:pPr>
    </w:p>
    <w:p w14:paraId="7C60771A">
      <w:pPr>
        <w:pStyle w:val="26"/>
        <w:rPr>
          <w:rFonts w:hint="eastAsia" w:hAnsi="宋体"/>
          <w:color w:val="auto"/>
          <w:sz w:val="21"/>
          <w:szCs w:val="21"/>
          <w:highlight w:val="none"/>
        </w:rPr>
      </w:pPr>
    </w:p>
    <w:p w14:paraId="3BBE38D5">
      <w:pPr>
        <w:pStyle w:val="26"/>
        <w:rPr>
          <w:rFonts w:hint="eastAsia" w:hAnsi="宋体"/>
          <w:color w:val="auto"/>
          <w:sz w:val="21"/>
          <w:szCs w:val="21"/>
          <w:highlight w:val="none"/>
        </w:rPr>
      </w:pPr>
    </w:p>
    <w:p w14:paraId="6A18D575">
      <w:pPr>
        <w:pStyle w:val="26"/>
        <w:rPr>
          <w:rFonts w:hint="eastAsia" w:hAnsi="宋体"/>
          <w:color w:val="auto"/>
          <w:sz w:val="21"/>
          <w:szCs w:val="21"/>
          <w:highlight w:val="none"/>
        </w:rPr>
      </w:pPr>
    </w:p>
    <w:p w14:paraId="5BF44F2E">
      <w:pPr>
        <w:pStyle w:val="26"/>
        <w:rPr>
          <w:rFonts w:hint="eastAsia" w:hAnsi="宋体"/>
          <w:color w:val="auto"/>
          <w:sz w:val="21"/>
          <w:szCs w:val="21"/>
          <w:highlight w:val="none"/>
        </w:rPr>
      </w:pPr>
    </w:p>
    <w:p w14:paraId="46E817D9">
      <w:pPr>
        <w:pStyle w:val="26"/>
        <w:rPr>
          <w:rFonts w:hint="eastAsia" w:hAnsi="宋体"/>
          <w:color w:val="auto"/>
          <w:sz w:val="21"/>
          <w:szCs w:val="21"/>
          <w:highlight w:val="none"/>
        </w:rPr>
      </w:pPr>
    </w:p>
    <w:p w14:paraId="6222815E">
      <w:pPr>
        <w:pStyle w:val="26"/>
        <w:rPr>
          <w:rFonts w:hint="eastAsia" w:hAnsi="宋体"/>
          <w:color w:val="auto"/>
          <w:sz w:val="21"/>
          <w:szCs w:val="21"/>
          <w:highlight w:val="none"/>
        </w:rPr>
      </w:pPr>
    </w:p>
    <w:p w14:paraId="5C4BEBEA">
      <w:pPr>
        <w:pStyle w:val="26"/>
        <w:rPr>
          <w:rFonts w:hint="eastAsia" w:hAnsi="宋体"/>
          <w:color w:val="auto"/>
          <w:sz w:val="21"/>
          <w:szCs w:val="21"/>
          <w:highlight w:val="none"/>
        </w:rPr>
      </w:pPr>
    </w:p>
    <w:p w14:paraId="2F11ACE0">
      <w:pPr>
        <w:pStyle w:val="26"/>
        <w:rPr>
          <w:rFonts w:hint="eastAsia" w:hAnsi="宋体"/>
          <w:color w:val="auto"/>
          <w:sz w:val="21"/>
          <w:szCs w:val="21"/>
          <w:highlight w:val="none"/>
        </w:rPr>
      </w:pPr>
    </w:p>
    <w:p w14:paraId="486ABB02">
      <w:pPr>
        <w:pStyle w:val="26"/>
        <w:rPr>
          <w:rFonts w:hint="eastAsia" w:hAnsi="宋体"/>
          <w:color w:val="auto"/>
          <w:sz w:val="21"/>
          <w:szCs w:val="21"/>
          <w:highlight w:val="none"/>
        </w:rPr>
      </w:pPr>
    </w:p>
    <w:p w14:paraId="14730D1A">
      <w:pPr>
        <w:pStyle w:val="26"/>
        <w:rPr>
          <w:rFonts w:hint="eastAsia" w:hAnsi="宋体"/>
          <w:color w:val="auto"/>
          <w:sz w:val="21"/>
          <w:szCs w:val="21"/>
          <w:highlight w:val="none"/>
        </w:rPr>
      </w:pPr>
    </w:p>
    <w:p w14:paraId="1EB26DAF">
      <w:pPr>
        <w:pStyle w:val="2"/>
        <w:keepNext w:val="0"/>
        <w:keepLines w:val="0"/>
        <w:jc w:val="center"/>
        <w:rPr>
          <w:rFonts w:hAnsi="宋体"/>
          <w:color w:val="auto"/>
          <w:sz w:val="30"/>
          <w:szCs w:val="30"/>
          <w:highlight w:val="none"/>
        </w:rPr>
      </w:pPr>
      <w:bookmarkStart w:id="158" w:name="_Toc389065257"/>
      <w:bookmarkStart w:id="159" w:name="_Toc9850521"/>
      <w:bookmarkStart w:id="160" w:name="_Toc407135193"/>
      <w:r>
        <w:rPr>
          <w:rFonts w:hint="eastAsia" w:hAnsi="宋体" w:cs="黑体"/>
          <w:color w:val="auto"/>
          <w:sz w:val="30"/>
          <w:szCs w:val="30"/>
          <w:highlight w:val="none"/>
        </w:rPr>
        <w:t>第三部分</w:t>
      </w:r>
      <w:r>
        <w:rPr>
          <w:color w:val="auto"/>
          <w:sz w:val="30"/>
          <w:szCs w:val="30"/>
          <w:highlight w:val="none"/>
        </w:rPr>
        <w:t xml:space="preserve"> </w:t>
      </w:r>
      <w:r>
        <w:rPr>
          <w:rFonts w:hint="eastAsia" w:hAnsi="宋体" w:cs="黑体"/>
          <w:color w:val="auto"/>
          <w:sz w:val="30"/>
          <w:szCs w:val="30"/>
          <w:highlight w:val="none"/>
        </w:rPr>
        <w:t>专用合同条款</w:t>
      </w:r>
      <w:bookmarkEnd w:id="158"/>
      <w:bookmarkEnd w:id="159"/>
      <w:bookmarkEnd w:id="160"/>
    </w:p>
    <w:p w14:paraId="107C6611">
      <w:pPr>
        <w:pStyle w:val="3"/>
        <w:rPr>
          <w:color w:val="auto"/>
          <w:highlight w:val="none"/>
        </w:rPr>
      </w:pPr>
      <w:bookmarkStart w:id="161" w:name="_Toc407135194"/>
      <w:bookmarkStart w:id="162" w:name="_Toc351203633"/>
      <w:bookmarkStart w:id="163" w:name="_Toc389065258"/>
      <w:bookmarkStart w:id="164" w:name="_Toc373227692"/>
      <w:bookmarkStart w:id="165" w:name="_Toc373478339"/>
      <w:bookmarkStart w:id="166" w:name="_Toc9850522"/>
      <w:r>
        <w:rPr>
          <w:color w:val="auto"/>
          <w:highlight w:val="none"/>
        </w:rPr>
        <w:t>1</w:t>
      </w:r>
      <w:bookmarkStart w:id="167" w:name="_Toc297120456"/>
      <w:bookmarkStart w:id="168" w:name="_Toc296347155"/>
      <w:bookmarkStart w:id="169" w:name="_Toc297048342"/>
      <w:bookmarkStart w:id="170" w:name="_Toc296890984"/>
      <w:bookmarkStart w:id="171" w:name="_Toc292559361"/>
      <w:bookmarkStart w:id="172" w:name="_Toc296346657"/>
      <w:bookmarkStart w:id="173" w:name="_Toc292559866"/>
      <w:bookmarkStart w:id="174" w:name="_Toc296944495"/>
      <w:bookmarkStart w:id="175" w:name="_Toc296503156"/>
      <w:bookmarkStart w:id="176" w:name="_Toc296891196"/>
      <w:r>
        <w:rPr>
          <w:color w:val="auto"/>
          <w:highlight w:val="none"/>
        </w:rPr>
        <w:t xml:space="preserve">. </w:t>
      </w:r>
      <w:r>
        <w:rPr>
          <w:rFonts w:hint="eastAsia" w:hAnsi="宋体" w:cs="黑体"/>
          <w:color w:val="auto"/>
          <w:highlight w:val="none"/>
        </w:rPr>
        <w:t>一般约定</w:t>
      </w:r>
      <w:bookmarkEnd w:id="161"/>
      <w:bookmarkEnd w:id="162"/>
      <w:bookmarkEnd w:id="163"/>
      <w:bookmarkEnd w:id="164"/>
      <w:bookmarkEnd w:id="165"/>
      <w:bookmarkEnd w:id="166"/>
    </w:p>
    <w:bookmarkEnd w:id="167"/>
    <w:bookmarkEnd w:id="168"/>
    <w:bookmarkEnd w:id="169"/>
    <w:bookmarkEnd w:id="170"/>
    <w:bookmarkEnd w:id="171"/>
    <w:bookmarkEnd w:id="172"/>
    <w:bookmarkEnd w:id="173"/>
    <w:bookmarkEnd w:id="174"/>
    <w:bookmarkEnd w:id="175"/>
    <w:bookmarkEnd w:id="176"/>
    <w:p w14:paraId="7E8C0CA0">
      <w:pPr>
        <w:pStyle w:val="4"/>
        <w:rPr>
          <w:color w:val="auto"/>
          <w:highlight w:val="none"/>
        </w:rPr>
      </w:pPr>
      <w:bookmarkStart w:id="177" w:name="_Toc9850523"/>
      <w:bookmarkStart w:id="178" w:name="_Toc389065259"/>
      <w:bookmarkStart w:id="179" w:name="_Toc407135195"/>
      <w:bookmarkStart w:id="180" w:name="_Toc373478340"/>
      <w:bookmarkStart w:id="181" w:name="_Toc373227693"/>
      <w:r>
        <w:rPr>
          <w:color w:val="auto"/>
          <w:highlight w:val="none"/>
        </w:rPr>
        <w:t xml:space="preserve">1.1 </w:t>
      </w:r>
      <w:r>
        <w:rPr>
          <w:rFonts w:hint="eastAsia" w:hAnsi="宋体" w:cs="黑体"/>
          <w:color w:val="auto"/>
          <w:highlight w:val="none"/>
        </w:rPr>
        <w:t>词语定义</w:t>
      </w:r>
      <w:bookmarkEnd w:id="177"/>
      <w:bookmarkEnd w:id="178"/>
      <w:bookmarkEnd w:id="179"/>
      <w:bookmarkEnd w:id="180"/>
      <w:bookmarkEnd w:id="181"/>
    </w:p>
    <w:p w14:paraId="540755CA">
      <w:pPr>
        <w:spacing w:line="360" w:lineRule="auto"/>
        <w:ind w:firstLine="420" w:firstLineChars="200"/>
        <w:rPr>
          <w:color w:val="auto"/>
          <w:kern w:val="0"/>
          <w:sz w:val="21"/>
          <w:szCs w:val="21"/>
          <w:highlight w:val="none"/>
        </w:rPr>
      </w:pPr>
      <w:r>
        <w:rPr>
          <w:color w:val="auto"/>
          <w:kern w:val="0"/>
          <w:sz w:val="21"/>
          <w:szCs w:val="21"/>
          <w:highlight w:val="none"/>
        </w:rPr>
        <w:t xml:space="preserve">1.1.1 </w:t>
      </w:r>
      <w:r>
        <w:rPr>
          <w:rFonts w:hint="eastAsia" w:hAnsi="宋体" w:cs="宋体"/>
          <w:color w:val="auto"/>
          <w:kern w:val="0"/>
          <w:sz w:val="21"/>
          <w:szCs w:val="21"/>
          <w:highlight w:val="none"/>
        </w:rPr>
        <w:t>合同</w:t>
      </w:r>
    </w:p>
    <w:p w14:paraId="57956AEC">
      <w:pPr>
        <w:spacing w:line="360" w:lineRule="auto"/>
        <w:ind w:firstLine="420" w:firstLineChars="200"/>
        <w:rPr>
          <w:color w:val="auto"/>
          <w:kern w:val="0"/>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2</w:t>
      </w:r>
      <w:r>
        <w:rPr>
          <w:color w:val="auto"/>
          <w:kern w:val="0"/>
          <w:sz w:val="21"/>
          <w:szCs w:val="21"/>
          <w:highlight w:val="none"/>
        </w:rPr>
        <w:t xml:space="preserve"> </w:t>
      </w:r>
      <w:r>
        <w:rPr>
          <w:rFonts w:hint="eastAsia" w:hAnsi="宋体" w:cs="宋体"/>
          <w:color w:val="auto"/>
          <w:kern w:val="0"/>
          <w:sz w:val="21"/>
          <w:szCs w:val="21"/>
          <w:highlight w:val="none"/>
        </w:rPr>
        <w:t>其他合同文件包括：</w:t>
      </w:r>
      <w:r>
        <w:rPr>
          <w:color w:val="auto"/>
          <w:sz w:val="21"/>
          <w:szCs w:val="21"/>
          <w:highlight w:val="none"/>
          <w:u w:val="single"/>
        </w:rPr>
        <w:t xml:space="preserve"> </w:t>
      </w:r>
      <w:r>
        <w:rPr>
          <w:rFonts w:hint="eastAsia"/>
          <w:color w:val="auto"/>
          <w:sz w:val="21"/>
          <w:szCs w:val="21"/>
          <w:highlight w:val="none"/>
          <w:u w:val="single"/>
          <w:lang w:eastAsia="zh-CN"/>
        </w:rPr>
        <w:t>采购文件、工程量清单、招标控制价、施工图图纸、工程量清单报价、投标文件、中标通知书、双方签署的合同协议书</w:t>
      </w:r>
      <w:r>
        <w:rPr>
          <w:rFonts w:hint="eastAsia" w:hAnsi="宋体" w:cs="宋体"/>
          <w:color w:val="auto"/>
          <w:sz w:val="21"/>
          <w:szCs w:val="21"/>
          <w:highlight w:val="none"/>
        </w:rPr>
        <w:t>。</w:t>
      </w:r>
    </w:p>
    <w:p w14:paraId="454AAF3C">
      <w:pPr>
        <w:spacing w:line="360" w:lineRule="auto"/>
        <w:ind w:firstLine="420" w:firstLineChars="20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合同当事人及其他相关方</w:t>
      </w:r>
    </w:p>
    <w:p w14:paraId="2A774939">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4</w:t>
      </w:r>
      <w:r>
        <w:rPr>
          <w:rFonts w:hint="eastAsia" w:hAnsi="宋体" w:cs="宋体"/>
          <w:color w:val="auto"/>
          <w:sz w:val="21"/>
          <w:szCs w:val="21"/>
          <w:highlight w:val="none"/>
        </w:rPr>
        <w:t>监理人：</w:t>
      </w:r>
    </w:p>
    <w:p w14:paraId="30B1A675">
      <w:pPr>
        <w:spacing w:line="360" w:lineRule="auto"/>
        <w:ind w:firstLine="420" w:firstLineChars="200"/>
        <w:rPr>
          <w:color w:val="auto"/>
          <w:sz w:val="21"/>
          <w:szCs w:val="21"/>
          <w:highlight w:val="none"/>
        </w:rPr>
      </w:pPr>
      <w:r>
        <w:rPr>
          <w:rFonts w:hint="eastAsia" w:hAnsi="宋体" w:cs="宋体"/>
          <w:color w:val="auto"/>
          <w:sz w:val="21"/>
          <w:szCs w:val="21"/>
          <w:highlight w:val="none"/>
        </w:rPr>
        <w:t>名</w:t>
      </w:r>
      <w:r>
        <w:rPr>
          <w:color w:val="auto"/>
          <w:sz w:val="21"/>
          <w:szCs w:val="21"/>
          <w:highlight w:val="none"/>
        </w:rPr>
        <w:t xml:space="preserve">    </w:t>
      </w:r>
      <w:r>
        <w:rPr>
          <w:rFonts w:hint="eastAsia" w:hAnsi="宋体" w:cs="宋体"/>
          <w:color w:val="auto"/>
          <w:sz w:val="21"/>
          <w:szCs w:val="21"/>
          <w:highlight w:val="none"/>
        </w:rPr>
        <w:t>称：</w:t>
      </w:r>
      <w:r>
        <w:rPr>
          <w:color w:val="auto"/>
          <w:sz w:val="21"/>
          <w:szCs w:val="21"/>
          <w:highlight w:val="none"/>
          <w:u w:val="single"/>
        </w:rPr>
        <w:t xml:space="preserve">                </w:t>
      </w:r>
      <w:r>
        <w:rPr>
          <w:rFonts w:hint="eastAsia" w:hAnsi="宋体" w:cs="宋体"/>
          <w:color w:val="auto"/>
          <w:sz w:val="21"/>
          <w:szCs w:val="21"/>
          <w:highlight w:val="none"/>
        </w:rPr>
        <w:t>；</w:t>
      </w:r>
    </w:p>
    <w:p w14:paraId="2E4174E0">
      <w:pPr>
        <w:spacing w:line="360" w:lineRule="auto"/>
        <w:ind w:firstLine="420" w:firstLineChars="200"/>
        <w:rPr>
          <w:color w:val="auto"/>
          <w:sz w:val="21"/>
          <w:szCs w:val="21"/>
          <w:highlight w:val="none"/>
        </w:rPr>
      </w:pPr>
      <w:r>
        <w:rPr>
          <w:rFonts w:hint="eastAsia" w:hAnsi="宋体" w:cs="宋体"/>
          <w:color w:val="auto"/>
          <w:sz w:val="21"/>
          <w:szCs w:val="21"/>
          <w:highlight w:val="none"/>
        </w:rPr>
        <w:t>资质类别和等级：</w:t>
      </w:r>
      <w:r>
        <w:rPr>
          <w:color w:val="auto"/>
          <w:sz w:val="21"/>
          <w:szCs w:val="21"/>
          <w:highlight w:val="none"/>
          <w:u w:val="single"/>
        </w:rPr>
        <w:t xml:space="preserve">               </w:t>
      </w:r>
      <w:r>
        <w:rPr>
          <w:rFonts w:hint="eastAsia" w:hAnsi="宋体" w:cs="宋体"/>
          <w:color w:val="auto"/>
          <w:sz w:val="21"/>
          <w:szCs w:val="21"/>
          <w:highlight w:val="none"/>
        </w:rPr>
        <w:t>；</w:t>
      </w:r>
    </w:p>
    <w:p w14:paraId="3209225F">
      <w:pPr>
        <w:spacing w:line="360" w:lineRule="auto"/>
        <w:ind w:firstLine="420" w:firstLineChars="200"/>
        <w:rPr>
          <w:color w:val="auto"/>
          <w:sz w:val="21"/>
          <w:szCs w:val="21"/>
          <w:highlight w:val="none"/>
        </w:rPr>
      </w:pPr>
      <w:r>
        <w:rPr>
          <w:rFonts w:hint="eastAsia" w:hAnsi="宋体" w:cs="宋体"/>
          <w:color w:val="auto"/>
          <w:sz w:val="21"/>
          <w:szCs w:val="21"/>
          <w:highlight w:val="none"/>
        </w:rPr>
        <w:t>联系电话：</w:t>
      </w:r>
      <w:r>
        <w:rPr>
          <w:color w:val="auto"/>
          <w:sz w:val="21"/>
          <w:szCs w:val="21"/>
          <w:highlight w:val="none"/>
          <w:u w:val="single"/>
        </w:rPr>
        <w:t xml:space="preserve">                </w:t>
      </w:r>
      <w:r>
        <w:rPr>
          <w:rFonts w:hint="eastAsia" w:hAnsi="宋体" w:cs="宋体"/>
          <w:color w:val="auto"/>
          <w:sz w:val="21"/>
          <w:szCs w:val="21"/>
          <w:highlight w:val="none"/>
        </w:rPr>
        <w:t>；</w:t>
      </w:r>
    </w:p>
    <w:p w14:paraId="0C69172C">
      <w:pPr>
        <w:spacing w:line="360" w:lineRule="auto"/>
        <w:ind w:firstLine="420" w:firstLineChars="200"/>
        <w:rPr>
          <w:color w:val="auto"/>
          <w:sz w:val="21"/>
          <w:szCs w:val="21"/>
          <w:highlight w:val="none"/>
        </w:rPr>
      </w:pPr>
      <w:r>
        <w:rPr>
          <w:rFonts w:hint="eastAsia" w:hAnsi="宋体" w:cs="宋体"/>
          <w:color w:val="auto"/>
          <w:sz w:val="21"/>
          <w:szCs w:val="21"/>
          <w:highlight w:val="none"/>
        </w:rPr>
        <w:t>电子信箱：</w:t>
      </w:r>
      <w:r>
        <w:rPr>
          <w:color w:val="auto"/>
          <w:sz w:val="21"/>
          <w:szCs w:val="21"/>
          <w:highlight w:val="none"/>
          <w:u w:val="single"/>
        </w:rPr>
        <w:t xml:space="preserve">                </w:t>
      </w:r>
      <w:r>
        <w:rPr>
          <w:rFonts w:hint="eastAsia" w:hAnsi="宋体" w:cs="宋体"/>
          <w:color w:val="auto"/>
          <w:sz w:val="21"/>
          <w:szCs w:val="21"/>
          <w:highlight w:val="none"/>
        </w:rPr>
        <w:t>；</w:t>
      </w:r>
    </w:p>
    <w:p w14:paraId="360A4648">
      <w:pPr>
        <w:spacing w:line="360" w:lineRule="auto"/>
        <w:ind w:firstLine="420" w:firstLineChars="200"/>
        <w:rPr>
          <w:color w:val="auto"/>
          <w:sz w:val="21"/>
          <w:szCs w:val="21"/>
          <w:highlight w:val="none"/>
        </w:rPr>
      </w:pPr>
      <w:r>
        <w:rPr>
          <w:rFonts w:hint="eastAsia" w:hAnsi="宋体" w:cs="宋体"/>
          <w:color w:val="auto"/>
          <w:sz w:val="21"/>
          <w:szCs w:val="21"/>
          <w:highlight w:val="none"/>
        </w:rPr>
        <w:t>通信地址：</w:t>
      </w:r>
      <w:r>
        <w:rPr>
          <w:color w:val="auto"/>
          <w:sz w:val="21"/>
          <w:szCs w:val="21"/>
          <w:highlight w:val="none"/>
          <w:u w:val="single"/>
        </w:rPr>
        <w:t xml:space="preserve">                </w:t>
      </w:r>
      <w:r>
        <w:rPr>
          <w:rFonts w:hint="eastAsia" w:hAnsi="宋体" w:cs="宋体"/>
          <w:color w:val="auto"/>
          <w:sz w:val="21"/>
          <w:szCs w:val="21"/>
          <w:highlight w:val="none"/>
        </w:rPr>
        <w:t>。</w:t>
      </w:r>
    </w:p>
    <w:p w14:paraId="3A4F933B">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设计人：</w:t>
      </w:r>
    </w:p>
    <w:p w14:paraId="2AA12B23">
      <w:pPr>
        <w:spacing w:line="360" w:lineRule="auto"/>
        <w:ind w:firstLine="420" w:firstLineChars="200"/>
        <w:rPr>
          <w:color w:val="auto"/>
          <w:sz w:val="21"/>
          <w:szCs w:val="21"/>
          <w:highlight w:val="none"/>
        </w:rPr>
      </w:pPr>
      <w:r>
        <w:rPr>
          <w:rFonts w:hint="eastAsia" w:hAnsi="宋体" w:cs="宋体"/>
          <w:color w:val="auto"/>
          <w:sz w:val="21"/>
          <w:szCs w:val="21"/>
          <w:highlight w:val="none"/>
        </w:rPr>
        <w:t>名</w:t>
      </w:r>
      <w:r>
        <w:rPr>
          <w:color w:val="auto"/>
          <w:sz w:val="21"/>
          <w:szCs w:val="21"/>
          <w:highlight w:val="none"/>
        </w:rPr>
        <w:t xml:space="preserve">    </w:t>
      </w:r>
      <w:r>
        <w:rPr>
          <w:rFonts w:hint="eastAsia" w:hAnsi="宋体" w:cs="宋体"/>
          <w:color w:val="auto"/>
          <w:sz w:val="21"/>
          <w:szCs w:val="21"/>
          <w:highlight w:val="none"/>
        </w:rPr>
        <w:t>称：</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3A71672A">
      <w:pPr>
        <w:spacing w:line="360" w:lineRule="auto"/>
        <w:ind w:firstLine="420" w:firstLineChars="200"/>
        <w:rPr>
          <w:color w:val="auto"/>
          <w:sz w:val="21"/>
          <w:szCs w:val="21"/>
          <w:highlight w:val="none"/>
        </w:rPr>
      </w:pPr>
      <w:r>
        <w:rPr>
          <w:rFonts w:hint="eastAsia" w:hAnsi="宋体" w:cs="宋体"/>
          <w:color w:val="auto"/>
          <w:sz w:val="21"/>
          <w:szCs w:val="21"/>
          <w:highlight w:val="none"/>
        </w:rPr>
        <w:t>资质类别和等级：</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1403CB2C">
      <w:pPr>
        <w:spacing w:line="360" w:lineRule="auto"/>
        <w:ind w:firstLine="420" w:firstLineChars="200"/>
        <w:rPr>
          <w:color w:val="auto"/>
          <w:sz w:val="21"/>
          <w:szCs w:val="21"/>
          <w:highlight w:val="none"/>
        </w:rPr>
      </w:pPr>
      <w:r>
        <w:rPr>
          <w:rFonts w:hint="eastAsia" w:hAnsi="宋体" w:cs="宋体"/>
          <w:color w:val="auto"/>
          <w:sz w:val="21"/>
          <w:szCs w:val="21"/>
          <w:highlight w:val="none"/>
        </w:rPr>
        <w:t>联系电话：</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hAnsi="宋体" w:cs="宋体"/>
          <w:color w:val="auto"/>
          <w:sz w:val="21"/>
          <w:szCs w:val="21"/>
          <w:highlight w:val="none"/>
        </w:rPr>
        <w:t>；</w:t>
      </w:r>
    </w:p>
    <w:p w14:paraId="55B0E16B">
      <w:pPr>
        <w:spacing w:line="360" w:lineRule="auto"/>
        <w:ind w:firstLine="420" w:firstLineChars="200"/>
        <w:rPr>
          <w:color w:val="auto"/>
          <w:sz w:val="21"/>
          <w:szCs w:val="21"/>
          <w:highlight w:val="none"/>
        </w:rPr>
      </w:pPr>
      <w:r>
        <w:rPr>
          <w:rFonts w:hint="eastAsia" w:hAnsi="宋体" w:cs="宋体"/>
          <w:color w:val="auto"/>
          <w:sz w:val="21"/>
          <w:szCs w:val="21"/>
          <w:highlight w:val="none"/>
        </w:rPr>
        <w:t>电子信箱：</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6C73A6B2">
      <w:pPr>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t>通信地址：</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2000D5AE">
      <w:pPr>
        <w:spacing w:line="360" w:lineRule="auto"/>
        <w:ind w:firstLine="420" w:firstLineChars="20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6</w:t>
      </w:r>
      <w:r>
        <w:rPr>
          <w:color w:val="auto"/>
          <w:sz w:val="21"/>
          <w:szCs w:val="21"/>
          <w:highlight w:val="none"/>
        </w:rPr>
        <w:t xml:space="preserve"> </w:t>
      </w:r>
      <w:r>
        <w:rPr>
          <w:rFonts w:hint="eastAsia" w:hAnsi="宋体" w:cs="宋体"/>
          <w:color w:val="auto"/>
          <w:sz w:val="21"/>
          <w:szCs w:val="21"/>
          <w:highlight w:val="none"/>
        </w:rPr>
        <w:t>工程和设备</w:t>
      </w:r>
    </w:p>
    <w:p w14:paraId="05DF7D26">
      <w:pPr>
        <w:spacing w:line="360" w:lineRule="auto"/>
        <w:ind w:firstLine="420" w:firstLineChars="200"/>
        <w:outlineLvl w:val="0"/>
        <w:rPr>
          <w:color w:val="auto"/>
          <w:sz w:val="21"/>
          <w:szCs w:val="21"/>
          <w:highlight w:val="none"/>
        </w:rPr>
      </w:pPr>
      <w:r>
        <w:rPr>
          <w:color w:val="auto"/>
          <w:sz w:val="21"/>
          <w:szCs w:val="21"/>
          <w:highlight w:val="none"/>
        </w:rPr>
        <w:t>1.1.</w:t>
      </w:r>
      <w:r>
        <w:rPr>
          <w:rFonts w:hint="eastAsia"/>
          <w:color w:val="auto"/>
          <w:sz w:val="21"/>
          <w:szCs w:val="21"/>
          <w:highlight w:val="none"/>
          <w:lang w:val="en-US" w:eastAsia="zh-CN"/>
        </w:rPr>
        <w:t>7</w:t>
      </w:r>
      <w:r>
        <w:rPr>
          <w:color w:val="auto"/>
          <w:sz w:val="21"/>
          <w:szCs w:val="21"/>
          <w:highlight w:val="none"/>
        </w:rPr>
        <w:t xml:space="preserve"> </w:t>
      </w:r>
      <w:r>
        <w:rPr>
          <w:rFonts w:hint="eastAsia" w:hAnsi="宋体" w:cs="宋体"/>
          <w:color w:val="auto"/>
          <w:sz w:val="21"/>
          <w:szCs w:val="21"/>
          <w:highlight w:val="none"/>
        </w:rPr>
        <w:t>作为施工现场组成部分的其他场所包括：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C309891">
      <w:pPr>
        <w:spacing w:line="360" w:lineRule="auto"/>
        <w:ind w:firstLine="420" w:firstLineChars="200"/>
        <w:jc w:val="left"/>
        <w:rPr>
          <w:color w:val="auto"/>
          <w:kern w:val="0"/>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8</w:t>
      </w:r>
      <w:r>
        <w:rPr>
          <w:color w:val="auto"/>
          <w:kern w:val="0"/>
          <w:sz w:val="21"/>
          <w:szCs w:val="21"/>
          <w:highlight w:val="none"/>
        </w:rPr>
        <w:t xml:space="preserve"> </w:t>
      </w:r>
      <w:r>
        <w:rPr>
          <w:rFonts w:hint="eastAsia" w:hAnsi="宋体" w:cs="宋体"/>
          <w:color w:val="auto"/>
          <w:kern w:val="0"/>
          <w:sz w:val="21"/>
          <w:szCs w:val="21"/>
          <w:highlight w:val="none"/>
        </w:rPr>
        <w:t>永久占地包括：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w:t>
      </w:r>
    </w:p>
    <w:p w14:paraId="64017201">
      <w:pPr>
        <w:spacing w:line="360" w:lineRule="auto"/>
        <w:ind w:firstLine="420" w:firstLineChars="200"/>
        <w:jc w:val="left"/>
        <w:rPr>
          <w:color w:val="auto"/>
          <w:sz w:val="21"/>
          <w:szCs w:val="21"/>
          <w:highlight w:val="none"/>
        </w:rPr>
      </w:pPr>
      <w:r>
        <w:rPr>
          <w:color w:val="auto"/>
          <w:kern w:val="0"/>
          <w:sz w:val="21"/>
          <w:szCs w:val="21"/>
          <w:highlight w:val="none"/>
        </w:rPr>
        <w:t>1.1.</w:t>
      </w:r>
      <w:r>
        <w:rPr>
          <w:rFonts w:hint="eastAsia"/>
          <w:color w:val="auto"/>
          <w:kern w:val="0"/>
          <w:sz w:val="21"/>
          <w:szCs w:val="21"/>
          <w:highlight w:val="none"/>
          <w:lang w:val="en-US" w:eastAsia="zh-CN"/>
        </w:rPr>
        <w:t>9</w:t>
      </w:r>
      <w:r>
        <w:rPr>
          <w:color w:val="auto"/>
          <w:kern w:val="0"/>
          <w:sz w:val="21"/>
          <w:szCs w:val="21"/>
          <w:highlight w:val="none"/>
        </w:rPr>
        <w:t xml:space="preserve"> </w:t>
      </w:r>
      <w:r>
        <w:rPr>
          <w:rFonts w:hint="eastAsia" w:hAnsi="宋体" w:cs="宋体"/>
          <w:color w:val="auto"/>
          <w:kern w:val="0"/>
          <w:sz w:val="21"/>
          <w:szCs w:val="21"/>
          <w:highlight w:val="none"/>
        </w:rPr>
        <w:t>临时占地包括：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w:t>
      </w:r>
    </w:p>
    <w:p w14:paraId="35751F61">
      <w:pPr>
        <w:pStyle w:val="4"/>
        <w:rPr>
          <w:color w:val="auto"/>
          <w:highlight w:val="none"/>
        </w:rPr>
      </w:pPr>
      <w:bookmarkStart w:id="182" w:name="_Toc373227694"/>
      <w:bookmarkStart w:id="183" w:name="_Toc9850524"/>
      <w:bookmarkStart w:id="184" w:name="_Toc407135196"/>
      <w:bookmarkStart w:id="185" w:name="_Toc373478341"/>
      <w:bookmarkStart w:id="186" w:name="_Toc389065260"/>
      <w:r>
        <w:rPr>
          <w:color w:val="auto"/>
          <w:highlight w:val="none"/>
        </w:rPr>
        <w:t>1.</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法律</w:t>
      </w:r>
      <w:bookmarkEnd w:id="182"/>
      <w:bookmarkEnd w:id="183"/>
      <w:bookmarkEnd w:id="184"/>
      <w:bookmarkEnd w:id="185"/>
      <w:bookmarkEnd w:id="186"/>
    </w:p>
    <w:p w14:paraId="62F3CD52">
      <w:pPr>
        <w:autoSpaceDE w:val="0"/>
        <w:autoSpaceDN w:val="0"/>
        <w:adjustRightInd w:val="0"/>
        <w:spacing w:line="360" w:lineRule="auto"/>
        <w:jc w:val="left"/>
        <w:rPr>
          <w:color w:val="auto"/>
          <w:sz w:val="21"/>
          <w:szCs w:val="21"/>
          <w:highlight w:val="none"/>
        </w:rPr>
      </w:pPr>
      <w:r>
        <w:rPr>
          <w:rFonts w:hint="eastAsia" w:hAnsi="宋体" w:cs="宋体"/>
          <w:color w:val="auto"/>
          <w:sz w:val="21"/>
          <w:szCs w:val="21"/>
          <w:highlight w:val="none"/>
        </w:rPr>
        <w:t>适用于合同的其他规范性文件：</w:t>
      </w:r>
      <w:r>
        <w:rPr>
          <w:rFonts w:hint="eastAsia" w:hAnsi="宋体"/>
          <w:color w:val="auto"/>
          <w:sz w:val="22"/>
          <w:szCs w:val="22"/>
          <w:highlight w:val="none"/>
          <w:u w:val="single"/>
        </w:rPr>
        <w:t>现行的国家法律和行政法规，工程所在地政府的有关法规和规章</w:t>
      </w:r>
      <w:r>
        <w:rPr>
          <w:rFonts w:hint="eastAsia" w:hAnsi="宋体" w:cs="宋体"/>
          <w:color w:val="auto"/>
          <w:sz w:val="21"/>
          <w:szCs w:val="21"/>
          <w:highlight w:val="none"/>
        </w:rPr>
        <w:t>。</w:t>
      </w:r>
    </w:p>
    <w:p w14:paraId="2537718B">
      <w:pPr>
        <w:pStyle w:val="4"/>
        <w:rPr>
          <w:color w:val="auto"/>
          <w:highlight w:val="none"/>
        </w:rPr>
      </w:pPr>
      <w:bookmarkStart w:id="187" w:name="_Toc407135197"/>
      <w:bookmarkStart w:id="188" w:name="_Toc389065261"/>
      <w:bookmarkStart w:id="189" w:name="_Toc373478342"/>
      <w:bookmarkStart w:id="190" w:name="_Toc9850525"/>
      <w:bookmarkStart w:id="191" w:name="_Toc373227695"/>
      <w:r>
        <w:rPr>
          <w:color w:val="auto"/>
          <w:highlight w:val="none"/>
        </w:rPr>
        <w:t>1.</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标准和规范</w:t>
      </w:r>
      <w:bookmarkEnd w:id="187"/>
      <w:bookmarkEnd w:id="188"/>
      <w:bookmarkEnd w:id="189"/>
      <w:bookmarkEnd w:id="190"/>
      <w:bookmarkEnd w:id="191"/>
    </w:p>
    <w:p w14:paraId="3642522B">
      <w:pPr>
        <w:spacing w:line="360" w:lineRule="auto"/>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适用于工程的标准规范包括：</w:t>
      </w:r>
      <w:r>
        <w:rPr>
          <w:rFonts w:hAnsi="宋体"/>
          <w:color w:val="auto"/>
          <w:sz w:val="21"/>
          <w:szCs w:val="21"/>
          <w:highlight w:val="none"/>
          <w:u w:val="single"/>
        </w:rPr>
        <w:t xml:space="preserve"> </w:t>
      </w:r>
      <w:r>
        <w:rPr>
          <w:rFonts w:hint="eastAsia" w:hAnsi="宋体"/>
          <w:color w:val="auto"/>
          <w:sz w:val="22"/>
          <w:szCs w:val="22"/>
          <w:highlight w:val="none"/>
          <w:u w:val="single"/>
        </w:rPr>
        <w:t>现行的国家标准、规范、行业标准、规范等</w:t>
      </w:r>
      <w:r>
        <w:rPr>
          <w:rFonts w:hint="eastAsia" w:hAnsi="宋体"/>
          <w:color w:val="auto"/>
          <w:sz w:val="22"/>
          <w:szCs w:val="22"/>
          <w:highlight w:val="none"/>
          <w:u w:val="single"/>
          <w:lang w:eastAsia="zh-CN"/>
        </w:rPr>
        <w:t>文件</w:t>
      </w:r>
      <w:r>
        <w:rPr>
          <w:color w:val="auto"/>
          <w:sz w:val="21"/>
          <w:szCs w:val="21"/>
          <w:highlight w:val="none"/>
          <w:u w:val="single"/>
        </w:rPr>
        <w:t xml:space="preserve">   </w:t>
      </w:r>
      <w:r>
        <w:rPr>
          <w:rFonts w:hint="eastAsia" w:hAnsi="宋体" w:cs="宋体"/>
          <w:color w:val="auto"/>
          <w:sz w:val="21"/>
          <w:szCs w:val="21"/>
          <w:highlight w:val="none"/>
        </w:rPr>
        <w:t>。</w:t>
      </w:r>
    </w:p>
    <w:p w14:paraId="16227E4D">
      <w:pPr>
        <w:spacing w:line="360" w:lineRule="auto"/>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3</w:t>
      </w:r>
      <w:r>
        <w:rPr>
          <w:color w:val="auto"/>
          <w:kern w:val="0"/>
          <w:sz w:val="21"/>
          <w:szCs w:val="21"/>
          <w:highlight w:val="none"/>
        </w:rPr>
        <w:t xml:space="preserve">.2 </w:t>
      </w:r>
      <w:r>
        <w:rPr>
          <w:rFonts w:hint="eastAsia" w:hAnsi="宋体" w:cs="宋体"/>
          <w:color w:val="auto"/>
          <w:kern w:val="0"/>
          <w:sz w:val="21"/>
          <w:szCs w:val="21"/>
          <w:highlight w:val="none"/>
        </w:rPr>
        <w:t>发包人提供国外标准、规范的名称：</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DCCA5F1">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发包人提供国外标准、规范的份数：</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4070AAA4">
      <w:pPr>
        <w:spacing w:line="360" w:lineRule="auto"/>
        <w:ind w:firstLine="420" w:firstLineChars="200"/>
        <w:rPr>
          <w:color w:val="auto"/>
          <w:sz w:val="21"/>
          <w:szCs w:val="21"/>
          <w:highlight w:val="none"/>
        </w:rPr>
      </w:pPr>
      <w:r>
        <w:rPr>
          <w:rFonts w:hint="eastAsia" w:hAnsi="宋体" w:cs="宋体"/>
          <w:color w:val="auto"/>
          <w:kern w:val="0"/>
          <w:sz w:val="21"/>
          <w:szCs w:val="21"/>
          <w:highlight w:val="none"/>
        </w:rPr>
        <w:t>发包人提供国外标准、规范的名称：</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B569671">
      <w:pPr>
        <w:spacing w:line="360" w:lineRule="auto"/>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3</w:t>
      </w:r>
      <w:r>
        <w:rPr>
          <w:color w:val="auto"/>
          <w:sz w:val="21"/>
          <w:szCs w:val="21"/>
          <w:highlight w:val="none"/>
        </w:rPr>
        <w:t xml:space="preserve">.3 </w:t>
      </w:r>
      <w:r>
        <w:rPr>
          <w:rFonts w:hint="eastAsia" w:hAnsi="宋体" w:cs="宋体"/>
          <w:color w:val="auto"/>
          <w:sz w:val="21"/>
          <w:szCs w:val="21"/>
          <w:highlight w:val="none"/>
        </w:rPr>
        <w:t>发包人对工程的技术标准和功能要求的特殊要求：</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502713EC">
      <w:pPr>
        <w:pStyle w:val="4"/>
        <w:rPr>
          <w:color w:val="auto"/>
          <w:highlight w:val="none"/>
        </w:rPr>
      </w:pPr>
      <w:bookmarkStart w:id="192" w:name="_Toc389065262"/>
      <w:bookmarkStart w:id="193" w:name="_Toc9850526"/>
      <w:bookmarkStart w:id="194" w:name="_Toc373478343"/>
      <w:bookmarkStart w:id="195" w:name="_Toc373227696"/>
      <w:bookmarkStart w:id="196" w:name="_Toc407135198"/>
      <w:r>
        <w:rPr>
          <w:color w:val="auto"/>
          <w:highlight w:val="none"/>
        </w:rPr>
        <w:t>1.</w:t>
      </w:r>
      <w:r>
        <w:rPr>
          <w:rFonts w:hint="eastAsia"/>
          <w:color w:val="auto"/>
          <w:highlight w:val="none"/>
          <w:lang w:val="en-US" w:eastAsia="zh-CN"/>
        </w:rPr>
        <w:t>4</w:t>
      </w:r>
      <w:r>
        <w:rPr>
          <w:color w:val="auto"/>
          <w:highlight w:val="none"/>
        </w:rPr>
        <w:t xml:space="preserve"> </w:t>
      </w:r>
      <w:r>
        <w:rPr>
          <w:rFonts w:hint="eastAsia" w:cs="黑体"/>
          <w:color w:val="auto"/>
          <w:highlight w:val="none"/>
        </w:rPr>
        <w:t>合同文件的优先顺序</w:t>
      </w:r>
      <w:bookmarkEnd w:id="192"/>
      <w:bookmarkEnd w:id="193"/>
      <w:bookmarkEnd w:id="194"/>
      <w:bookmarkEnd w:id="195"/>
      <w:bookmarkEnd w:id="196"/>
    </w:p>
    <w:p w14:paraId="1DC6ED6B">
      <w:pPr>
        <w:spacing w:line="360" w:lineRule="auto"/>
        <w:ind w:firstLine="420" w:firstLineChars="200"/>
        <w:rPr>
          <w:rFonts w:hAnsi="宋体"/>
          <w:color w:val="auto"/>
          <w:sz w:val="21"/>
          <w:szCs w:val="21"/>
          <w:highlight w:val="none"/>
        </w:rPr>
      </w:pPr>
      <w:r>
        <w:rPr>
          <w:rFonts w:hint="eastAsia" w:hAnsi="宋体" w:cs="宋体"/>
          <w:color w:val="auto"/>
          <w:sz w:val="21"/>
          <w:szCs w:val="21"/>
          <w:highlight w:val="none"/>
        </w:rPr>
        <w:t>合同文件组成及优先顺序为：</w:t>
      </w:r>
    </w:p>
    <w:p w14:paraId="72947C6D">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w:t>
      </w:r>
      <w:r>
        <w:rPr>
          <w:rFonts w:hint="eastAsia" w:hAnsi="宋体" w:cs="宋体"/>
          <w:color w:val="auto"/>
          <w:kern w:val="0"/>
          <w:sz w:val="21"/>
          <w:szCs w:val="21"/>
          <w:highlight w:val="none"/>
        </w:rPr>
        <w:t>）合同协议书；</w:t>
      </w:r>
    </w:p>
    <w:p w14:paraId="217F4DF7">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2</w:t>
      </w:r>
      <w:r>
        <w:rPr>
          <w:rFonts w:hint="eastAsia" w:hAnsi="宋体" w:cs="宋体"/>
          <w:color w:val="auto"/>
          <w:kern w:val="0"/>
          <w:sz w:val="21"/>
          <w:szCs w:val="21"/>
          <w:highlight w:val="none"/>
        </w:rPr>
        <w:t>）中标通知书（如有）；</w:t>
      </w:r>
    </w:p>
    <w:p w14:paraId="6EF1D27F">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3</w:t>
      </w:r>
      <w:r>
        <w:rPr>
          <w:rFonts w:hint="eastAsia" w:hAnsi="宋体" w:cs="宋体"/>
          <w:color w:val="auto"/>
          <w:kern w:val="0"/>
          <w:sz w:val="21"/>
          <w:szCs w:val="21"/>
          <w:highlight w:val="none"/>
        </w:rPr>
        <w:t>）投标函及其附录（如有）；</w:t>
      </w:r>
    </w:p>
    <w:p w14:paraId="2B30FF07">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4</w:t>
      </w:r>
      <w:r>
        <w:rPr>
          <w:rFonts w:hint="eastAsia" w:hAnsi="宋体" w:cs="宋体"/>
          <w:color w:val="auto"/>
          <w:kern w:val="0"/>
          <w:sz w:val="21"/>
          <w:szCs w:val="21"/>
          <w:highlight w:val="none"/>
        </w:rPr>
        <w:t>）专用合同条款及其附件；</w:t>
      </w:r>
    </w:p>
    <w:p w14:paraId="7D6FDD2A">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5</w:t>
      </w:r>
      <w:r>
        <w:rPr>
          <w:rFonts w:hint="eastAsia" w:hAnsi="宋体" w:cs="宋体"/>
          <w:color w:val="auto"/>
          <w:kern w:val="0"/>
          <w:sz w:val="21"/>
          <w:szCs w:val="21"/>
          <w:highlight w:val="none"/>
        </w:rPr>
        <w:t>）通用合同条款；</w:t>
      </w:r>
    </w:p>
    <w:p w14:paraId="46EAB455">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6</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技术标准和要求</w:t>
      </w:r>
      <w:r>
        <w:rPr>
          <w:rFonts w:hint="eastAsia" w:hAnsi="宋体" w:cs="宋体"/>
          <w:color w:val="auto"/>
          <w:kern w:val="0"/>
          <w:sz w:val="21"/>
          <w:szCs w:val="21"/>
          <w:highlight w:val="none"/>
        </w:rPr>
        <w:t>；</w:t>
      </w:r>
    </w:p>
    <w:p w14:paraId="137B19B8">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7</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图纸</w:t>
      </w:r>
      <w:r>
        <w:rPr>
          <w:rFonts w:hAnsi="宋体"/>
          <w:color w:val="auto"/>
          <w:kern w:val="0"/>
          <w:sz w:val="21"/>
          <w:szCs w:val="21"/>
          <w:highlight w:val="none"/>
          <w:u w:val="single"/>
        </w:rPr>
        <w:t xml:space="preserve"> </w:t>
      </w:r>
      <w:r>
        <w:rPr>
          <w:rFonts w:hint="eastAsia" w:hAnsi="宋体" w:cs="宋体"/>
          <w:color w:val="auto"/>
          <w:kern w:val="0"/>
          <w:sz w:val="21"/>
          <w:szCs w:val="21"/>
          <w:highlight w:val="none"/>
          <w:u w:val="single"/>
        </w:rPr>
        <w:t>；</w:t>
      </w:r>
    </w:p>
    <w:p w14:paraId="5CF0555D">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8</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ascii="Times New Roman" w:hAnsi="宋体" w:eastAsia="宋体" w:cs="宋体"/>
          <w:color w:val="auto"/>
          <w:kern w:val="0"/>
          <w:sz w:val="21"/>
          <w:szCs w:val="21"/>
          <w:highlight w:val="none"/>
          <w:u w:val="single"/>
        </w:rPr>
        <w:t>已标价工程量清单或预算书</w:t>
      </w:r>
      <w:r>
        <w:rPr>
          <w:rFonts w:hint="eastAsia" w:hAnsi="宋体" w:cs="宋体"/>
          <w:color w:val="auto"/>
          <w:kern w:val="0"/>
          <w:sz w:val="21"/>
          <w:szCs w:val="21"/>
          <w:highlight w:val="none"/>
        </w:rPr>
        <w:t>；</w:t>
      </w:r>
    </w:p>
    <w:p w14:paraId="370EF6F1">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9</w:t>
      </w:r>
      <w:r>
        <w:rPr>
          <w:rFonts w:hint="eastAsia" w:hAnsi="宋体" w:cs="宋体"/>
          <w:color w:val="auto"/>
          <w:kern w:val="0"/>
          <w:sz w:val="21"/>
          <w:szCs w:val="21"/>
          <w:highlight w:val="none"/>
        </w:rPr>
        <w:t>）</w:t>
      </w:r>
      <w:r>
        <w:rPr>
          <w:rFonts w:hAnsi="宋体"/>
          <w:color w:val="auto"/>
          <w:kern w:val="0"/>
          <w:sz w:val="21"/>
          <w:szCs w:val="21"/>
          <w:highlight w:val="none"/>
          <w:u w:val="single"/>
        </w:rPr>
        <w:t xml:space="preserve"> </w:t>
      </w:r>
      <w:r>
        <w:rPr>
          <w:rFonts w:hint="eastAsia" w:ascii="Times New Roman" w:hAnsi="宋体" w:eastAsia="宋体" w:cs="宋体"/>
          <w:color w:val="auto"/>
          <w:kern w:val="0"/>
          <w:sz w:val="21"/>
          <w:szCs w:val="21"/>
          <w:highlight w:val="none"/>
          <w:u w:val="single"/>
        </w:rPr>
        <w:t>其他合同文件（如有） 。</w:t>
      </w:r>
    </w:p>
    <w:p w14:paraId="3E4A4515">
      <w:pPr>
        <w:spacing w:line="360" w:lineRule="auto"/>
        <w:ind w:firstLine="420" w:firstLineChars="200"/>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10</w:t>
      </w:r>
      <w:r>
        <w:rPr>
          <w:rFonts w:hint="eastAsia" w:hAnsi="宋体" w:cs="宋体"/>
          <w:color w:val="auto"/>
          <w:kern w:val="0"/>
          <w:sz w:val="21"/>
          <w:szCs w:val="21"/>
          <w:highlight w:val="none"/>
        </w:rPr>
        <w:t>）《建设工程工程量清单计价规范（</w:t>
      </w:r>
      <w:r>
        <w:rPr>
          <w:rFonts w:hAnsi="宋体"/>
          <w:color w:val="auto"/>
          <w:kern w:val="0"/>
          <w:sz w:val="21"/>
          <w:szCs w:val="21"/>
          <w:highlight w:val="none"/>
        </w:rPr>
        <w:t>GB50500-2013</w:t>
      </w:r>
      <w:r>
        <w:rPr>
          <w:rFonts w:hint="eastAsia" w:hAnsi="宋体" w:cs="宋体"/>
          <w:color w:val="auto"/>
          <w:kern w:val="0"/>
          <w:sz w:val="21"/>
          <w:szCs w:val="21"/>
          <w:highlight w:val="none"/>
        </w:rPr>
        <w:t>）》及其广西实施细则及《关于建筑业实施营业税改征增值税后广西壮族自治区建设工程计价依据调整的通知》（桂建标〔</w:t>
      </w:r>
      <w:r>
        <w:rPr>
          <w:rFonts w:hAnsi="宋体"/>
          <w:color w:val="auto"/>
          <w:kern w:val="0"/>
          <w:sz w:val="21"/>
          <w:szCs w:val="21"/>
          <w:highlight w:val="none"/>
        </w:rPr>
        <w:t>2016</w:t>
      </w:r>
      <w:r>
        <w:rPr>
          <w:rFonts w:hint="eastAsia" w:hAnsi="宋体" w:cs="宋体"/>
          <w:color w:val="auto"/>
          <w:kern w:val="0"/>
          <w:sz w:val="21"/>
          <w:szCs w:val="21"/>
          <w:highlight w:val="none"/>
        </w:rPr>
        <w:t>〕</w:t>
      </w:r>
      <w:r>
        <w:rPr>
          <w:rFonts w:hAnsi="宋体"/>
          <w:color w:val="auto"/>
          <w:kern w:val="0"/>
          <w:sz w:val="21"/>
          <w:szCs w:val="21"/>
          <w:highlight w:val="none"/>
        </w:rPr>
        <w:t>17</w:t>
      </w:r>
      <w:r>
        <w:rPr>
          <w:rFonts w:hint="eastAsia" w:hAnsi="宋体" w:cs="宋体"/>
          <w:color w:val="auto"/>
          <w:kern w:val="0"/>
          <w:sz w:val="21"/>
          <w:szCs w:val="21"/>
          <w:highlight w:val="none"/>
        </w:rPr>
        <w:t>号）、《自治区住房城乡建设厅关于调整建设工程计价增值税税率的通知》（桂建标〔2018〕14号）、《建设工程工程量清单计算规范（</w:t>
      </w:r>
      <w:r>
        <w:rPr>
          <w:rFonts w:hAnsi="宋体"/>
          <w:color w:val="auto"/>
          <w:kern w:val="0"/>
          <w:sz w:val="21"/>
          <w:szCs w:val="21"/>
          <w:highlight w:val="none"/>
        </w:rPr>
        <w:t>GB50854~50862-2013</w:t>
      </w:r>
      <w:r>
        <w:rPr>
          <w:rFonts w:hint="eastAsia" w:hAnsi="宋体" w:cs="宋体"/>
          <w:color w:val="auto"/>
          <w:kern w:val="0"/>
          <w:sz w:val="21"/>
          <w:szCs w:val="21"/>
          <w:highlight w:val="none"/>
        </w:rPr>
        <w:t>）》及其广西实施细则（修订本）。</w:t>
      </w:r>
    </w:p>
    <w:p w14:paraId="35EBA92C">
      <w:pPr>
        <w:spacing w:line="360" w:lineRule="auto"/>
        <w:ind w:firstLine="420" w:firstLineChars="200"/>
        <w:rPr>
          <w:color w:val="auto"/>
          <w:sz w:val="21"/>
          <w:szCs w:val="21"/>
          <w:highlight w:val="none"/>
        </w:rPr>
      </w:pPr>
      <w:r>
        <w:rPr>
          <w:rFonts w:hint="eastAsia" w:hAnsi="宋体" w:cs="宋体"/>
          <w:color w:val="auto"/>
          <w:kern w:val="0"/>
          <w:sz w:val="21"/>
          <w:szCs w:val="21"/>
          <w:highlight w:val="none"/>
        </w:rPr>
        <w:t>说明：（</w:t>
      </w:r>
      <w:r>
        <w:rPr>
          <w:rFonts w:hAnsi="宋体"/>
          <w:color w:val="auto"/>
          <w:kern w:val="0"/>
          <w:sz w:val="21"/>
          <w:szCs w:val="21"/>
          <w:highlight w:val="none"/>
        </w:rPr>
        <w:t>6</w:t>
      </w:r>
      <w:r>
        <w:rPr>
          <w:rFonts w:hint="eastAsia" w:hAnsi="宋体" w:cs="宋体"/>
          <w:color w:val="auto"/>
          <w:kern w:val="0"/>
          <w:sz w:val="21"/>
          <w:szCs w:val="21"/>
          <w:highlight w:val="none"/>
        </w:rPr>
        <w:t>）、（</w:t>
      </w:r>
      <w:r>
        <w:rPr>
          <w:rFonts w:hAnsi="宋体"/>
          <w:color w:val="auto"/>
          <w:kern w:val="0"/>
          <w:sz w:val="21"/>
          <w:szCs w:val="21"/>
          <w:highlight w:val="none"/>
        </w:rPr>
        <w:t>7</w:t>
      </w:r>
      <w:r>
        <w:rPr>
          <w:rFonts w:hint="eastAsia" w:hAnsi="宋体" w:cs="宋体"/>
          <w:color w:val="auto"/>
          <w:kern w:val="0"/>
          <w:sz w:val="21"/>
          <w:szCs w:val="21"/>
          <w:highlight w:val="none"/>
        </w:rPr>
        <w:t>）、（</w:t>
      </w:r>
      <w:r>
        <w:rPr>
          <w:rFonts w:hAnsi="宋体"/>
          <w:color w:val="auto"/>
          <w:kern w:val="0"/>
          <w:sz w:val="21"/>
          <w:szCs w:val="21"/>
          <w:highlight w:val="none"/>
        </w:rPr>
        <w:t>8</w:t>
      </w:r>
      <w:r>
        <w:rPr>
          <w:rFonts w:hint="eastAsia" w:hAnsi="宋体" w:cs="宋体"/>
          <w:color w:val="auto"/>
          <w:kern w:val="0"/>
          <w:sz w:val="21"/>
          <w:szCs w:val="21"/>
          <w:highlight w:val="none"/>
        </w:rPr>
        <w:t>）、（</w:t>
      </w:r>
      <w:r>
        <w:rPr>
          <w:rFonts w:hAnsi="宋体"/>
          <w:color w:val="auto"/>
          <w:kern w:val="0"/>
          <w:sz w:val="21"/>
          <w:szCs w:val="21"/>
          <w:highlight w:val="none"/>
        </w:rPr>
        <w:t>9</w:t>
      </w:r>
      <w:r>
        <w:rPr>
          <w:rFonts w:hint="eastAsia" w:hAnsi="宋体" w:cs="宋体"/>
          <w:color w:val="auto"/>
          <w:kern w:val="0"/>
          <w:sz w:val="21"/>
          <w:szCs w:val="21"/>
          <w:highlight w:val="none"/>
        </w:rPr>
        <w:t>）填空内容分别限于技术标准和要求、图纸、已标价工程量清单或预算书、其他合同文件四者之一，其优先顺序可根据采取的不同合同方式由双方约定。</w:t>
      </w:r>
    </w:p>
    <w:p w14:paraId="1F30B6D1">
      <w:pPr>
        <w:pStyle w:val="4"/>
        <w:rPr>
          <w:color w:val="auto"/>
          <w:highlight w:val="none"/>
        </w:rPr>
      </w:pPr>
      <w:bookmarkStart w:id="197" w:name="_Toc373478344"/>
      <w:bookmarkStart w:id="198" w:name="_Toc389065263"/>
      <w:bookmarkStart w:id="199" w:name="_Toc373227697"/>
      <w:bookmarkStart w:id="200" w:name="_Toc407135199"/>
      <w:bookmarkStart w:id="201" w:name="_Toc9850527"/>
      <w:r>
        <w:rPr>
          <w:color w:val="auto"/>
          <w:highlight w:val="none"/>
        </w:rPr>
        <w:t>1.</w:t>
      </w:r>
      <w:r>
        <w:rPr>
          <w:rFonts w:hint="eastAsia"/>
          <w:color w:val="auto"/>
          <w:highlight w:val="none"/>
          <w:lang w:val="en-US" w:eastAsia="zh-CN"/>
        </w:rPr>
        <w:t>5</w:t>
      </w:r>
      <w:r>
        <w:rPr>
          <w:color w:val="auto"/>
          <w:highlight w:val="none"/>
        </w:rPr>
        <w:t xml:space="preserve"> </w:t>
      </w:r>
      <w:r>
        <w:rPr>
          <w:rFonts w:hint="eastAsia" w:cs="黑体"/>
          <w:color w:val="auto"/>
          <w:highlight w:val="none"/>
        </w:rPr>
        <w:t>图纸和承包人文件</w:t>
      </w:r>
      <w:bookmarkEnd w:id="197"/>
      <w:bookmarkEnd w:id="198"/>
      <w:bookmarkEnd w:id="199"/>
      <w:bookmarkEnd w:id="200"/>
      <w:bookmarkEnd w:id="201"/>
      <w:r>
        <w:rPr>
          <w:color w:val="auto"/>
          <w:highlight w:val="none"/>
        </w:rPr>
        <w:tab/>
      </w:r>
    </w:p>
    <w:p w14:paraId="7A70566A">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5.1</w:t>
      </w:r>
      <w:r>
        <w:rPr>
          <w:color w:val="auto"/>
          <w:sz w:val="21"/>
          <w:szCs w:val="21"/>
          <w:highlight w:val="none"/>
        </w:rPr>
        <w:t xml:space="preserve"> </w:t>
      </w:r>
      <w:r>
        <w:rPr>
          <w:rFonts w:hint="eastAsia" w:hAnsi="宋体" w:cs="宋体"/>
          <w:color w:val="auto"/>
          <w:sz w:val="21"/>
          <w:szCs w:val="21"/>
          <w:highlight w:val="none"/>
        </w:rPr>
        <w:t>图纸的提供</w:t>
      </w:r>
    </w:p>
    <w:p w14:paraId="60FD8D2F">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发包人向承包人提供图纸的期限：</w:t>
      </w:r>
      <w:r>
        <w:rPr>
          <w:color w:val="auto"/>
          <w:sz w:val="21"/>
          <w:szCs w:val="21"/>
          <w:highlight w:val="none"/>
          <w:u w:val="single"/>
        </w:rPr>
        <w:t xml:space="preserve">  </w:t>
      </w:r>
      <w:r>
        <w:rPr>
          <w:rFonts w:hint="eastAsia"/>
          <w:color w:val="auto"/>
          <w:sz w:val="21"/>
          <w:szCs w:val="21"/>
          <w:highlight w:val="none"/>
          <w:u w:val="single"/>
          <w:lang w:eastAsia="zh-CN"/>
        </w:rPr>
        <w:t>自合同签订之日起</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2F715CB2">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发包人向承包人提供图纸的数量：</w:t>
      </w:r>
      <w:r>
        <w:rPr>
          <w:rFonts w:hint="eastAsia" w:hAnsi="宋体" w:cs="宋体"/>
          <w:color w:val="auto"/>
          <w:sz w:val="21"/>
          <w:szCs w:val="21"/>
          <w:highlight w:val="none"/>
          <w:u w:val="single"/>
        </w:rPr>
        <w:t xml:space="preserve"> </w:t>
      </w:r>
      <w:r>
        <w:rPr>
          <w:rFonts w:hint="eastAsia" w:ascii="MingLiU_HKSCS" w:cs="MingLiU_HKSCS"/>
          <w:color w:val="auto"/>
          <w:sz w:val="21"/>
          <w:szCs w:val="21"/>
          <w:highlight w:val="none"/>
          <w:u w:val="single"/>
          <w:lang w:val="en-US" w:eastAsia="zh-CN"/>
        </w:rPr>
        <w:t>1</w:t>
      </w:r>
      <w:r>
        <w:rPr>
          <w:rFonts w:hint="eastAsia" w:ascii="MingLiU_HKSCS" w:cs="MingLiU_HKSCS"/>
          <w:color w:val="auto"/>
          <w:sz w:val="21"/>
          <w:szCs w:val="21"/>
          <w:highlight w:val="none"/>
          <w:u w:val="single"/>
        </w:rPr>
        <w:t xml:space="preserve">  </w:t>
      </w:r>
      <w:r>
        <w:rPr>
          <w:rFonts w:hint="eastAsia" w:hAnsi="宋体" w:cs="宋体"/>
          <w:color w:val="auto"/>
          <w:sz w:val="21"/>
          <w:szCs w:val="21"/>
          <w:highlight w:val="none"/>
        </w:rPr>
        <w:t>套（承包人需要增加图纸套数的，发包人应代为复制，复制费用由承包人承担）；</w:t>
      </w:r>
    </w:p>
    <w:p w14:paraId="7CCAEAA8">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发包人向承包人提供图纸的内容：</w:t>
      </w:r>
      <w:r>
        <w:rPr>
          <w:color w:val="auto"/>
          <w:sz w:val="21"/>
          <w:szCs w:val="21"/>
          <w:highlight w:val="none"/>
          <w:u w:val="single"/>
        </w:rPr>
        <w:t xml:space="preserve"> </w:t>
      </w:r>
      <w:r>
        <w:rPr>
          <w:rFonts w:hint="eastAsia"/>
          <w:color w:val="auto"/>
          <w:sz w:val="21"/>
          <w:szCs w:val="21"/>
          <w:highlight w:val="none"/>
          <w:u w:val="single"/>
          <w:lang w:eastAsia="zh-CN"/>
        </w:rPr>
        <w:t>全套施工图图纸</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6EE34047">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5.2</w:t>
      </w:r>
      <w:r>
        <w:rPr>
          <w:rFonts w:hint="eastAsia" w:hAnsi="宋体" w:cs="宋体"/>
          <w:color w:val="auto"/>
          <w:sz w:val="21"/>
          <w:szCs w:val="21"/>
          <w:highlight w:val="none"/>
        </w:rPr>
        <w:t>承包人文件</w:t>
      </w:r>
    </w:p>
    <w:p w14:paraId="2ADAC416">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需要由承包人提供的文件，包括：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9D25D5C">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承包人提供的文件的期限为：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68DC9BF1">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承包人提供的文件的数量为：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5BA706D">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承包人提供的文件的形式为：</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书面形式</w:t>
      </w:r>
      <w:r>
        <w:rPr>
          <w:rFonts w:hint="eastAsia"/>
          <w:color w:val="auto"/>
          <w:sz w:val="21"/>
          <w:szCs w:val="21"/>
          <w:highlight w:val="none"/>
          <w:u w:val="single"/>
        </w:rPr>
        <w:t xml:space="preserve"> </w:t>
      </w:r>
      <w:r>
        <w:rPr>
          <w:color w:val="auto"/>
          <w:sz w:val="21"/>
          <w:szCs w:val="21"/>
          <w:highlight w:val="none"/>
          <w:u w:val="single"/>
        </w:rPr>
        <w:t xml:space="preserve">  </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0C5AE630">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发包人审批承包人文件的期限：</w:t>
      </w:r>
      <w:r>
        <w:rPr>
          <w:color w:val="auto"/>
          <w:sz w:val="21"/>
          <w:szCs w:val="21"/>
          <w:highlight w:val="none"/>
          <w:u w:val="single"/>
        </w:rPr>
        <w:t xml:space="preserve"> </w:t>
      </w:r>
      <w:r>
        <w:rPr>
          <w:rFonts w:hint="eastAsia"/>
          <w:color w:val="auto"/>
          <w:sz w:val="21"/>
          <w:szCs w:val="21"/>
          <w:highlight w:val="none"/>
          <w:u w:val="single"/>
          <w:lang w:eastAsia="zh-CN"/>
        </w:rPr>
        <w:t>接到发包人通知后</w:t>
      </w:r>
      <w:r>
        <w:rPr>
          <w:rFonts w:hint="eastAsia"/>
          <w:color w:val="auto"/>
          <w:sz w:val="21"/>
          <w:szCs w:val="21"/>
          <w:highlight w:val="none"/>
          <w:u w:val="single"/>
          <w:lang w:val="en-US" w:eastAsia="zh-CN"/>
        </w:rPr>
        <w:t>1个工作日内</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19FA0C9">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5.3</w:t>
      </w:r>
      <w:r>
        <w:rPr>
          <w:color w:val="auto"/>
          <w:sz w:val="21"/>
          <w:szCs w:val="21"/>
          <w:highlight w:val="none"/>
        </w:rPr>
        <w:t xml:space="preserve"> </w:t>
      </w:r>
      <w:r>
        <w:rPr>
          <w:rFonts w:hint="eastAsia" w:hAnsi="宋体" w:cs="宋体"/>
          <w:color w:val="auto"/>
          <w:sz w:val="21"/>
          <w:szCs w:val="21"/>
          <w:highlight w:val="none"/>
        </w:rPr>
        <w:t>现场图纸准备</w:t>
      </w:r>
    </w:p>
    <w:p w14:paraId="742153C3">
      <w:pPr>
        <w:spacing w:line="360" w:lineRule="auto"/>
        <w:ind w:firstLine="420" w:firstLineChars="200"/>
        <w:rPr>
          <w:color w:val="auto"/>
          <w:sz w:val="21"/>
          <w:szCs w:val="21"/>
          <w:highlight w:val="none"/>
        </w:rPr>
      </w:pPr>
      <w:r>
        <w:rPr>
          <w:rFonts w:hint="eastAsia" w:hAnsi="宋体" w:cs="宋体"/>
          <w:color w:val="auto"/>
          <w:sz w:val="21"/>
          <w:szCs w:val="21"/>
          <w:highlight w:val="none"/>
        </w:rPr>
        <w:t>关于现场图纸准备的约定：</w:t>
      </w:r>
      <w:r>
        <w:rPr>
          <w:color w:val="auto"/>
          <w:highlight w:val="none"/>
          <w:u w:val="single"/>
        </w:rPr>
        <w:t xml:space="preserve"> </w:t>
      </w:r>
      <w:r>
        <w:rPr>
          <w:rFonts w:hint="eastAsia" w:ascii="Times New Roman" w:hAnsi="Times New Roman" w:cs="Times New Roman"/>
          <w:color w:val="auto"/>
          <w:sz w:val="21"/>
          <w:szCs w:val="21"/>
          <w:highlight w:val="none"/>
          <w:u w:val="single"/>
          <w:lang w:val="en-US" w:eastAsia="zh-CN"/>
        </w:rPr>
        <w:t>施工期间现场至少保留2套完整的图纸。</w:t>
      </w:r>
    </w:p>
    <w:p w14:paraId="284D25FF">
      <w:pPr>
        <w:pStyle w:val="4"/>
        <w:rPr>
          <w:color w:val="auto"/>
          <w:highlight w:val="none"/>
        </w:rPr>
      </w:pPr>
      <w:bookmarkStart w:id="202" w:name="_Toc373478345"/>
      <w:bookmarkStart w:id="203" w:name="_Toc407135200"/>
      <w:bookmarkStart w:id="204" w:name="_Toc389065264"/>
      <w:bookmarkStart w:id="205" w:name="_Toc9850528"/>
      <w:bookmarkStart w:id="206" w:name="_Toc373227698"/>
      <w:r>
        <w:rPr>
          <w:color w:val="auto"/>
          <w:highlight w:val="none"/>
        </w:rPr>
        <w:t>1.</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联络</w:t>
      </w:r>
      <w:bookmarkEnd w:id="202"/>
      <w:bookmarkEnd w:id="203"/>
      <w:bookmarkEnd w:id="204"/>
      <w:bookmarkEnd w:id="205"/>
      <w:bookmarkEnd w:id="206"/>
    </w:p>
    <w:p w14:paraId="658F7F98">
      <w:pPr>
        <w:spacing w:line="360" w:lineRule="auto"/>
        <w:ind w:firstLine="420" w:firstLineChars="200"/>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6</w:t>
      </w:r>
      <w:r>
        <w:rPr>
          <w:color w:val="auto"/>
          <w:kern w:val="0"/>
          <w:sz w:val="21"/>
          <w:szCs w:val="21"/>
          <w:highlight w:val="none"/>
        </w:rPr>
        <w:t>.1</w:t>
      </w:r>
      <w:r>
        <w:rPr>
          <w:rFonts w:hint="eastAsia" w:hAnsi="宋体" w:cs="宋体"/>
          <w:color w:val="auto"/>
          <w:kern w:val="0"/>
          <w:sz w:val="21"/>
          <w:szCs w:val="21"/>
          <w:highlight w:val="none"/>
        </w:rPr>
        <w:t>发包人和承包人应当在</w:t>
      </w:r>
      <w:r>
        <w:rPr>
          <w:color w:val="auto"/>
          <w:sz w:val="21"/>
          <w:szCs w:val="21"/>
          <w:highlight w:val="none"/>
          <w:u w:val="single"/>
        </w:rPr>
        <w:t xml:space="preserve"> </w:t>
      </w:r>
      <w:r>
        <w:rPr>
          <w:rFonts w:hint="eastAsia"/>
          <w:color w:val="auto"/>
          <w:sz w:val="21"/>
          <w:szCs w:val="21"/>
          <w:highlight w:val="none"/>
          <w:u w:val="single"/>
          <w:lang w:val="en-US" w:eastAsia="zh-CN"/>
        </w:rPr>
        <w:t>1</w:t>
      </w:r>
      <w:r>
        <w:rPr>
          <w:color w:val="auto"/>
          <w:sz w:val="21"/>
          <w:szCs w:val="21"/>
          <w:highlight w:val="none"/>
          <w:u w:val="single"/>
        </w:rPr>
        <w:t xml:space="preserve">  </w:t>
      </w:r>
      <w:r>
        <w:rPr>
          <w:rFonts w:hint="eastAsia" w:hAnsi="宋体" w:cs="宋体"/>
          <w:color w:val="auto"/>
          <w:kern w:val="0"/>
          <w:sz w:val="21"/>
          <w:szCs w:val="21"/>
          <w:highlight w:val="none"/>
        </w:rPr>
        <w:t>天内将与合同有关的通知、批准、证明、证书、指示、指令、要求、请求、同意、意见、确定和决定等书面函件送达对方当事人。</w:t>
      </w:r>
    </w:p>
    <w:p w14:paraId="2F78D493">
      <w:pPr>
        <w:spacing w:line="360" w:lineRule="auto"/>
        <w:ind w:firstLine="420" w:firstLineChars="200"/>
        <w:rPr>
          <w:color w:val="auto"/>
          <w:kern w:val="0"/>
          <w:sz w:val="21"/>
          <w:szCs w:val="21"/>
          <w:highlight w:val="none"/>
        </w:rPr>
      </w:pPr>
      <w:r>
        <w:rPr>
          <w:color w:val="auto"/>
          <w:kern w:val="0"/>
          <w:sz w:val="21"/>
          <w:szCs w:val="21"/>
          <w:highlight w:val="none"/>
        </w:rPr>
        <w:t>1.</w:t>
      </w:r>
      <w:r>
        <w:rPr>
          <w:rFonts w:hint="eastAsia"/>
          <w:color w:val="auto"/>
          <w:kern w:val="0"/>
          <w:sz w:val="21"/>
          <w:szCs w:val="21"/>
          <w:highlight w:val="none"/>
          <w:lang w:val="en-US" w:eastAsia="zh-CN"/>
        </w:rPr>
        <w:t>6</w:t>
      </w:r>
      <w:r>
        <w:rPr>
          <w:color w:val="auto"/>
          <w:kern w:val="0"/>
          <w:sz w:val="21"/>
          <w:szCs w:val="21"/>
          <w:highlight w:val="none"/>
        </w:rPr>
        <w:t xml:space="preserve">.2 </w:t>
      </w:r>
      <w:r>
        <w:rPr>
          <w:rFonts w:hint="eastAsia" w:hAnsi="宋体" w:cs="宋体"/>
          <w:color w:val="auto"/>
          <w:kern w:val="0"/>
          <w:sz w:val="21"/>
          <w:szCs w:val="21"/>
          <w:highlight w:val="none"/>
        </w:rPr>
        <w:t>发包人接收文件的地点：</w:t>
      </w:r>
      <w:r>
        <w:rPr>
          <w:color w:val="auto"/>
          <w:sz w:val="21"/>
          <w:szCs w:val="21"/>
          <w:highlight w:val="none"/>
          <w:u w:val="single"/>
        </w:rPr>
        <w:t xml:space="preserve">  </w:t>
      </w:r>
      <w:r>
        <w:rPr>
          <w:rFonts w:hint="eastAsia"/>
          <w:color w:val="auto"/>
          <w:sz w:val="21"/>
          <w:szCs w:val="21"/>
          <w:highlight w:val="none"/>
          <w:u w:val="single"/>
        </w:rPr>
        <w:t xml:space="preserve">崇左市江州区丽江大厦3楼 </w:t>
      </w:r>
      <w:r>
        <w:rPr>
          <w:color w:val="auto"/>
          <w:sz w:val="21"/>
          <w:szCs w:val="21"/>
          <w:highlight w:val="none"/>
          <w:u w:val="single"/>
        </w:rPr>
        <w:t xml:space="preserve"> </w:t>
      </w:r>
      <w:r>
        <w:rPr>
          <w:rFonts w:hint="eastAsia" w:hAnsi="宋体" w:cs="宋体"/>
          <w:color w:val="auto"/>
          <w:kern w:val="0"/>
          <w:sz w:val="21"/>
          <w:szCs w:val="21"/>
          <w:highlight w:val="none"/>
        </w:rPr>
        <w:t>；</w:t>
      </w:r>
    </w:p>
    <w:p w14:paraId="497E7A75">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发包人指定的接收人为：</w:t>
      </w:r>
      <w:r>
        <w:rPr>
          <w:color w:val="auto"/>
          <w:sz w:val="21"/>
          <w:szCs w:val="21"/>
          <w:highlight w:val="none"/>
          <w:u w:val="single"/>
        </w:rPr>
        <w:t xml:space="preserve">     </w:t>
      </w:r>
      <w:r>
        <w:rPr>
          <w:rFonts w:hint="eastAsia"/>
          <w:color w:val="auto"/>
          <w:sz w:val="21"/>
          <w:szCs w:val="21"/>
          <w:highlight w:val="none"/>
          <w:u w:val="single"/>
          <w:lang w:val="en-US" w:eastAsia="zh-CN"/>
        </w:rPr>
        <w:t xml:space="preserve"> 梁元飞</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38076338">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承包人接收文件的地点：</w:t>
      </w:r>
      <w:r>
        <w:rPr>
          <w:rFonts w:hint="eastAsia"/>
          <w:color w:val="auto"/>
          <w:sz w:val="21"/>
          <w:szCs w:val="21"/>
          <w:highlight w:val="none"/>
          <w:u w:val="single"/>
          <w:lang w:val="en-US" w:eastAsia="zh-CN"/>
        </w:rPr>
        <w:t xml:space="preserve">                            </w:t>
      </w:r>
      <w:r>
        <w:rPr>
          <w:rFonts w:hint="eastAsia" w:hAnsi="宋体" w:cs="宋体"/>
          <w:color w:val="auto"/>
          <w:kern w:val="0"/>
          <w:sz w:val="21"/>
          <w:szCs w:val="21"/>
          <w:highlight w:val="none"/>
        </w:rPr>
        <w:t>；</w:t>
      </w:r>
    </w:p>
    <w:p w14:paraId="5E77942A">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承包人指定的接收人为：</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7060FA53">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监理人接收文件的地点：</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28E11A44">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监理人指定的接收人为：</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0BA83DCE">
      <w:pPr>
        <w:pStyle w:val="4"/>
        <w:rPr>
          <w:color w:val="auto"/>
          <w:highlight w:val="none"/>
        </w:rPr>
      </w:pPr>
      <w:bookmarkStart w:id="207" w:name="_Toc9850529"/>
      <w:bookmarkStart w:id="208" w:name="_Toc373227699"/>
      <w:bookmarkStart w:id="209" w:name="_Toc407135201"/>
      <w:bookmarkStart w:id="210" w:name="_Toc373478346"/>
      <w:bookmarkStart w:id="211" w:name="_Toc389065265"/>
      <w:r>
        <w:rPr>
          <w:color w:val="auto"/>
          <w:highlight w:val="none"/>
        </w:rPr>
        <w:t>1.</w:t>
      </w:r>
      <w:r>
        <w:rPr>
          <w:rFonts w:hint="eastAsia"/>
          <w:color w:val="auto"/>
          <w:highlight w:val="none"/>
          <w:lang w:val="en-US" w:eastAsia="zh-CN"/>
        </w:rPr>
        <w:t>7</w:t>
      </w:r>
      <w:r>
        <w:rPr>
          <w:color w:val="auto"/>
          <w:highlight w:val="none"/>
        </w:rPr>
        <w:t xml:space="preserve"> </w:t>
      </w:r>
      <w:r>
        <w:rPr>
          <w:rFonts w:hint="eastAsia" w:hAnsi="宋体" w:cs="黑体"/>
          <w:color w:val="auto"/>
          <w:highlight w:val="none"/>
        </w:rPr>
        <w:t>交通运输</w:t>
      </w:r>
      <w:bookmarkEnd w:id="207"/>
      <w:bookmarkEnd w:id="208"/>
      <w:bookmarkEnd w:id="209"/>
      <w:bookmarkEnd w:id="210"/>
      <w:bookmarkEnd w:id="211"/>
    </w:p>
    <w:p w14:paraId="040E6D11">
      <w:pPr>
        <w:spacing w:line="360" w:lineRule="auto"/>
        <w:ind w:firstLine="420" w:firstLineChars="200"/>
        <w:rPr>
          <w:color w:val="auto"/>
          <w:sz w:val="21"/>
          <w:szCs w:val="21"/>
          <w:highlight w:val="none"/>
        </w:rPr>
      </w:pPr>
      <w:r>
        <w:rPr>
          <w:color w:val="auto"/>
          <w:sz w:val="21"/>
          <w:szCs w:val="21"/>
          <w:highlight w:val="none"/>
        </w:rPr>
        <w:t>1</w:t>
      </w:r>
      <w:bookmarkStart w:id="212" w:name="_Toc304295521"/>
      <w:bookmarkStart w:id="213" w:name="_Toc300934943"/>
      <w:bookmarkStart w:id="214" w:name="_Toc303539100"/>
      <w:bookmarkStart w:id="215" w:name="_Toc312677986"/>
      <w:bookmarkStart w:id="216" w:name="_Toc318581155"/>
      <w:r>
        <w:rPr>
          <w:color w:val="auto"/>
          <w:sz w:val="21"/>
          <w:szCs w:val="21"/>
          <w:highlight w:val="none"/>
        </w:rPr>
        <w:t>.</w:t>
      </w:r>
      <w:r>
        <w:rPr>
          <w:rFonts w:hint="eastAsia"/>
          <w:color w:val="auto"/>
          <w:sz w:val="21"/>
          <w:szCs w:val="21"/>
          <w:highlight w:val="none"/>
          <w:lang w:val="en-US" w:eastAsia="zh-CN"/>
        </w:rPr>
        <w:t>7.1</w:t>
      </w:r>
      <w:r>
        <w:rPr>
          <w:color w:val="auto"/>
          <w:sz w:val="21"/>
          <w:szCs w:val="21"/>
          <w:highlight w:val="none"/>
        </w:rPr>
        <w:t xml:space="preserve"> </w:t>
      </w:r>
      <w:r>
        <w:rPr>
          <w:rFonts w:hint="eastAsia" w:hAnsi="宋体" w:cs="宋体"/>
          <w:color w:val="auto"/>
          <w:sz w:val="21"/>
          <w:szCs w:val="21"/>
          <w:highlight w:val="none"/>
        </w:rPr>
        <w:t>出入现场的权利</w:t>
      </w:r>
    </w:p>
    <w:p w14:paraId="512EC1C9">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关于出入现场的权利的约定：</w:t>
      </w:r>
      <w:r>
        <w:rPr>
          <w:color w:val="auto"/>
          <w:sz w:val="21"/>
          <w:szCs w:val="21"/>
          <w:highlight w:val="none"/>
          <w:u w:val="single"/>
        </w:rPr>
        <w:t xml:space="preserve">   </w:t>
      </w:r>
      <w:r>
        <w:rPr>
          <w:rFonts w:hint="eastAsia"/>
          <w:color w:val="auto"/>
          <w:sz w:val="21"/>
          <w:szCs w:val="21"/>
          <w:highlight w:val="none"/>
          <w:u w:val="single"/>
          <w:lang w:eastAsia="zh-CN"/>
        </w:rPr>
        <w:t>按照通用条款执行</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bookmarkEnd w:id="212"/>
    <w:bookmarkEnd w:id="213"/>
    <w:bookmarkEnd w:id="214"/>
    <w:bookmarkEnd w:id="215"/>
    <w:bookmarkEnd w:id="216"/>
    <w:p w14:paraId="45FD8CE0">
      <w:pPr>
        <w:spacing w:line="360" w:lineRule="auto"/>
        <w:ind w:firstLine="420" w:firstLineChars="200"/>
        <w:jc w:val="left"/>
        <w:rPr>
          <w:color w:val="auto"/>
          <w:sz w:val="21"/>
          <w:szCs w:val="21"/>
          <w:highlight w:val="none"/>
        </w:rPr>
      </w:pPr>
      <w:r>
        <w:rPr>
          <w:color w:val="auto"/>
          <w:sz w:val="21"/>
          <w:szCs w:val="21"/>
          <w:highlight w:val="none"/>
        </w:rPr>
        <w:t>1</w:t>
      </w:r>
      <w:bookmarkStart w:id="217" w:name="_Toc300934944"/>
      <w:bookmarkStart w:id="218" w:name="_Toc318581156"/>
      <w:bookmarkStart w:id="219" w:name="_Toc304295522"/>
      <w:bookmarkStart w:id="220" w:name="_Toc312677987"/>
      <w:bookmarkStart w:id="221" w:name="_Toc303539101"/>
      <w:r>
        <w:rPr>
          <w:color w:val="auto"/>
          <w:sz w:val="21"/>
          <w:szCs w:val="21"/>
          <w:highlight w:val="none"/>
        </w:rPr>
        <w:t>.</w:t>
      </w:r>
      <w:r>
        <w:rPr>
          <w:rFonts w:hint="eastAsia"/>
          <w:color w:val="auto"/>
          <w:sz w:val="21"/>
          <w:szCs w:val="21"/>
          <w:highlight w:val="none"/>
          <w:lang w:val="en-US" w:eastAsia="zh-CN"/>
        </w:rPr>
        <w:t>7.2</w:t>
      </w:r>
      <w:r>
        <w:rPr>
          <w:color w:val="auto"/>
          <w:sz w:val="21"/>
          <w:szCs w:val="21"/>
          <w:highlight w:val="none"/>
        </w:rPr>
        <w:t xml:space="preserve"> </w:t>
      </w:r>
      <w:r>
        <w:rPr>
          <w:rFonts w:hint="eastAsia" w:hAnsi="宋体" w:cs="宋体"/>
          <w:color w:val="auto"/>
          <w:sz w:val="21"/>
          <w:szCs w:val="21"/>
          <w:highlight w:val="none"/>
        </w:rPr>
        <w:t>场内交通</w:t>
      </w:r>
    </w:p>
    <w:p w14:paraId="0C2208B9">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关于场外交通和场内交通的边界的约定：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C00E1FE">
      <w:pPr>
        <w:spacing w:line="360" w:lineRule="auto"/>
        <w:ind w:firstLine="420" w:firstLineChars="200"/>
        <w:jc w:val="left"/>
        <w:rPr>
          <w:color w:val="auto"/>
          <w:sz w:val="21"/>
          <w:szCs w:val="21"/>
          <w:highlight w:val="none"/>
        </w:rPr>
      </w:pPr>
      <w:r>
        <w:rPr>
          <w:rFonts w:hAnsi="宋体"/>
          <w:color w:val="auto"/>
          <w:sz w:val="21"/>
          <w:szCs w:val="21"/>
          <w:highlight w:val="none"/>
        </w:rPr>
        <w:t>关于发包人向承包人免费提供满足工程施工需要的场内道路和交通设施的约定：</w:t>
      </w:r>
      <w:r>
        <w:rPr>
          <w:rFonts w:hAnsi="宋体"/>
          <w:color w:val="auto"/>
          <w:sz w:val="21"/>
          <w:szCs w:val="21"/>
          <w:highlight w:val="none"/>
          <w:u w:val="singl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Ansi="宋体"/>
          <w:color w:val="auto"/>
          <w:sz w:val="21"/>
          <w:szCs w:val="21"/>
          <w:highlight w:val="none"/>
        </w:rPr>
        <w:t>。</w:t>
      </w:r>
      <w:bookmarkEnd w:id="217"/>
      <w:bookmarkEnd w:id="218"/>
      <w:bookmarkEnd w:id="219"/>
      <w:bookmarkEnd w:id="220"/>
      <w:bookmarkEnd w:id="221"/>
      <w:bookmarkStart w:id="222" w:name="_Toc318581157"/>
    </w:p>
    <w:p w14:paraId="3D5635B7">
      <w:pPr>
        <w:spacing w:line="360" w:lineRule="auto"/>
        <w:ind w:firstLine="420" w:firstLineChars="200"/>
        <w:jc w:val="left"/>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7.3</w:t>
      </w:r>
      <w:r>
        <w:rPr>
          <w:color w:val="auto"/>
          <w:sz w:val="21"/>
          <w:szCs w:val="21"/>
          <w:highlight w:val="none"/>
        </w:rPr>
        <w:t xml:space="preserve"> </w:t>
      </w:r>
      <w:r>
        <w:rPr>
          <w:rFonts w:hint="eastAsia" w:hAnsi="宋体" w:cs="宋体"/>
          <w:color w:val="auto"/>
          <w:sz w:val="21"/>
          <w:szCs w:val="21"/>
          <w:highlight w:val="none"/>
        </w:rPr>
        <w:t>超大件和超重件的运输</w:t>
      </w:r>
    </w:p>
    <w:p w14:paraId="737C0ED2">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运输超大件或超重件所需的道路和桥梁临时加固改造费用和其他有关费用由</w:t>
      </w:r>
      <w:r>
        <w:rPr>
          <w:color w:val="auto"/>
          <w:sz w:val="21"/>
          <w:szCs w:val="21"/>
          <w:highlight w:val="none"/>
          <w:u w:val="single"/>
        </w:rPr>
        <w:t xml:space="preserve"> </w:t>
      </w:r>
      <w:r>
        <w:rPr>
          <w:rFonts w:hint="eastAsia"/>
          <w:color w:val="auto"/>
          <w:sz w:val="21"/>
          <w:szCs w:val="21"/>
          <w:highlight w:val="none"/>
          <w:u w:val="single"/>
          <w:lang w:eastAsia="zh-CN"/>
        </w:rPr>
        <w:t>承包人</w:t>
      </w:r>
      <w:r>
        <w:rPr>
          <w:color w:val="auto"/>
          <w:sz w:val="21"/>
          <w:szCs w:val="21"/>
          <w:highlight w:val="none"/>
          <w:u w:val="single"/>
        </w:rPr>
        <w:t xml:space="preserve"> </w:t>
      </w:r>
      <w:r>
        <w:rPr>
          <w:rFonts w:hint="eastAsia" w:hAnsi="宋体" w:cs="宋体"/>
          <w:color w:val="auto"/>
          <w:sz w:val="21"/>
          <w:szCs w:val="21"/>
          <w:highlight w:val="none"/>
        </w:rPr>
        <w:t>承担。</w:t>
      </w:r>
    </w:p>
    <w:bookmarkEnd w:id="222"/>
    <w:p w14:paraId="7CC9EB22">
      <w:pPr>
        <w:pStyle w:val="4"/>
        <w:rPr>
          <w:color w:val="auto"/>
          <w:highlight w:val="none"/>
        </w:rPr>
      </w:pPr>
      <w:bookmarkStart w:id="223" w:name="_Toc373478347"/>
      <w:bookmarkStart w:id="224" w:name="_Toc373227700"/>
      <w:bookmarkStart w:id="225" w:name="_Toc389065266"/>
      <w:bookmarkStart w:id="226" w:name="_Toc9850530"/>
      <w:bookmarkStart w:id="227" w:name="_Toc407135202"/>
      <w:r>
        <w:rPr>
          <w:color w:val="auto"/>
          <w:highlight w:val="none"/>
        </w:rPr>
        <w:t>1.</w:t>
      </w:r>
      <w:r>
        <w:rPr>
          <w:rFonts w:hint="eastAsia"/>
          <w:color w:val="auto"/>
          <w:highlight w:val="none"/>
          <w:lang w:val="en-US" w:eastAsia="zh-CN"/>
        </w:rPr>
        <w:t>8</w:t>
      </w:r>
      <w:r>
        <w:rPr>
          <w:color w:val="auto"/>
          <w:highlight w:val="none"/>
        </w:rPr>
        <w:t xml:space="preserve"> </w:t>
      </w:r>
      <w:r>
        <w:rPr>
          <w:rFonts w:hint="eastAsia" w:hAnsi="宋体" w:cs="黑体"/>
          <w:color w:val="auto"/>
          <w:highlight w:val="none"/>
        </w:rPr>
        <w:t>知识产权</w:t>
      </w:r>
      <w:bookmarkEnd w:id="223"/>
      <w:bookmarkEnd w:id="224"/>
      <w:bookmarkEnd w:id="225"/>
      <w:bookmarkEnd w:id="226"/>
      <w:bookmarkEnd w:id="227"/>
    </w:p>
    <w:p w14:paraId="7C208A6D">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8</w:t>
      </w:r>
      <w:r>
        <w:rPr>
          <w:color w:val="auto"/>
          <w:sz w:val="21"/>
          <w:szCs w:val="21"/>
          <w:highlight w:val="none"/>
        </w:rPr>
        <w:t xml:space="preserve">.1 </w:t>
      </w:r>
      <w:r>
        <w:rPr>
          <w:rFonts w:hint="eastAsia" w:hAnsi="宋体" w:cs="宋体"/>
          <w:color w:val="auto"/>
          <w:sz w:val="21"/>
          <w:szCs w:val="21"/>
          <w:highlight w:val="none"/>
        </w:rPr>
        <w:t>关于发包人提供给承包人的图纸、发包人为实施工程自行编制或委托编制的技术规范以及反映发包人关于合同要求或其他类似性质的文件的著作权的归属：</w:t>
      </w:r>
      <w:r>
        <w:rPr>
          <w:color w:val="auto"/>
          <w:sz w:val="21"/>
          <w:szCs w:val="21"/>
          <w:highlight w:val="none"/>
          <w:u w:val="single"/>
        </w:rPr>
        <w:t xml:space="preserve">  </w:t>
      </w:r>
      <w:r>
        <w:rPr>
          <w:rFonts w:hint="eastAsia"/>
          <w:color w:val="auto"/>
          <w:sz w:val="21"/>
          <w:szCs w:val="21"/>
          <w:highlight w:val="none"/>
          <w:u w:val="single"/>
          <w:lang w:eastAsia="zh-CN"/>
        </w:rPr>
        <w:t>发包人</w:t>
      </w:r>
      <w:r>
        <w:rPr>
          <w:color w:val="auto"/>
          <w:sz w:val="21"/>
          <w:szCs w:val="21"/>
          <w:highlight w:val="none"/>
          <w:u w:val="single"/>
        </w:rPr>
        <w:t xml:space="preserve"> </w:t>
      </w:r>
      <w:r>
        <w:rPr>
          <w:rFonts w:hint="eastAsia" w:hAnsi="宋体" w:cs="宋体"/>
          <w:color w:val="auto"/>
          <w:sz w:val="21"/>
          <w:szCs w:val="21"/>
          <w:highlight w:val="none"/>
        </w:rPr>
        <w:t>。</w:t>
      </w:r>
    </w:p>
    <w:p w14:paraId="4D7034CB">
      <w:pPr>
        <w:spacing w:line="360" w:lineRule="auto"/>
        <w:ind w:firstLine="420" w:firstLineChars="200"/>
        <w:rPr>
          <w:color w:val="auto"/>
          <w:sz w:val="21"/>
          <w:szCs w:val="21"/>
          <w:highlight w:val="none"/>
        </w:rPr>
      </w:pPr>
      <w:r>
        <w:rPr>
          <w:rFonts w:hint="eastAsia" w:hAnsi="宋体" w:cs="宋体"/>
          <w:color w:val="auto"/>
          <w:sz w:val="21"/>
          <w:szCs w:val="21"/>
          <w:highlight w:val="none"/>
        </w:rPr>
        <w:t>关于发包人提供的上述文件的使用限制的要求：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按照通用条款和现行法律法规相关规定执行</w:t>
      </w:r>
      <w:r>
        <w:rPr>
          <w:color w:val="auto"/>
          <w:sz w:val="21"/>
          <w:szCs w:val="21"/>
          <w:highlight w:val="none"/>
          <w:u w:val="single"/>
        </w:rPr>
        <w:t xml:space="preserve"> </w:t>
      </w:r>
      <w:r>
        <w:rPr>
          <w:rFonts w:hint="eastAsia" w:hAnsi="宋体" w:cs="宋体"/>
          <w:color w:val="auto"/>
          <w:sz w:val="21"/>
          <w:szCs w:val="21"/>
          <w:highlight w:val="none"/>
        </w:rPr>
        <w:t>。</w:t>
      </w:r>
    </w:p>
    <w:p w14:paraId="04B61408">
      <w:pPr>
        <w:spacing w:line="360" w:lineRule="auto"/>
        <w:ind w:firstLine="420" w:firstLineChars="200"/>
        <w:rPr>
          <w:color w:val="auto"/>
          <w:sz w:val="21"/>
          <w:szCs w:val="21"/>
          <w:highlight w:val="none"/>
        </w:rPr>
      </w:pPr>
      <w:r>
        <w:rPr>
          <w:color w:val="auto"/>
          <w:sz w:val="21"/>
          <w:szCs w:val="21"/>
          <w:highlight w:val="none"/>
        </w:rPr>
        <w:t>1.</w:t>
      </w:r>
      <w:r>
        <w:rPr>
          <w:rFonts w:hint="eastAsia"/>
          <w:color w:val="auto"/>
          <w:sz w:val="21"/>
          <w:szCs w:val="21"/>
          <w:highlight w:val="none"/>
          <w:lang w:val="en-US" w:eastAsia="zh-CN"/>
        </w:rPr>
        <w:t>8</w:t>
      </w:r>
      <w:r>
        <w:rPr>
          <w:color w:val="auto"/>
          <w:sz w:val="21"/>
          <w:szCs w:val="21"/>
          <w:highlight w:val="none"/>
        </w:rPr>
        <w:t xml:space="preserve">.2 </w:t>
      </w:r>
      <w:r>
        <w:rPr>
          <w:rFonts w:hint="eastAsia" w:hAnsi="宋体" w:cs="宋体"/>
          <w:color w:val="auto"/>
          <w:sz w:val="21"/>
          <w:szCs w:val="21"/>
          <w:highlight w:val="none"/>
        </w:rPr>
        <w:t>关于承包人为实施工程所编制文件的著作权的归属：</w:t>
      </w:r>
      <w:r>
        <w:rPr>
          <w:color w:val="auto"/>
          <w:sz w:val="21"/>
          <w:szCs w:val="21"/>
          <w:highlight w:val="none"/>
          <w:u w:val="single"/>
        </w:rPr>
        <w:t xml:space="preserve">  </w:t>
      </w:r>
      <w:r>
        <w:rPr>
          <w:rFonts w:hint="eastAsia"/>
          <w:color w:val="auto"/>
          <w:sz w:val="21"/>
          <w:szCs w:val="21"/>
          <w:highlight w:val="none"/>
          <w:u w:val="single"/>
          <w:lang w:eastAsia="zh-CN"/>
        </w:rPr>
        <w:t>发包人</w:t>
      </w:r>
      <w:r>
        <w:rPr>
          <w:color w:val="auto"/>
          <w:sz w:val="21"/>
          <w:szCs w:val="21"/>
          <w:highlight w:val="none"/>
          <w:u w:val="single"/>
        </w:rPr>
        <w:t xml:space="preserve"> </w:t>
      </w:r>
      <w:r>
        <w:rPr>
          <w:rFonts w:hint="eastAsia" w:hAnsi="宋体" w:cs="宋体"/>
          <w:color w:val="auto"/>
          <w:sz w:val="21"/>
          <w:szCs w:val="21"/>
          <w:highlight w:val="none"/>
        </w:rPr>
        <w:t>。</w:t>
      </w:r>
    </w:p>
    <w:p w14:paraId="391B8CF4">
      <w:pPr>
        <w:spacing w:line="360" w:lineRule="auto"/>
        <w:ind w:firstLine="420" w:firstLineChars="200"/>
        <w:rPr>
          <w:rFonts w:hint="eastAsia" w:eastAsia="宋体"/>
          <w:color w:val="auto"/>
          <w:sz w:val="21"/>
          <w:szCs w:val="21"/>
          <w:highlight w:val="none"/>
          <w:u w:val="single"/>
          <w:lang w:eastAsia="zh-CN"/>
        </w:rPr>
      </w:pPr>
      <w:r>
        <w:rPr>
          <w:rFonts w:hint="eastAsia" w:hAnsi="宋体" w:cs="宋体"/>
          <w:color w:val="auto"/>
          <w:sz w:val="21"/>
          <w:szCs w:val="21"/>
          <w:highlight w:val="none"/>
        </w:rPr>
        <w:t>关于承包人提供的上述文件的使用限制的要求：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按照通用条款和现行法律法规相关规定执行。</w:t>
      </w:r>
    </w:p>
    <w:p w14:paraId="5689673E">
      <w:pPr>
        <w:spacing w:line="360" w:lineRule="auto"/>
        <w:ind w:firstLine="420" w:firstLineChars="200"/>
        <w:rPr>
          <w:color w:val="auto"/>
          <w:kern w:val="0"/>
          <w:sz w:val="21"/>
          <w:szCs w:val="21"/>
          <w:highlight w:val="none"/>
        </w:rPr>
      </w:pPr>
      <w:r>
        <w:rPr>
          <w:rFonts w:hint="eastAsia" w:hAnsi="宋体" w:cs="宋体"/>
          <w:color w:val="auto"/>
          <w:sz w:val="21"/>
          <w:szCs w:val="21"/>
          <w:highlight w:val="none"/>
        </w:rPr>
        <w:t>承包人在施工过程中所采用的专利、专有技术、技术秘密的使用费的承担方式：</w:t>
      </w:r>
      <w:r>
        <w:rPr>
          <w:color w:val="auto"/>
          <w:sz w:val="21"/>
          <w:szCs w:val="21"/>
          <w:highlight w:val="none"/>
          <w:u w:val="single"/>
        </w:rPr>
        <w:t xml:space="preserve">  </w:t>
      </w:r>
      <w:r>
        <w:rPr>
          <w:rFonts w:hint="eastAsia"/>
          <w:color w:val="auto"/>
          <w:sz w:val="21"/>
          <w:szCs w:val="21"/>
          <w:highlight w:val="none"/>
          <w:u w:val="single"/>
          <w:lang w:eastAsia="zh-CN"/>
        </w:rPr>
        <w:t>由承包人自行承担</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09CF7FEB">
      <w:pPr>
        <w:pStyle w:val="4"/>
        <w:rPr>
          <w:color w:val="auto"/>
          <w:highlight w:val="none"/>
        </w:rPr>
      </w:pPr>
      <w:bookmarkStart w:id="228" w:name="_Toc373478348"/>
      <w:bookmarkStart w:id="229" w:name="_Toc9850531"/>
      <w:bookmarkStart w:id="230" w:name="_Toc373227701"/>
      <w:bookmarkStart w:id="231" w:name="_Toc407135203"/>
      <w:bookmarkStart w:id="232" w:name="_Toc389065267"/>
      <w:r>
        <w:rPr>
          <w:color w:val="auto"/>
          <w:highlight w:val="none"/>
        </w:rPr>
        <w:t>1.</w:t>
      </w:r>
      <w:r>
        <w:rPr>
          <w:rFonts w:hint="eastAsia"/>
          <w:color w:val="auto"/>
          <w:highlight w:val="none"/>
          <w:lang w:val="en-US" w:eastAsia="zh-CN"/>
        </w:rPr>
        <w:t>9</w:t>
      </w:r>
      <w:r>
        <w:rPr>
          <w:rFonts w:hint="eastAsia" w:cs="黑体"/>
          <w:color w:val="auto"/>
          <w:highlight w:val="none"/>
        </w:rPr>
        <w:t>工程量清单错误的修正</w:t>
      </w:r>
      <w:bookmarkEnd w:id="228"/>
      <w:bookmarkEnd w:id="229"/>
      <w:bookmarkEnd w:id="230"/>
      <w:bookmarkEnd w:id="231"/>
      <w:bookmarkEnd w:id="232"/>
    </w:p>
    <w:p w14:paraId="41AC1864">
      <w:pPr>
        <w:spacing w:line="360" w:lineRule="auto"/>
        <w:ind w:firstLine="420" w:firstLineChars="200"/>
        <w:rPr>
          <w:color w:val="auto"/>
          <w:sz w:val="21"/>
          <w:szCs w:val="21"/>
          <w:highlight w:val="none"/>
        </w:rPr>
      </w:pPr>
      <w:bookmarkStart w:id="233" w:name="_Toc351203634"/>
      <w:bookmarkStart w:id="234" w:name="_Toc373227702"/>
      <w:bookmarkStart w:id="235" w:name="_Toc373478349"/>
      <w:bookmarkStart w:id="236" w:name="_Toc9850532"/>
      <w:bookmarkStart w:id="237" w:name="_Toc389065268"/>
      <w:bookmarkStart w:id="238" w:name="_Toc407135204"/>
      <w:r>
        <w:rPr>
          <w:rFonts w:hint="eastAsia" w:hAnsi="宋体" w:cs="宋体"/>
          <w:color w:val="auto"/>
          <w:sz w:val="21"/>
          <w:szCs w:val="21"/>
          <w:highlight w:val="none"/>
        </w:rPr>
        <w:t>出现工程量清单工程量偏差时，是否调整合同价格：</w:t>
      </w:r>
      <w:r>
        <w:rPr>
          <w:rFonts w:hint="eastAsia" w:ascii="宋体" w:hAnsi="宋体" w:cs="宋体"/>
          <w:color w:val="auto"/>
          <w:sz w:val="21"/>
          <w:szCs w:val="21"/>
          <w:highlight w:val="none"/>
          <w:u w:val="single"/>
          <w:lang w:eastAsia="zh-CN"/>
        </w:rPr>
        <w:t>□</w:t>
      </w:r>
      <w:r>
        <w:rPr>
          <w:rFonts w:hint="eastAsia" w:hAnsi="宋体" w:cs="宋体"/>
          <w:color w:val="auto"/>
          <w:sz w:val="21"/>
          <w:szCs w:val="21"/>
          <w:highlight w:val="none"/>
          <w:u w:val="single"/>
        </w:rPr>
        <w:t xml:space="preserve">允许  </w:t>
      </w:r>
      <w:r>
        <w:rPr>
          <w:rFonts w:hint="eastAsia" w:ascii="宋体" w:hAnsi="宋体" w:cs="宋体"/>
          <w:color w:val="auto"/>
          <w:sz w:val="21"/>
          <w:szCs w:val="21"/>
          <w:highlight w:val="none"/>
          <w:u w:val="single"/>
          <w:lang w:eastAsia="zh-CN"/>
        </w:rPr>
        <w:t>☑</w:t>
      </w:r>
      <w:r>
        <w:rPr>
          <w:rFonts w:hint="eastAsia" w:hAnsi="宋体" w:cs="宋体"/>
          <w:color w:val="auto"/>
          <w:sz w:val="21"/>
          <w:szCs w:val="21"/>
          <w:highlight w:val="none"/>
          <w:u w:val="single"/>
        </w:rPr>
        <w:t>不允许</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kern w:val="0"/>
          <w:sz w:val="21"/>
          <w:szCs w:val="21"/>
          <w:highlight w:val="none"/>
        </w:rPr>
        <w:t>。</w:t>
      </w:r>
    </w:p>
    <w:p w14:paraId="481BBF6D">
      <w:pPr>
        <w:spacing w:line="360" w:lineRule="auto"/>
        <w:ind w:firstLine="420" w:firstLineChars="200"/>
        <w:rPr>
          <w:rFonts w:hint="eastAsia" w:hAnsi="宋体" w:cs="宋体"/>
          <w:color w:val="auto"/>
          <w:sz w:val="21"/>
          <w:szCs w:val="21"/>
          <w:highlight w:val="none"/>
        </w:rPr>
      </w:pPr>
      <w:r>
        <w:rPr>
          <w:rFonts w:hint="eastAsia" w:hAnsi="宋体" w:cs="宋体"/>
          <w:color w:val="auto"/>
          <w:sz w:val="21"/>
          <w:szCs w:val="21"/>
          <w:highlight w:val="none"/>
        </w:rPr>
        <w:t>允许调整合同价格的工程量偏差范围及其调整办法：</w:t>
      </w:r>
    </w:p>
    <w:p w14:paraId="026D521C">
      <w:pPr>
        <w:spacing w:line="360" w:lineRule="auto"/>
        <w:ind w:firstLine="420" w:firstLineChars="200"/>
        <w:rPr>
          <w:color w:val="auto"/>
          <w:kern w:val="0"/>
          <w:sz w:val="21"/>
          <w:szCs w:val="21"/>
          <w:highlight w:val="none"/>
        </w:rPr>
      </w:pPr>
      <w:r>
        <w:rPr>
          <w:rFonts w:hint="eastAsia" w:ascii="宋体" w:hAnsi="宋体" w:cs="宋体"/>
          <w:color w:val="auto"/>
          <w:sz w:val="21"/>
          <w:szCs w:val="21"/>
          <w:highlight w:val="none"/>
          <w:lang w:eastAsia="zh-CN"/>
        </w:rPr>
        <w:t>□</w:t>
      </w:r>
      <w:r>
        <w:rPr>
          <w:color w:val="auto"/>
          <w:sz w:val="21"/>
          <w:szCs w:val="21"/>
          <w:highlight w:val="none"/>
          <w:u w:val="single"/>
        </w:rPr>
        <w:t xml:space="preserve"> </w:t>
      </w:r>
      <w:r>
        <w:rPr>
          <w:rFonts w:hint="eastAsia"/>
          <w:color w:val="auto"/>
          <w:sz w:val="21"/>
          <w:szCs w:val="21"/>
          <w:highlight w:val="none"/>
          <w:u w:val="single"/>
        </w:rPr>
        <w:t>除严重不平衡报价外，无论分部分项工程量清单项目中的工程量变化多少均不调整</w:t>
      </w:r>
      <w:r>
        <w:rPr>
          <w:rFonts w:hint="eastAsia" w:hAnsi="宋体" w:cs="宋体"/>
          <w:color w:val="auto"/>
          <w:kern w:val="0"/>
          <w:sz w:val="21"/>
          <w:szCs w:val="21"/>
          <w:highlight w:val="none"/>
        </w:rPr>
        <w:t>。</w:t>
      </w:r>
    </w:p>
    <w:p w14:paraId="19DAD590">
      <w:pPr>
        <w:spacing w:line="360" w:lineRule="auto"/>
        <w:ind w:firstLine="420" w:firstLineChars="200"/>
        <w:rPr>
          <w:rFonts w:hint="eastAsia" w:ascii="Calibri" w:hAnsi="宋体" w:cs="宋体"/>
          <w:color w:val="auto"/>
          <w:sz w:val="21"/>
          <w:szCs w:val="21"/>
          <w:highlight w:val="none"/>
          <w:u w:val="single"/>
        </w:rPr>
      </w:pPr>
      <w:r>
        <w:rPr>
          <w:rFonts w:hint="eastAsia" w:ascii="宋体" w:hAnsi="宋体" w:cs="宋体"/>
          <w:color w:val="auto"/>
          <w:sz w:val="21"/>
          <w:szCs w:val="21"/>
          <w:highlight w:val="none"/>
        </w:rPr>
        <w:t>□</w:t>
      </w:r>
      <w:r>
        <w:rPr>
          <w:rFonts w:hint="eastAsia" w:ascii="Calibri" w:hAnsi="宋体" w:cs="宋体"/>
          <w:color w:val="auto"/>
          <w:sz w:val="21"/>
          <w:szCs w:val="21"/>
          <w:highlight w:val="none"/>
          <w:u w:val="single"/>
        </w:rPr>
        <w:t>承包人实际完成的某单项清单项目工程量与招标工程量清单工程量偏差超过</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%且该单项清单造价超过合同总价</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%以上的，超过后增加部分工程量或减少后剩余部分工程量的综合单价按以下方法调整：</w:t>
      </w:r>
      <w:r>
        <w:rPr>
          <w:rFonts w:hint="eastAsia" w:ascii="Calibri" w:hAnsi="宋体" w:cs="宋体"/>
          <w:color w:val="auto"/>
          <w:sz w:val="21"/>
          <w:szCs w:val="21"/>
          <w:highlight w:val="none"/>
          <w:u w:val="single"/>
          <w:lang w:val="en-US" w:eastAsia="zh-CN"/>
        </w:rPr>
        <w:t xml:space="preserve">       </w:t>
      </w:r>
      <w:r>
        <w:rPr>
          <w:rFonts w:hint="eastAsia" w:ascii="Calibri" w:hAnsi="宋体" w:cs="宋体"/>
          <w:color w:val="auto"/>
          <w:sz w:val="21"/>
          <w:szCs w:val="21"/>
          <w:highlight w:val="none"/>
          <w:u w:val="single"/>
        </w:rPr>
        <w:t xml:space="preserve"> 。</w:t>
      </w:r>
    </w:p>
    <w:p w14:paraId="0058BCB5">
      <w:pPr>
        <w:pStyle w:val="3"/>
        <w:rPr>
          <w:color w:val="auto"/>
          <w:highlight w:val="none"/>
        </w:rPr>
      </w:pPr>
      <w:r>
        <w:rPr>
          <w:color w:val="auto"/>
          <w:highlight w:val="none"/>
        </w:rPr>
        <w:t>2</w:t>
      </w:r>
      <w:bookmarkStart w:id="239" w:name="_Toc292559362"/>
      <w:bookmarkStart w:id="240" w:name="_Toc296944496"/>
      <w:bookmarkStart w:id="241" w:name="_Toc296346658"/>
      <w:bookmarkStart w:id="242" w:name="_Toc297048343"/>
      <w:bookmarkStart w:id="243" w:name="_Toc296347156"/>
      <w:bookmarkStart w:id="244" w:name="_Toc292559867"/>
      <w:bookmarkStart w:id="245" w:name="_Toc296890985"/>
      <w:bookmarkStart w:id="246" w:name="_Toc296891197"/>
      <w:bookmarkStart w:id="247" w:name="_Toc297120457"/>
      <w:bookmarkStart w:id="248" w:name="_Toc296503157"/>
      <w:r>
        <w:rPr>
          <w:color w:val="auto"/>
          <w:highlight w:val="none"/>
        </w:rPr>
        <w:t xml:space="preserve">. </w:t>
      </w:r>
      <w:r>
        <w:rPr>
          <w:rFonts w:hint="eastAsia" w:hAnsi="宋体" w:cs="黑体"/>
          <w:color w:val="auto"/>
          <w:highlight w:val="none"/>
        </w:rPr>
        <w:t>发包人</w:t>
      </w:r>
      <w:bookmarkEnd w:id="233"/>
      <w:bookmarkEnd w:id="234"/>
      <w:bookmarkEnd w:id="235"/>
      <w:bookmarkEnd w:id="236"/>
      <w:bookmarkEnd w:id="237"/>
      <w:bookmarkEnd w:id="238"/>
    </w:p>
    <w:bookmarkEnd w:id="239"/>
    <w:bookmarkEnd w:id="240"/>
    <w:bookmarkEnd w:id="241"/>
    <w:bookmarkEnd w:id="242"/>
    <w:bookmarkEnd w:id="243"/>
    <w:bookmarkEnd w:id="244"/>
    <w:bookmarkEnd w:id="245"/>
    <w:bookmarkEnd w:id="246"/>
    <w:bookmarkEnd w:id="247"/>
    <w:bookmarkEnd w:id="248"/>
    <w:p w14:paraId="5D59AC05">
      <w:pPr>
        <w:pStyle w:val="4"/>
        <w:rPr>
          <w:color w:val="auto"/>
          <w:highlight w:val="none"/>
        </w:rPr>
      </w:pPr>
      <w:bookmarkStart w:id="249" w:name="_Toc407135205"/>
      <w:bookmarkStart w:id="250" w:name="_Toc373227703"/>
      <w:bookmarkStart w:id="251" w:name="_Toc389065269"/>
      <w:bookmarkStart w:id="252" w:name="_Toc373478350"/>
      <w:bookmarkStart w:id="253" w:name="_Toc9850533"/>
      <w:r>
        <w:rPr>
          <w:color w:val="auto"/>
          <w:highlight w:val="none"/>
        </w:rPr>
        <w:t>2.</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发包人代表</w:t>
      </w:r>
      <w:bookmarkEnd w:id="249"/>
      <w:bookmarkEnd w:id="250"/>
      <w:bookmarkEnd w:id="251"/>
      <w:bookmarkEnd w:id="252"/>
      <w:bookmarkEnd w:id="253"/>
    </w:p>
    <w:p w14:paraId="3F1FB146">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发包人代表：</w:t>
      </w:r>
    </w:p>
    <w:p w14:paraId="576397C5">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rFonts w:hAnsi="宋体"/>
          <w:color w:val="auto"/>
          <w:sz w:val="21"/>
          <w:szCs w:val="21"/>
          <w:highlight w:val="none"/>
          <w:u w:val="single"/>
        </w:rPr>
        <w:t></w:t>
      </w:r>
      <w:r>
        <w:rPr>
          <w:rFonts w:hint="eastAsia" w:hAnsi="宋体"/>
          <w:color w:val="auto"/>
          <w:sz w:val="21"/>
          <w:szCs w:val="21"/>
          <w:highlight w:val="none"/>
          <w:u w:val="single"/>
        </w:rPr>
        <w:t>陈翠芳</w:t>
      </w:r>
      <w:r>
        <w:rPr>
          <w:color w:val="auto"/>
          <w:sz w:val="21"/>
          <w:szCs w:val="21"/>
          <w:highlight w:val="none"/>
          <w:u w:val="single"/>
        </w:rPr>
        <w:t xml:space="preserve"> </w:t>
      </w:r>
      <w:r>
        <w:rPr>
          <w:rFonts w:hAnsi="宋体"/>
          <w:color w:val="auto"/>
          <w:sz w:val="21"/>
          <w:szCs w:val="21"/>
          <w:highlight w:val="none"/>
          <w:u w:val="single"/>
        </w:rPr>
        <w:t></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36210B27">
      <w:pPr>
        <w:spacing w:line="360" w:lineRule="auto"/>
        <w:ind w:firstLine="420" w:firstLineChars="200"/>
        <w:rPr>
          <w:color w:val="auto"/>
          <w:sz w:val="21"/>
          <w:szCs w:val="21"/>
          <w:highlight w:val="none"/>
        </w:rPr>
      </w:pPr>
      <w:r>
        <w:rPr>
          <w:rFonts w:hAnsi="宋体"/>
          <w:color w:val="auto"/>
          <w:sz w:val="21"/>
          <w:szCs w:val="21"/>
          <w:highlight w:val="none"/>
        </w:rPr>
        <w:t>职</w:t>
      </w:r>
      <w:r>
        <w:rPr>
          <w:color w:val="auto"/>
          <w:sz w:val="21"/>
          <w:szCs w:val="21"/>
          <w:highlight w:val="none"/>
        </w:rPr>
        <w:t xml:space="preserve">    </w:t>
      </w:r>
      <w:r>
        <w:rPr>
          <w:rFonts w:hAnsi="宋体"/>
          <w:color w:val="auto"/>
          <w:sz w:val="21"/>
          <w:szCs w:val="21"/>
          <w:highlight w:val="none"/>
        </w:rPr>
        <w:t>务</w:t>
      </w:r>
      <w:r>
        <w:rPr>
          <w:color w:val="auto"/>
          <w:sz w:val="21"/>
          <w:szCs w:val="21"/>
          <w:highlight w:val="none"/>
          <w:u w:val="single"/>
        </w:rPr>
        <w:t xml:space="preserve">   </w:t>
      </w:r>
      <w:r>
        <w:rPr>
          <w:rFonts w:hint="eastAsia"/>
          <w:color w:val="auto"/>
          <w:sz w:val="21"/>
          <w:szCs w:val="21"/>
          <w:highlight w:val="none"/>
          <w:u w:val="single"/>
          <w:lang w:val="en-US" w:eastAsia="zh-CN"/>
        </w:rPr>
        <w:t xml:space="preserve"> 局长  </w:t>
      </w:r>
      <w:r>
        <w:rPr>
          <w:rFonts w:hAnsi="宋体"/>
          <w:color w:val="auto"/>
          <w:sz w:val="21"/>
          <w:szCs w:val="21"/>
          <w:highlight w:val="none"/>
          <w:u w:val="single"/>
        </w:rPr>
        <w:t></w:t>
      </w:r>
      <w:r>
        <w:rPr>
          <w:rFonts w:hAnsi="宋体"/>
          <w:color w:val="auto"/>
          <w:sz w:val="21"/>
          <w:szCs w:val="21"/>
          <w:highlight w:val="none"/>
        </w:rPr>
        <w:t>；</w:t>
      </w:r>
    </w:p>
    <w:p w14:paraId="552A2DE2">
      <w:pPr>
        <w:spacing w:line="360" w:lineRule="auto"/>
        <w:ind w:firstLine="420" w:firstLineChars="200"/>
        <w:rPr>
          <w:color w:val="auto"/>
          <w:sz w:val="21"/>
          <w:szCs w:val="21"/>
          <w:highlight w:val="none"/>
        </w:rPr>
      </w:pPr>
      <w:r>
        <w:rPr>
          <w:rFonts w:hAnsi="宋体"/>
          <w:color w:val="auto"/>
          <w:sz w:val="21"/>
          <w:szCs w:val="21"/>
          <w:highlight w:val="none"/>
        </w:rPr>
        <w:t>联系电话：</w:t>
      </w:r>
      <w:r>
        <w:rPr>
          <w:rFonts w:hAnsi="宋体"/>
          <w:color w:val="auto"/>
          <w:sz w:val="21"/>
          <w:szCs w:val="21"/>
          <w:highlight w:val="none"/>
          <w:u w:val="single"/>
        </w:rPr>
        <w:t></w:t>
      </w:r>
      <w:r>
        <w:rPr>
          <w:rFonts w:hint="eastAsia" w:hAnsi="宋体"/>
          <w:color w:val="auto"/>
          <w:sz w:val="21"/>
          <w:szCs w:val="21"/>
          <w:highlight w:val="none"/>
          <w:u w:val="single"/>
          <w:lang w:val="en-US" w:eastAsia="zh-CN"/>
        </w:rPr>
        <w:t>0771-</w:t>
      </w:r>
      <w:r>
        <w:rPr>
          <w:rFonts w:hint="eastAsia"/>
          <w:color w:val="auto"/>
          <w:sz w:val="21"/>
          <w:szCs w:val="21"/>
          <w:highlight w:val="none"/>
          <w:u w:val="single"/>
        </w:rPr>
        <w:t>7820050</w:t>
      </w:r>
      <w:r>
        <w:rPr>
          <w:rFonts w:hAnsi="宋体"/>
          <w:color w:val="auto"/>
          <w:sz w:val="21"/>
          <w:szCs w:val="21"/>
          <w:highlight w:val="none"/>
          <w:u w:val="single"/>
        </w:rPr>
        <w:t></w:t>
      </w:r>
      <w:r>
        <w:rPr>
          <w:rFonts w:hAnsi="宋体"/>
          <w:color w:val="auto"/>
          <w:sz w:val="21"/>
          <w:szCs w:val="21"/>
          <w:highlight w:val="none"/>
        </w:rPr>
        <w:t>；</w:t>
      </w:r>
    </w:p>
    <w:p w14:paraId="3528F3B9">
      <w:pPr>
        <w:spacing w:line="360" w:lineRule="auto"/>
        <w:ind w:firstLine="420" w:firstLineChars="200"/>
        <w:rPr>
          <w:color w:val="auto"/>
          <w:sz w:val="21"/>
          <w:szCs w:val="21"/>
          <w:highlight w:val="none"/>
        </w:rPr>
      </w:pPr>
      <w:r>
        <w:rPr>
          <w:rFonts w:hAnsi="宋体"/>
          <w:color w:val="auto"/>
          <w:sz w:val="21"/>
          <w:szCs w:val="21"/>
          <w:highlight w:val="none"/>
        </w:rPr>
        <w:t>电子信箱：</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fpb50@163.com </w:t>
      </w:r>
      <w:r>
        <w:rPr>
          <w:color w:val="auto"/>
          <w:sz w:val="21"/>
          <w:szCs w:val="21"/>
          <w:highlight w:val="none"/>
          <w:u w:val="single"/>
        </w:rPr>
        <w:t xml:space="preserve"> </w:t>
      </w:r>
      <w:r>
        <w:rPr>
          <w:rFonts w:hAnsi="宋体"/>
          <w:color w:val="auto"/>
          <w:sz w:val="21"/>
          <w:szCs w:val="21"/>
          <w:highlight w:val="none"/>
        </w:rPr>
        <w:t>；</w:t>
      </w:r>
    </w:p>
    <w:p w14:paraId="4C012E88">
      <w:pPr>
        <w:spacing w:line="360" w:lineRule="auto"/>
        <w:ind w:firstLine="420" w:firstLineChars="200"/>
        <w:rPr>
          <w:color w:val="auto"/>
          <w:sz w:val="21"/>
          <w:szCs w:val="21"/>
          <w:highlight w:val="none"/>
        </w:rPr>
      </w:pPr>
      <w:r>
        <w:rPr>
          <w:rFonts w:hAnsi="宋体"/>
          <w:color w:val="auto"/>
          <w:sz w:val="21"/>
          <w:szCs w:val="21"/>
          <w:highlight w:val="none"/>
        </w:rPr>
        <w:t>通信地址：</w:t>
      </w:r>
      <w:r>
        <w:rPr>
          <w:color w:val="auto"/>
          <w:sz w:val="21"/>
          <w:szCs w:val="21"/>
          <w:highlight w:val="none"/>
          <w:u w:val="single"/>
        </w:rPr>
        <w:t xml:space="preserve">  </w:t>
      </w:r>
      <w:r>
        <w:rPr>
          <w:rFonts w:hint="eastAsia"/>
          <w:color w:val="auto"/>
          <w:sz w:val="21"/>
          <w:szCs w:val="21"/>
          <w:highlight w:val="none"/>
          <w:u w:val="single"/>
        </w:rPr>
        <w:t>崇左市江州区丽江大厦3楼</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color w:val="auto"/>
          <w:sz w:val="21"/>
          <w:szCs w:val="21"/>
          <w:highlight w:val="none"/>
          <w:u w:val="single"/>
        </w:rPr>
        <w:t xml:space="preserve"> </w:t>
      </w:r>
      <w:r>
        <w:rPr>
          <w:rFonts w:hAnsi="宋体"/>
          <w:color w:val="auto"/>
          <w:sz w:val="21"/>
          <w:szCs w:val="21"/>
          <w:highlight w:val="none"/>
        </w:rPr>
        <w:t>。</w:t>
      </w:r>
    </w:p>
    <w:p w14:paraId="323CD816">
      <w:pPr>
        <w:keepNext w:val="0"/>
        <w:keepLines w:val="0"/>
        <w:widowControl/>
        <w:suppressLineNumbers w:val="0"/>
        <w:spacing w:line="360" w:lineRule="auto"/>
        <w:ind w:firstLine="210" w:firstLineChars="100"/>
        <w:jc w:val="left"/>
        <w:rPr>
          <w:rFonts w:hint="eastAsia"/>
          <w:color w:val="auto"/>
          <w:sz w:val="21"/>
          <w:szCs w:val="21"/>
          <w:highlight w:val="none"/>
          <w:u w:val="single"/>
        </w:rPr>
      </w:pPr>
      <w:r>
        <w:rPr>
          <w:rFonts w:hint="eastAsia" w:hAnsi="宋体" w:cs="宋体"/>
          <w:color w:val="auto"/>
          <w:sz w:val="21"/>
          <w:szCs w:val="21"/>
          <w:highlight w:val="none"/>
        </w:rPr>
        <w:t>发包人对发包人代表的授权范围如下：</w:t>
      </w:r>
      <w:r>
        <w:rPr>
          <w:color w:val="auto"/>
          <w:sz w:val="21"/>
          <w:szCs w:val="21"/>
          <w:highlight w:val="none"/>
          <w:u w:val="single"/>
        </w:rPr>
        <w:t xml:space="preserve"> </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负责处理合同履行过程中与发包人有关的事宜：对本工程质量、工期、进度、安全、文明施工及材料和设备进场进行监督检查；对涉及工期延长、设计变更和现场收方及签证、已完工程量报告、竣工结算报告等影响工程造价的相关事项作出处理；办理中间交工工程验收手续；协调施工现场及外部有关事宜</w:t>
      </w:r>
    </w:p>
    <w:p w14:paraId="3BF3D1F2">
      <w:pPr>
        <w:pStyle w:val="4"/>
        <w:rPr>
          <w:color w:val="auto"/>
          <w:highlight w:val="none"/>
        </w:rPr>
      </w:pPr>
      <w:bookmarkStart w:id="254" w:name="_Toc373227704"/>
      <w:bookmarkStart w:id="255" w:name="_Toc9850534"/>
      <w:bookmarkStart w:id="256" w:name="_Toc407135206"/>
      <w:bookmarkStart w:id="257" w:name="_Toc389065270"/>
      <w:bookmarkStart w:id="258" w:name="_Toc373478351"/>
      <w:r>
        <w:rPr>
          <w:color w:val="auto"/>
          <w:highlight w:val="none"/>
        </w:rPr>
        <w:t>2.</w:t>
      </w:r>
      <w:r>
        <w:rPr>
          <w:rFonts w:hint="eastAsia"/>
          <w:color w:val="auto"/>
          <w:highlight w:val="none"/>
          <w:lang w:val="en-US" w:eastAsia="zh-CN"/>
        </w:rPr>
        <w:t>3</w:t>
      </w:r>
      <w:r>
        <w:rPr>
          <w:color w:val="auto"/>
          <w:highlight w:val="none"/>
        </w:rPr>
        <w:t xml:space="preserve"> </w:t>
      </w:r>
      <w:r>
        <w:rPr>
          <w:rFonts w:hint="eastAsia" w:cs="黑体"/>
          <w:color w:val="auto"/>
          <w:highlight w:val="none"/>
        </w:rPr>
        <w:t>施工现场、施工条件和基础资料的提供</w:t>
      </w:r>
      <w:bookmarkEnd w:id="254"/>
      <w:bookmarkEnd w:id="255"/>
      <w:bookmarkEnd w:id="256"/>
      <w:bookmarkEnd w:id="257"/>
      <w:bookmarkEnd w:id="258"/>
    </w:p>
    <w:p w14:paraId="3A537C70">
      <w:pPr>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提供施工现场</w:t>
      </w:r>
    </w:p>
    <w:p w14:paraId="25E3B0D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关于发包人移交施工现场的期限要求：</w:t>
      </w:r>
      <w:r>
        <w:rPr>
          <w:color w:val="auto"/>
          <w:sz w:val="21"/>
          <w:szCs w:val="21"/>
          <w:highlight w:val="none"/>
          <w:u w:val="single"/>
        </w:rPr>
        <w:t xml:space="preserve">  </w:t>
      </w:r>
      <w:r>
        <w:rPr>
          <w:rFonts w:hint="eastAsia"/>
          <w:color w:val="auto"/>
          <w:sz w:val="21"/>
          <w:szCs w:val="21"/>
          <w:highlight w:val="none"/>
          <w:u w:val="single"/>
          <w:lang w:eastAsia="zh-CN"/>
        </w:rPr>
        <w:t>在开工日期前</w:t>
      </w:r>
      <w:r>
        <w:rPr>
          <w:rFonts w:hint="eastAsia"/>
          <w:color w:val="auto"/>
          <w:sz w:val="21"/>
          <w:szCs w:val="21"/>
          <w:highlight w:val="none"/>
          <w:u w:val="single"/>
          <w:lang w:val="en-US" w:eastAsia="zh-CN"/>
        </w:rPr>
        <w:t>3个工作日</w:t>
      </w:r>
      <w:r>
        <w:rPr>
          <w:rFonts w:hint="eastAsia"/>
          <w:color w:val="auto"/>
          <w:sz w:val="21"/>
          <w:szCs w:val="21"/>
          <w:highlight w:val="none"/>
          <w:u w:val="single"/>
        </w:rPr>
        <w:t xml:space="preserve"> </w:t>
      </w:r>
      <w:r>
        <w:rPr>
          <w:color w:val="auto"/>
          <w:sz w:val="21"/>
          <w:szCs w:val="21"/>
          <w:highlight w:val="none"/>
          <w:u w:val="single"/>
        </w:rPr>
        <w:t xml:space="preserve"> </w:t>
      </w:r>
      <w:r>
        <w:rPr>
          <w:rFonts w:hint="eastAsia" w:hAnsi="宋体" w:cs="宋体"/>
          <w:color w:val="auto"/>
          <w:sz w:val="21"/>
          <w:szCs w:val="21"/>
          <w:highlight w:val="none"/>
        </w:rPr>
        <w:t>。</w:t>
      </w:r>
    </w:p>
    <w:p w14:paraId="07FB5D76">
      <w:pPr>
        <w:spacing w:line="360" w:lineRule="auto"/>
        <w:ind w:firstLine="420" w:firstLineChars="200"/>
        <w:rPr>
          <w:color w:val="auto"/>
          <w:sz w:val="21"/>
          <w:szCs w:val="21"/>
          <w:highlight w:val="none"/>
        </w:rPr>
      </w:pPr>
      <w:r>
        <w:rPr>
          <w:color w:val="auto"/>
          <w:sz w:val="21"/>
          <w:szCs w:val="21"/>
          <w:highlight w:val="none"/>
        </w:rPr>
        <w:t>2.</w:t>
      </w:r>
      <w:r>
        <w:rPr>
          <w:rFonts w:hint="eastAsia"/>
          <w:color w:val="auto"/>
          <w:sz w:val="21"/>
          <w:szCs w:val="21"/>
          <w:highlight w:val="none"/>
          <w:lang w:val="en-US" w:eastAsia="zh-CN"/>
        </w:rPr>
        <w:t>3</w:t>
      </w:r>
      <w:r>
        <w:rPr>
          <w:color w:val="auto"/>
          <w:sz w:val="21"/>
          <w:szCs w:val="21"/>
          <w:highlight w:val="none"/>
        </w:rPr>
        <w:t xml:space="preserve">.2 </w:t>
      </w:r>
      <w:r>
        <w:rPr>
          <w:rFonts w:hint="eastAsia" w:hAnsi="宋体" w:cs="宋体"/>
          <w:color w:val="auto"/>
          <w:sz w:val="21"/>
          <w:szCs w:val="21"/>
          <w:highlight w:val="none"/>
        </w:rPr>
        <w:t>提供施工条件</w:t>
      </w:r>
    </w:p>
    <w:p w14:paraId="12216EB8">
      <w:pPr>
        <w:spacing w:line="360" w:lineRule="auto"/>
        <w:ind w:firstLine="420" w:firstLineChars="200"/>
        <w:rPr>
          <w:rFonts w:hint="eastAsia" w:ascii="Times New Roman" w:hAnsi="Times New Roman" w:cs="Times New Roman"/>
          <w:color w:val="auto"/>
          <w:sz w:val="21"/>
          <w:szCs w:val="21"/>
          <w:highlight w:val="none"/>
          <w:u w:val="single"/>
          <w:lang w:eastAsia="zh-CN"/>
        </w:rPr>
      </w:pPr>
      <w:r>
        <w:rPr>
          <w:rFonts w:hint="eastAsia" w:hAnsi="宋体" w:cs="宋体"/>
          <w:color w:val="auto"/>
          <w:sz w:val="21"/>
          <w:szCs w:val="21"/>
          <w:highlight w:val="none"/>
        </w:rPr>
        <w:t>关于发包人应负责提供施工所需要的条件，包括：</w:t>
      </w:r>
      <w:r>
        <w:rPr>
          <w:rFonts w:hint="eastAsia" w:ascii="Times New Roman" w:hAnsi="Times New Roman" w:cs="Times New Roman"/>
          <w:color w:val="auto"/>
          <w:sz w:val="21"/>
          <w:szCs w:val="21"/>
          <w:highlight w:val="none"/>
          <w:u w:val="single"/>
          <w:lang w:eastAsia="zh-CN"/>
        </w:rPr>
        <w:t xml:space="preserve">  水、电等施工管线在承包人进入工地前由发包人按有关规定提供挂表位置，符合施工要求，并能满足施工期间的需要。</w:t>
      </w:r>
    </w:p>
    <w:p w14:paraId="028F5625">
      <w:pPr>
        <w:pStyle w:val="4"/>
        <w:rPr>
          <w:color w:val="auto"/>
          <w:highlight w:val="none"/>
        </w:rPr>
      </w:pPr>
      <w:bookmarkStart w:id="259" w:name="_Toc373227705"/>
      <w:bookmarkStart w:id="260" w:name="_Toc373478352"/>
      <w:bookmarkStart w:id="261" w:name="_Toc389065271"/>
      <w:bookmarkStart w:id="262" w:name="_Toc407135207"/>
      <w:bookmarkStart w:id="263" w:name="_Toc9850535"/>
      <w:r>
        <w:rPr>
          <w:color w:val="auto"/>
          <w:highlight w:val="none"/>
        </w:rPr>
        <w:t>2.</w:t>
      </w:r>
      <w:r>
        <w:rPr>
          <w:rFonts w:hint="eastAsia"/>
          <w:color w:val="auto"/>
          <w:highlight w:val="none"/>
          <w:lang w:val="en-US" w:eastAsia="zh-CN"/>
        </w:rPr>
        <w:t>4</w:t>
      </w:r>
      <w:r>
        <w:rPr>
          <w:color w:val="auto"/>
          <w:highlight w:val="none"/>
        </w:rPr>
        <w:t xml:space="preserve"> </w:t>
      </w:r>
      <w:r>
        <w:rPr>
          <w:rFonts w:hint="eastAsia" w:cs="黑体"/>
          <w:color w:val="auto"/>
          <w:highlight w:val="none"/>
        </w:rPr>
        <w:t>资金来源证明及支付担保</w:t>
      </w:r>
      <w:bookmarkEnd w:id="259"/>
      <w:bookmarkEnd w:id="260"/>
      <w:bookmarkEnd w:id="261"/>
      <w:bookmarkEnd w:id="262"/>
      <w:bookmarkEnd w:id="263"/>
    </w:p>
    <w:p w14:paraId="2E023A71">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发包人提供资金来源证明的期限要求：</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17E0A76">
      <w:pPr>
        <w:spacing w:line="360" w:lineRule="auto"/>
        <w:ind w:firstLine="420" w:firstLineChars="200"/>
        <w:rPr>
          <w:color w:val="auto"/>
          <w:sz w:val="21"/>
          <w:szCs w:val="21"/>
          <w:highlight w:val="none"/>
        </w:rPr>
      </w:pPr>
      <w:r>
        <w:rPr>
          <w:rFonts w:hint="eastAsia" w:hAnsi="宋体" w:cs="宋体"/>
          <w:color w:val="auto"/>
          <w:sz w:val="21"/>
          <w:szCs w:val="21"/>
          <w:highlight w:val="none"/>
        </w:rPr>
        <w:t>发包人是否提供支付担保：</w:t>
      </w:r>
      <w:r>
        <w:rPr>
          <w:color w:val="auto"/>
          <w:sz w:val="21"/>
          <w:szCs w:val="21"/>
          <w:highlight w:val="none"/>
          <w:u w:val="single"/>
        </w:rPr>
        <w:t xml:space="preserve">    </w:t>
      </w:r>
      <w:r>
        <w:rPr>
          <w:rFonts w:hint="eastAsia"/>
          <w:color w:val="auto"/>
          <w:sz w:val="21"/>
          <w:szCs w:val="21"/>
          <w:highlight w:val="none"/>
          <w:u w:val="single"/>
          <w:lang w:eastAsia="zh-CN"/>
        </w:rPr>
        <w:t>不提供</w:t>
      </w:r>
      <w:r>
        <w:rPr>
          <w:color w:val="auto"/>
          <w:sz w:val="21"/>
          <w:szCs w:val="21"/>
          <w:highlight w:val="none"/>
          <w:u w:val="single"/>
        </w:rPr>
        <w:t xml:space="preserve">      </w:t>
      </w:r>
      <w:r>
        <w:rPr>
          <w:rFonts w:hint="eastAsia" w:hAnsi="宋体" w:cs="宋体"/>
          <w:color w:val="auto"/>
          <w:sz w:val="21"/>
          <w:szCs w:val="21"/>
          <w:highlight w:val="none"/>
        </w:rPr>
        <w:t>。</w:t>
      </w:r>
    </w:p>
    <w:p w14:paraId="3F1A498A">
      <w:pPr>
        <w:spacing w:line="360" w:lineRule="auto"/>
        <w:ind w:firstLine="420" w:firstLineChars="200"/>
        <w:rPr>
          <w:rFonts w:hAnsi="宋体"/>
          <w:color w:val="auto"/>
          <w:sz w:val="21"/>
          <w:szCs w:val="21"/>
          <w:highlight w:val="none"/>
        </w:rPr>
      </w:pPr>
      <w:r>
        <w:rPr>
          <w:rFonts w:hint="eastAsia" w:hAnsi="宋体" w:cs="宋体"/>
          <w:color w:val="auto"/>
          <w:sz w:val="21"/>
          <w:szCs w:val="21"/>
          <w:highlight w:val="none"/>
        </w:rPr>
        <w:t>发包人提供支付担保的形式：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7AFFA451">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发包人提供的支付担保格式见合同附件</w:t>
      </w:r>
      <w:r>
        <w:rPr>
          <w:rFonts w:hint="eastAsia" w:hAnsi="宋体"/>
          <w:color w:val="auto"/>
          <w:sz w:val="21"/>
          <w:szCs w:val="21"/>
          <w:highlight w:val="none"/>
        </w:rPr>
        <w:t>9</w:t>
      </w:r>
      <w:r>
        <w:rPr>
          <w:rFonts w:hint="eastAsia" w:hAnsi="宋体" w:cs="宋体"/>
          <w:color w:val="auto"/>
          <w:sz w:val="21"/>
          <w:szCs w:val="21"/>
          <w:highlight w:val="none"/>
        </w:rPr>
        <w:t>。</w:t>
      </w:r>
    </w:p>
    <w:p w14:paraId="47C71FFB">
      <w:pPr>
        <w:pStyle w:val="3"/>
        <w:rPr>
          <w:color w:val="auto"/>
          <w:highlight w:val="none"/>
        </w:rPr>
      </w:pPr>
      <w:bookmarkStart w:id="264" w:name="_Toc9850536"/>
      <w:bookmarkStart w:id="265" w:name="_Toc373227706"/>
      <w:bookmarkStart w:id="266" w:name="_Toc407135208"/>
      <w:bookmarkStart w:id="267" w:name="_Toc351203635"/>
      <w:bookmarkStart w:id="268" w:name="_Toc389065272"/>
      <w:bookmarkStart w:id="269" w:name="_Toc373478353"/>
      <w:r>
        <w:rPr>
          <w:color w:val="auto"/>
          <w:highlight w:val="none"/>
        </w:rPr>
        <w:t>3</w:t>
      </w:r>
      <w:bookmarkStart w:id="270" w:name="_Toc296347157"/>
      <w:bookmarkStart w:id="271" w:name="_Toc297120458"/>
      <w:bookmarkStart w:id="272" w:name="_Toc296890986"/>
      <w:bookmarkStart w:id="273" w:name="_Toc292559868"/>
      <w:bookmarkStart w:id="274" w:name="_Toc292559363"/>
      <w:bookmarkStart w:id="275" w:name="_Toc296891198"/>
      <w:bookmarkStart w:id="276" w:name="_Toc296346659"/>
      <w:bookmarkStart w:id="277" w:name="_Toc296944497"/>
      <w:bookmarkStart w:id="278" w:name="_Toc296503158"/>
      <w:bookmarkStart w:id="279" w:name="_Toc297048344"/>
      <w:r>
        <w:rPr>
          <w:color w:val="auto"/>
          <w:highlight w:val="none"/>
        </w:rPr>
        <w:t xml:space="preserve">. </w:t>
      </w:r>
      <w:r>
        <w:rPr>
          <w:rFonts w:hint="eastAsia" w:hAnsi="宋体" w:cs="黑体"/>
          <w:color w:val="auto"/>
          <w:highlight w:val="none"/>
        </w:rPr>
        <w:t>承包人</w:t>
      </w:r>
      <w:bookmarkEnd w:id="264"/>
      <w:bookmarkEnd w:id="265"/>
      <w:bookmarkEnd w:id="266"/>
      <w:bookmarkEnd w:id="267"/>
      <w:bookmarkEnd w:id="268"/>
      <w:bookmarkEnd w:id="269"/>
    </w:p>
    <w:bookmarkEnd w:id="270"/>
    <w:bookmarkEnd w:id="271"/>
    <w:bookmarkEnd w:id="272"/>
    <w:bookmarkEnd w:id="273"/>
    <w:bookmarkEnd w:id="274"/>
    <w:bookmarkEnd w:id="275"/>
    <w:bookmarkEnd w:id="276"/>
    <w:bookmarkEnd w:id="277"/>
    <w:bookmarkEnd w:id="278"/>
    <w:bookmarkEnd w:id="279"/>
    <w:p w14:paraId="27880649">
      <w:pPr>
        <w:pStyle w:val="4"/>
        <w:rPr>
          <w:color w:val="auto"/>
          <w:highlight w:val="none"/>
        </w:rPr>
      </w:pPr>
      <w:bookmarkStart w:id="280" w:name="_Toc373227707"/>
      <w:bookmarkStart w:id="281" w:name="_Toc389065273"/>
      <w:bookmarkStart w:id="282" w:name="_Toc373478354"/>
      <w:bookmarkStart w:id="283" w:name="_Toc9850537"/>
      <w:bookmarkStart w:id="284" w:name="_Toc407135209"/>
      <w:r>
        <w:rPr>
          <w:color w:val="auto"/>
          <w:highlight w:val="none"/>
        </w:rPr>
        <w:t xml:space="preserve">3.1 </w:t>
      </w:r>
      <w:r>
        <w:rPr>
          <w:rFonts w:hint="eastAsia" w:cs="黑体"/>
          <w:color w:val="auto"/>
          <w:highlight w:val="none"/>
        </w:rPr>
        <w:t>承包人的一般义务</w:t>
      </w:r>
      <w:bookmarkEnd w:id="280"/>
      <w:bookmarkEnd w:id="281"/>
      <w:bookmarkEnd w:id="282"/>
      <w:bookmarkEnd w:id="283"/>
      <w:bookmarkEnd w:id="284"/>
    </w:p>
    <w:p w14:paraId="57BB6005">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u w:val="single"/>
        </w:rPr>
      </w:pPr>
      <w:r>
        <w:rPr>
          <w:rFonts w:hint="eastAsia" w:hAnsi="宋体" w:cs="宋体"/>
          <w:color w:val="auto"/>
          <w:kern w:val="0"/>
          <w:sz w:val="21"/>
          <w:szCs w:val="21"/>
          <w:highlight w:val="none"/>
        </w:rPr>
        <w:t>（</w:t>
      </w:r>
      <w:r>
        <w:rPr>
          <w:rFonts w:hint="eastAsia"/>
          <w:color w:val="auto"/>
          <w:kern w:val="0"/>
          <w:sz w:val="21"/>
          <w:szCs w:val="21"/>
          <w:highlight w:val="none"/>
          <w:lang w:val="en-US" w:eastAsia="zh-CN"/>
        </w:rPr>
        <w:t>1</w:t>
      </w:r>
      <w:r>
        <w:rPr>
          <w:rFonts w:hint="eastAsia" w:hAnsi="宋体" w:cs="宋体"/>
          <w:color w:val="auto"/>
          <w:kern w:val="0"/>
          <w:sz w:val="21"/>
          <w:szCs w:val="21"/>
          <w:highlight w:val="none"/>
        </w:rPr>
        <w:t>）</w:t>
      </w:r>
      <w:r>
        <w:rPr>
          <w:rFonts w:hint="eastAsia" w:hAnsi="宋体" w:cs="宋体"/>
          <w:color w:val="auto"/>
          <w:sz w:val="21"/>
          <w:szCs w:val="21"/>
          <w:highlight w:val="none"/>
        </w:rPr>
        <w:t>承包人提交的竣工资料的内容：</w:t>
      </w:r>
      <w:r>
        <w:rPr>
          <w:rFonts w:hint="eastAsia" w:ascii="宋体" w:hAnsi="宋体" w:cs="宋体"/>
          <w:color w:val="auto"/>
          <w:sz w:val="21"/>
          <w:szCs w:val="21"/>
          <w:highlight w:val="none"/>
          <w:lang w:eastAsia="zh-CN"/>
        </w:rPr>
        <w:t>按</w:t>
      </w:r>
      <w:r>
        <w:rPr>
          <w:rFonts w:hint="eastAsia" w:ascii="宋体" w:hAnsi="宋体" w:eastAsia="宋体" w:cs="宋体"/>
          <w:color w:val="auto"/>
          <w:sz w:val="21"/>
          <w:szCs w:val="21"/>
          <w:highlight w:val="none"/>
          <w:u w:val="single"/>
        </w:rPr>
        <w:t>国家有关规范要求执行，包括与本工程有</w:t>
      </w:r>
    </w:p>
    <w:p w14:paraId="3EDBEE5B">
      <w:pPr>
        <w:spacing w:line="360" w:lineRule="auto"/>
        <w:ind w:firstLine="420" w:firstLineChars="200"/>
        <w:jc w:val="left"/>
        <w:rPr>
          <w:color w:val="auto"/>
          <w:sz w:val="21"/>
          <w:szCs w:val="21"/>
          <w:highlight w:val="none"/>
          <w:u w:val="single"/>
        </w:rPr>
      </w:pPr>
      <w:r>
        <w:rPr>
          <w:rFonts w:hint="eastAsia" w:ascii="宋体" w:hAnsi="宋体" w:eastAsia="宋体" w:cs="宋体"/>
          <w:color w:val="auto"/>
          <w:sz w:val="21"/>
          <w:szCs w:val="21"/>
          <w:highlight w:val="none"/>
          <w:u w:val="single"/>
        </w:rPr>
        <w:t>关的所有竣工图纸、变更</w:t>
      </w:r>
      <w:r>
        <w:rPr>
          <w:rFonts w:hint="eastAsia" w:ascii="宋体" w:hAnsi="宋体" w:cs="宋体"/>
          <w:color w:val="auto"/>
          <w:sz w:val="21"/>
          <w:szCs w:val="21"/>
          <w:highlight w:val="none"/>
          <w:u w:val="single"/>
          <w:lang w:eastAsia="zh-CN"/>
        </w:rPr>
        <w:t>、结算书</w:t>
      </w:r>
      <w:r>
        <w:rPr>
          <w:rFonts w:hint="eastAsia" w:ascii="宋体" w:hAnsi="宋体" w:eastAsia="宋体" w:cs="宋体"/>
          <w:color w:val="auto"/>
          <w:sz w:val="21"/>
          <w:szCs w:val="21"/>
          <w:highlight w:val="none"/>
          <w:u w:val="single"/>
        </w:rPr>
        <w:t>等</w:t>
      </w:r>
      <w:r>
        <w:rPr>
          <w:rFonts w:hint="eastAsia" w:hAnsi="宋体" w:cs="宋体"/>
          <w:color w:val="auto"/>
          <w:sz w:val="21"/>
          <w:szCs w:val="21"/>
          <w:highlight w:val="none"/>
        </w:rPr>
        <w:t>。</w:t>
      </w:r>
    </w:p>
    <w:p w14:paraId="0C11B24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承包人需要提交的竣工资料套数：</w:t>
      </w:r>
      <w:r>
        <w:rPr>
          <w:color w:val="auto"/>
          <w:sz w:val="21"/>
          <w:szCs w:val="21"/>
          <w:highlight w:val="none"/>
          <w:u w:val="single"/>
        </w:rPr>
        <w:t xml:space="preserve"> </w:t>
      </w:r>
      <w:r>
        <w:rPr>
          <w:rFonts w:hint="eastAsia"/>
          <w:color w:val="auto"/>
          <w:sz w:val="21"/>
          <w:szCs w:val="21"/>
          <w:highlight w:val="none"/>
          <w:u w:val="single"/>
          <w:lang w:val="en-US" w:eastAsia="zh-CN"/>
        </w:rPr>
        <w:t>2套，如发包人有需要另行约定</w:t>
      </w:r>
      <w:r>
        <w:rPr>
          <w:color w:val="auto"/>
          <w:sz w:val="21"/>
          <w:szCs w:val="21"/>
          <w:highlight w:val="none"/>
          <w:u w:val="single"/>
        </w:rPr>
        <w:t xml:space="preserve">  </w:t>
      </w:r>
      <w:r>
        <w:rPr>
          <w:rFonts w:hint="eastAsia" w:hAnsi="宋体" w:cs="宋体"/>
          <w:color w:val="auto"/>
          <w:sz w:val="21"/>
          <w:szCs w:val="21"/>
          <w:highlight w:val="none"/>
        </w:rPr>
        <w:t>。</w:t>
      </w:r>
    </w:p>
    <w:p w14:paraId="0F0D2A04">
      <w:pPr>
        <w:spacing w:line="360" w:lineRule="auto"/>
        <w:ind w:left="404" w:leftChars="202"/>
        <w:jc w:val="left"/>
        <w:rPr>
          <w:color w:val="auto"/>
          <w:sz w:val="21"/>
          <w:szCs w:val="21"/>
          <w:highlight w:val="none"/>
        </w:rPr>
      </w:pPr>
      <w:r>
        <w:rPr>
          <w:rFonts w:hint="eastAsia" w:hAnsi="宋体" w:cs="宋体"/>
          <w:color w:val="auto"/>
          <w:sz w:val="21"/>
          <w:szCs w:val="21"/>
          <w:highlight w:val="none"/>
        </w:rPr>
        <w:t>承包人提交的竣工资料的费用承担：</w:t>
      </w:r>
      <w:r>
        <w:rPr>
          <w:color w:val="auto"/>
          <w:sz w:val="21"/>
          <w:szCs w:val="21"/>
          <w:highlight w:val="none"/>
          <w:u w:val="single"/>
        </w:rPr>
        <w:t xml:space="preserve"> </w:t>
      </w:r>
      <w:r>
        <w:rPr>
          <w:rFonts w:hint="eastAsia"/>
          <w:color w:val="auto"/>
          <w:sz w:val="21"/>
          <w:szCs w:val="21"/>
          <w:highlight w:val="none"/>
          <w:u w:val="single"/>
          <w:lang w:eastAsia="zh-CN"/>
        </w:rPr>
        <w:t>承包人自行承担</w:t>
      </w:r>
      <w:r>
        <w:rPr>
          <w:color w:val="auto"/>
          <w:sz w:val="21"/>
          <w:szCs w:val="21"/>
          <w:highlight w:val="none"/>
          <w:u w:val="single"/>
        </w:rPr>
        <w:t xml:space="preserve">    </w:t>
      </w:r>
      <w:r>
        <w:rPr>
          <w:rFonts w:hint="eastAsia" w:hAnsi="宋体" w:cs="宋体"/>
          <w:color w:val="auto"/>
          <w:sz w:val="21"/>
          <w:szCs w:val="21"/>
          <w:highlight w:val="none"/>
        </w:rPr>
        <w:t>。</w:t>
      </w:r>
    </w:p>
    <w:p w14:paraId="052EC242">
      <w:pPr>
        <w:spacing w:line="360" w:lineRule="auto"/>
        <w:ind w:left="404" w:leftChars="202"/>
        <w:jc w:val="left"/>
        <w:rPr>
          <w:color w:val="auto"/>
          <w:sz w:val="21"/>
          <w:szCs w:val="21"/>
          <w:highlight w:val="none"/>
        </w:rPr>
      </w:pPr>
      <w:r>
        <w:rPr>
          <w:rFonts w:hint="eastAsia" w:hAnsi="宋体" w:cs="宋体"/>
          <w:color w:val="auto"/>
          <w:sz w:val="21"/>
          <w:szCs w:val="21"/>
          <w:highlight w:val="none"/>
        </w:rPr>
        <w:t>承包人提交的竣工资料移交时间：</w:t>
      </w:r>
      <w:r>
        <w:rPr>
          <w:color w:val="auto"/>
          <w:sz w:val="21"/>
          <w:szCs w:val="21"/>
          <w:highlight w:val="none"/>
          <w:u w:val="single"/>
        </w:rPr>
        <w:t xml:space="preserve"> </w:t>
      </w:r>
      <w:r>
        <w:rPr>
          <w:rFonts w:hint="eastAsia"/>
          <w:color w:val="auto"/>
          <w:sz w:val="21"/>
          <w:szCs w:val="21"/>
          <w:highlight w:val="none"/>
          <w:u w:val="single"/>
          <w:lang w:eastAsia="zh-CN"/>
        </w:rPr>
        <w:t>竣工结束后</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042AB03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承包人提交的竣工资料形式要求：</w:t>
      </w:r>
      <w:r>
        <w:rPr>
          <w:color w:val="auto"/>
          <w:sz w:val="21"/>
          <w:szCs w:val="21"/>
          <w:highlight w:val="none"/>
          <w:u w:val="single"/>
        </w:rPr>
        <w:t xml:space="preserve">  </w:t>
      </w:r>
      <w:r>
        <w:rPr>
          <w:rFonts w:hint="eastAsia"/>
          <w:color w:val="auto"/>
          <w:sz w:val="21"/>
          <w:szCs w:val="21"/>
          <w:highlight w:val="none"/>
          <w:u w:val="single"/>
          <w:lang w:eastAsia="zh-CN"/>
        </w:rPr>
        <w:t>书面形式和可编辑的电子版</w:t>
      </w:r>
      <w:r>
        <w:rPr>
          <w:color w:val="auto"/>
          <w:sz w:val="21"/>
          <w:szCs w:val="21"/>
          <w:highlight w:val="none"/>
          <w:u w:val="single"/>
        </w:rPr>
        <w:t xml:space="preserve">  </w:t>
      </w:r>
      <w:r>
        <w:rPr>
          <w:rFonts w:hint="eastAsia" w:hAnsi="宋体" w:cs="宋体"/>
          <w:color w:val="auto"/>
          <w:sz w:val="21"/>
          <w:szCs w:val="21"/>
          <w:highlight w:val="none"/>
        </w:rPr>
        <w:t>。</w:t>
      </w:r>
    </w:p>
    <w:p w14:paraId="66B537F3">
      <w:pPr>
        <w:spacing w:line="360" w:lineRule="auto"/>
        <w:ind w:firstLine="420" w:firstLineChars="200"/>
        <w:rPr>
          <w:rFonts w:hint="eastAsia" w:ascii="Times New Roman" w:hAnsi="Times New Roman" w:cs="Times New Roman"/>
          <w:color w:val="auto"/>
          <w:sz w:val="21"/>
          <w:szCs w:val="21"/>
          <w:highlight w:val="none"/>
          <w:u w:val="single"/>
          <w:lang w:eastAsia="zh-CN"/>
        </w:rPr>
      </w:pPr>
      <w:r>
        <w:rPr>
          <w:rFonts w:hint="eastAsia" w:hAnsi="宋体" w:cs="宋体"/>
          <w:color w:val="auto"/>
          <w:kern w:val="0"/>
          <w:sz w:val="21"/>
          <w:szCs w:val="21"/>
          <w:highlight w:val="none"/>
        </w:rPr>
        <w:t>（</w:t>
      </w:r>
      <w:r>
        <w:rPr>
          <w:rFonts w:hint="eastAsia" w:hAnsi="宋体" w:cs="宋体"/>
          <w:color w:val="auto"/>
          <w:kern w:val="0"/>
          <w:sz w:val="21"/>
          <w:szCs w:val="21"/>
          <w:highlight w:val="none"/>
          <w:lang w:val="en-US" w:eastAsia="zh-CN"/>
        </w:rPr>
        <w:t>2</w:t>
      </w:r>
      <w:r>
        <w:rPr>
          <w:rFonts w:hint="eastAsia" w:hAnsi="宋体" w:cs="宋体"/>
          <w:color w:val="auto"/>
          <w:kern w:val="0"/>
          <w:sz w:val="21"/>
          <w:szCs w:val="21"/>
          <w:highlight w:val="none"/>
        </w:rPr>
        <w:t>）承包人应履行的其他义务：</w:t>
      </w:r>
      <w:r>
        <w:rPr>
          <w:color w:val="auto"/>
          <w:kern w:val="0"/>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 xml:space="preserve"> （</w:t>
      </w:r>
      <w:r>
        <w:rPr>
          <w:rFonts w:hint="eastAsia" w:ascii="Times New Roman" w:hAnsi="Times New Roman" w:cs="Times New Roman"/>
          <w:color w:val="auto"/>
          <w:sz w:val="21"/>
          <w:szCs w:val="21"/>
          <w:highlight w:val="none"/>
          <w:u w:val="single"/>
          <w:lang w:val="en-US" w:eastAsia="zh-CN"/>
        </w:rPr>
        <w:t>1</w:t>
      </w:r>
      <w:r>
        <w:rPr>
          <w:rFonts w:hint="eastAsia" w:ascii="Times New Roman" w:hAnsi="Times New Roman" w:cs="Times New Roman"/>
          <w:color w:val="auto"/>
          <w:sz w:val="21"/>
          <w:szCs w:val="21"/>
          <w:highlight w:val="none"/>
          <w:u w:val="single"/>
          <w:lang w:eastAsia="zh-CN"/>
        </w:rPr>
        <w:t>）承包人应采取一切合理的预防措施，防止人员伤亡、财产损失事故，费用由承包人承担。 (</w:t>
      </w:r>
      <w:r>
        <w:rPr>
          <w:rFonts w:hint="eastAsia" w:ascii="Times New Roman" w:hAnsi="Times New Roman" w:cs="Times New Roman"/>
          <w:color w:val="auto"/>
          <w:sz w:val="21"/>
          <w:szCs w:val="21"/>
          <w:highlight w:val="none"/>
          <w:u w:val="single"/>
          <w:lang w:val="en-US" w:eastAsia="zh-CN"/>
        </w:rPr>
        <w:t>2</w:t>
      </w:r>
      <w:r>
        <w:rPr>
          <w:rFonts w:hint="eastAsia" w:ascii="Times New Roman" w:hAnsi="Times New Roman" w:cs="Times New Roman"/>
          <w:color w:val="auto"/>
          <w:sz w:val="21"/>
          <w:szCs w:val="21"/>
          <w:highlight w:val="none"/>
          <w:u w:val="single"/>
          <w:lang w:eastAsia="zh-CN"/>
        </w:rPr>
        <w:t>)承包人施工时应探明并负责保护且承担费用，施工时如损坏地下管线、邻近建筑物、构筑物，所发生费用由承包人承担。(</w:t>
      </w:r>
      <w:r>
        <w:rPr>
          <w:rFonts w:hint="eastAsia" w:ascii="Times New Roman" w:hAnsi="Times New Roman" w:cs="Times New Roman"/>
          <w:color w:val="auto"/>
          <w:sz w:val="21"/>
          <w:szCs w:val="21"/>
          <w:highlight w:val="none"/>
          <w:u w:val="single"/>
          <w:lang w:val="en-US" w:eastAsia="zh-CN"/>
        </w:rPr>
        <w:t>3</w:t>
      </w:r>
      <w:r>
        <w:rPr>
          <w:rFonts w:hint="eastAsia" w:ascii="Times New Roman" w:hAnsi="Times New Roman" w:cs="Times New Roman"/>
          <w:color w:val="auto"/>
          <w:sz w:val="21"/>
          <w:szCs w:val="21"/>
          <w:highlight w:val="none"/>
          <w:u w:val="single"/>
          <w:lang w:eastAsia="zh-CN"/>
        </w:rPr>
        <w:t>)由于施工造成的环境污染，其责任和费用均由承包人承担。（</w:t>
      </w:r>
      <w:r>
        <w:rPr>
          <w:rFonts w:hint="eastAsia" w:ascii="Times New Roman" w:hAnsi="Times New Roman"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eastAsia="zh-CN"/>
        </w:rPr>
        <w:t>）配合发包人取得本工程施工所需临时用水、临时用电、 中断道路交通、临时占用土地（不包括发包人指定的取土场和弃土场）等使用权。</w:t>
      </w:r>
    </w:p>
    <w:p w14:paraId="6569C581">
      <w:pPr>
        <w:pStyle w:val="4"/>
        <w:rPr>
          <w:color w:val="auto"/>
          <w:highlight w:val="none"/>
        </w:rPr>
      </w:pPr>
      <w:bookmarkStart w:id="285" w:name="_Toc9850538"/>
      <w:bookmarkStart w:id="286" w:name="_Toc373227708"/>
      <w:bookmarkStart w:id="287" w:name="_Toc389065274"/>
      <w:bookmarkStart w:id="288" w:name="_Toc407135210"/>
      <w:bookmarkStart w:id="289" w:name="_Toc373478355"/>
      <w:r>
        <w:rPr>
          <w:color w:val="auto"/>
          <w:highlight w:val="none"/>
        </w:rPr>
        <w:t xml:space="preserve">3.2 </w:t>
      </w:r>
      <w:r>
        <w:rPr>
          <w:rFonts w:hint="eastAsia" w:hAnsi="宋体" w:cs="黑体"/>
          <w:color w:val="auto"/>
          <w:highlight w:val="none"/>
        </w:rPr>
        <w:t>项目经理</w:t>
      </w:r>
      <w:bookmarkEnd w:id="285"/>
      <w:bookmarkEnd w:id="286"/>
      <w:bookmarkEnd w:id="287"/>
      <w:bookmarkEnd w:id="288"/>
      <w:bookmarkEnd w:id="289"/>
    </w:p>
    <w:p w14:paraId="28F44EA7">
      <w:pPr>
        <w:spacing w:line="360" w:lineRule="auto"/>
        <w:ind w:firstLine="420" w:firstLineChars="200"/>
        <w:rPr>
          <w:color w:val="auto"/>
          <w:sz w:val="21"/>
          <w:szCs w:val="21"/>
          <w:highlight w:val="none"/>
        </w:rPr>
      </w:pPr>
      <w:r>
        <w:rPr>
          <w:color w:val="auto"/>
          <w:kern w:val="0"/>
          <w:sz w:val="21"/>
          <w:szCs w:val="21"/>
          <w:highlight w:val="none"/>
        </w:rPr>
        <w:t xml:space="preserve">3.2.1 </w:t>
      </w:r>
      <w:r>
        <w:rPr>
          <w:rFonts w:hint="eastAsia" w:hAnsi="宋体" w:cs="宋体"/>
          <w:color w:val="auto"/>
          <w:sz w:val="21"/>
          <w:szCs w:val="21"/>
          <w:highlight w:val="none"/>
        </w:rPr>
        <w:t>项目经理：</w:t>
      </w:r>
    </w:p>
    <w:p w14:paraId="2B6DA4CC">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2A57F392">
      <w:pPr>
        <w:spacing w:line="360" w:lineRule="auto"/>
        <w:ind w:firstLine="420" w:firstLineChars="200"/>
        <w:rPr>
          <w:color w:val="auto"/>
          <w:sz w:val="21"/>
          <w:szCs w:val="21"/>
          <w:highlight w:val="none"/>
        </w:rPr>
      </w:pPr>
      <w:r>
        <w:rPr>
          <w:rFonts w:hAnsi="宋体"/>
          <w:color w:val="auto"/>
          <w:sz w:val="21"/>
          <w:szCs w:val="21"/>
          <w:highlight w:val="none"/>
        </w:rPr>
        <w:t>身份证号：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D04262B">
      <w:pPr>
        <w:spacing w:line="360" w:lineRule="auto"/>
        <w:ind w:firstLine="420" w:firstLineChars="200"/>
        <w:rPr>
          <w:color w:val="auto"/>
          <w:sz w:val="21"/>
          <w:szCs w:val="21"/>
          <w:highlight w:val="none"/>
        </w:rPr>
      </w:pPr>
      <w:r>
        <w:rPr>
          <w:rFonts w:hAnsi="宋体"/>
          <w:color w:val="auto"/>
          <w:sz w:val="21"/>
          <w:szCs w:val="21"/>
          <w:highlight w:val="none"/>
        </w:rPr>
        <w:t>建造师执业资格等级：</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274F1BCF">
      <w:pPr>
        <w:spacing w:line="360" w:lineRule="auto"/>
        <w:ind w:firstLine="420" w:firstLineChars="200"/>
        <w:rPr>
          <w:color w:val="auto"/>
          <w:sz w:val="21"/>
          <w:szCs w:val="21"/>
          <w:highlight w:val="none"/>
        </w:rPr>
      </w:pPr>
      <w:r>
        <w:rPr>
          <w:rFonts w:hAnsi="宋体"/>
          <w:color w:val="auto"/>
          <w:sz w:val="21"/>
          <w:szCs w:val="21"/>
          <w:highlight w:val="none"/>
        </w:rPr>
        <w:t>建造师注册证书号：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12392327">
      <w:pPr>
        <w:spacing w:line="360" w:lineRule="auto"/>
        <w:ind w:firstLine="420" w:firstLineChars="200"/>
        <w:rPr>
          <w:color w:val="auto"/>
          <w:sz w:val="21"/>
          <w:szCs w:val="21"/>
          <w:highlight w:val="none"/>
        </w:rPr>
      </w:pPr>
      <w:r>
        <w:rPr>
          <w:rFonts w:hAnsi="宋体"/>
          <w:color w:val="auto"/>
          <w:sz w:val="21"/>
          <w:szCs w:val="21"/>
          <w:highlight w:val="none"/>
        </w:rPr>
        <w:t>建造师执业印章号：</w:t>
      </w:r>
      <w:r>
        <w:rPr>
          <w:color w:val="auto"/>
          <w:sz w:val="21"/>
          <w:szCs w:val="21"/>
          <w:highlight w:val="none"/>
          <w:u w:val="single"/>
        </w:rPr>
        <w:t xml:space="preserve"> </w:t>
      </w:r>
      <w:r>
        <w:rPr>
          <w:rFonts w:hint="eastAsia"/>
          <w:color w:val="auto"/>
          <w:sz w:val="21"/>
          <w:szCs w:val="21"/>
          <w:highlight w:val="none"/>
          <w:u w:val="single"/>
          <w:lang w:val="en-US" w:eastAsia="zh-CN"/>
        </w:rPr>
        <w:t xml:space="preserve">           /      </w:t>
      </w:r>
      <w:r>
        <w:rPr>
          <w:rFonts w:hAnsi="宋体"/>
          <w:color w:val="auto"/>
          <w:sz w:val="21"/>
          <w:szCs w:val="21"/>
          <w:highlight w:val="none"/>
          <w:u w:val="single"/>
        </w:rPr>
        <w:t></w:t>
      </w:r>
      <w:r>
        <w:rPr>
          <w:rFonts w:hAnsi="宋体"/>
          <w:color w:val="auto"/>
          <w:sz w:val="21"/>
          <w:szCs w:val="21"/>
          <w:highlight w:val="none"/>
        </w:rPr>
        <w:t>；</w:t>
      </w:r>
    </w:p>
    <w:p w14:paraId="23C98C17">
      <w:pPr>
        <w:spacing w:line="360" w:lineRule="auto"/>
        <w:ind w:firstLine="420" w:firstLineChars="200"/>
        <w:rPr>
          <w:rFonts w:hAnsi="宋体"/>
          <w:color w:val="auto"/>
          <w:sz w:val="21"/>
          <w:szCs w:val="21"/>
          <w:highlight w:val="none"/>
        </w:rPr>
      </w:pPr>
      <w:r>
        <w:rPr>
          <w:rFonts w:hAnsi="宋体"/>
          <w:color w:val="auto"/>
          <w:sz w:val="21"/>
          <w:szCs w:val="21"/>
          <w:highlight w:val="none"/>
        </w:rPr>
        <w:t>安全生产考核合格证书号：</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6D64E6AD">
      <w:pPr>
        <w:spacing w:line="360" w:lineRule="auto"/>
        <w:ind w:firstLine="420" w:firstLineChars="200"/>
        <w:rPr>
          <w:color w:val="auto"/>
          <w:sz w:val="21"/>
          <w:szCs w:val="21"/>
          <w:highlight w:val="none"/>
        </w:rPr>
      </w:pPr>
      <w:r>
        <w:rPr>
          <w:rFonts w:hAnsi="宋体"/>
          <w:color w:val="auto"/>
          <w:sz w:val="21"/>
          <w:szCs w:val="21"/>
          <w:highlight w:val="none"/>
        </w:rPr>
        <w:t>联系电话：</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4B092A6A">
      <w:pPr>
        <w:spacing w:line="360" w:lineRule="auto"/>
        <w:ind w:firstLine="420" w:firstLineChars="200"/>
        <w:rPr>
          <w:color w:val="auto"/>
          <w:sz w:val="21"/>
          <w:szCs w:val="21"/>
          <w:highlight w:val="none"/>
        </w:rPr>
      </w:pPr>
      <w:r>
        <w:rPr>
          <w:rFonts w:hAnsi="宋体"/>
          <w:color w:val="auto"/>
          <w:sz w:val="21"/>
          <w:szCs w:val="21"/>
          <w:highlight w:val="none"/>
        </w:rPr>
        <w:t>电子信箱：</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77C6EE31">
      <w:pPr>
        <w:spacing w:line="360" w:lineRule="auto"/>
        <w:ind w:firstLine="420" w:firstLineChars="200"/>
        <w:rPr>
          <w:rFonts w:hint="eastAsia" w:hAnsi="宋体"/>
          <w:color w:val="auto"/>
          <w:sz w:val="21"/>
          <w:szCs w:val="21"/>
          <w:highlight w:val="none"/>
        </w:rPr>
      </w:pPr>
      <w:r>
        <w:rPr>
          <w:rFonts w:hAnsi="宋体"/>
          <w:color w:val="auto"/>
          <w:sz w:val="21"/>
          <w:szCs w:val="21"/>
          <w:highlight w:val="none"/>
        </w:rPr>
        <w:t>通信地址：</w:t>
      </w:r>
      <w:r>
        <w:rPr>
          <w:rFonts w:hint="eastAsia"/>
          <w:color w:val="auto"/>
          <w:sz w:val="21"/>
          <w:szCs w:val="21"/>
          <w:highlight w:val="none"/>
          <w:u w:val="single"/>
          <w:lang w:val="en-US" w:eastAsia="zh-CN"/>
        </w:rPr>
        <w:t xml:space="preserve">        </w:t>
      </w:r>
      <w:r>
        <w:rPr>
          <w:rFonts w:hint="eastAsia"/>
          <w:color w:val="auto"/>
          <w:sz w:val="21"/>
          <w:szCs w:val="21"/>
          <w:highlight w:val="none"/>
          <w:u w:val="single"/>
        </w:rPr>
        <w:t xml:space="preserve"> </w:t>
      </w:r>
      <w:r>
        <w:rPr>
          <w:rFonts w:hAnsi="宋体"/>
          <w:color w:val="auto"/>
          <w:sz w:val="21"/>
          <w:szCs w:val="21"/>
          <w:highlight w:val="none"/>
        </w:rPr>
        <w:t>；</w:t>
      </w:r>
    </w:p>
    <w:p w14:paraId="0BD81366">
      <w:pPr>
        <w:pageBreakBefore w:val="0"/>
        <w:widowControl w:val="0"/>
        <w:kinsoku/>
        <w:wordWrap/>
        <w:overflowPunct/>
        <w:topLinePunct w:val="0"/>
        <w:bidi w:val="0"/>
        <w:snapToGrid/>
        <w:spacing w:line="360" w:lineRule="auto"/>
        <w:ind w:firstLine="420" w:firstLineChars="200"/>
        <w:textAlignment w:val="auto"/>
        <w:outlineLvl w:val="9"/>
        <w:rPr>
          <w:rFonts w:hint="eastAsia" w:ascii="Times New Roman" w:hAnsi="Times New Roman" w:cs="Times New Roman"/>
          <w:color w:val="auto"/>
          <w:sz w:val="21"/>
          <w:szCs w:val="21"/>
          <w:highlight w:val="none"/>
          <w:u w:val="single"/>
          <w:lang w:eastAsia="zh-CN"/>
        </w:rPr>
      </w:pPr>
      <w:r>
        <w:rPr>
          <w:rFonts w:hint="eastAsia" w:hAnsi="宋体" w:cs="宋体"/>
          <w:color w:val="auto"/>
          <w:sz w:val="21"/>
          <w:szCs w:val="21"/>
          <w:highlight w:val="none"/>
        </w:rPr>
        <w:t>承包人对项目经理的授权范围如下：</w:t>
      </w:r>
      <w:r>
        <w:rPr>
          <w:rFonts w:ascii="Times New Roman" w:hAnsi="Times New Roman"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lang w:val="en-US" w:eastAsia="zh-CN"/>
        </w:rPr>
        <w:t>1</w:t>
      </w:r>
      <w:r>
        <w:rPr>
          <w:rFonts w:hint="eastAsia" w:ascii="Times New Roman" w:hAnsi="Times New Roman" w:cs="Times New Roman"/>
          <w:color w:val="auto"/>
          <w:sz w:val="21"/>
          <w:szCs w:val="21"/>
          <w:highlight w:val="none"/>
          <w:u w:val="single"/>
          <w:lang w:eastAsia="zh-CN"/>
        </w:rPr>
        <w:t>）对本工程的施工进行全面全面管理包括对</w:t>
      </w:r>
      <w:r>
        <w:rPr>
          <w:rFonts w:hint="eastAsia" w:ascii="Times New Roman" w:hAnsi="Times New Roman" w:cs="Times New Roman"/>
          <w:color w:val="auto"/>
          <w:sz w:val="21"/>
          <w:szCs w:val="21"/>
          <w:highlight w:val="none"/>
          <w:u w:val="single"/>
        </w:rPr>
        <w:t>工程质量、进度、安全、成本等进行管理，</w:t>
      </w:r>
      <w:r>
        <w:rPr>
          <w:rFonts w:hint="eastAsia" w:ascii="Times New Roman" w:hAnsi="Times New Roman" w:cs="Times New Roman"/>
          <w:color w:val="auto"/>
          <w:sz w:val="21"/>
          <w:szCs w:val="21"/>
          <w:highlight w:val="none"/>
          <w:u w:val="single"/>
          <w:lang w:eastAsia="zh-CN"/>
        </w:rPr>
        <w:t>行使</w:t>
      </w:r>
      <w:r>
        <w:rPr>
          <w:rFonts w:hint="eastAsia" w:ascii="Times New Roman" w:hAnsi="Times New Roman" w:cs="Times New Roman"/>
          <w:color w:val="auto"/>
          <w:sz w:val="21"/>
          <w:szCs w:val="21"/>
          <w:highlight w:val="none"/>
          <w:u w:val="single"/>
        </w:rPr>
        <w:t>施工合同约定的权利，履行施工合同约定的义务</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（2）施工合同约定由承包人采购的材料、工程设备，项日经理参与选择物资供应单位</w:t>
      </w:r>
      <w:r>
        <w:rPr>
          <w:rFonts w:hint="eastAsia" w:ascii="Times New Roman" w:hAnsi="Times New Roman" w:cs="Times New Roman"/>
          <w:color w:val="auto"/>
          <w:sz w:val="21"/>
          <w:szCs w:val="21"/>
          <w:highlight w:val="none"/>
          <w:u w:val="single"/>
          <w:lang w:eastAsia="zh-CN"/>
        </w:rPr>
        <w:t>；</w:t>
      </w:r>
      <w:r>
        <w:rPr>
          <w:rFonts w:hint="eastAsia" w:ascii="Times New Roman" w:hAnsi="Times New Roman" w:cs="Times New Roman"/>
          <w:color w:val="auto"/>
          <w:sz w:val="21"/>
          <w:szCs w:val="21"/>
          <w:highlight w:val="none"/>
          <w:u w:val="single"/>
        </w:rPr>
        <w:t>(</w:t>
      </w:r>
      <w:r>
        <w:rPr>
          <w:rFonts w:hint="eastAsia" w:cs="Times New Roman"/>
          <w:color w:val="auto"/>
          <w:sz w:val="21"/>
          <w:szCs w:val="21"/>
          <w:highlight w:val="none"/>
          <w:u w:val="single"/>
          <w:lang w:val="en-US" w:eastAsia="zh-CN"/>
        </w:rPr>
        <w:t>3</w:t>
      </w:r>
      <w:r>
        <w:rPr>
          <w:rFonts w:hint="eastAsia" w:ascii="Times New Roman" w:hAnsi="Times New Roman" w:cs="Times New Roman"/>
          <w:color w:val="auto"/>
          <w:sz w:val="21"/>
          <w:szCs w:val="21"/>
          <w:highlight w:val="none"/>
          <w:u w:val="single"/>
        </w:rPr>
        <w:t>）代表承包人应工程施工中的相关事务（本授权第一项约定的事务)进行协商，代表承包人参加发包人组织与本工程有关会议</w:t>
      </w:r>
      <w:r>
        <w:rPr>
          <w:rFonts w:hint="eastAsia" w:ascii="Times New Roman" w:hAnsi="Times New Roman" w:cs="Times New Roman"/>
          <w:color w:val="auto"/>
          <w:sz w:val="21"/>
          <w:szCs w:val="21"/>
          <w:highlight w:val="none"/>
          <w:u w:val="single"/>
          <w:lang w:eastAsia="zh-CN"/>
        </w:rPr>
        <w:t>；（</w:t>
      </w:r>
      <w:r>
        <w:rPr>
          <w:rFonts w:hint="eastAsia" w:cs="Times New Roman"/>
          <w:color w:val="auto"/>
          <w:sz w:val="21"/>
          <w:szCs w:val="21"/>
          <w:highlight w:val="none"/>
          <w:u w:val="single"/>
          <w:lang w:val="en-US" w:eastAsia="zh-CN"/>
        </w:rPr>
        <w:t>4</w:t>
      </w:r>
      <w:r>
        <w:rPr>
          <w:rFonts w:hint="eastAsia" w:ascii="Times New Roman" w:hAnsi="Times New Roman" w:cs="Times New Roman"/>
          <w:color w:val="auto"/>
          <w:sz w:val="21"/>
          <w:szCs w:val="21"/>
          <w:highlight w:val="none"/>
          <w:u w:val="single"/>
          <w:lang w:eastAsia="zh-CN"/>
        </w:rPr>
        <w:t>）负责与发包人、监理人办理设计必更、现场签证等手续，及时办理本工程相关索赔；（</w:t>
      </w:r>
      <w:r>
        <w:rPr>
          <w:rFonts w:hint="eastAsia" w:cs="Times New Roman"/>
          <w:color w:val="auto"/>
          <w:sz w:val="21"/>
          <w:szCs w:val="21"/>
          <w:highlight w:val="none"/>
          <w:u w:val="single"/>
          <w:lang w:val="en-US" w:eastAsia="zh-CN"/>
        </w:rPr>
        <w:t>5</w:t>
      </w:r>
      <w:r>
        <w:rPr>
          <w:rFonts w:hint="eastAsia" w:ascii="Times New Roman" w:hAnsi="Times New Roman" w:cs="Times New Roman"/>
          <w:color w:val="auto"/>
          <w:sz w:val="21"/>
          <w:szCs w:val="21"/>
          <w:highlight w:val="none"/>
          <w:u w:val="single"/>
          <w:lang w:eastAsia="zh-CN"/>
        </w:rPr>
        <w:t>）负责签收发包人、监理人往往来函件，承包人的要求、通知均应以书面形式由承包人项且经理签字并加盖承包人公司公章递交发包人；（</w:t>
      </w:r>
      <w:r>
        <w:rPr>
          <w:rFonts w:hint="eastAsia" w:cs="Times New Roman"/>
          <w:color w:val="auto"/>
          <w:sz w:val="21"/>
          <w:szCs w:val="21"/>
          <w:highlight w:val="none"/>
          <w:u w:val="single"/>
          <w:lang w:val="en-US" w:eastAsia="zh-CN"/>
        </w:rPr>
        <w:t>6</w:t>
      </w:r>
      <w:r>
        <w:rPr>
          <w:rFonts w:hint="eastAsia" w:ascii="Times New Roman" w:hAnsi="Times New Roman" w:cs="Times New Roman"/>
          <w:color w:val="auto"/>
          <w:sz w:val="21"/>
          <w:szCs w:val="21"/>
          <w:highlight w:val="none"/>
          <w:u w:val="single"/>
          <w:lang w:eastAsia="zh-CN"/>
        </w:rPr>
        <w:t>）代表承包人接受监理工程师或发包人现场代表发出的指示和指令。但未经承包人盖章同意不得以承包人和（或本工程项目部》名义向外融资、采购材料设备、租用建筑周转材料、雇佣劳动力、签订分包合同等从事一切为承包人设立义务或责任的行为。</w:t>
      </w:r>
    </w:p>
    <w:p w14:paraId="5DFED3F1">
      <w:pPr>
        <w:pageBreakBefore w:val="0"/>
        <w:widowControl w:val="0"/>
        <w:kinsoku/>
        <w:wordWrap/>
        <w:overflowPunct/>
        <w:topLinePunct w:val="0"/>
        <w:bidi w:val="0"/>
        <w:snapToGrid/>
        <w:spacing w:line="360" w:lineRule="auto"/>
        <w:ind w:firstLine="400" w:firstLineChars="200"/>
        <w:jc w:val="left"/>
        <w:textAlignment w:val="auto"/>
        <w:outlineLvl w:val="9"/>
        <w:rPr>
          <w:color w:val="auto"/>
          <w:kern w:val="0"/>
          <w:sz w:val="21"/>
          <w:szCs w:val="21"/>
          <w:highlight w:val="none"/>
        </w:rPr>
      </w:pPr>
      <w:r>
        <w:rPr>
          <w:rFonts w:hint="eastAsia" w:hAnsi="宋体" w:cs="宋体"/>
          <w:color w:val="auto"/>
          <w:kern w:val="0"/>
          <w:highlight w:val="none"/>
        </w:rPr>
        <w:t>关于项目经理每月在施工现场的时间要求：</w:t>
      </w:r>
      <w:r>
        <w:rPr>
          <w:rFonts w:hint="eastAsia" w:ascii="Times New Roman" w:hAnsi="Times New Roman" w:cs="Times New Roman"/>
          <w:color w:val="auto"/>
          <w:sz w:val="21"/>
          <w:szCs w:val="21"/>
          <w:highlight w:val="none"/>
          <w:u w:val="single"/>
          <w:lang w:eastAsia="zh-CN"/>
        </w:rPr>
        <w:t xml:space="preserve"> </w:t>
      </w:r>
      <w:r>
        <w:rPr>
          <w:rFonts w:hint="eastAsia" w:ascii="Times New Roman" w:hAnsi="Times New Roman" w:cs="Times New Roman"/>
          <w:color w:val="auto"/>
          <w:sz w:val="21"/>
          <w:szCs w:val="21"/>
          <w:highlight w:val="none"/>
          <w:u w:val="single"/>
          <w:lang w:val="en-US" w:eastAsia="zh-CN"/>
        </w:rPr>
        <w:t>项</w:t>
      </w:r>
      <w:r>
        <w:rPr>
          <w:rFonts w:hint="eastAsia" w:ascii="Times New Roman" w:hAnsi="Times New Roman" w:cs="Times New Roman"/>
          <w:color w:val="auto"/>
          <w:sz w:val="21"/>
          <w:szCs w:val="21"/>
          <w:highlight w:val="none"/>
          <w:u w:val="single"/>
          <w:lang w:eastAsia="zh-CN"/>
        </w:rPr>
        <w:t>目经理须常驻现场，且在施工现场的时间不得少于合同约定的合同工期数。</w:t>
      </w:r>
    </w:p>
    <w:p w14:paraId="5D27434D">
      <w:pPr>
        <w:spacing w:line="360" w:lineRule="auto"/>
        <w:ind w:firstLine="420" w:firstLineChars="200"/>
        <w:rPr>
          <w:color w:val="auto"/>
          <w:sz w:val="21"/>
          <w:szCs w:val="21"/>
          <w:highlight w:val="none"/>
          <w:u w:val="single"/>
        </w:rPr>
      </w:pPr>
      <w:r>
        <w:rPr>
          <w:rFonts w:hint="eastAsia" w:hAnsi="宋体" w:cs="宋体"/>
          <w:color w:val="auto"/>
          <w:kern w:val="0"/>
          <w:sz w:val="21"/>
          <w:szCs w:val="21"/>
          <w:highlight w:val="none"/>
        </w:rPr>
        <w:t>承包人未提交劳动合同，以及没有为项目经理缴纳社会保险证明的违约责任：</w:t>
      </w:r>
      <w:r>
        <w:rPr>
          <w:rFonts w:hint="eastAsia" w:hAnsi="宋体"/>
          <w:color w:val="auto"/>
          <w:sz w:val="21"/>
          <w:szCs w:val="21"/>
          <w:highlight w:val="none"/>
          <w:u w:val="single"/>
        </w:rPr>
        <w:t xml:space="preserve"> </w:t>
      </w:r>
      <w:r>
        <w:rPr>
          <w:rFonts w:hint="eastAsia" w:hAnsi="宋体"/>
          <w:color w:val="auto"/>
          <w:sz w:val="21"/>
          <w:szCs w:val="21"/>
          <w:highlight w:val="none"/>
          <w:u w:val="single"/>
          <w:lang w:eastAsia="zh-CN"/>
        </w:rPr>
        <w:t>按照通用条款和现行法律法规要求承担违约责任</w:t>
      </w:r>
      <w:r>
        <w:rPr>
          <w:rFonts w:hint="eastAsia" w:hAnsi="宋体"/>
          <w:color w:val="auto"/>
          <w:sz w:val="21"/>
          <w:szCs w:val="21"/>
          <w:highlight w:val="none"/>
          <w:u w:val="single"/>
        </w:rPr>
        <w:t xml:space="preserve">  </w:t>
      </w:r>
      <w:r>
        <w:rPr>
          <w:rFonts w:hint="eastAsia" w:hAnsi="宋体" w:cs="宋体"/>
          <w:color w:val="auto"/>
          <w:sz w:val="21"/>
          <w:szCs w:val="21"/>
          <w:highlight w:val="none"/>
        </w:rPr>
        <w:t>。</w:t>
      </w:r>
    </w:p>
    <w:p w14:paraId="2FE41661">
      <w:pPr>
        <w:spacing w:line="360" w:lineRule="auto"/>
        <w:ind w:firstLine="420" w:firstLineChars="200"/>
        <w:rPr>
          <w:color w:val="auto"/>
          <w:sz w:val="21"/>
          <w:szCs w:val="21"/>
          <w:highlight w:val="none"/>
          <w:u w:val="single"/>
        </w:rPr>
      </w:pPr>
      <w:r>
        <w:rPr>
          <w:rFonts w:hint="eastAsia" w:hAnsi="宋体" w:cs="宋体"/>
          <w:color w:val="auto"/>
          <w:kern w:val="0"/>
          <w:sz w:val="21"/>
          <w:szCs w:val="21"/>
          <w:highlight w:val="none"/>
        </w:rPr>
        <w:t>项目经理未经批准，擅自离开施工现场的违约责任：</w:t>
      </w:r>
      <w:r>
        <w:rPr>
          <w:rFonts w:hint="eastAsia" w:hAnsi="宋体" w:cs="宋体"/>
          <w:color w:val="auto"/>
          <w:sz w:val="21"/>
          <w:szCs w:val="21"/>
          <w:highlight w:val="none"/>
          <w:u w:val="single"/>
        </w:rPr>
        <w:t>项目经理每月在岗带班时间不得少于当月施工时间的</w:t>
      </w:r>
      <w:r>
        <w:rPr>
          <w:rFonts w:hAnsi="宋体"/>
          <w:color w:val="auto"/>
          <w:sz w:val="21"/>
          <w:szCs w:val="21"/>
          <w:highlight w:val="none"/>
          <w:u w:val="single"/>
        </w:rPr>
        <w:t>80%</w:t>
      </w:r>
      <w:r>
        <w:rPr>
          <w:rFonts w:hint="eastAsia" w:hAnsi="宋体" w:cs="宋体"/>
          <w:color w:val="auto"/>
          <w:sz w:val="21"/>
          <w:szCs w:val="21"/>
          <w:highlight w:val="none"/>
          <w:u w:val="single"/>
        </w:rPr>
        <w:t>。未经发包人同意或正当理由，项目经理每月在岗带班时间少于当月施工时间</w:t>
      </w:r>
      <w:r>
        <w:rPr>
          <w:rFonts w:hAnsi="宋体"/>
          <w:color w:val="auto"/>
          <w:sz w:val="21"/>
          <w:szCs w:val="21"/>
          <w:highlight w:val="none"/>
          <w:u w:val="single"/>
        </w:rPr>
        <w:t>80%</w:t>
      </w:r>
      <w:r>
        <w:rPr>
          <w:rFonts w:hint="eastAsia" w:hAnsi="宋体" w:cs="宋体"/>
          <w:color w:val="auto"/>
          <w:sz w:val="21"/>
          <w:szCs w:val="21"/>
          <w:highlight w:val="none"/>
          <w:u w:val="single"/>
        </w:rPr>
        <w:t>的，少在岗带班一天，发包人有权处违约金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2000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cs="宋体"/>
          <w:color w:val="auto"/>
          <w:sz w:val="21"/>
          <w:szCs w:val="21"/>
          <w:highlight w:val="none"/>
          <w:u w:val="single"/>
        </w:rPr>
        <w:t>日（</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color w:val="auto"/>
          <w:sz w:val="21"/>
          <w:szCs w:val="21"/>
          <w:highlight w:val="none"/>
          <w:u w:val="single"/>
        </w:rPr>
        <w:t xml:space="preserve">  </w:t>
      </w:r>
      <w:r>
        <w:rPr>
          <w:rFonts w:hint="eastAsia" w:hAnsi="宋体" w:cs="宋体"/>
          <w:color w:val="auto"/>
          <w:sz w:val="21"/>
          <w:szCs w:val="21"/>
          <w:highlight w:val="none"/>
        </w:rPr>
        <w:t>。</w:t>
      </w:r>
    </w:p>
    <w:p w14:paraId="792660B4">
      <w:pPr>
        <w:spacing w:line="360" w:lineRule="auto"/>
        <w:ind w:firstLine="420" w:firstLineChars="200"/>
        <w:rPr>
          <w:rFonts w:hAnsi="宋体"/>
          <w:color w:val="auto"/>
          <w:sz w:val="21"/>
          <w:szCs w:val="21"/>
          <w:highlight w:val="none"/>
        </w:rPr>
      </w:pPr>
      <w:r>
        <w:rPr>
          <w:color w:val="auto"/>
          <w:sz w:val="21"/>
          <w:szCs w:val="21"/>
          <w:highlight w:val="none"/>
        </w:rPr>
        <w:t>3.2.</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承包人擅自更换项目经理的违约责任：</w:t>
      </w:r>
      <w:r>
        <w:rPr>
          <w:rFonts w:hint="eastAsia" w:hAnsi="宋体" w:cs="宋体"/>
          <w:color w:val="auto"/>
          <w:sz w:val="21"/>
          <w:szCs w:val="21"/>
          <w:highlight w:val="none"/>
          <w:u w:val="single"/>
        </w:rPr>
        <w:t>承包人项目经理必须与承包人投标时所承诺的人员一致，并在</w:t>
      </w:r>
      <w:r>
        <w:rPr>
          <w:color w:val="auto"/>
          <w:sz w:val="21"/>
          <w:szCs w:val="21"/>
          <w:highlight w:val="none"/>
          <w:u w:val="single"/>
        </w:rPr>
        <w:t xml:space="preserve">  </w:t>
      </w:r>
      <w:r>
        <w:rPr>
          <w:rFonts w:hint="eastAsia" w:hAnsi="宋体" w:cs="宋体"/>
          <w:color w:val="auto"/>
          <w:sz w:val="21"/>
          <w:szCs w:val="21"/>
          <w:highlight w:val="none"/>
          <w:u w:val="single"/>
        </w:rPr>
        <w:t>（开工日期）</w:t>
      </w:r>
      <w:r>
        <w:rPr>
          <w:color w:val="auto"/>
          <w:sz w:val="21"/>
          <w:szCs w:val="21"/>
          <w:highlight w:val="none"/>
          <w:u w:val="single"/>
        </w:rPr>
        <w:t xml:space="preserve">  </w:t>
      </w:r>
      <w:r>
        <w:rPr>
          <w:rFonts w:hint="eastAsia" w:hAnsi="宋体" w:cs="宋体"/>
          <w:color w:val="auto"/>
          <w:sz w:val="21"/>
          <w:szCs w:val="21"/>
          <w:highlight w:val="none"/>
          <w:u w:val="single"/>
        </w:rPr>
        <w:t>前到任。在监理人向承包人颁发</w:t>
      </w:r>
      <w:r>
        <w:rPr>
          <w:color w:val="auto"/>
          <w:sz w:val="21"/>
          <w:szCs w:val="21"/>
          <w:highlight w:val="none"/>
          <w:u w:val="single"/>
        </w:rPr>
        <w:t xml:space="preserve">    </w:t>
      </w:r>
      <w:r>
        <w:rPr>
          <w:rFonts w:hint="eastAsia" w:hAnsi="宋体" w:cs="宋体"/>
          <w:color w:val="auto"/>
          <w:sz w:val="21"/>
          <w:szCs w:val="21"/>
          <w:highlight w:val="none"/>
          <w:u w:val="single"/>
        </w:rPr>
        <w:t>（竣工证明材料名称）</w:t>
      </w:r>
      <w:r>
        <w:rPr>
          <w:color w:val="auto"/>
          <w:sz w:val="21"/>
          <w:szCs w:val="21"/>
          <w:highlight w:val="none"/>
          <w:u w:val="single"/>
        </w:rPr>
        <w:t xml:space="preserve">    </w:t>
      </w:r>
      <w:r>
        <w:rPr>
          <w:rFonts w:hint="eastAsia" w:hAnsi="宋体" w:cs="宋体"/>
          <w:color w:val="auto"/>
          <w:sz w:val="21"/>
          <w:szCs w:val="21"/>
          <w:highlight w:val="none"/>
          <w:u w:val="single"/>
        </w:rPr>
        <w:t>前，项目经理不得同时兼任其他任何项目的项目经理</w:t>
      </w:r>
      <w:r>
        <w:rPr>
          <w:rFonts w:hint="eastAsia" w:hAnsi="宋体" w:cs="宋体"/>
          <w:color w:val="auto"/>
          <w:kern w:val="0"/>
          <w:sz w:val="21"/>
          <w:szCs w:val="21"/>
          <w:highlight w:val="none"/>
          <w:u w:val="single"/>
        </w:rPr>
        <w:t>（符合桂建管</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w:t>
      </w:r>
      <w:r>
        <w:rPr>
          <w:color w:val="auto"/>
          <w:kern w:val="0"/>
          <w:sz w:val="21"/>
          <w:szCs w:val="21"/>
          <w:highlight w:val="none"/>
          <w:u w:val="single"/>
        </w:rPr>
        <w:t>17</w:t>
      </w:r>
      <w:r>
        <w:rPr>
          <w:rFonts w:hint="eastAsia" w:hAnsi="宋体" w:cs="宋体"/>
          <w:color w:val="auto"/>
          <w:kern w:val="0"/>
          <w:sz w:val="21"/>
          <w:szCs w:val="21"/>
          <w:highlight w:val="none"/>
          <w:u w:val="single"/>
        </w:rPr>
        <w:t>号和</w:t>
      </w:r>
      <w:r>
        <w:rPr>
          <w:rFonts w:hint="eastAsia" w:hAnsi="宋体" w:cs="宋体"/>
          <w:color w:val="auto"/>
          <w:sz w:val="21"/>
          <w:szCs w:val="21"/>
          <w:highlight w:val="none"/>
          <w:u w:val="single"/>
        </w:rPr>
        <w:t>桂建管﹝</w:t>
      </w:r>
      <w:r>
        <w:rPr>
          <w:color w:val="auto"/>
          <w:sz w:val="21"/>
          <w:szCs w:val="21"/>
          <w:highlight w:val="none"/>
          <w:u w:val="single"/>
        </w:rPr>
        <w:t>2014</w:t>
      </w:r>
      <w:r>
        <w:rPr>
          <w:rFonts w:hint="eastAsia" w:hAnsi="宋体" w:cs="宋体"/>
          <w:color w:val="auto"/>
          <w:sz w:val="21"/>
          <w:szCs w:val="21"/>
          <w:highlight w:val="none"/>
          <w:u w:val="single"/>
        </w:rPr>
        <w:t>﹞</w:t>
      </w:r>
      <w:r>
        <w:rPr>
          <w:color w:val="auto"/>
          <w:sz w:val="21"/>
          <w:szCs w:val="21"/>
          <w:highlight w:val="none"/>
          <w:u w:val="single"/>
        </w:rPr>
        <w:t>25</w:t>
      </w:r>
      <w:r>
        <w:rPr>
          <w:rFonts w:hint="eastAsia" w:hAnsi="宋体" w:cs="宋体"/>
          <w:color w:val="auto"/>
          <w:sz w:val="21"/>
          <w:szCs w:val="21"/>
          <w:highlight w:val="none"/>
          <w:u w:val="single"/>
        </w:rPr>
        <w:t>号</w:t>
      </w:r>
      <w:r>
        <w:rPr>
          <w:rFonts w:hint="eastAsia" w:hAnsi="宋体" w:cs="宋体"/>
          <w:color w:val="auto"/>
          <w:kern w:val="0"/>
          <w:sz w:val="21"/>
          <w:szCs w:val="21"/>
          <w:highlight w:val="none"/>
          <w:u w:val="single"/>
        </w:rPr>
        <w:t>文除外）</w:t>
      </w:r>
      <w:r>
        <w:rPr>
          <w:rFonts w:hint="eastAsia" w:hAnsi="宋体" w:cs="宋体"/>
          <w:color w:val="auto"/>
          <w:sz w:val="21"/>
          <w:szCs w:val="21"/>
          <w:highlight w:val="none"/>
          <w:u w:val="single"/>
        </w:rPr>
        <w:t>。未经发包人书面同意，承包人擅自更换项目经理的视为违约，违约金处</w:t>
      </w:r>
      <w:r>
        <w:rPr>
          <w:color w:val="auto"/>
          <w:sz w:val="21"/>
          <w:szCs w:val="21"/>
          <w:highlight w:val="none"/>
          <w:u w:val="single"/>
        </w:rPr>
        <w:t xml:space="preserve">  </w:t>
      </w:r>
      <w:r>
        <w:rPr>
          <w:rFonts w:hint="eastAsia"/>
          <w:color w:val="auto"/>
          <w:sz w:val="21"/>
          <w:szCs w:val="21"/>
          <w:highlight w:val="none"/>
          <w:u w:val="single"/>
          <w:lang w:val="en-US" w:eastAsia="zh-CN"/>
        </w:rPr>
        <w:t>1000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333EFF3E">
      <w:pPr>
        <w:spacing w:line="360" w:lineRule="auto"/>
        <w:ind w:firstLine="420" w:firstLineChars="200"/>
        <w:rPr>
          <w:color w:val="auto"/>
          <w:sz w:val="22"/>
          <w:szCs w:val="22"/>
          <w:highlight w:val="none"/>
        </w:rPr>
      </w:pPr>
      <w:r>
        <w:rPr>
          <w:color w:val="auto"/>
          <w:sz w:val="21"/>
          <w:szCs w:val="21"/>
          <w:highlight w:val="none"/>
        </w:rPr>
        <w:t>3.2.</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承包人无正当理由拒绝更换项目经理的违约责任：</w:t>
      </w:r>
      <w:r>
        <w:rPr>
          <w:rFonts w:hint="eastAsia" w:hAnsi="宋体" w:cs="宋体"/>
          <w:color w:val="auto"/>
          <w:sz w:val="21"/>
          <w:szCs w:val="21"/>
          <w:highlight w:val="none"/>
          <w:u w:val="single"/>
        </w:rPr>
        <w:t>因承包人项目经理不称职，发包人要求调换而未及时调换的，视为承包人违约，必须向发包人交纳处罚金</w:t>
      </w:r>
      <w:r>
        <w:rPr>
          <w:color w:val="auto"/>
          <w:sz w:val="21"/>
          <w:szCs w:val="21"/>
          <w:highlight w:val="none"/>
          <w:u w:val="single"/>
        </w:rPr>
        <w:t xml:space="preserve"> </w:t>
      </w:r>
      <w:r>
        <w:rPr>
          <w:rFonts w:hint="eastAsia"/>
          <w:color w:val="auto"/>
          <w:sz w:val="21"/>
          <w:szCs w:val="21"/>
          <w:highlight w:val="none"/>
          <w:u w:val="single"/>
          <w:lang w:val="en-US" w:eastAsia="zh-CN"/>
        </w:rPr>
        <w:t>1000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6371C5FE">
      <w:pPr>
        <w:pStyle w:val="4"/>
        <w:rPr>
          <w:color w:val="auto"/>
          <w:highlight w:val="none"/>
        </w:rPr>
      </w:pPr>
      <w:bookmarkStart w:id="290" w:name="_Toc407135211"/>
      <w:bookmarkStart w:id="291" w:name="_Toc373227709"/>
      <w:bookmarkStart w:id="292" w:name="_Toc9850539"/>
      <w:bookmarkStart w:id="293" w:name="_Toc373478356"/>
      <w:bookmarkStart w:id="294" w:name="_Toc389065275"/>
      <w:r>
        <w:rPr>
          <w:color w:val="auto"/>
          <w:highlight w:val="none"/>
        </w:rPr>
        <w:t xml:space="preserve">3.3 </w:t>
      </w:r>
      <w:r>
        <w:rPr>
          <w:rFonts w:hint="eastAsia" w:hAnsi="宋体" w:cs="黑体"/>
          <w:color w:val="auto"/>
          <w:highlight w:val="none"/>
        </w:rPr>
        <w:t>承包人人员</w:t>
      </w:r>
      <w:bookmarkEnd w:id="290"/>
      <w:bookmarkEnd w:id="291"/>
      <w:bookmarkEnd w:id="292"/>
      <w:bookmarkEnd w:id="293"/>
      <w:bookmarkEnd w:id="294"/>
    </w:p>
    <w:p w14:paraId="531DFD0C">
      <w:pPr>
        <w:spacing w:line="360" w:lineRule="auto"/>
        <w:ind w:firstLine="420" w:firstLineChars="200"/>
        <w:rPr>
          <w:color w:val="auto"/>
          <w:sz w:val="21"/>
          <w:szCs w:val="21"/>
          <w:highlight w:val="none"/>
        </w:rPr>
      </w:pPr>
      <w:bookmarkStart w:id="295" w:name="_Toc373227710"/>
      <w:bookmarkStart w:id="296" w:name="_Toc389065276"/>
      <w:bookmarkStart w:id="297" w:name="_Toc9850540"/>
      <w:bookmarkStart w:id="298" w:name="_Toc373478357"/>
      <w:bookmarkStart w:id="299" w:name="_Toc407135212"/>
      <w:r>
        <w:rPr>
          <w:color w:val="auto"/>
          <w:sz w:val="21"/>
          <w:szCs w:val="21"/>
          <w:highlight w:val="none"/>
        </w:rPr>
        <w:t>3.</w:t>
      </w:r>
      <w:r>
        <w:rPr>
          <w:rFonts w:hint="eastAsia"/>
          <w:color w:val="auto"/>
          <w:sz w:val="21"/>
          <w:szCs w:val="21"/>
          <w:highlight w:val="none"/>
          <w:lang w:val="en-US" w:eastAsia="zh-CN"/>
        </w:rPr>
        <w:t>3</w:t>
      </w:r>
      <w:r>
        <w:rPr>
          <w:color w:val="auto"/>
          <w:sz w:val="21"/>
          <w:szCs w:val="21"/>
          <w:highlight w:val="none"/>
        </w:rPr>
        <w:t>.</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承包人提交项目管理机构及施工现场管理人员安排报告（格式见合同附件</w:t>
      </w:r>
      <w:r>
        <w:rPr>
          <w:rFonts w:hint="eastAsia" w:hAnsi="宋体"/>
          <w:color w:val="auto"/>
          <w:sz w:val="21"/>
          <w:szCs w:val="21"/>
          <w:highlight w:val="none"/>
        </w:rPr>
        <w:t>5</w:t>
      </w:r>
      <w:r>
        <w:rPr>
          <w:rFonts w:hint="eastAsia" w:hAnsi="宋体" w:cs="宋体"/>
          <w:color w:val="auto"/>
          <w:sz w:val="21"/>
          <w:szCs w:val="21"/>
          <w:highlight w:val="none"/>
        </w:rPr>
        <w:t>）的期限：</w:t>
      </w:r>
      <w:r>
        <w:rPr>
          <w:color w:val="auto"/>
          <w:sz w:val="21"/>
          <w:szCs w:val="21"/>
          <w:highlight w:val="none"/>
          <w:u w:val="single"/>
        </w:rPr>
        <w:t xml:space="preserve"> </w:t>
      </w:r>
      <w:r>
        <w:rPr>
          <w:rFonts w:hint="eastAsia"/>
          <w:color w:val="auto"/>
          <w:sz w:val="21"/>
          <w:szCs w:val="21"/>
          <w:highlight w:val="none"/>
          <w:u w:val="single"/>
          <w:lang w:val="en-US" w:eastAsia="zh-CN"/>
        </w:rPr>
        <w:t>接到开工令的七日内</w:t>
      </w:r>
      <w:r>
        <w:rPr>
          <w:color w:val="auto"/>
          <w:sz w:val="21"/>
          <w:szCs w:val="21"/>
          <w:highlight w:val="none"/>
          <w:u w:val="single"/>
        </w:rPr>
        <w:t xml:space="preserve"> </w:t>
      </w:r>
      <w:r>
        <w:rPr>
          <w:rFonts w:hint="eastAsia" w:hAnsi="宋体" w:cs="宋体"/>
          <w:color w:val="auto"/>
          <w:sz w:val="21"/>
          <w:szCs w:val="21"/>
          <w:highlight w:val="none"/>
        </w:rPr>
        <w:t>。</w:t>
      </w:r>
    </w:p>
    <w:p w14:paraId="4AD3FB91">
      <w:pPr>
        <w:spacing w:line="360" w:lineRule="auto"/>
        <w:ind w:firstLine="420" w:firstLineChars="200"/>
        <w:rPr>
          <w:color w:val="auto"/>
          <w:sz w:val="21"/>
          <w:szCs w:val="21"/>
          <w:highlight w:val="none"/>
        </w:rPr>
      </w:pPr>
      <w:r>
        <w:rPr>
          <w:color w:val="auto"/>
          <w:sz w:val="21"/>
          <w:szCs w:val="21"/>
          <w:highlight w:val="none"/>
        </w:rPr>
        <w:t>3.3.</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承包人无正当理由拒绝撤换主要施工管理人员的违约责任：</w:t>
      </w:r>
      <w:r>
        <w:rPr>
          <w:rFonts w:hint="eastAsia" w:hAnsi="宋体" w:cs="宋体"/>
          <w:color w:val="auto"/>
          <w:sz w:val="21"/>
          <w:szCs w:val="21"/>
          <w:highlight w:val="none"/>
          <w:u w:val="single"/>
        </w:rPr>
        <w:t>因承包人主要施工管理人员不称职，发包人要求调换而无正当理由拒绝撤换或未及时调换的，视为承包人违约，必须向发包人交纳处罚金，处罚标准：技术负责人</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；专业工程师</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295AAB23">
      <w:pPr>
        <w:spacing w:line="360" w:lineRule="auto"/>
        <w:ind w:firstLine="420" w:firstLineChars="200"/>
        <w:rPr>
          <w:color w:val="auto"/>
          <w:sz w:val="21"/>
          <w:szCs w:val="21"/>
          <w:highlight w:val="none"/>
          <w:u w:val="single"/>
        </w:rPr>
      </w:pPr>
      <w:r>
        <w:rPr>
          <w:color w:val="auto"/>
          <w:sz w:val="21"/>
          <w:szCs w:val="21"/>
          <w:highlight w:val="none"/>
        </w:rPr>
        <w:t>3.3.</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承包人主要施工管理人员离开施工现场的批准要求：</w:t>
      </w:r>
      <w:r>
        <w:rPr>
          <w:rFonts w:hint="eastAsia"/>
          <w:color w:val="auto"/>
          <w:sz w:val="21"/>
          <w:szCs w:val="21"/>
          <w:highlight w:val="none"/>
          <w:u w:val="single"/>
          <w:lang w:eastAsia="zh-CN"/>
        </w:rPr>
        <w:t>必须以书面形式提出且</w:t>
      </w:r>
      <w:r>
        <w:rPr>
          <w:rFonts w:hint="eastAsia"/>
          <w:color w:val="auto"/>
          <w:sz w:val="21"/>
          <w:szCs w:val="21"/>
          <w:highlight w:val="none"/>
          <w:u w:val="single"/>
          <w:lang w:val="en-US" w:eastAsia="zh-CN"/>
        </w:rPr>
        <w:t>经发包人同意</w:t>
      </w:r>
      <w:r>
        <w:rPr>
          <w:rFonts w:hint="eastAsia"/>
          <w:color w:val="auto"/>
          <w:sz w:val="21"/>
          <w:szCs w:val="21"/>
          <w:highlight w:val="none"/>
          <w:u w:val="single"/>
          <w:lang w:eastAsia="zh-CN"/>
        </w:rPr>
        <w:t>后</w:t>
      </w:r>
      <w:r>
        <w:rPr>
          <w:rFonts w:hint="eastAsia" w:hAnsi="宋体" w:cs="宋体"/>
          <w:color w:val="auto"/>
          <w:sz w:val="21"/>
          <w:szCs w:val="21"/>
          <w:highlight w:val="none"/>
        </w:rPr>
        <w:t>。</w:t>
      </w:r>
    </w:p>
    <w:p w14:paraId="30B0366E">
      <w:pPr>
        <w:spacing w:line="360" w:lineRule="auto"/>
        <w:ind w:firstLine="420" w:firstLineChars="200"/>
        <w:rPr>
          <w:color w:val="auto"/>
          <w:sz w:val="21"/>
          <w:szCs w:val="21"/>
          <w:highlight w:val="none"/>
        </w:rPr>
      </w:pPr>
      <w:r>
        <w:rPr>
          <w:color w:val="auto"/>
          <w:sz w:val="21"/>
          <w:szCs w:val="21"/>
          <w:highlight w:val="none"/>
        </w:rPr>
        <w:t>3.3.</w:t>
      </w:r>
      <w:r>
        <w:rPr>
          <w:rFonts w:hint="eastAsia"/>
          <w:color w:val="auto"/>
          <w:sz w:val="21"/>
          <w:szCs w:val="21"/>
          <w:highlight w:val="none"/>
          <w:lang w:val="en-US" w:eastAsia="zh-CN"/>
        </w:rPr>
        <w:t>4</w:t>
      </w:r>
      <w:r>
        <w:rPr>
          <w:color w:val="auto"/>
          <w:sz w:val="21"/>
          <w:szCs w:val="21"/>
          <w:highlight w:val="none"/>
        </w:rPr>
        <w:t xml:space="preserve"> </w:t>
      </w:r>
      <w:r>
        <w:rPr>
          <w:rFonts w:hint="eastAsia" w:hAnsi="宋体" w:cs="宋体"/>
          <w:color w:val="auto"/>
          <w:sz w:val="21"/>
          <w:szCs w:val="21"/>
          <w:highlight w:val="none"/>
        </w:rPr>
        <w:t>承包人擅自更换主要施工管理人员的违约责任：</w:t>
      </w:r>
      <w:r>
        <w:rPr>
          <w:rFonts w:hint="eastAsia" w:hAnsi="宋体" w:cs="宋体"/>
          <w:color w:val="auto"/>
          <w:sz w:val="21"/>
          <w:szCs w:val="21"/>
          <w:highlight w:val="none"/>
          <w:u w:val="single"/>
        </w:rPr>
        <w:t>项目技术负责人、专职安全员及其承诺的其它在场管理人员未经发包人书面同意不准擅自更换，擅自更换项目技术负责人处</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违约金；擅自更换专职安全员处</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违约金；擅自更换其它在场管理人员处</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违约金</w:t>
      </w:r>
      <w:r>
        <w:rPr>
          <w:rFonts w:hint="eastAsia" w:hAnsi="宋体" w:cs="宋体"/>
          <w:color w:val="auto"/>
          <w:sz w:val="21"/>
          <w:szCs w:val="21"/>
          <w:highlight w:val="none"/>
        </w:rPr>
        <w:t>。</w:t>
      </w:r>
    </w:p>
    <w:p w14:paraId="4A4C4BBF">
      <w:pPr>
        <w:spacing w:line="360" w:lineRule="auto"/>
        <w:ind w:firstLine="420" w:firstLineChars="200"/>
        <w:rPr>
          <w:color w:val="auto"/>
          <w:sz w:val="21"/>
          <w:szCs w:val="21"/>
          <w:highlight w:val="none"/>
        </w:rPr>
      </w:pPr>
      <w:r>
        <w:rPr>
          <w:rFonts w:hint="eastAsia" w:hAnsi="宋体" w:cs="宋体"/>
          <w:color w:val="auto"/>
          <w:sz w:val="21"/>
          <w:szCs w:val="21"/>
          <w:highlight w:val="none"/>
        </w:rPr>
        <w:t>承包人主要施工管理人员擅自离开施工现场的违约责任：</w:t>
      </w:r>
      <w:r>
        <w:rPr>
          <w:rFonts w:hint="eastAsia" w:hAnsi="宋体" w:cs="宋体"/>
          <w:color w:val="auto"/>
          <w:sz w:val="21"/>
          <w:szCs w:val="21"/>
          <w:highlight w:val="none"/>
          <w:u w:val="single"/>
        </w:rPr>
        <w:t>未经发包人同意，项目技术负责人擅自离岗的，视为承包人违约，发包人有权处违约金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；未经发包人同意，专职安全员擅自离岗的，视为承包人违约，发包人有权处违约金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u w:val="single"/>
        </w:rPr>
        <w:t>；其它在场管理人员擅自离岗的，视为承包人违约，发包人有权处违约金</w:t>
      </w:r>
      <w:r>
        <w:rPr>
          <w:color w:val="auto"/>
          <w:sz w:val="21"/>
          <w:szCs w:val="21"/>
          <w:highlight w:val="none"/>
          <w:u w:val="single"/>
        </w:rPr>
        <w:t xml:space="preserve">   </w:t>
      </w:r>
      <w:r>
        <w:rPr>
          <w:rFonts w:hint="eastAsia"/>
          <w:color w:val="auto"/>
          <w:sz w:val="21"/>
          <w:szCs w:val="21"/>
          <w:highlight w:val="none"/>
          <w:u w:val="single"/>
          <w:lang w:val="en-US" w:eastAsia="zh-CN"/>
        </w:rPr>
        <w:t>500</w:t>
      </w:r>
      <w:r>
        <w:rPr>
          <w:color w:val="auto"/>
          <w:sz w:val="21"/>
          <w:szCs w:val="21"/>
          <w:highlight w:val="none"/>
          <w:u w:val="single"/>
        </w:rPr>
        <w:t xml:space="preserve"> </w:t>
      </w:r>
      <w:r>
        <w:rPr>
          <w:rFonts w:hint="eastAsia" w:hAnsi="宋体" w:cs="宋体"/>
          <w:color w:val="auto"/>
          <w:sz w:val="21"/>
          <w:szCs w:val="21"/>
          <w:highlight w:val="none"/>
          <w:u w:val="single"/>
        </w:rPr>
        <w:t>元</w:t>
      </w:r>
      <w:r>
        <w:rPr>
          <w:color w:val="auto"/>
          <w:sz w:val="21"/>
          <w:szCs w:val="21"/>
          <w:highlight w:val="none"/>
          <w:u w:val="single"/>
        </w:rPr>
        <w:t>/</w:t>
      </w:r>
      <w:r>
        <w:rPr>
          <w:rFonts w:hint="eastAsia" w:hAnsi="宋体" w:cs="宋体"/>
          <w:color w:val="auto"/>
          <w:sz w:val="21"/>
          <w:szCs w:val="21"/>
          <w:highlight w:val="none"/>
          <w:u w:val="single"/>
        </w:rPr>
        <w:t>人</w:t>
      </w:r>
      <w:r>
        <w:rPr>
          <w:color w:val="auto"/>
          <w:sz w:val="21"/>
          <w:szCs w:val="21"/>
          <w:highlight w:val="none"/>
          <w:u w:val="single"/>
        </w:rPr>
        <w:t>•</w:t>
      </w:r>
      <w:r>
        <w:rPr>
          <w:rFonts w:hint="eastAsia" w:hAnsi="宋体" w:cs="宋体"/>
          <w:color w:val="auto"/>
          <w:sz w:val="21"/>
          <w:szCs w:val="21"/>
          <w:highlight w:val="none"/>
          <w:u w:val="single"/>
        </w:rPr>
        <w:t>次</w:t>
      </w:r>
      <w:r>
        <w:rPr>
          <w:rFonts w:hint="eastAsia" w:cs="宋体"/>
          <w:color w:val="auto"/>
          <w:sz w:val="21"/>
          <w:szCs w:val="21"/>
          <w:highlight w:val="none"/>
          <w:u w:val="single"/>
        </w:rPr>
        <w:t>（</w:t>
      </w:r>
      <w:r>
        <w:rPr>
          <w:rFonts w:hint="eastAsia" w:hAnsi="宋体" w:cs="宋体"/>
          <w:color w:val="auto"/>
          <w:sz w:val="21"/>
          <w:szCs w:val="21"/>
          <w:highlight w:val="none"/>
          <w:u w:val="single"/>
        </w:rPr>
        <w:t>人民币</w:t>
      </w:r>
      <w:r>
        <w:rPr>
          <w:rFonts w:hint="eastAsia" w:cs="宋体"/>
          <w:color w:val="auto"/>
          <w:sz w:val="21"/>
          <w:szCs w:val="21"/>
          <w:highlight w:val="none"/>
          <w:u w:val="single"/>
        </w:rPr>
        <w:t>）</w:t>
      </w:r>
      <w:r>
        <w:rPr>
          <w:rFonts w:hint="eastAsia" w:hAnsi="宋体" w:cs="宋体"/>
          <w:color w:val="auto"/>
          <w:sz w:val="21"/>
          <w:szCs w:val="21"/>
          <w:highlight w:val="none"/>
        </w:rPr>
        <w:t>。</w:t>
      </w:r>
    </w:p>
    <w:p w14:paraId="7C51E3B0">
      <w:pPr>
        <w:pStyle w:val="4"/>
        <w:rPr>
          <w:color w:val="auto"/>
          <w:highlight w:val="none"/>
        </w:rPr>
      </w:pPr>
      <w:r>
        <w:rPr>
          <w:color w:val="auto"/>
          <w:highlight w:val="none"/>
        </w:rPr>
        <w:t>3</w:t>
      </w:r>
      <w:bookmarkStart w:id="300" w:name="_Toc304295523"/>
      <w:bookmarkStart w:id="301" w:name="_Toc296890987"/>
      <w:bookmarkStart w:id="302" w:name="_Toc297048345"/>
      <w:bookmarkStart w:id="303" w:name="_Toc296944498"/>
      <w:bookmarkStart w:id="304" w:name="_Toc296347158"/>
      <w:bookmarkStart w:id="305" w:name="_Toc297216151"/>
      <w:bookmarkStart w:id="306" w:name="_Toc292559869"/>
      <w:bookmarkStart w:id="307" w:name="_Toc312677988"/>
      <w:bookmarkStart w:id="308" w:name="_Toc296346660"/>
      <w:bookmarkStart w:id="309" w:name="_Toc303539102"/>
      <w:bookmarkStart w:id="310" w:name="_Toc300934945"/>
      <w:bookmarkStart w:id="311" w:name="_Toc292559364"/>
      <w:bookmarkStart w:id="312" w:name="_Toc297123492"/>
      <w:bookmarkStart w:id="313" w:name="_Toc296503159"/>
      <w:bookmarkStart w:id="314" w:name="_Toc296891199"/>
      <w:bookmarkStart w:id="315" w:name="_Toc297120459"/>
      <w:r>
        <w:rPr>
          <w:color w:val="auto"/>
          <w:highlight w:val="none"/>
        </w:rPr>
        <w:t>.</w:t>
      </w:r>
      <w:r>
        <w:rPr>
          <w:rFonts w:hint="eastAsia"/>
          <w:color w:val="auto"/>
          <w:highlight w:val="none"/>
          <w:lang w:val="en-US" w:eastAsia="zh-CN"/>
        </w:rPr>
        <w:t>4</w:t>
      </w:r>
      <w:r>
        <w:rPr>
          <w:color w:val="auto"/>
          <w:highlight w:val="none"/>
        </w:rPr>
        <w:t xml:space="preserve"> </w:t>
      </w:r>
      <w:r>
        <w:rPr>
          <w:rFonts w:hint="eastAsia" w:hAnsi="宋体" w:cs="黑体"/>
          <w:color w:val="auto"/>
          <w:highlight w:val="none"/>
        </w:rPr>
        <w:t>分包</w:t>
      </w:r>
      <w:bookmarkEnd w:id="295"/>
      <w:bookmarkEnd w:id="296"/>
      <w:bookmarkEnd w:id="297"/>
      <w:bookmarkEnd w:id="298"/>
      <w:bookmarkEnd w:id="299"/>
    </w:p>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14:paraId="0E9F2893">
      <w:pPr>
        <w:spacing w:line="360" w:lineRule="auto"/>
        <w:ind w:firstLine="420" w:firstLineChars="200"/>
        <w:rPr>
          <w:color w:val="auto"/>
          <w:sz w:val="21"/>
          <w:szCs w:val="21"/>
          <w:highlight w:val="none"/>
        </w:rPr>
      </w:pPr>
      <w:r>
        <w:rPr>
          <w:color w:val="auto"/>
          <w:sz w:val="21"/>
          <w:szCs w:val="21"/>
          <w:highlight w:val="none"/>
        </w:rPr>
        <w:t>3</w:t>
      </w:r>
      <w:bookmarkStart w:id="316" w:name="_Toc296347159"/>
      <w:bookmarkStart w:id="317" w:name="_Toc296944499"/>
      <w:bookmarkStart w:id="318" w:name="_Toc296890988"/>
      <w:bookmarkStart w:id="319" w:name="_Toc303539103"/>
      <w:bookmarkStart w:id="320" w:name="_Toc292559870"/>
      <w:bookmarkStart w:id="321" w:name="_Toc292559365"/>
      <w:bookmarkStart w:id="322" w:name="_Toc312677989"/>
      <w:bookmarkStart w:id="323" w:name="_Toc297216152"/>
      <w:bookmarkStart w:id="324" w:name="_Toc297048346"/>
      <w:bookmarkStart w:id="325" w:name="_Toc296891200"/>
      <w:bookmarkStart w:id="326" w:name="_Toc297120460"/>
      <w:bookmarkStart w:id="327" w:name="_Toc318581158"/>
      <w:bookmarkStart w:id="328" w:name="_Toc296346661"/>
      <w:bookmarkStart w:id="329" w:name="_Toc297123493"/>
      <w:bookmarkStart w:id="330" w:name="_Toc296503160"/>
      <w:bookmarkStart w:id="331" w:name="_Toc304295524"/>
      <w:bookmarkStart w:id="332" w:name="_Toc300934946"/>
      <w:r>
        <w:rPr>
          <w:color w:val="auto"/>
          <w:sz w:val="21"/>
          <w:szCs w:val="21"/>
          <w:highlight w:val="none"/>
        </w:rPr>
        <w:t>.</w:t>
      </w:r>
      <w:r>
        <w:rPr>
          <w:rFonts w:hint="eastAsia"/>
          <w:color w:val="auto"/>
          <w:sz w:val="21"/>
          <w:szCs w:val="21"/>
          <w:highlight w:val="none"/>
          <w:lang w:val="en-US" w:eastAsia="zh-CN"/>
        </w:rPr>
        <w:t>4</w:t>
      </w:r>
      <w:r>
        <w:rPr>
          <w:color w:val="auto"/>
          <w:sz w:val="21"/>
          <w:szCs w:val="21"/>
          <w:highlight w:val="none"/>
        </w:rPr>
        <w:t xml:space="preserve">.1 </w:t>
      </w:r>
      <w:r>
        <w:rPr>
          <w:rFonts w:hint="eastAsia" w:hAnsi="宋体" w:cs="宋体"/>
          <w:color w:val="auto"/>
          <w:sz w:val="21"/>
          <w:szCs w:val="21"/>
          <w:highlight w:val="none"/>
        </w:rPr>
        <w:t>分包的一般约定</w:t>
      </w:r>
    </w:p>
    <w:p w14:paraId="08E4690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禁止分包的工程包括：</w:t>
      </w:r>
      <w:r>
        <w:rPr>
          <w:color w:val="auto"/>
          <w:sz w:val="21"/>
          <w:szCs w:val="21"/>
          <w:highlight w:val="none"/>
          <w:u w:val="single"/>
        </w:rPr>
        <w:t xml:space="preserve">  </w:t>
      </w:r>
      <w:r>
        <w:rPr>
          <w:rFonts w:hint="eastAsia"/>
          <w:color w:val="auto"/>
          <w:sz w:val="21"/>
          <w:szCs w:val="21"/>
          <w:highlight w:val="none"/>
          <w:u w:val="single"/>
          <w:lang w:eastAsia="zh-CN"/>
        </w:rPr>
        <w:t>本工程不允许分包</w:t>
      </w:r>
      <w:r>
        <w:rPr>
          <w:color w:val="auto"/>
          <w:sz w:val="21"/>
          <w:szCs w:val="21"/>
          <w:highlight w:val="none"/>
          <w:u w:val="single"/>
        </w:rPr>
        <w:t xml:space="preserve">    </w:t>
      </w:r>
      <w:r>
        <w:rPr>
          <w:rFonts w:hint="eastAsia" w:hAnsi="宋体" w:cs="宋体"/>
          <w:color w:val="auto"/>
          <w:sz w:val="21"/>
          <w:szCs w:val="21"/>
          <w:highlight w:val="none"/>
        </w:rPr>
        <w:t>。</w:t>
      </w:r>
    </w:p>
    <w:p w14:paraId="505214AC">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主体结构、关键性工作的范围：</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p>
    <w:p w14:paraId="74555910">
      <w:pPr>
        <w:spacing w:line="360" w:lineRule="auto"/>
        <w:ind w:firstLine="420" w:firstLineChars="200"/>
        <w:jc w:val="left"/>
        <w:rPr>
          <w:color w:val="auto"/>
          <w:sz w:val="21"/>
          <w:szCs w:val="21"/>
          <w:highlight w:val="none"/>
        </w:rPr>
      </w:pPr>
      <w:r>
        <w:rPr>
          <w:color w:val="auto"/>
          <w:sz w:val="21"/>
          <w:szCs w:val="21"/>
          <w:highlight w:val="none"/>
        </w:rPr>
        <w:t>3</w:t>
      </w:r>
      <w:bookmarkStart w:id="333" w:name="_Toc318581159"/>
      <w:bookmarkStart w:id="334" w:name="_Toc312677990"/>
      <w:r>
        <w:rPr>
          <w:color w:val="auto"/>
          <w:sz w:val="21"/>
          <w:szCs w:val="21"/>
          <w:highlight w:val="none"/>
        </w:rPr>
        <w:t>.</w:t>
      </w:r>
      <w:r>
        <w:rPr>
          <w:rFonts w:hint="eastAsia"/>
          <w:color w:val="auto"/>
          <w:sz w:val="21"/>
          <w:szCs w:val="21"/>
          <w:highlight w:val="none"/>
          <w:lang w:val="en-US" w:eastAsia="zh-CN"/>
        </w:rPr>
        <w:t>4</w:t>
      </w:r>
      <w:r>
        <w:rPr>
          <w:color w:val="auto"/>
          <w:sz w:val="21"/>
          <w:szCs w:val="21"/>
          <w:highlight w:val="none"/>
        </w:rPr>
        <w:t xml:space="preserve">.2 </w:t>
      </w:r>
      <w:r>
        <w:rPr>
          <w:rFonts w:hint="eastAsia" w:hAnsi="宋体" w:cs="宋体"/>
          <w:color w:val="auto"/>
          <w:sz w:val="21"/>
          <w:szCs w:val="21"/>
          <w:highlight w:val="none"/>
        </w:rPr>
        <w:t>分包的确定</w:t>
      </w:r>
    </w:p>
    <w:p w14:paraId="4F1D47F7">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允许分包的专业工程包括：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51BD13A">
      <w:pPr>
        <w:spacing w:line="360" w:lineRule="auto"/>
        <w:ind w:firstLine="420" w:firstLineChars="200"/>
        <w:rPr>
          <w:color w:val="auto"/>
          <w:sz w:val="21"/>
          <w:szCs w:val="21"/>
          <w:highlight w:val="none"/>
        </w:rPr>
      </w:pPr>
      <w:r>
        <w:rPr>
          <w:rFonts w:hint="eastAsia" w:hAnsi="宋体" w:cs="宋体"/>
          <w:color w:val="auto"/>
          <w:sz w:val="21"/>
          <w:szCs w:val="21"/>
          <w:highlight w:val="none"/>
        </w:rPr>
        <w:t>其他关于分包的约定：</w:t>
      </w:r>
    </w:p>
    <w:p w14:paraId="7ED2E0E7">
      <w:pPr>
        <w:spacing w:line="360" w:lineRule="auto"/>
        <w:ind w:firstLine="420" w:firstLineChars="200"/>
        <w:rPr>
          <w:color w:val="auto"/>
          <w:sz w:val="21"/>
          <w:szCs w:val="21"/>
          <w:highlight w:val="none"/>
        </w:rPr>
      </w:pPr>
      <w:r>
        <w:rPr>
          <w:rFonts w:hint="eastAsia" w:cs="宋体"/>
          <w:color w:val="auto"/>
          <w:sz w:val="21"/>
          <w:szCs w:val="21"/>
          <w:highlight w:val="none"/>
        </w:rPr>
        <w:t>（</w:t>
      </w:r>
      <w:r>
        <w:rPr>
          <w:color w:val="auto"/>
          <w:sz w:val="21"/>
          <w:szCs w:val="21"/>
          <w:highlight w:val="none"/>
        </w:rPr>
        <w:t>1</w:t>
      </w:r>
      <w:r>
        <w:rPr>
          <w:rFonts w:hint="eastAsia" w:cs="宋体"/>
          <w:color w:val="auto"/>
          <w:sz w:val="21"/>
          <w:szCs w:val="21"/>
          <w:highlight w:val="none"/>
        </w:rPr>
        <w:t>）</w:t>
      </w:r>
      <w:r>
        <w:rPr>
          <w:rFonts w:hint="eastAsia" w:hAnsi="宋体" w:cs="宋体"/>
          <w:color w:val="auto"/>
          <w:sz w:val="21"/>
          <w:szCs w:val="21"/>
          <w:highlight w:val="none"/>
        </w:rPr>
        <w:t>除前款约定的分包内容外，经过发包人和监理人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eastAsia" w:hAnsi="宋体"/>
          <w:color w:val="auto"/>
          <w:sz w:val="21"/>
          <w:szCs w:val="21"/>
          <w:highlight w:val="none"/>
        </w:rPr>
        <w:t>6</w:t>
      </w:r>
      <w:r>
        <w:rPr>
          <w:rFonts w:hint="eastAsia" w:hAnsi="宋体" w:cs="宋体"/>
          <w:color w:val="auto"/>
          <w:sz w:val="21"/>
          <w:szCs w:val="21"/>
          <w:highlight w:val="none"/>
        </w:rPr>
        <w:t>。</w:t>
      </w:r>
    </w:p>
    <w:p w14:paraId="665EA885">
      <w:pPr>
        <w:spacing w:line="360" w:lineRule="auto"/>
        <w:ind w:firstLine="420" w:firstLineChars="200"/>
        <w:rPr>
          <w:color w:val="auto"/>
          <w:sz w:val="21"/>
          <w:szCs w:val="21"/>
          <w:highlight w:val="none"/>
          <w:u w:val="single"/>
        </w:rPr>
      </w:pPr>
      <w:r>
        <w:rPr>
          <w:rFonts w:hint="eastAsia" w:cs="宋体"/>
          <w:color w:val="auto"/>
          <w:sz w:val="21"/>
          <w:szCs w:val="21"/>
          <w:highlight w:val="none"/>
        </w:rPr>
        <w:t>（</w:t>
      </w:r>
      <w:r>
        <w:rPr>
          <w:color w:val="auto"/>
          <w:sz w:val="21"/>
          <w:szCs w:val="21"/>
          <w:highlight w:val="none"/>
        </w:rPr>
        <w:t>2</w:t>
      </w:r>
      <w:r>
        <w:rPr>
          <w:rFonts w:hint="eastAsia" w:cs="宋体"/>
          <w:color w:val="auto"/>
          <w:sz w:val="21"/>
          <w:szCs w:val="21"/>
          <w:highlight w:val="none"/>
        </w:rPr>
        <w:t>）</w:t>
      </w:r>
      <w:r>
        <w:rPr>
          <w:rFonts w:hint="eastAsia" w:hAnsi="宋体" w:cs="宋体"/>
          <w:color w:val="auto"/>
          <w:sz w:val="21"/>
          <w:szCs w:val="21"/>
          <w:highlight w:val="none"/>
        </w:rPr>
        <w:t>在相关分包合同签订并报送有关建设行政主管部门备案后</w:t>
      </w:r>
      <w:r>
        <w:rPr>
          <w:color w:val="auto"/>
          <w:sz w:val="21"/>
          <w:szCs w:val="21"/>
          <w:highlight w:val="none"/>
        </w:rPr>
        <w:t>7</w:t>
      </w:r>
      <w:r>
        <w:rPr>
          <w:rFonts w:hint="eastAsia" w:hAnsi="宋体" w:cs="宋体"/>
          <w:color w:val="auto"/>
          <w:sz w:val="21"/>
          <w:szCs w:val="21"/>
          <w:highlight w:val="none"/>
        </w:rPr>
        <w:t>天内，承包人应当将一份副本提交给监理人，承包人应保障分包工作不得再次分包。</w:t>
      </w:r>
    </w:p>
    <w:p w14:paraId="7FDFD00C">
      <w:pPr>
        <w:spacing w:line="360" w:lineRule="auto"/>
        <w:ind w:firstLine="420" w:firstLineChars="200"/>
        <w:rPr>
          <w:color w:val="auto"/>
          <w:sz w:val="21"/>
          <w:szCs w:val="21"/>
          <w:highlight w:val="none"/>
        </w:rPr>
      </w:pPr>
      <w:r>
        <w:rPr>
          <w:rFonts w:hint="eastAsia" w:cs="宋体"/>
          <w:color w:val="auto"/>
          <w:sz w:val="21"/>
          <w:szCs w:val="21"/>
          <w:highlight w:val="none"/>
        </w:rPr>
        <w:t>（</w:t>
      </w:r>
      <w:r>
        <w:rPr>
          <w:color w:val="auto"/>
          <w:sz w:val="21"/>
          <w:szCs w:val="21"/>
          <w:highlight w:val="none"/>
        </w:rPr>
        <w:t>3</w:t>
      </w:r>
      <w:r>
        <w:rPr>
          <w:rFonts w:hint="eastAsia" w:cs="宋体"/>
          <w:color w:val="auto"/>
          <w:sz w:val="21"/>
          <w:szCs w:val="21"/>
          <w:highlight w:val="none"/>
        </w:rPr>
        <w:t>）</w:t>
      </w:r>
      <w:r>
        <w:rPr>
          <w:rFonts w:hint="eastAsia" w:hAnsi="宋体" w:cs="宋体"/>
          <w:color w:val="auto"/>
          <w:sz w:val="21"/>
          <w:szCs w:val="21"/>
          <w:highlight w:val="none"/>
        </w:rPr>
        <w:t>未经承包人和监理人审批同意的分包工程和分包人，承包人有权拒绝验收分包工程和支付相应款项，由此引起的发包人费用增加和</w:t>
      </w:r>
      <w:r>
        <w:rPr>
          <w:color w:val="auto"/>
          <w:sz w:val="21"/>
          <w:szCs w:val="21"/>
          <w:highlight w:val="none"/>
        </w:rPr>
        <w:t>(</w:t>
      </w:r>
      <w:r>
        <w:rPr>
          <w:rFonts w:hint="eastAsia" w:hAnsi="宋体" w:cs="宋体"/>
          <w:color w:val="auto"/>
          <w:sz w:val="21"/>
          <w:szCs w:val="21"/>
          <w:highlight w:val="none"/>
        </w:rPr>
        <w:t>或</w:t>
      </w:r>
      <w:r>
        <w:rPr>
          <w:color w:val="auto"/>
          <w:sz w:val="21"/>
          <w:szCs w:val="21"/>
          <w:highlight w:val="none"/>
        </w:rPr>
        <w:t>)</w:t>
      </w:r>
      <w:r>
        <w:rPr>
          <w:rFonts w:hint="eastAsia" w:hAnsi="宋体" w:cs="宋体"/>
          <w:color w:val="auto"/>
          <w:sz w:val="21"/>
          <w:szCs w:val="21"/>
          <w:highlight w:val="none"/>
        </w:rPr>
        <w:t>延误的工期由发包人承担。</w:t>
      </w:r>
    </w:p>
    <w:p w14:paraId="13E856EB">
      <w:pPr>
        <w:pStyle w:val="13"/>
        <w:spacing w:line="360" w:lineRule="auto"/>
        <w:ind w:firstLine="440" w:firstLineChars="200"/>
        <w:rPr>
          <w:rFonts w:ascii="Times New Roman" w:hAnsi="Times New Roman"/>
          <w:color w:val="auto"/>
          <w:sz w:val="22"/>
          <w:szCs w:val="22"/>
          <w:highlight w:val="none"/>
        </w:rPr>
      </w:pPr>
      <w:r>
        <w:rPr>
          <w:rFonts w:hint="eastAsia" w:ascii="Times New Roman" w:hAnsi="Times New Roman"/>
          <w:color w:val="auto"/>
          <w:sz w:val="22"/>
          <w:szCs w:val="22"/>
          <w:highlight w:val="none"/>
        </w:rPr>
        <w:t>（</w:t>
      </w:r>
      <w:r>
        <w:rPr>
          <w:rFonts w:ascii="Times New Roman" w:hAnsi="Times New Roman"/>
          <w:color w:val="auto"/>
          <w:sz w:val="22"/>
          <w:szCs w:val="22"/>
          <w:highlight w:val="none"/>
        </w:rPr>
        <w:t>4</w:t>
      </w:r>
      <w:r>
        <w:rPr>
          <w:rFonts w:hint="eastAsia" w:ascii="Times New Roman" w:hAnsi="Times New Roman"/>
          <w:color w:val="auto"/>
          <w:sz w:val="22"/>
          <w:szCs w:val="22"/>
          <w:highlight w:val="none"/>
        </w:rPr>
        <w:t>）</w:t>
      </w:r>
      <w:r>
        <w:rPr>
          <w:rFonts w:hint="eastAsia" w:ascii="Times New Roman" w:hAnsi="宋体"/>
          <w:color w:val="auto"/>
          <w:sz w:val="22"/>
          <w:szCs w:val="22"/>
          <w:highlight w:val="none"/>
        </w:rPr>
        <w:t>承包人有以下情况之一者，发包人有权解除合同，并视情况扣除其履约保证金：</w:t>
      </w:r>
    </w:p>
    <w:p w14:paraId="41CE01E6">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①个人承包工程，包括本人单位及外单位人员承包，发包人不承认其个人拥有任何资质等级及营业许可资格。没收全部履约保证金。</w:t>
      </w:r>
    </w:p>
    <w:p w14:paraId="30117C3B">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②几个人联合承包工程，就地组织暗分包队伍，不具备完成本工程的技术、机械能力，被发包人判定为没有能力履行的承包人。没收全部履约保证金。</w:t>
      </w:r>
    </w:p>
    <w:p w14:paraId="0A25604C">
      <w:pPr>
        <w:pStyle w:val="13"/>
        <w:spacing w:line="360" w:lineRule="auto"/>
        <w:ind w:firstLine="462" w:firstLineChars="210"/>
        <w:rPr>
          <w:rFonts w:ascii="Times New Roman" w:hAnsi="Times New Roman"/>
          <w:color w:val="auto"/>
          <w:sz w:val="22"/>
          <w:szCs w:val="22"/>
          <w:highlight w:val="none"/>
        </w:rPr>
      </w:pPr>
      <w:r>
        <w:rPr>
          <w:rFonts w:hint="eastAsia" w:ascii="Times New Roman" w:hAnsi="宋体"/>
          <w:color w:val="auto"/>
          <w:sz w:val="22"/>
          <w:szCs w:val="22"/>
          <w:highlight w:val="none"/>
        </w:rPr>
        <w:t>③就地转包全部的工程，以谋取高额转让费、管理费的承包人。没收全部履约保证金。</w:t>
      </w:r>
    </w:p>
    <w:p w14:paraId="78092EE0">
      <w:pPr>
        <w:spacing w:line="360" w:lineRule="auto"/>
        <w:ind w:firstLine="420" w:firstLineChars="200"/>
        <w:rPr>
          <w:color w:val="auto"/>
          <w:sz w:val="21"/>
          <w:szCs w:val="21"/>
          <w:highlight w:val="none"/>
          <w:u w:val="single"/>
        </w:rPr>
      </w:pPr>
      <w:r>
        <w:rPr>
          <w:rFonts w:hint="eastAsia" w:hAnsi="宋体" w:cs="宋体"/>
          <w:color w:val="auto"/>
          <w:sz w:val="21"/>
          <w:szCs w:val="21"/>
          <w:highlight w:val="none"/>
        </w:rPr>
        <w:t>④承包人有部分分包现象（其中包括冒充承包人下属单位的挂勾单位，凭口头协议参与施工的分包人及其他暗分包个体户），一经发现核实，发包人将采取驱逐该暗分包人措施。没收全部履约保证金。</w:t>
      </w:r>
    </w:p>
    <w:p w14:paraId="12471719">
      <w:pPr>
        <w:spacing w:line="360" w:lineRule="auto"/>
        <w:ind w:firstLine="420" w:firstLineChars="200"/>
        <w:rPr>
          <w:color w:val="auto"/>
          <w:sz w:val="21"/>
          <w:szCs w:val="21"/>
          <w:highlight w:val="none"/>
        </w:rPr>
      </w:pPr>
      <w:r>
        <w:rPr>
          <w:color w:val="auto"/>
          <w:sz w:val="21"/>
          <w:szCs w:val="21"/>
          <w:highlight w:val="none"/>
        </w:rPr>
        <w:t>3.</w:t>
      </w:r>
      <w:r>
        <w:rPr>
          <w:rFonts w:hint="eastAsia"/>
          <w:color w:val="auto"/>
          <w:sz w:val="21"/>
          <w:szCs w:val="21"/>
          <w:highlight w:val="none"/>
          <w:lang w:val="en-US" w:eastAsia="zh-CN"/>
        </w:rPr>
        <w:t>4</w:t>
      </w:r>
      <w:r>
        <w:rPr>
          <w:color w:val="auto"/>
          <w:sz w:val="21"/>
          <w:szCs w:val="21"/>
          <w:highlight w:val="none"/>
        </w:rPr>
        <w:t>.</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分包合同价款</w:t>
      </w:r>
    </w:p>
    <w:bookmarkEnd w:id="333"/>
    <w:bookmarkEnd w:id="334"/>
    <w:p w14:paraId="6C9F5CE3">
      <w:pPr>
        <w:spacing w:line="360" w:lineRule="auto"/>
        <w:ind w:firstLine="420" w:firstLineChars="200"/>
        <w:rPr>
          <w:color w:val="auto"/>
          <w:highlight w:val="none"/>
        </w:rPr>
      </w:pPr>
      <w:bookmarkStart w:id="335" w:name="_Toc373478358"/>
      <w:bookmarkStart w:id="336" w:name="_Toc373227711"/>
      <w:bookmarkStart w:id="337" w:name="_Toc389065277"/>
      <w:r>
        <w:rPr>
          <w:rFonts w:hint="eastAsia" w:hAnsi="宋体" w:cs="宋体"/>
          <w:color w:val="auto"/>
          <w:sz w:val="21"/>
          <w:szCs w:val="21"/>
          <w:highlight w:val="none"/>
        </w:rPr>
        <w:t>关于分包合同价款支付的约定：</w:t>
      </w:r>
      <w:r>
        <w:rPr>
          <w:rFonts w:hint="eastAsia" w:hAnsi="宋体" w:cs="宋体"/>
          <w:color w:val="auto"/>
          <w:sz w:val="21"/>
          <w:szCs w:val="21"/>
          <w:highlight w:val="none"/>
          <w:u w:val="single"/>
        </w:rPr>
        <w:t>分包工程价款由承包人与分包人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结算。发包人未经承包人同意不得以任何形式向分包人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支付相关分包合同项下的任何工程款项。因发包人未经承包人同意直接向分包人</w:t>
      </w:r>
      <w:r>
        <w:rPr>
          <w:rFonts w:hint="eastAsia" w:cs="宋体"/>
          <w:color w:val="auto"/>
          <w:sz w:val="21"/>
          <w:szCs w:val="21"/>
          <w:highlight w:val="none"/>
          <w:u w:val="single"/>
        </w:rPr>
        <w:t>（</w:t>
      </w:r>
      <w:r>
        <w:rPr>
          <w:rFonts w:hint="eastAsia" w:hAnsi="宋体" w:cs="宋体"/>
          <w:color w:val="auto"/>
          <w:sz w:val="21"/>
          <w:szCs w:val="21"/>
          <w:highlight w:val="none"/>
          <w:u w:val="single"/>
        </w:rPr>
        <w:t>包括专业分包人</w:t>
      </w:r>
      <w:r>
        <w:rPr>
          <w:rFonts w:hint="eastAsia" w:cs="宋体"/>
          <w:color w:val="auto"/>
          <w:sz w:val="21"/>
          <w:szCs w:val="21"/>
          <w:highlight w:val="none"/>
          <w:u w:val="single"/>
        </w:rPr>
        <w:t>）</w:t>
      </w:r>
      <w:r>
        <w:rPr>
          <w:rFonts w:hint="eastAsia" w:hAnsi="宋体" w:cs="宋体"/>
          <w:color w:val="auto"/>
          <w:sz w:val="21"/>
          <w:szCs w:val="21"/>
          <w:highlight w:val="none"/>
          <w:u w:val="single"/>
        </w:rPr>
        <w:t>支付相关分包合同项下的任何</w:t>
      </w:r>
      <w:r>
        <w:rPr>
          <w:rFonts w:hint="eastAsia" w:hAnsi="宋体" w:cs="宋体"/>
          <w:color w:val="auto"/>
          <w:highlight w:val="none"/>
          <w:u w:val="single"/>
        </w:rPr>
        <w:t>工程款项而影响承包人工作的，所造成的承包人费用增加和</w:t>
      </w:r>
      <w:r>
        <w:rPr>
          <w:rFonts w:hint="eastAsia" w:cs="宋体"/>
          <w:color w:val="auto"/>
          <w:highlight w:val="none"/>
          <w:u w:val="single"/>
        </w:rPr>
        <w:t>（</w:t>
      </w:r>
      <w:r>
        <w:rPr>
          <w:rFonts w:hint="eastAsia" w:hAnsi="宋体" w:cs="宋体"/>
          <w:color w:val="auto"/>
          <w:highlight w:val="none"/>
          <w:u w:val="single"/>
        </w:rPr>
        <w:t>或</w:t>
      </w:r>
      <w:r>
        <w:rPr>
          <w:rFonts w:hint="eastAsia" w:cs="宋体"/>
          <w:color w:val="auto"/>
          <w:highlight w:val="none"/>
          <w:u w:val="single"/>
        </w:rPr>
        <w:t>）</w:t>
      </w:r>
      <w:r>
        <w:rPr>
          <w:rFonts w:hint="eastAsia" w:hAnsi="宋体" w:cs="宋体"/>
          <w:color w:val="auto"/>
          <w:highlight w:val="none"/>
          <w:u w:val="single"/>
        </w:rPr>
        <w:t>延误的工期由发包人承担。</w:t>
      </w:r>
    </w:p>
    <w:p w14:paraId="57D37C38">
      <w:pPr>
        <w:pStyle w:val="4"/>
        <w:spacing w:line="360" w:lineRule="auto"/>
        <w:rPr>
          <w:color w:val="auto"/>
          <w:highlight w:val="none"/>
        </w:rPr>
      </w:pPr>
      <w:bookmarkStart w:id="338" w:name="_Toc9850541"/>
      <w:bookmarkStart w:id="339" w:name="_Toc407135213"/>
      <w:r>
        <w:rPr>
          <w:color w:val="auto"/>
          <w:highlight w:val="none"/>
        </w:rPr>
        <w:t>3.</w:t>
      </w:r>
      <w:r>
        <w:rPr>
          <w:rFonts w:hint="eastAsia"/>
          <w:color w:val="auto"/>
          <w:highlight w:val="none"/>
          <w:lang w:val="en-US" w:eastAsia="zh-CN"/>
        </w:rPr>
        <w:t>5</w:t>
      </w:r>
      <w:r>
        <w:rPr>
          <w:color w:val="auto"/>
          <w:highlight w:val="none"/>
        </w:rPr>
        <w:t xml:space="preserve"> </w:t>
      </w:r>
      <w:r>
        <w:rPr>
          <w:rFonts w:hint="eastAsia" w:cs="黑体"/>
          <w:color w:val="auto"/>
          <w:highlight w:val="none"/>
        </w:rPr>
        <w:t>工程照管与成品、半成品保护</w:t>
      </w:r>
      <w:bookmarkEnd w:id="335"/>
      <w:bookmarkEnd w:id="336"/>
      <w:bookmarkEnd w:id="337"/>
      <w:bookmarkEnd w:id="338"/>
      <w:bookmarkEnd w:id="339"/>
    </w:p>
    <w:p w14:paraId="7FB559C8">
      <w:pPr>
        <w:pageBreakBefore w:val="0"/>
        <w:widowControl w:val="0"/>
        <w:kinsoku/>
        <w:wordWrap/>
        <w:overflowPunct/>
        <w:topLinePunct w:val="0"/>
        <w:bidi w:val="0"/>
        <w:snapToGrid/>
        <w:spacing w:before="120" w:after="120" w:line="360" w:lineRule="auto"/>
        <w:ind w:firstLine="420" w:firstLineChars="200"/>
        <w:textAlignment w:val="auto"/>
        <w:outlineLvl w:val="9"/>
        <w:rPr>
          <w:rFonts w:hint="eastAsia" w:ascii="宋体" w:hAnsi="宋体" w:eastAsia="宋体" w:cs="宋体"/>
          <w:color w:val="auto"/>
          <w:kern w:val="0"/>
          <w:sz w:val="24"/>
          <w:szCs w:val="24"/>
          <w:highlight w:val="none"/>
          <w:u w:val="single"/>
          <w:lang w:eastAsia="zh-CN"/>
        </w:rPr>
      </w:pPr>
      <w:r>
        <w:rPr>
          <w:rFonts w:hint="eastAsia" w:hAnsi="宋体" w:cs="宋体"/>
          <w:color w:val="auto"/>
          <w:kern w:val="0"/>
          <w:sz w:val="21"/>
          <w:szCs w:val="21"/>
          <w:highlight w:val="none"/>
        </w:rPr>
        <w:t>承包人负责照管工程及工程相关的材料、工程设备的起始时间：</w:t>
      </w:r>
      <w:r>
        <w:rPr>
          <w:rFonts w:hint="eastAsia" w:ascii="宋体" w:hAnsi="宋体" w:eastAsia="宋体" w:cs="宋体"/>
          <w:color w:val="auto"/>
          <w:kern w:val="0"/>
          <w:sz w:val="21"/>
          <w:szCs w:val="21"/>
          <w:highlight w:val="none"/>
          <w:u w:val="single"/>
        </w:rPr>
        <w:t>从开工之日起承包人应全面负责照管本合同工程及将用于和施工在本合同工程中的成品、半成品、材料、设备等直到本合同工程《质量保修书》签发之日为止，并承担此期间发生的相关费用，发包人不再另行签证费用。发包人要求采取特殊措施保护的工程部位（此为非正常施工程序所</w:t>
      </w:r>
      <w:r>
        <w:rPr>
          <w:rFonts w:hint="eastAsia" w:ascii="宋体" w:hAnsi="宋体" w:cs="宋体"/>
          <w:color w:val="auto"/>
          <w:kern w:val="0"/>
          <w:sz w:val="21"/>
          <w:szCs w:val="21"/>
          <w:highlight w:val="none"/>
          <w:u w:val="single"/>
          <w:lang w:eastAsia="zh-CN"/>
        </w:rPr>
        <w:t>需</w:t>
      </w:r>
      <w:r>
        <w:rPr>
          <w:rFonts w:hint="eastAsia" w:ascii="宋体" w:hAnsi="宋体" w:eastAsia="宋体" w:cs="宋体"/>
          <w:color w:val="auto"/>
          <w:kern w:val="0"/>
          <w:sz w:val="21"/>
          <w:szCs w:val="21"/>
          <w:highlight w:val="none"/>
          <w:u w:val="single"/>
        </w:rPr>
        <w:t>采取的特别保护，不含发包人指定的分包方进场施工过程中承包人所需采取的必要配合保护)，所发生费用经发包人确认后由发包人承担</w:t>
      </w:r>
      <w:r>
        <w:rPr>
          <w:rFonts w:hint="eastAsia" w:ascii="宋体" w:hAnsi="宋体" w:cs="宋体"/>
          <w:color w:val="auto"/>
          <w:kern w:val="0"/>
          <w:sz w:val="21"/>
          <w:szCs w:val="21"/>
          <w:highlight w:val="none"/>
          <w:u w:val="single"/>
          <w:lang w:eastAsia="zh-CN"/>
        </w:rPr>
        <w:t>。</w:t>
      </w:r>
    </w:p>
    <w:p w14:paraId="5A739E44">
      <w:pPr>
        <w:pStyle w:val="4"/>
        <w:rPr>
          <w:color w:val="auto"/>
          <w:highlight w:val="none"/>
        </w:rPr>
      </w:pPr>
      <w:bookmarkStart w:id="340" w:name="_Toc373227712"/>
      <w:bookmarkStart w:id="341" w:name="_Toc389065278"/>
      <w:bookmarkStart w:id="342" w:name="_Toc373478359"/>
      <w:bookmarkStart w:id="343" w:name="_Toc407135214"/>
      <w:bookmarkStart w:id="344" w:name="_Toc9850542"/>
      <w:r>
        <w:rPr>
          <w:color w:val="auto"/>
          <w:highlight w:val="none"/>
        </w:rPr>
        <w:t>3.</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履约</w:t>
      </w:r>
      <w:bookmarkEnd w:id="340"/>
      <w:bookmarkEnd w:id="341"/>
      <w:bookmarkEnd w:id="342"/>
      <w:r>
        <w:rPr>
          <w:rFonts w:hint="eastAsia" w:hAnsi="宋体" w:cs="黑体"/>
          <w:color w:val="auto"/>
          <w:highlight w:val="none"/>
        </w:rPr>
        <w:t>保证金</w:t>
      </w:r>
      <w:bookmarkEnd w:id="343"/>
      <w:bookmarkEnd w:id="344"/>
    </w:p>
    <w:p w14:paraId="196EF96F">
      <w:pPr>
        <w:spacing w:line="360" w:lineRule="auto"/>
        <w:ind w:firstLine="420" w:firstLineChars="200"/>
        <w:jc w:val="left"/>
        <w:rPr>
          <w:color w:val="auto"/>
          <w:sz w:val="21"/>
          <w:szCs w:val="21"/>
          <w:highlight w:val="none"/>
        </w:rPr>
      </w:pPr>
      <w:bookmarkStart w:id="345" w:name="_Toc389065279"/>
      <w:bookmarkStart w:id="346" w:name="_Toc373227713"/>
      <w:bookmarkStart w:id="347" w:name="_Toc351203636"/>
      <w:bookmarkStart w:id="348" w:name="_Toc373478360"/>
      <w:r>
        <w:rPr>
          <w:rFonts w:hint="eastAsia" w:hAnsi="宋体" w:cs="宋体"/>
          <w:color w:val="auto"/>
          <w:sz w:val="21"/>
          <w:szCs w:val="21"/>
          <w:highlight w:val="none"/>
        </w:rPr>
        <w:t>承包人提供履约担保的形式、金额及期限的：</w:t>
      </w:r>
      <w:r>
        <w:rPr>
          <w:rFonts w:hint="eastAsia" w:hAnsi="宋体" w:cs="宋体"/>
          <w:color w:val="auto"/>
          <w:sz w:val="21"/>
          <w:szCs w:val="21"/>
          <w:highlight w:val="none"/>
          <w:u w:val="single"/>
        </w:rPr>
        <w:t>承包人在收到中标通知书后，须在</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u w:val="single"/>
        </w:rPr>
        <w:t>日内向发包人提交合同价款扣除发包人材料设备价款、暂估专业工程、暂列金额后的</w:t>
      </w:r>
      <w:r>
        <w:rPr>
          <w:rFonts w:hint="eastAsia"/>
          <w:color w:val="auto"/>
          <w:sz w:val="21"/>
          <w:szCs w:val="21"/>
          <w:highlight w:val="none"/>
          <w:u w:val="single"/>
          <w:lang w:val="en-US" w:eastAsia="zh-CN"/>
        </w:rPr>
        <w:t xml:space="preserve"> /</w:t>
      </w:r>
      <w:r>
        <w:rPr>
          <w:color w:val="auto"/>
          <w:sz w:val="21"/>
          <w:szCs w:val="21"/>
          <w:highlight w:val="none"/>
          <w:u w:val="single"/>
        </w:rPr>
        <w:t>%</w:t>
      </w:r>
      <w:r>
        <w:rPr>
          <w:rFonts w:hint="eastAsia" w:hAnsi="宋体" w:cs="宋体"/>
          <w:color w:val="auto"/>
          <w:sz w:val="21"/>
          <w:szCs w:val="21"/>
          <w:highlight w:val="none"/>
          <w:u w:val="single"/>
        </w:rPr>
        <w:t>的履约担保（格式见合同附件</w:t>
      </w:r>
      <w:r>
        <w:rPr>
          <w:rFonts w:hint="eastAsia" w:hAnsi="宋体"/>
          <w:color w:val="auto"/>
          <w:sz w:val="21"/>
          <w:szCs w:val="21"/>
          <w:highlight w:val="none"/>
          <w:u w:val="single"/>
        </w:rPr>
        <w:t>7</w:t>
      </w:r>
      <w:r>
        <w:rPr>
          <w:rFonts w:hint="eastAsia" w:hAnsi="宋体" w:cs="宋体"/>
          <w:color w:val="auto"/>
          <w:sz w:val="21"/>
          <w:szCs w:val="21"/>
          <w:highlight w:val="none"/>
          <w:u w:val="single"/>
        </w:rPr>
        <w:t>）。履约担保的有效期应当自本合同生效之日起至发包人签认并由监理人向承包人出具（竣工证明材料名称）之日止。如果承包人无法获得一份不带具体截止日期的担保，履约担保中应当有</w:t>
      </w:r>
      <w:r>
        <w:rPr>
          <w:color w:val="auto"/>
          <w:sz w:val="21"/>
          <w:szCs w:val="21"/>
          <w:highlight w:val="none"/>
          <w:u w:val="single"/>
        </w:rPr>
        <w:t>“</w:t>
      </w:r>
      <w:r>
        <w:rPr>
          <w:rFonts w:hint="eastAsia" w:hAnsi="宋体" w:cs="宋体"/>
          <w:color w:val="auto"/>
          <w:sz w:val="21"/>
          <w:szCs w:val="21"/>
          <w:highlight w:val="none"/>
          <w:u w:val="single"/>
        </w:rPr>
        <w:t>变更工程竣工日期的，保证期间按照变更后的竣工日期做相应调整</w:t>
      </w:r>
      <w:r>
        <w:rPr>
          <w:color w:val="auto"/>
          <w:sz w:val="21"/>
          <w:szCs w:val="21"/>
          <w:highlight w:val="none"/>
          <w:u w:val="single"/>
        </w:rPr>
        <w:t>”</w:t>
      </w:r>
      <w:r>
        <w:rPr>
          <w:rFonts w:hint="eastAsia" w:hAnsi="宋体" w:cs="宋体"/>
          <w:color w:val="auto"/>
          <w:sz w:val="21"/>
          <w:szCs w:val="21"/>
          <w:highlight w:val="none"/>
          <w:u w:val="single"/>
        </w:rPr>
        <w:t>或类似约定的条款。</w:t>
      </w:r>
    </w:p>
    <w:p w14:paraId="7AA92C4A">
      <w:pPr>
        <w:spacing w:line="360" w:lineRule="auto"/>
        <w:ind w:firstLine="420" w:firstLineChars="200"/>
        <w:rPr>
          <w:color w:val="auto"/>
          <w:sz w:val="21"/>
          <w:szCs w:val="21"/>
          <w:highlight w:val="none"/>
          <w:u w:val="single"/>
        </w:rPr>
      </w:pPr>
      <w:r>
        <w:rPr>
          <w:rFonts w:hint="eastAsia" w:hAnsi="宋体" w:cs="宋体"/>
          <w:color w:val="auto"/>
          <w:sz w:val="21"/>
          <w:szCs w:val="21"/>
          <w:highlight w:val="none"/>
          <w:u w:val="single"/>
        </w:rPr>
        <w:t>工程竣工验收合格并对验收发现的问题完成整改后的</w:t>
      </w:r>
      <w:r>
        <w:rPr>
          <w:color w:val="auto"/>
          <w:sz w:val="21"/>
          <w:szCs w:val="21"/>
          <w:highlight w:val="none"/>
          <w:u w:val="single"/>
        </w:rPr>
        <w:t>7</w:t>
      </w:r>
      <w:r>
        <w:rPr>
          <w:rFonts w:hint="eastAsia" w:hAnsi="宋体" w:cs="宋体"/>
          <w:color w:val="auto"/>
          <w:sz w:val="21"/>
          <w:szCs w:val="21"/>
          <w:highlight w:val="none"/>
          <w:u w:val="single"/>
        </w:rPr>
        <w:t>个日历天内，发包人支付履约保证金的</w:t>
      </w:r>
      <w:r>
        <w:rPr>
          <w:color w:val="auto"/>
          <w:sz w:val="21"/>
          <w:szCs w:val="21"/>
          <w:highlight w:val="none"/>
          <w:u w:val="single"/>
        </w:rPr>
        <w:t>50%</w:t>
      </w:r>
      <w:r>
        <w:rPr>
          <w:rFonts w:hint="eastAsia" w:hAnsi="宋体" w:cs="宋体"/>
          <w:color w:val="auto"/>
          <w:sz w:val="21"/>
          <w:szCs w:val="21"/>
          <w:highlight w:val="none"/>
          <w:u w:val="single"/>
        </w:rPr>
        <w:t>；承包人向发包人完成（施工）竣工资料移交手续后，可向发包人申请退还剩余履约保证金，发包人应在收到申请之日起</w:t>
      </w:r>
      <w:r>
        <w:rPr>
          <w:color w:val="auto"/>
          <w:sz w:val="21"/>
          <w:szCs w:val="21"/>
          <w:highlight w:val="none"/>
          <w:u w:val="single"/>
        </w:rPr>
        <w:t>28</w:t>
      </w:r>
      <w:r>
        <w:rPr>
          <w:rFonts w:hint="eastAsia" w:hAnsi="宋体" w:cs="宋体"/>
          <w:color w:val="auto"/>
          <w:sz w:val="21"/>
          <w:szCs w:val="21"/>
          <w:highlight w:val="none"/>
          <w:u w:val="single"/>
        </w:rPr>
        <w:t>个日历天内扣减承包人赔偿金和其他应从承包人扣回的款项后，将履约保证金的余额退还给承包人。</w:t>
      </w:r>
    </w:p>
    <w:p w14:paraId="3AE3B1A3">
      <w:pPr>
        <w:spacing w:line="360" w:lineRule="auto"/>
        <w:ind w:firstLine="420" w:firstLineChars="200"/>
        <w:rPr>
          <w:rFonts w:hint="eastAsia" w:ascii="Times New Roman" w:hAnsi="宋体" w:cs="宋体"/>
          <w:color w:val="auto"/>
          <w:sz w:val="21"/>
          <w:szCs w:val="21"/>
          <w:highlight w:val="none"/>
          <w:u w:val="single"/>
        </w:rPr>
      </w:pPr>
      <w:r>
        <w:rPr>
          <w:rFonts w:hint="eastAsia" w:hAnsi="宋体" w:cs="宋体"/>
          <w:color w:val="auto"/>
          <w:sz w:val="21"/>
          <w:szCs w:val="21"/>
          <w:highlight w:val="none"/>
          <w:u w:val="single"/>
        </w:rPr>
        <w:t>承包人在中标后</w:t>
      </w:r>
      <w:r>
        <w:rPr>
          <w:color w:val="auto"/>
          <w:sz w:val="21"/>
          <w:szCs w:val="21"/>
          <w:highlight w:val="none"/>
          <w:u w:val="single"/>
        </w:rPr>
        <w:t>7</w:t>
      </w:r>
      <w:r>
        <w:rPr>
          <w:rFonts w:hint="eastAsia" w:hAnsi="宋体" w:cs="宋体"/>
          <w:color w:val="auto"/>
          <w:sz w:val="21"/>
          <w:szCs w:val="21"/>
          <w:highlight w:val="none"/>
          <w:u w:val="single"/>
        </w:rPr>
        <w:t>个工作日内，按</w:t>
      </w:r>
      <w:r>
        <w:rPr>
          <w:color w:val="auto"/>
          <w:sz w:val="21"/>
          <w:szCs w:val="21"/>
          <w:highlight w:val="none"/>
          <w:u w:val="single"/>
        </w:rPr>
        <w:t xml:space="preserve"> </w:t>
      </w:r>
      <w:r>
        <w:rPr>
          <w:rFonts w:hint="eastAsia"/>
          <w:color w:val="auto"/>
          <w:sz w:val="21"/>
          <w:szCs w:val="21"/>
          <w:highlight w:val="none"/>
          <w:u w:val="single"/>
          <w:lang w:eastAsia="zh-CN"/>
        </w:rPr>
        <w:t>崇左</w:t>
      </w:r>
      <w:r>
        <w:rPr>
          <w:rFonts w:hint="eastAsia" w:hAnsi="宋体" w:cs="宋体"/>
          <w:color w:val="auto"/>
          <w:sz w:val="21"/>
          <w:szCs w:val="21"/>
          <w:highlight w:val="none"/>
          <w:u w:val="single"/>
        </w:rPr>
        <w:t>市住房城</w:t>
      </w:r>
      <w:r>
        <w:rPr>
          <w:rFonts w:hint="eastAsia" w:ascii="Times New Roman" w:hAnsi="宋体" w:cs="宋体"/>
          <w:color w:val="auto"/>
          <w:sz w:val="21"/>
          <w:szCs w:val="21"/>
          <w:highlight w:val="none"/>
          <w:u w:val="single"/>
        </w:rPr>
        <w:t>乡建设行政主管部门规定将农民工工资保障金存入帐户。工程竣工验收结算经审定后，按照规定程序，将农民工工资保障金没有使用或剩余的金额退还给承包人。</w:t>
      </w:r>
    </w:p>
    <w:p w14:paraId="35261F9D">
      <w:pPr>
        <w:pStyle w:val="3"/>
        <w:rPr>
          <w:color w:val="auto"/>
          <w:highlight w:val="none"/>
        </w:rPr>
      </w:pPr>
      <w:bookmarkStart w:id="349" w:name="_Toc407135215"/>
      <w:bookmarkStart w:id="350" w:name="_Toc9850543"/>
      <w:r>
        <w:rPr>
          <w:color w:val="auto"/>
          <w:highlight w:val="none"/>
        </w:rPr>
        <w:t>4</w:t>
      </w:r>
      <w:bookmarkStart w:id="351" w:name="_Toc296503162"/>
      <w:bookmarkStart w:id="352" w:name="_Toc296890990"/>
      <w:bookmarkStart w:id="353" w:name="_Toc297048348"/>
      <w:bookmarkStart w:id="354" w:name="_Toc296891202"/>
      <w:bookmarkStart w:id="355" w:name="_Toc297120462"/>
      <w:bookmarkStart w:id="356" w:name="_Toc296944501"/>
      <w:bookmarkStart w:id="357" w:name="_Toc296346663"/>
      <w:bookmarkStart w:id="358" w:name="_Toc267251413"/>
      <w:bookmarkStart w:id="359" w:name="_Toc296347161"/>
      <w:bookmarkStart w:id="360" w:name="_Toc292559871"/>
      <w:bookmarkStart w:id="361" w:name="_Toc292559366"/>
      <w:r>
        <w:rPr>
          <w:color w:val="auto"/>
          <w:highlight w:val="none"/>
        </w:rPr>
        <w:t xml:space="preserve">. </w:t>
      </w:r>
      <w:r>
        <w:rPr>
          <w:rFonts w:hint="eastAsia" w:hAnsi="宋体" w:cs="黑体"/>
          <w:color w:val="auto"/>
          <w:highlight w:val="none"/>
        </w:rPr>
        <w:t>监</w:t>
      </w:r>
      <w:bookmarkEnd w:id="351"/>
      <w:bookmarkEnd w:id="352"/>
      <w:bookmarkEnd w:id="353"/>
      <w:bookmarkEnd w:id="354"/>
      <w:bookmarkEnd w:id="355"/>
      <w:bookmarkEnd w:id="356"/>
      <w:bookmarkEnd w:id="357"/>
      <w:bookmarkEnd w:id="358"/>
      <w:bookmarkEnd w:id="359"/>
      <w:bookmarkEnd w:id="360"/>
      <w:bookmarkEnd w:id="361"/>
      <w:r>
        <w:rPr>
          <w:rFonts w:hint="eastAsia" w:hAnsi="宋体" w:cs="黑体"/>
          <w:color w:val="auto"/>
          <w:highlight w:val="none"/>
        </w:rPr>
        <w:t>理人</w:t>
      </w:r>
      <w:bookmarkEnd w:id="345"/>
      <w:bookmarkEnd w:id="346"/>
      <w:bookmarkEnd w:id="347"/>
      <w:bookmarkEnd w:id="348"/>
      <w:bookmarkEnd w:id="349"/>
      <w:bookmarkEnd w:id="350"/>
    </w:p>
    <w:p w14:paraId="46E6972A">
      <w:pPr>
        <w:pStyle w:val="4"/>
        <w:rPr>
          <w:color w:val="auto"/>
          <w:highlight w:val="none"/>
        </w:rPr>
      </w:pPr>
      <w:bookmarkStart w:id="362" w:name="_Toc389065280"/>
      <w:bookmarkStart w:id="363" w:name="_Toc373227714"/>
      <w:bookmarkStart w:id="364" w:name="_Toc373478361"/>
      <w:bookmarkStart w:id="365" w:name="_Toc9850544"/>
      <w:bookmarkStart w:id="366" w:name="_Toc407135216"/>
      <w:r>
        <w:rPr>
          <w:color w:val="auto"/>
          <w:highlight w:val="none"/>
        </w:rPr>
        <w:t xml:space="preserve">4.1 </w:t>
      </w:r>
      <w:r>
        <w:rPr>
          <w:rFonts w:hint="eastAsia" w:cs="黑体"/>
          <w:color w:val="auto"/>
          <w:highlight w:val="none"/>
        </w:rPr>
        <w:t>监理人的一般规定</w:t>
      </w:r>
      <w:bookmarkEnd w:id="362"/>
      <w:bookmarkEnd w:id="363"/>
      <w:bookmarkEnd w:id="364"/>
      <w:bookmarkEnd w:id="365"/>
      <w:bookmarkEnd w:id="366"/>
    </w:p>
    <w:p w14:paraId="41B2E4B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关于监理人的监理内容：</w:t>
      </w:r>
      <w:r>
        <w:rPr>
          <w:color w:val="auto"/>
          <w:sz w:val="21"/>
          <w:szCs w:val="21"/>
          <w:highlight w:val="none"/>
          <w:u w:val="single"/>
        </w:rPr>
        <w:t xml:space="preserve">                               </w:t>
      </w:r>
      <w:r>
        <w:rPr>
          <w:rFonts w:hint="eastAsia" w:hAnsi="宋体" w:cs="宋体"/>
          <w:color w:val="auto"/>
          <w:sz w:val="21"/>
          <w:szCs w:val="21"/>
          <w:highlight w:val="none"/>
        </w:rPr>
        <w:t>。</w:t>
      </w:r>
    </w:p>
    <w:p w14:paraId="7D82315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关于监理人的监理权限：</w:t>
      </w:r>
      <w:r>
        <w:rPr>
          <w:color w:val="auto"/>
          <w:sz w:val="21"/>
          <w:szCs w:val="21"/>
          <w:highlight w:val="none"/>
          <w:u w:val="single"/>
        </w:rPr>
        <w:t xml:space="preserve">                               </w:t>
      </w:r>
      <w:r>
        <w:rPr>
          <w:rFonts w:hint="eastAsia" w:hAnsi="宋体" w:cs="宋体"/>
          <w:color w:val="auto"/>
          <w:sz w:val="21"/>
          <w:szCs w:val="21"/>
          <w:highlight w:val="none"/>
        </w:rPr>
        <w:t>。</w:t>
      </w:r>
      <w:r>
        <w:rPr>
          <w:color w:val="auto"/>
          <w:sz w:val="21"/>
          <w:szCs w:val="21"/>
          <w:highlight w:val="none"/>
        </w:rPr>
        <w:t xml:space="preserve"> </w:t>
      </w:r>
    </w:p>
    <w:p w14:paraId="29F3F6C3">
      <w:pPr>
        <w:spacing w:line="360" w:lineRule="auto"/>
        <w:ind w:firstLine="420" w:firstLineChars="200"/>
        <w:rPr>
          <w:color w:val="auto"/>
          <w:sz w:val="21"/>
          <w:szCs w:val="21"/>
          <w:highlight w:val="none"/>
        </w:rPr>
      </w:pPr>
      <w:r>
        <w:rPr>
          <w:rFonts w:hint="eastAsia" w:hAnsi="宋体" w:cs="宋体"/>
          <w:color w:val="auto"/>
          <w:sz w:val="21"/>
          <w:szCs w:val="21"/>
          <w:highlight w:val="none"/>
        </w:rPr>
        <w:t>关于监理人在施工现场的办公场所、生活场所的提供和费用承担的约定：</w:t>
      </w:r>
      <w:r>
        <w:rPr>
          <w:color w:val="auto"/>
          <w:sz w:val="21"/>
          <w:szCs w:val="21"/>
          <w:highlight w:val="none"/>
          <w:u w:val="single"/>
        </w:rPr>
        <w:t xml:space="preserve">           </w:t>
      </w:r>
      <w:r>
        <w:rPr>
          <w:rFonts w:hint="eastAsia" w:hAnsi="宋体" w:cs="宋体"/>
          <w:color w:val="auto"/>
          <w:sz w:val="21"/>
          <w:szCs w:val="21"/>
          <w:highlight w:val="none"/>
        </w:rPr>
        <w:t>。</w:t>
      </w:r>
    </w:p>
    <w:p w14:paraId="4E7B41F3">
      <w:pPr>
        <w:pStyle w:val="4"/>
        <w:rPr>
          <w:color w:val="auto"/>
          <w:highlight w:val="none"/>
        </w:rPr>
      </w:pPr>
      <w:bookmarkStart w:id="367" w:name="_Toc373478362"/>
      <w:bookmarkStart w:id="368" w:name="_Toc389065281"/>
      <w:bookmarkStart w:id="369" w:name="_Toc9850545"/>
      <w:bookmarkStart w:id="370" w:name="_Toc373227715"/>
      <w:bookmarkStart w:id="371" w:name="_Toc407135217"/>
      <w:r>
        <w:rPr>
          <w:color w:val="auto"/>
          <w:highlight w:val="none"/>
        </w:rPr>
        <w:t xml:space="preserve">4.2 </w:t>
      </w:r>
      <w:r>
        <w:rPr>
          <w:rFonts w:hint="eastAsia" w:hAnsi="宋体" w:cs="黑体"/>
          <w:color w:val="auto"/>
          <w:highlight w:val="none"/>
        </w:rPr>
        <w:t>监理人员</w:t>
      </w:r>
      <w:bookmarkEnd w:id="367"/>
      <w:bookmarkEnd w:id="368"/>
      <w:bookmarkEnd w:id="369"/>
      <w:bookmarkEnd w:id="370"/>
      <w:bookmarkEnd w:id="371"/>
    </w:p>
    <w:p w14:paraId="657D91CA">
      <w:pPr>
        <w:spacing w:line="360" w:lineRule="auto"/>
        <w:ind w:firstLine="420" w:firstLineChars="200"/>
        <w:rPr>
          <w:color w:val="auto"/>
          <w:sz w:val="21"/>
          <w:szCs w:val="21"/>
          <w:highlight w:val="none"/>
        </w:rPr>
      </w:pPr>
      <w:r>
        <w:rPr>
          <w:rFonts w:hint="eastAsia" w:hAnsi="宋体" w:cs="宋体"/>
          <w:color w:val="auto"/>
          <w:sz w:val="21"/>
          <w:szCs w:val="21"/>
          <w:highlight w:val="none"/>
        </w:rPr>
        <w:t>总监理工程师：</w:t>
      </w:r>
    </w:p>
    <w:p w14:paraId="18EF0709">
      <w:pPr>
        <w:spacing w:line="360" w:lineRule="auto"/>
        <w:ind w:firstLine="420" w:firstLineChars="200"/>
        <w:rPr>
          <w:color w:val="auto"/>
          <w:sz w:val="21"/>
          <w:szCs w:val="21"/>
          <w:highlight w:val="none"/>
        </w:rPr>
      </w:pPr>
      <w:r>
        <w:rPr>
          <w:rFonts w:hAnsi="宋体"/>
          <w:color w:val="auto"/>
          <w:sz w:val="21"/>
          <w:szCs w:val="21"/>
          <w:highlight w:val="none"/>
        </w:rPr>
        <w:t>姓</w:t>
      </w:r>
      <w:r>
        <w:rPr>
          <w:color w:val="auto"/>
          <w:sz w:val="21"/>
          <w:szCs w:val="21"/>
          <w:highlight w:val="none"/>
        </w:rPr>
        <w:t xml:space="preserve">    </w:t>
      </w:r>
      <w:r>
        <w:rPr>
          <w:rFonts w:hAnsi="宋体"/>
          <w:color w:val="auto"/>
          <w:sz w:val="21"/>
          <w:szCs w:val="21"/>
          <w:highlight w:val="none"/>
        </w:rPr>
        <w:t>名</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66DA832D">
      <w:pPr>
        <w:spacing w:line="360" w:lineRule="auto"/>
        <w:ind w:firstLine="420" w:firstLineChars="200"/>
        <w:rPr>
          <w:color w:val="auto"/>
          <w:sz w:val="21"/>
          <w:szCs w:val="21"/>
          <w:highlight w:val="none"/>
        </w:rPr>
      </w:pPr>
      <w:r>
        <w:rPr>
          <w:rFonts w:hAnsi="宋体"/>
          <w:color w:val="auto"/>
          <w:sz w:val="21"/>
          <w:szCs w:val="21"/>
          <w:highlight w:val="none"/>
        </w:rPr>
        <w:t>职</w:t>
      </w:r>
      <w:r>
        <w:rPr>
          <w:color w:val="auto"/>
          <w:sz w:val="21"/>
          <w:szCs w:val="21"/>
          <w:highlight w:val="none"/>
        </w:rPr>
        <w:t xml:space="preserve">    </w:t>
      </w:r>
      <w:r>
        <w:rPr>
          <w:rFonts w:hAnsi="宋体"/>
          <w:color w:val="auto"/>
          <w:sz w:val="21"/>
          <w:szCs w:val="21"/>
          <w:highlight w:val="none"/>
        </w:rPr>
        <w:t>务：</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5556DB72">
      <w:pPr>
        <w:spacing w:line="360" w:lineRule="auto"/>
        <w:ind w:firstLine="420" w:firstLineChars="200"/>
        <w:rPr>
          <w:rFonts w:hAnsi="宋体"/>
          <w:color w:val="auto"/>
          <w:sz w:val="21"/>
          <w:szCs w:val="21"/>
          <w:highlight w:val="none"/>
        </w:rPr>
      </w:pPr>
      <w:r>
        <w:rPr>
          <w:rFonts w:hAnsi="宋体"/>
          <w:color w:val="auto"/>
          <w:sz w:val="21"/>
          <w:szCs w:val="21"/>
          <w:highlight w:val="none"/>
        </w:rPr>
        <w:t>监理工程师执业资格证书号：</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6D32C609">
      <w:pPr>
        <w:spacing w:line="360" w:lineRule="auto"/>
        <w:ind w:firstLine="420" w:firstLineChars="200"/>
        <w:rPr>
          <w:color w:val="auto"/>
          <w:sz w:val="21"/>
          <w:szCs w:val="21"/>
          <w:highlight w:val="none"/>
        </w:rPr>
      </w:pPr>
      <w:r>
        <w:rPr>
          <w:rFonts w:hAnsi="宋体"/>
          <w:color w:val="auto"/>
          <w:sz w:val="21"/>
          <w:szCs w:val="21"/>
          <w:highlight w:val="none"/>
        </w:rPr>
        <w:t>联系电话：</w:t>
      </w:r>
      <w:r>
        <w:rPr>
          <w:color w:val="auto"/>
          <w:sz w:val="21"/>
          <w:szCs w:val="21"/>
          <w:highlight w:val="none"/>
          <w:u w:val="single"/>
        </w:rPr>
        <w:t xml:space="preserve">  </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color w:val="auto"/>
          <w:sz w:val="21"/>
          <w:szCs w:val="21"/>
          <w:highlight w:val="none"/>
          <w:u w:val="single"/>
        </w:rPr>
        <w:t xml:space="preserve"> </w:t>
      </w:r>
      <w:r>
        <w:rPr>
          <w:rFonts w:hAnsi="宋体"/>
          <w:color w:val="auto"/>
          <w:sz w:val="21"/>
          <w:szCs w:val="21"/>
          <w:highlight w:val="none"/>
          <w:u w:val="single"/>
        </w:rPr>
        <w:t></w:t>
      </w:r>
      <w:r>
        <w:rPr>
          <w:rFonts w:hAnsi="宋体"/>
          <w:color w:val="auto"/>
          <w:sz w:val="21"/>
          <w:szCs w:val="21"/>
          <w:highlight w:val="none"/>
        </w:rPr>
        <w:t>；</w:t>
      </w:r>
    </w:p>
    <w:p w14:paraId="52C58CF4">
      <w:pPr>
        <w:spacing w:line="360" w:lineRule="auto"/>
        <w:ind w:firstLine="420" w:firstLineChars="200"/>
        <w:rPr>
          <w:color w:val="auto"/>
          <w:sz w:val="21"/>
          <w:szCs w:val="21"/>
          <w:highlight w:val="none"/>
        </w:rPr>
      </w:pPr>
      <w:r>
        <w:rPr>
          <w:rFonts w:hAnsi="宋体"/>
          <w:color w:val="auto"/>
          <w:sz w:val="21"/>
          <w:szCs w:val="21"/>
          <w:highlight w:val="none"/>
        </w:rPr>
        <w:t>电子信箱：</w:t>
      </w:r>
      <w:r>
        <w:rPr>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Ansi="宋体"/>
          <w:color w:val="auto"/>
          <w:sz w:val="21"/>
          <w:szCs w:val="21"/>
          <w:highlight w:val="none"/>
          <w:u w:val="single"/>
        </w:rPr>
        <w:t></w:t>
      </w:r>
      <w:r>
        <w:rPr>
          <w:rFonts w:hAnsi="宋体"/>
          <w:color w:val="auto"/>
          <w:sz w:val="21"/>
          <w:szCs w:val="21"/>
          <w:highlight w:val="none"/>
        </w:rPr>
        <w:t>；</w:t>
      </w:r>
    </w:p>
    <w:p w14:paraId="034BB605">
      <w:pPr>
        <w:spacing w:line="360" w:lineRule="auto"/>
        <w:ind w:firstLine="420" w:firstLineChars="200"/>
        <w:rPr>
          <w:color w:val="auto"/>
          <w:sz w:val="21"/>
          <w:szCs w:val="21"/>
          <w:highlight w:val="none"/>
        </w:rPr>
      </w:pPr>
      <w:r>
        <w:rPr>
          <w:rFonts w:hAnsi="宋体"/>
          <w:color w:val="auto"/>
          <w:sz w:val="21"/>
          <w:szCs w:val="21"/>
          <w:highlight w:val="none"/>
        </w:rPr>
        <w:t>通信地址：</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0D0C4341">
      <w:pPr>
        <w:spacing w:line="360" w:lineRule="auto"/>
        <w:ind w:firstLine="420" w:firstLineChars="200"/>
        <w:rPr>
          <w:color w:val="auto"/>
          <w:sz w:val="21"/>
          <w:szCs w:val="21"/>
          <w:highlight w:val="none"/>
        </w:rPr>
      </w:pPr>
      <w:r>
        <w:rPr>
          <w:rFonts w:hAnsi="宋体"/>
          <w:color w:val="auto"/>
          <w:sz w:val="21"/>
          <w:szCs w:val="21"/>
          <w:highlight w:val="none"/>
        </w:rPr>
        <w:t>关于监理人的其他约定：</w:t>
      </w:r>
      <w:r>
        <w:rPr>
          <w:rFonts w:hAnsi="宋体"/>
          <w:color w:val="auto"/>
          <w:sz w:val="21"/>
          <w:szCs w:val="21"/>
          <w:highlight w:val="none"/>
          <w:u w:val="single"/>
        </w:rPr>
        <w:t></w:t>
      </w:r>
      <w:r>
        <w:rPr>
          <w:rFonts w:hint="eastAsia" w:hAnsi="宋体"/>
          <w:color w:val="auto"/>
          <w:sz w:val="21"/>
          <w:szCs w:val="21"/>
          <w:highlight w:val="none"/>
          <w:u w:val="single"/>
          <w:lang w:val="en-US" w:eastAsia="zh-CN"/>
        </w:rPr>
        <w:t xml:space="preserve">                        </w:t>
      </w:r>
      <w:r>
        <w:rPr>
          <w:rFonts w:hAnsi="宋体"/>
          <w:color w:val="auto"/>
          <w:sz w:val="21"/>
          <w:szCs w:val="21"/>
          <w:highlight w:val="none"/>
        </w:rPr>
        <w:t>。</w:t>
      </w:r>
    </w:p>
    <w:p w14:paraId="709A0EDA">
      <w:pPr>
        <w:pStyle w:val="4"/>
        <w:rPr>
          <w:color w:val="auto"/>
          <w:highlight w:val="none"/>
        </w:rPr>
      </w:pPr>
      <w:bookmarkStart w:id="372" w:name="_Toc389065282"/>
      <w:bookmarkStart w:id="373" w:name="_Toc9850546"/>
      <w:bookmarkStart w:id="374" w:name="_Toc373227716"/>
      <w:bookmarkStart w:id="375" w:name="_Toc407135218"/>
      <w:bookmarkStart w:id="376" w:name="_Toc373478363"/>
      <w:r>
        <w:rPr>
          <w:color w:val="auto"/>
          <w:highlight w:val="none"/>
        </w:rPr>
        <w:t>4.</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商定或确定</w:t>
      </w:r>
      <w:bookmarkEnd w:id="372"/>
      <w:bookmarkEnd w:id="373"/>
      <w:bookmarkEnd w:id="374"/>
      <w:bookmarkEnd w:id="375"/>
      <w:bookmarkEnd w:id="376"/>
    </w:p>
    <w:p w14:paraId="10290ADD">
      <w:pPr>
        <w:spacing w:line="360" w:lineRule="auto"/>
        <w:ind w:firstLine="420" w:firstLineChars="200"/>
        <w:rPr>
          <w:color w:val="auto"/>
          <w:sz w:val="21"/>
          <w:szCs w:val="21"/>
          <w:highlight w:val="none"/>
        </w:rPr>
      </w:pPr>
      <w:bookmarkStart w:id="377" w:name="_Toc267251418"/>
      <w:r>
        <w:rPr>
          <w:rFonts w:hint="eastAsia" w:hAnsi="宋体" w:cs="宋体"/>
          <w:color w:val="auto"/>
          <w:sz w:val="21"/>
          <w:szCs w:val="21"/>
          <w:highlight w:val="none"/>
        </w:rPr>
        <w:t>在发包人和承包人不能通过协商达成一致意见时，发包人授权监理人对以下事项进行确定：</w:t>
      </w:r>
    </w:p>
    <w:p w14:paraId="42357BFF">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63CB7A4">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FE195D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77AFED5">
      <w:pPr>
        <w:pStyle w:val="3"/>
        <w:rPr>
          <w:color w:val="auto"/>
          <w:highlight w:val="none"/>
        </w:rPr>
      </w:pPr>
      <w:bookmarkStart w:id="378" w:name="_Toc373227717"/>
      <w:bookmarkStart w:id="379" w:name="_Toc373478364"/>
      <w:bookmarkStart w:id="380" w:name="_Toc407135219"/>
      <w:bookmarkStart w:id="381" w:name="_Toc9850547"/>
      <w:bookmarkStart w:id="382" w:name="_Toc389065283"/>
      <w:bookmarkStart w:id="383" w:name="_Toc351203637"/>
      <w:r>
        <w:rPr>
          <w:color w:val="auto"/>
          <w:highlight w:val="none"/>
        </w:rPr>
        <w:t>5</w:t>
      </w:r>
      <w:bookmarkEnd w:id="377"/>
      <w:bookmarkStart w:id="384" w:name="_Toc296347162"/>
      <w:bookmarkStart w:id="385" w:name="_Toc297120463"/>
      <w:bookmarkStart w:id="386" w:name="_Toc292559367"/>
      <w:bookmarkStart w:id="387" w:name="_Toc296944502"/>
      <w:bookmarkStart w:id="388" w:name="_Toc296346664"/>
      <w:bookmarkStart w:id="389" w:name="_Toc296503163"/>
      <w:bookmarkStart w:id="390" w:name="_Toc297048349"/>
      <w:bookmarkStart w:id="391" w:name="_Toc296891203"/>
      <w:bookmarkStart w:id="392" w:name="_Toc292559872"/>
      <w:bookmarkStart w:id="393" w:name="_Toc296890991"/>
      <w:r>
        <w:rPr>
          <w:color w:val="auto"/>
          <w:highlight w:val="none"/>
        </w:rPr>
        <w:t xml:space="preserve">. </w:t>
      </w:r>
      <w:r>
        <w:rPr>
          <w:rFonts w:hint="eastAsia" w:hAnsi="宋体" w:cs="黑体"/>
          <w:color w:val="auto"/>
          <w:highlight w:val="none"/>
        </w:rPr>
        <w:t>工程质量</w:t>
      </w:r>
      <w:bookmarkEnd w:id="378"/>
      <w:bookmarkEnd w:id="379"/>
      <w:bookmarkEnd w:id="380"/>
      <w:bookmarkEnd w:id="381"/>
      <w:bookmarkEnd w:id="382"/>
      <w:bookmarkEnd w:id="383"/>
    </w:p>
    <w:p w14:paraId="40B2D63A">
      <w:pPr>
        <w:pStyle w:val="4"/>
        <w:rPr>
          <w:color w:val="auto"/>
          <w:highlight w:val="none"/>
        </w:rPr>
      </w:pPr>
      <w:bookmarkStart w:id="394" w:name="_Toc407135220"/>
      <w:bookmarkStart w:id="395" w:name="_Toc373227718"/>
      <w:bookmarkStart w:id="396" w:name="_Toc373478365"/>
      <w:bookmarkStart w:id="397" w:name="_Toc9850548"/>
      <w:bookmarkStart w:id="398" w:name="_Toc389065284"/>
      <w:r>
        <w:rPr>
          <w:color w:val="auto"/>
          <w:highlight w:val="none"/>
        </w:rPr>
        <w:t xml:space="preserve">5.1 </w:t>
      </w:r>
      <w:r>
        <w:rPr>
          <w:rFonts w:hint="eastAsia" w:hAnsi="宋体" w:cs="黑体"/>
          <w:color w:val="auto"/>
          <w:highlight w:val="none"/>
        </w:rPr>
        <w:t>质量要求</w:t>
      </w:r>
      <w:bookmarkEnd w:id="394"/>
      <w:bookmarkEnd w:id="395"/>
      <w:bookmarkEnd w:id="396"/>
      <w:bookmarkEnd w:id="397"/>
      <w:bookmarkEnd w:id="398"/>
    </w:p>
    <w:p w14:paraId="56DA16C8">
      <w:pPr>
        <w:spacing w:line="360" w:lineRule="auto"/>
        <w:ind w:firstLine="420" w:firstLineChars="200"/>
        <w:jc w:val="left"/>
        <w:rPr>
          <w:color w:val="auto"/>
          <w:sz w:val="21"/>
          <w:szCs w:val="21"/>
          <w:highlight w:val="none"/>
          <w:u w:val="single"/>
        </w:rPr>
      </w:pPr>
      <w:r>
        <w:rPr>
          <w:color w:val="auto"/>
          <w:sz w:val="21"/>
          <w:szCs w:val="21"/>
          <w:highlight w:val="none"/>
        </w:rPr>
        <w:t>5</w:t>
      </w:r>
      <w:bookmarkStart w:id="399" w:name="_Toc312677997"/>
      <w:bookmarkStart w:id="400" w:name="_Toc304295527"/>
      <w:bookmarkStart w:id="401" w:name="_Toc300934949"/>
      <w:bookmarkStart w:id="402" w:name="_Toc297123496"/>
      <w:bookmarkStart w:id="403" w:name="_Toc297216155"/>
      <w:bookmarkStart w:id="404" w:name="_Toc303539106"/>
      <w:bookmarkStart w:id="405" w:name="_Toc318581164"/>
      <w:r>
        <w:rPr>
          <w:color w:val="auto"/>
          <w:sz w:val="21"/>
          <w:szCs w:val="21"/>
          <w:highlight w:val="none"/>
        </w:rPr>
        <w:t xml:space="preserve">.1.1 </w:t>
      </w:r>
      <w:r>
        <w:rPr>
          <w:rFonts w:hint="eastAsia" w:hAnsi="宋体" w:cs="宋体"/>
          <w:color w:val="auto"/>
          <w:sz w:val="21"/>
          <w:szCs w:val="21"/>
          <w:highlight w:val="none"/>
        </w:rPr>
        <w:t>特殊质量标准和要求：</w:t>
      </w:r>
      <w:r>
        <w:rPr>
          <w:color w:val="auto"/>
          <w:sz w:val="21"/>
          <w:szCs w:val="21"/>
          <w:highlight w:val="none"/>
          <w:u w:val="single"/>
        </w:rPr>
        <w:t xml:space="preserve">    </w:t>
      </w:r>
      <w:r>
        <w:rPr>
          <w:rFonts w:hint="eastAsia"/>
          <w:color w:val="auto"/>
          <w:sz w:val="21"/>
          <w:szCs w:val="21"/>
          <w:highlight w:val="none"/>
          <w:u w:val="single"/>
          <w:lang w:eastAsia="zh-CN"/>
        </w:rPr>
        <w:t>另行约定</w:t>
      </w:r>
      <w:r>
        <w:rPr>
          <w:color w:val="auto"/>
          <w:sz w:val="21"/>
          <w:szCs w:val="21"/>
          <w:highlight w:val="none"/>
          <w:u w:val="single"/>
        </w:rPr>
        <w:t xml:space="preserve">  </w:t>
      </w:r>
      <w:r>
        <w:rPr>
          <w:rFonts w:hint="eastAsia" w:hAnsi="宋体" w:cs="宋体"/>
          <w:color w:val="auto"/>
          <w:sz w:val="21"/>
          <w:szCs w:val="21"/>
          <w:highlight w:val="none"/>
        </w:rPr>
        <w:t>。</w:t>
      </w:r>
    </w:p>
    <w:p w14:paraId="5438727D">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关于工程奖项的约定：</w:t>
      </w:r>
      <w:r>
        <w:rPr>
          <w:color w:val="auto"/>
          <w:sz w:val="21"/>
          <w:szCs w:val="21"/>
          <w:highlight w:val="none"/>
        </w:rPr>
        <w:t xml:space="preserve"> </w:t>
      </w:r>
      <w:r>
        <w:rPr>
          <w:rFonts w:hint="eastAsia"/>
          <w:color w:val="auto"/>
          <w:sz w:val="21"/>
          <w:szCs w:val="21"/>
          <w:highlight w:val="none"/>
        </w:rPr>
        <w:t>如果</w:t>
      </w:r>
      <w:r>
        <w:rPr>
          <w:color w:val="auto"/>
          <w:sz w:val="21"/>
          <w:szCs w:val="21"/>
          <w:highlight w:val="none"/>
        </w:rPr>
        <w:t>工程获得</w:t>
      </w:r>
      <w:r>
        <w:rPr>
          <w:rFonts w:hint="eastAsia"/>
          <w:color w:val="auto"/>
          <w:sz w:val="21"/>
          <w:szCs w:val="21"/>
          <w:highlight w:val="none"/>
          <w:u w:val="single"/>
        </w:rPr>
        <w:t xml:space="preserve">    </w:t>
      </w:r>
      <w:r>
        <w:rPr>
          <w:rFonts w:hint="eastAsia"/>
          <w:color w:val="auto"/>
          <w:sz w:val="21"/>
          <w:szCs w:val="21"/>
          <w:highlight w:val="none"/>
          <w:u w:val="single"/>
          <w:lang w:val="en-US" w:eastAsia="zh-CN"/>
        </w:rPr>
        <w:t xml:space="preserve">/   </w:t>
      </w:r>
      <w:r>
        <w:rPr>
          <w:rFonts w:hint="eastAsia"/>
          <w:color w:val="auto"/>
          <w:sz w:val="21"/>
          <w:szCs w:val="21"/>
          <w:highlight w:val="none"/>
        </w:rPr>
        <w:t>，</w:t>
      </w:r>
      <w:r>
        <w:rPr>
          <w:color w:val="auto"/>
          <w:sz w:val="21"/>
          <w:szCs w:val="21"/>
          <w:highlight w:val="none"/>
        </w:rPr>
        <w:t>给予</w:t>
      </w:r>
      <w:r>
        <w:rPr>
          <w:rFonts w:hint="eastAsia"/>
          <w:color w:val="auto"/>
          <w:sz w:val="21"/>
          <w:szCs w:val="21"/>
          <w:highlight w:val="none"/>
        </w:rPr>
        <w:t>承包人</w:t>
      </w:r>
      <w:r>
        <w:rPr>
          <w:color w:val="auto"/>
          <w:sz w:val="21"/>
          <w:szCs w:val="21"/>
          <w:highlight w:val="none"/>
        </w:rPr>
        <w:t>合同价</w:t>
      </w:r>
      <w:r>
        <w:rPr>
          <w:rFonts w:hint="eastAsia"/>
          <w:color w:val="auto"/>
          <w:sz w:val="21"/>
          <w:szCs w:val="21"/>
          <w:highlight w:val="none"/>
          <w:u w:val="single"/>
        </w:rPr>
        <w:t xml:space="preserve">   </w:t>
      </w:r>
      <w:r>
        <w:rPr>
          <w:color w:val="auto"/>
          <w:sz w:val="21"/>
          <w:szCs w:val="21"/>
          <w:highlight w:val="none"/>
        </w:rPr>
        <w:t>%的奖励</w:t>
      </w:r>
      <w:r>
        <w:rPr>
          <w:rFonts w:hint="eastAsia" w:hAnsi="宋体" w:cs="宋体"/>
          <w:color w:val="auto"/>
          <w:sz w:val="21"/>
          <w:szCs w:val="21"/>
          <w:highlight w:val="none"/>
        </w:rPr>
        <w:t>。</w:t>
      </w:r>
    </w:p>
    <w:p w14:paraId="289BFA6F">
      <w:pPr>
        <w:spacing w:line="360" w:lineRule="auto"/>
        <w:ind w:firstLine="420" w:firstLineChars="200"/>
        <w:jc w:val="left"/>
        <w:rPr>
          <w:color w:val="auto"/>
          <w:sz w:val="21"/>
          <w:szCs w:val="21"/>
          <w:highlight w:val="none"/>
        </w:rPr>
      </w:pPr>
      <w:r>
        <w:rPr>
          <w:color w:val="auto"/>
          <w:sz w:val="21"/>
          <w:szCs w:val="21"/>
          <w:highlight w:val="none"/>
        </w:rPr>
        <w:t>5.</w:t>
      </w:r>
      <w:r>
        <w:rPr>
          <w:rFonts w:hint="eastAsia"/>
          <w:color w:val="auto"/>
          <w:sz w:val="21"/>
          <w:szCs w:val="21"/>
          <w:highlight w:val="none"/>
          <w:lang w:val="en-US" w:eastAsia="zh-CN"/>
        </w:rPr>
        <w:t>1.2</w:t>
      </w:r>
      <w:r>
        <w:rPr>
          <w:color w:val="auto"/>
          <w:sz w:val="21"/>
          <w:szCs w:val="21"/>
          <w:highlight w:val="none"/>
        </w:rPr>
        <w:t xml:space="preserve"> </w:t>
      </w:r>
      <w:r>
        <w:rPr>
          <w:rFonts w:hint="eastAsia" w:hAnsi="宋体" w:cs="宋体"/>
          <w:color w:val="auto"/>
          <w:sz w:val="21"/>
          <w:szCs w:val="21"/>
          <w:highlight w:val="none"/>
        </w:rPr>
        <w:t>隐蔽工程检查</w:t>
      </w:r>
    </w:p>
    <w:p w14:paraId="099DEEEE">
      <w:pPr>
        <w:spacing w:line="360" w:lineRule="auto"/>
        <w:ind w:firstLine="420" w:firstLineChars="200"/>
        <w:jc w:val="left"/>
        <w:rPr>
          <w:color w:val="auto"/>
          <w:sz w:val="21"/>
          <w:szCs w:val="21"/>
          <w:highlight w:val="none"/>
          <w:u w:val="single"/>
        </w:rPr>
      </w:pPr>
      <w:r>
        <w:rPr>
          <w:color w:val="auto"/>
          <w:sz w:val="21"/>
          <w:szCs w:val="21"/>
          <w:highlight w:val="none"/>
        </w:rPr>
        <w:t>5.</w:t>
      </w:r>
      <w:r>
        <w:rPr>
          <w:rFonts w:hint="eastAsia"/>
          <w:color w:val="auto"/>
          <w:sz w:val="21"/>
          <w:szCs w:val="21"/>
          <w:highlight w:val="none"/>
          <w:lang w:val="en-US" w:eastAsia="zh-CN"/>
        </w:rPr>
        <w:t>1.3</w:t>
      </w:r>
      <w:r>
        <w:rPr>
          <w:rFonts w:hint="eastAsia" w:hAnsi="宋体" w:cs="宋体"/>
          <w:color w:val="auto"/>
          <w:sz w:val="21"/>
          <w:szCs w:val="21"/>
          <w:highlight w:val="none"/>
        </w:rPr>
        <w:t>承包人提前通知监理人隐蔽工程检查的期限的约定：工程隐蔽或中间验收前</w:t>
      </w:r>
      <w:r>
        <w:rPr>
          <w:color w:val="auto"/>
          <w:sz w:val="21"/>
          <w:szCs w:val="21"/>
          <w:highlight w:val="none"/>
        </w:rPr>
        <w:t>12</w:t>
      </w:r>
      <w:r>
        <w:rPr>
          <w:rFonts w:hint="eastAsia" w:hAnsi="宋体" w:cs="宋体"/>
          <w:color w:val="auto"/>
          <w:sz w:val="21"/>
          <w:szCs w:val="21"/>
          <w:highlight w:val="none"/>
        </w:rPr>
        <w:t>小时以书面形式通知发包人和监理工程师验收的内容、时间、地点，承包人准备验收记录单（最好是印制的表格）由双方签证。验收合格，承包人可进行隐蔽和继续施工；验收不合格，双方商订时限内修改后按上述循序重新验收。</w:t>
      </w:r>
    </w:p>
    <w:p w14:paraId="62D71F24">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监理人不能按时进行检查时，应提前</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小时提交书面延期要求。</w:t>
      </w:r>
    </w:p>
    <w:p w14:paraId="4C90D53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关于延期最长不得超过：</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w:t>
      </w:r>
    </w:p>
    <w:p w14:paraId="14398D23">
      <w:pPr>
        <w:pStyle w:val="3"/>
        <w:rPr>
          <w:color w:val="auto"/>
          <w:highlight w:val="none"/>
        </w:rPr>
      </w:pPr>
      <w:bookmarkStart w:id="406" w:name="_Toc407135221"/>
      <w:bookmarkStart w:id="407" w:name="_Toc389065285"/>
      <w:bookmarkStart w:id="408" w:name="_Toc373227719"/>
      <w:bookmarkStart w:id="409" w:name="_Toc351203638"/>
      <w:bookmarkStart w:id="410" w:name="_Toc9850549"/>
      <w:bookmarkStart w:id="411" w:name="_Toc373478366"/>
      <w:r>
        <w:rPr>
          <w:color w:val="auto"/>
          <w:highlight w:val="none"/>
        </w:rPr>
        <w:t xml:space="preserve">6. </w:t>
      </w:r>
      <w:r>
        <w:rPr>
          <w:rFonts w:hint="eastAsia" w:cs="黑体"/>
          <w:color w:val="auto"/>
          <w:highlight w:val="none"/>
        </w:rPr>
        <w:t>安全文明施工与环境保护</w:t>
      </w:r>
      <w:bookmarkEnd w:id="406"/>
      <w:bookmarkEnd w:id="407"/>
      <w:bookmarkEnd w:id="408"/>
      <w:bookmarkEnd w:id="409"/>
      <w:bookmarkEnd w:id="410"/>
      <w:bookmarkEnd w:id="411"/>
    </w:p>
    <w:p w14:paraId="66296666">
      <w:pPr>
        <w:pStyle w:val="4"/>
        <w:rPr>
          <w:color w:val="auto"/>
          <w:highlight w:val="none"/>
        </w:rPr>
      </w:pPr>
      <w:bookmarkStart w:id="412" w:name="_Toc373227720"/>
      <w:bookmarkStart w:id="413" w:name="_Toc389065286"/>
      <w:bookmarkStart w:id="414" w:name="_Toc407135222"/>
      <w:bookmarkStart w:id="415" w:name="_Toc373478367"/>
      <w:bookmarkStart w:id="416" w:name="_Toc9850550"/>
      <w:r>
        <w:rPr>
          <w:color w:val="auto"/>
          <w:highlight w:val="none"/>
        </w:rPr>
        <w:t xml:space="preserve">6.1 </w:t>
      </w:r>
      <w:r>
        <w:rPr>
          <w:rFonts w:hint="eastAsia" w:cs="黑体"/>
          <w:color w:val="auto"/>
          <w:highlight w:val="none"/>
        </w:rPr>
        <w:t>安全文明施工</w:t>
      </w:r>
      <w:bookmarkEnd w:id="412"/>
      <w:bookmarkEnd w:id="413"/>
      <w:bookmarkEnd w:id="414"/>
      <w:bookmarkEnd w:id="415"/>
      <w:bookmarkEnd w:id="416"/>
    </w:p>
    <w:p w14:paraId="64437628">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rPr>
      </w:pPr>
      <w:bookmarkStart w:id="417" w:name="_Toc389065287"/>
      <w:bookmarkStart w:id="418" w:name="_Toc407135223"/>
      <w:bookmarkStart w:id="419" w:name="_Toc373227721"/>
      <w:bookmarkStart w:id="420" w:name="_Toc9850551"/>
      <w:bookmarkStart w:id="421" w:name="_Toc373478368"/>
      <w:r>
        <w:rPr>
          <w:color w:val="auto"/>
          <w:sz w:val="21"/>
          <w:szCs w:val="21"/>
          <w:highlight w:val="none"/>
        </w:rPr>
        <w:t xml:space="preserve">6.1.1 </w:t>
      </w:r>
      <w:r>
        <w:rPr>
          <w:rFonts w:hint="eastAsia" w:hAnsi="宋体" w:cs="宋体"/>
          <w:color w:val="auto"/>
          <w:sz w:val="21"/>
          <w:szCs w:val="21"/>
          <w:highlight w:val="none"/>
        </w:rPr>
        <w:t>项目安全生产的达标目标及相应事项的约定：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按通用条款及崇左市有关规定执行</w:t>
      </w:r>
      <w:r>
        <w:rPr>
          <w:rFonts w:hint="eastAsia" w:ascii="宋体" w:hAnsi="宋体" w:eastAsia="宋体" w:cs="宋体"/>
          <w:color w:val="auto"/>
          <w:sz w:val="21"/>
          <w:szCs w:val="21"/>
          <w:highlight w:val="none"/>
        </w:rPr>
        <w:t>。</w:t>
      </w:r>
    </w:p>
    <w:p w14:paraId="38128C5F">
      <w:pPr>
        <w:spacing w:line="360" w:lineRule="auto"/>
        <w:ind w:firstLine="420" w:firstLineChars="200"/>
        <w:jc w:val="left"/>
        <w:rPr>
          <w:rFonts w:hAnsi="宋体"/>
          <w:color w:val="auto"/>
          <w:sz w:val="21"/>
          <w:szCs w:val="21"/>
          <w:highlight w:val="none"/>
        </w:rPr>
      </w:pPr>
      <w:r>
        <w:rPr>
          <w:rFonts w:hint="eastAsia" w:ascii="宋体" w:hAnsi="宋体" w:eastAsia="宋体" w:cs="宋体"/>
          <w:color w:val="auto"/>
          <w:sz w:val="21"/>
          <w:szCs w:val="21"/>
          <w:highlight w:val="none"/>
        </w:rPr>
        <w:t>6.1.</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关于治安保卫的特别约定：</w:t>
      </w:r>
      <w:r>
        <w:rPr>
          <w:rFonts w:hint="eastAsia" w:ascii="宋体" w:hAnsi="宋体" w:eastAsia="宋体" w:cs="宋体"/>
          <w:color w:val="auto"/>
          <w:sz w:val="21"/>
          <w:szCs w:val="21"/>
          <w:highlight w:val="none"/>
          <w:u w:val="single"/>
        </w:rPr>
        <w:t xml:space="preserve"> 承包人应承担施工安全保卫工作及非夜间施工照明的责任，承包人应采取一切合理的预防措施，防止人员伤亡、财产损失事故，费用由承包人承担。承包人生活设施及施工场应自费配备消防设备，防止火灾发生 </w:t>
      </w:r>
      <w:r>
        <w:rPr>
          <w:rFonts w:hint="eastAsia" w:hAnsi="宋体" w:cs="宋体"/>
          <w:color w:val="auto"/>
          <w:sz w:val="21"/>
          <w:szCs w:val="21"/>
          <w:highlight w:val="none"/>
        </w:rPr>
        <w:t>。</w:t>
      </w:r>
    </w:p>
    <w:p w14:paraId="4C912EF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关于安全文明施工奖项的约定：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按通用条款及崇左市有关规定执行</w:t>
      </w:r>
      <w:r>
        <w:rPr>
          <w:color w:val="auto"/>
          <w:sz w:val="21"/>
          <w:szCs w:val="21"/>
          <w:highlight w:val="none"/>
          <w:u w:val="single"/>
        </w:rPr>
        <w:t xml:space="preserve">     </w:t>
      </w:r>
      <w:r>
        <w:rPr>
          <w:rFonts w:hint="eastAsia" w:hAnsi="宋体" w:cs="宋体"/>
          <w:color w:val="auto"/>
          <w:sz w:val="21"/>
          <w:szCs w:val="21"/>
          <w:highlight w:val="none"/>
        </w:rPr>
        <w:t>。</w:t>
      </w:r>
    </w:p>
    <w:p w14:paraId="744917A1">
      <w:pPr>
        <w:spacing w:line="360" w:lineRule="auto"/>
        <w:ind w:firstLine="420" w:firstLineChars="200"/>
        <w:jc w:val="left"/>
        <w:rPr>
          <w:color w:val="auto"/>
          <w:sz w:val="21"/>
          <w:szCs w:val="21"/>
          <w:highlight w:val="none"/>
          <w:u w:val="single"/>
        </w:rPr>
      </w:pPr>
      <w:r>
        <w:rPr>
          <w:color w:val="auto"/>
          <w:sz w:val="21"/>
          <w:szCs w:val="21"/>
          <w:highlight w:val="none"/>
        </w:rPr>
        <w:t>6.1.</w:t>
      </w:r>
      <w:r>
        <w:rPr>
          <w:rFonts w:hint="eastAsia"/>
          <w:color w:val="auto"/>
          <w:sz w:val="21"/>
          <w:szCs w:val="21"/>
          <w:highlight w:val="none"/>
          <w:lang w:val="en-US" w:eastAsia="zh-CN"/>
        </w:rPr>
        <w:t>3</w:t>
      </w:r>
      <w:r>
        <w:rPr>
          <w:color w:val="auto"/>
          <w:sz w:val="21"/>
          <w:szCs w:val="21"/>
          <w:highlight w:val="none"/>
        </w:rPr>
        <w:t xml:space="preserve"> </w:t>
      </w:r>
      <w:r>
        <w:rPr>
          <w:rFonts w:hint="eastAsia" w:hAnsi="宋体" w:cs="宋体"/>
          <w:color w:val="auto"/>
          <w:sz w:val="21"/>
          <w:szCs w:val="21"/>
          <w:highlight w:val="none"/>
        </w:rPr>
        <w:t>关于治安保卫的特别约定：</w:t>
      </w:r>
      <w:r>
        <w:rPr>
          <w:rFonts w:hint="eastAsia" w:hAnsi="宋体" w:cs="宋体"/>
          <w:color w:val="auto"/>
          <w:sz w:val="21"/>
          <w:szCs w:val="21"/>
          <w:highlight w:val="none"/>
          <w:u w:val="single"/>
        </w:rPr>
        <w:t>承包人应承担施工安全保卫工作及非夜间施工照明的责任，承包人应采取一切合理的预防措施，防止人员伤亡、财产损失事故，费用由承包人承担。承包人生活设施及施工场应自费配备消防设备，防止火灾发生。</w:t>
      </w:r>
    </w:p>
    <w:p w14:paraId="7C6E6AC8">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关于编制施工场地治安管理计划的约定：</w:t>
      </w:r>
      <w:r>
        <w:rPr>
          <w:color w:val="auto"/>
          <w:sz w:val="21"/>
          <w:szCs w:val="21"/>
          <w:highlight w:val="none"/>
          <w:u w:val="single"/>
        </w:rPr>
        <w:t xml:space="preserve"> </w:t>
      </w:r>
      <w:r>
        <w:rPr>
          <w:rFonts w:hint="eastAsia"/>
          <w:color w:val="auto"/>
          <w:sz w:val="21"/>
          <w:szCs w:val="21"/>
          <w:highlight w:val="none"/>
          <w:u w:val="single"/>
          <w:lang w:eastAsia="zh-CN"/>
        </w:rPr>
        <w:t>由承包人按照固定编制</w:t>
      </w:r>
      <w:r>
        <w:rPr>
          <w:color w:val="auto"/>
          <w:sz w:val="21"/>
          <w:szCs w:val="21"/>
          <w:highlight w:val="none"/>
          <w:u w:val="single"/>
        </w:rPr>
        <w:t xml:space="preserve"> </w:t>
      </w:r>
      <w:r>
        <w:rPr>
          <w:rFonts w:hint="eastAsia" w:hAnsi="宋体" w:cs="宋体"/>
          <w:color w:val="auto"/>
          <w:sz w:val="21"/>
          <w:szCs w:val="21"/>
          <w:highlight w:val="none"/>
        </w:rPr>
        <w:t>。</w:t>
      </w:r>
    </w:p>
    <w:p w14:paraId="6E73DAF7">
      <w:pPr>
        <w:spacing w:line="360" w:lineRule="auto"/>
        <w:ind w:firstLine="420" w:firstLineChars="200"/>
        <w:jc w:val="left"/>
        <w:rPr>
          <w:color w:val="auto"/>
          <w:sz w:val="21"/>
          <w:szCs w:val="21"/>
          <w:highlight w:val="none"/>
        </w:rPr>
      </w:pPr>
      <w:r>
        <w:rPr>
          <w:color w:val="auto"/>
          <w:sz w:val="21"/>
          <w:szCs w:val="21"/>
          <w:highlight w:val="none"/>
        </w:rPr>
        <w:t>6.1.</w:t>
      </w:r>
      <w:r>
        <w:rPr>
          <w:rFonts w:hint="eastAsia"/>
          <w:color w:val="auto"/>
          <w:sz w:val="21"/>
          <w:szCs w:val="21"/>
          <w:highlight w:val="none"/>
          <w:lang w:val="en-US" w:eastAsia="zh-CN"/>
        </w:rPr>
        <w:t>4</w:t>
      </w:r>
      <w:r>
        <w:rPr>
          <w:color w:val="auto"/>
          <w:sz w:val="21"/>
          <w:szCs w:val="21"/>
          <w:highlight w:val="none"/>
        </w:rPr>
        <w:t xml:space="preserve"> </w:t>
      </w:r>
      <w:r>
        <w:rPr>
          <w:rFonts w:hint="eastAsia" w:hAnsi="宋体" w:cs="宋体"/>
          <w:color w:val="auto"/>
          <w:sz w:val="21"/>
          <w:szCs w:val="21"/>
          <w:highlight w:val="none"/>
        </w:rPr>
        <w:t>文明施工</w:t>
      </w:r>
    </w:p>
    <w:p w14:paraId="1287087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合同当事人对文明施工的要求：</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cs="宋体"/>
          <w:color w:val="auto"/>
          <w:sz w:val="21"/>
          <w:szCs w:val="21"/>
          <w:highlight w:val="none"/>
        </w:rPr>
        <w:t>。</w:t>
      </w:r>
    </w:p>
    <w:p w14:paraId="763FD13F">
      <w:pPr>
        <w:spacing w:line="360" w:lineRule="auto"/>
        <w:ind w:firstLine="420" w:firstLineChars="200"/>
        <w:jc w:val="left"/>
        <w:rPr>
          <w:rFonts w:hAnsi="宋体"/>
          <w:color w:val="auto"/>
          <w:sz w:val="21"/>
          <w:szCs w:val="21"/>
          <w:highlight w:val="none"/>
        </w:rPr>
      </w:pPr>
      <w:r>
        <w:rPr>
          <w:color w:val="auto"/>
          <w:sz w:val="21"/>
          <w:szCs w:val="21"/>
          <w:highlight w:val="none"/>
        </w:rPr>
        <w:t>6.1.</w:t>
      </w:r>
      <w:r>
        <w:rPr>
          <w:rFonts w:hint="eastAsia"/>
          <w:color w:val="auto"/>
          <w:sz w:val="21"/>
          <w:szCs w:val="21"/>
          <w:highlight w:val="none"/>
          <w:lang w:val="en-US" w:eastAsia="zh-CN"/>
        </w:rPr>
        <w:t>5</w:t>
      </w:r>
      <w:r>
        <w:rPr>
          <w:rFonts w:hAnsi="宋体" w:cs="宋体"/>
          <w:color w:val="auto"/>
          <w:kern w:val="0"/>
          <w:sz w:val="21"/>
          <w:szCs w:val="21"/>
          <w:highlight w:val="none"/>
        </w:rPr>
        <w:t>关于安全</w:t>
      </w:r>
      <w:r>
        <w:rPr>
          <w:rFonts w:hint="eastAsia" w:hAnsi="宋体" w:cs="宋体"/>
          <w:color w:val="auto"/>
          <w:kern w:val="0"/>
          <w:sz w:val="21"/>
          <w:szCs w:val="21"/>
          <w:highlight w:val="none"/>
        </w:rPr>
        <w:t>生产</w:t>
      </w:r>
      <w:r>
        <w:rPr>
          <w:rFonts w:hAnsi="宋体" w:cs="宋体"/>
          <w:color w:val="auto"/>
          <w:kern w:val="0"/>
          <w:sz w:val="21"/>
          <w:szCs w:val="21"/>
          <w:highlight w:val="none"/>
        </w:rPr>
        <w:t>费</w:t>
      </w:r>
      <w:r>
        <w:rPr>
          <w:rFonts w:hint="eastAsia" w:hAnsi="宋体" w:cs="宋体"/>
          <w:color w:val="auto"/>
          <w:kern w:val="0"/>
          <w:sz w:val="21"/>
          <w:szCs w:val="21"/>
          <w:highlight w:val="none"/>
        </w:rPr>
        <w:t>总额、</w:t>
      </w:r>
      <w:r>
        <w:rPr>
          <w:rFonts w:hAnsi="宋体" w:cs="宋体"/>
          <w:color w:val="auto"/>
          <w:kern w:val="0"/>
          <w:sz w:val="21"/>
          <w:szCs w:val="21"/>
          <w:highlight w:val="none"/>
        </w:rPr>
        <w:t>支付比例</w:t>
      </w:r>
      <w:r>
        <w:rPr>
          <w:rFonts w:hint="eastAsia" w:hAnsi="宋体" w:cs="宋体"/>
          <w:color w:val="auto"/>
          <w:kern w:val="0"/>
          <w:sz w:val="21"/>
          <w:szCs w:val="21"/>
          <w:highlight w:val="none"/>
        </w:rPr>
        <w:t>、</w:t>
      </w:r>
      <w:r>
        <w:rPr>
          <w:rFonts w:hAnsi="宋体" w:cs="宋体"/>
          <w:color w:val="auto"/>
          <w:kern w:val="0"/>
          <w:sz w:val="21"/>
          <w:szCs w:val="21"/>
          <w:highlight w:val="none"/>
        </w:rPr>
        <w:t>支付期限</w:t>
      </w:r>
      <w:r>
        <w:rPr>
          <w:rFonts w:hint="eastAsia" w:hAnsi="宋体" w:cs="宋体"/>
          <w:color w:val="auto"/>
          <w:kern w:val="0"/>
          <w:sz w:val="21"/>
          <w:szCs w:val="21"/>
          <w:highlight w:val="none"/>
        </w:rPr>
        <w:t>、转入和结余收回</w:t>
      </w:r>
      <w:r>
        <w:rPr>
          <w:rFonts w:hAnsi="宋体" w:cs="宋体"/>
          <w:color w:val="auto"/>
          <w:kern w:val="0"/>
          <w:sz w:val="21"/>
          <w:szCs w:val="21"/>
          <w:highlight w:val="none"/>
        </w:rPr>
        <w:t>的约定：</w:t>
      </w:r>
    </w:p>
    <w:p w14:paraId="423D7B1B">
      <w:pPr>
        <w:autoSpaceDE w:val="0"/>
        <w:autoSpaceDN w:val="0"/>
        <w:adjustRightInd w:val="0"/>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1</w:t>
      </w:r>
      <w:r>
        <w:rPr>
          <w:rFonts w:hint="eastAsia" w:hAnsi="宋体" w:cs="宋体"/>
          <w:color w:val="auto"/>
          <w:kern w:val="0"/>
          <w:sz w:val="21"/>
          <w:szCs w:val="21"/>
          <w:highlight w:val="none"/>
        </w:rPr>
        <w:t>）本合同价款已包含安全文明施工费</w:t>
      </w:r>
      <w:r>
        <w:rPr>
          <w:rFonts w:hAnsi="宋体"/>
          <w:color w:val="auto"/>
          <w:kern w:val="0"/>
          <w:sz w:val="21"/>
          <w:szCs w:val="21"/>
          <w:highlight w:val="none"/>
          <w:u w:val="single"/>
        </w:rPr>
        <w:t xml:space="preserve"> </w:t>
      </w:r>
      <w:r>
        <w:rPr>
          <w:rFonts w:hint="eastAsia" w:hAnsi="宋体"/>
          <w:color w:val="auto"/>
          <w:kern w:val="0"/>
          <w:sz w:val="21"/>
          <w:szCs w:val="21"/>
          <w:highlight w:val="none"/>
          <w:u w:val="single"/>
          <w:lang w:val="en-US" w:eastAsia="zh-CN"/>
        </w:rPr>
        <w:t xml:space="preserve">            </w:t>
      </w:r>
      <w:r>
        <w:rPr>
          <w:rFonts w:hAnsi="宋体"/>
          <w:color w:val="auto"/>
          <w:kern w:val="0"/>
          <w:sz w:val="21"/>
          <w:szCs w:val="21"/>
          <w:highlight w:val="none"/>
          <w:u w:val="single"/>
        </w:rPr>
        <w:t xml:space="preserve"> </w:t>
      </w:r>
      <w:r>
        <w:rPr>
          <w:rFonts w:hint="eastAsia" w:hAnsi="宋体" w:cs="宋体"/>
          <w:color w:val="auto"/>
          <w:kern w:val="0"/>
          <w:sz w:val="21"/>
          <w:szCs w:val="21"/>
          <w:highlight w:val="none"/>
        </w:rPr>
        <w:t>元。</w:t>
      </w:r>
    </w:p>
    <w:p w14:paraId="3CD9371E">
      <w:pPr>
        <w:autoSpaceDE w:val="0"/>
        <w:autoSpaceDN w:val="0"/>
        <w:adjustRightInd w:val="0"/>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2</w:t>
      </w:r>
      <w:r>
        <w:rPr>
          <w:rFonts w:hint="eastAsia" w:hAnsi="宋体" w:cs="宋体"/>
          <w:color w:val="auto"/>
          <w:kern w:val="0"/>
          <w:sz w:val="21"/>
          <w:szCs w:val="21"/>
          <w:highlight w:val="none"/>
        </w:rPr>
        <w:t>）使用要求：专款专用。具体按</w:t>
      </w:r>
      <w:r>
        <w:rPr>
          <w:rFonts w:hint="eastAsia" w:hAnsi="宋体" w:cs="宋体"/>
          <w:color w:val="auto"/>
          <w:kern w:val="0"/>
          <w:sz w:val="21"/>
          <w:szCs w:val="21"/>
          <w:highlight w:val="none"/>
          <w:u w:val="single"/>
        </w:rPr>
        <w:t>《广西壮族自治区建设工程安全文明施工费使用管理细则》（桂建质〔</w:t>
      </w:r>
      <w:r>
        <w:rPr>
          <w:rFonts w:hAnsi="宋体"/>
          <w:color w:val="auto"/>
          <w:kern w:val="0"/>
          <w:sz w:val="21"/>
          <w:szCs w:val="21"/>
          <w:highlight w:val="none"/>
          <w:u w:val="single"/>
        </w:rPr>
        <w:t>2015</w:t>
      </w:r>
      <w:r>
        <w:rPr>
          <w:rFonts w:hint="eastAsia" w:hAnsi="宋体" w:cs="宋体"/>
          <w:color w:val="auto"/>
          <w:kern w:val="0"/>
          <w:sz w:val="21"/>
          <w:szCs w:val="21"/>
          <w:highlight w:val="none"/>
          <w:u w:val="single"/>
        </w:rPr>
        <w:t>〕</w:t>
      </w:r>
      <w:r>
        <w:rPr>
          <w:rFonts w:hAnsi="宋体"/>
          <w:color w:val="auto"/>
          <w:kern w:val="0"/>
          <w:sz w:val="21"/>
          <w:szCs w:val="21"/>
          <w:highlight w:val="none"/>
          <w:u w:val="single"/>
        </w:rPr>
        <w:t>16</w:t>
      </w:r>
      <w:r>
        <w:rPr>
          <w:rFonts w:hint="eastAsia" w:hAnsi="宋体" w:cs="宋体"/>
          <w:color w:val="auto"/>
          <w:kern w:val="0"/>
          <w:sz w:val="21"/>
          <w:szCs w:val="21"/>
          <w:highlight w:val="none"/>
          <w:u w:val="single"/>
        </w:rPr>
        <w:t>号）</w:t>
      </w:r>
      <w:r>
        <w:rPr>
          <w:rFonts w:hint="eastAsia" w:hAnsi="宋体" w:cs="宋体"/>
          <w:color w:val="auto"/>
          <w:kern w:val="0"/>
          <w:sz w:val="21"/>
          <w:szCs w:val="21"/>
          <w:highlight w:val="none"/>
        </w:rPr>
        <w:t>和</w:t>
      </w:r>
      <w:r>
        <w:rPr>
          <w:rFonts w:hAnsi="宋体"/>
          <w:color w:val="auto"/>
          <w:kern w:val="0"/>
          <w:sz w:val="21"/>
          <w:szCs w:val="21"/>
          <w:highlight w:val="none"/>
          <w:u w:val="single"/>
        </w:rPr>
        <w:t xml:space="preserve">  </w:t>
      </w:r>
      <w:r>
        <w:rPr>
          <w:rFonts w:hint="eastAsia" w:hAnsi="宋体"/>
          <w:color w:val="auto"/>
          <w:kern w:val="0"/>
          <w:sz w:val="21"/>
          <w:szCs w:val="21"/>
          <w:highlight w:val="none"/>
          <w:u w:val="single"/>
          <w:lang w:eastAsia="zh-CN"/>
        </w:rPr>
        <w:t>崇左</w:t>
      </w:r>
      <w:r>
        <w:rPr>
          <w:rFonts w:hAnsi="宋体"/>
          <w:color w:val="auto"/>
          <w:kern w:val="0"/>
          <w:sz w:val="21"/>
          <w:szCs w:val="21"/>
          <w:highlight w:val="none"/>
          <w:u w:val="single"/>
        </w:rPr>
        <w:t xml:space="preserve"> </w:t>
      </w:r>
      <w:r>
        <w:rPr>
          <w:rFonts w:hint="eastAsia" w:hAnsi="宋体" w:cs="宋体"/>
          <w:color w:val="auto"/>
          <w:kern w:val="0"/>
          <w:sz w:val="21"/>
          <w:szCs w:val="21"/>
          <w:highlight w:val="none"/>
        </w:rPr>
        <w:t>市相关规定执行。</w:t>
      </w:r>
    </w:p>
    <w:p w14:paraId="391CFDBC">
      <w:pPr>
        <w:autoSpaceDE w:val="0"/>
        <w:autoSpaceDN w:val="0"/>
        <w:adjustRightInd w:val="0"/>
        <w:spacing w:line="360" w:lineRule="auto"/>
        <w:ind w:firstLine="420" w:firstLineChars="200"/>
        <w:jc w:val="left"/>
        <w:rPr>
          <w:rFonts w:hAnsi="宋体" w:cs="宋体"/>
          <w:color w:val="auto"/>
          <w:kern w:val="0"/>
          <w:sz w:val="21"/>
          <w:szCs w:val="21"/>
          <w:highlight w:val="none"/>
        </w:rPr>
      </w:pPr>
      <w:r>
        <w:rPr>
          <w:rFonts w:hint="eastAsia" w:hAnsi="宋体" w:cs="宋体"/>
          <w:color w:val="auto"/>
          <w:kern w:val="0"/>
          <w:sz w:val="21"/>
          <w:szCs w:val="21"/>
          <w:highlight w:val="none"/>
        </w:rPr>
        <w:t>（</w:t>
      </w:r>
      <w:r>
        <w:rPr>
          <w:rFonts w:hAnsi="宋体"/>
          <w:color w:val="auto"/>
          <w:kern w:val="0"/>
          <w:sz w:val="21"/>
          <w:szCs w:val="21"/>
          <w:highlight w:val="none"/>
        </w:rPr>
        <w:t>3</w:t>
      </w:r>
      <w:r>
        <w:rPr>
          <w:rFonts w:hint="eastAsia" w:hAnsi="宋体" w:cs="宋体"/>
          <w:color w:val="auto"/>
          <w:kern w:val="0"/>
          <w:sz w:val="21"/>
          <w:szCs w:val="21"/>
          <w:highlight w:val="none"/>
        </w:rPr>
        <w:t>）支付约定：</w:t>
      </w:r>
      <w:r>
        <w:rPr>
          <w:rFonts w:hint="eastAsia" w:cs="宋体"/>
          <w:color w:val="auto"/>
          <w:kern w:val="0"/>
          <w:sz w:val="21"/>
          <w:szCs w:val="21"/>
          <w:highlight w:val="none"/>
        </w:rPr>
        <w:t>在本合同签订后</w:t>
      </w:r>
      <w:r>
        <w:rPr>
          <w:color w:val="auto"/>
          <w:kern w:val="0"/>
          <w:sz w:val="21"/>
          <w:szCs w:val="21"/>
          <w:highlight w:val="none"/>
        </w:rPr>
        <w:t xml:space="preserve">  </w:t>
      </w:r>
      <w:r>
        <w:rPr>
          <w:rFonts w:hint="eastAsia"/>
          <w:color w:val="auto"/>
          <w:kern w:val="0"/>
          <w:sz w:val="21"/>
          <w:szCs w:val="21"/>
          <w:highlight w:val="none"/>
          <w:lang w:val="en-US" w:eastAsia="zh-CN"/>
        </w:rPr>
        <w:t>10</w:t>
      </w:r>
      <w:r>
        <w:rPr>
          <w:color w:val="auto"/>
          <w:kern w:val="0"/>
          <w:sz w:val="21"/>
          <w:szCs w:val="21"/>
          <w:highlight w:val="none"/>
        </w:rPr>
        <w:t xml:space="preserve">  </w:t>
      </w:r>
      <w:r>
        <w:rPr>
          <w:rFonts w:hint="eastAsia" w:cs="宋体"/>
          <w:color w:val="auto"/>
          <w:kern w:val="0"/>
          <w:sz w:val="21"/>
          <w:szCs w:val="21"/>
          <w:highlight w:val="none"/>
        </w:rPr>
        <w:t>个工作日内，预付安全文明施工费总额的</w:t>
      </w:r>
      <w:r>
        <w:rPr>
          <w:rFonts w:hint="eastAsia" w:cs="宋体"/>
          <w:color w:val="auto"/>
          <w:kern w:val="0"/>
          <w:sz w:val="21"/>
          <w:szCs w:val="21"/>
          <w:highlight w:val="none"/>
          <w:lang w:val="en-US" w:eastAsia="zh-CN"/>
        </w:rPr>
        <w:t xml:space="preserve"> / </w:t>
      </w:r>
      <w:r>
        <w:rPr>
          <w:rFonts w:hint="eastAsia" w:cs="宋体"/>
          <w:color w:val="auto"/>
          <w:kern w:val="0"/>
          <w:sz w:val="21"/>
          <w:szCs w:val="21"/>
          <w:highlight w:val="none"/>
        </w:rPr>
        <w:t xml:space="preserve">%，其余部分与进度款同期支付，安全文明施工费预付款在工程进度款累计金额超过合同价的 </w:t>
      </w:r>
      <w:r>
        <w:rPr>
          <w:rFonts w:hint="eastAsia" w:cs="宋体"/>
          <w:color w:val="auto"/>
          <w:kern w:val="0"/>
          <w:sz w:val="21"/>
          <w:szCs w:val="21"/>
          <w:highlight w:val="none"/>
          <w:lang w:val="en-US" w:eastAsia="zh-CN"/>
        </w:rPr>
        <w:t>/</w:t>
      </w:r>
      <w:r>
        <w:rPr>
          <w:rFonts w:hint="eastAsia" w:cs="宋体"/>
          <w:color w:val="auto"/>
          <w:kern w:val="0"/>
          <w:sz w:val="21"/>
          <w:szCs w:val="21"/>
          <w:highlight w:val="none"/>
        </w:rPr>
        <w:t xml:space="preserve">  %时开始起扣，每月从支付给承包商的工程款内按安全文明预付款占合同总价的同一百分比扣回</w:t>
      </w:r>
      <w:r>
        <w:rPr>
          <w:rFonts w:hint="eastAsia" w:hAnsi="宋体" w:cs="宋体"/>
          <w:color w:val="auto"/>
          <w:kern w:val="0"/>
          <w:sz w:val="21"/>
          <w:szCs w:val="21"/>
          <w:highlight w:val="none"/>
        </w:rPr>
        <w:t>。</w:t>
      </w:r>
    </w:p>
    <w:p w14:paraId="343AE08A">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rPr>
        <w:t>（4）建设单位按规定将安全生产费用转入施工单位设立的安全生产费用专户。</w:t>
      </w:r>
    </w:p>
    <w:p w14:paraId="2F3B4D4D">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rPr>
        <w:t>（5）工程施工完成后安全生产费用尚有结余的，结余部分由建设单位收回。</w:t>
      </w:r>
    </w:p>
    <w:p w14:paraId="2FEBA19D">
      <w:pPr>
        <w:autoSpaceDE w:val="0"/>
        <w:autoSpaceDN w:val="0"/>
        <w:adjustRightInd w:val="0"/>
        <w:spacing w:line="360" w:lineRule="auto"/>
        <w:ind w:firstLine="420" w:firstLineChars="200"/>
        <w:jc w:val="left"/>
        <w:rPr>
          <w:rFonts w:hint="eastAsia" w:ascii="Times New Roman" w:hAnsi="宋体" w:cs="宋体"/>
          <w:color w:val="auto"/>
          <w:kern w:val="0"/>
          <w:sz w:val="21"/>
          <w:szCs w:val="21"/>
          <w:highlight w:val="none"/>
        </w:rPr>
      </w:pPr>
      <w:r>
        <w:rPr>
          <w:rFonts w:hint="eastAsia" w:hAnsi="宋体" w:cs="宋体"/>
          <w:color w:val="auto"/>
          <w:kern w:val="0"/>
          <w:sz w:val="21"/>
          <w:szCs w:val="21"/>
          <w:highlight w:val="none"/>
        </w:rPr>
        <w:t>（6）施工单位</w:t>
      </w:r>
      <w:r>
        <w:rPr>
          <w:rFonts w:hint="eastAsia" w:ascii="Times New Roman" w:hAnsi="宋体" w:cs="宋体"/>
          <w:color w:val="auto"/>
          <w:kern w:val="0"/>
          <w:sz w:val="21"/>
          <w:szCs w:val="21"/>
          <w:highlight w:val="none"/>
        </w:rPr>
        <w:t>将安全生产费用使用情况定期报告建设单位和监理单位，并提供相应的材料接受建设行政主管部门对此事项监管。</w:t>
      </w:r>
    </w:p>
    <w:p w14:paraId="1036C2DD">
      <w:pPr>
        <w:autoSpaceDE w:val="0"/>
        <w:autoSpaceDN w:val="0"/>
        <w:adjustRightInd w:val="0"/>
        <w:spacing w:line="360" w:lineRule="auto"/>
        <w:ind w:firstLine="420" w:firstLineChars="200"/>
        <w:jc w:val="left"/>
        <w:rPr>
          <w:rFonts w:hint="eastAsia" w:ascii="Times New Roman" w:hAnsi="宋体" w:cs="宋体"/>
          <w:color w:val="auto"/>
          <w:kern w:val="0"/>
          <w:sz w:val="21"/>
          <w:szCs w:val="21"/>
          <w:highlight w:val="none"/>
        </w:rPr>
      </w:pPr>
      <w:r>
        <w:rPr>
          <w:rFonts w:hint="eastAsia" w:ascii="Times New Roman" w:hAnsi="宋体" w:cs="宋体"/>
          <w:color w:val="auto"/>
          <w:kern w:val="0"/>
          <w:sz w:val="21"/>
          <w:szCs w:val="21"/>
          <w:highlight w:val="none"/>
        </w:rPr>
        <w:t>（7）安全生产费用专户：</w:t>
      </w:r>
      <w:r>
        <w:rPr>
          <w:rFonts w:hint="eastAsia" w:hAnsi="宋体" w:cs="宋体"/>
          <w:color w:val="auto"/>
          <w:kern w:val="0"/>
          <w:sz w:val="21"/>
          <w:szCs w:val="21"/>
          <w:highlight w:val="none"/>
          <w:lang w:val="en-US" w:eastAsia="zh-CN"/>
        </w:rPr>
        <w:t>/</w:t>
      </w:r>
      <w:r>
        <w:rPr>
          <w:rFonts w:hint="eastAsia" w:ascii="Times New Roman" w:hAnsi="宋体" w:cs="宋体"/>
          <w:color w:val="auto"/>
          <w:kern w:val="0"/>
          <w:sz w:val="21"/>
          <w:szCs w:val="21"/>
          <w:highlight w:val="none"/>
        </w:rPr>
        <w:t>。账号：</w:t>
      </w:r>
      <w:r>
        <w:rPr>
          <w:rFonts w:hint="eastAsia" w:hAnsi="宋体" w:cs="宋体"/>
          <w:color w:val="auto"/>
          <w:kern w:val="0"/>
          <w:sz w:val="21"/>
          <w:szCs w:val="21"/>
          <w:highlight w:val="none"/>
          <w:lang w:val="en-US" w:eastAsia="zh-CN"/>
        </w:rPr>
        <w:t>/</w:t>
      </w:r>
      <w:r>
        <w:rPr>
          <w:rFonts w:hint="eastAsia" w:ascii="Times New Roman" w:hAnsi="宋体" w:cs="宋体"/>
          <w:color w:val="auto"/>
          <w:kern w:val="0"/>
          <w:sz w:val="21"/>
          <w:szCs w:val="21"/>
          <w:highlight w:val="none"/>
        </w:rPr>
        <w:t>。</w:t>
      </w:r>
    </w:p>
    <w:p w14:paraId="75391052">
      <w:pPr>
        <w:pStyle w:val="4"/>
        <w:rPr>
          <w:color w:val="auto"/>
          <w:highlight w:val="none"/>
        </w:rPr>
      </w:pPr>
      <w:r>
        <w:rPr>
          <w:color w:val="auto"/>
          <w:highlight w:val="none"/>
        </w:rPr>
        <w:t>6.</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环境保护</w:t>
      </w:r>
      <w:bookmarkEnd w:id="417"/>
      <w:bookmarkEnd w:id="418"/>
      <w:bookmarkEnd w:id="419"/>
      <w:bookmarkEnd w:id="420"/>
      <w:bookmarkEnd w:id="421"/>
    </w:p>
    <w:p w14:paraId="28A950C7">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u w:val="single"/>
        </w:rPr>
        <w:t>因施工需要，经发包人批准，由承包人办理有关施工场地交通、环卫和施工噪音管理等手续，费用由承包人负责。</w:t>
      </w:r>
    </w:p>
    <w:p w14:paraId="54E21A28">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u w:val="single"/>
        </w:rPr>
        <w:t>经过城市道路的施工车辆，必须按交警、城管、运输等部门相关规定执行。由于施工车辆造成的道路、环境等污染，其责任和费用均由承包人承担。</w:t>
      </w:r>
    </w:p>
    <w:bookmarkEnd w:id="399"/>
    <w:bookmarkEnd w:id="400"/>
    <w:bookmarkEnd w:id="401"/>
    <w:bookmarkEnd w:id="402"/>
    <w:bookmarkEnd w:id="403"/>
    <w:bookmarkEnd w:id="404"/>
    <w:bookmarkEnd w:id="405"/>
    <w:p w14:paraId="3BF1B95C">
      <w:pPr>
        <w:pStyle w:val="3"/>
        <w:rPr>
          <w:color w:val="auto"/>
          <w:highlight w:val="none"/>
        </w:rPr>
      </w:pPr>
      <w:bookmarkStart w:id="422" w:name="_Toc351203639"/>
      <w:bookmarkStart w:id="423" w:name="_Toc373227722"/>
      <w:bookmarkStart w:id="424" w:name="_Toc407135224"/>
      <w:bookmarkStart w:id="425" w:name="_Toc373478369"/>
      <w:bookmarkStart w:id="426" w:name="_Toc389065288"/>
      <w:bookmarkStart w:id="427" w:name="_Toc9850552"/>
      <w:r>
        <w:rPr>
          <w:color w:val="auto"/>
          <w:highlight w:val="none"/>
        </w:rPr>
        <w:t xml:space="preserve">7. </w:t>
      </w:r>
      <w:r>
        <w:rPr>
          <w:rFonts w:hint="eastAsia" w:cs="黑体"/>
          <w:color w:val="auto"/>
          <w:highlight w:val="none"/>
        </w:rPr>
        <w:t>工期和进度</w:t>
      </w:r>
      <w:bookmarkEnd w:id="422"/>
      <w:bookmarkEnd w:id="423"/>
      <w:bookmarkEnd w:id="424"/>
      <w:bookmarkEnd w:id="425"/>
      <w:bookmarkEnd w:id="426"/>
      <w:bookmarkEnd w:id="427"/>
    </w:p>
    <w:p w14:paraId="011F2B65">
      <w:pPr>
        <w:pStyle w:val="4"/>
        <w:rPr>
          <w:color w:val="auto"/>
          <w:highlight w:val="none"/>
        </w:rPr>
      </w:pPr>
      <w:bookmarkStart w:id="428" w:name="_Toc407135225"/>
      <w:bookmarkStart w:id="429" w:name="_Toc373478370"/>
      <w:bookmarkStart w:id="430" w:name="_Toc389065289"/>
      <w:bookmarkStart w:id="431" w:name="_Toc373227723"/>
      <w:bookmarkStart w:id="432" w:name="_Toc9850553"/>
      <w:r>
        <w:rPr>
          <w:color w:val="auto"/>
          <w:highlight w:val="none"/>
        </w:rPr>
        <w:t xml:space="preserve">7.1 </w:t>
      </w:r>
      <w:r>
        <w:rPr>
          <w:rFonts w:hint="eastAsia" w:cs="黑体"/>
          <w:color w:val="auto"/>
          <w:highlight w:val="none"/>
        </w:rPr>
        <w:t>施工组织设计</w:t>
      </w:r>
      <w:bookmarkEnd w:id="428"/>
      <w:bookmarkEnd w:id="429"/>
      <w:bookmarkEnd w:id="430"/>
      <w:bookmarkEnd w:id="431"/>
      <w:bookmarkEnd w:id="432"/>
    </w:p>
    <w:p w14:paraId="310C11DB">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outlineLvl w:val="9"/>
        <w:rPr>
          <w:rFonts w:hint="eastAsia" w:ascii="宋体" w:hAnsi="宋体" w:eastAsia="宋体" w:cs="宋体"/>
          <w:color w:val="auto"/>
          <w:kern w:val="0"/>
          <w:sz w:val="21"/>
          <w:szCs w:val="21"/>
          <w:highlight w:val="none"/>
          <w:lang w:eastAsia="zh-CN"/>
        </w:rPr>
      </w:pPr>
      <w:bookmarkStart w:id="433" w:name="_Toc373227724"/>
      <w:bookmarkStart w:id="434" w:name="_Toc9850554"/>
      <w:bookmarkStart w:id="435" w:name="_Toc373478371"/>
      <w:bookmarkStart w:id="436" w:name="_Toc389065290"/>
      <w:bookmarkStart w:id="437" w:name="_Toc407135226"/>
      <w:r>
        <w:rPr>
          <w:color w:val="auto"/>
          <w:sz w:val="21"/>
          <w:szCs w:val="21"/>
          <w:highlight w:val="none"/>
        </w:rPr>
        <w:t xml:space="preserve">7.1.1 </w:t>
      </w:r>
      <w:r>
        <w:rPr>
          <w:rFonts w:hint="eastAsia" w:hAnsi="宋体" w:cs="宋体"/>
          <w:color w:val="auto"/>
          <w:sz w:val="21"/>
          <w:szCs w:val="21"/>
          <w:highlight w:val="none"/>
        </w:rPr>
        <w:t>合</w:t>
      </w:r>
      <w:r>
        <w:rPr>
          <w:rFonts w:hint="eastAsia" w:hAnsi="宋体" w:cs="宋体"/>
          <w:color w:val="auto"/>
          <w:kern w:val="0"/>
          <w:sz w:val="21"/>
          <w:szCs w:val="21"/>
          <w:highlight w:val="none"/>
        </w:rPr>
        <w:t>同当事人约定的施工组织设计应包括的其他内容：</w:t>
      </w:r>
      <w:r>
        <w:rPr>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1、</w:t>
      </w:r>
      <w:r>
        <w:rPr>
          <w:rFonts w:hint="eastAsia" w:ascii="宋体" w:hAnsi="宋体" w:eastAsia="宋体" w:cs="宋体"/>
          <w:color w:val="auto"/>
          <w:sz w:val="21"/>
          <w:szCs w:val="21"/>
          <w:highlight w:val="none"/>
          <w:u w:val="single"/>
        </w:rPr>
        <w:t>施工组织设计</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2</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工程进度计划</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3、管理人员名单、职称、职务、上岗证等</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4、安全文明施工措施</w:t>
      </w:r>
      <w:r>
        <w:rPr>
          <w:rFonts w:hint="eastAsia" w:ascii="宋体" w:hAnsi="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5</w:t>
      </w:r>
      <w:r>
        <w:rPr>
          <w:rFonts w:hint="eastAsia" w:ascii="宋体" w:hAnsi="宋体"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质量保证体系</w:t>
      </w:r>
      <w:r>
        <w:rPr>
          <w:rFonts w:hint="eastAsia" w:ascii="宋体" w:hAnsi="宋体" w:cs="宋体"/>
          <w:color w:val="auto"/>
          <w:sz w:val="21"/>
          <w:szCs w:val="21"/>
          <w:highlight w:val="none"/>
          <w:u w:val="single"/>
          <w:lang w:eastAsia="zh-CN"/>
        </w:rPr>
        <w:t>；</w:t>
      </w:r>
      <w:r>
        <w:rPr>
          <w:rFonts w:hint="eastAsia" w:ascii="宋体" w:hAnsi="宋体" w:cs="宋体"/>
          <w:color w:val="auto"/>
          <w:sz w:val="21"/>
          <w:szCs w:val="21"/>
          <w:highlight w:val="none"/>
          <w:u w:val="single"/>
          <w:lang w:val="en-US" w:eastAsia="zh-CN"/>
        </w:rPr>
        <w:t>6、</w:t>
      </w:r>
      <w:r>
        <w:rPr>
          <w:rFonts w:hint="eastAsia" w:ascii="宋体" w:hAnsi="宋体" w:eastAsia="宋体" w:cs="宋体"/>
          <w:color w:val="auto"/>
          <w:sz w:val="21"/>
          <w:szCs w:val="21"/>
          <w:highlight w:val="none"/>
          <w:u w:val="single"/>
        </w:rPr>
        <w:t>专项施工方案及其它</w:t>
      </w:r>
      <w:r>
        <w:rPr>
          <w:rFonts w:hint="eastAsia" w:ascii="宋体" w:hAnsi="宋体" w:cs="宋体"/>
          <w:color w:val="auto"/>
          <w:sz w:val="21"/>
          <w:szCs w:val="21"/>
          <w:highlight w:val="none"/>
          <w:u w:val="single"/>
          <w:lang w:eastAsia="zh-CN"/>
        </w:rPr>
        <w:t>。</w:t>
      </w:r>
    </w:p>
    <w:p w14:paraId="069FF0F0">
      <w:pPr>
        <w:autoSpaceDE w:val="0"/>
        <w:autoSpaceDN w:val="0"/>
        <w:adjustRightInd w:val="0"/>
        <w:spacing w:line="360" w:lineRule="auto"/>
        <w:ind w:firstLine="420" w:firstLineChars="200"/>
        <w:jc w:val="left"/>
        <w:rPr>
          <w:color w:val="auto"/>
          <w:kern w:val="0"/>
          <w:sz w:val="21"/>
          <w:szCs w:val="21"/>
          <w:highlight w:val="none"/>
        </w:rPr>
      </w:pPr>
      <w:r>
        <w:rPr>
          <w:color w:val="auto"/>
          <w:sz w:val="21"/>
          <w:szCs w:val="21"/>
          <w:highlight w:val="none"/>
        </w:rPr>
        <w:t xml:space="preserve">7.1.2 </w:t>
      </w:r>
      <w:r>
        <w:rPr>
          <w:rFonts w:hint="eastAsia" w:hAnsi="宋体" w:cs="宋体"/>
          <w:color w:val="auto"/>
          <w:kern w:val="0"/>
          <w:sz w:val="21"/>
          <w:szCs w:val="21"/>
          <w:highlight w:val="none"/>
        </w:rPr>
        <w:t>施工组织设计的提交和修改</w:t>
      </w:r>
    </w:p>
    <w:p w14:paraId="780CD391">
      <w:pPr>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color w:val="auto"/>
          <w:sz w:val="21"/>
          <w:szCs w:val="21"/>
          <w:highlight w:val="none"/>
          <w:u w:val="single"/>
          <w:lang w:eastAsia="zh-CN"/>
        </w:rPr>
      </w:pPr>
      <w:r>
        <w:rPr>
          <w:rFonts w:hint="eastAsia" w:hAnsi="宋体" w:cs="宋体"/>
          <w:color w:val="auto"/>
          <w:kern w:val="0"/>
          <w:sz w:val="21"/>
          <w:szCs w:val="21"/>
          <w:highlight w:val="none"/>
        </w:rPr>
        <w:t>承包人提交详细施工组织设计的期限的约定：</w:t>
      </w:r>
      <w:r>
        <w:rPr>
          <w:color w:val="auto"/>
          <w:sz w:val="21"/>
          <w:szCs w:val="21"/>
          <w:highlight w:val="none"/>
          <w:u w:val="single"/>
        </w:rPr>
        <w:t xml:space="preserve">  </w:t>
      </w:r>
      <w:r>
        <w:rPr>
          <w:rFonts w:hint="eastAsia" w:ascii="宋体" w:hAnsi="宋体" w:eastAsia="宋体" w:cs="宋体"/>
          <w:color w:val="auto"/>
          <w:sz w:val="21"/>
          <w:szCs w:val="21"/>
          <w:highlight w:val="none"/>
          <w:u w:val="single"/>
        </w:rPr>
        <w:t>在图纸会审后7天内，提交详细的符合本合同工期及发包人要求的施工组织设计和进度计划等专项施工方案(工程招标时采用的施工组织设计不作为结算依据）</w:t>
      </w:r>
      <w:r>
        <w:rPr>
          <w:rFonts w:hint="eastAsia" w:ascii="宋体" w:hAnsi="宋体" w:cs="宋体"/>
          <w:color w:val="auto"/>
          <w:sz w:val="21"/>
          <w:szCs w:val="21"/>
          <w:highlight w:val="none"/>
          <w:u w:val="single"/>
          <w:lang w:eastAsia="zh-CN"/>
        </w:rPr>
        <w:t>。</w:t>
      </w:r>
    </w:p>
    <w:p w14:paraId="4CD2500C">
      <w:pPr>
        <w:pageBreakBefore w:val="0"/>
        <w:widowControl w:val="0"/>
        <w:kinsoku/>
        <w:wordWrap/>
        <w:overflowPunct/>
        <w:topLinePunct w:val="0"/>
        <w:bidi w:val="0"/>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hAnsi="宋体" w:cs="宋体"/>
          <w:color w:val="auto"/>
          <w:sz w:val="21"/>
          <w:szCs w:val="21"/>
          <w:highlight w:val="none"/>
        </w:rPr>
        <w:t>发包人和监理人在收到详细的施工组织设计后确认或提出修改意见的期限：</w:t>
      </w:r>
      <w:r>
        <w:rPr>
          <w:color w:val="auto"/>
          <w:sz w:val="21"/>
          <w:szCs w:val="21"/>
          <w:highlight w:val="none"/>
          <w:u w:val="single"/>
        </w:rPr>
        <w:t xml:space="preserve"> </w:t>
      </w:r>
      <w:r>
        <w:rPr>
          <w:rFonts w:hint="eastAsia" w:ascii="宋体" w:hAnsi="宋体" w:eastAsia="宋体" w:cs="宋体"/>
          <w:color w:val="auto"/>
          <w:sz w:val="21"/>
          <w:szCs w:val="21"/>
          <w:highlight w:val="none"/>
          <w:u w:val="single"/>
        </w:rPr>
        <w:t>收到上述文件后7天内，审查批准或提出修改意见，途期既不审批又不提出修改意见，则视为已同意该施工组织设计或进度计划</w:t>
      </w:r>
      <w:r>
        <w:rPr>
          <w:rFonts w:hint="eastAsia" w:ascii="宋体" w:hAnsi="宋体" w:cs="宋体"/>
          <w:color w:val="auto"/>
          <w:sz w:val="21"/>
          <w:szCs w:val="21"/>
          <w:highlight w:val="none"/>
          <w:u w:val="single"/>
          <w:lang w:eastAsia="zh-CN"/>
        </w:rPr>
        <w:t>。</w:t>
      </w:r>
    </w:p>
    <w:p w14:paraId="4C94DB85">
      <w:pPr>
        <w:pStyle w:val="4"/>
        <w:rPr>
          <w:color w:val="auto"/>
          <w:highlight w:val="none"/>
        </w:rPr>
      </w:pPr>
      <w:r>
        <w:rPr>
          <w:color w:val="auto"/>
          <w:highlight w:val="none"/>
        </w:rPr>
        <w:t>7</w:t>
      </w:r>
      <w:bookmarkStart w:id="438" w:name="_Toc297123514"/>
      <w:bookmarkStart w:id="439" w:name="_Toc312678005"/>
      <w:bookmarkStart w:id="440" w:name="_Toc312677479"/>
      <w:bookmarkStart w:id="441" w:name="_Toc297216173"/>
      <w:bookmarkStart w:id="442" w:name="_Toc304295541"/>
      <w:bookmarkStart w:id="443" w:name="_Toc300934966"/>
      <w:bookmarkStart w:id="444" w:name="_Toc303539123"/>
      <w:r>
        <w:rPr>
          <w:color w:val="auto"/>
          <w:highlight w:val="none"/>
        </w:rPr>
        <w:t xml:space="preserve">.2 </w:t>
      </w:r>
      <w:r>
        <w:rPr>
          <w:rFonts w:hint="eastAsia" w:cs="黑体"/>
          <w:color w:val="auto"/>
          <w:highlight w:val="none"/>
        </w:rPr>
        <w:t>施工进度计划</w:t>
      </w:r>
      <w:bookmarkEnd w:id="433"/>
      <w:bookmarkEnd w:id="434"/>
      <w:bookmarkEnd w:id="435"/>
      <w:bookmarkEnd w:id="436"/>
      <w:bookmarkEnd w:id="437"/>
    </w:p>
    <w:p w14:paraId="35D77DC3">
      <w:pPr>
        <w:spacing w:line="360" w:lineRule="auto"/>
        <w:ind w:firstLine="420" w:firstLineChars="200"/>
        <w:jc w:val="left"/>
        <w:rPr>
          <w:color w:val="auto"/>
          <w:sz w:val="21"/>
          <w:szCs w:val="21"/>
          <w:highlight w:val="none"/>
        </w:rPr>
      </w:pPr>
      <w:r>
        <w:rPr>
          <w:color w:val="auto"/>
          <w:sz w:val="21"/>
          <w:szCs w:val="21"/>
          <w:highlight w:val="none"/>
        </w:rPr>
        <w:t>7.2.</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施工进度计划的修订</w:t>
      </w:r>
    </w:p>
    <w:p w14:paraId="1AAD362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发包人和监理人在收到修订的施工进度计划后确认或提出修改意见的期限：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收到承包人提交的施工进度计划后</w:t>
      </w:r>
      <w:r>
        <w:rPr>
          <w:rFonts w:hint="eastAsia" w:ascii="宋体" w:hAnsi="宋体" w:cs="宋体"/>
          <w:color w:val="auto"/>
          <w:sz w:val="21"/>
          <w:szCs w:val="21"/>
          <w:highlight w:val="none"/>
          <w:u w:val="single"/>
          <w:lang w:val="en-US" w:eastAsia="zh-CN"/>
        </w:rPr>
        <w:t>7天内审查批准或提出修改意见</w:t>
      </w:r>
      <w:r>
        <w:rPr>
          <w:color w:val="auto"/>
          <w:sz w:val="21"/>
          <w:szCs w:val="21"/>
          <w:highlight w:val="none"/>
          <w:u w:val="single"/>
        </w:rPr>
        <w:t xml:space="preserve">  </w:t>
      </w:r>
      <w:r>
        <w:rPr>
          <w:rFonts w:hint="eastAsia" w:hAnsi="宋体" w:cs="宋体"/>
          <w:color w:val="auto"/>
          <w:sz w:val="21"/>
          <w:szCs w:val="21"/>
          <w:highlight w:val="none"/>
        </w:rPr>
        <w:t>。</w:t>
      </w:r>
    </w:p>
    <w:p w14:paraId="44498847">
      <w:pPr>
        <w:pStyle w:val="4"/>
        <w:rPr>
          <w:color w:val="auto"/>
          <w:highlight w:val="none"/>
        </w:rPr>
      </w:pPr>
      <w:bookmarkStart w:id="445" w:name="_Toc389065291"/>
      <w:bookmarkStart w:id="446" w:name="_Toc373227725"/>
      <w:bookmarkStart w:id="447" w:name="_Toc9850555"/>
      <w:bookmarkStart w:id="448" w:name="_Toc373478372"/>
      <w:bookmarkStart w:id="449" w:name="_Toc407135227"/>
      <w:r>
        <w:rPr>
          <w:color w:val="auto"/>
          <w:highlight w:val="none"/>
        </w:rPr>
        <w:t xml:space="preserve">7.3 </w:t>
      </w:r>
      <w:r>
        <w:rPr>
          <w:rFonts w:hint="eastAsia" w:cs="黑体"/>
          <w:color w:val="auto"/>
          <w:highlight w:val="none"/>
        </w:rPr>
        <w:t>开工</w:t>
      </w:r>
      <w:bookmarkEnd w:id="445"/>
      <w:bookmarkEnd w:id="446"/>
      <w:bookmarkEnd w:id="447"/>
      <w:bookmarkEnd w:id="448"/>
      <w:bookmarkEnd w:id="449"/>
    </w:p>
    <w:p w14:paraId="522744CA">
      <w:pPr>
        <w:spacing w:line="360" w:lineRule="auto"/>
        <w:ind w:firstLine="420" w:firstLineChars="200"/>
        <w:jc w:val="left"/>
        <w:rPr>
          <w:color w:val="auto"/>
          <w:sz w:val="21"/>
          <w:szCs w:val="21"/>
          <w:highlight w:val="none"/>
        </w:rPr>
      </w:pPr>
      <w:r>
        <w:rPr>
          <w:color w:val="auto"/>
          <w:sz w:val="21"/>
          <w:szCs w:val="21"/>
          <w:highlight w:val="none"/>
        </w:rPr>
        <w:t xml:space="preserve">7.3.1 </w:t>
      </w:r>
      <w:r>
        <w:rPr>
          <w:rFonts w:hint="eastAsia" w:hAnsi="宋体" w:cs="宋体"/>
          <w:color w:val="auto"/>
          <w:sz w:val="21"/>
          <w:szCs w:val="21"/>
          <w:highlight w:val="none"/>
        </w:rPr>
        <w:t>开工准备</w:t>
      </w:r>
    </w:p>
    <w:p w14:paraId="6FCB50AB">
      <w:pPr>
        <w:spacing w:line="360" w:lineRule="auto"/>
        <w:ind w:firstLine="426"/>
        <w:jc w:val="left"/>
        <w:rPr>
          <w:color w:val="auto"/>
          <w:sz w:val="21"/>
          <w:szCs w:val="21"/>
          <w:highlight w:val="none"/>
          <w:u w:val="single"/>
        </w:rPr>
      </w:pPr>
      <w:r>
        <w:rPr>
          <w:rFonts w:hint="eastAsia" w:hAnsi="宋体" w:cs="宋体"/>
          <w:color w:val="auto"/>
          <w:sz w:val="21"/>
          <w:szCs w:val="21"/>
          <w:highlight w:val="none"/>
        </w:rPr>
        <w:t>关于承包人提交</w:t>
      </w:r>
      <w:r>
        <w:rPr>
          <w:rFonts w:hint="eastAsia" w:hAnsi="宋体" w:cs="宋体"/>
          <w:color w:val="auto"/>
          <w:kern w:val="0"/>
          <w:sz w:val="21"/>
          <w:szCs w:val="21"/>
          <w:highlight w:val="none"/>
        </w:rPr>
        <w:t>工程开工报审表的期限：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50C9A39A">
      <w:pPr>
        <w:spacing w:line="360" w:lineRule="auto"/>
        <w:ind w:firstLine="426"/>
        <w:jc w:val="left"/>
        <w:rPr>
          <w:color w:val="auto"/>
          <w:sz w:val="21"/>
          <w:szCs w:val="21"/>
          <w:highlight w:val="none"/>
          <w:u w:val="single"/>
        </w:rPr>
      </w:pPr>
      <w:r>
        <w:rPr>
          <w:rFonts w:hint="eastAsia" w:hAnsi="宋体" w:cs="宋体"/>
          <w:color w:val="auto"/>
          <w:sz w:val="21"/>
          <w:szCs w:val="21"/>
          <w:highlight w:val="none"/>
        </w:rPr>
        <w:t>关于发包人应完成的其他开工准备工作及期限：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0A85EEC6">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关于承包人应完成的其他开工准备工作及期限：</w:t>
      </w:r>
      <w:r>
        <w:rPr>
          <w:color w:val="auto"/>
          <w:sz w:val="21"/>
          <w:szCs w:val="21"/>
          <w:highlight w:val="none"/>
          <w:u w:val="single"/>
        </w:rPr>
        <w:t xml:space="preserve">   </w:t>
      </w:r>
      <w:r>
        <w:rPr>
          <w:rFonts w:hint="eastAsia"/>
          <w:color w:val="auto"/>
          <w:sz w:val="21"/>
          <w:szCs w:val="21"/>
          <w:highlight w:val="none"/>
          <w:u w:val="single"/>
          <w:lang w:val="en-US" w:eastAsia="zh-CN"/>
        </w:rPr>
        <w:t>1天</w:t>
      </w:r>
      <w:r>
        <w:rPr>
          <w:color w:val="auto"/>
          <w:sz w:val="21"/>
          <w:szCs w:val="21"/>
          <w:highlight w:val="none"/>
          <w:u w:val="single"/>
        </w:rPr>
        <w:t xml:space="preserve">  </w:t>
      </w:r>
      <w:r>
        <w:rPr>
          <w:rFonts w:hint="eastAsia" w:hAnsi="宋体" w:cs="宋体"/>
          <w:color w:val="auto"/>
          <w:sz w:val="21"/>
          <w:szCs w:val="21"/>
          <w:highlight w:val="none"/>
        </w:rPr>
        <w:t>。</w:t>
      </w:r>
    </w:p>
    <w:p w14:paraId="1FE9A873">
      <w:pPr>
        <w:spacing w:line="360" w:lineRule="auto"/>
        <w:ind w:firstLine="420" w:firstLineChars="200"/>
        <w:jc w:val="left"/>
        <w:rPr>
          <w:color w:val="auto"/>
          <w:sz w:val="21"/>
          <w:szCs w:val="21"/>
          <w:highlight w:val="none"/>
        </w:rPr>
      </w:pPr>
      <w:r>
        <w:rPr>
          <w:color w:val="auto"/>
          <w:sz w:val="21"/>
          <w:szCs w:val="21"/>
          <w:highlight w:val="none"/>
        </w:rPr>
        <w:t xml:space="preserve">7.3.2 </w:t>
      </w:r>
      <w:r>
        <w:rPr>
          <w:rFonts w:hint="eastAsia" w:hAnsi="宋体" w:cs="宋体"/>
          <w:color w:val="auto"/>
          <w:sz w:val="21"/>
          <w:szCs w:val="21"/>
          <w:highlight w:val="none"/>
        </w:rPr>
        <w:t>开工通知</w:t>
      </w:r>
    </w:p>
    <w:p w14:paraId="7203E4B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因发包人原因造成监理人未能在计划开工日期之日起</w:t>
      </w:r>
      <w:r>
        <w:rPr>
          <w:color w:val="auto"/>
          <w:sz w:val="21"/>
          <w:szCs w:val="21"/>
          <w:highlight w:val="none"/>
          <w:u w:val="single"/>
        </w:rPr>
        <w:t xml:space="preserve"> </w:t>
      </w:r>
      <w:r>
        <w:rPr>
          <w:rFonts w:hint="eastAsia"/>
          <w:color w:val="auto"/>
          <w:sz w:val="21"/>
          <w:szCs w:val="21"/>
          <w:highlight w:val="none"/>
          <w:u w:val="single"/>
          <w:lang w:val="en-US" w:eastAsia="zh-CN"/>
        </w:rPr>
        <w:t>7</w:t>
      </w:r>
      <w:r>
        <w:rPr>
          <w:color w:val="auto"/>
          <w:sz w:val="21"/>
          <w:szCs w:val="21"/>
          <w:highlight w:val="none"/>
          <w:u w:val="single"/>
        </w:rPr>
        <w:t xml:space="preserve"> </w:t>
      </w:r>
      <w:r>
        <w:rPr>
          <w:rFonts w:hint="eastAsia" w:hAnsi="宋体" w:cs="宋体"/>
          <w:color w:val="auto"/>
          <w:sz w:val="21"/>
          <w:szCs w:val="21"/>
          <w:highlight w:val="none"/>
        </w:rPr>
        <w:t>天内发出开工通知的，承包人有权提出价格调整要求，或者解除合同。</w:t>
      </w:r>
    </w:p>
    <w:bookmarkEnd w:id="438"/>
    <w:bookmarkEnd w:id="439"/>
    <w:bookmarkEnd w:id="440"/>
    <w:bookmarkEnd w:id="441"/>
    <w:bookmarkEnd w:id="442"/>
    <w:bookmarkEnd w:id="443"/>
    <w:bookmarkEnd w:id="444"/>
    <w:p w14:paraId="6D3B7076">
      <w:pPr>
        <w:pStyle w:val="4"/>
        <w:rPr>
          <w:color w:val="auto"/>
          <w:highlight w:val="none"/>
        </w:rPr>
      </w:pPr>
      <w:bookmarkStart w:id="450" w:name="_Toc9850556"/>
      <w:bookmarkStart w:id="451" w:name="_Toc389065292"/>
      <w:bookmarkStart w:id="452" w:name="_Toc407135228"/>
      <w:bookmarkStart w:id="453" w:name="_Toc373227726"/>
      <w:bookmarkStart w:id="454" w:name="_Toc373478373"/>
      <w:r>
        <w:rPr>
          <w:color w:val="auto"/>
          <w:highlight w:val="none"/>
        </w:rPr>
        <w:t xml:space="preserve">7.4 </w:t>
      </w:r>
      <w:r>
        <w:rPr>
          <w:rFonts w:hint="eastAsia" w:hAnsi="宋体" w:cs="黑体"/>
          <w:color w:val="auto"/>
          <w:highlight w:val="none"/>
        </w:rPr>
        <w:t>测量放线</w:t>
      </w:r>
      <w:bookmarkEnd w:id="450"/>
      <w:bookmarkEnd w:id="451"/>
      <w:bookmarkEnd w:id="452"/>
      <w:bookmarkEnd w:id="453"/>
      <w:bookmarkEnd w:id="454"/>
    </w:p>
    <w:p w14:paraId="213D9178">
      <w:pPr>
        <w:spacing w:line="360" w:lineRule="auto"/>
        <w:ind w:firstLine="420" w:firstLineChars="200"/>
        <w:jc w:val="left"/>
        <w:rPr>
          <w:rFonts w:hAnsi="宋体"/>
          <w:color w:val="auto"/>
          <w:sz w:val="21"/>
          <w:szCs w:val="21"/>
          <w:highlight w:val="none"/>
        </w:rPr>
      </w:pPr>
      <w:r>
        <w:rPr>
          <w:color w:val="auto"/>
          <w:sz w:val="21"/>
          <w:szCs w:val="21"/>
          <w:highlight w:val="none"/>
        </w:rPr>
        <w:t>7.4.1</w:t>
      </w:r>
      <w:r>
        <w:rPr>
          <w:rFonts w:hint="eastAsia" w:hAnsi="宋体" w:cs="宋体"/>
          <w:color w:val="auto"/>
          <w:sz w:val="21"/>
          <w:szCs w:val="21"/>
          <w:highlight w:val="none"/>
        </w:rPr>
        <w:t>发包人通过监理人向承包人提供测量基准点、基准线和水准点及其书面资料的期限：</w:t>
      </w:r>
    </w:p>
    <w:p w14:paraId="7CFFB18F">
      <w:pPr>
        <w:spacing w:line="360" w:lineRule="auto"/>
        <w:jc w:val="left"/>
        <w:rPr>
          <w:color w:val="auto"/>
          <w:sz w:val="21"/>
          <w:szCs w:val="21"/>
          <w:highlight w:val="none"/>
          <w:u w:val="single"/>
        </w:rPr>
      </w:pPr>
      <w:r>
        <w:rPr>
          <w:color w:val="auto"/>
          <w:sz w:val="21"/>
          <w:szCs w:val="21"/>
          <w:highlight w:val="none"/>
          <w:u w:val="single"/>
        </w:rPr>
        <w:t xml:space="preserve"> </w:t>
      </w:r>
      <w:r>
        <w:rPr>
          <w:rFonts w:hint="eastAsia"/>
          <w:color w:val="auto"/>
          <w:sz w:val="21"/>
          <w:szCs w:val="21"/>
          <w:highlight w:val="none"/>
          <w:u w:val="single"/>
          <w:lang w:eastAsia="zh-CN"/>
        </w:rPr>
        <w:t>自合同签订之日起</w:t>
      </w:r>
      <w:r>
        <w:rPr>
          <w:rFonts w:hint="eastAsia"/>
          <w:color w:val="auto"/>
          <w:sz w:val="21"/>
          <w:szCs w:val="21"/>
          <w:highlight w:val="none"/>
          <w:u w:val="single"/>
          <w:lang w:val="en-US" w:eastAsia="zh-CN"/>
        </w:rPr>
        <w:t>5个工作日内</w:t>
      </w:r>
      <w:r>
        <w:rPr>
          <w:color w:val="auto"/>
          <w:sz w:val="21"/>
          <w:szCs w:val="21"/>
          <w:highlight w:val="none"/>
          <w:u w:val="single"/>
        </w:rPr>
        <w:t xml:space="preserve">  </w:t>
      </w:r>
      <w:r>
        <w:rPr>
          <w:rFonts w:hint="eastAsia" w:hAnsi="宋体" w:cs="宋体"/>
          <w:color w:val="auto"/>
          <w:sz w:val="21"/>
          <w:szCs w:val="21"/>
          <w:highlight w:val="none"/>
        </w:rPr>
        <w:t>。</w:t>
      </w:r>
    </w:p>
    <w:p w14:paraId="01F1062C">
      <w:pPr>
        <w:pStyle w:val="4"/>
        <w:rPr>
          <w:color w:val="auto"/>
          <w:highlight w:val="none"/>
        </w:rPr>
      </w:pPr>
      <w:bookmarkStart w:id="455" w:name="_Toc373478374"/>
      <w:bookmarkStart w:id="456" w:name="_Toc373227727"/>
      <w:bookmarkStart w:id="457" w:name="_Toc9850557"/>
      <w:bookmarkStart w:id="458" w:name="_Toc407135229"/>
      <w:bookmarkStart w:id="459" w:name="_Toc389065293"/>
      <w:r>
        <w:rPr>
          <w:color w:val="auto"/>
          <w:highlight w:val="none"/>
        </w:rPr>
        <w:t>7</w:t>
      </w:r>
      <w:bookmarkStart w:id="460" w:name="_Toc312677484"/>
      <w:bookmarkStart w:id="461" w:name="_Toc312678010"/>
      <w:bookmarkStart w:id="462" w:name="_Toc304295546"/>
      <w:bookmarkStart w:id="463" w:name="_Toc297123516"/>
      <w:bookmarkStart w:id="464" w:name="_Toc297216175"/>
      <w:bookmarkStart w:id="465" w:name="_Toc300934968"/>
      <w:bookmarkStart w:id="466" w:name="_Toc303539125"/>
      <w:r>
        <w:rPr>
          <w:color w:val="auto"/>
          <w:highlight w:val="none"/>
        </w:rPr>
        <w:t xml:space="preserve">.5 </w:t>
      </w:r>
      <w:r>
        <w:rPr>
          <w:rFonts w:hint="eastAsia" w:hAnsi="宋体" w:cs="黑体"/>
          <w:color w:val="auto"/>
          <w:highlight w:val="none"/>
        </w:rPr>
        <w:t>工期延误</w:t>
      </w:r>
      <w:bookmarkEnd w:id="455"/>
      <w:bookmarkEnd w:id="456"/>
      <w:bookmarkEnd w:id="457"/>
      <w:bookmarkEnd w:id="458"/>
      <w:bookmarkEnd w:id="459"/>
    </w:p>
    <w:bookmarkEnd w:id="460"/>
    <w:bookmarkEnd w:id="461"/>
    <w:bookmarkEnd w:id="462"/>
    <w:bookmarkEnd w:id="463"/>
    <w:bookmarkEnd w:id="464"/>
    <w:bookmarkEnd w:id="465"/>
    <w:bookmarkEnd w:id="466"/>
    <w:p w14:paraId="77E58AA9">
      <w:pPr>
        <w:spacing w:line="360" w:lineRule="auto"/>
        <w:ind w:firstLine="420" w:firstLineChars="200"/>
        <w:jc w:val="left"/>
        <w:rPr>
          <w:color w:val="auto"/>
          <w:sz w:val="21"/>
          <w:szCs w:val="21"/>
          <w:highlight w:val="none"/>
        </w:rPr>
      </w:pPr>
      <w:bookmarkStart w:id="467" w:name="_Toc373478375"/>
      <w:bookmarkStart w:id="468" w:name="_Toc407135230"/>
      <w:bookmarkStart w:id="469" w:name="_Toc373227728"/>
      <w:bookmarkStart w:id="470" w:name="_Toc389065294"/>
      <w:bookmarkStart w:id="471" w:name="_Toc9850558"/>
      <w:r>
        <w:rPr>
          <w:color w:val="auto"/>
          <w:sz w:val="21"/>
          <w:szCs w:val="21"/>
          <w:highlight w:val="none"/>
        </w:rPr>
        <w:t xml:space="preserve">7.5.1 </w:t>
      </w:r>
      <w:r>
        <w:rPr>
          <w:rFonts w:hint="eastAsia" w:hAnsi="宋体" w:cs="宋体"/>
          <w:color w:val="auto"/>
          <w:sz w:val="21"/>
          <w:szCs w:val="21"/>
          <w:highlight w:val="none"/>
        </w:rPr>
        <w:t>因发包人原因导致工期延误</w:t>
      </w:r>
    </w:p>
    <w:p w14:paraId="0F87C323">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因发包人原因导致工期延误的其他情形：</w:t>
      </w:r>
      <w:r>
        <w:rPr>
          <w:rFonts w:hint="eastAsia" w:ascii="宋体" w:hAnsi="宋体" w:cs="宋体"/>
          <w:color w:val="auto"/>
          <w:sz w:val="21"/>
          <w:szCs w:val="21"/>
          <w:highlight w:val="none"/>
          <w:u w:val="single"/>
        </w:rPr>
        <w:t>①重大图纸变更影响关健线路工序施工；②施工期间如因停电、停水连续</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小时以上或一周内间歇性停水、停电累计</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小时（含</w:t>
      </w:r>
      <w:r>
        <w:rPr>
          <w:rFonts w:ascii="宋体" w:hAnsi="宋体" w:cs="宋体"/>
          <w:color w:val="auto"/>
          <w:sz w:val="21"/>
          <w:szCs w:val="21"/>
          <w:highlight w:val="none"/>
          <w:u w:val="single"/>
        </w:rPr>
        <w:t>8</w:t>
      </w:r>
      <w:r>
        <w:rPr>
          <w:rFonts w:hint="eastAsia" w:ascii="宋体" w:hAnsi="宋体" w:cs="宋体"/>
          <w:color w:val="auto"/>
          <w:sz w:val="21"/>
          <w:szCs w:val="21"/>
          <w:highlight w:val="none"/>
          <w:u w:val="single"/>
        </w:rPr>
        <w:t>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Ansi="宋体"/>
          <w:color w:val="auto"/>
          <w:sz w:val="21"/>
          <w:szCs w:val="21"/>
          <w:highlight w:val="none"/>
        </w:rPr>
        <w:t xml:space="preserve"> </w:t>
      </w:r>
      <w:r>
        <w:rPr>
          <w:rFonts w:hint="eastAsia" w:hAnsi="宋体" w:cs="宋体"/>
          <w:color w:val="auto"/>
          <w:sz w:val="21"/>
          <w:szCs w:val="21"/>
          <w:highlight w:val="none"/>
        </w:rPr>
        <w:t>。</w:t>
      </w:r>
    </w:p>
    <w:p w14:paraId="54CEDDA6">
      <w:pPr>
        <w:spacing w:line="360" w:lineRule="auto"/>
        <w:ind w:firstLine="420" w:firstLineChars="200"/>
        <w:jc w:val="left"/>
        <w:rPr>
          <w:color w:val="auto"/>
          <w:sz w:val="21"/>
          <w:szCs w:val="21"/>
          <w:highlight w:val="none"/>
        </w:rPr>
      </w:pPr>
      <w:r>
        <w:rPr>
          <w:color w:val="auto"/>
          <w:sz w:val="21"/>
          <w:szCs w:val="21"/>
          <w:highlight w:val="none"/>
        </w:rPr>
        <w:t>7</w:t>
      </w:r>
      <w:bookmarkStart w:id="472" w:name="_Toc312678012"/>
      <w:bookmarkStart w:id="473" w:name="_Toc312677486"/>
      <w:bookmarkStart w:id="474" w:name="_Toc318581169"/>
      <w:bookmarkStart w:id="475" w:name="_Toc297123518"/>
      <w:bookmarkStart w:id="476" w:name="_Toc300934970"/>
      <w:bookmarkStart w:id="477" w:name="_Toc297216177"/>
      <w:bookmarkStart w:id="478" w:name="_Toc303539127"/>
      <w:bookmarkStart w:id="479" w:name="_Toc304295548"/>
      <w:r>
        <w:rPr>
          <w:color w:val="auto"/>
          <w:sz w:val="21"/>
          <w:szCs w:val="21"/>
          <w:highlight w:val="none"/>
        </w:rPr>
        <w:t>.5.</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因承包人原因导致工期延误</w:t>
      </w:r>
    </w:p>
    <w:bookmarkEnd w:id="472"/>
    <w:bookmarkEnd w:id="473"/>
    <w:bookmarkEnd w:id="474"/>
    <w:p w14:paraId="177C02D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双方约定经监理工程师确认，工期相应顺延的情况：</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AA280BF">
      <w:pPr>
        <w:spacing w:line="360" w:lineRule="auto"/>
        <w:ind w:firstLine="420" w:firstLineChars="200"/>
        <w:jc w:val="left"/>
        <w:rPr>
          <w:rFonts w:hint="eastAsia" w:ascii="Times New Roman" w:hAnsi="宋体" w:cs="宋体"/>
          <w:color w:val="auto"/>
          <w:sz w:val="21"/>
          <w:szCs w:val="21"/>
          <w:highlight w:val="none"/>
          <w:u w:val="single"/>
        </w:rPr>
      </w:pPr>
      <w:r>
        <w:rPr>
          <w:rFonts w:hint="eastAsia" w:hAnsi="宋体" w:cs="宋体"/>
          <w:color w:val="auto"/>
          <w:sz w:val="21"/>
          <w:szCs w:val="21"/>
          <w:highlight w:val="none"/>
        </w:rPr>
        <w:t>因</w:t>
      </w:r>
      <w:bookmarkStart w:id="480" w:name="_Toc318581170"/>
      <w:bookmarkStart w:id="481" w:name="_Toc312677487"/>
      <w:bookmarkStart w:id="482" w:name="_Toc312678013"/>
      <w:r>
        <w:rPr>
          <w:rFonts w:hint="eastAsia" w:hAnsi="宋体" w:cs="宋体"/>
          <w:color w:val="auto"/>
          <w:sz w:val="21"/>
          <w:szCs w:val="21"/>
          <w:highlight w:val="none"/>
        </w:rPr>
        <w:t>承包人原因造成工期延误，逾期竣工违约金的计算方法为：</w:t>
      </w:r>
      <w:r>
        <w:rPr>
          <w:rFonts w:hint="eastAsia" w:ascii="宋体" w:hAnsi="宋体" w:cs="宋体"/>
          <w:color w:val="auto"/>
          <w:sz w:val="21"/>
          <w:szCs w:val="21"/>
          <w:highlight w:val="none"/>
          <w:u w:val="single"/>
        </w:rPr>
        <w:t>按逾期竣工的单项工程支付违约金，每延误一天,按单项工程应支付给承包人的结算造价的万分之    支付违约金,承包人支付的违约金直接从结算款中扣除。</w:t>
      </w:r>
      <w:r>
        <w:rPr>
          <w:rFonts w:hint="eastAsia" w:hAnsi="宋体" w:cs="宋体"/>
          <w:color w:val="auto"/>
          <w:sz w:val="21"/>
          <w:szCs w:val="21"/>
          <w:highlight w:val="none"/>
          <w:u w:val="single"/>
        </w:rPr>
        <w:t>误期时间从规定竣工日期起直到实际竣工日期的</w:t>
      </w:r>
      <w:r>
        <w:rPr>
          <w:rFonts w:hint="eastAsia" w:ascii="Times New Roman" w:hAnsi="宋体" w:cs="宋体"/>
          <w:color w:val="auto"/>
          <w:sz w:val="21"/>
          <w:szCs w:val="21"/>
          <w:highlight w:val="none"/>
          <w:u w:val="single"/>
        </w:rPr>
        <w:t>天数（扣除发包人批准顺延的工期）。</w:t>
      </w:r>
      <w:bookmarkEnd w:id="475"/>
      <w:bookmarkEnd w:id="476"/>
      <w:bookmarkEnd w:id="477"/>
      <w:bookmarkEnd w:id="478"/>
      <w:bookmarkEnd w:id="479"/>
      <w:bookmarkEnd w:id="480"/>
      <w:bookmarkEnd w:id="481"/>
      <w:bookmarkEnd w:id="482"/>
      <w:r>
        <w:rPr>
          <w:rFonts w:hint="eastAsia" w:ascii="Times New Roman" w:hAnsi="宋体" w:cs="宋体"/>
          <w:color w:val="auto"/>
          <w:sz w:val="21"/>
          <w:szCs w:val="21"/>
          <w:highlight w:val="none"/>
          <w:u w:val="single"/>
        </w:rPr>
        <w:t>因承包人原因造成工期延误，逾</w:t>
      </w:r>
      <w:bookmarkStart w:id="483" w:name="_Toc318581171"/>
      <w:bookmarkStart w:id="484" w:name="_Toc312678014"/>
      <w:r>
        <w:rPr>
          <w:rFonts w:hint="eastAsia" w:ascii="Times New Roman" w:hAnsi="宋体" w:cs="宋体"/>
          <w:color w:val="auto"/>
          <w:sz w:val="21"/>
          <w:szCs w:val="21"/>
          <w:highlight w:val="none"/>
          <w:u w:val="single"/>
        </w:rPr>
        <w:t xml:space="preserve">期竣工违约金的上限：逾期竣工的单项工程结算造价的 </w:t>
      </w:r>
      <w:r>
        <w:rPr>
          <w:rFonts w:hint="eastAsia" w:ascii="Times New Roman" w:hAnsi="宋体" w:cs="宋体"/>
          <w:color w:val="auto"/>
          <w:sz w:val="21"/>
          <w:szCs w:val="21"/>
          <w:highlight w:val="none"/>
          <w:u w:val="single"/>
          <w:lang w:val="en-US" w:eastAsia="zh-CN"/>
        </w:rPr>
        <w:t>10</w:t>
      </w:r>
      <w:r>
        <w:rPr>
          <w:rFonts w:hint="eastAsia" w:ascii="Times New Roman" w:hAnsi="宋体" w:cs="宋体"/>
          <w:color w:val="auto"/>
          <w:sz w:val="21"/>
          <w:szCs w:val="21"/>
          <w:highlight w:val="none"/>
          <w:u w:val="single"/>
        </w:rPr>
        <w:t xml:space="preserve"> %。</w:t>
      </w:r>
    </w:p>
    <w:bookmarkEnd w:id="483"/>
    <w:bookmarkEnd w:id="484"/>
    <w:p w14:paraId="68D2D3EB">
      <w:pPr>
        <w:pStyle w:val="4"/>
        <w:rPr>
          <w:color w:val="auto"/>
          <w:highlight w:val="none"/>
        </w:rPr>
      </w:pPr>
      <w:r>
        <w:rPr>
          <w:color w:val="auto"/>
          <w:highlight w:val="none"/>
        </w:rPr>
        <w:t>7</w:t>
      </w:r>
      <w:bookmarkStart w:id="485" w:name="_Toc300934971"/>
      <w:bookmarkStart w:id="486" w:name="_Toc304295549"/>
      <w:bookmarkStart w:id="487" w:name="_Toc312678015"/>
      <w:bookmarkStart w:id="488" w:name="_Toc297123519"/>
      <w:bookmarkStart w:id="489" w:name="_Toc303539128"/>
      <w:bookmarkStart w:id="490" w:name="_Toc297216178"/>
      <w:r>
        <w:rPr>
          <w:color w:val="auto"/>
          <w:highlight w:val="none"/>
        </w:rPr>
        <w:t xml:space="preserve">.6 </w:t>
      </w:r>
      <w:r>
        <w:rPr>
          <w:rFonts w:hint="eastAsia" w:cs="黑体"/>
          <w:color w:val="auto"/>
          <w:highlight w:val="none"/>
        </w:rPr>
        <w:t>不</w:t>
      </w:r>
      <w:bookmarkEnd w:id="485"/>
      <w:bookmarkEnd w:id="486"/>
      <w:bookmarkEnd w:id="487"/>
      <w:bookmarkEnd w:id="488"/>
      <w:bookmarkEnd w:id="489"/>
      <w:bookmarkEnd w:id="490"/>
      <w:r>
        <w:rPr>
          <w:rFonts w:hint="eastAsia" w:cs="黑体"/>
          <w:color w:val="auto"/>
          <w:highlight w:val="none"/>
        </w:rPr>
        <w:t>利物质条件</w:t>
      </w:r>
      <w:bookmarkEnd w:id="467"/>
      <w:bookmarkEnd w:id="468"/>
      <w:bookmarkEnd w:id="469"/>
      <w:bookmarkEnd w:id="470"/>
      <w:bookmarkEnd w:id="471"/>
    </w:p>
    <w:p w14:paraId="618FD63D">
      <w:pPr>
        <w:spacing w:line="360" w:lineRule="auto"/>
        <w:ind w:firstLine="420" w:firstLineChars="200"/>
        <w:jc w:val="left"/>
        <w:rPr>
          <w:color w:val="auto"/>
          <w:sz w:val="21"/>
          <w:szCs w:val="21"/>
          <w:highlight w:val="none"/>
          <w:u w:val="single"/>
        </w:rPr>
      </w:pPr>
      <w:bookmarkStart w:id="491" w:name="_Toc300934972"/>
      <w:bookmarkStart w:id="492" w:name="_Toc318581172"/>
      <w:bookmarkStart w:id="493" w:name="_Toc303539129"/>
      <w:bookmarkStart w:id="494" w:name="_Toc304295550"/>
      <w:bookmarkStart w:id="495" w:name="_Toc297123520"/>
      <w:bookmarkStart w:id="496" w:name="_Toc297216179"/>
      <w:bookmarkStart w:id="497" w:name="_Toc312678016"/>
      <w:r>
        <w:rPr>
          <w:rFonts w:hint="eastAsia" w:hAnsi="宋体" w:cs="宋体"/>
          <w:color w:val="auto"/>
          <w:sz w:val="21"/>
          <w:szCs w:val="21"/>
          <w:highlight w:val="none"/>
        </w:rPr>
        <w:t>不利物质条件的其他情形和有关约定：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491"/>
    <w:bookmarkEnd w:id="492"/>
    <w:bookmarkEnd w:id="493"/>
    <w:bookmarkEnd w:id="494"/>
    <w:bookmarkEnd w:id="495"/>
    <w:bookmarkEnd w:id="496"/>
    <w:bookmarkEnd w:id="497"/>
    <w:p w14:paraId="5A716882">
      <w:pPr>
        <w:pStyle w:val="4"/>
        <w:rPr>
          <w:color w:val="auto"/>
          <w:highlight w:val="none"/>
        </w:rPr>
      </w:pPr>
      <w:bookmarkStart w:id="498" w:name="_Toc373227729"/>
      <w:bookmarkStart w:id="499" w:name="_Toc9850559"/>
      <w:bookmarkStart w:id="500" w:name="_Toc407135231"/>
      <w:bookmarkStart w:id="501" w:name="_Toc389065295"/>
      <w:bookmarkStart w:id="502" w:name="_Toc373478376"/>
      <w:r>
        <w:rPr>
          <w:color w:val="auto"/>
          <w:highlight w:val="none"/>
        </w:rPr>
        <w:t>7</w:t>
      </w:r>
      <w:bookmarkStart w:id="503" w:name="_Toc312678017"/>
      <w:bookmarkStart w:id="504" w:name="_Toc297123521"/>
      <w:bookmarkStart w:id="505" w:name="_Toc303539130"/>
      <w:bookmarkStart w:id="506" w:name="_Toc304295551"/>
      <w:bookmarkStart w:id="507" w:name="_Toc297216180"/>
      <w:bookmarkStart w:id="508" w:name="_Toc300934973"/>
      <w:r>
        <w:rPr>
          <w:color w:val="auto"/>
          <w:highlight w:val="none"/>
        </w:rPr>
        <w:t xml:space="preserve">.7 </w:t>
      </w:r>
      <w:r>
        <w:rPr>
          <w:rFonts w:hint="eastAsia" w:cs="黑体"/>
          <w:color w:val="auto"/>
          <w:highlight w:val="none"/>
        </w:rPr>
        <w:t>异常恶劣的气候条件</w:t>
      </w:r>
      <w:bookmarkEnd w:id="498"/>
      <w:bookmarkEnd w:id="499"/>
      <w:bookmarkEnd w:id="500"/>
      <w:bookmarkEnd w:id="501"/>
      <w:bookmarkEnd w:id="502"/>
    </w:p>
    <w:bookmarkEnd w:id="503"/>
    <w:bookmarkEnd w:id="504"/>
    <w:bookmarkEnd w:id="505"/>
    <w:bookmarkEnd w:id="506"/>
    <w:bookmarkEnd w:id="507"/>
    <w:bookmarkEnd w:id="508"/>
    <w:p w14:paraId="1857DFB3">
      <w:pPr>
        <w:spacing w:line="360" w:lineRule="auto"/>
        <w:ind w:firstLine="420" w:firstLineChars="200"/>
        <w:jc w:val="left"/>
        <w:rPr>
          <w:color w:val="auto"/>
          <w:sz w:val="21"/>
          <w:szCs w:val="21"/>
          <w:highlight w:val="none"/>
        </w:rPr>
      </w:pPr>
      <w:bookmarkStart w:id="509" w:name="_Toc373227730"/>
      <w:bookmarkStart w:id="510" w:name="_Toc407135232"/>
      <w:bookmarkStart w:id="511" w:name="_Toc389065296"/>
      <w:bookmarkStart w:id="512" w:name="_Toc9850560"/>
      <w:bookmarkStart w:id="513" w:name="_Toc373478377"/>
      <w:r>
        <w:rPr>
          <w:rFonts w:hint="eastAsia" w:hAnsi="宋体" w:cs="宋体"/>
          <w:color w:val="auto"/>
          <w:sz w:val="21"/>
          <w:szCs w:val="21"/>
          <w:highlight w:val="none"/>
          <w:lang w:val="en-US" w:eastAsia="zh-CN"/>
        </w:rPr>
        <w:t>7.7.1</w:t>
      </w:r>
      <w:r>
        <w:rPr>
          <w:rFonts w:hint="eastAsia" w:hAnsi="宋体" w:cs="宋体"/>
          <w:color w:val="auto"/>
          <w:sz w:val="21"/>
          <w:szCs w:val="21"/>
          <w:highlight w:val="none"/>
        </w:rPr>
        <w:t>发包人和承包人同意以下情形视为异常恶劣的气候条件：</w:t>
      </w:r>
    </w:p>
    <w:p w14:paraId="057D1951">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color w:val="auto"/>
          <w:sz w:val="21"/>
          <w:szCs w:val="21"/>
          <w:highlight w:val="none"/>
        </w:rPr>
      </w:pPr>
      <w:r>
        <w:rPr>
          <w:rFonts w:hint="eastAsia" w:ascii="宋体" w:hAnsi="宋体" w:eastAsia="宋体" w:cs="宋体"/>
          <w:color w:val="auto"/>
          <w:sz w:val="21"/>
          <w:szCs w:val="21"/>
          <w:highlight w:val="none"/>
          <w:u w:val="single"/>
        </w:rPr>
        <w:t>连续2天日气温超过38°C或低于O°C</w:t>
      </w:r>
      <w:r>
        <w:rPr>
          <w:rFonts w:hint="eastAsia" w:hAnsi="宋体" w:cs="宋体"/>
          <w:color w:val="auto"/>
          <w:sz w:val="21"/>
          <w:szCs w:val="21"/>
          <w:highlight w:val="none"/>
        </w:rPr>
        <w:t>；</w:t>
      </w:r>
    </w:p>
    <w:p w14:paraId="16ECB9DB">
      <w:pPr>
        <w:numPr>
          <w:ilvl w:val="0"/>
          <w:numId w:val="9"/>
        </w:numPr>
        <w:spacing w:line="360" w:lineRule="auto"/>
        <w:ind w:left="425" w:leftChars="0" w:hanging="425" w:firstLineChars="0"/>
        <w:jc w:val="left"/>
        <w:rPr>
          <w:color w:val="auto"/>
          <w:sz w:val="21"/>
          <w:szCs w:val="21"/>
          <w:highlight w:val="none"/>
        </w:rPr>
      </w:pPr>
      <w:r>
        <w:rPr>
          <w:rFonts w:hint="eastAsia" w:ascii="宋体" w:hAnsi="宋体" w:eastAsia="宋体" w:cs="宋体"/>
          <w:color w:val="auto"/>
          <w:sz w:val="21"/>
          <w:szCs w:val="21"/>
          <w:highlight w:val="none"/>
          <w:u w:val="single"/>
        </w:rPr>
        <w:t>8级以上持续24小时的大风</w:t>
      </w:r>
      <w:r>
        <w:rPr>
          <w:rFonts w:hint="eastAsia" w:hAnsi="宋体" w:cs="宋体"/>
          <w:color w:val="auto"/>
          <w:sz w:val="21"/>
          <w:szCs w:val="21"/>
          <w:highlight w:val="none"/>
        </w:rPr>
        <w:t>；</w:t>
      </w:r>
    </w:p>
    <w:p w14:paraId="22220DA9">
      <w:pPr>
        <w:numPr>
          <w:ilvl w:val="0"/>
          <w:numId w:val="9"/>
        </w:numPr>
        <w:spacing w:line="360" w:lineRule="auto"/>
        <w:ind w:left="425" w:leftChars="0" w:hanging="425" w:firstLineChars="0"/>
        <w:jc w:val="left"/>
        <w:rPr>
          <w:rFonts w:hint="eastAsia" w:hAnsi="宋体" w:cs="宋体"/>
          <w:color w:val="auto"/>
          <w:sz w:val="21"/>
          <w:szCs w:val="21"/>
          <w:highlight w:val="none"/>
        </w:rPr>
      </w:pPr>
      <w:r>
        <w:rPr>
          <w:rFonts w:hint="eastAsia" w:ascii="宋体" w:hAnsi="宋体" w:eastAsia="宋体" w:cs="宋体"/>
          <w:color w:val="auto"/>
          <w:sz w:val="21"/>
          <w:szCs w:val="21"/>
          <w:highlight w:val="none"/>
          <w:u w:val="single"/>
        </w:rPr>
        <w:t>持续降雨 24小时且降兩量为200mm 以上</w:t>
      </w:r>
      <w:r>
        <w:rPr>
          <w:rFonts w:hint="eastAsia"/>
          <w:color w:val="auto"/>
          <w:sz w:val="21"/>
          <w:szCs w:val="21"/>
          <w:highlight w:val="none"/>
          <w:u w:val="single"/>
          <w:lang w:eastAsia="zh-CN"/>
        </w:rPr>
        <w:t>或洪水紧急预报通知</w:t>
      </w:r>
      <w:r>
        <w:rPr>
          <w:rFonts w:hint="eastAsia" w:hAnsi="宋体" w:cs="宋体"/>
          <w:color w:val="auto"/>
          <w:sz w:val="21"/>
          <w:szCs w:val="21"/>
          <w:highlight w:val="none"/>
        </w:rPr>
        <w:t>。</w:t>
      </w:r>
    </w:p>
    <w:p w14:paraId="41C0FF5A">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42摄氏度及以上持续24小时的高温：</w:t>
      </w:r>
    </w:p>
    <w:p w14:paraId="34BA5CF6">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5摄氏度及以下持续24小时的低温。</w:t>
      </w:r>
    </w:p>
    <w:p w14:paraId="7A97A4E1">
      <w:pPr>
        <w:pageBreakBefore w:val="0"/>
        <w:widowControl w:val="0"/>
        <w:numPr>
          <w:ilvl w:val="0"/>
          <w:numId w:val="9"/>
        </w:numPr>
        <w:kinsoku/>
        <w:wordWrap/>
        <w:overflowPunct/>
        <w:topLinePunct w:val="0"/>
        <w:bidi w:val="0"/>
        <w:snapToGrid/>
        <w:spacing w:line="300" w:lineRule="exact"/>
        <w:ind w:left="425" w:leftChars="0" w:hanging="425" w:firstLineChars="0"/>
        <w:jc w:val="left"/>
        <w:textAlignment w:val="auto"/>
        <w:outlineLvl w:val="9"/>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single"/>
        </w:rPr>
        <w:t>龙卷风、施工场地受淹超过发包人提供设计图纸指明的设计洪水位以及因天气原因无法施工并经监理确认引起延误的情况</w:t>
      </w:r>
    </w:p>
    <w:p w14:paraId="19948CED">
      <w:pPr>
        <w:pStyle w:val="4"/>
        <w:rPr>
          <w:color w:val="auto"/>
          <w:highlight w:val="none"/>
          <w:lang w:val="en-US"/>
        </w:rPr>
      </w:pPr>
      <w:r>
        <w:rPr>
          <w:color w:val="auto"/>
          <w:highlight w:val="none"/>
          <w:lang w:val="en-US"/>
        </w:rPr>
        <w:t>7.</w:t>
      </w:r>
      <w:r>
        <w:rPr>
          <w:rFonts w:hint="eastAsia"/>
          <w:color w:val="auto"/>
          <w:highlight w:val="none"/>
          <w:lang w:val="en-US" w:eastAsia="zh-CN"/>
        </w:rPr>
        <w:t>8</w:t>
      </w:r>
      <w:r>
        <w:rPr>
          <w:color w:val="auto"/>
          <w:highlight w:val="none"/>
          <w:lang w:val="en-US"/>
        </w:rPr>
        <w:t xml:space="preserve"> </w:t>
      </w:r>
      <w:r>
        <w:rPr>
          <w:rFonts w:hint="eastAsia" w:hAnsi="宋体" w:cs="黑体"/>
          <w:color w:val="auto"/>
          <w:highlight w:val="none"/>
        </w:rPr>
        <w:t>提前竣工</w:t>
      </w:r>
      <w:bookmarkEnd w:id="509"/>
      <w:bookmarkEnd w:id="510"/>
      <w:bookmarkEnd w:id="511"/>
      <w:bookmarkEnd w:id="512"/>
      <w:bookmarkEnd w:id="513"/>
    </w:p>
    <w:p w14:paraId="37DB61B0">
      <w:pPr>
        <w:spacing w:line="360" w:lineRule="auto"/>
        <w:ind w:firstLine="420" w:firstLineChars="200"/>
        <w:jc w:val="left"/>
        <w:rPr>
          <w:rFonts w:hAnsi="宋体"/>
          <w:color w:val="auto"/>
          <w:sz w:val="21"/>
          <w:szCs w:val="21"/>
          <w:highlight w:val="none"/>
        </w:rPr>
      </w:pPr>
      <w:r>
        <w:rPr>
          <w:color w:val="auto"/>
          <w:sz w:val="21"/>
          <w:szCs w:val="21"/>
          <w:highlight w:val="none"/>
        </w:rPr>
        <w:t>7.</w:t>
      </w:r>
      <w:r>
        <w:rPr>
          <w:rFonts w:hint="eastAsia"/>
          <w:color w:val="auto"/>
          <w:sz w:val="21"/>
          <w:szCs w:val="21"/>
          <w:highlight w:val="none"/>
          <w:lang w:val="en-US" w:eastAsia="zh-CN"/>
        </w:rPr>
        <w:t>8</w:t>
      </w:r>
      <w:r>
        <w:rPr>
          <w:color w:val="auto"/>
          <w:sz w:val="21"/>
          <w:szCs w:val="21"/>
          <w:highlight w:val="none"/>
        </w:rPr>
        <w:t>.</w:t>
      </w:r>
      <w:r>
        <w:rPr>
          <w:rFonts w:hint="eastAsia"/>
          <w:color w:val="auto"/>
          <w:sz w:val="21"/>
          <w:szCs w:val="21"/>
          <w:highlight w:val="none"/>
          <w:lang w:val="en-US" w:eastAsia="zh-CN"/>
        </w:rPr>
        <w:t>1</w:t>
      </w:r>
      <w:r>
        <w:rPr>
          <w:rFonts w:hint="eastAsia" w:hAnsi="宋体" w:cs="宋体"/>
          <w:color w:val="auto"/>
          <w:sz w:val="21"/>
          <w:szCs w:val="21"/>
          <w:highlight w:val="none"/>
        </w:rPr>
        <w:t>提前竣工（赶工）增加费的计算方法：</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00A7839">
      <w:pPr>
        <w:pStyle w:val="3"/>
        <w:rPr>
          <w:color w:val="auto"/>
          <w:highlight w:val="none"/>
        </w:rPr>
      </w:pPr>
      <w:bookmarkStart w:id="514" w:name="_Toc373227731"/>
      <w:bookmarkStart w:id="515" w:name="_Toc373478378"/>
      <w:bookmarkStart w:id="516" w:name="_Toc407135233"/>
      <w:bookmarkStart w:id="517" w:name="_Toc389065297"/>
      <w:bookmarkStart w:id="518" w:name="_Toc351203640"/>
      <w:bookmarkStart w:id="519" w:name="_Toc9850561"/>
      <w:r>
        <w:rPr>
          <w:color w:val="auto"/>
          <w:highlight w:val="none"/>
        </w:rPr>
        <w:t xml:space="preserve">8. </w:t>
      </w:r>
      <w:r>
        <w:rPr>
          <w:rFonts w:hint="eastAsia" w:cs="黑体"/>
          <w:color w:val="auto"/>
          <w:highlight w:val="none"/>
        </w:rPr>
        <w:t>材料与设备</w:t>
      </w:r>
      <w:bookmarkEnd w:id="514"/>
      <w:bookmarkEnd w:id="515"/>
      <w:bookmarkEnd w:id="516"/>
      <w:bookmarkEnd w:id="517"/>
      <w:bookmarkEnd w:id="518"/>
      <w:bookmarkEnd w:id="519"/>
    </w:p>
    <w:bookmarkEnd w:id="384"/>
    <w:bookmarkEnd w:id="385"/>
    <w:bookmarkEnd w:id="386"/>
    <w:bookmarkEnd w:id="387"/>
    <w:bookmarkEnd w:id="388"/>
    <w:bookmarkEnd w:id="389"/>
    <w:bookmarkEnd w:id="390"/>
    <w:bookmarkEnd w:id="391"/>
    <w:bookmarkEnd w:id="392"/>
    <w:bookmarkEnd w:id="393"/>
    <w:p w14:paraId="592AE1BA">
      <w:pPr>
        <w:pStyle w:val="4"/>
        <w:rPr>
          <w:color w:val="auto"/>
          <w:highlight w:val="none"/>
        </w:rPr>
      </w:pPr>
      <w:bookmarkStart w:id="520" w:name="_Toc373478379"/>
      <w:bookmarkStart w:id="521" w:name="_Toc389065298"/>
      <w:bookmarkStart w:id="522" w:name="_Toc9850562"/>
      <w:bookmarkStart w:id="523" w:name="_Toc373227732"/>
      <w:bookmarkStart w:id="524" w:name="_Toc407135234"/>
      <w:r>
        <w:rPr>
          <w:color w:val="auto"/>
          <w:highlight w:val="none"/>
        </w:rPr>
        <w:t>8.</w:t>
      </w:r>
      <w:r>
        <w:rPr>
          <w:rFonts w:hint="eastAsia"/>
          <w:color w:val="auto"/>
          <w:highlight w:val="none"/>
          <w:lang w:val="en-US" w:eastAsia="zh-CN"/>
        </w:rPr>
        <w:t>1</w:t>
      </w:r>
      <w:r>
        <w:rPr>
          <w:color w:val="auto"/>
          <w:highlight w:val="none"/>
        </w:rPr>
        <w:t xml:space="preserve"> </w:t>
      </w:r>
      <w:r>
        <w:rPr>
          <w:rFonts w:hint="eastAsia" w:cs="黑体"/>
          <w:color w:val="auto"/>
          <w:highlight w:val="none"/>
        </w:rPr>
        <w:t>承包人采购材料与工程设备</w:t>
      </w:r>
      <w:bookmarkEnd w:id="520"/>
      <w:bookmarkEnd w:id="521"/>
      <w:bookmarkEnd w:id="522"/>
      <w:bookmarkEnd w:id="523"/>
      <w:bookmarkEnd w:id="524"/>
    </w:p>
    <w:p w14:paraId="3DF08450">
      <w:pPr>
        <w:autoSpaceDE w:val="0"/>
        <w:autoSpaceDN w:val="0"/>
        <w:adjustRightInd w:val="0"/>
        <w:spacing w:line="360" w:lineRule="auto"/>
        <w:ind w:firstLine="420" w:firstLineChars="200"/>
        <w:jc w:val="left"/>
        <w:rPr>
          <w:color w:val="auto"/>
          <w:sz w:val="21"/>
          <w:szCs w:val="21"/>
          <w:highlight w:val="none"/>
        </w:rPr>
      </w:pPr>
      <w:bookmarkStart w:id="525" w:name="_Toc373227733"/>
      <w:bookmarkStart w:id="526" w:name="_Toc373478380"/>
      <w:bookmarkStart w:id="527" w:name="_Toc389065299"/>
      <w:r>
        <w:rPr>
          <w:rFonts w:hint="eastAsia" w:cs="宋体"/>
          <w:color w:val="auto"/>
          <w:sz w:val="21"/>
          <w:szCs w:val="21"/>
          <w:highlight w:val="none"/>
        </w:rPr>
        <w:t>对发包人在招标时有“参照或相当于</w:t>
      </w:r>
      <w:r>
        <w:rPr>
          <w:color w:val="auto"/>
          <w:sz w:val="21"/>
          <w:szCs w:val="21"/>
          <w:highlight w:val="none"/>
        </w:rPr>
        <w:t>**</w:t>
      </w:r>
      <w:r>
        <w:rPr>
          <w:rFonts w:hint="eastAsia" w:cs="宋体"/>
          <w:color w:val="auto"/>
          <w:sz w:val="21"/>
          <w:szCs w:val="21"/>
          <w:highlight w:val="none"/>
        </w:rPr>
        <w:t>品牌、级别”约定的材料或设备，承包人采购时必须按类似于或优于所约定品牌、等级进行采购，施工期间该部分材料或设备如未超过招标约定的风险幅度的，结算时按投标单价支付，不得调整。</w:t>
      </w:r>
    </w:p>
    <w:p w14:paraId="0992389F">
      <w:pPr>
        <w:pStyle w:val="4"/>
        <w:rPr>
          <w:color w:val="auto"/>
          <w:highlight w:val="none"/>
        </w:rPr>
      </w:pPr>
      <w:bookmarkStart w:id="528" w:name="_Toc9850563"/>
      <w:bookmarkStart w:id="529" w:name="_Toc407135235"/>
      <w:r>
        <w:rPr>
          <w:color w:val="auto"/>
          <w:highlight w:val="none"/>
        </w:rPr>
        <w:t>8</w:t>
      </w:r>
      <w:bookmarkStart w:id="530" w:name="_Toc296347166"/>
      <w:bookmarkStart w:id="531" w:name="_Toc280868654"/>
      <w:bookmarkStart w:id="532" w:name="_Toc292559877"/>
      <w:bookmarkStart w:id="533" w:name="_Toc296944506"/>
      <w:bookmarkStart w:id="534" w:name="_Toc300934979"/>
      <w:bookmarkStart w:id="535" w:name="_Toc304295556"/>
      <w:bookmarkStart w:id="536" w:name="_Toc297123527"/>
      <w:bookmarkStart w:id="537" w:name="_Toc297120467"/>
      <w:bookmarkStart w:id="538" w:name="_Toc312677493"/>
      <w:bookmarkStart w:id="539" w:name="_Toc303539136"/>
      <w:bookmarkStart w:id="540" w:name="_Toc292559372"/>
      <w:bookmarkStart w:id="541" w:name="_Toc312678019"/>
      <w:bookmarkStart w:id="542" w:name="_Toc297048353"/>
      <w:bookmarkStart w:id="543" w:name="_Toc296346668"/>
      <w:bookmarkStart w:id="544" w:name="_Toc297216186"/>
      <w:bookmarkStart w:id="545" w:name="_Toc296891207"/>
      <w:bookmarkStart w:id="546" w:name="_Toc296890995"/>
      <w:bookmarkStart w:id="547" w:name="_Toc296503167"/>
      <w:bookmarkStart w:id="548" w:name="_Toc280868656"/>
      <w:bookmarkStart w:id="549" w:name="_Toc280868655"/>
      <w:bookmarkStart w:id="550" w:name="_Toc267251424"/>
      <w:r>
        <w:rPr>
          <w:color w:val="auto"/>
          <w:highlight w:val="none"/>
        </w:rPr>
        <w:t>.</w:t>
      </w:r>
      <w:r>
        <w:rPr>
          <w:rFonts w:hint="eastAsia"/>
          <w:color w:val="auto"/>
          <w:highlight w:val="none"/>
          <w:lang w:val="en-US" w:eastAsia="zh-CN"/>
        </w:rPr>
        <w:t>2</w:t>
      </w:r>
      <w:r>
        <w:rPr>
          <w:color w:val="auto"/>
          <w:highlight w:val="none"/>
        </w:rPr>
        <w:t xml:space="preserve"> </w:t>
      </w:r>
      <w:r>
        <w:rPr>
          <w:rFonts w:hint="eastAsia" w:cs="黑体"/>
          <w:color w:val="auto"/>
          <w:highlight w:val="none"/>
        </w:rPr>
        <w:t>材料与工程设备的保管与使用</w:t>
      </w:r>
      <w:bookmarkEnd w:id="525"/>
      <w:bookmarkEnd w:id="526"/>
      <w:bookmarkEnd w:id="527"/>
      <w:bookmarkEnd w:id="528"/>
      <w:bookmarkEnd w:id="529"/>
    </w:p>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14:paraId="55770454">
      <w:pPr>
        <w:spacing w:line="360" w:lineRule="auto"/>
        <w:ind w:firstLine="420" w:firstLineChars="200"/>
        <w:jc w:val="left"/>
        <w:rPr>
          <w:color w:val="auto"/>
          <w:sz w:val="21"/>
          <w:szCs w:val="21"/>
          <w:highlight w:val="none"/>
          <w:u w:val="single"/>
        </w:rPr>
      </w:pPr>
      <w:r>
        <w:rPr>
          <w:color w:val="auto"/>
          <w:sz w:val="21"/>
          <w:szCs w:val="21"/>
          <w:highlight w:val="none"/>
        </w:rPr>
        <w:t>8</w:t>
      </w:r>
      <w:bookmarkStart w:id="551" w:name="_Toc292559878"/>
      <w:bookmarkStart w:id="552" w:name="_Toc292559373"/>
      <w:bookmarkStart w:id="553" w:name="_Toc296890996"/>
      <w:bookmarkStart w:id="554" w:name="_Toc297123528"/>
      <w:bookmarkStart w:id="555" w:name="_Toc312678020"/>
      <w:bookmarkStart w:id="556" w:name="_Toc296891208"/>
      <w:bookmarkStart w:id="557" w:name="_Toc304295557"/>
      <w:bookmarkStart w:id="558" w:name="_Toc300934980"/>
      <w:bookmarkStart w:id="559" w:name="_Toc312677494"/>
      <w:bookmarkStart w:id="560" w:name="_Toc303539137"/>
      <w:bookmarkStart w:id="561" w:name="_Toc296346669"/>
      <w:bookmarkStart w:id="562" w:name="_Toc297216187"/>
      <w:bookmarkStart w:id="563" w:name="_Toc297048354"/>
      <w:bookmarkStart w:id="564" w:name="_Toc296944507"/>
      <w:bookmarkStart w:id="565" w:name="_Toc296503168"/>
      <w:bookmarkStart w:id="566" w:name="_Toc318581173"/>
      <w:bookmarkStart w:id="567" w:name="_Toc296347167"/>
      <w:bookmarkStart w:id="568" w:name="_Toc297120468"/>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.1</w:t>
      </w:r>
      <w:r>
        <w:rPr>
          <w:rFonts w:hint="eastAsia" w:hAnsi="宋体" w:cs="宋体"/>
          <w:color w:val="auto"/>
          <w:sz w:val="21"/>
          <w:szCs w:val="21"/>
          <w:highlight w:val="none"/>
        </w:rPr>
        <w:t>发包人供应的材料设备的保管费用的承担：</w:t>
      </w:r>
      <w:r>
        <w:rPr>
          <w:color w:val="auto"/>
          <w:sz w:val="21"/>
          <w:szCs w:val="21"/>
          <w:highlight w:val="none"/>
          <w:u w:val="single"/>
        </w:rPr>
        <w:t xml:space="preserve"> </w:t>
      </w:r>
      <w:r>
        <w:rPr>
          <w:rFonts w:hint="eastAsia"/>
          <w:color w:val="auto"/>
          <w:sz w:val="21"/>
          <w:szCs w:val="21"/>
          <w:highlight w:val="none"/>
          <w:u w:val="single"/>
          <w:lang w:eastAsia="zh-CN"/>
        </w:rPr>
        <w:t>无</w:t>
      </w:r>
      <w:r>
        <w:rPr>
          <w:color w:val="auto"/>
          <w:sz w:val="21"/>
          <w:szCs w:val="21"/>
          <w:highlight w:val="none"/>
          <w:u w:val="single"/>
        </w:rPr>
        <w:t xml:space="preserve">   </w:t>
      </w:r>
      <w:r>
        <w:rPr>
          <w:rFonts w:hint="eastAsia" w:hAnsi="宋体" w:cs="宋体"/>
          <w:color w:val="auto"/>
          <w:sz w:val="21"/>
          <w:szCs w:val="21"/>
          <w:highlight w:val="none"/>
        </w:rPr>
        <w:t>。</w:t>
      </w:r>
    </w:p>
    <w:bookmarkEnd w:id="551"/>
    <w:bookmarkEnd w:id="552"/>
    <w:p w14:paraId="7C0A2FB9">
      <w:pPr>
        <w:pStyle w:val="4"/>
        <w:rPr>
          <w:color w:val="auto"/>
          <w:highlight w:val="none"/>
        </w:rPr>
      </w:pPr>
      <w:bookmarkStart w:id="569" w:name="_Toc407135236"/>
      <w:bookmarkStart w:id="570" w:name="_Toc373227734"/>
      <w:bookmarkStart w:id="571" w:name="_Toc389065300"/>
      <w:bookmarkStart w:id="572" w:name="_Toc9850564"/>
      <w:bookmarkStart w:id="573" w:name="_Toc373478381"/>
      <w:r>
        <w:rPr>
          <w:color w:val="auto"/>
          <w:highlight w:val="none"/>
        </w:rPr>
        <w:t>8.</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样品</w:t>
      </w:r>
      <w:bookmarkEnd w:id="569"/>
      <w:bookmarkEnd w:id="570"/>
      <w:bookmarkEnd w:id="571"/>
      <w:bookmarkEnd w:id="572"/>
      <w:bookmarkEnd w:id="573"/>
    </w:p>
    <w:p w14:paraId="301A03D9">
      <w:pPr>
        <w:autoSpaceDE w:val="0"/>
        <w:autoSpaceDN w:val="0"/>
        <w:adjustRightInd w:val="0"/>
        <w:spacing w:line="360" w:lineRule="auto"/>
        <w:ind w:firstLine="420" w:firstLineChars="200"/>
        <w:jc w:val="left"/>
        <w:rPr>
          <w:color w:val="auto"/>
          <w:kern w:val="0"/>
          <w:sz w:val="21"/>
          <w:szCs w:val="21"/>
          <w:highlight w:val="none"/>
        </w:rPr>
      </w:pPr>
      <w:r>
        <w:rPr>
          <w:color w:val="auto"/>
          <w:kern w:val="0"/>
          <w:sz w:val="21"/>
          <w:szCs w:val="21"/>
          <w:highlight w:val="none"/>
        </w:rPr>
        <w:t>8.</w:t>
      </w:r>
      <w:r>
        <w:rPr>
          <w:rFonts w:hint="eastAsia"/>
          <w:color w:val="auto"/>
          <w:kern w:val="0"/>
          <w:sz w:val="21"/>
          <w:szCs w:val="21"/>
          <w:highlight w:val="none"/>
          <w:lang w:val="en-US" w:eastAsia="zh-CN"/>
        </w:rPr>
        <w:t>3</w:t>
      </w:r>
      <w:r>
        <w:rPr>
          <w:color w:val="auto"/>
          <w:kern w:val="0"/>
          <w:sz w:val="21"/>
          <w:szCs w:val="21"/>
          <w:highlight w:val="none"/>
        </w:rPr>
        <w:t xml:space="preserve">.1 </w:t>
      </w:r>
      <w:r>
        <w:rPr>
          <w:rFonts w:hint="eastAsia" w:hAnsi="宋体" w:cs="宋体"/>
          <w:color w:val="auto"/>
          <w:kern w:val="0"/>
          <w:sz w:val="21"/>
          <w:szCs w:val="21"/>
          <w:highlight w:val="none"/>
        </w:rPr>
        <w:t>样品的报送与封存</w:t>
      </w:r>
    </w:p>
    <w:p w14:paraId="7114DB3F">
      <w:pPr>
        <w:autoSpaceDE w:val="0"/>
        <w:autoSpaceDN w:val="0"/>
        <w:adjustRightInd w:val="0"/>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需要承包人报送样品的材料或工程设备，样品的种类、名称、规格、数量要求：</w:t>
      </w:r>
      <w:r>
        <w:rPr>
          <w:rFonts w:hint="eastAsia" w:hAnsi="宋体" w:cs="宋体"/>
          <w:color w:val="auto"/>
          <w:sz w:val="21"/>
          <w:szCs w:val="21"/>
          <w:highlight w:val="none"/>
          <w:u w:val="single"/>
        </w:rPr>
        <w:t>主要材料涉及品种、款式、颜色等方面内容的，承包人应提交准备合格的材料样品送发包人选定。</w:t>
      </w:r>
    </w:p>
    <w:p w14:paraId="2EECE559">
      <w:pPr>
        <w:pStyle w:val="4"/>
        <w:rPr>
          <w:color w:val="auto"/>
          <w:highlight w:val="none"/>
        </w:rPr>
      </w:pPr>
      <w:bookmarkStart w:id="574" w:name="_Toc373227735"/>
      <w:bookmarkStart w:id="575" w:name="_Toc373478382"/>
      <w:bookmarkStart w:id="576" w:name="_Toc407135237"/>
      <w:bookmarkStart w:id="577" w:name="_Toc389065301"/>
      <w:bookmarkStart w:id="578" w:name="_Toc9850565"/>
      <w:r>
        <w:rPr>
          <w:color w:val="auto"/>
          <w:highlight w:val="none"/>
        </w:rPr>
        <w:t>8.</w:t>
      </w:r>
      <w:r>
        <w:rPr>
          <w:rFonts w:hint="eastAsia"/>
          <w:color w:val="auto"/>
          <w:highlight w:val="none"/>
          <w:lang w:val="en-US" w:eastAsia="zh-CN"/>
        </w:rPr>
        <w:t>4</w:t>
      </w:r>
      <w:r>
        <w:rPr>
          <w:color w:val="auto"/>
          <w:highlight w:val="none"/>
        </w:rPr>
        <w:t xml:space="preserve"> </w:t>
      </w:r>
      <w:r>
        <w:rPr>
          <w:rFonts w:hint="eastAsia" w:cs="黑体"/>
          <w:color w:val="auto"/>
          <w:highlight w:val="none"/>
        </w:rPr>
        <w:t>施工设备和临时设施</w:t>
      </w:r>
      <w:bookmarkEnd w:id="574"/>
      <w:bookmarkEnd w:id="575"/>
      <w:bookmarkEnd w:id="576"/>
      <w:bookmarkEnd w:id="577"/>
      <w:bookmarkEnd w:id="578"/>
    </w:p>
    <w:p w14:paraId="4E535DFF">
      <w:pPr>
        <w:autoSpaceDE w:val="0"/>
        <w:autoSpaceDN w:val="0"/>
        <w:adjustRightInd w:val="0"/>
        <w:spacing w:line="360" w:lineRule="auto"/>
        <w:ind w:firstLine="420" w:firstLineChars="200"/>
        <w:jc w:val="left"/>
        <w:rPr>
          <w:color w:val="auto"/>
          <w:sz w:val="21"/>
          <w:szCs w:val="21"/>
          <w:highlight w:val="none"/>
        </w:rPr>
      </w:pPr>
      <w:r>
        <w:rPr>
          <w:color w:val="auto"/>
          <w:sz w:val="21"/>
          <w:szCs w:val="21"/>
          <w:highlight w:val="none"/>
        </w:rPr>
        <w:t>8.</w:t>
      </w:r>
      <w:r>
        <w:rPr>
          <w:rFonts w:hint="eastAsia"/>
          <w:color w:val="auto"/>
          <w:sz w:val="21"/>
          <w:szCs w:val="21"/>
          <w:highlight w:val="none"/>
          <w:lang w:val="en-US" w:eastAsia="zh-CN"/>
        </w:rPr>
        <w:t>4</w:t>
      </w:r>
      <w:r>
        <w:rPr>
          <w:color w:val="auto"/>
          <w:sz w:val="21"/>
          <w:szCs w:val="21"/>
          <w:highlight w:val="none"/>
        </w:rPr>
        <w:t xml:space="preserve">.1 </w:t>
      </w:r>
      <w:r>
        <w:rPr>
          <w:rFonts w:hint="eastAsia" w:hAnsi="宋体" w:cs="宋体"/>
          <w:color w:val="auto"/>
          <w:sz w:val="21"/>
          <w:szCs w:val="21"/>
          <w:highlight w:val="none"/>
        </w:rPr>
        <w:t>承包人提供的施工设备和临时设施</w:t>
      </w:r>
    </w:p>
    <w:p w14:paraId="55C2F332">
      <w:pPr>
        <w:autoSpaceDE w:val="0"/>
        <w:autoSpaceDN w:val="0"/>
        <w:adjustRightInd w:val="0"/>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除专用合同条款另有约定的其他独立承包人和监理人指示的他人提供条件外，承包人运入施工场地的所有施工设备以及在施工场地建设的临时设施仅限于用于合同工程。</w:t>
      </w:r>
      <w:r>
        <w:rPr>
          <w:rFonts w:hint="eastAsia" w:ascii="宋体" w:hAnsi="宋体" w:cs="宋体"/>
          <w:color w:val="auto"/>
          <w:sz w:val="21"/>
          <w:szCs w:val="21"/>
          <w:highlight w:val="none"/>
        </w:rPr>
        <w:t>承包人用于本工程的主要机械设备清单见合同附件4。</w:t>
      </w:r>
    </w:p>
    <w:p w14:paraId="4303D7ED">
      <w:pPr>
        <w:autoSpaceDE w:val="0"/>
        <w:autoSpaceDN w:val="0"/>
        <w:adjustRightInd w:val="0"/>
        <w:spacing w:line="360" w:lineRule="auto"/>
        <w:ind w:firstLine="420" w:firstLineChars="200"/>
        <w:jc w:val="left"/>
        <w:rPr>
          <w:rFonts w:hint="eastAsia" w:hAnsi="宋体"/>
          <w:color w:val="auto"/>
          <w:sz w:val="21"/>
          <w:szCs w:val="21"/>
          <w:highlight w:val="none"/>
          <w:u w:val="single"/>
          <w:lang w:eastAsia="zh-CN"/>
        </w:rPr>
      </w:pPr>
      <w:r>
        <w:rPr>
          <w:rFonts w:hint="eastAsia" w:hAnsi="宋体" w:cs="宋体"/>
          <w:color w:val="auto"/>
          <w:sz w:val="21"/>
          <w:szCs w:val="21"/>
          <w:highlight w:val="none"/>
        </w:rPr>
        <w:t>关于修建临时设施费用承担的约定：</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由承包人自行承担</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w:t>
      </w:r>
    </w:p>
    <w:p w14:paraId="4522844B">
      <w:pPr>
        <w:autoSpaceDE w:val="0"/>
        <w:autoSpaceDN w:val="0"/>
        <w:adjustRightInd w:val="0"/>
        <w:spacing w:line="360" w:lineRule="auto"/>
        <w:ind w:firstLine="420" w:firstLineChars="200"/>
        <w:jc w:val="left"/>
        <w:rPr>
          <w:color w:val="auto"/>
          <w:sz w:val="21"/>
          <w:szCs w:val="21"/>
          <w:highlight w:val="none"/>
        </w:rPr>
      </w:pPr>
      <w:r>
        <w:rPr>
          <w:color w:val="auto"/>
          <w:sz w:val="21"/>
          <w:szCs w:val="21"/>
          <w:highlight w:val="none"/>
        </w:rPr>
        <w:t>8.</w:t>
      </w:r>
      <w:r>
        <w:rPr>
          <w:rFonts w:hint="eastAsia"/>
          <w:color w:val="auto"/>
          <w:sz w:val="21"/>
          <w:szCs w:val="21"/>
          <w:highlight w:val="none"/>
          <w:lang w:val="en-US" w:eastAsia="zh-CN"/>
        </w:rPr>
        <w:t>4</w:t>
      </w:r>
      <w:r>
        <w:rPr>
          <w:color w:val="auto"/>
          <w:sz w:val="21"/>
          <w:szCs w:val="21"/>
          <w:highlight w:val="none"/>
        </w:rPr>
        <w:t xml:space="preserve">.2 </w:t>
      </w:r>
      <w:r>
        <w:rPr>
          <w:rFonts w:hint="eastAsia" w:hAnsi="宋体" w:cs="宋体"/>
          <w:color w:val="auto"/>
          <w:sz w:val="21"/>
          <w:szCs w:val="21"/>
          <w:highlight w:val="none"/>
        </w:rPr>
        <w:t>发包人提供的施工设备和临时设施</w:t>
      </w:r>
    </w:p>
    <w:p w14:paraId="64BA8E08">
      <w:pPr>
        <w:autoSpaceDE w:val="0"/>
        <w:autoSpaceDN w:val="0"/>
        <w:adjustRightInd w:val="0"/>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发包人提供的施工设备和临时设施：</w:t>
      </w:r>
      <w:r>
        <w:rPr>
          <w:color w:val="auto"/>
          <w:sz w:val="21"/>
          <w:szCs w:val="21"/>
          <w:highlight w:val="none"/>
          <w:u w:val="single"/>
        </w:rPr>
        <w:t xml:space="preserve">  </w:t>
      </w:r>
      <w:r>
        <w:rPr>
          <w:rFonts w:hint="eastAsia"/>
          <w:color w:val="auto"/>
          <w:sz w:val="21"/>
          <w:szCs w:val="21"/>
          <w:highlight w:val="none"/>
          <w:u w:val="single"/>
          <w:lang w:eastAsia="zh-CN"/>
        </w:rPr>
        <w:t>无</w:t>
      </w:r>
      <w:r>
        <w:rPr>
          <w:color w:val="auto"/>
          <w:sz w:val="21"/>
          <w:szCs w:val="21"/>
          <w:highlight w:val="none"/>
          <w:u w:val="single"/>
        </w:rPr>
        <w:t xml:space="preserve">    </w:t>
      </w:r>
      <w:r>
        <w:rPr>
          <w:rFonts w:hint="eastAsia" w:hAnsi="宋体" w:cs="宋体"/>
          <w:color w:val="auto"/>
          <w:sz w:val="21"/>
          <w:szCs w:val="21"/>
          <w:highlight w:val="none"/>
        </w:rPr>
        <w:t>。</w:t>
      </w:r>
    </w:p>
    <w:p w14:paraId="5872D72A">
      <w:pPr>
        <w:autoSpaceDE w:val="0"/>
        <w:autoSpaceDN w:val="0"/>
        <w:adjustRightInd w:val="0"/>
        <w:spacing w:line="360" w:lineRule="auto"/>
        <w:ind w:firstLine="420" w:firstLineChars="200"/>
        <w:jc w:val="left"/>
        <w:rPr>
          <w:color w:val="auto"/>
          <w:highlight w:val="none"/>
        </w:rPr>
      </w:pPr>
      <w:r>
        <w:rPr>
          <w:rFonts w:hint="eastAsia" w:hAnsi="宋体" w:cs="宋体"/>
          <w:color w:val="auto"/>
          <w:sz w:val="21"/>
          <w:szCs w:val="21"/>
          <w:highlight w:val="none"/>
        </w:rPr>
        <w:t>发包人提供的施工设备和临时设施的运行、维护、拆除、清运费用的承担人：</w:t>
      </w:r>
      <w:r>
        <w:rPr>
          <w:color w:val="auto"/>
          <w:sz w:val="21"/>
          <w:szCs w:val="21"/>
          <w:highlight w:val="none"/>
          <w:u w:val="single"/>
        </w:rPr>
        <w:t xml:space="preserve">   </w:t>
      </w:r>
      <w:r>
        <w:rPr>
          <w:rFonts w:hint="eastAsia" w:hAnsi="宋体"/>
          <w:color w:val="auto"/>
          <w:sz w:val="21"/>
          <w:szCs w:val="21"/>
          <w:highlight w:val="none"/>
          <w:u w:val="single"/>
          <w:lang w:eastAsia="zh-CN"/>
        </w:rPr>
        <w:t>由承包人自行承担</w:t>
      </w:r>
      <w:r>
        <w:rPr>
          <w:color w:val="auto"/>
          <w:sz w:val="21"/>
          <w:szCs w:val="21"/>
          <w:highlight w:val="none"/>
          <w:u w:val="single"/>
        </w:rPr>
        <w:t xml:space="preserve">   </w:t>
      </w:r>
      <w:r>
        <w:rPr>
          <w:rFonts w:hint="eastAsia" w:hAnsi="宋体" w:cs="宋体"/>
          <w:color w:val="auto"/>
          <w:sz w:val="21"/>
          <w:szCs w:val="21"/>
          <w:highlight w:val="none"/>
        </w:rPr>
        <w:t>。</w:t>
      </w:r>
    </w:p>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14:paraId="0FA5BF15">
      <w:pPr>
        <w:pStyle w:val="3"/>
        <w:rPr>
          <w:color w:val="auto"/>
          <w:highlight w:val="none"/>
        </w:rPr>
      </w:pPr>
      <w:bookmarkStart w:id="579" w:name="_Toc351203641"/>
      <w:bookmarkStart w:id="580" w:name="_Toc373478383"/>
      <w:bookmarkStart w:id="581" w:name="_Toc389065302"/>
      <w:bookmarkStart w:id="582" w:name="_Toc407135238"/>
      <w:bookmarkStart w:id="583" w:name="_Toc373227736"/>
      <w:bookmarkStart w:id="584" w:name="_Toc9850566"/>
      <w:r>
        <w:rPr>
          <w:color w:val="auto"/>
          <w:highlight w:val="none"/>
        </w:rPr>
        <w:t>9</w:t>
      </w:r>
      <w:bookmarkEnd w:id="548"/>
      <w:bookmarkEnd w:id="549"/>
      <w:bookmarkEnd w:id="550"/>
      <w:bookmarkStart w:id="585" w:name="_Toc300934982"/>
      <w:bookmarkStart w:id="586" w:name="_Toc312677495"/>
      <w:bookmarkStart w:id="587" w:name="_Toc297216192"/>
      <w:bookmarkStart w:id="588" w:name="_Toc297123533"/>
      <w:bookmarkStart w:id="589" w:name="_Toc303539139"/>
      <w:bookmarkStart w:id="590" w:name="_Toc304295559"/>
      <w:bookmarkStart w:id="591" w:name="_Toc312678021"/>
      <w:bookmarkStart w:id="592" w:name="_Toc296891001"/>
      <w:bookmarkStart w:id="593" w:name="_Toc292559883"/>
      <w:bookmarkStart w:id="594" w:name="_Toc297048359"/>
      <w:bookmarkStart w:id="595" w:name="_Toc292559378"/>
      <w:bookmarkStart w:id="596" w:name="_Toc296346674"/>
      <w:bookmarkStart w:id="597" w:name="_Toc297120473"/>
      <w:bookmarkStart w:id="598" w:name="_Toc296891213"/>
      <w:bookmarkStart w:id="599" w:name="_Toc267251427"/>
      <w:bookmarkStart w:id="600" w:name="_Toc296944512"/>
      <w:bookmarkStart w:id="601" w:name="_Toc296503173"/>
      <w:bookmarkStart w:id="602" w:name="_Toc267251428"/>
      <w:bookmarkStart w:id="603" w:name="_Toc296347172"/>
      <w:r>
        <w:rPr>
          <w:color w:val="auto"/>
          <w:highlight w:val="none"/>
        </w:rPr>
        <w:t xml:space="preserve">. </w:t>
      </w:r>
      <w:r>
        <w:rPr>
          <w:rFonts w:hint="eastAsia" w:cs="黑体"/>
          <w:color w:val="auto"/>
          <w:highlight w:val="none"/>
        </w:rPr>
        <w:t>试验与检验</w:t>
      </w:r>
      <w:bookmarkEnd w:id="579"/>
      <w:bookmarkEnd w:id="580"/>
      <w:bookmarkEnd w:id="581"/>
      <w:bookmarkEnd w:id="582"/>
      <w:bookmarkEnd w:id="583"/>
      <w:bookmarkEnd w:id="584"/>
    </w:p>
    <w:bookmarkEnd w:id="585"/>
    <w:bookmarkEnd w:id="586"/>
    <w:bookmarkEnd w:id="587"/>
    <w:bookmarkEnd w:id="588"/>
    <w:bookmarkEnd w:id="589"/>
    <w:bookmarkEnd w:id="590"/>
    <w:bookmarkEnd w:id="591"/>
    <w:p w14:paraId="45440E76">
      <w:pPr>
        <w:pStyle w:val="4"/>
        <w:rPr>
          <w:color w:val="auto"/>
          <w:highlight w:val="none"/>
        </w:rPr>
      </w:pPr>
      <w:bookmarkStart w:id="604" w:name="_Toc373478384"/>
      <w:bookmarkStart w:id="605" w:name="_Toc407135239"/>
      <w:bookmarkStart w:id="606" w:name="_Toc389065303"/>
      <w:bookmarkStart w:id="607" w:name="_Toc373227737"/>
      <w:bookmarkStart w:id="608" w:name="_Toc9850567"/>
      <w:r>
        <w:rPr>
          <w:color w:val="auto"/>
          <w:highlight w:val="none"/>
        </w:rPr>
        <w:t>9</w:t>
      </w:r>
      <w:bookmarkStart w:id="609" w:name="_Toc297216193"/>
      <w:bookmarkStart w:id="610" w:name="_Toc312678022"/>
      <w:bookmarkStart w:id="611" w:name="_Toc304295560"/>
      <w:bookmarkStart w:id="612" w:name="_Toc297123534"/>
      <w:bookmarkStart w:id="613" w:name="_Toc303539140"/>
      <w:bookmarkStart w:id="614" w:name="_Toc312677496"/>
      <w:bookmarkStart w:id="615" w:name="_Toc300934983"/>
      <w:r>
        <w:rPr>
          <w:color w:val="auto"/>
          <w:highlight w:val="none"/>
        </w:rPr>
        <w:t xml:space="preserve">.1 </w:t>
      </w:r>
      <w:r>
        <w:rPr>
          <w:rFonts w:hint="eastAsia" w:cs="黑体"/>
          <w:color w:val="auto"/>
          <w:highlight w:val="none"/>
        </w:rPr>
        <w:t>试验设备与试验人员</w:t>
      </w:r>
      <w:bookmarkEnd w:id="604"/>
      <w:bookmarkEnd w:id="605"/>
      <w:bookmarkEnd w:id="606"/>
      <w:bookmarkEnd w:id="607"/>
      <w:bookmarkEnd w:id="608"/>
    </w:p>
    <w:bookmarkEnd w:id="609"/>
    <w:bookmarkEnd w:id="610"/>
    <w:bookmarkEnd w:id="611"/>
    <w:bookmarkEnd w:id="612"/>
    <w:bookmarkEnd w:id="613"/>
    <w:bookmarkEnd w:id="614"/>
    <w:bookmarkEnd w:id="615"/>
    <w:p w14:paraId="467C5484">
      <w:pPr>
        <w:spacing w:line="360" w:lineRule="auto"/>
        <w:ind w:firstLine="420" w:firstLineChars="200"/>
        <w:jc w:val="left"/>
        <w:rPr>
          <w:color w:val="auto"/>
          <w:sz w:val="21"/>
          <w:szCs w:val="21"/>
          <w:highlight w:val="none"/>
        </w:rPr>
      </w:pPr>
      <w:r>
        <w:rPr>
          <w:color w:val="auto"/>
          <w:sz w:val="21"/>
          <w:szCs w:val="21"/>
          <w:highlight w:val="none"/>
        </w:rPr>
        <w:t>9</w:t>
      </w:r>
      <w:bookmarkStart w:id="616" w:name="_Toc300934984"/>
      <w:bookmarkStart w:id="617" w:name="_Toc297123535"/>
      <w:bookmarkStart w:id="618" w:name="_Toc312678023"/>
      <w:bookmarkStart w:id="619" w:name="_Toc303539141"/>
      <w:bookmarkStart w:id="620" w:name="_Toc312677497"/>
      <w:bookmarkStart w:id="621" w:name="_Toc297216194"/>
      <w:bookmarkStart w:id="622" w:name="_Toc304295561"/>
      <w:bookmarkStart w:id="623" w:name="_Toc318581174"/>
      <w:r>
        <w:rPr>
          <w:color w:val="auto"/>
          <w:sz w:val="21"/>
          <w:szCs w:val="21"/>
          <w:highlight w:val="none"/>
        </w:rPr>
        <w:t>.1.</w:t>
      </w:r>
      <w:r>
        <w:rPr>
          <w:rFonts w:hint="eastAsia"/>
          <w:color w:val="auto"/>
          <w:sz w:val="21"/>
          <w:szCs w:val="21"/>
          <w:highlight w:val="none"/>
          <w:lang w:val="en-US" w:eastAsia="zh-CN"/>
        </w:rPr>
        <w:t>1</w:t>
      </w:r>
      <w:r>
        <w:rPr>
          <w:color w:val="auto"/>
          <w:sz w:val="21"/>
          <w:szCs w:val="21"/>
          <w:highlight w:val="none"/>
        </w:rPr>
        <w:t xml:space="preserve"> </w:t>
      </w:r>
      <w:r>
        <w:rPr>
          <w:rFonts w:hint="eastAsia" w:hAnsi="宋体" w:cs="宋体"/>
          <w:color w:val="auto"/>
          <w:sz w:val="21"/>
          <w:szCs w:val="21"/>
          <w:highlight w:val="none"/>
        </w:rPr>
        <w:t>试验设备</w:t>
      </w:r>
    </w:p>
    <w:p w14:paraId="2ABDAD6B">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施工现场需要配置的试验场所：</w:t>
      </w:r>
      <w:bookmarkEnd w:id="616"/>
      <w:bookmarkEnd w:id="617"/>
      <w:bookmarkEnd w:id="618"/>
      <w:bookmarkEnd w:id="619"/>
      <w:bookmarkEnd w:id="620"/>
      <w:bookmarkEnd w:id="621"/>
      <w:bookmarkEnd w:id="622"/>
      <w:bookmarkStart w:id="624" w:name="_Toc303539142"/>
      <w:bookmarkStart w:id="625" w:name="_Toc300934985"/>
      <w:bookmarkStart w:id="626" w:name="_Toc297216195"/>
      <w:bookmarkStart w:id="627" w:name="_Toc304295562"/>
      <w:bookmarkStart w:id="628" w:name="_Toc297123536"/>
      <w:bookmarkStart w:id="629" w:name="_Toc312677498"/>
      <w:bookmarkStart w:id="630" w:name="_Toc312678024"/>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1B9BCA29">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施工现场需要配备的试验设备：</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0445C264">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施工现场需要具备的其他试验条件：</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51AD9D1C">
      <w:pPr>
        <w:pStyle w:val="4"/>
        <w:rPr>
          <w:color w:val="auto"/>
          <w:highlight w:val="none"/>
        </w:rPr>
      </w:pPr>
      <w:bookmarkStart w:id="631" w:name="_Toc389065304"/>
      <w:bookmarkStart w:id="632" w:name="_Toc407135240"/>
      <w:bookmarkStart w:id="633" w:name="_Toc9850568"/>
      <w:bookmarkStart w:id="634" w:name="_Toc373227738"/>
      <w:bookmarkStart w:id="635" w:name="_Toc373478385"/>
      <w:r>
        <w:rPr>
          <w:color w:val="auto"/>
          <w:highlight w:val="none"/>
        </w:rPr>
        <w:t>9.</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现场工艺试验</w:t>
      </w:r>
      <w:bookmarkEnd w:id="631"/>
      <w:bookmarkEnd w:id="632"/>
      <w:bookmarkEnd w:id="633"/>
      <w:bookmarkEnd w:id="634"/>
      <w:bookmarkEnd w:id="635"/>
      <w:r>
        <w:rPr>
          <w:color w:val="auto"/>
          <w:highlight w:val="none"/>
        </w:rPr>
        <w:t xml:space="preserve"> </w:t>
      </w:r>
    </w:p>
    <w:p w14:paraId="2CC6F35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现场工艺试验的有关约定：</w:t>
      </w:r>
      <w:r>
        <w:rPr>
          <w:color w:val="auto"/>
          <w:sz w:val="21"/>
          <w:szCs w:val="21"/>
          <w:highlight w:val="none"/>
          <w:u w:val="single"/>
        </w:rPr>
        <w:t xml:space="preserve">  </w:t>
      </w:r>
      <w:r>
        <w:rPr>
          <w:rFonts w:hint="eastAsia"/>
          <w:color w:val="auto"/>
          <w:sz w:val="21"/>
          <w:szCs w:val="21"/>
          <w:highlight w:val="none"/>
          <w:u w:val="single"/>
          <w:lang w:eastAsia="zh-CN"/>
        </w:rPr>
        <w:t>承承包人根据施工现场情况自行安排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4C854C8A">
      <w:pPr>
        <w:pStyle w:val="4"/>
        <w:rPr>
          <w:color w:val="auto"/>
          <w:highlight w:val="none"/>
        </w:rPr>
      </w:pPr>
      <w:bookmarkStart w:id="636" w:name="_Toc9850569"/>
      <w:bookmarkStart w:id="637" w:name="_Toc407135241"/>
      <w:bookmarkStart w:id="638" w:name="OLE_LINK1"/>
      <w:r>
        <w:rPr>
          <w:color w:val="auto"/>
          <w:highlight w:val="none"/>
        </w:rPr>
        <w:t>9.</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检验费用</w:t>
      </w:r>
      <w:bookmarkEnd w:id="636"/>
      <w:bookmarkEnd w:id="637"/>
    </w:p>
    <w:p w14:paraId="04F9FFE1">
      <w:pPr>
        <w:spacing w:line="360" w:lineRule="auto"/>
        <w:ind w:firstLine="411" w:firstLineChars="196"/>
        <w:rPr>
          <w:color w:val="auto"/>
          <w:sz w:val="21"/>
          <w:szCs w:val="21"/>
          <w:highlight w:val="none"/>
        </w:rPr>
      </w:pPr>
      <w:r>
        <w:rPr>
          <w:rFonts w:hint="eastAsia" w:hAnsi="宋体" w:cs="宋体"/>
          <w:color w:val="auto"/>
          <w:sz w:val="21"/>
          <w:szCs w:val="21"/>
          <w:highlight w:val="none"/>
        </w:rPr>
        <w:t>根据《建设工程质量检测管理办法》（建设部令第</w:t>
      </w:r>
      <w:r>
        <w:rPr>
          <w:color w:val="auto"/>
          <w:sz w:val="21"/>
          <w:szCs w:val="21"/>
          <w:highlight w:val="none"/>
        </w:rPr>
        <w:t>141</w:t>
      </w:r>
      <w:r>
        <w:rPr>
          <w:rFonts w:hint="eastAsia" w:hAnsi="宋体" w:cs="宋体"/>
          <w:color w:val="auto"/>
          <w:sz w:val="21"/>
          <w:szCs w:val="21"/>
          <w:highlight w:val="none"/>
        </w:rPr>
        <w:t>号）以及《广西壮族自治区建设工程质量检测管理规定》</w:t>
      </w:r>
      <w:r>
        <w:rPr>
          <w:rFonts w:hint="eastAsia" w:cs="宋体"/>
          <w:color w:val="auto"/>
          <w:sz w:val="21"/>
          <w:szCs w:val="21"/>
          <w:highlight w:val="none"/>
        </w:rPr>
        <w:t>（</w:t>
      </w:r>
      <w:r>
        <w:rPr>
          <w:rFonts w:hint="eastAsia" w:hAnsi="宋体" w:cs="宋体"/>
          <w:color w:val="auto"/>
          <w:sz w:val="21"/>
          <w:szCs w:val="21"/>
          <w:highlight w:val="none"/>
        </w:rPr>
        <w:t>桂建管</w:t>
      </w:r>
      <w:r>
        <w:rPr>
          <w:rFonts w:hint="eastAsia" w:cs="宋体"/>
          <w:color w:val="auto"/>
          <w:sz w:val="21"/>
          <w:szCs w:val="21"/>
          <w:highlight w:val="none"/>
        </w:rPr>
        <w:t>〔</w:t>
      </w:r>
      <w:r>
        <w:rPr>
          <w:color w:val="auto"/>
          <w:sz w:val="21"/>
          <w:szCs w:val="21"/>
          <w:highlight w:val="none"/>
        </w:rPr>
        <w:t>2013</w:t>
      </w:r>
      <w:r>
        <w:rPr>
          <w:rFonts w:hint="eastAsia" w:cs="宋体"/>
          <w:color w:val="auto"/>
          <w:sz w:val="21"/>
          <w:szCs w:val="21"/>
          <w:highlight w:val="none"/>
        </w:rPr>
        <w:t>〕</w:t>
      </w:r>
      <w:r>
        <w:rPr>
          <w:color w:val="auto"/>
          <w:sz w:val="21"/>
          <w:szCs w:val="21"/>
          <w:highlight w:val="none"/>
        </w:rPr>
        <w:t>11</w:t>
      </w:r>
      <w:r>
        <w:rPr>
          <w:rFonts w:hint="eastAsia" w:hAnsi="宋体" w:cs="宋体"/>
          <w:color w:val="auto"/>
          <w:sz w:val="21"/>
          <w:szCs w:val="21"/>
          <w:highlight w:val="none"/>
        </w:rPr>
        <w:t>号</w:t>
      </w:r>
      <w:r>
        <w:rPr>
          <w:rFonts w:hint="eastAsia" w:cs="宋体"/>
          <w:color w:val="auto"/>
          <w:sz w:val="21"/>
          <w:szCs w:val="21"/>
          <w:highlight w:val="none"/>
        </w:rPr>
        <w:t>）</w:t>
      </w:r>
      <w:r>
        <w:rPr>
          <w:rFonts w:hint="eastAsia" w:hAnsi="宋体" w:cs="宋体"/>
          <w:color w:val="auto"/>
          <w:sz w:val="21"/>
          <w:szCs w:val="21"/>
          <w:highlight w:val="none"/>
        </w:rPr>
        <w:t>规定，工程质量检测业务由发包人委托有相应资质的检测机构检测。费用从发包人的项目建设经费中支出并直接支付给检测机构，不计入合同价款内。</w:t>
      </w:r>
    </w:p>
    <w:bookmarkEnd w:id="623"/>
    <w:bookmarkEnd w:id="624"/>
    <w:bookmarkEnd w:id="625"/>
    <w:bookmarkEnd w:id="626"/>
    <w:bookmarkEnd w:id="627"/>
    <w:bookmarkEnd w:id="628"/>
    <w:bookmarkEnd w:id="629"/>
    <w:bookmarkEnd w:id="630"/>
    <w:bookmarkEnd w:id="638"/>
    <w:p w14:paraId="26DFD8DD">
      <w:pPr>
        <w:pStyle w:val="3"/>
        <w:rPr>
          <w:color w:val="auto"/>
          <w:highlight w:val="none"/>
        </w:rPr>
      </w:pPr>
      <w:bookmarkStart w:id="639" w:name="_Toc373478386"/>
      <w:bookmarkStart w:id="640" w:name="_Toc407135242"/>
      <w:bookmarkStart w:id="641" w:name="_Toc351203642"/>
      <w:bookmarkStart w:id="642" w:name="_Toc389065305"/>
      <w:bookmarkStart w:id="643" w:name="_Toc9850570"/>
      <w:bookmarkStart w:id="644" w:name="_Toc373227739"/>
      <w:r>
        <w:rPr>
          <w:color w:val="auto"/>
          <w:highlight w:val="none"/>
        </w:rPr>
        <w:t>1</w:t>
      </w:r>
      <w:bookmarkEnd w:id="592"/>
      <w:bookmarkEnd w:id="593"/>
      <w:bookmarkEnd w:id="594"/>
      <w:bookmarkEnd w:id="595"/>
      <w:bookmarkEnd w:id="596"/>
      <w:bookmarkEnd w:id="597"/>
      <w:bookmarkEnd w:id="598"/>
      <w:bookmarkEnd w:id="599"/>
      <w:bookmarkEnd w:id="600"/>
      <w:bookmarkEnd w:id="601"/>
      <w:bookmarkEnd w:id="602"/>
      <w:bookmarkEnd w:id="603"/>
      <w:bookmarkStart w:id="645" w:name="_Toc297216199"/>
      <w:bookmarkStart w:id="646" w:name="_Toc296891233"/>
      <w:bookmarkStart w:id="647" w:name="_Toc296347192"/>
      <w:bookmarkStart w:id="648" w:name="_Toc296503193"/>
      <w:bookmarkStart w:id="649" w:name="_Toc292559398"/>
      <w:bookmarkStart w:id="650" w:name="_Toc296944532"/>
      <w:bookmarkStart w:id="651" w:name="_Toc300934989"/>
      <w:bookmarkStart w:id="652" w:name="_Toc296891021"/>
      <w:bookmarkStart w:id="653" w:name="_Toc304295566"/>
      <w:bookmarkStart w:id="654" w:name="_Toc296346694"/>
      <w:bookmarkStart w:id="655" w:name="_Toc297048379"/>
      <w:bookmarkStart w:id="656" w:name="_Toc297123540"/>
      <w:bookmarkStart w:id="657" w:name="_Toc303539146"/>
      <w:bookmarkStart w:id="658" w:name="_Toc297120493"/>
      <w:bookmarkStart w:id="659" w:name="_Toc292559903"/>
      <w:bookmarkStart w:id="660" w:name="_Toc312677499"/>
      <w:bookmarkStart w:id="661" w:name="_Toc312678025"/>
      <w:bookmarkStart w:id="662" w:name="_Toc267251435"/>
      <w:bookmarkStart w:id="663" w:name="_Toc267251440"/>
      <w:bookmarkStart w:id="664" w:name="_Toc267251439"/>
      <w:bookmarkStart w:id="665" w:name="_Toc267251437"/>
      <w:bookmarkStart w:id="666" w:name="_Toc267251433"/>
      <w:bookmarkStart w:id="667" w:name="_Toc267251441"/>
      <w:bookmarkStart w:id="668" w:name="_Toc267251442"/>
      <w:r>
        <w:rPr>
          <w:color w:val="auto"/>
          <w:highlight w:val="none"/>
        </w:rPr>
        <w:t xml:space="preserve">0. </w:t>
      </w:r>
      <w:r>
        <w:rPr>
          <w:rFonts w:hint="eastAsia" w:hAnsi="宋体" w:cs="黑体"/>
          <w:color w:val="auto"/>
          <w:highlight w:val="none"/>
        </w:rPr>
        <w:t>变更</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bookmarkEnd w:id="660"/>
    <w:bookmarkEnd w:id="661"/>
    <w:p w14:paraId="59806B8A">
      <w:pPr>
        <w:pStyle w:val="4"/>
        <w:rPr>
          <w:color w:val="auto"/>
          <w:highlight w:val="none"/>
        </w:rPr>
      </w:pPr>
      <w:bookmarkStart w:id="669" w:name="_Toc407135243"/>
      <w:bookmarkStart w:id="670" w:name="_Toc373478387"/>
      <w:bookmarkStart w:id="671" w:name="_Toc389065306"/>
      <w:bookmarkStart w:id="672" w:name="_Toc373227740"/>
      <w:bookmarkStart w:id="673" w:name="_Toc9850571"/>
      <w:r>
        <w:rPr>
          <w:color w:val="auto"/>
          <w:highlight w:val="none"/>
        </w:rPr>
        <w:t>1</w:t>
      </w:r>
      <w:bookmarkStart w:id="674" w:name="_Toc304295567"/>
      <w:bookmarkStart w:id="675" w:name="_Toc296891234"/>
      <w:bookmarkStart w:id="676" w:name="_Toc292559904"/>
      <w:bookmarkStart w:id="677" w:name="_Toc312677500"/>
      <w:bookmarkStart w:id="678" w:name="_Toc296891022"/>
      <w:bookmarkStart w:id="679" w:name="_Toc297048380"/>
      <w:bookmarkStart w:id="680" w:name="_Toc296503194"/>
      <w:bookmarkStart w:id="681" w:name="_Toc297123541"/>
      <w:bookmarkStart w:id="682" w:name="_Toc292559399"/>
      <w:bookmarkStart w:id="683" w:name="_Toc297120494"/>
      <w:bookmarkStart w:id="684" w:name="_Toc312678026"/>
      <w:bookmarkStart w:id="685" w:name="_Toc300934990"/>
      <w:bookmarkStart w:id="686" w:name="_Toc296346695"/>
      <w:bookmarkStart w:id="687" w:name="_Toc297216200"/>
      <w:bookmarkStart w:id="688" w:name="_Toc296347193"/>
      <w:bookmarkStart w:id="689" w:name="_Toc296944533"/>
      <w:bookmarkStart w:id="690" w:name="_Toc303539147"/>
      <w:r>
        <w:rPr>
          <w:color w:val="auto"/>
          <w:highlight w:val="none"/>
        </w:rPr>
        <w:t xml:space="preserve">0.1 </w:t>
      </w:r>
      <w:r>
        <w:rPr>
          <w:rFonts w:hint="eastAsia" w:hAnsi="宋体" w:cs="黑体"/>
          <w:color w:val="auto"/>
          <w:highlight w:val="none"/>
        </w:rPr>
        <w:t>变更的范围</w:t>
      </w:r>
      <w:bookmarkEnd w:id="669"/>
      <w:bookmarkEnd w:id="670"/>
      <w:bookmarkEnd w:id="671"/>
      <w:bookmarkEnd w:id="672"/>
      <w:bookmarkEnd w:id="673"/>
    </w:p>
    <w:p w14:paraId="4334259B">
      <w:pPr>
        <w:spacing w:line="360" w:lineRule="auto"/>
        <w:ind w:firstLine="426"/>
        <w:jc w:val="left"/>
        <w:rPr>
          <w:color w:val="auto"/>
          <w:sz w:val="21"/>
          <w:szCs w:val="21"/>
          <w:highlight w:val="none"/>
        </w:rPr>
      </w:pPr>
      <w:r>
        <w:rPr>
          <w:rFonts w:hint="eastAsia" w:hAnsi="宋体" w:cs="宋体"/>
          <w:color w:val="auto"/>
          <w:sz w:val="21"/>
          <w:szCs w:val="21"/>
          <w:highlight w:val="none"/>
        </w:rPr>
        <w:t>关于变更的范围的约定：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以发包人及监理的书面通知、设计变更为准</w:t>
      </w:r>
      <w:r>
        <w:rPr>
          <w:color w:val="auto"/>
          <w:sz w:val="21"/>
          <w:szCs w:val="21"/>
          <w:highlight w:val="none"/>
          <w:u w:val="single"/>
        </w:rPr>
        <w:t xml:space="preserve"> </w:t>
      </w:r>
      <w:r>
        <w:rPr>
          <w:rFonts w:hint="eastAsia" w:hAnsi="宋体" w:cs="宋体"/>
          <w:color w:val="auto"/>
          <w:sz w:val="21"/>
          <w:szCs w:val="21"/>
          <w:highlight w:val="none"/>
        </w:rPr>
        <w:t>。</w:t>
      </w:r>
    </w:p>
    <w:p w14:paraId="27B0357D">
      <w:pPr>
        <w:pStyle w:val="4"/>
        <w:rPr>
          <w:color w:val="auto"/>
          <w:highlight w:val="none"/>
        </w:rPr>
      </w:pPr>
      <w:bookmarkStart w:id="691" w:name="_Toc389065307"/>
      <w:bookmarkStart w:id="692" w:name="_Toc9850572"/>
      <w:bookmarkStart w:id="693" w:name="_Toc407135244"/>
      <w:bookmarkStart w:id="694" w:name="_Toc373227741"/>
      <w:bookmarkStart w:id="695" w:name="_Toc373478388"/>
      <w:r>
        <w:rPr>
          <w:color w:val="auto"/>
          <w:highlight w:val="none"/>
        </w:rPr>
        <w:t>10.</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变更程序</w:t>
      </w:r>
      <w:bookmarkEnd w:id="691"/>
      <w:bookmarkEnd w:id="692"/>
      <w:bookmarkEnd w:id="693"/>
      <w:bookmarkEnd w:id="694"/>
      <w:bookmarkEnd w:id="695"/>
    </w:p>
    <w:p w14:paraId="5EEF1483">
      <w:pPr>
        <w:pStyle w:val="13"/>
        <w:spacing w:line="360" w:lineRule="auto"/>
        <w:ind w:firstLine="441" w:firstLineChars="210"/>
        <w:rPr>
          <w:rFonts w:ascii="Times New Roman" w:hAnsi="Times New Roman"/>
          <w:color w:val="auto"/>
          <w:sz w:val="21"/>
          <w:szCs w:val="21"/>
          <w:highlight w:val="none"/>
        </w:rPr>
      </w:pPr>
      <w:r>
        <w:rPr>
          <w:rFonts w:ascii="Times New Roman" w:hAnsi="Times New Roman"/>
          <w:color w:val="auto"/>
          <w:sz w:val="21"/>
          <w:szCs w:val="21"/>
          <w:highlight w:val="none"/>
        </w:rPr>
        <w:t>10.</w:t>
      </w:r>
      <w:r>
        <w:rPr>
          <w:rFonts w:hint="eastAsia" w:ascii="Times New Roman" w:hAnsi="Times New Roman"/>
          <w:color w:val="auto"/>
          <w:sz w:val="21"/>
          <w:szCs w:val="21"/>
          <w:highlight w:val="none"/>
          <w:lang w:val="en-US" w:eastAsia="zh-CN"/>
        </w:rPr>
        <w:t>2</w:t>
      </w:r>
      <w:r>
        <w:rPr>
          <w:rFonts w:ascii="Times New Roman" w:hAnsi="Times New Roman"/>
          <w:color w:val="auto"/>
          <w:sz w:val="21"/>
          <w:szCs w:val="21"/>
          <w:highlight w:val="none"/>
        </w:rPr>
        <w:t>.1</w:t>
      </w:r>
      <w:r>
        <w:rPr>
          <w:rFonts w:hint="eastAsia" w:ascii="Times New Roman" w:hAnsi="Times New Roman"/>
          <w:color w:val="auto"/>
          <w:sz w:val="21"/>
          <w:szCs w:val="21"/>
          <w:highlight w:val="none"/>
        </w:rPr>
        <w:t>国有投资项目：</w:t>
      </w:r>
    </w:p>
    <w:p w14:paraId="3DB9BBA0">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⑴设计变更和工程签证，按各市政府或相关部门的规定办理。属不可抗力（自然灾害、突发事件等）造成变更的，按特事特办原则予以办理。</w:t>
      </w:r>
    </w:p>
    <w:p w14:paraId="23A47C48">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⑵建设单位在实施项目过程中，若发生单价变动，由发包人、承包人、监理或造价咨询等单位共同商定并签字确认。</w:t>
      </w:r>
    </w:p>
    <w:p w14:paraId="5FEA182B">
      <w:pPr>
        <w:pStyle w:val="13"/>
        <w:spacing w:line="360" w:lineRule="auto"/>
        <w:ind w:firstLine="441" w:firstLineChars="210"/>
        <w:rPr>
          <w:rFonts w:ascii="Times New Roman" w:hAnsi="宋体"/>
          <w:bCs/>
          <w:color w:val="auto"/>
          <w:sz w:val="21"/>
          <w:szCs w:val="21"/>
          <w:highlight w:val="none"/>
        </w:rPr>
      </w:pPr>
      <w:r>
        <w:rPr>
          <w:rFonts w:hint="eastAsia" w:ascii="Times New Roman" w:hAnsi="宋体"/>
          <w:bCs/>
          <w:color w:val="auto"/>
          <w:sz w:val="21"/>
          <w:szCs w:val="21"/>
          <w:highlight w:val="none"/>
        </w:rPr>
        <w:t>⑶</w:t>
      </w:r>
      <w:r>
        <w:rPr>
          <w:rFonts w:ascii="Times New Roman" w:hAnsi="宋体"/>
          <w:bCs/>
          <w:color w:val="auto"/>
          <w:sz w:val="21"/>
          <w:szCs w:val="21"/>
          <w:highlight w:val="none"/>
        </w:rPr>
        <w:t xml:space="preserve"> </w:t>
      </w:r>
      <w:r>
        <w:rPr>
          <w:rFonts w:hint="eastAsia" w:ascii="Times New Roman" w:hAnsi="宋体"/>
          <w:bCs/>
          <w:color w:val="auto"/>
          <w:sz w:val="21"/>
          <w:szCs w:val="21"/>
          <w:highlight w:val="none"/>
        </w:rPr>
        <w:t>当合同规定的合同价款调整情况发生后，承包人未在规定时间内通知发包人，或者未在规定时间内提出调整报告，发包人可以根据有关资料，决定是否调整和调整的金额，并书面通知承包人。</w:t>
      </w:r>
    </w:p>
    <w:p w14:paraId="7D3FB9A4">
      <w:pPr>
        <w:spacing w:line="360" w:lineRule="auto"/>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2</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cs="宋体"/>
          <w:color w:val="auto"/>
          <w:sz w:val="21"/>
          <w:szCs w:val="21"/>
          <w:highlight w:val="none"/>
        </w:rPr>
        <w:t>非国有投资项目：</w:t>
      </w:r>
      <w:r>
        <w:rPr>
          <w:color w:val="auto"/>
          <w:sz w:val="21"/>
          <w:szCs w:val="21"/>
          <w:highlight w:val="none"/>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A7D8CDB">
      <w:pPr>
        <w:pStyle w:val="4"/>
        <w:rPr>
          <w:color w:val="auto"/>
          <w:highlight w:val="none"/>
        </w:rPr>
      </w:pPr>
      <w:bookmarkStart w:id="696" w:name="_Toc9850573"/>
      <w:bookmarkStart w:id="697" w:name="_Toc373478389"/>
      <w:bookmarkStart w:id="698" w:name="_Toc373227742"/>
      <w:bookmarkStart w:id="699" w:name="_Toc389065308"/>
      <w:bookmarkStart w:id="700" w:name="_Toc407135245"/>
      <w:r>
        <w:rPr>
          <w:color w:val="auto"/>
          <w:highlight w:val="none"/>
        </w:rPr>
        <w:t>10.</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变更估价</w:t>
      </w:r>
      <w:bookmarkEnd w:id="696"/>
      <w:bookmarkEnd w:id="697"/>
      <w:bookmarkEnd w:id="698"/>
      <w:bookmarkEnd w:id="699"/>
      <w:bookmarkEnd w:id="700"/>
    </w:p>
    <w:p w14:paraId="335DB37B">
      <w:pPr>
        <w:spacing w:line="360" w:lineRule="auto"/>
        <w:ind w:firstLine="420" w:firstLineChars="200"/>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变更估价原则</w:t>
      </w:r>
    </w:p>
    <w:p w14:paraId="02FAA1F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关于变更估价的约定</w:t>
      </w:r>
      <w:r>
        <w:rPr>
          <w:color w:val="auto"/>
          <w:sz w:val="21"/>
          <w:szCs w:val="21"/>
          <w:highlight w:val="none"/>
        </w:rPr>
        <w:t xml:space="preserve">: </w:t>
      </w:r>
      <w:bookmarkStart w:id="701" w:name="_Toc251051742"/>
      <w:r>
        <w:rPr>
          <w:rFonts w:hint="eastAsia" w:hAnsi="宋体" w:cs="宋体"/>
          <w:color w:val="auto"/>
          <w:sz w:val="21"/>
          <w:szCs w:val="21"/>
          <w:highlight w:val="none"/>
          <w:u w:val="single"/>
        </w:rPr>
        <w:t>工程变更合同价款按下列方法进行：（</w:t>
      </w:r>
      <w:r>
        <w:rPr>
          <w:color w:val="auto"/>
          <w:sz w:val="21"/>
          <w:szCs w:val="21"/>
          <w:highlight w:val="none"/>
          <w:u w:val="single"/>
        </w:rPr>
        <w:t>1</w:t>
      </w:r>
      <w:r>
        <w:rPr>
          <w:rFonts w:hint="eastAsia" w:hAnsi="宋体" w:cs="宋体"/>
          <w:color w:val="auto"/>
          <w:sz w:val="21"/>
          <w:szCs w:val="21"/>
          <w:highlight w:val="none"/>
          <w:u w:val="single"/>
        </w:rPr>
        <w:t>）合同中已有相同清单项目的，按合同该清单项目价格进行计算；（</w:t>
      </w:r>
      <w:r>
        <w:rPr>
          <w:color w:val="auto"/>
          <w:sz w:val="21"/>
          <w:szCs w:val="21"/>
          <w:highlight w:val="none"/>
          <w:u w:val="single"/>
        </w:rPr>
        <w:t>2</w:t>
      </w:r>
      <w:r>
        <w:rPr>
          <w:rFonts w:hint="eastAsia" w:hAnsi="宋体" w:cs="宋体"/>
          <w:color w:val="auto"/>
          <w:sz w:val="21"/>
          <w:szCs w:val="21"/>
          <w:highlight w:val="none"/>
          <w:u w:val="single"/>
        </w:rPr>
        <w:t>）合同中只有类似清单项目的，参照该类似清单项目价格进行计算；（</w:t>
      </w:r>
      <w:r>
        <w:rPr>
          <w:color w:val="auto"/>
          <w:sz w:val="21"/>
          <w:szCs w:val="21"/>
          <w:highlight w:val="none"/>
          <w:u w:val="single"/>
        </w:rPr>
        <w:t>3</w:t>
      </w:r>
      <w:r>
        <w:rPr>
          <w:rFonts w:hint="eastAsia" w:hAnsi="宋体" w:cs="宋体"/>
          <w:color w:val="auto"/>
          <w:sz w:val="21"/>
          <w:szCs w:val="21"/>
          <w:highlight w:val="none"/>
          <w:u w:val="single"/>
        </w:rPr>
        <w:t>）合同中没有适用或类似清单项目的价格计算方法：有定额的套定额，并（</w:t>
      </w:r>
      <w:r>
        <w:rPr>
          <w:rFonts w:hint="eastAsia" w:cs="宋体"/>
          <w:b/>
          <w:bCs/>
          <w:color w:val="auto"/>
          <w:sz w:val="21"/>
          <w:szCs w:val="21"/>
          <w:highlight w:val="none"/>
        </w:rPr>
        <w:t>□</w:t>
      </w:r>
      <w:r>
        <w:rPr>
          <w:rFonts w:hint="eastAsia" w:hAnsi="宋体" w:cs="宋体"/>
          <w:color w:val="auto"/>
          <w:sz w:val="21"/>
          <w:szCs w:val="21"/>
          <w:highlight w:val="none"/>
          <w:u w:val="single"/>
        </w:rPr>
        <w:t>乘以下浮系数</w:t>
      </w:r>
      <w:r>
        <w:rPr>
          <w:color w:val="auto"/>
          <w:sz w:val="21"/>
          <w:szCs w:val="21"/>
          <w:highlight w:val="none"/>
          <w:u w:val="single"/>
        </w:rPr>
        <w:t xml:space="preserve">      %</w:t>
      </w:r>
      <w:r>
        <w:rPr>
          <w:rFonts w:hint="eastAsia" w:cs="宋体"/>
          <w:color w:val="auto"/>
          <w:sz w:val="21"/>
          <w:szCs w:val="21"/>
          <w:highlight w:val="none"/>
          <w:u w:val="single"/>
        </w:rPr>
        <w:t>，</w:t>
      </w:r>
      <w:r>
        <w:rPr>
          <w:rFonts w:hint="eastAsia" w:cs="宋体"/>
          <w:b/>
          <w:bCs/>
          <w:color w:val="auto"/>
          <w:sz w:val="21"/>
          <w:szCs w:val="21"/>
          <w:highlight w:val="none"/>
        </w:rPr>
        <w:t>□</w:t>
      </w:r>
      <w:r>
        <w:rPr>
          <w:rFonts w:hint="eastAsia" w:hAnsi="宋体" w:cs="宋体"/>
          <w:color w:val="auto"/>
          <w:sz w:val="21"/>
          <w:szCs w:val="21"/>
          <w:highlight w:val="none"/>
          <w:u w:val="single"/>
        </w:rPr>
        <w:t>不乘下浮系数）计算，其中：材料设备价格按施工期间的《</w:t>
      </w:r>
      <w:r>
        <w:rPr>
          <w:rFonts w:hint="eastAsia"/>
          <w:color w:val="auto"/>
          <w:sz w:val="21"/>
          <w:szCs w:val="21"/>
          <w:highlight w:val="none"/>
          <w:u w:val="single"/>
          <w:lang w:eastAsia="zh-CN"/>
        </w:rPr>
        <w:t>崇左</w:t>
      </w:r>
      <w:r>
        <w:rPr>
          <w:color w:val="auto"/>
          <w:sz w:val="21"/>
          <w:szCs w:val="21"/>
          <w:highlight w:val="none"/>
          <w:u w:val="single"/>
        </w:rPr>
        <w:t xml:space="preserve"> </w:t>
      </w:r>
      <w:r>
        <w:rPr>
          <w:rFonts w:hint="eastAsia" w:hAnsi="宋体" w:cs="宋体"/>
          <w:color w:val="auto"/>
          <w:sz w:val="21"/>
          <w:szCs w:val="21"/>
          <w:highlight w:val="none"/>
          <w:u w:val="single"/>
        </w:rPr>
        <w:t>市建设工程造价信息》相应信息价的加权平均值计算，《</w:t>
      </w:r>
      <w:r>
        <w:rPr>
          <w:rFonts w:hint="eastAsia"/>
          <w:color w:val="auto"/>
          <w:sz w:val="21"/>
          <w:szCs w:val="21"/>
          <w:highlight w:val="none"/>
          <w:u w:val="single"/>
          <w:lang w:eastAsia="zh-CN"/>
        </w:rPr>
        <w:t>崇左</w:t>
      </w:r>
      <w:r>
        <w:rPr>
          <w:rFonts w:hint="eastAsia" w:hAnsi="宋体" w:cs="宋体"/>
          <w:color w:val="auto"/>
          <w:sz w:val="21"/>
          <w:szCs w:val="21"/>
          <w:highlight w:val="none"/>
          <w:u w:val="single"/>
        </w:rPr>
        <w:t>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bookmarkEnd w:id="701"/>
      <w:r>
        <w:rPr>
          <w:rFonts w:hint="eastAsia" w:hAnsi="宋体" w:cs="宋体"/>
          <w:color w:val="auto"/>
          <w:sz w:val="21"/>
          <w:szCs w:val="21"/>
          <w:highlight w:val="none"/>
        </w:rPr>
        <w:t>。以上约定同时适用于招标工程量清单缺项以及工程量清单项目特征与图纸不符时的价款确定。</w:t>
      </w:r>
    </w:p>
    <w:p w14:paraId="0F52011C">
      <w:pPr>
        <w:spacing w:line="360" w:lineRule="auto"/>
        <w:ind w:firstLine="420" w:firstLineChars="200"/>
        <w:jc w:val="left"/>
        <w:rPr>
          <w:rFonts w:hint="eastAsia" w:ascii="Times New Roman" w:hAnsi="Times New Roman" w:cs="宋体"/>
          <w:color w:val="auto"/>
          <w:sz w:val="21"/>
          <w:szCs w:val="21"/>
          <w:highlight w:val="none"/>
          <w:u w:val="single"/>
        </w:rPr>
      </w:pPr>
      <w:r>
        <w:rPr>
          <w:rFonts w:hint="eastAsia" w:cs="宋体"/>
          <w:color w:val="auto"/>
          <w:sz w:val="21"/>
          <w:szCs w:val="21"/>
          <w:highlight w:val="none"/>
          <w:u w:val="single"/>
        </w:rPr>
        <w:t>工程变更导致实际完成的变更工程量与已标</w:t>
      </w:r>
      <w:r>
        <w:rPr>
          <w:rFonts w:hint="eastAsia" w:ascii="Times New Roman" w:hAnsi="Times New Roman" w:cs="宋体"/>
          <w:color w:val="auto"/>
          <w:sz w:val="21"/>
          <w:szCs w:val="21"/>
          <w:highlight w:val="none"/>
          <w:u w:val="single"/>
        </w:rPr>
        <w:t>价清单或预算书中列明的该项目工程量有偏差时，其综合单价的确定按专用条款“1.13工程量清单错误的修正”执行。</w:t>
      </w:r>
    </w:p>
    <w:p w14:paraId="73006E10">
      <w:pPr>
        <w:pStyle w:val="4"/>
        <w:rPr>
          <w:color w:val="auto"/>
          <w:highlight w:val="none"/>
        </w:rPr>
      </w:pPr>
      <w:bookmarkStart w:id="702" w:name="_Toc407135246"/>
      <w:bookmarkStart w:id="703" w:name="_Toc373478390"/>
      <w:bookmarkStart w:id="704" w:name="_Toc389065309"/>
      <w:bookmarkStart w:id="705" w:name="_Toc373227743"/>
      <w:bookmarkStart w:id="706" w:name="_Toc9850574"/>
      <w:r>
        <w:rPr>
          <w:color w:val="auto"/>
          <w:highlight w:val="none"/>
        </w:rPr>
        <w:t>1</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Start w:id="707" w:name="_Toc297048383"/>
      <w:bookmarkStart w:id="708" w:name="_Toc296944536"/>
      <w:bookmarkStart w:id="709" w:name="_Toc296891237"/>
      <w:bookmarkStart w:id="710" w:name="_Toc296891025"/>
      <w:bookmarkStart w:id="711" w:name="_Toc296346698"/>
      <w:bookmarkStart w:id="712" w:name="_Toc296503197"/>
      <w:bookmarkStart w:id="713" w:name="_Toc297216203"/>
      <w:bookmarkStart w:id="714" w:name="_Toc300934993"/>
      <w:bookmarkStart w:id="715" w:name="_Toc297120497"/>
      <w:bookmarkStart w:id="716" w:name="_Toc292559402"/>
      <w:bookmarkStart w:id="717" w:name="_Toc303539150"/>
      <w:bookmarkStart w:id="718" w:name="_Toc296347196"/>
      <w:bookmarkStart w:id="719" w:name="_Toc297123544"/>
      <w:bookmarkStart w:id="720" w:name="_Toc292559907"/>
      <w:bookmarkStart w:id="721" w:name="_Toc312677503"/>
      <w:bookmarkStart w:id="722" w:name="_Toc312678029"/>
      <w:bookmarkStart w:id="723" w:name="_Toc304295570"/>
      <w:r>
        <w:rPr>
          <w:color w:val="auto"/>
          <w:highlight w:val="none"/>
        </w:rPr>
        <w:t>0.</w:t>
      </w:r>
      <w:r>
        <w:rPr>
          <w:rFonts w:hint="eastAsia"/>
          <w:color w:val="auto"/>
          <w:highlight w:val="none"/>
          <w:lang w:val="en-US" w:eastAsia="zh-CN"/>
        </w:rPr>
        <w:t>4</w:t>
      </w:r>
      <w:r>
        <w:rPr>
          <w:color w:val="auto"/>
          <w:highlight w:val="none"/>
        </w:rPr>
        <w:t xml:space="preserve"> </w:t>
      </w:r>
      <w:r>
        <w:rPr>
          <w:rFonts w:hint="eastAsia" w:cs="黑体"/>
          <w:color w:val="auto"/>
          <w:highlight w:val="none"/>
        </w:rPr>
        <w:t>承</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Start w:id="724" w:name="_Toc296346704"/>
      <w:bookmarkStart w:id="725" w:name="_Toc297123545"/>
      <w:bookmarkStart w:id="726" w:name="_Toc296944542"/>
      <w:bookmarkStart w:id="727" w:name="_Toc296891031"/>
      <w:bookmarkStart w:id="728" w:name="_Toc297048389"/>
      <w:bookmarkStart w:id="729" w:name="_Toc292559913"/>
      <w:bookmarkStart w:id="730" w:name="_Toc297120503"/>
      <w:bookmarkStart w:id="731" w:name="_Toc292559408"/>
      <w:bookmarkStart w:id="732" w:name="_Toc296891243"/>
      <w:bookmarkStart w:id="733" w:name="_Toc296503203"/>
      <w:bookmarkStart w:id="734" w:name="_Toc303539151"/>
      <w:bookmarkStart w:id="735" w:name="_Toc297216204"/>
      <w:bookmarkStart w:id="736" w:name="_Toc296347202"/>
      <w:bookmarkStart w:id="737" w:name="_Toc300934994"/>
      <w:r>
        <w:rPr>
          <w:rFonts w:hint="eastAsia" w:cs="黑体"/>
          <w:color w:val="auto"/>
          <w:highlight w:val="none"/>
        </w:rPr>
        <w:t>包人的合理化建议</w:t>
      </w:r>
      <w:bookmarkEnd w:id="702"/>
      <w:bookmarkEnd w:id="703"/>
      <w:bookmarkEnd w:id="704"/>
      <w:bookmarkEnd w:id="705"/>
      <w:bookmarkEnd w:id="706"/>
    </w:p>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14:paraId="6E396DB4">
      <w:pPr>
        <w:spacing w:line="360" w:lineRule="auto"/>
        <w:ind w:firstLine="420" w:firstLineChars="200"/>
        <w:jc w:val="left"/>
        <w:rPr>
          <w:color w:val="auto"/>
          <w:sz w:val="21"/>
          <w:szCs w:val="21"/>
          <w:highlight w:val="none"/>
        </w:rPr>
      </w:pPr>
      <w:bookmarkStart w:id="738" w:name="_Toc389065310"/>
      <w:bookmarkStart w:id="739" w:name="_Toc9850575"/>
      <w:bookmarkStart w:id="740" w:name="_Toc373478391"/>
      <w:bookmarkStart w:id="741" w:name="_Toc407135247"/>
      <w:bookmarkStart w:id="742" w:name="_Toc373227744"/>
      <w:r>
        <w:rPr>
          <w:rFonts w:hint="eastAsia" w:hAnsi="宋体" w:cs="宋体"/>
          <w:color w:val="auto"/>
          <w:sz w:val="21"/>
          <w:szCs w:val="21"/>
          <w:highlight w:val="none"/>
        </w:rPr>
        <w:t>监理人审查承包人合理化建议的期限：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收到承包人提交的合理化建议后</w:t>
      </w:r>
      <w:r>
        <w:rPr>
          <w:rFonts w:hint="eastAsia" w:ascii="宋体" w:hAnsi="宋体" w:cs="宋体"/>
          <w:color w:val="auto"/>
          <w:sz w:val="21"/>
          <w:szCs w:val="21"/>
          <w:highlight w:val="none"/>
          <w:u w:val="single"/>
          <w:lang w:val="en-US" w:eastAsia="zh-CN"/>
        </w:rPr>
        <w:t>5天内审核完毕并报送发包人</w:t>
      </w:r>
      <w:r>
        <w:rPr>
          <w:rFonts w:hint="eastAsia" w:ascii="宋体" w:hAnsi="宋体" w:eastAsia="宋体" w:cs="宋体"/>
          <w:color w:val="auto"/>
          <w:sz w:val="21"/>
          <w:szCs w:val="21"/>
          <w:highlight w:val="none"/>
        </w:rPr>
        <w:t>。</w:t>
      </w:r>
    </w:p>
    <w:p w14:paraId="66580D3F">
      <w:pPr>
        <w:pageBreakBefore w:val="0"/>
        <w:widowControl w:val="0"/>
        <w:kinsoku/>
        <w:wordWrap/>
        <w:overflowPunct/>
        <w:topLinePunct w:val="0"/>
        <w:bidi w:val="0"/>
        <w:snapToGrid/>
        <w:spacing w:line="30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hAnsi="宋体" w:cs="宋体"/>
          <w:color w:val="auto"/>
          <w:sz w:val="21"/>
          <w:szCs w:val="21"/>
          <w:highlight w:val="none"/>
        </w:rPr>
        <w:t>发包人审批承包人合理化建议的期限：</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收到承包人提交的合理化建议后</w:t>
      </w:r>
      <w:r>
        <w:rPr>
          <w:rFonts w:hint="eastAsia" w:ascii="宋体" w:hAnsi="宋体" w:cs="宋体"/>
          <w:color w:val="auto"/>
          <w:sz w:val="21"/>
          <w:szCs w:val="21"/>
          <w:highlight w:val="none"/>
          <w:u w:val="single"/>
          <w:lang w:val="en-US" w:eastAsia="zh-CN"/>
        </w:rPr>
        <w:t>5天内审核完毕并报送发包人</w:t>
      </w:r>
      <w:r>
        <w:rPr>
          <w:rFonts w:hint="eastAsia" w:ascii="宋体" w:hAnsi="宋体" w:eastAsia="宋体" w:cs="宋体"/>
          <w:color w:val="auto"/>
          <w:sz w:val="21"/>
          <w:szCs w:val="21"/>
          <w:highlight w:val="none"/>
        </w:rPr>
        <w:t>。</w:t>
      </w:r>
    </w:p>
    <w:p w14:paraId="637D8EA8">
      <w:pPr>
        <w:spacing w:line="360" w:lineRule="auto"/>
        <w:ind w:firstLine="420" w:firstLineChars="200"/>
        <w:jc w:val="left"/>
        <w:rPr>
          <w:color w:val="auto"/>
          <w:sz w:val="21"/>
          <w:szCs w:val="21"/>
          <w:highlight w:val="none"/>
        </w:rPr>
      </w:pPr>
    </w:p>
    <w:p w14:paraId="020876E6">
      <w:pPr>
        <w:spacing w:line="360" w:lineRule="auto"/>
        <w:ind w:left="416" w:leftChars="208" w:firstLine="0" w:firstLineChars="0"/>
        <w:jc w:val="left"/>
        <w:rPr>
          <w:color w:val="auto"/>
          <w:sz w:val="21"/>
          <w:szCs w:val="21"/>
          <w:highlight w:val="none"/>
          <w:u w:val="single"/>
        </w:rPr>
      </w:pPr>
      <w:r>
        <w:rPr>
          <w:rFonts w:hint="eastAsia" w:hAnsi="宋体" w:cs="宋体"/>
          <w:color w:val="auto"/>
          <w:sz w:val="21"/>
          <w:szCs w:val="21"/>
          <w:highlight w:val="none"/>
        </w:rPr>
        <w:t>承</w:t>
      </w:r>
      <w:bookmarkStart w:id="743" w:name="_Toc296944543"/>
      <w:bookmarkStart w:id="744" w:name="_Toc296347203"/>
      <w:bookmarkStart w:id="745" w:name="_Toc296891032"/>
      <w:bookmarkStart w:id="746" w:name="_Toc318581175"/>
      <w:bookmarkStart w:id="747" w:name="_Toc296891244"/>
      <w:bookmarkStart w:id="748" w:name="_Toc300934995"/>
      <w:bookmarkStart w:id="749" w:name="_Toc312677504"/>
      <w:bookmarkStart w:id="750" w:name="_Toc292559409"/>
      <w:bookmarkStart w:id="751" w:name="_Toc312678030"/>
      <w:bookmarkStart w:id="752" w:name="_Toc296346705"/>
      <w:bookmarkStart w:id="753" w:name="_Toc297048390"/>
      <w:bookmarkStart w:id="754" w:name="_Toc303539152"/>
      <w:bookmarkStart w:id="755" w:name="_Toc304295571"/>
      <w:bookmarkStart w:id="756" w:name="_Toc292559914"/>
      <w:bookmarkStart w:id="757" w:name="_Toc297123546"/>
      <w:bookmarkStart w:id="758" w:name="_Toc296503204"/>
      <w:bookmarkStart w:id="759" w:name="_Toc297216205"/>
      <w:bookmarkStart w:id="760" w:name="_Toc297120504"/>
      <w:r>
        <w:rPr>
          <w:rFonts w:hint="eastAsia" w:hAnsi="宋体" w:cs="宋体"/>
          <w:color w:val="auto"/>
          <w:sz w:val="21"/>
          <w:szCs w:val="21"/>
          <w:highlight w:val="none"/>
        </w:rPr>
        <w:t>包人提出的合理化建议降低了合同价格或者提高了工程经济效益的奖励的方法和金额为：</w:t>
      </w:r>
      <w:r>
        <w:rPr>
          <w:color w:val="auto"/>
          <w:sz w:val="21"/>
          <w:szCs w:val="21"/>
          <w:highlight w:val="none"/>
          <w:u w:val="single"/>
        </w:rPr>
        <w:t xml:space="preserve">         </w:t>
      </w:r>
      <w:r>
        <w:rPr>
          <w:rFonts w:hint="eastAsia"/>
          <w:color w:val="auto"/>
          <w:sz w:val="21"/>
          <w:szCs w:val="21"/>
          <w:highlight w:val="none"/>
          <w:u w:val="single"/>
          <w:lang w:val="en-US" w:eastAsia="zh-CN"/>
        </w:rPr>
        <w:t xml:space="preserve">无 </w:t>
      </w:r>
      <w:r>
        <w:rPr>
          <w:rFonts w:hint="eastAsia" w:hAnsi="宋体" w:cs="宋体"/>
          <w:color w:val="auto"/>
          <w:sz w:val="21"/>
          <w:szCs w:val="21"/>
          <w:highlight w:val="none"/>
        </w:rPr>
        <w:t>。</w:t>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p w14:paraId="40F68EEE">
      <w:pPr>
        <w:pStyle w:val="4"/>
        <w:rPr>
          <w:color w:val="auto"/>
          <w:highlight w:val="none"/>
        </w:rPr>
      </w:pPr>
      <w:r>
        <w:rPr>
          <w:color w:val="auto"/>
          <w:highlight w:val="none"/>
        </w:rPr>
        <w:t>1</w:t>
      </w:r>
      <w:bookmarkStart w:id="761" w:name="_Toc296891027"/>
      <w:bookmarkStart w:id="762" w:name="_Toc296346700"/>
      <w:bookmarkStart w:id="763" w:name="_Toc300934997"/>
      <w:bookmarkStart w:id="764" w:name="_Toc296347198"/>
      <w:bookmarkStart w:id="765" w:name="_Toc297120499"/>
      <w:bookmarkStart w:id="766" w:name="_Toc296503199"/>
      <w:bookmarkStart w:id="767" w:name="_Toc296891239"/>
      <w:bookmarkStart w:id="768" w:name="_Toc304295574"/>
      <w:bookmarkStart w:id="769" w:name="_Toc297048385"/>
      <w:bookmarkStart w:id="770" w:name="_Toc292559404"/>
      <w:bookmarkStart w:id="771" w:name="_Toc297216207"/>
      <w:bookmarkStart w:id="772" w:name="_Toc312678033"/>
      <w:bookmarkStart w:id="773" w:name="_Toc312677507"/>
      <w:bookmarkStart w:id="774" w:name="_Toc297123548"/>
      <w:bookmarkStart w:id="775" w:name="_Toc296944538"/>
      <w:bookmarkStart w:id="776" w:name="_Toc292559909"/>
      <w:bookmarkStart w:id="777" w:name="_Toc303539154"/>
      <w:r>
        <w:rPr>
          <w:color w:val="auto"/>
          <w:highlight w:val="none"/>
        </w:rPr>
        <w:t>0.</w:t>
      </w:r>
      <w:r>
        <w:rPr>
          <w:rFonts w:hint="eastAsia"/>
          <w:color w:val="auto"/>
          <w:highlight w:val="none"/>
          <w:lang w:val="en-US" w:eastAsia="zh-CN"/>
        </w:rPr>
        <w:t>5</w:t>
      </w:r>
      <w:r>
        <w:rPr>
          <w:color w:val="auto"/>
          <w:highlight w:val="none"/>
        </w:rPr>
        <w:t xml:space="preserve"> </w:t>
      </w:r>
      <w:r>
        <w:rPr>
          <w:rFonts w:hint="eastAsia" w:hAnsi="宋体" w:cs="黑体"/>
          <w:color w:val="auto"/>
          <w:highlight w:val="none"/>
        </w:rPr>
        <w:t>暂估价</w:t>
      </w:r>
      <w:bookmarkEnd w:id="738"/>
      <w:bookmarkEnd w:id="739"/>
      <w:bookmarkEnd w:id="740"/>
      <w:bookmarkEnd w:id="741"/>
      <w:bookmarkEnd w:id="742"/>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0626F29C">
      <w:pPr>
        <w:spacing w:line="360" w:lineRule="auto"/>
        <w:ind w:firstLine="420" w:firstLineChars="200"/>
        <w:jc w:val="left"/>
        <w:rPr>
          <w:color w:val="auto"/>
          <w:sz w:val="21"/>
          <w:szCs w:val="21"/>
          <w:highlight w:val="none"/>
        </w:rPr>
      </w:pPr>
      <w:bookmarkStart w:id="778" w:name="_Toc407135248"/>
      <w:bookmarkStart w:id="779" w:name="_Toc373227745"/>
      <w:bookmarkStart w:id="780" w:name="_Toc9850576"/>
      <w:bookmarkStart w:id="781" w:name="_Toc373478392"/>
      <w:bookmarkStart w:id="782" w:name="_Toc389065311"/>
      <w:r>
        <w:rPr>
          <w:rFonts w:hint="eastAsia" w:hAnsi="宋体" w:cs="宋体"/>
          <w:color w:val="auto"/>
          <w:kern w:val="0"/>
          <w:sz w:val="21"/>
          <w:szCs w:val="21"/>
          <w:highlight w:val="none"/>
        </w:rPr>
        <w:t>暂</w:t>
      </w:r>
      <w:bookmarkStart w:id="783" w:name="_Toc312677508"/>
      <w:bookmarkStart w:id="784" w:name="_Toc312678034"/>
      <w:bookmarkStart w:id="785" w:name="_Toc318581176"/>
      <w:r>
        <w:rPr>
          <w:rFonts w:hint="eastAsia" w:hAnsi="宋体" w:cs="宋体"/>
          <w:color w:val="auto"/>
          <w:kern w:val="0"/>
          <w:sz w:val="21"/>
          <w:szCs w:val="21"/>
          <w:highlight w:val="none"/>
        </w:rPr>
        <w:t>估价材料和工程设备的明细详见已标价工程量清单《</w:t>
      </w:r>
      <w:r>
        <w:rPr>
          <w:rFonts w:hint="eastAsia" w:cs="宋体"/>
          <w:color w:val="auto"/>
          <w:sz w:val="21"/>
          <w:szCs w:val="21"/>
          <w:highlight w:val="none"/>
        </w:rPr>
        <w:t>材料（工程设备）暂估价格及调整表》</w:t>
      </w:r>
      <w:r>
        <w:rPr>
          <w:rFonts w:hint="eastAsia" w:hAnsi="宋体" w:cs="宋体"/>
          <w:color w:val="auto"/>
          <w:kern w:val="0"/>
          <w:sz w:val="21"/>
          <w:szCs w:val="21"/>
          <w:highlight w:val="none"/>
        </w:rPr>
        <w:t>（表</w:t>
      </w:r>
      <w:r>
        <w:rPr>
          <w:rFonts w:hAnsi="宋体"/>
          <w:color w:val="auto"/>
          <w:kern w:val="0"/>
          <w:sz w:val="21"/>
          <w:szCs w:val="21"/>
          <w:highlight w:val="none"/>
        </w:rPr>
        <w:t>12-2</w:t>
      </w:r>
      <w:r>
        <w:rPr>
          <w:rFonts w:hint="eastAsia" w:hAnsi="宋体" w:cs="宋体"/>
          <w:color w:val="auto"/>
          <w:kern w:val="0"/>
          <w:sz w:val="21"/>
          <w:szCs w:val="21"/>
          <w:highlight w:val="none"/>
        </w:rPr>
        <w:t>）和《</w:t>
      </w:r>
      <w:r>
        <w:rPr>
          <w:rFonts w:hint="eastAsia" w:cs="宋体"/>
          <w:color w:val="auto"/>
          <w:sz w:val="21"/>
          <w:szCs w:val="21"/>
          <w:highlight w:val="none"/>
        </w:rPr>
        <w:t>专业工程暂估价表》（</w:t>
      </w:r>
      <w:r>
        <w:rPr>
          <w:rFonts w:hint="eastAsia" w:hAnsi="宋体" w:cs="宋体"/>
          <w:color w:val="auto"/>
          <w:kern w:val="0"/>
          <w:sz w:val="21"/>
          <w:szCs w:val="21"/>
          <w:highlight w:val="none"/>
        </w:rPr>
        <w:t>表</w:t>
      </w:r>
      <w:r>
        <w:rPr>
          <w:rFonts w:hAnsi="宋体"/>
          <w:color w:val="auto"/>
          <w:kern w:val="0"/>
          <w:sz w:val="21"/>
          <w:szCs w:val="21"/>
          <w:highlight w:val="none"/>
        </w:rPr>
        <w:t>12-3</w:t>
      </w:r>
      <w:r>
        <w:rPr>
          <w:rFonts w:hint="eastAsia" w:hAnsi="宋体" w:cs="宋体"/>
          <w:color w:val="auto"/>
          <w:kern w:val="0"/>
          <w:sz w:val="21"/>
          <w:szCs w:val="21"/>
          <w:highlight w:val="none"/>
        </w:rPr>
        <w:t>）。</w:t>
      </w:r>
    </w:p>
    <w:bookmarkEnd w:id="783"/>
    <w:bookmarkEnd w:id="784"/>
    <w:bookmarkEnd w:id="785"/>
    <w:p w14:paraId="0661C691">
      <w:pPr>
        <w:spacing w:line="360" w:lineRule="auto"/>
        <w:ind w:firstLine="420" w:firstLineChars="200"/>
        <w:jc w:val="left"/>
        <w:rPr>
          <w:color w:val="auto"/>
          <w:sz w:val="21"/>
          <w:szCs w:val="21"/>
          <w:highlight w:val="none"/>
        </w:rPr>
      </w:pPr>
      <w:r>
        <w:rPr>
          <w:color w:val="auto"/>
          <w:sz w:val="21"/>
          <w:szCs w:val="21"/>
          <w:highlight w:val="none"/>
        </w:rPr>
        <w:t>1</w:t>
      </w:r>
      <w:bookmarkStart w:id="786" w:name="_Toc318581177"/>
      <w:bookmarkStart w:id="787" w:name="_Toc312678035"/>
      <w:bookmarkStart w:id="788" w:name="_Toc312677509"/>
      <w:r>
        <w:rPr>
          <w:color w:val="auto"/>
          <w:sz w:val="21"/>
          <w:szCs w:val="21"/>
          <w:highlight w:val="none"/>
        </w:rPr>
        <w:t>0.</w:t>
      </w:r>
      <w:r>
        <w:rPr>
          <w:rFonts w:hint="eastAsia"/>
          <w:color w:val="auto"/>
          <w:sz w:val="21"/>
          <w:szCs w:val="21"/>
          <w:highlight w:val="none"/>
          <w:lang w:val="en-US" w:eastAsia="zh-CN"/>
        </w:rPr>
        <w:t>5</w:t>
      </w:r>
      <w:r>
        <w:rPr>
          <w:color w:val="auto"/>
          <w:sz w:val="21"/>
          <w:szCs w:val="21"/>
          <w:highlight w:val="none"/>
        </w:rPr>
        <w:t xml:space="preserve">.1 </w:t>
      </w:r>
      <w:r>
        <w:rPr>
          <w:rFonts w:hint="eastAsia" w:hAnsi="宋体" w:cs="宋体"/>
          <w:color w:val="auto"/>
          <w:sz w:val="21"/>
          <w:szCs w:val="21"/>
          <w:highlight w:val="none"/>
        </w:rPr>
        <w:t>依法必须招标的暂估价项目</w:t>
      </w:r>
    </w:p>
    <w:bookmarkEnd w:id="786"/>
    <w:bookmarkEnd w:id="787"/>
    <w:bookmarkEnd w:id="788"/>
    <w:p w14:paraId="04355E6E">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对于依法必须招标的暂估价项目的确认和批准采取第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种方式确定。</w:t>
      </w:r>
    </w:p>
    <w:p w14:paraId="1A4AE422">
      <w:pPr>
        <w:spacing w:line="360" w:lineRule="auto"/>
        <w:ind w:firstLine="420" w:firstLineChars="200"/>
        <w:jc w:val="left"/>
        <w:rPr>
          <w:color w:val="auto"/>
          <w:sz w:val="21"/>
          <w:szCs w:val="21"/>
          <w:highlight w:val="none"/>
        </w:rPr>
      </w:pPr>
      <w:r>
        <w:rPr>
          <w:color w:val="auto"/>
          <w:sz w:val="21"/>
          <w:szCs w:val="21"/>
          <w:highlight w:val="none"/>
        </w:rPr>
        <w:t>10.</w:t>
      </w:r>
      <w:r>
        <w:rPr>
          <w:rFonts w:hint="eastAsia"/>
          <w:color w:val="auto"/>
          <w:sz w:val="21"/>
          <w:szCs w:val="21"/>
          <w:highlight w:val="none"/>
          <w:lang w:val="en-US" w:eastAsia="zh-CN"/>
        </w:rPr>
        <w:t>5</w:t>
      </w:r>
      <w:r>
        <w:rPr>
          <w:color w:val="auto"/>
          <w:sz w:val="21"/>
          <w:szCs w:val="21"/>
          <w:highlight w:val="none"/>
        </w:rPr>
        <w:t xml:space="preserve">.2 </w:t>
      </w:r>
      <w:r>
        <w:rPr>
          <w:rFonts w:hint="eastAsia" w:hAnsi="宋体" w:cs="宋体"/>
          <w:color w:val="auto"/>
          <w:sz w:val="21"/>
          <w:szCs w:val="21"/>
          <w:highlight w:val="none"/>
        </w:rPr>
        <w:t>不属于依法必须招标的暂估价项目</w:t>
      </w:r>
    </w:p>
    <w:p w14:paraId="597032F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对于不属于依法必须招标的暂估价项目的确认和批准采取第</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color w:val="auto"/>
          <w:sz w:val="21"/>
          <w:szCs w:val="21"/>
          <w:highlight w:val="none"/>
        </w:rPr>
        <w:t xml:space="preserve"> </w:t>
      </w:r>
      <w:r>
        <w:rPr>
          <w:rFonts w:hint="eastAsia" w:hAnsi="宋体" w:cs="宋体"/>
          <w:color w:val="auto"/>
          <w:sz w:val="21"/>
          <w:szCs w:val="21"/>
          <w:highlight w:val="none"/>
        </w:rPr>
        <w:t>种方式确定。</w:t>
      </w:r>
    </w:p>
    <w:p w14:paraId="44ABCEC4">
      <w:pPr>
        <w:spacing w:line="360" w:lineRule="auto"/>
        <w:ind w:firstLine="420" w:firstLineChars="200"/>
        <w:jc w:val="left"/>
        <w:rPr>
          <w:color w:val="auto"/>
          <w:kern w:val="0"/>
          <w:sz w:val="21"/>
          <w:szCs w:val="21"/>
          <w:highlight w:val="none"/>
        </w:rPr>
      </w:pPr>
      <w:r>
        <w:rPr>
          <w:color w:val="auto"/>
          <w:sz w:val="21"/>
          <w:szCs w:val="21"/>
          <w:highlight w:val="none"/>
        </w:rPr>
        <w:t>10.</w:t>
      </w:r>
      <w:r>
        <w:rPr>
          <w:rFonts w:hint="eastAsia"/>
          <w:color w:val="auto"/>
          <w:sz w:val="21"/>
          <w:szCs w:val="21"/>
          <w:highlight w:val="none"/>
          <w:lang w:val="en-US" w:eastAsia="zh-CN"/>
        </w:rPr>
        <w:t>5</w:t>
      </w:r>
      <w:r>
        <w:rPr>
          <w:color w:val="auto"/>
          <w:sz w:val="21"/>
          <w:szCs w:val="21"/>
          <w:highlight w:val="none"/>
        </w:rPr>
        <w:t>.</w:t>
      </w:r>
      <w:r>
        <w:rPr>
          <w:rFonts w:hint="eastAsia"/>
          <w:color w:val="auto"/>
          <w:sz w:val="21"/>
          <w:szCs w:val="21"/>
          <w:highlight w:val="none"/>
          <w:lang w:val="en-US" w:eastAsia="zh-CN"/>
        </w:rPr>
        <w:t xml:space="preserve">3 </w:t>
      </w:r>
      <w:r>
        <w:rPr>
          <w:rFonts w:hint="eastAsia" w:hAnsi="宋体" w:cs="宋体"/>
          <w:color w:val="auto"/>
          <w:sz w:val="21"/>
          <w:szCs w:val="21"/>
          <w:highlight w:val="none"/>
        </w:rPr>
        <w:t>第</w:t>
      </w:r>
      <w:r>
        <w:rPr>
          <w:color w:val="auto"/>
          <w:sz w:val="21"/>
          <w:szCs w:val="21"/>
          <w:highlight w:val="none"/>
        </w:rPr>
        <w:t>3</w:t>
      </w:r>
      <w:r>
        <w:rPr>
          <w:rFonts w:hint="eastAsia" w:hAnsi="宋体" w:cs="宋体"/>
          <w:color w:val="auto"/>
          <w:sz w:val="21"/>
          <w:szCs w:val="21"/>
          <w:highlight w:val="none"/>
        </w:rPr>
        <w:t>种方式：</w:t>
      </w:r>
      <w:r>
        <w:rPr>
          <w:rFonts w:hint="eastAsia" w:hAnsi="宋体" w:cs="宋体"/>
          <w:color w:val="auto"/>
          <w:kern w:val="0"/>
          <w:sz w:val="21"/>
          <w:szCs w:val="21"/>
          <w:highlight w:val="none"/>
        </w:rPr>
        <w:t>承包人直接实施的暂估价项目</w:t>
      </w:r>
    </w:p>
    <w:p w14:paraId="60EED859">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承包人直接实施的暂估价项目的约定：</w:t>
      </w:r>
      <w:r>
        <w:rPr>
          <w:color w:val="auto"/>
          <w:sz w:val="21"/>
          <w:szCs w:val="21"/>
          <w:highlight w:val="none"/>
          <w:u w:val="single"/>
        </w:rPr>
        <w:t xml:space="preserve">  </w:t>
      </w:r>
      <w:r>
        <w:rPr>
          <w:rFonts w:hint="eastAsia" w:ascii="宋体" w:hAnsi="宋体" w:cs="宋体"/>
          <w:color w:val="auto"/>
          <w:sz w:val="21"/>
          <w:szCs w:val="21"/>
          <w:highlight w:val="none"/>
          <w:u w:val="single"/>
          <w:lang w:eastAsia="zh-CN"/>
        </w:rPr>
        <w:t>工程所需材料采购</w:t>
      </w:r>
      <w:r>
        <w:rPr>
          <w:color w:val="auto"/>
          <w:sz w:val="21"/>
          <w:szCs w:val="21"/>
          <w:highlight w:val="none"/>
          <w:u w:val="single"/>
        </w:rPr>
        <w:t xml:space="preserve">  </w:t>
      </w:r>
      <w:r>
        <w:rPr>
          <w:rFonts w:hint="eastAsia" w:hAnsi="宋体" w:cs="宋体"/>
          <w:color w:val="auto"/>
          <w:sz w:val="21"/>
          <w:szCs w:val="21"/>
          <w:highlight w:val="none"/>
        </w:rPr>
        <w:t>。</w:t>
      </w:r>
    </w:p>
    <w:p w14:paraId="73B71073">
      <w:pPr>
        <w:pStyle w:val="4"/>
        <w:rPr>
          <w:color w:val="auto"/>
          <w:highlight w:val="none"/>
        </w:rPr>
      </w:pPr>
      <w:r>
        <w:rPr>
          <w:color w:val="auto"/>
          <w:highlight w:val="none"/>
        </w:rPr>
        <w:t>10.</w:t>
      </w:r>
      <w:r>
        <w:rPr>
          <w:rFonts w:hint="eastAsia"/>
          <w:color w:val="auto"/>
          <w:highlight w:val="none"/>
          <w:lang w:val="en-US" w:eastAsia="zh-CN"/>
        </w:rPr>
        <w:t>6</w:t>
      </w:r>
      <w:r>
        <w:rPr>
          <w:color w:val="auto"/>
          <w:highlight w:val="none"/>
        </w:rPr>
        <w:t xml:space="preserve"> </w:t>
      </w:r>
      <w:r>
        <w:rPr>
          <w:rFonts w:hint="eastAsia" w:hAnsi="宋体" w:cs="黑体"/>
          <w:color w:val="auto"/>
          <w:highlight w:val="none"/>
        </w:rPr>
        <w:t>暂列金额</w:t>
      </w:r>
      <w:bookmarkEnd w:id="778"/>
      <w:bookmarkEnd w:id="779"/>
      <w:bookmarkEnd w:id="780"/>
      <w:bookmarkEnd w:id="781"/>
      <w:bookmarkEnd w:id="782"/>
    </w:p>
    <w:p w14:paraId="2C39C54A">
      <w:pPr>
        <w:autoSpaceDE w:val="0"/>
        <w:autoSpaceDN w:val="0"/>
        <w:adjustRightInd w:val="0"/>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合同当事人关于暂列金额使用的约定：</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按照通用条款和现行法规法规要求执行</w:t>
      </w:r>
      <w:r>
        <w:rPr>
          <w:color w:val="auto"/>
          <w:sz w:val="21"/>
          <w:szCs w:val="21"/>
          <w:highlight w:val="none"/>
          <w:u w:val="single"/>
        </w:rPr>
        <w:t xml:space="preserve">  </w:t>
      </w:r>
      <w:r>
        <w:rPr>
          <w:rFonts w:hint="eastAsia" w:hAnsi="宋体" w:cs="宋体"/>
          <w:color w:val="auto"/>
          <w:kern w:val="0"/>
          <w:sz w:val="21"/>
          <w:szCs w:val="21"/>
          <w:highlight w:val="none"/>
        </w:rPr>
        <w:t>。</w:t>
      </w:r>
    </w:p>
    <w:p w14:paraId="3144A1C0">
      <w:pPr>
        <w:pStyle w:val="3"/>
        <w:numPr>
          <w:ilvl w:val="0"/>
          <w:numId w:val="10"/>
        </w:numPr>
        <w:rPr>
          <w:color w:val="auto"/>
          <w:highlight w:val="none"/>
        </w:rPr>
      </w:pPr>
      <w:bookmarkStart w:id="789" w:name="_Toc407135249"/>
      <w:bookmarkStart w:id="790" w:name="_Toc373227746"/>
      <w:bookmarkStart w:id="791" w:name="_Toc373478393"/>
      <w:bookmarkStart w:id="792" w:name="_Toc9850577"/>
      <w:bookmarkStart w:id="793" w:name="_Toc389065312"/>
      <w:bookmarkStart w:id="794" w:name="_Toc351203643"/>
      <w:r>
        <w:rPr>
          <w:rFonts w:hint="eastAsia" w:hAnsi="宋体" w:cs="黑体"/>
          <w:color w:val="auto"/>
          <w:highlight w:val="none"/>
        </w:rPr>
        <w:t>价格调整</w:t>
      </w:r>
      <w:bookmarkEnd w:id="789"/>
      <w:bookmarkEnd w:id="790"/>
      <w:bookmarkEnd w:id="791"/>
      <w:bookmarkEnd w:id="792"/>
      <w:bookmarkEnd w:id="793"/>
      <w:bookmarkEnd w:id="794"/>
    </w:p>
    <w:p w14:paraId="5EEA3A52">
      <w:pPr>
        <w:pStyle w:val="4"/>
        <w:rPr>
          <w:color w:val="auto"/>
          <w:highlight w:val="none"/>
        </w:rPr>
      </w:pPr>
      <w:bookmarkStart w:id="795" w:name="_Toc373227747"/>
      <w:bookmarkStart w:id="796" w:name="_Toc373478394"/>
      <w:bookmarkStart w:id="797" w:name="_Toc9850578"/>
      <w:bookmarkStart w:id="798" w:name="_Toc389065313"/>
      <w:bookmarkStart w:id="799" w:name="_Toc407135250"/>
      <w:bookmarkStart w:id="800" w:name="_Toc300935000"/>
      <w:bookmarkStart w:id="801" w:name="_Toc304295577"/>
      <w:bookmarkStart w:id="802" w:name="_Toc296891241"/>
      <w:bookmarkStart w:id="803" w:name="_Toc292559911"/>
      <w:bookmarkStart w:id="804" w:name="_Toc292559406"/>
      <w:bookmarkStart w:id="805" w:name="_Toc296944540"/>
      <w:bookmarkStart w:id="806" w:name="_Toc312678039"/>
      <w:bookmarkStart w:id="807" w:name="_Toc296503201"/>
      <w:bookmarkStart w:id="808" w:name="_Toc297123550"/>
      <w:bookmarkStart w:id="809" w:name="_Toc297120501"/>
      <w:bookmarkStart w:id="810" w:name="_Toc297048387"/>
      <w:bookmarkStart w:id="811" w:name="_Toc303539157"/>
      <w:bookmarkStart w:id="812" w:name="_Toc296346702"/>
      <w:bookmarkStart w:id="813" w:name="_Toc297216209"/>
      <w:bookmarkStart w:id="814" w:name="_Toc296347200"/>
      <w:bookmarkStart w:id="815" w:name="_Toc296891029"/>
      <w:r>
        <w:rPr>
          <w:color w:val="auto"/>
          <w:highlight w:val="none"/>
        </w:rPr>
        <w:t xml:space="preserve">11.1 </w:t>
      </w:r>
      <w:r>
        <w:rPr>
          <w:rFonts w:hint="eastAsia" w:cs="黑体"/>
          <w:color w:val="auto"/>
          <w:highlight w:val="none"/>
        </w:rPr>
        <w:t>市场价格波动引起的调整</w:t>
      </w:r>
      <w:bookmarkEnd w:id="795"/>
      <w:bookmarkEnd w:id="796"/>
      <w:bookmarkEnd w:id="797"/>
      <w:bookmarkEnd w:id="798"/>
      <w:bookmarkEnd w:id="799"/>
    </w:p>
    <w:bookmarkEnd w:id="662"/>
    <w:bookmarkEnd w:id="663"/>
    <w:bookmarkEnd w:id="664"/>
    <w:bookmarkEnd w:id="665"/>
    <w:bookmarkEnd w:id="666"/>
    <w:bookmarkEnd w:id="667"/>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14:paraId="7660FD77">
      <w:pPr>
        <w:spacing w:line="360" w:lineRule="auto"/>
        <w:ind w:firstLine="420" w:firstLineChars="200"/>
        <w:rPr>
          <w:rFonts w:hint="eastAsia"/>
          <w:color w:val="auto"/>
          <w:sz w:val="21"/>
          <w:szCs w:val="21"/>
          <w:highlight w:val="none"/>
        </w:rPr>
      </w:pPr>
      <w:bookmarkStart w:id="816" w:name="_Toc292559915"/>
      <w:bookmarkStart w:id="817" w:name="_Toc296346706"/>
      <w:bookmarkStart w:id="818" w:name="_Toc292559410"/>
      <w:bookmarkStart w:id="819" w:name="_Toc296891245"/>
      <w:bookmarkStart w:id="820" w:name="_Toc297120505"/>
      <w:bookmarkStart w:id="821" w:name="_Toc296503205"/>
      <w:bookmarkStart w:id="822" w:name="_Toc296891033"/>
      <w:bookmarkStart w:id="823" w:name="_Toc296347204"/>
      <w:bookmarkStart w:id="824" w:name="_Toc297048391"/>
      <w:bookmarkStart w:id="825" w:name="_Toc296944544"/>
      <w:bookmarkStart w:id="826" w:name="_Toc373227748"/>
      <w:bookmarkStart w:id="827" w:name="_Toc373478395"/>
      <w:bookmarkStart w:id="828" w:name="_Toc351203644"/>
      <w:bookmarkStart w:id="829" w:name="_Toc407135251"/>
      <w:bookmarkStart w:id="830" w:name="_Toc9850579"/>
      <w:bookmarkStart w:id="831" w:name="_Toc312678040"/>
      <w:bookmarkStart w:id="832" w:name="_Toc303539159"/>
      <w:bookmarkStart w:id="833" w:name="_Toc300935002"/>
      <w:bookmarkStart w:id="834" w:name="_Toc297216211"/>
      <w:bookmarkStart w:id="835" w:name="_Toc304295579"/>
      <w:bookmarkStart w:id="836" w:name="_Toc297123552"/>
      <w:r>
        <w:rPr>
          <w:rFonts w:hint="eastAsia"/>
          <w:color w:val="auto"/>
          <w:sz w:val="21"/>
          <w:szCs w:val="21"/>
          <w:highlight w:val="none"/>
        </w:rPr>
        <w:t>市场价格波动是否调整合同价格的约定</w:t>
      </w:r>
      <w:r>
        <w:rPr>
          <w:rFonts w:hint="eastAsia"/>
          <w:color w:val="auto"/>
          <w:sz w:val="21"/>
          <w:szCs w:val="21"/>
          <w:highlight w:val="none"/>
          <w:u w:val="single"/>
        </w:rPr>
        <w:t>： </w:t>
      </w:r>
      <w:r>
        <w:rPr>
          <w:rFonts w:hint="eastAsia"/>
          <w:color w:val="auto"/>
          <w:sz w:val="21"/>
          <w:szCs w:val="21"/>
          <w:highlight w:val="none"/>
          <w:u w:val="single"/>
          <w:lang w:eastAsia="zh-CN"/>
        </w:rPr>
        <w:t>否</w:t>
      </w:r>
      <w:r>
        <w:rPr>
          <w:rFonts w:hint="eastAsia"/>
          <w:color w:val="auto"/>
          <w:sz w:val="21"/>
          <w:szCs w:val="21"/>
          <w:highlight w:val="none"/>
          <w:u w:val="single"/>
        </w:rPr>
        <w:t>       。</w:t>
      </w:r>
    </w:p>
    <w:p w14:paraId="53BF3775">
      <w:pPr>
        <w:pStyle w:val="3"/>
        <w:rPr>
          <w:color w:val="auto"/>
          <w:highlight w:val="none"/>
        </w:rPr>
      </w:pPr>
      <w:r>
        <w:rPr>
          <w:color w:val="auto"/>
          <w:highlight w:val="none"/>
        </w:rPr>
        <w:t xml:space="preserve">12. </w:t>
      </w:r>
      <w:bookmarkEnd w:id="816"/>
      <w:bookmarkEnd w:id="817"/>
      <w:bookmarkEnd w:id="818"/>
      <w:bookmarkEnd w:id="819"/>
      <w:bookmarkEnd w:id="820"/>
      <w:bookmarkEnd w:id="821"/>
      <w:bookmarkEnd w:id="822"/>
      <w:bookmarkEnd w:id="823"/>
      <w:bookmarkEnd w:id="824"/>
      <w:bookmarkEnd w:id="825"/>
      <w:r>
        <w:rPr>
          <w:rFonts w:hint="eastAsia" w:cs="黑体"/>
          <w:color w:val="auto"/>
          <w:highlight w:val="none"/>
        </w:rPr>
        <w:t>合同价格、计量与支付</w:t>
      </w:r>
      <w:bookmarkEnd w:id="826"/>
      <w:bookmarkEnd w:id="827"/>
      <w:bookmarkEnd w:id="828"/>
      <w:bookmarkEnd w:id="829"/>
      <w:bookmarkEnd w:id="830"/>
    </w:p>
    <w:bookmarkEnd w:id="831"/>
    <w:bookmarkEnd w:id="832"/>
    <w:bookmarkEnd w:id="833"/>
    <w:bookmarkEnd w:id="834"/>
    <w:bookmarkEnd w:id="835"/>
    <w:bookmarkEnd w:id="836"/>
    <w:p w14:paraId="65B22BC6">
      <w:pPr>
        <w:pStyle w:val="4"/>
        <w:rPr>
          <w:color w:val="auto"/>
          <w:highlight w:val="none"/>
        </w:rPr>
      </w:pPr>
      <w:bookmarkStart w:id="837" w:name="_Toc292559916"/>
      <w:bookmarkStart w:id="838" w:name="_Toc292559411"/>
      <w:bookmarkStart w:id="839" w:name="_Toc267251461"/>
      <w:bookmarkStart w:id="840" w:name="_Toc297120506"/>
      <w:bookmarkStart w:id="841" w:name="_Toc296891034"/>
      <w:bookmarkStart w:id="842" w:name="_Toc296503206"/>
      <w:bookmarkStart w:id="843" w:name="_Toc297048392"/>
      <w:bookmarkStart w:id="844" w:name="_Toc296346707"/>
      <w:bookmarkStart w:id="845" w:name="_Toc296891246"/>
      <w:bookmarkStart w:id="846" w:name="_Toc296944545"/>
      <w:bookmarkStart w:id="847" w:name="_Toc296347205"/>
      <w:bookmarkStart w:id="848" w:name="_Toc407135252"/>
      <w:bookmarkStart w:id="849" w:name="_Toc373478396"/>
      <w:bookmarkStart w:id="850" w:name="_Toc9850580"/>
      <w:bookmarkStart w:id="851" w:name="_Toc389065314"/>
      <w:bookmarkStart w:id="852" w:name="_Toc373227749"/>
      <w:bookmarkStart w:id="853" w:name="_Toc312678041"/>
      <w:bookmarkStart w:id="854" w:name="_Toc297216212"/>
      <w:bookmarkStart w:id="855" w:name="_Toc303539160"/>
      <w:bookmarkStart w:id="856" w:name="_Toc297123553"/>
      <w:bookmarkStart w:id="857" w:name="_Toc304295580"/>
      <w:bookmarkStart w:id="858" w:name="_Toc300935003"/>
      <w:r>
        <w:rPr>
          <w:color w:val="auto"/>
          <w:highlight w:val="none"/>
        </w:rPr>
        <w:t xml:space="preserve">12.1 </w:t>
      </w:r>
      <w:r>
        <w:rPr>
          <w:rFonts w:hint="eastAsia" w:hAnsi="宋体" w:cs="黑体"/>
          <w:color w:val="auto"/>
          <w:highlight w:val="none"/>
        </w:rPr>
        <w:t>合</w:t>
      </w:r>
      <w:bookmarkEnd w:id="837"/>
      <w:bookmarkEnd w:id="838"/>
      <w:bookmarkEnd w:id="839"/>
      <w:r>
        <w:rPr>
          <w:rFonts w:hint="eastAsia" w:hAnsi="宋体" w:cs="黑体"/>
          <w:color w:val="auto"/>
          <w:highlight w:val="none"/>
        </w:rPr>
        <w:t>同价</w:t>
      </w:r>
      <w:bookmarkEnd w:id="840"/>
      <w:bookmarkEnd w:id="841"/>
      <w:bookmarkEnd w:id="842"/>
      <w:bookmarkEnd w:id="843"/>
      <w:bookmarkEnd w:id="844"/>
      <w:bookmarkEnd w:id="845"/>
      <w:bookmarkEnd w:id="846"/>
      <w:bookmarkEnd w:id="847"/>
      <w:r>
        <w:rPr>
          <w:rFonts w:hint="eastAsia" w:hAnsi="宋体" w:cs="黑体"/>
          <w:color w:val="auto"/>
          <w:highlight w:val="none"/>
        </w:rPr>
        <w:t>格形式</w:t>
      </w:r>
      <w:bookmarkEnd w:id="848"/>
      <w:bookmarkEnd w:id="849"/>
      <w:bookmarkEnd w:id="850"/>
      <w:bookmarkEnd w:id="851"/>
      <w:bookmarkEnd w:id="852"/>
    </w:p>
    <w:bookmarkEnd w:id="853"/>
    <w:bookmarkEnd w:id="854"/>
    <w:bookmarkEnd w:id="855"/>
    <w:bookmarkEnd w:id="856"/>
    <w:bookmarkEnd w:id="857"/>
    <w:bookmarkEnd w:id="858"/>
    <w:p w14:paraId="09D7FC98">
      <w:pPr>
        <w:spacing w:line="360" w:lineRule="auto"/>
        <w:ind w:firstLine="420" w:firstLineChars="200"/>
        <w:jc w:val="left"/>
        <w:rPr>
          <w:rFonts w:hAnsi="宋体"/>
          <w:color w:val="auto"/>
          <w:sz w:val="21"/>
          <w:szCs w:val="21"/>
          <w:highlight w:val="none"/>
        </w:rPr>
      </w:pPr>
      <w:bookmarkStart w:id="859" w:name="_Toc373478397"/>
      <w:bookmarkStart w:id="860" w:name="_Toc389065315"/>
      <w:bookmarkStart w:id="861" w:name="_Toc373227750"/>
      <w:bookmarkStart w:id="862" w:name="_Toc292559412"/>
      <w:bookmarkStart w:id="863" w:name="_Toc296944546"/>
      <w:bookmarkStart w:id="864" w:name="_Toc296503207"/>
      <w:bookmarkStart w:id="865" w:name="_Toc297120507"/>
      <w:bookmarkStart w:id="866" w:name="_Toc297048393"/>
      <w:bookmarkStart w:id="867" w:name="_Toc300935004"/>
      <w:bookmarkStart w:id="868" w:name="_Toc296891035"/>
      <w:bookmarkStart w:id="869" w:name="_Toc292559917"/>
      <w:bookmarkStart w:id="870" w:name="_Toc296347206"/>
      <w:bookmarkStart w:id="871" w:name="_Toc297123554"/>
      <w:bookmarkStart w:id="872" w:name="_Toc297216213"/>
      <w:bookmarkStart w:id="873" w:name="_Toc304295581"/>
      <w:bookmarkStart w:id="874" w:name="_Toc296346708"/>
      <w:bookmarkStart w:id="875" w:name="_Toc296891247"/>
      <w:bookmarkStart w:id="876" w:name="_Toc312678042"/>
      <w:bookmarkStart w:id="877" w:name="_Toc303539161"/>
      <w:r>
        <w:rPr>
          <w:rFonts w:hint="eastAsia" w:hAnsi="宋体" w:cs="宋体"/>
          <w:color w:val="auto"/>
          <w:sz w:val="21"/>
          <w:szCs w:val="21"/>
          <w:highlight w:val="none"/>
        </w:rPr>
        <w:t>本工程采用</w:t>
      </w:r>
      <w:r>
        <w:rPr>
          <w:rFonts w:hAnsi="宋体"/>
          <w:color w:val="auto"/>
          <w:sz w:val="21"/>
          <w:szCs w:val="21"/>
          <w:highlight w:val="none"/>
          <w:u w:val="single"/>
        </w:rPr>
        <w:t xml:space="preserve"> </w:t>
      </w:r>
      <w:r>
        <w:rPr>
          <w:rFonts w:hint="eastAsia" w:hAnsi="宋体"/>
          <w:color w:val="auto"/>
          <w:sz w:val="21"/>
          <w:szCs w:val="21"/>
          <w:highlight w:val="none"/>
          <w:u w:val="single"/>
          <w:lang w:eastAsia="zh-CN"/>
        </w:rPr>
        <w:t>固定单价</w:t>
      </w:r>
      <w:r>
        <w:rPr>
          <w:rFonts w:hAnsi="宋体"/>
          <w:color w:val="auto"/>
          <w:sz w:val="21"/>
          <w:szCs w:val="21"/>
          <w:highlight w:val="none"/>
          <w:u w:val="single"/>
        </w:rPr>
        <w:t xml:space="preserve">  </w:t>
      </w:r>
      <w:r>
        <w:rPr>
          <w:rFonts w:hint="eastAsia" w:hAnsi="宋体" w:cs="宋体"/>
          <w:color w:val="auto"/>
          <w:sz w:val="21"/>
          <w:szCs w:val="21"/>
          <w:highlight w:val="none"/>
        </w:rPr>
        <w:t>合同价格形式，合同价格包含增值税，本工程计价时采用的增值税计税方法为：</w:t>
      </w:r>
      <w:r>
        <w:rPr>
          <w:rFonts w:hint="eastAsia" w:ascii="宋体" w:hAnsi="宋体" w:cs="宋体"/>
          <w:color w:val="auto"/>
          <w:sz w:val="21"/>
          <w:szCs w:val="21"/>
          <w:highlight w:val="none"/>
          <w:lang w:eastAsia="zh-CN"/>
        </w:rPr>
        <w:t>☑</w:t>
      </w:r>
      <w:r>
        <w:rPr>
          <w:rFonts w:hint="eastAsia" w:hAnsi="宋体" w:cs="宋体"/>
          <w:color w:val="auto"/>
          <w:sz w:val="21"/>
          <w:szCs w:val="21"/>
          <w:highlight w:val="none"/>
        </w:rPr>
        <w:t xml:space="preserve">一般计税法   </w:t>
      </w:r>
      <w:r>
        <w:rPr>
          <w:rFonts w:hint="eastAsia" w:ascii="宋体" w:hAnsi="宋体" w:cs="宋体"/>
          <w:color w:val="auto"/>
          <w:sz w:val="21"/>
          <w:szCs w:val="21"/>
          <w:highlight w:val="none"/>
        </w:rPr>
        <w:t>□</w:t>
      </w:r>
      <w:r>
        <w:rPr>
          <w:rFonts w:hint="eastAsia" w:hAnsi="宋体" w:cs="宋体"/>
          <w:color w:val="auto"/>
          <w:sz w:val="21"/>
          <w:szCs w:val="21"/>
          <w:highlight w:val="none"/>
        </w:rPr>
        <w:t>简易计税法。</w:t>
      </w:r>
    </w:p>
    <w:p w14:paraId="3AFC9C66">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w:t>
      </w:r>
      <w:r>
        <w:rPr>
          <w:rFonts w:hAnsi="宋体"/>
          <w:color w:val="auto"/>
          <w:sz w:val="21"/>
          <w:szCs w:val="21"/>
          <w:highlight w:val="none"/>
        </w:rPr>
        <w:t>1</w:t>
      </w:r>
      <w:r>
        <w:rPr>
          <w:rFonts w:hint="eastAsia" w:hAnsi="宋体" w:cs="宋体"/>
          <w:color w:val="auto"/>
          <w:sz w:val="21"/>
          <w:szCs w:val="21"/>
          <w:highlight w:val="none"/>
        </w:rPr>
        <w:t>）单价合同。</w:t>
      </w:r>
    </w:p>
    <w:p w14:paraId="284FF61F">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采用综合单价合同方式时，工程量按建设单位、监理单位、施工单位三方确认的竣工图结算。</w:t>
      </w:r>
    </w:p>
    <w:p w14:paraId="7F9C0F81">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综合单价包含的风险范围：</w:t>
      </w:r>
      <w:r>
        <w:rPr>
          <w:rFonts w:hint="eastAsia" w:hAnsi="宋体" w:cs="宋体"/>
          <w:color w:val="auto"/>
          <w:sz w:val="21"/>
          <w:szCs w:val="21"/>
          <w:highlight w:val="none"/>
          <w:u w:val="single"/>
        </w:rPr>
        <w:t>除工程变更、项目特征不符、工程量清单缺项、工程量偏差、政策性调整、本工程《承包人提供主要材料和设备一览表》中约定的材料和设备价格变动风险以外的其他风险因素。</w:t>
      </w:r>
    </w:p>
    <w:p w14:paraId="2C00D74F">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风险范围以外合同价格的调整方法：</w:t>
      </w:r>
    </w:p>
    <w:p w14:paraId="3D9CA458">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①工程变更</w:t>
      </w:r>
      <w:r>
        <w:rPr>
          <w:rFonts w:hint="eastAsia" w:ascii="Calibri" w:hAnsi="宋体" w:cs="宋体"/>
          <w:color w:val="auto"/>
          <w:sz w:val="21"/>
          <w:szCs w:val="21"/>
          <w:highlight w:val="none"/>
        </w:rPr>
        <w:t>、项目特征不符、工程量清单缺项</w:t>
      </w:r>
      <w:r>
        <w:rPr>
          <w:rFonts w:hint="eastAsia" w:hAnsi="宋体" w:cs="宋体"/>
          <w:color w:val="auto"/>
          <w:sz w:val="21"/>
          <w:szCs w:val="21"/>
          <w:highlight w:val="none"/>
        </w:rPr>
        <w:t>：按</w:t>
      </w:r>
      <w:r>
        <w:rPr>
          <w:rFonts w:hAnsi="宋体" w:cs="宋体"/>
          <w:color w:val="auto"/>
          <w:sz w:val="21"/>
          <w:szCs w:val="21"/>
          <w:highlight w:val="none"/>
        </w:rPr>
        <w:t>10.4.1</w:t>
      </w:r>
      <w:r>
        <w:rPr>
          <w:rFonts w:hint="eastAsia" w:hAnsi="宋体" w:cs="宋体"/>
          <w:color w:val="auto"/>
          <w:sz w:val="21"/>
          <w:szCs w:val="21"/>
          <w:highlight w:val="none"/>
        </w:rPr>
        <w:t>变更估价原则的约定调整。</w:t>
      </w:r>
    </w:p>
    <w:p w14:paraId="3C37BD07">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②</w:t>
      </w:r>
      <w:r>
        <w:rPr>
          <w:rFonts w:hint="eastAsia" w:ascii="Calibri" w:hAnsi="宋体" w:cs="宋体"/>
          <w:color w:val="auto"/>
          <w:sz w:val="21"/>
          <w:szCs w:val="21"/>
          <w:highlight w:val="none"/>
        </w:rPr>
        <w:t>工程量偏差：按1.13工程量清单错误修正的约定调整。</w:t>
      </w:r>
    </w:p>
    <w:p w14:paraId="1AB30D18">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③政策性调整：</w:t>
      </w:r>
      <w:r>
        <w:rPr>
          <w:rFonts w:hint="eastAsia" w:ascii="仿宋_GB2312" w:hAnsi="宋体"/>
          <w:color w:val="auto"/>
          <w:sz w:val="21"/>
          <w:szCs w:val="21"/>
          <w:highlight w:val="none"/>
        </w:rPr>
        <w:t>按自治区住房城乡建设厅或工程所在地住房城乡建设主管部门颁布的文件执行</w:t>
      </w:r>
      <w:r>
        <w:rPr>
          <w:rFonts w:hint="eastAsia" w:hAnsi="宋体" w:cs="宋体"/>
          <w:color w:val="auto"/>
          <w:sz w:val="21"/>
          <w:szCs w:val="21"/>
          <w:highlight w:val="none"/>
        </w:rPr>
        <w:t>。</w:t>
      </w:r>
    </w:p>
    <w:p w14:paraId="32BE75B7">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④材料价格风险：按</w:t>
      </w:r>
      <w:r>
        <w:rPr>
          <w:rFonts w:hAnsi="宋体" w:cs="宋体"/>
          <w:color w:val="auto"/>
          <w:sz w:val="21"/>
          <w:szCs w:val="21"/>
          <w:highlight w:val="none"/>
        </w:rPr>
        <w:t>11.1</w:t>
      </w:r>
      <w:r>
        <w:rPr>
          <w:rFonts w:hint="eastAsia" w:hAnsi="宋体" w:cs="宋体"/>
          <w:color w:val="auto"/>
          <w:sz w:val="21"/>
          <w:szCs w:val="21"/>
          <w:highlight w:val="none"/>
        </w:rPr>
        <w:t>的约定调整。</w:t>
      </w:r>
    </w:p>
    <w:p w14:paraId="364150E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⑤其它：</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67DD025E">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w:t>
      </w:r>
      <w:r>
        <w:rPr>
          <w:rFonts w:hAnsi="宋体"/>
          <w:color w:val="auto"/>
          <w:sz w:val="21"/>
          <w:szCs w:val="21"/>
          <w:highlight w:val="none"/>
        </w:rPr>
        <w:t>2</w:t>
      </w:r>
      <w:r>
        <w:rPr>
          <w:rFonts w:hint="eastAsia" w:hAnsi="宋体" w:cs="宋体"/>
          <w:color w:val="auto"/>
          <w:sz w:val="21"/>
          <w:szCs w:val="21"/>
          <w:highlight w:val="none"/>
        </w:rPr>
        <w:t>）总价合同。</w:t>
      </w:r>
    </w:p>
    <w:p w14:paraId="100649B3">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总价包含的风险范围：包含除工程变更、政策性调整、</w:t>
      </w:r>
      <w:r>
        <w:rPr>
          <w:rFonts w:hint="eastAsia" w:hAnsi="宋体" w:cs="宋体"/>
          <w:color w:val="auto"/>
          <w:sz w:val="21"/>
          <w:szCs w:val="21"/>
          <w:highlight w:val="none"/>
          <w:u w:val="single"/>
        </w:rPr>
        <w:t>本工程《承包人提供主要材料和设备一览表》中约定的材料和设备价格变动风险以外的其他风险。除工程变更外，结算时不再对招标施工图对应的工程量重新计量</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11D36ED2">
      <w:pPr>
        <w:spacing w:line="360" w:lineRule="auto"/>
        <w:ind w:firstLine="420" w:firstLineChars="200"/>
        <w:jc w:val="left"/>
        <w:rPr>
          <w:rFonts w:hint="eastAsia" w:cs="宋体"/>
          <w:color w:val="auto"/>
          <w:sz w:val="21"/>
          <w:szCs w:val="21"/>
          <w:highlight w:val="none"/>
        </w:rPr>
      </w:pPr>
      <w:r>
        <w:rPr>
          <w:rFonts w:hint="eastAsia" w:cs="宋体"/>
          <w:color w:val="auto"/>
          <w:sz w:val="21"/>
          <w:szCs w:val="21"/>
          <w:highlight w:val="none"/>
        </w:rPr>
        <w:t>风险范围以外合同价格的调整方法：</w:t>
      </w:r>
    </w:p>
    <w:p w14:paraId="08725D72">
      <w:pPr>
        <w:spacing w:line="360" w:lineRule="auto"/>
        <w:ind w:firstLine="420" w:firstLineChars="200"/>
        <w:jc w:val="left"/>
        <w:rPr>
          <w:rFonts w:hint="eastAsia" w:hAnsi="宋体" w:cs="宋体"/>
          <w:color w:val="auto"/>
          <w:sz w:val="21"/>
          <w:szCs w:val="21"/>
          <w:highlight w:val="none"/>
        </w:rPr>
      </w:pPr>
      <w:r>
        <w:rPr>
          <w:color w:val="auto"/>
          <w:sz w:val="21"/>
          <w:szCs w:val="21"/>
          <w:highlight w:val="none"/>
        </w:rPr>
        <w:t xml:space="preserve"> </w:t>
      </w:r>
      <w:r>
        <w:rPr>
          <w:rFonts w:hint="eastAsia" w:hAnsi="宋体" w:cs="宋体"/>
          <w:color w:val="auto"/>
          <w:sz w:val="21"/>
          <w:szCs w:val="21"/>
          <w:highlight w:val="none"/>
        </w:rPr>
        <w:t>①工程变更：按</w:t>
      </w:r>
      <w:r>
        <w:rPr>
          <w:rFonts w:hAnsi="宋体" w:cs="宋体"/>
          <w:color w:val="auto"/>
          <w:sz w:val="21"/>
          <w:szCs w:val="21"/>
          <w:highlight w:val="none"/>
        </w:rPr>
        <w:t>10.4.1</w:t>
      </w:r>
      <w:r>
        <w:rPr>
          <w:rFonts w:hint="eastAsia" w:hAnsi="宋体" w:cs="宋体"/>
          <w:color w:val="auto"/>
          <w:sz w:val="21"/>
          <w:szCs w:val="21"/>
          <w:highlight w:val="none"/>
        </w:rPr>
        <w:t>变更估价原则的约定调整。</w:t>
      </w:r>
    </w:p>
    <w:p w14:paraId="51DB4E5C">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②政策性调整：</w:t>
      </w:r>
      <w:r>
        <w:rPr>
          <w:rFonts w:hint="eastAsia" w:ascii="仿宋_GB2312" w:hAnsi="宋体"/>
          <w:color w:val="auto"/>
          <w:sz w:val="21"/>
          <w:szCs w:val="21"/>
          <w:highlight w:val="none"/>
        </w:rPr>
        <w:t>按自治区住房城乡建设厅或工程所在地住房城乡建设主管部门颁布的文件执行</w:t>
      </w:r>
      <w:r>
        <w:rPr>
          <w:rFonts w:hint="eastAsia" w:hAnsi="宋体" w:cs="宋体"/>
          <w:color w:val="auto"/>
          <w:sz w:val="21"/>
          <w:szCs w:val="21"/>
          <w:highlight w:val="none"/>
        </w:rPr>
        <w:t>。</w:t>
      </w:r>
    </w:p>
    <w:p w14:paraId="250CBE0C">
      <w:pPr>
        <w:spacing w:line="360" w:lineRule="auto"/>
        <w:ind w:firstLine="420" w:firstLineChars="200"/>
        <w:jc w:val="left"/>
        <w:rPr>
          <w:rFonts w:hAnsi="宋体" w:cs="宋体"/>
          <w:color w:val="auto"/>
          <w:sz w:val="21"/>
          <w:szCs w:val="21"/>
          <w:highlight w:val="none"/>
        </w:rPr>
      </w:pPr>
      <w:r>
        <w:rPr>
          <w:rFonts w:hint="eastAsia" w:hAnsi="宋体" w:cs="宋体"/>
          <w:color w:val="auto"/>
          <w:sz w:val="21"/>
          <w:szCs w:val="21"/>
          <w:highlight w:val="none"/>
        </w:rPr>
        <w:t>③材料价格风险：按</w:t>
      </w:r>
      <w:r>
        <w:rPr>
          <w:rFonts w:hAnsi="宋体" w:cs="宋体"/>
          <w:color w:val="auto"/>
          <w:sz w:val="21"/>
          <w:szCs w:val="21"/>
          <w:highlight w:val="none"/>
        </w:rPr>
        <w:t>11.1</w:t>
      </w:r>
      <w:r>
        <w:rPr>
          <w:rFonts w:hint="eastAsia" w:hAnsi="宋体" w:cs="宋体"/>
          <w:color w:val="auto"/>
          <w:sz w:val="21"/>
          <w:szCs w:val="21"/>
          <w:highlight w:val="none"/>
        </w:rPr>
        <w:t>的约定调整。</w:t>
      </w:r>
    </w:p>
    <w:p w14:paraId="6CDAF737">
      <w:pPr>
        <w:spacing w:line="360" w:lineRule="auto"/>
        <w:ind w:firstLine="420" w:firstLineChars="200"/>
        <w:jc w:val="left"/>
        <w:rPr>
          <w:rFonts w:hAnsi="宋体"/>
          <w:color w:val="auto"/>
          <w:sz w:val="21"/>
          <w:szCs w:val="21"/>
          <w:highlight w:val="none"/>
        </w:rPr>
      </w:pPr>
      <w:r>
        <w:rPr>
          <w:rFonts w:hAnsi="宋体" w:cs="宋体"/>
          <w:color w:val="auto"/>
          <w:sz w:val="21"/>
          <w:szCs w:val="21"/>
          <w:highlight w:val="none"/>
        </w:rPr>
        <w:fldChar w:fldCharType="begin"/>
      </w:r>
      <w:r>
        <w:rPr>
          <w:rFonts w:hAnsi="宋体" w:cs="宋体"/>
          <w:color w:val="auto"/>
          <w:sz w:val="21"/>
          <w:szCs w:val="21"/>
          <w:highlight w:val="none"/>
        </w:rPr>
        <w:instrText xml:space="preserve"> </w:instrText>
      </w:r>
      <w:r>
        <w:rPr>
          <w:rFonts w:hint="eastAsia" w:hAnsi="宋体" w:cs="宋体"/>
          <w:color w:val="auto"/>
          <w:sz w:val="21"/>
          <w:szCs w:val="21"/>
          <w:highlight w:val="none"/>
        </w:rPr>
        <w:instrText xml:space="preserve">= 4 \* GB3</w:instrText>
      </w:r>
      <w:r>
        <w:rPr>
          <w:rFonts w:hAnsi="宋体" w:cs="宋体"/>
          <w:color w:val="auto"/>
          <w:sz w:val="21"/>
          <w:szCs w:val="21"/>
          <w:highlight w:val="none"/>
        </w:rPr>
        <w:instrText xml:space="preserve"> </w:instrText>
      </w:r>
      <w:r>
        <w:rPr>
          <w:rFonts w:hAnsi="宋体" w:cs="宋体"/>
          <w:color w:val="auto"/>
          <w:sz w:val="21"/>
          <w:szCs w:val="21"/>
          <w:highlight w:val="none"/>
        </w:rPr>
        <w:fldChar w:fldCharType="separate"/>
      </w:r>
      <w:r>
        <w:rPr>
          <w:rFonts w:hint="eastAsia" w:hAnsi="宋体" w:cs="宋体"/>
          <w:color w:val="auto"/>
          <w:sz w:val="21"/>
          <w:szCs w:val="21"/>
          <w:highlight w:val="none"/>
        </w:rPr>
        <w:t>④</w:t>
      </w:r>
      <w:r>
        <w:rPr>
          <w:rFonts w:hAnsi="宋体" w:cs="宋体"/>
          <w:color w:val="auto"/>
          <w:sz w:val="21"/>
          <w:szCs w:val="21"/>
          <w:highlight w:val="none"/>
        </w:rPr>
        <w:fldChar w:fldCharType="end"/>
      </w:r>
      <w:r>
        <w:rPr>
          <w:rFonts w:hint="eastAsia" w:hAnsi="宋体" w:cs="宋体"/>
          <w:color w:val="auto"/>
          <w:sz w:val="21"/>
          <w:szCs w:val="21"/>
          <w:highlight w:val="none"/>
        </w:rPr>
        <w:t>其它：</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0B49182B">
      <w:pPr>
        <w:spacing w:line="360" w:lineRule="auto"/>
        <w:ind w:firstLine="400" w:firstLineChars="200"/>
        <w:jc w:val="left"/>
        <w:rPr>
          <w:color w:val="auto"/>
          <w:highlight w:val="none"/>
        </w:rPr>
      </w:pPr>
      <w:r>
        <w:rPr>
          <w:rFonts w:hint="eastAsia" w:cs="宋体"/>
          <w:color w:val="auto"/>
          <w:highlight w:val="none"/>
        </w:rPr>
        <w:t>（</w:t>
      </w:r>
      <w:r>
        <w:rPr>
          <w:color w:val="auto"/>
          <w:highlight w:val="none"/>
        </w:rPr>
        <w:t>3</w:t>
      </w:r>
      <w:r>
        <w:rPr>
          <w:rFonts w:hint="eastAsia" w:cs="宋体"/>
          <w:color w:val="auto"/>
          <w:highlight w:val="none"/>
        </w:rPr>
        <w:t>）其他价格方式：</w:t>
      </w:r>
      <w:r>
        <w:rPr>
          <w:color w:val="auto"/>
          <w:highlight w:val="none"/>
          <w:u w:val="single"/>
        </w:rPr>
        <w:t xml:space="preserve">           </w:t>
      </w:r>
      <w:r>
        <w:rPr>
          <w:rFonts w:hint="eastAsia"/>
          <w:color w:val="auto"/>
          <w:highlight w:val="none"/>
          <w:u w:val="single"/>
          <w:lang w:val="en-US" w:eastAsia="zh-CN"/>
        </w:rPr>
        <w:t>/</w:t>
      </w:r>
      <w:r>
        <w:rPr>
          <w:color w:val="auto"/>
          <w:highlight w:val="none"/>
          <w:u w:val="single"/>
        </w:rPr>
        <w:t xml:space="preserve">                            </w:t>
      </w:r>
      <w:r>
        <w:rPr>
          <w:rFonts w:hint="eastAsia" w:cs="宋体"/>
          <w:color w:val="auto"/>
          <w:highlight w:val="none"/>
        </w:rPr>
        <w:t>。</w:t>
      </w:r>
    </w:p>
    <w:p w14:paraId="506DF04E">
      <w:pPr>
        <w:pStyle w:val="4"/>
        <w:rPr>
          <w:color w:val="auto"/>
          <w:highlight w:val="none"/>
        </w:rPr>
      </w:pPr>
      <w:bookmarkStart w:id="878" w:name="_Toc407135253"/>
      <w:bookmarkStart w:id="879" w:name="_Toc9850581"/>
      <w:r>
        <w:rPr>
          <w:color w:val="auto"/>
          <w:highlight w:val="none"/>
        </w:rPr>
        <w:t xml:space="preserve">12.2 </w:t>
      </w:r>
      <w:r>
        <w:rPr>
          <w:rFonts w:hint="eastAsia" w:hAnsi="宋体" w:cs="黑体"/>
          <w:color w:val="auto"/>
          <w:highlight w:val="none"/>
        </w:rPr>
        <w:t>预付款</w:t>
      </w:r>
      <w:bookmarkEnd w:id="859"/>
      <w:bookmarkEnd w:id="860"/>
      <w:bookmarkEnd w:id="861"/>
      <w:bookmarkEnd w:id="878"/>
      <w:bookmarkEnd w:id="879"/>
    </w:p>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14:paraId="1087BA7C">
      <w:pPr>
        <w:spacing w:line="360" w:lineRule="auto"/>
        <w:ind w:firstLine="420" w:firstLineChars="200"/>
        <w:jc w:val="left"/>
        <w:rPr>
          <w:color w:val="auto"/>
          <w:sz w:val="21"/>
          <w:szCs w:val="21"/>
          <w:highlight w:val="none"/>
        </w:rPr>
      </w:pPr>
      <w:bookmarkStart w:id="880" w:name="_Toc297120511"/>
      <w:bookmarkStart w:id="881" w:name="_Toc296347210"/>
      <w:bookmarkStart w:id="882" w:name="_Toc297216215"/>
      <w:bookmarkStart w:id="883" w:name="_Toc296503211"/>
      <w:bookmarkStart w:id="884" w:name="_Toc296891039"/>
      <w:bookmarkStart w:id="885" w:name="_Toc296346712"/>
      <w:bookmarkStart w:id="886" w:name="_Toc300935006"/>
      <w:bookmarkStart w:id="887" w:name="_Toc296891251"/>
      <w:bookmarkStart w:id="888" w:name="_Toc297123556"/>
      <w:bookmarkStart w:id="889" w:name="_Toc296944550"/>
      <w:bookmarkStart w:id="890" w:name="_Toc303539163"/>
      <w:bookmarkStart w:id="891" w:name="_Toc292559921"/>
      <w:bookmarkStart w:id="892" w:name="_Toc297048397"/>
      <w:bookmarkStart w:id="893" w:name="_Toc292559416"/>
      <w:r>
        <w:rPr>
          <w:color w:val="auto"/>
          <w:sz w:val="21"/>
          <w:szCs w:val="21"/>
          <w:highlight w:val="none"/>
        </w:rPr>
        <w:t xml:space="preserve">12.2.1 </w:t>
      </w:r>
      <w:r>
        <w:rPr>
          <w:rFonts w:hint="eastAsia" w:hAnsi="宋体" w:cs="宋体"/>
          <w:color w:val="auto"/>
          <w:sz w:val="21"/>
          <w:szCs w:val="21"/>
          <w:highlight w:val="none"/>
        </w:rPr>
        <w:t>预付款的支付</w:t>
      </w:r>
    </w:p>
    <w:p w14:paraId="10609BC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预付款支付比例或金额：</w:t>
      </w:r>
      <w:r>
        <w:rPr>
          <w:color w:val="auto"/>
          <w:sz w:val="21"/>
          <w:szCs w:val="21"/>
          <w:highlight w:val="none"/>
          <w:u w:val="single"/>
        </w:rPr>
        <w:t xml:space="preserve"> </w:t>
      </w:r>
      <w:r>
        <w:rPr>
          <w:rFonts w:hint="eastAsia"/>
          <w:color w:val="auto"/>
          <w:sz w:val="21"/>
          <w:szCs w:val="21"/>
          <w:highlight w:val="none"/>
          <w:u w:val="single"/>
          <w:lang w:val="en-US" w:eastAsia="zh-CN"/>
        </w:rPr>
        <w:t>30%</w:t>
      </w:r>
      <w:r>
        <w:rPr>
          <w:color w:val="auto"/>
          <w:sz w:val="21"/>
          <w:szCs w:val="21"/>
          <w:highlight w:val="none"/>
          <w:u w:val="single"/>
        </w:rPr>
        <w:t xml:space="preserve">  </w:t>
      </w:r>
      <w:r>
        <w:rPr>
          <w:rFonts w:hint="eastAsia" w:hAnsi="宋体" w:cs="宋体"/>
          <w:color w:val="auto"/>
          <w:sz w:val="21"/>
          <w:szCs w:val="21"/>
          <w:highlight w:val="none"/>
        </w:rPr>
        <w:t>。</w:t>
      </w:r>
    </w:p>
    <w:p w14:paraId="7319FC2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预付款支付期限：</w:t>
      </w:r>
      <w:r>
        <w:rPr>
          <w:color w:val="auto"/>
          <w:sz w:val="21"/>
          <w:szCs w:val="21"/>
          <w:highlight w:val="none"/>
          <w:u w:val="single"/>
        </w:rPr>
        <w:t xml:space="preserve"> </w:t>
      </w:r>
      <w:r>
        <w:rPr>
          <w:rFonts w:hint="eastAsia" w:ascii="Times New Roman" w:hAnsi="宋体" w:eastAsia="宋体" w:cs="宋体"/>
          <w:color w:val="auto"/>
          <w:sz w:val="21"/>
          <w:szCs w:val="21"/>
          <w:highlight w:val="none"/>
          <w:u w:val="single"/>
          <w:lang w:eastAsia="zh-CN"/>
        </w:rPr>
        <w:t>自</w:t>
      </w:r>
      <w:r>
        <w:rPr>
          <w:rFonts w:hint="eastAsia" w:ascii="Times New Roman" w:hAnsi="宋体" w:eastAsia="宋体" w:cs="宋体"/>
          <w:color w:val="auto"/>
          <w:sz w:val="21"/>
          <w:szCs w:val="21"/>
          <w:highlight w:val="none"/>
          <w:u w:val="single"/>
        </w:rPr>
        <w:t>合同签订后</w:t>
      </w:r>
      <w:r>
        <w:rPr>
          <w:rFonts w:hint="eastAsia" w:hAnsi="宋体" w:eastAsia="宋体" w:cs="宋体"/>
          <w:color w:val="auto"/>
          <w:sz w:val="21"/>
          <w:szCs w:val="21"/>
          <w:highlight w:val="none"/>
          <w:u w:val="single"/>
          <w:lang w:eastAsia="zh-CN"/>
        </w:rPr>
        <w:t>，</w:t>
      </w:r>
      <w:r>
        <w:rPr>
          <w:rFonts w:hint="eastAsia" w:hAnsi="宋体" w:eastAsia="宋体" w:cs="宋体"/>
          <w:color w:val="auto"/>
          <w:sz w:val="21"/>
          <w:szCs w:val="21"/>
          <w:highlight w:val="none"/>
          <w:u w:val="single"/>
          <w:lang w:val="en-US" w:eastAsia="zh-CN"/>
        </w:rPr>
        <w:t>发包人</w:t>
      </w:r>
      <w:r>
        <w:rPr>
          <w:rFonts w:hint="eastAsia" w:hAnsi="宋体" w:eastAsia="宋体" w:cs="宋体"/>
          <w:color w:val="auto"/>
          <w:sz w:val="21"/>
          <w:szCs w:val="21"/>
          <w:highlight w:val="none"/>
          <w:u w:val="single"/>
          <w:lang w:eastAsia="zh-CN"/>
        </w:rPr>
        <w:t>在</w:t>
      </w:r>
      <w:r>
        <w:rPr>
          <w:rFonts w:hint="eastAsia" w:ascii="Times New Roman"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cs="宋体"/>
          <w:color w:val="auto"/>
          <w:sz w:val="21"/>
          <w:szCs w:val="21"/>
          <w:highlight w:val="none"/>
          <w:u w:val="single"/>
          <w:lang w:val="en-US" w:eastAsia="zh-CN"/>
        </w:rPr>
        <w:t>后</w:t>
      </w:r>
      <w:r>
        <w:rPr>
          <w:rFonts w:hint="eastAsia" w:hAnsi="宋体" w:cs="宋体"/>
          <w:color w:val="auto"/>
          <w:sz w:val="21"/>
          <w:szCs w:val="21"/>
          <w:highlight w:val="none"/>
        </w:rPr>
        <w:t>。</w:t>
      </w:r>
    </w:p>
    <w:p w14:paraId="3BF8EE0C">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预付款扣回的方式：</w:t>
      </w:r>
      <w:r>
        <w:rPr>
          <w:rFonts w:hint="eastAsia"/>
          <w:color w:val="auto"/>
          <w:sz w:val="21"/>
          <w:szCs w:val="21"/>
          <w:highlight w:val="none"/>
          <w:u w:val="single"/>
        </w:rPr>
        <w:t>进度款达到</w:t>
      </w:r>
      <w:r>
        <w:rPr>
          <w:rFonts w:hint="eastAsia"/>
          <w:color w:val="auto"/>
          <w:sz w:val="21"/>
          <w:szCs w:val="21"/>
          <w:highlight w:val="none"/>
          <w:u w:val="single"/>
          <w:lang w:val="en-US" w:eastAsia="zh-CN"/>
        </w:rPr>
        <w:t>1</w:t>
      </w:r>
      <w:r>
        <w:rPr>
          <w:rFonts w:hint="eastAsia"/>
          <w:color w:val="auto"/>
          <w:sz w:val="21"/>
          <w:szCs w:val="21"/>
          <w:highlight w:val="none"/>
          <w:u w:val="single"/>
        </w:rPr>
        <w:t xml:space="preserve"> %作为预付款起扣点，从此之后的每个月进度款中按预付款支付比例扣回</w:t>
      </w:r>
      <w:r>
        <w:rPr>
          <w:rFonts w:hint="eastAsia" w:hAnsi="宋体" w:cs="宋体"/>
          <w:color w:val="auto"/>
          <w:sz w:val="21"/>
          <w:szCs w:val="21"/>
          <w:highlight w:val="none"/>
        </w:rPr>
        <w:t>。</w:t>
      </w:r>
    </w:p>
    <w:p w14:paraId="5C3DABA4">
      <w:pPr>
        <w:spacing w:line="360" w:lineRule="auto"/>
        <w:ind w:firstLine="420" w:firstLineChars="200"/>
        <w:jc w:val="left"/>
        <w:rPr>
          <w:color w:val="auto"/>
          <w:sz w:val="21"/>
          <w:szCs w:val="21"/>
          <w:highlight w:val="none"/>
        </w:rPr>
      </w:pPr>
      <w:r>
        <w:rPr>
          <w:color w:val="auto"/>
          <w:sz w:val="21"/>
          <w:szCs w:val="21"/>
          <w:highlight w:val="none"/>
        </w:rPr>
        <w:t xml:space="preserve">12.2.2 </w:t>
      </w:r>
      <w:r>
        <w:rPr>
          <w:rFonts w:hint="eastAsia" w:hAnsi="宋体" w:cs="宋体"/>
          <w:color w:val="auto"/>
          <w:sz w:val="21"/>
          <w:szCs w:val="21"/>
          <w:highlight w:val="none"/>
        </w:rPr>
        <w:t>预付款担保</w:t>
      </w:r>
    </w:p>
    <w:p w14:paraId="1809F3DB">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承包人提交预付款担保的期限：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0CF6A45">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预付款担保的形式为：</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FCCDCC6">
      <w:pPr>
        <w:spacing w:line="360" w:lineRule="auto"/>
        <w:ind w:firstLine="420" w:firstLineChars="200"/>
        <w:jc w:val="left"/>
        <w:rPr>
          <w:color w:val="auto"/>
          <w:sz w:val="21"/>
          <w:szCs w:val="21"/>
          <w:highlight w:val="none"/>
        </w:rPr>
      </w:pPr>
      <w:r>
        <w:rPr>
          <w:rFonts w:hint="eastAsia" w:ascii="宋体" w:hAnsi="宋体" w:cs="宋体"/>
          <w:color w:val="auto"/>
          <w:sz w:val="21"/>
          <w:szCs w:val="21"/>
          <w:highlight w:val="none"/>
        </w:rPr>
        <w:t>预付款担保格式见合同附件8。预付款支付申请（核准）表见合同附件10</w:t>
      </w:r>
    </w:p>
    <w:p w14:paraId="63A1A4E9">
      <w:pPr>
        <w:pStyle w:val="4"/>
        <w:rPr>
          <w:color w:val="auto"/>
          <w:highlight w:val="none"/>
        </w:rPr>
      </w:pPr>
      <w:bookmarkStart w:id="894" w:name="_Toc407135254"/>
      <w:bookmarkStart w:id="895" w:name="_Toc389065316"/>
      <w:bookmarkStart w:id="896" w:name="_Toc9850582"/>
      <w:bookmarkStart w:id="897" w:name="_Toc373227751"/>
      <w:bookmarkStart w:id="898" w:name="_Toc373478398"/>
      <w:r>
        <w:rPr>
          <w:color w:val="auto"/>
          <w:highlight w:val="none"/>
        </w:rPr>
        <w:t xml:space="preserve">12.3 </w:t>
      </w:r>
      <w:r>
        <w:rPr>
          <w:rFonts w:hint="eastAsia" w:hAnsi="宋体" w:cs="黑体"/>
          <w:color w:val="auto"/>
          <w:highlight w:val="none"/>
        </w:rPr>
        <w:t>计量</w:t>
      </w:r>
      <w:bookmarkEnd w:id="894"/>
      <w:bookmarkEnd w:id="895"/>
      <w:bookmarkEnd w:id="896"/>
      <w:bookmarkEnd w:id="897"/>
      <w:bookmarkEnd w:id="898"/>
    </w:p>
    <w:p w14:paraId="17DFE33F">
      <w:pPr>
        <w:spacing w:line="360" w:lineRule="auto"/>
        <w:ind w:firstLine="420" w:firstLineChars="200"/>
        <w:jc w:val="left"/>
        <w:rPr>
          <w:color w:val="auto"/>
          <w:sz w:val="21"/>
          <w:szCs w:val="21"/>
          <w:highlight w:val="none"/>
        </w:rPr>
      </w:pPr>
      <w:r>
        <w:rPr>
          <w:color w:val="auto"/>
          <w:sz w:val="21"/>
          <w:szCs w:val="21"/>
          <w:highlight w:val="none"/>
        </w:rPr>
        <w:t xml:space="preserve">12.3.1 </w:t>
      </w:r>
      <w:r>
        <w:rPr>
          <w:rFonts w:hint="eastAsia" w:hAnsi="宋体" w:cs="宋体"/>
          <w:color w:val="auto"/>
          <w:sz w:val="21"/>
          <w:szCs w:val="21"/>
          <w:highlight w:val="none"/>
        </w:rPr>
        <w:t>计量原则</w:t>
      </w:r>
    </w:p>
    <w:p w14:paraId="00EEED6F">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工程量计算规则：</w:t>
      </w:r>
      <w:r>
        <w:rPr>
          <w:rFonts w:hint="eastAsia" w:hAnsi="宋体" w:cs="宋体"/>
          <w:color w:val="auto"/>
          <w:sz w:val="21"/>
          <w:szCs w:val="21"/>
          <w:highlight w:val="none"/>
          <w:u w:val="single"/>
        </w:rPr>
        <w:t>工程的计量均以《建设工程工程量清单计价规范》（</w:t>
      </w:r>
      <w:r>
        <w:rPr>
          <w:color w:val="auto"/>
          <w:sz w:val="21"/>
          <w:szCs w:val="21"/>
          <w:highlight w:val="none"/>
          <w:u w:val="single"/>
        </w:rPr>
        <w:t>GB50500</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）和及其广西壮族自治区实施细则、《建设工程工程量清单计算规范》（</w:t>
      </w:r>
      <w:r>
        <w:rPr>
          <w:color w:val="auto"/>
          <w:sz w:val="21"/>
          <w:szCs w:val="21"/>
          <w:highlight w:val="none"/>
          <w:u w:val="single"/>
        </w:rPr>
        <w:t>GB50854~50862</w:t>
      </w:r>
      <w:r>
        <w:rPr>
          <w:rFonts w:hint="eastAsia" w:hAnsi="宋体" w:cs="宋体"/>
          <w:color w:val="auto"/>
          <w:sz w:val="21"/>
          <w:szCs w:val="21"/>
          <w:highlight w:val="none"/>
          <w:u w:val="single"/>
        </w:rPr>
        <w:t>－</w:t>
      </w:r>
      <w:r>
        <w:rPr>
          <w:color w:val="auto"/>
          <w:sz w:val="21"/>
          <w:szCs w:val="21"/>
          <w:highlight w:val="none"/>
          <w:u w:val="single"/>
        </w:rPr>
        <w:t>2013</w:t>
      </w:r>
      <w:r>
        <w:rPr>
          <w:rFonts w:hint="eastAsia" w:hAnsi="宋体" w:cs="宋体"/>
          <w:color w:val="auto"/>
          <w:sz w:val="21"/>
          <w:szCs w:val="21"/>
          <w:highlight w:val="none"/>
          <w:u w:val="single"/>
        </w:rPr>
        <w:t>）及其广西实施细则、本工程补充项目清单为准。</w:t>
      </w:r>
    </w:p>
    <w:p w14:paraId="03A177A2">
      <w:pPr>
        <w:spacing w:line="360" w:lineRule="auto"/>
        <w:ind w:firstLine="420" w:firstLineChars="200"/>
        <w:jc w:val="left"/>
        <w:rPr>
          <w:color w:val="auto"/>
          <w:sz w:val="21"/>
          <w:szCs w:val="21"/>
          <w:highlight w:val="none"/>
        </w:rPr>
      </w:pPr>
      <w:r>
        <w:rPr>
          <w:color w:val="auto"/>
          <w:sz w:val="21"/>
          <w:szCs w:val="21"/>
          <w:highlight w:val="none"/>
        </w:rPr>
        <w:t xml:space="preserve">12.3.2 </w:t>
      </w:r>
      <w:r>
        <w:rPr>
          <w:rFonts w:hint="eastAsia" w:hAnsi="宋体" w:cs="宋体"/>
          <w:color w:val="auto"/>
          <w:sz w:val="21"/>
          <w:szCs w:val="21"/>
          <w:highlight w:val="none"/>
        </w:rPr>
        <w:t>计量周期</w:t>
      </w:r>
    </w:p>
    <w:p w14:paraId="74543E6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关于计量周期的约定：</w:t>
      </w:r>
      <w:r>
        <w:rPr>
          <w:rFonts w:hint="eastAsia" w:hAnsi="宋体" w:cs="宋体"/>
          <w:color w:val="auto"/>
          <w:sz w:val="21"/>
          <w:szCs w:val="21"/>
          <w:highlight w:val="none"/>
          <w:u w:val="single"/>
        </w:rPr>
        <w:t>每月</w:t>
      </w:r>
      <w:r>
        <w:rPr>
          <w:color w:val="auto"/>
          <w:sz w:val="21"/>
          <w:szCs w:val="21"/>
          <w:highlight w:val="none"/>
          <w:u w:val="single"/>
        </w:rPr>
        <w:t>25</w:t>
      </w:r>
      <w:r>
        <w:rPr>
          <w:rFonts w:hint="eastAsia" w:hAnsi="宋体" w:cs="宋体"/>
          <w:color w:val="auto"/>
          <w:sz w:val="21"/>
          <w:szCs w:val="21"/>
          <w:highlight w:val="none"/>
          <w:u w:val="single"/>
        </w:rPr>
        <w:t>日前</w:t>
      </w:r>
      <w:r>
        <w:rPr>
          <w:rFonts w:hint="eastAsia" w:hAnsi="宋体" w:cs="宋体"/>
          <w:color w:val="auto"/>
          <w:sz w:val="21"/>
          <w:szCs w:val="21"/>
          <w:highlight w:val="none"/>
        </w:rPr>
        <w:t>。</w:t>
      </w:r>
    </w:p>
    <w:p w14:paraId="50175276">
      <w:pPr>
        <w:spacing w:line="360" w:lineRule="auto"/>
        <w:ind w:firstLine="420" w:firstLineChars="200"/>
        <w:jc w:val="left"/>
        <w:outlineLvl w:val="0"/>
        <w:rPr>
          <w:color w:val="auto"/>
          <w:sz w:val="21"/>
          <w:szCs w:val="21"/>
          <w:highlight w:val="none"/>
        </w:rPr>
      </w:pPr>
      <w:r>
        <w:rPr>
          <w:color w:val="auto"/>
          <w:sz w:val="21"/>
          <w:szCs w:val="21"/>
          <w:highlight w:val="none"/>
        </w:rPr>
        <w:t xml:space="preserve">12.3.3 </w:t>
      </w:r>
      <w:r>
        <w:rPr>
          <w:rFonts w:hint="eastAsia" w:hAnsi="宋体" w:cs="宋体"/>
          <w:color w:val="auto"/>
          <w:sz w:val="21"/>
          <w:szCs w:val="21"/>
          <w:highlight w:val="none"/>
        </w:rPr>
        <w:t>单价合同的计量</w:t>
      </w:r>
    </w:p>
    <w:p w14:paraId="73731DA5">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关于单价合同计量的约定：</w:t>
      </w:r>
    </w:p>
    <w:p w14:paraId="752FF3BC">
      <w:pPr>
        <w:spacing w:line="360" w:lineRule="auto"/>
        <w:ind w:firstLine="441" w:firstLineChars="210"/>
        <w:rPr>
          <w:color w:val="auto"/>
          <w:sz w:val="21"/>
          <w:szCs w:val="21"/>
          <w:highlight w:val="none"/>
        </w:rPr>
      </w:pPr>
      <w:r>
        <w:rPr>
          <w:color w:val="auto"/>
          <w:sz w:val="21"/>
          <w:szCs w:val="21"/>
          <w:highlight w:val="none"/>
        </w:rPr>
        <w:t xml:space="preserve">(1) </w:t>
      </w:r>
      <w:r>
        <w:rPr>
          <w:rFonts w:hint="eastAsia" w:hAnsi="宋体" w:cs="宋体"/>
          <w:color w:val="auto"/>
          <w:sz w:val="21"/>
          <w:szCs w:val="21"/>
          <w:highlight w:val="none"/>
        </w:rPr>
        <w:t>工程量清单所列的工程量，不能作为承包人按合同履行其责任依据，实际施工中发生的工程量增加或减少并不影响承包人履行合同的责任，工程结算以完成的实际工程量为准。</w:t>
      </w:r>
    </w:p>
    <w:p w14:paraId="33533FB9">
      <w:pPr>
        <w:spacing w:line="360" w:lineRule="auto"/>
        <w:ind w:firstLine="441" w:firstLineChars="210"/>
        <w:rPr>
          <w:color w:val="auto"/>
          <w:sz w:val="21"/>
          <w:szCs w:val="21"/>
          <w:highlight w:val="none"/>
        </w:rPr>
      </w:pPr>
      <w:r>
        <w:rPr>
          <w:color w:val="auto"/>
          <w:sz w:val="21"/>
          <w:szCs w:val="21"/>
          <w:highlight w:val="none"/>
        </w:rPr>
        <w:t xml:space="preserve">(2) </w:t>
      </w:r>
      <w:r>
        <w:rPr>
          <w:rFonts w:hint="eastAsia" w:hAnsi="宋体" w:cs="宋体"/>
          <w:color w:val="auto"/>
          <w:sz w:val="21"/>
          <w:szCs w:val="21"/>
          <w:highlight w:val="none"/>
        </w:rPr>
        <w:t>除另有规定外，工程师应按照合同通过计量来核实确定已完成的工程量和价款，承包人应得到该价款扣除保留金后的金额。当工程师要对已完工的工程量进行计量时，应适时地通知承包人参加。</w:t>
      </w:r>
    </w:p>
    <w:p w14:paraId="0C2BF8CC">
      <w:pPr>
        <w:spacing w:line="360" w:lineRule="auto"/>
        <w:ind w:firstLine="420" w:firstLineChars="200"/>
        <w:jc w:val="left"/>
        <w:rPr>
          <w:color w:val="auto"/>
          <w:sz w:val="21"/>
          <w:szCs w:val="21"/>
          <w:highlight w:val="none"/>
        </w:rPr>
      </w:pPr>
      <w:r>
        <w:rPr>
          <w:color w:val="auto"/>
          <w:sz w:val="21"/>
          <w:szCs w:val="21"/>
          <w:highlight w:val="none"/>
        </w:rPr>
        <w:t xml:space="preserve">12.3.4 </w:t>
      </w:r>
      <w:r>
        <w:rPr>
          <w:rFonts w:hint="eastAsia" w:hAnsi="宋体" w:cs="宋体"/>
          <w:color w:val="auto"/>
          <w:sz w:val="21"/>
          <w:szCs w:val="21"/>
          <w:highlight w:val="none"/>
        </w:rPr>
        <w:t>总价合同的计量</w:t>
      </w:r>
    </w:p>
    <w:p w14:paraId="4D1CE5B3">
      <w:pPr>
        <w:spacing w:line="360" w:lineRule="auto"/>
        <w:ind w:firstLine="420" w:firstLineChars="200"/>
        <w:jc w:val="left"/>
        <w:rPr>
          <w:rFonts w:cs="宋体"/>
          <w:color w:val="auto"/>
          <w:sz w:val="21"/>
          <w:szCs w:val="21"/>
          <w:highlight w:val="none"/>
        </w:rPr>
      </w:pPr>
      <w:r>
        <w:rPr>
          <w:rFonts w:hint="eastAsia" w:ascii="Calibri" w:hAnsi="宋体" w:cs="宋体"/>
          <w:color w:val="auto"/>
          <w:sz w:val="21"/>
          <w:szCs w:val="21"/>
          <w:highlight w:val="none"/>
        </w:rPr>
        <w:t>（1）总价合同计量约定：</w:t>
      </w:r>
      <w:r>
        <w:rPr>
          <w:rFonts w:hint="eastAsia" w:hAnsi="宋体" w:cs="宋体"/>
          <w:color w:val="auto"/>
          <w:sz w:val="21"/>
          <w:szCs w:val="21"/>
          <w:highlight w:val="none"/>
        </w:rPr>
        <w:t>进度款按支付分解表支付</w:t>
      </w:r>
      <w:r>
        <w:rPr>
          <w:rFonts w:hint="eastAsia" w:ascii="宋体" w:hAnsi="宋体" w:cs="宋体"/>
          <w:color w:val="auto"/>
          <w:kern w:val="0"/>
          <w:sz w:val="21"/>
          <w:szCs w:val="21"/>
          <w:highlight w:val="none"/>
        </w:rPr>
        <w:t>，</w:t>
      </w:r>
      <w:r>
        <w:rPr>
          <w:rFonts w:hint="eastAsia" w:cs="宋体"/>
          <w:color w:val="auto"/>
          <w:sz w:val="21"/>
          <w:szCs w:val="21"/>
          <w:highlight w:val="none"/>
        </w:rPr>
        <w:t>支付分解表在招标完成后签合同之前制定，具体详见本专用合同条款12.4.</w:t>
      </w:r>
      <w:r>
        <w:rPr>
          <w:rFonts w:hint="eastAsia" w:cs="宋体"/>
          <w:color w:val="auto"/>
          <w:sz w:val="21"/>
          <w:szCs w:val="21"/>
          <w:highlight w:val="none"/>
          <w:lang w:val="en-US" w:eastAsia="zh-CN"/>
        </w:rPr>
        <w:t>5</w:t>
      </w:r>
      <w:r>
        <w:rPr>
          <w:rFonts w:hint="eastAsia" w:cs="宋体"/>
          <w:color w:val="auto"/>
          <w:sz w:val="21"/>
          <w:szCs w:val="21"/>
          <w:highlight w:val="none"/>
        </w:rPr>
        <w:t>。</w:t>
      </w:r>
    </w:p>
    <w:p w14:paraId="03DAD78E">
      <w:pPr>
        <w:spacing w:line="360" w:lineRule="auto"/>
        <w:ind w:firstLine="420" w:firstLineChars="200"/>
        <w:jc w:val="left"/>
        <w:rPr>
          <w:color w:val="auto"/>
          <w:sz w:val="21"/>
          <w:szCs w:val="21"/>
          <w:highlight w:val="none"/>
        </w:rPr>
      </w:pPr>
      <w:r>
        <w:rPr>
          <w:color w:val="auto"/>
          <w:sz w:val="21"/>
          <w:szCs w:val="21"/>
          <w:highlight w:val="none"/>
        </w:rPr>
        <w:t>12.3.</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其他价格形式合同的计量</w:t>
      </w:r>
    </w:p>
    <w:p w14:paraId="0442F6E7">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其他价格形式的计量方式和程序：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1BE41951">
      <w:pPr>
        <w:pStyle w:val="4"/>
        <w:rPr>
          <w:color w:val="auto"/>
          <w:highlight w:val="none"/>
        </w:rPr>
      </w:pPr>
      <w:bookmarkStart w:id="899" w:name="_Toc9850583"/>
      <w:bookmarkStart w:id="900" w:name="_Toc373478399"/>
      <w:bookmarkStart w:id="901" w:name="_Toc373227752"/>
      <w:bookmarkStart w:id="902" w:name="_Toc389065317"/>
      <w:bookmarkStart w:id="903" w:name="_Toc407135255"/>
      <w:r>
        <w:rPr>
          <w:color w:val="auto"/>
          <w:highlight w:val="none"/>
        </w:rPr>
        <w:t xml:space="preserve">12.4 </w:t>
      </w:r>
      <w:r>
        <w:rPr>
          <w:rFonts w:hint="eastAsia" w:cs="黑体"/>
          <w:color w:val="auto"/>
          <w:highlight w:val="none"/>
        </w:rPr>
        <w:t>工程进度款支付</w:t>
      </w:r>
      <w:bookmarkEnd w:id="899"/>
      <w:bookmarkEnd w:id="900"/>
      <w:bookmarkEnd w:id="901"/>
      <w:bookmarkEnd w:id="902"/>
      <w:bookmarkEnd w:id="903"/>
    </w:p>
    <w:p w14:paraId="2D40DD63">
      <w:pPr>
        <w:spacing w:line="360" w:lineRule="auto"/>
        <w:ind w:firstLine="420" w:firstLineChars="200"/>
        <w:jc w:val="left"/>
        <w:rPr>
          <w:color w:val="auto"/>
          <w:sz w:val="21"/>
          <w:szCs w:val="21"/>
          <w:highlight w:val="none"/>
        </w:rPr>
      </w:pPr>
      <w:r>
        <w:rPr>
          <w:color w:val="auto"/>
          <w:sz w:val="21"/>
          <w:szCs w:val="21"/>
          <w:highlight w:val="none"/>
        </w:rPr>
        <w:t xml:space="preserve">12.4.1 </w:t>
      </w:r>
      <w:r>
        <w:rPr>
          <w:rFonts w:hint="eastAsia" w:hAnsi="宋体" w:cs="宋体"/>
          <w:color w:val="auto"/>
          <w:sz w:val="21"/>
          <w:szCs w:val="21"/>
          <w:highlight w:val="none"/>
        </w:rPr>
        <w:t>付款周期</w:t>
      </w:r>
    </w:p>
    <w:p w14:paraId="092BE734">
      <w:pPr>
        <w:spacing w:line="360" w:lineRule="auto"/>
        <w:ind w:firstLine="420" w:firstLineChars="200"/>
        <w:jc w:val="left"/>
        <w:rPr>
          <w:rFonts w:hint="eastAsia" w:hAnsi="宋体" w:eastAsia="宋体" w:cs="宋体"/>
          <w:color w:val="auto"/>
          <w:sz w:val="21"/>
          <w:szCs w:val="21"/>
          <w:highlight w:val="none"/>
          <w:u w:val="single"/>
          <w:lang w:eastAsia="zh-CN"/>
        </w:rPr>
      </w:pPr>
      <w:r>
        <w:rPr>
          <w:rFonts w:hint="eastAsia" w:hAnsi="宋体" w:eastAsia="宋体" w:cs="宋体"/>
          <w:color w:val="auto"/>
          <w:sz w:val="21"/>
          <w:szCs w:val="21"/>
          <w:highlight w:val="none"/>
          <w:u w:val="single"/>
          <w:lang w:eastAsia="zh-CN"/>
        </w:rPr>
        <w:t>①工程款按</w:t>
      </w:r>
      <w:r>
        <w:rPr>
          <w:rFonts w:hint="eastAsia" w:hAnsi="宋体" w:eastAsia="宋体" w:cs="宋体"/>
          <w:color w:val="auto"/>
          <w:sz w:val="21"/>
          <w:szCs w:val="21"/>
          <w:highlight w:val="none"/>
          <w:u w:val="single"/>
          <w:lang w:val="en-US" w:eastAsia="zh-CN"/>
        </w:rPr>
        <w:t>形象</w:t>
      </w:r>
      <w:r>
        <w:rPr>
          <w:rFonts w:hint="eastAsia" w:hAnsi="宋体" w:eastAsia="宋体" w:cs="宋体"/>
          <w:color w:val="auto"/>
          <w:sz w:val="21"/>
          <w:szCs w:val="21"/>
          <w:highlight w:val="none"/>
          <w:u w:val="single"/>
          <w:lang w:eastAsia="zh-CN"/>
        </w:rPr>
        <w:t>进度支付，</w:t>
      </w:r>
      <w:r>
        <w:rPr>
          <w:rFonts w:hint="eastAsia" w:hAnsi="宋体" w:eastAsia="宋体" w:cs="宋体"/>
          <w:color w:val="auto"/>
          <w:sz w:val="21"/>
          <w:szCs w:val="21"/>
          <w:highlight w:val="none"/>
          <w:u w:val="single"/>
          <w:lang w:val="en-US" w:eastAsia="zh-CN"/>
        </w:rPr>
        <w:t>发包人在</w:t>
      </w:r>
      <w:r>
        <w:rPr>
          <w:rFonts w:hint="eastAsia"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w:t>
      </w:r>
      <w:r>
        <w:rPr>
          <w:rFonts w:hint="eastAsia" w:hAnsi="宋体" w:eastAsia="宋体" w:cs="宋体"/>
          <w:color w:val="auto"/>
          <w:sz w:val="21"/>
          <w:szCs w:val="21"/>
          <w:highlight w:val="none"/>
          <w:u w:val="single"/>
          <w:lang w:eastAsia="zh-CN"/>
        </w:rPr>
        <w:t>，工程进度款支付限额为合同价的85 %。</w:t>
      </w:r>
    </w:p>
    <w:p w14:paraId="59365228">
      <w:pPr>
        <w:spacing w:line="360" w:lineRule="auto"/>
        <w:ind w:firstLine="420" w:firstLineChars="200"/>
        <w:jc w:val="left"/>
        <w:rPr>
          <w:rFonts w:hint="eastAsia" w:hAnsi="宋体" w:eastAsia="宋体" w:cs="宋体"/>
          <w:color w:val="auto"/>
          <w:sz w:val="21"/>
          <w:szCs w:val="21"/>
          <w:highlight w:val="none"/>
          <w:u w:val="single"/>
        </w:rPr>
      </w:pPr>
      <w:r>
        <w:rPr>
          <w:rFonts w:hint="eastAsia" w:hAnsi="宋体" w:eastAsia="宋体" w:cs="宋体"/>
          <w:color w:val="auto"/>
          <w:sz w:val="21"/>
          <w:szCs w:val="21"/>
          <w:highlight w:val="none"/>
          <w:u w:val="single"/>
          <w:lang w:eastAsia="zh-CN"/>
        </w:rPr>
        <w:t>②工程完工验收达到质量要求，承包方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支付进度款，最高限额支付</w:t>
      </w:r>
      <w:r>
        <w:rPr>
          <w:rFonts w:hint="eastAsia" w:hAnsi="宋体" w:eastAsia="宋体" w:cs="宋体"/>
          <w:color w:val="auto"/>
          <w:sz w:val="21"/>
          <w:szCs w:val="21"/>
          <w:highlight w:val="none"/>
          <w:u w:val="single"/>
          <w:lang w:eastAsia="zh-CN"/>
        </w:rPr>
        <w:t>合同价款的90 %，竣工结算经业主审定后，承包方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后，发包人工程款支付至结算总价的97%。发包人按工程价款结算总额的3%预留工程质量保证金。</w:t>
      </w:r>
    </w:p>
    <w:p w14:paraId="6FA6FF45">
      <w:pPr>
        <w:spacing w:line="360" w:lineRule="auto"/>
        <w:ind w:firstLine="420" w:firstLineChars="200"/>
        <w:jc w:val="left"/>
        <w:rPr>
          <w:rFonts w:hint="eastAsia" w:eastAsia="宋体"/>
          <w:color w:val="auto"/>
          <w:sz w:val="21"/>
          <w:szCs w:val="21"/>
          <w:highlight w:val="none"/>
          <w:lang w:eastAsia="zh-CN"/>
        </w:rPr>
      </w:pPr>
      <w:r>
        <w:rPr>
          <w:rFonts w:hAnsi="宋体" w:cs="宋体"/>
          <w:color w:val="auto"/>
          <w:sz w:val="21"/>
          <w:szCs w:val="21"/>
          <w:highlight w:val="none"/>
          <w:u w:val="single"/>
        </w:rPr>
        <w:fldChar w:fldCharType="begin"/>
      </w:r>
      <w:r>
        <w:rPr>
          <w:rFonts w:hAnsi="宋体" w:cs="宋体"/>
          <w:color w:val="auto"/>
          <w:sz w:val="21"/>
          <w:szCs w:val="21"/>
          <w:highlight w:val="none"/>
          <w:u w:val="single"/>
        </w:rPr>
        <w:instrText xml:space="preserve"> </w:instrText>
      </w:r>
      <w:r>
        <w:rPr>
          <w:rFonts w:hint="eastAsia" w:hAnsi="宋体" w:cs="宋体"/>
          <w:color w:val="auto"/>
          <w:sz w:val="21"/>
          <w:szCs w:val="21"/>
          <w:highlight w:val="none"/>
          <w:u w:val="single"/>
        </w:rPr>
        <w:instrText xml:space="preserve">= 3 \* GB3</w:instrText>
      </w:r>
      <w:r>
        <w:rPr>
          <w:rFonts w:hAnsi="宋体" w:cs="宋体"/>
          <w:color w:val="auto"/>
          <w:sz w:val="21"/>
          <w:szCs w:val="21"/>
          <w:highlight w:val="none"/>
          <w:u w:val="single"/>
        </w:rPr>
        <w:instrText xml:space="preserve"> </w:instrText>
      </w:r>
      <w:r>
        <w:rPr>
          <w:rFonts w:hAnsi="宋体" w:cs="宋体"/>
          <w:color w:val="auto"/>
          <w:sz w:val="21"/>
          <w:szCs w:val="21"/>
          <w:highlight w:val="none"/>
          <w:u w:val="single"/>
        </w:rPr>
        <w:fldChar w:fldCharType="separate"/>
      </w:r>
      <w:r>
        <w:rPr>
          <w:rFonts w:hint="eastAsia" w:hAnsi="宋体" w:cs="宋体"/>
          <w:color w:val="auto"/>
          <w:sz w:val="21"/>
          <w:szCs w:val="21"/>
          <w:highlight w:val="none"/>
          <w:u w:val="single"/>
        </w:rPr>
        <w:t>③</w:t>
      </w:r>
      <w:r>
        <w:rPr>
          <w:rFonts w:hAnsi="宋体" w:cs="宋体"/>
          <w:color w:val="auto"/>
          <w:sz w:val="21"/>
          <w:szCs w:val="21"/>
          <w:highlight w:val="none"/>
          <w:u w:val="single"/>
        </w:rPr>
        <w:fldChar w:fldCharType="end"/>
      </w:r>
      <w:r>
        <w:rPr>
          <w:rFonts w:hint="eastAsia" w:hAnsi="宋体" w:cs="宋体"/>
          <w:color w:val="auto"/>
          <w:sz w:val="21"/>
          <w:szCs w:val="21"/>
          <w:highlight w:val="none"/>
          <w:u w:val="single"/>
        </w:rPr>
        <w:t>合同约定的工程质量缺陷责任期（</w:t>
      </w:r>
      <w:r>
        <w:rPr>
          <w:rFonts w:hint="eastAsia" w:hAnsi="宋体" w:cs="宋体"/>
          <w:color w:val="auto"/>
          <w:sz w:val="21"/>
          <w:szCs w:val="21"/>
          <w:highlight w:val="none"/>
          <w:u w:val="single"/>
          <w:lang w:val="en-US" w:eastAsia="zh-CN"/>
        </w:rPr>
        <w:t>12个月</w:t>
      </w:r>
      <w:r>
        <w:rPr>
          <w:rFonts w:hint="eastAsia" w:hAnsi="宋体" w:cs="宋体"/>
          <w:color w:val="auto"/>
          <w:sz w:val="21"/>
          <w:szCs w:val="21"/>
          <w:highlight w:val="none"/>
          <w:u w:val="single"/>
        </w:rPr>
        <w:t>）满后由承包人向发包人提出返还保证金的申请，</w:t>
      </w:r>
      <w:r>
        <w:rPr>
          <w:rFonts w:hAnsi="宋体" w:cs="宋体"/>
          <w:color w:val="auto"/>
          <w:sz w:val="21"/>
          <w:szCs w:val="21"/>
          <w:highlight w:val="none"/>
          <w:u w:val="single"/>
        </w:rPr>
        <w:t>发包人</w:t>
      </w:r>
      <w:r>
        <w:rPr>
          <w:rFonts w:hint="eastAsia" w:hAnsi="宋体" w:cs="宋体"/>
          <w:color w:val="auto"/>
          <w:sz w:val="21"/>
          <w:szCs w:val="21"/>
          <w:highlight w:val="none"/>
          <w:u w:val="single"/>
        </w:rPr>
        <w:t>在</w:t>
      </w:r>
      <w:r>
        <w:rPr>
          <w:rFonts w:hAnsi="宋体" w:cs="宋体"/>
          <w:color w:val="auto"/>
          <w:sz w:val="21"/>
          <w:szCs w:val="21"/>
          <w:highlight w:val="none"/>
          <w:u w:val="single"/>
        </w:rPr>
        <w:t>接到承包人返还保证金申请后，于</w:t>
      </w:r>
      <w:r>
        <w:rPr>
          <w:rFonts w:hint="eastAsia" w:hAnsi="宋体" w:cs="宋体"/>
          <w:color w:val="auto"/>
          <w:sz w:val="21"/>
          <w:szCs w:val="21"/>
          <w:highlight w:val="none"/>
          <w:u w:val="single"/>
        </w:rPr>
        <w:t>14天</w:t>
      </w:r>
      <w:r>
        <w:rPr>
          <w:rFonts w:hAnsi="宋体" w:cs="宋体"/>
          <w:color w:val="auto"/>
          <w:sz w:val="21"/>
          <w:szCs w:val="21"/>
          <w:highlight w:val="none"/>
          <w:u w:val="single"/>
        </w:rPr>
        <w:t>内会同承包人按照合同约定的内容进行核实。如</w:t>
      </w:r>
      <w:r>
        <w:rPr>
          <w:rFonts w:hint="eastAsia" w:hAnsi="宋体" w:cs="宋体"/>
          <w:color w:val="auto"/>
          <w:sz w:val="21"/>
          <w:szCs w:val="21"/>
          <w:highlight w:val="none"/>
          <w:u w:val="single"/>
        </w:rPr>
        <w:t>无异</w:t>
      </w:r>
      <w:r>
        <w:rPr>
          <w:rFonts w:hAnsi="宋体" w:cs="宋体"/>
          <w:color w:val="auto"/>
          <w:sz w:val="21"/>
          <w:szCs w:val="21"/>
          <w:highlight w:val="none"/>
          <w:u w:val="single"/>
        </w:rPr>
        <w:t>议，发包人在核实后</w:t>
      </w:r>
      <w:r>
        <w:rPr>
          <w:rFonts w:hint="eastAsia" w:hAnsi="宋体" w:cs="宋体"/>
          <w:color w:val="auto"/>
          <w:sz w:val="21"/>
          <w:szCs w:val="21"/>
          <w:highlight w:val="none"/>
          <w:u w:val="single"/>
        </w:rPr>
        <w:t>14天</w:t>
      </w:r>
      <w:r>
        <w:rPr>
          <w:rFonts w:hAnsi="宋体" w:cs="宋体"/>
          <w:color w:val="auto"/>
          <w:sz w:val="21"/>
          <w:szCs w:val="21"/>
          <w:highlight w:val="none"/>
          <w:u w:val="single"/>
        </w:rPr>
        <w:t>内将保证金</w:t>
      </w:r>
      <w:r>
        <w:rPr>
          <w:rFonts w:hint="eastAsia" w:hAnsi="宋体" w:cs="宋体"/>
          <w:color w:val="auto"/>
          <w:sz w:val="21"/>
          <w:szCs w:val="21"/>
          <w:highlight w:val="none"/>
          <w:u w:val="single"/>
        </w:rPr>
        <w:t>返还承包</w:t>
      </w:r>
      <w:r>
        <w:rPr>
          <w:rFonts w:hAnsi="宋体" w:cs="宋体"/>
          <w:color w:val="auto"/>
          <w:sz w:val="21"/>
          <w:szCs w:val="21"/>
          <w:highlight w:val="none"/>
          <w:u w:val="single"/>
        </w:rPr>
        <w:t>人，逾期未返还的，依法承</w:t>
      </w:r>
      <w:r>
        <w:rPr>
          <w:rFonts w:hint="eastAsia" w:hAnsi="宋体" w:cs="宋体"/>
          <w:color w:val="auto"/>
          <w:sz w:val="21"/>
          <w:szCs w:val="21"/>
          <w:highlight w:val="none"/>
          <w:u w:val="single"/>
        </w:rPr>
        <w:t>担</w:t>
      </w:r>
      <w:r>
        <w:rPr>
          <w:rFonts w:hAnsi="宋体" w:cs="宋体"/>
          <w:color w:val="auto"/>
          <w:sz w:val="21"/>
          <w:szCs w:val="21"/>
          <w:highlight w:val="none"/>
          <w:u w:val="single"/>
        </w:rPr>
        <w:t>违约责任</w:t>
      </w:r>
      <w:r>
        <w:rPr>
          <w:rFonts w:hint="eastAsia" w:hAnsi="宋体" w:cs="宋体"/>
          <w:color w:val="auto"/>
          <w:sz w:val="21"/>
          <w:szCs w:val="21"/>
          <w:highlight w:val="none"/>
          <w:u w:val="single"/>
        </w:rPr>
        <w:t>。发</w:t>
      </w:r>
      <w:r>
        <w:rPr>
          <w:rFonts w:hAnsi="宋体" w:cs="宋体"/>
          <w:color w:val="auto"/>
          <w:sz w:val="21"/>
          <w:szCs w:val="21"/>
          <w:highlight w:val="none"/>
          <w:u w:val="single"/>
        </w:rPr>
        <w:t>包人在接到承包人返还保证金申请后</w:t>
      </w:r>
      <w:r>
        <w:rPr>
          <w:rFonts w:hint="eastAsia" w:hAnsi="宋体" w:cs="宋体"/>
          <w:color w:val="auto"/>
          <w:sz w:val="21"/>
          <w:szCs w:val="21"/>
          <w:highlight w:val="none"/>
          <w:u w:val="single"/>
        </w:rPr>
        <w:t>14天</w:t>
      </w:r>
      <w:r>
        <w:rPr>
          <w:rFonts w:hAnsi="宋体" w:cs="宋体"/>
          <w:color w:val="auto"/>
          <w:sz w:val="21"/>
          <w:szCs w:val="21"/>
          <w:highlight w:val="none"/>
          <w:u w:val="single"/>
        </w:rPr>
        <w:t>内不予答复，经催告后</w:t>
      </w:r>
      <w:r>
        <w:rPr>
          <w:rFonts w:hint="eastAsia" w:hAnsi="宋体" w:cs="宋体"/>
          <w:color w:val="auto"/>
          <w:sz w:val="21"/>
          <w:szCs w:val="21"/>
          <w:highlight w:val="none"/>
          <w:u w:val="single"/>
        </w:rPr>
        <w:t>14天</w:t>
      </w:r>
      <w:r>
        <w:rPr>
          <w:rFonts w:hAnsi="宋体" w:cs="宋体"/>
          <w:color w:val="auto"/>
          <w:sz w:val="21"/>
          <w:szCs w:val="21"/>
          <w:highlight w:val="none"/>
          <w:u w:val="single"/>
        </w:rPr>
        <w:t>内仍不</w:t>
      </w:r>
      <w:r>
        <w:rPr>
          <w:rFonts w:hint="eastAsia" w:hAnsi="宋体" w:cs="宋体"/>
          <w:color w:val="auto"/>
          <w:sz w:val="21"/>
          <w:szCs w:val="21"/>
          <w:highlight w:val="none"/>
          <w:u w:val="single"/>
        </w:rPr>
        <w:t>予</w:t>
      </w:r>
      <w:r>
        <w:rPr>
          <w:rFonts w:hAnsi="宋体" w:cs="宋体"/>
          <w:color w:val="auto"/>
          <w:sz w:val="21"/>
          <w:szCs w:val="21"/>
          <w:highlight w:val="none"/>
          <w:u w:val="single"/>
        </w:rPr>
        <w:t>答复，</w:t>
      </w:r>
      <w:r>
        <w:rPr>
          <w:rFonts w:hint="eastAsia" w:hAnsi="宋体" w:cs="宋体"/>
          <w:color w:val="auto"/>
          <w:sz w:val="21"/>
          <w:szCs w:val="21"/>
          <w:highlight w:val="none"/>
          <w:u w:val="single"/>
          <w:lang w:eastAsia="zh-CN"/>
        </w:rPr>
        <w:t>视同认可承包人的返还保证金申请。(承包方请款时按照附件要求提供相应材料）</w:t>
      </w:r>
    </w:p>
    <w:p w14:paraId="758520BA">
      <w:pPr>
        <w:spacing w:line="360" w:lineRule="auto"/>
        <w:ind w:firstLine="420" w:firstLineChars="200"/>
        <w:jc w:val="left"/>
        <w:rPr>
          <w:color w:val="auto"/>
          <w:sz w:val="21"/>
          <w:szCs w:val="21"/>
          <w:highlight w:val="none"/>
        </w:rPr>
      </w:pPr>
      <w:r>
        <w:rPr>
          <w:color w:val="auto"/>
          <w:sz w:val="21"/>
          <w:szCs w:val="21"/>
          <w:highlight w:val="none"/>
        </w:rPr>
        <w:t xml:space="preserve">12.4.2 </w:t>
      </w:r>
      <w:r>
        <w:rPr>
          <w:rFonts w:hint="eastAsia" w:hAnsi="宋体" w:cs="宋体"/>
          <w:color w:val="auto"/>
          <w:sz w:val="21"/>
          <w:szCs w:val="21"/>
          <w:highlight w:val="none"/>
        </w:rPr>
        <w:t>进度付款申请单的编制</w:t>
      </w:r>
    </w:p>
    <w:p w14:paraId="36521BDE">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关于进度付款申请单编制的约定：</w:t>
      </w:r>
      <w:r>
        <w:rPr>
          <w:color w:val="auto"/>
          <w:sz w:val="21"/>
          <w:szCs w:val="21"/>
          <w:highlight w:val="none"/>
          <w:u w:val="single"/>
        </w:rPr>
        <w:t xml:space="preserve">  </w:t>
      </w:r>
      <w:r>
        <w:rPr>
          <w:rFonts w:hint="eastAsia"/>
          <w:color w:val="auto"/>
          <w:sz w:val="21"/>
          <w:szCs w:val="21"/>
          <w:highlight w:val="none"/>
          <w:u w:val="single"/>
          <w:lang w:val="en-US" w:eastAsia="zh-CN"/>
        </w:rPr>
        <w:t>按建设单位要求提供材料</w:t>
      </w:r>
      <w:r>
        <w:rPr>
          <w:color w:val="auto"/>
          <w:sz w:val="21"/>
          <w:szCs w:val="21"/>
          <w:highlight w:val="none"/>
          <w:u w:val="single"/>
        </w:rPr>
        <w:t xml:space="preserve">      </w:t>
      </w:r>
      <w:r>
        <w:rPr>
          <w:rFonts w:hint="eastAsia" w:hAnsi="宋体" w:cs="宋体"/>
          <w:color w:val="auto"/>
          <w:sz w:val="21"/>
          <w:szCs w:val="21"/>
          <w:highlight w:val="none"/>
        </w:rPr>
        <w:t>。</w:t>
      </w:r>
    </w:p>
    <w:p w14:paraId="4A488FAA">
      <w:pPr>
        <w:spacing w:line="360" w:lineRule="auto"/>
        <w:ind w:firstLine="420" w:firstLineChars="200"/>
        <w:jc w:val="left"/>
        <w:rPr>
          <w:color w:val="auto"/>
          <w:sz w:val="21"/>
          <w:szCs w:val="21"/>
          <w:highlight w:val="none"/>
        </w:rPr>
      </w:pPr>
      <w:r>
        <w:rPr>
          <w:color w:val="auto"/>
          <w:sz w:val="21"/>
          <w:szCs w:val="21"/>
          <w:highlight w:val="none"/>
        </w:rPr>
        <w:t>1</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Pr>
          <w:color w:val="auto"/>
          <w:sz w:val="21"/>
          <w:szCs w:val="21"/>
          <w:highlight w:val="none"/>
        </w:rPr>
        <w:t xml:space="preserve">2.4.3 </w:t>
      </w:r>
      <w:r>
        <w:rPr>
          <w:rFonts w:hint="eastAsia" w:hAnsi="宋体" w:cs="宋体"/>
          <w:color w:val="auto"/>
          <w:sz w:val="21"/>
          <w:szCs w:val="21"/>
          <w:highlight w:val="none"/>
        </w:rPr>
        <w:t>进度付款申请单的提交</w:t>
      </w:r>
    </w:p>
    <w:p w14:paraId="3B2DD727">
      <w:pPr>
        <w:spacing w:line="360" w:lineRule="auto"/>
        <w:ind w:firstLine="210" w:firstLineChars="1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）单价合同进度付款申请单提交的约定：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按建设单位要求提供材料</w:t>
      </w:r>
      <w:r>
        <w:rPr>
          <w:color w:val="auto"/>
          <w:sz w:val="21"/>
          <w:szCs w:val="21"/>
          <w:highlight w:val="none"/>
          <w:u w:val="single"/>
        </w:rPr>
        <w:t xml:space="preserve">  </w:t>
      </w:r>
      <w:r>
        <w:rPr>
          <w:rFonts w:hint="eastAsia" w:hAnsi="宋体" w:cs="宋体"/>
          <w:color w:val="auto"/>
          <w:sz w:val="21"/>
          <w:szCs w:val="21"/>
          <w:highlight w:val="none"/>
        </w:rPr>
        <w:t>。</w:t>
      </w:r>
    </w:p>
    <w:p w14:paraId="45839665">
      <w:pPr>
        <w:spacing w:line="360" w:lineRule="auto"/>
        <w:ind w:firstLine="210" w:firstLineChars="1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）总价合同进度付款申请单提交的约定：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F41C7BF">
      <w:pPr>
        <w:spacing w:line="360" w:lineRule="auto"/>
        <w:ind w:firstLine="210" w:firstLineChars="100"/>
        <w:jc w:val="left"/>
        <w:rPr>
          <w:color w:val="auto"/>
          <w:sz w:val="21"/>
          <w:szCs w:val="21"/>
          <w:highlight w:val="none"/>
          <w:u w:val="single"/>
        </w:rPr>
      </w:pPr>
      <w:r>
        <w:rPr>
          <w:rFonts w:hint="eastAsia" w:hAnsi="宋体" w:cs="宋体"/>
          <w:color w:val="auto"/>
          <w:sz w:val="21"/>
          <w:szCs w:val="21"/>
          <w:highlight w:val="none"/>
        </w:rPr>
        <w:t>（</w:t>
      </w:r>
      <w:r>
        <w:rPr>
          <w:color w:val="auto"/>
          <w:sz w:val="21"/>
          <w:szCs w:val="21"/>
          <w:highlight w:val="none"/>
        </w:rPr>
        <w:t>3</w:t>
      </w:r>
      <w:r>
        <w:rPr>
          <w:rFonts w:hint="eastAsia" w:hAnsi="宋体" w:cs="宋体"/>
          <w:color w:val="auto"/>
          <w:sz w:val="21"/>
          <w:szCs w:val="21"/>
          <w:highlight w:val="none"/>
        </w:rPr>
        <w:t>）其他价格形式合同进度付款申请单提交的约定：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8E3FA36">
      <w:pPr>
        <w:spacing w:line="360" w:lineRule="auto"/>
        <w:ind w:firstLine="420" w:firstLineChars="200"/>
        <w:jc w:val="left"/>
        <w:rPr>
          <w:color w:val="auto"/>
          <w:sz w:val="21"/>
          <w:szCs w:val="21"/>
          <w:highlight w:val="none"/>
        </w:rPr>
      </w:pPr>
      <w:r>
        <w:rPr>
          <w:color w:val="auto"/>
          <w:sz w:val="21"/>
          <w:szCs w:val="21"/>
          <w:highlight w:val="none"/>
        </w:rPr>
        <w:t xml:space="preserve">12.4.4 </w:t>
      </w:r>
      <w:r>
        <w:rPr>
          <w:rFonts w:hint="eastAsia" w:hAnsi="宋体" w:cs="宋体"/>
          <w:color w:val="auto"/>
          <w:sz w:val="21"/>
          <w:szCs w:val="21"/>
          <w:highlight w:val="none"/>
        </w:rPr>
        <w:t>进度款审核和支付</w:t>
      </w:r>
    </w:p>
    <w:p w14:paraId="46805D72">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）监理人审查并报送发包人的期限：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2811BBF0">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发包人完成审批并签发进度款支付证书的期限：</w:t>
      </w:r>
      <w:r>
        <w:rPr>
          <w:color w:val="auto"/>
          <w:sz w:val="21"/>
          <w:szCs w:val="21"/>
          <w:highlight w:val="none"/>
          <w:u w:val="single"/>
        </w:rPr>
        <w:t xml:space="preserve">    </w:t>
      </w:r>
      <w:r>
        <w:rPr>
          <w:rFonts w:hint="eastAsia"/>
          <w:color w:val="auto"/>
          <w:sz w:val="21"/>
          <w:szCs w:val="21"/>
          <w:highlight w:val="none"/>
          <w:u w:val="single"/>
          <w:lang w:val="en-US" w:eastAsia="zh-CN"/>
        </w:rPr>
        <w:t>7天</w:t>
      </w:r>
      <w:r>
        <w:rPr>
          <w:color w:val="auto"/>
          <w:sz w:val="21"/>
          <w:szCs w:val="21"/>
          <w:highlight w:val="none"/>
          <w:u w:val="single"/>
        </w:rPr>
        <w:t xml:space="preserve">     </w:t>
      </w:r>
      <w:r>
        <w:rPr>
          <w:rFonts w:hint="eastAsia" w:hAnsi="宋体" w:cs="宋体"/>
          <w:color w:val="auto"/>
          <w:sz w:val="21"/>
          <w:szCs w:val="21"/>
          <w:highlight w:val="none"/>
        </w:rPr>
        <w:t>。</w:t>
      </w:r>
    </w:p>
    <w:p w14:paraId="00466B5A">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）发包人支付进度款的期限：</w:t>
      </w:r>
      <w:r>
        <w:rPr>
          <w:color w:val="auto"/>
          <w:sz w:val="21"/>
          <w:szCs w:val="21"/>
          <w:highlight w:val="none"/>
          <w:u w:val="single"/>
        </w:rPr>
        <w:t xml:space="preserve">   </w:t>
      </w:r>
      <w:r>
        <w:rPr>
          <w:rFonts w:hint="eastAsia"/>
          <w:color w:val="auto"/>
          <w:sz w:val="21"/>
          <w:szCs w:val="21"/>
          <w:highlight w:val="none"/>
          <w:u w:val="single"/>
          <w:lang w:val="en-US" w:eastAsia="zh-CN"/>
        </w:rPr>
        <w:t>2天</w:t>
      </w:r>
      <w:r>
        <w:rPr>
          <w:color w:val="auto"/>
          <w:sz w:val="21"/>
          <w:szCs w:val="21"/>
          <w:highlight w:val="none"/>
          <w:u w:val="single"/>
        </w:rPr>
        <w:t xml:space="preserve">    </w:t>
      </w:r>
      <w:r>
        <w:rPr>
          <w:rFonts w:hint="eastAsia" w:hAnsi="宋体" w:cs="宋体"/>
          <w:color w:val="auto"/>
          <w:sz w:val="21"/>
          <w:szCs w:val="21"/>
          <w:highlight w:val="none"/>
        </w:rPr>
        <w:t>。</w:t>
      </w:r>
    </w:p>
    <w:p w14:paraId="05F6C07B">
      <w:pPr>
        <w:spacing w:line="360" w:lineRule="auto"/>
        <w:ind w:firstLine="525" w:firstLineChars="250"/>
        <w:jc w:val="left"/>
        <w:rPr>
          <w:color w:val="auto"/>
          <w:sz w:val="21"/>
          <w:szCs w:val="21"/>
          <w:highlight w:val="none"/>
        </w:rPr>
      </w:pPr>
      <w:r>
        <w:rPr>
          <w:rFonts w:hint="eastAsia" w:hAnsi="宋体" w:cs="宋体"/>
          <w:color w:val="auto"/>
          <w:sz w:val="21"/>
          <w:szCs w:val="21"/>
          <w:highlight w:val="none"/>
        </w:rPr>
        <w:t>发包人逾期支付进度款的违约金的计算方式：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74109167">
      <w:pPr>
        <w:spacing w:line="360" w:lineRule="auto"/>
        <w:ind w:firstLine="630" w:firstLineChars="300"/>
        <w:rPr>
          <w:rFonts w:hAnsi="宋体" w:cs="宋体"/>
          <w:color w:val="auto"/>
          <w:sz w:val="21"/>
          <w:szCs w:val="21"/>
          <w:highlight w:val="none"/>
        </w:rPr>
      </w:pPr>
      <w:r>
        <w:rPr>
          <w:rFonts w:hint="eastAsia" w:hAnsi="宋体" w:cs="宋体"/>
          <w:color w:val="auto"/>
          <w:sz w:val="21"/>
          <w:szCs w:val="21"/>
          <w:highlight w:val="none"/>
        </w:rPr>
        <w:t>进度款支付方式：</w:t>
      </w:r>
      <w:r>
        <w:rPr>
          <w:rFonts w:hint="eastAsia" w:hAnsi="宋体" w:cs="宋体"/>
          <w:color w:val="auto"/>
          <w:sz w:val="21"/>
          <w:szCs w:val="21"/>
          <w:highlight w:val="none"/>
          <w:u w:val="single"/>
        </w:rPr>
        <w:t>银行转账</w:t>
      </w:r>
      <w:r>
        <w:rPr>
          <w:rFonts w:hint="eastAsia" w:hAnsi="宋体" w:cs="宋体"/>
          <w:color w:val="auto"/>
          <w:sz w:val="21"/>
          <w:szCs w:val="21"/>
          <w:highlight w:val="none"/>
        </w:rPr>
        <w:t>。</w:t>
      </w:r>
      <w:r>
        <w:rPr>
          <w:rFonts w:hint="eastAsia"/>
          <w:color w:val="auto"/>
          <w:sz w:val="21"/>
          <w:szCs w:val="21"/>
          <w:highlight w:val="none"/>
        </w:rPr>
        <w:t>进度款支付申请（核准）表见合同附件11。</w:t>
      </w:r>
    </w:p>
    <w:p w14:paraId="5123673B">
      <w:pPr>
        <w:spacing w:line="360" w:lineRule="auto"/>
        <w:ind w:firstLine="525" w:firstLineChars="250"/>
        <w:jc w:val="left"/>
        <w:rPr>
          <w:rFonts w:hint="eastAsia" w:hAnsi="宋体"/>
          <w:color w:val="auto"/>
          <w:sz w:val="21"/>
          <w:szCs w:val="21"/>
          <w:highlight w:val="none"/>
        </w:rPr>
      </w:pPr>
      <w:r>
        <w:rPr>
          <w:rFonts w:hint="eastAsia" w:hAnsi="宋体"/>
          <w:color w:val="auto"/>
          <w:sz w:val="21"/>
          <w:szCs w:val="21"/>
          <w:highlight w:val="none"/>
        </w:rPr>
        <w:t>（3） 农民工工资支付</w:t>
      </w:r>
    </w:p>
    <w:p w14:paraId="33CD2D77">
      <w:pPr>
        <w:autoSpaceDE w:val="0"/>
        <w:autoSpaceDN w:val="0"/>
        <w:adjustRightInd w:val="0"/>
        <w:spacing w:line="360" w:lineRule="auto"/>
        <w:ind w:firstLine="420" w:firstLineChars="200"/>
        <w:jc w:val="left"/>
        <w:rPr>
          <w:rFonts w:hint="eastAsia" w:hAnsi="宋体"/>
          <w:color w:val="auto"/>
          <w:sz w:val="21"/>
          <w:szCs w:val="21"/>
          <w:highlight w:val="none"/>
        </w:rPr>
      </w:pPr>
      <w:r>
        <w:rPr>
          <w:rFonts w:hint="eastAsia" w:hAnsi="宋体" w:cs="宋体"/>
          <w:color w:val="auto"/>
          <w:kern w:val="0"/>
          <w:sz w:val="21"/>
          <w:szCs w:val="21"/>
          <w:highlight w:val="none"/>
        </w:rPr>
        <w:t>1）农民工工资应与其它工程进度款分帐管理。承包人向发包人申请工程进度款时必须把工人工资部分单独列明，如果未单独列明，监理单位不得签支付证书等支付工程款的手续，发包人单位不得审批和支付工程款。发包人必须把工程款分帐出来的农民工工资转入承包人工人工资支付专用账户专户。</w:t>
      </w:r>
    </w:p>
    <w:p w14:paraId="12CA508B">
      <w:pPr>
        <w:autoSpaceDE w:val="0"/>
        <w:autoSpaceDN w:val="0"/>
        <w:adjustRightInd w:val="0"/>
        <w:spacing w:line="360" w:lineRule="auto"/>
        <w:ind w:firstLine="420" w:firstLineChars="200"/>
        <w:jc w:val="left"/>
        <w:rPr>
          <w:rFonts w:hint="eastAsia" w:ascii="Times New Roman" w:hAnsi="宋体" w:eastAsia="宋体" w:cs="宋体"/>
          <w:color w:val="auto"/>
          <w:kern w:val="0"/>
          <w:sz w:val="21"/>
          <w:szCs w:val="21"/>
          <w:highlight w:val="none"/>
        </w:rPr>
      </w:pPr>
      <w:r>
        <w:rPr>
          <w:rFonts w:hint="eastAsia" w:ascii="Times New Roman" w:hAnsi="宋体" w:eastAsia="宋体" w:cs="宋体"/>
          <w:color w:val="auto"/>
          <w:kern w:val="0"/>
          <w:sz w:val="21"/>
          <w:szCs w:val="21"/>
          <w:highlight w:val="none"/>
        </w:rPr>
        <w:t>2）</w:t>
      </w:r>
      <w:r>
        <w:rPr>
          <w:rFonts w:hint="eastAsia" w:ascii="Times New Roman" w:hAnsi="宋体" w:eastAsia="宋体" w:cs="宋体"/>
          <w:color w:val="auto"/>
          <w:kern w:val="0"/>
          <w:sz w:val="21"/>
          <w:szCs w:val="21"/>
          <w:highlight w:val="none"/>
          <w:lang w:eastAsia="zh-CN"/>
        </w:rPr>
        <w:t>发包人依据合同规定向承包人支付合同价30%的预付款项时，将预付款的20%转入承包人工人工资专户，其余预付款转入承包人指定账户（工人工资专户除外）。发包人依据工程进度，按承包人所列的农民工工资数额，将工程项目人工费支付到承包人的工人工资专户，其余工程进度款转入承包人指定账户（工人工资专户除外）。</w:t>
      </w:r>
    </w:p>
    <w:p w14:paraId="013BEBA4">
      <w:pPr>
        <w:spacing w:line="360" w:lineRule="auto"/>
        <w:ind w:firstLine="525" w:firstLineChars="250"/>
        <w:jc w:val="left"/>
        <w:rPr>
          <w:rFonts w:hint="eastAsia" w:hAnsi="宋体"/>
          <w:color w:val="auto"/>
          <w:sz w:val="21"/>
          <w:szCs w:val="21"/>
          <w:highlight w:val="none"/>
        </w:rPr>
      </w:pPr>
      <w:r>
        <w:rPr>
          <w:rFonts w:hint="eastAsia" w:hAnsi="宋体"/>
          <w:color w:val="auto"/>
          <w:sz w:val="21"/>
          <w:szCs w:val="21"/>
          <w:highlight w:val="none"/>
          <w:lang w:val="en-US" w:eastAsia="zh-CN"/>
        </w:rPr>
        <w:t>3</w:t>
      </w:r>
      <w:r>
        <w:rPr>
          <w:rFonts w:hint="eastAsia" w:hAnsi="宋体"/>
          <w:color w:val="auto"/>
          <w:sz w:val="21"/>
          <w:szCs w:val="21"/>
          <w:highlight w:val="none"/>
        </w:rPr>
        <w:t>）凡未向付款单位提供农民工工资专户的，或者请款单位在申请工程进度款时未将人工费单列的，付款单位有权拒绝支付工程进度款。</w:t>
      </w:r>
    </w:p>
    <w:p w14:paraId="6EDC2CA1">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lang w:val="en-US" w:eastAsia="zh-CN"/>
        </w:rPr>
        <w:t>4</w:t>
      </w:r>
      <w:r>
        <w:rPr>
          <w:rFonts w:hint="eastAsia" w:hAnsi="宋体" w:cs="宋体"/>
          <w:color w:val="auto"/>
          <w:kern w:val="0"/>
          <w:sz w:val="21"/>
          <w:szCs w:val="21"/>
          <w:highlight w:val="none"/>
        </w:rPr>
        <w:t>）农民工工资使用要求：专款专用，除发放工人工资外，不得用于其他用途。</w:t>
      </w:r>
    </w:p>
    <w:p w14:paraId="5226C268">
      <w:pPr>
        <w:autoSpaceDE w:val="0"/>
        <w:autoSpaceDN w:val="0"/>
        <w:adjustRightInd w:val="0"/>
        <w:spacing w:line="360" w:lineRule="auto"/>
        <w:ind w:firstLine="420" w:firstLineChars="200"/>
        <w:jc w:val="left"/>
        <w:rPr>
          <w:rFonts w:hint="eastAsia" w:hAnsi="宋体" w:cs="宋体"/>
          <w:color w:val="auto"/>
          <w:kern w:val="0"/>
          <w:sz w:val="21"/>
          <w:szCs w:val="21"/>
          <w:highlight w:val="none"/>
        </w:rPr>
      </w:pPr>
      <w:r>
        <w:rPr>
          <w:rFonts w:hint="eastAsia" w:hAnsi="宋体" w:cs="宋体"/>
          <w:color w:val="auto"/>
          <w:kern w:val="0"/>
          <w:sz w:val="21"/>
          <w:szCs w:val="21"/>
          <w:highlight w:val="none"/>
          <w:lang w:val="en-US" w:eastAsia="zh-CN"/>
        </w:rPr>
        <w:t>5</w:t>
      </w:r>
      <w:r>
        <w:rPr>
          <w:rFonts w:hint="eastAsia" w:hAnsi="宋体" w:cs="宋体"/>
          <w:color w:val="auto"/>
          <w:kern w:val="0"/>
          <w:sz w:val="21"/>
          <w:szCs w:val="21"/>
          <w:highlight w:val="none"/>
        </w:rPr>
        <w:t>）承包人将农民工工资</w:t>
      </w:r>
      <w:r>
        <w:rPr>
          <w:rFonts w:hAnsi="宋体" w:cs="宋体"/>
          <w:color w:val="auto"/>
          <w:kern w:val="0"/>
          <w:sz w:val="21"/>
          <w:szCs w:val="21"/>
          <w:highlight w:val="none"/>
        </w:rPr>
        <w:t>支付</w:t>
      </w:r>
      <w:r>
        <w:rPr>
          <w:rFonts w:hint="eastAsia" w:hAnsi="宋体" w:cs="宋体"/>
          <w:color w:val="auto"/>
          <w:kern w:val="0"/>
          <w:sz w:val="21"/>
          <w:szCs w:val="21"/>
          <w:highlight w:val="none"/>
        </w:rPr>
        <w:t>情况定期报告发包人和监理单位，并提供相应的材料接受建设行政主管部门和劳动保障行政主管部门对此事项监管。</w:t>
      </w:r>
    </w:p>
    <w:p w14:paraId="1392D603">
      <w:pPr>
        <w:autoSpaceDE w:val="0"/>
        <w:autoSpaceDN w:val="0"/>
        <w:adjustRightInd w:val="0"/>
        <w:spacing w:line="360" w:lineRule="auto"/>
        <w:ind w:firstLine="420" w:firstLineChars="200"/>
        <w:jc w:val="left"/>
        <w:rPr>
          <w:rFonts w:hint="eastAsia" w:hAnsi="宋体" w:cs="宋体"/>
          <w:color w:val="auto"/>
          <w:kern w:val="0"/>
          <w:sz w:val="21"/>
          <w:szCs w:val="21"/>
          <w:highlight w:val="none"/>
          <w:u w:val="single"/>
          <w:lang w:val="en-US" w:eastAsia="zh-CN"/>
        </w:rPr>
      </w:pPr>
      <w:r>
        <w:rPr>
          <w:rFonts w:hint="eastAsia" w:hAnsi="宋体" w:cs="宋体"/>
          <w:color w:val="auto"/>
          <w:kern w:val="0"/>
          <w:sz w:val="21"/>
          <w:szCs w:val="21"/>
          <w:highlight w:val="none"/>
        </w:rPr>
        <w:t>（</w:t>
      </w:r>
      <w:r>
        <w:rPr>
          <w:rFonts w:hint="eastAsia" w:hAnsi="宋体" w:cs="宋体"/>
          <w:color w:val="auto"/>
          <w:kern w:val="0"/>
          <w:sz w:val="21"/>
          <w:szCs w:val="21"/>
          <w:highlight w:val="none"/>
          <w:lang w:val="en-US" w:eastAsia="zh-CN"/>
        </w:rPr>
        <w:t>6</w:t>
      </w:r>
      <w:r>
        <w:rPr>
          <w:rFonts w:hint="eastAsia" w:hAnsi="宋体" w:cs="宋体"/>
          <w:color w:val="auto"/>
          <w:kern w:val="0"/>
          <w:sz w:val="21"/>
          <w:szCs w:val="21"/>
          <w:highlight w:val="none"/>
        </w:rPr>
        <w:t>）农民工工资支付专用账户：</w:t>
      </w:r>
      <w:r>
        <w:rPr>
          <w:rFonts w:hint="eastAsia" w:hAnsi="宋体" w:cs="宋体"/>
          <w:color w:val="auto"/>
          <w:kern w:val="0"/>
          <w:sz w:val="21"/>
          <w:szCs w:val="21"/>
          <w:highlight w:val="none"/>
          <w:u w:val="single"/>
          <w:lang w:val="en-US" w:eastAsia="zh-CN"/>
        </w:rPr>
        <w:t xml:space="preserve">                农民工工资支付户</w:t>
      </w:r>
    </w:p>
    <w:p w14:paraId="212FA53E">
      <w:pPr>
        <w:autoSpaceDE w:val="0"/>
        <w:autoSpaceDN w:val="0"/>
        <w:adjustRightInd w:val="0"/>
        <w:spacing w:line="360" w:lineRule="auto"/>
        <w:ind w:firstLine="420" w:firstLineChars="200"/>
        <w:jc w:val="left"/>
        <w:rPr>
          <w:rFonts w:hint="eastAsia" w:hAnsi="宋体" w:eastAsia="宋体" w:cs="宋体"/>
          <w:color w:val="auto"/>
          <w:kern w:val="0"/>
          <w:sz w:val="21"/>
          <w:szCs w:val="21"/>
          <w:highlight w:val="none"/>
          <w:lang w:val="en-US" w:eastAsia="zh-CN"/>
        </w:rPr>
      </w:pPr>
      <w:r>
        <w:rPr>
          <w:rFonts w:hint="eastAsia" w:hAnsi="宋体" w:cs="宋体"/>
          <w:color w:val="auto"/>
          <w:kern w:val="0"/>
          <w:sz w:val="21"/>
          <w:szCs w:val="21"/>
          <w:highlight w:val="none"/>
        </w:rPr>
        <w:t>账号：</w:t>
      </w:r>
      <w:r>
        <w:rPr>
          <w:rFonts w:hint="eastAsia" w:hAnsi="宋体" w:cs="宋体"/>
          <w:color w:val="auto"/>
          <w:kern w:val="0"/>
          <w:sz w:val="21"/>
          <w:szCs w:val="21"/>
          <w:highlight w:val="none"/>
          <w:lang w:val="en-US" w:eastAsia="zh-CN"/>
        </w:rPr>
        <w:t xml:space="preserve"> </w:t>
      </w:r>
      <w:r>
        <w:rPr>
          <w:rFonts w:hint="eastAsia" w:hAnsi="宋体" w:cs="宋体"/>
          <w:color w:val="auto"/>
          <w:kern w:val="0"/>
          <w:sz w:val="21"/>
          <w:szCs w:val="21"/>
          <w:highlight w:val="none"/>
          <w:u w:val="single"/>
          <w:lang w:val="en-US" w:eastAsia="zh-CN"/>
        </w:rPr>
        <w:t xml:space="preserve">                                </w:t>
      </w:r>
      <w:r>
        <w:rPr>
          <w:rFonts w:hAnsi="宋体" w:cs="宋体"/>
          <w:color w:val="auto"/>
          <w:kern w:val="0"/>
          <w:sz w:val="21"/>
          <w:szCs w:val="21"/>
          <w:highlight w:val="none"/>
        </w:rPr>
        <w:t>。</w:t>
      </w:r>
      <w:r>
        <w:rPr>
          <w:rFonts w:hint="eastAsia" w:hAnsi="宋体" w:cs="宋体"/>
          <w:color w:val="auto"/>
          <w:kern w:val="0"/>
          <w:sz w:val="21"/>
          <w:szCs w:val="21"/>
          <w:highlight w:val="none"/>
          <w:lang w:val="en-US" w:eastAsia="zh-CN"/>
        </w:rPr>
        <w:t>开户行</w:t>
      </w:r>
      <w:r>
        <w:rPr>
          <w:rFonts w:hint="eastAsia" w:hAnsi="宋体" w:cs="宋体"/>
          <w:color w:val="auto"/>
          <w:kern w:val="0"/>
          <w:sz w:val="21"/>
          <w:szCs w:val="21"/>
          <w:highlight w:val="none"/>
          <w:u w:val="single"/>
          <w:lang w:val="en-US" w:eastAsia="zh-CN"/>
        </w:rPr>
        <w:t xml:space="preserve">：               </w:t>
      </w:r>
      <w:r>
        <w:rPr>
          <w:rFonts w:hint="eastAsia" w:hAnsi="宋体" w:cs="宋体"/>
          <w:color w:val="auto"/>
          <w:kern w:val="0"/>
          <w:sz w:val="21"/>
          <w:szCs w:val="21"/>
          <w:highlight w:val="none"/>
          <w:lang w:val="en-US" w:eastAsia="zh-CN"/>
        </w:rPr>
        <w:t>。</w:t>
      </w:r>
    </w:p>
    <w:p w14:paraId="208407F1">
      <w:pPr>
        <w:spacing w:line="360" w:lineRule="auto"/>
        <w:ind w:firstLine="525" w:firstLineChars="250"/>
        <w:jc w:val="left"/>
        <w:rPr>
          <w:rFonts w:hAnsi="宋体"/>
          <w:color w:val="auto"/>
          <w:sz w:val="21"/>
          <w:szCs w:val="21"/>
          <w:highlight w:val="none"/>
        </w:rPr>
      </w:pPr>
      <w:r>
        <w:rPr>
          <w:color w:val="auto"/>
          <w:sz w:val="21"/>
          <w:szCs w:val="21"/>
          <w:highlight w:val="none"/>
        </w:rPr>
        <w:t>12.4.</w:t>
      </w:r>
      <w:r>
        <w:rPr>
          <w:rFonts w:hint="eastAsia"/>
          <w:color w:val="auto"/>
          <w:sz w:val="21"/>
          <w:szCs w:val="21"/>
          <w:highlight w:val="none"/>
          <w:lang w:val="en-US" w:eastAsia="zh-CN"/>
        </w:rPr>
        <w:t>5</w:t>
      </w:r>
      <w:r>
        <w:rPr>
          <w:color w:val="auto"/>
          <w:sz w:val="21"/>
          <w:szCs w:val="21"/>
          <w:highlight w:val="none"/>
        </w:rPr>
        <w:t xml:space="preserve"> </w:t>
      </w:r>
      <w:r>
        <w:rPr>
          <w:rFonts w:hint="eastAsia" w:hAnsi="宋体" w:cs="宋体"/>
          <w:color w:val="auto"/>
          <w:sz w:val="21"/>
          <w:szCs w:val="21"/>
          <w:highlight w:val="none"/>
        </w:rPr>
        <w:t>支付分解表的编制</w:t>
      </w:r>
    </w:p>
    <w:p w14:paraId="75C4019A">
      <w:pPr>
        <w:spacing w:line="360" w:lineRule="auto"/>
        <w:ind w:firstLine="525" w:firstLineChars="250"/>
        <w:jc w:val="left"/>
        <w:rPr>
          <w:color w:val="auto"/>
          <w:sz w:val="21"/>
          <w:szCs w:val="21"/>
          <w:highlight w:val="none"/>
          <w:u w:val="single"/>
        </w:rPr>
      </w:pPr>
      <w:r>
        <w:rPr>
          <w:rFonts w:hint="eastAsia"/>
          <w:color w:val="auto"/>
          <w:sz w:val="21"/>
          <w:szCs w:val="21"/>
          <w:highlight w:val="none"/>
        </w:rPr>
        <w:t>（</w:t>
      </w:r>
      <w:r>
        <w:rPr>
          <w:color w:val="auto"/>
          <w:sz w:val="21"/>
          <w:szCs w:val="21"/>
          <w:highlight w:val="none"/>
        </w:rPr>
        <w:t>1</w:t>
      </w:r>
      <w:r>
        <w:rPr>
          <w:rFonts w:hint="eastAsia"/>
          <w:color w:val="auto"/>
          <w:sz w:val="21"/>
          <w:szCs w:val="21"/>
          <w:highlight w:val="none"/>
        </w:rPr>
        <w:t>）</w:t>
      </w:r>
      <w:r>
        <w:rPr>
          <w:rFonts w:hAnsi="宋体"/>
          <w:color w:val="auto"/>
          <w:sz w:val="21"/>
          <w:szCs w:val="21"/>
          <w:highlight w:val="none"/>
        </w:rPr>
        <w:t xml:space="preserve"> </w:t>
      </w:r>
      <w:r>
        <w:rPr>
          <w:rFonts w:hint="eastAsia" w:hAnsi="宋体" w:cs="宋体"/>
          <w:color w:val="auto"/>
          <w:sz w:val="21"/>
          <w:szCs w:val="21"/>
          <w:highlight w:val="none"/>
        </w:rPr>
        <w:t>总价合同支付分解表的编制与审批：</w:t>
      </w:r>
      <w:r>
        <w:rPr>
          <w:rFonts w:hint="eastAsia"/>
          <w:color w:val="auto"/>
          <w:sz w:val="21"/>
          <w:szCs w:val="21"/>
          <w:highlight w:val="none"/>
          <w:u w:val="single"/>
        </w:rPr>
        <w:t>总价合同支付分分解表在招标完成后由发包人和承包人共同编制，发包人审批，并作为本合同内容，具体详见合同附件14。</w:t>
      </w:r>
    </w:p>
    <w:p w14:paraId="229DC627">
      <w:pPr>
        <w:spacing w:line="360" w:lineRule="auto"/>
        <w:ind w:firstLine="525" w:firstLineChars="250"/>
        <w:jc w:val="left"/>
        <w:rPr>
          <w:color w:val="auto"/>
          <w:sz w:val="21"/>
          <w:szCs w:val="21"/>
          <w:highlight w:val="none"/>
          <w:u w:val="single"/>
        </w:rPr>
      </w:pPr>
      <w:r>
        <w:rPr>
          <w:rFonts w:hint="eastAsia"/>
          <w:color w:val="auto"/>
          <w:sz w:val="21"/>
          <w:szCs w:val="21"/>
          <w:highlight w:val="none"/>
        </w:rPr>
        <w:t>（2）</w:t>
      </w:r>
      <w:r>
        <w:rPr>
          <w:rFonts w:hint="eastAsia" w:hAnsi="宋体" w:cs="宋体"/>
          <w:color w:val="auto"/>
          <w:sz w:val="21"/>
          <w:szCs w:val="21"/>
          <w:highlight w:val="none"/>
        </w:rPr>
        <w:t>单价合同的总价项目支付分解表的编制与审批：总价项目不采用支付分解表的方式计算，而按《建设工程工程量清单计价规范（</w:t>
      </w:r>
      <w:r>
        <w:rPr>
          <w:rFonts w:hAnsi="宋体"/>
          <w:color w:val="auto"/>
          <w:sz w:val="21"/>
          <w:szCs w:val="21"/>
          <w:highlight w:val="none"/>
        </w:rPr>
        <w:t>GB50500-2013</w:t>
      </w:r>
      <w:r>
        <w:rPr>
          <w:rFonts w:hint="eastAsia" w:hAnsi="宋体" w:cs="宋体"/>
          <w:color w:val="auto"/>
          <w:sz w:val="21"/>
          <w:szCs w:val="21"/>
          <w:highlight w:val="none"/>
        </w:rPr>
        <w:t>）广西壮族自治区实施细则》的规定执行。</w:t>
      </w:r>
    </w:p>
    <w:bookmarkEnd w:id="668"/>
    <w:p w14:paraId="22590884">
      <w:pPr>
        <w:pStyle w:val="3"/>
        <w:rPr>
          <w:color w:val="auto"/>
          <w:highlight w:val="none"/>
        </w:rPr>
      </w:pPr>
      <w:bookmarkStart w:id="904" w:name="_Toc351203645"/>
      <w:bookmarkStart w:id="905" w:name="_Toc9850584"/>
      <w:bookmarkStart w:id="906" w:name="_Toc373227753"/>
      <w:bookmarkStart w:id="907" w:name="_Toc389065318"/>
      <w:bookmarkStart w:id="908" w:name="_Toc407135256"/>
      <w:bookmarkStart w:id="909" w:name="_Toc373478400"/>
      <w:bookmarkStart w:id="910" w:name="_Toc312678053"/>
      <w:bookmarkStart w:id="911" w:name="_Toc292559424"/>
      <w:bookmarkStart w:id="912" w:name="_Toc296346720"/>
      <w:bookmarkStart w:id="913" w:name="_Toc297120519"/>
      <w:bookmarkStart w:id="914" w:name="_Toc296347218"/>
      <w:bookmarkStart w:id="915" w:name="_Toc292559929"/>
      <w:bookmarkStart w:id="916" w:name="_Toc296891259"/>
      <w:bookmarkStart w:id="917" w:name="_Toc296891047"/>
      <w:bookmarkStart w:id="918" w:name="_Toc297048405"/>
      <w:bookmarkStart w:id="919" w:name="_Toc297123564"/>
      <w:bookmarkStart w:id="920" w:name="_Toc304295593"/>
      <w:bookmarkStart w:id="921" w:name="_Toc296944558"/>
      <w:bookmarkStart w:id="922" w:name="_Toc296503219"/>
      <w:bookmarkStart w:id="923" w:name="_Toc297216223"/>
      <w:bookmarkStart w:id="924" w:name="_Toc303539172"/>
      <w:bookmarkStart w:id="925" w:name="_Toc300935015"/>
      <w:r>
        <w:rPr>
          <w:color w:val="auto"/>
          <w:highlight w:val="none"/>
        </w:rPr>
        <w:t xml:space="preserve">13. </w:t>
      </w:r>
      <w:r>
        <w:rPr>
          <w:rFonts w:hint="eastAsia" w:cs="黑体"/>
          <w:color w:val="auto"/>
          <w:highlight w:val="none"/>
        </w:rPr>
        <w:t>验收和工程试车</w:t>
      </w:r>
      <w:bookmarkEnd w:id="904"/>
      <w:bookmarkEnd w:id="905"/>
      <w:bookmarkEnd w:id="906"/>
      <w:bookmarkEnd w:id="907"/>
      <w:bookmarkEnd w:id="908"/>
      <w:bookmarkEnd w:id="909"/>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14:paraId="4FED7900">
      <w:pPr>
        <w:pStyle w:val="4"/>
        <w:rPr>
          <w:color w:val="auto"/>
          <w:highlight w:val="none"/>
        </w:rPr>
      </w:pPr>
      <w:bookmarkStart w:id="926" w:name="_Toc407135257"/>
      <w:bookmarkStart w:id="927" w:name="_Toc373227754"/>
      <w:bookmarkStart w:id="928" w:name="_Toc9850585"/>
      <w:bookmarkStart w:id="929" w:name="_Toc373478401"/>
      <w:bookmarkStart w:id="930" w:name="_Toc389065319"/>
      <w:r>
        <w:rPr>
          <w:color w:val="auto"/>
          <w:highlight w:val="none"/>
        </w:rPr>
        <w:t xml:space="preserve">13.1 </w:t>
      </w:r>
      <w:r>
        <w:rPr>
          <w:rFonts w:hint="eastAsia" w:cs="黑体"/>
          <w:color w:val="auto"/>
          <w:highlight w:val="none"/>
        </w:rPr>
        <w:t>分部分项工程验收</w:t>
      </w:r>
      <w:bookmarkEnd w:id="926"/>
      <w:bookmarkEnd w:id="927"/>
      <w:bookmarkEnd w:id="928"/>
      <w:bookmarkEnd w:id="929"/>
      <w:bookmarkEnd w:id="930"/>
    </w:p>
    <w:p w14:paraId="6F6E3E4F">
      <w:pPr>
        <w:spacing w:line="360" w:lineRule="auto"/>
        <w:ind w:firstLine="420" w:firstLineChars="200"/>
        <w:jc w:val="left"/>
        <w:rPr>
          <w:color w:val="auto"/>
          <w:sz w:val="21"/>
          <w:szCs w:val="21"/>
          <w:highlight w:val="none"/>
        </w:rPr>
      </w:pPr>
      <w:r>
        <w:rPr>
          <w:color w:val="auto"/>
          <w:sz w:val="21"/>
          <w:szCs w:val="21"/>
          <w:highlight w:val="none"/>
        </w:rPr>
        <w:t>13.1.</w:t>
      </w:r>
      <w:r>
        <w:rPr>
          <w:rFonts w:hint="eastAsia"/>
          <w:color w:val="auto"/>
          <w:sz w:val="21"/>
          <w:szCs w:val="21"/>
          <w:highlight w:val="none"/>
          <w:lang w:val="en-US" w:eastAsia="zh-CN"/>
        </w:rPr>
        <w:t>1</w:t>
      </w:r>
      <w:r>
        <w:rPr>
          <w:rFonts w:hint="eastAsia" w:hAnsi="宋体" w:cs="宋体"/>
          <w:color w:val="auto"/>
          <w:sz w:val="21"/>
          <w:szCs w:val="21"/>
          <w:highlight w:val="none"/>
        </w:rPr>
        <w:t>监理人不能按时进行验收时，应提前</w:t>
      </w:r>
      <w:r>
        <w:rPr>
          <w:color w:val="auto"/>
          <w:sz w:val="21"/>
          <w:szCs w:val="21"/>
          <w:highlight w:val="none"/>
          <w:u w:val="single"/>
        </w:rPr>
        <w:t xml:space="preserve"> </w:t>
      </w:r>
      <w:r>
        <w:rPr>
          <w:rFonts w:hint="eastAsia"/>
          <w:color w:val="auto"/>
          <w:sz w:val="21"/>
          <w:szCs w:val="21"/>
          <w:highlight w:val="none"/>
          <w:u w:val="single"/>
          <w:lang w:val="en-US" w:eastAsia="zh-CN"/>
        </w:rPr>
        <w:t>48</w:t>
      </w:r>
      <w:r>
        <w:rPr>
          <w:rFonts w:hint="eastAsia" w:hAnsi="宋体" w:cs="宋体"/>
          <w:color w:val="auto"/>
          <w:sz w:val="21"/>
          <w:szCs w:val="21"/>
          <w:highlight w:val="none"/>
        </w:rPr>
        <w:t>小时提交书面延期要求。</w:t>
      </w:r>
    </w:p>
    <w:p w14:paraId="4A7C6AB4">
      <w:pPr>
        <w:spacing w:line="360" w:lineRule="auto"/>
        <w:ind w:firstLine="420" w:firstLineChars="200"/>
        <w:jc w:val="left"/>
        <w:rPr>
          <w:b/>
          <w:bCs/>
          <w:color w:val="auto"/>
          <w:sz w:val="21"/>
          <w:szCs w:val="21"/>
          <w:highlight w:val="none"/>
        </w:rPr>
      </w:pPr>
      <w:r>
        <w:rPr>
          <w:rFonts w:hint="eastAsia" w:hAnsi="宋体" w:cs="宋体"/>
          <w:color w:val="auto"/>
          <w:sz w:val="21"/>
          <w:szCs w:val="21"/>
          <w:highlight w:val="none"/>
        </w:rPr>
        <w:t>关于延期最长不得超过：</w:t>
      </w:r>
      <w:r>
        <w:rPr>
          <w:color w:val="auto"/>
          <w:sz w:val="21"/>
          <w:szCs w:val="21"/>
          <w:highlight w:val="none"/>
          <w:u w:val="single"/>
        </w:rPr>
        <w:t xml:space="preserve">  </w:t>
      </w:r>
      <w:r>
        <w:rPr>
          <w:rFonts w:hint="eastAsia"/>
          <w:color w:val="auto"/>
          <w:sz w:val="21"/>
          <w:szCs w:val="21"/>
          <w:highlight w:val="none"/>
          <w:u w:val="single"/>
          <w:lang w:val="en-US" w:eastAsia="zh-CN"/>
        </w:rPr>
        <w:t>48</w:t>
      </w:r>
      <w:r>
        <w:rPr>
          <w:color w:val="auto"/>
          <w:sz w:val="21"/>
          <w:szCs w:val="21"/>
          <w:highlight w:val="none"/>
          <w:u w:val="single"/>
        </w:rPr>
        <w:t xml:space="preserve">   </w:t>
      </w:r>
      <w:r>
        <w:rPr>
          <w:rFonts w:hint="eastAsia" w:hAnsi="宋体" w:cs="宋体"/>
          <w:color w:val="auto"/>
          <w:sz w:val="21"/>
          <w:szCs w:val="21"/>
          <w:highlight w:val="none"/>
        </w:rPr>
        <w:t>小时。</w:t>
      </w:r>
    </w:p>
    <w:p w14:paraId="5D15BE50">
      <w:pPr>
        <w:pStyle w:val="4"/>
        <w:rPr>
          <w:color w:val="auto"/>
          <w:highlight w:val="none"/>
        </w:rPr>
      </w:pPr>
      <w:bookmarkStart w:id="931" w:name="_Toc407135258"/>
      <w:bookmarkStart w:id="932" w:name="_Toc389065320"/>
      <w:bookmarkStart w:id="933" w:name="_Toc373227755"/>
      <w:bookmarkStart w:id="934" w:name="_Toc9850586"/>
      <w:bookmarkStart w:id="935" w:name="_Toc373478402"/>
      <w:bookmarkStart w:id="936" w:name="_Toc296944562"/>
      <w:bookmarkStart w:id="937" w:name="_Toc303539173"/>
      <w:bookmarkStart w:id="938" w:name="_Toc297048409"/>
      <w:bookmarkStart w:id="939" w:name="_Toc300935016"/>
      <w:bookmarkStart w:id="940" w:name="_Toc296503223"/>
      <w:bookmarkStart w:id="941" w:name="_Toc304295596"/>
      <w:bookmarkStart w:id="942" w:name="_Toc297216224"/>
      <w:bookmarkStart w:id="943" w:name="_Toc296346724"/>
      <w:bookmarkStart w:id="944" w:name="_Toc296347222"/>
      <w:bookmarkStart w:id="945" w:name="_Toc312678056"/>
      <w:bookmarkStart w:id="946" w:name="_Toc292559428"/>
      <w:bookmarkStart w:id="947" w:name="_Toc297123565"/>
      <w:bookmarkStart w:id="948" w:name="_Toc292559933"/>
      <w:bookmarkStart w:id="949" w:name="_Toc296891051"/>
      <w:bookmarkStart w:id="950" w:name="_Toc296891263"/>
      <w:bookmarkStart w:id="951" w:name="_Toc297120523"/>
      <w:bookmarkStart w:id="952" w:name="_Toc267251472"/>
      <w:bookmarkStart w:id="953" w:name="_Toc267251476"/>
      <w:bookmarkStart w:id="954" w:name="_Toc267251470"/>
      <w:bookmarkStart w:id="955" w:name="_Toc267251475"/>
      <w:bookmarkStart w:id="956" w:name="_Toc267251471"/>
      <w:bookmarkStart w:id="957" w:name="_Toc267251474"/>
      <w:bookmarkStart w:id="958" w:name="_Toc267251473"/>
      <w:r>
        <w:rPr>
          <w:color w:val="auto"/>
          <w:highlight w:val="none"/>
        </w:rPr>
        <w:t xml:space="preserve">13.2 </w:t>
      </w:r>
      <w:r>
        <w:rPr>
          <w:rFonts w:hint="eastAsia" w:hAnsi="宋体" w:cs="黑体"/>
          <w:color w:val="auto"/>
          <w:highlight w:val="none"/>
        </w:rPr>
        <w:t>竣工验收</w:t>
      </w:r>
      <w:bookmarkEnd w:id="931"/>
      <w:bookmarkEnd w:id="932"/>
      <w:bookmarkEnd w:id="933"/>
      <w:bookmarkEnd w:id="934"/>
      <w:bookmarkEnd w:id="935"/>
    </w:p>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14:paraId="18C3F284">
      <w:pPr>
        <w:spacing w:line="360" w:lineRule="auto"/>
        <w:ind w:firstLine="420" w:firstLineChars="200"/>
        <w:jc w:val="left"/>
        <w:rPr>
          <w:color w:val="auto"/>
          <w:sz w:val="21"/>
          <w:szCs w:val="21"/>
          <w:highlight w:val="none"/>
        </w:rPr>
      </w:pPr>
      <w:bookmarkStart w:id="959" w:name="_Toc280868704"/>
      <w:bookmarkStart w:id="960" w:name="_Toc280868705"/>
      <w:bookmarkStart w:id="961" w:name="_Toc280868706"/>
      <w:bookmarkStart w:id="962" w:name="_Toc280868707"/>
      <w:bookmarkStart w:id="963" w:name="_Toc280868708"/>
      <w:bookmarkStart w:id="964" w:name="_Toc280868709"/>
      <w:r>
        <w:rPr>
          <w:color w:val="auto"/>
          <w:sz w:val="21"/>
          <w:szCs w:val="21"/>
          <w:highlight w:val="none"/>
        </w:rPr>
        <w:t>13.2.1</w:t>
      </w:r>
      <w:r>
        <w:rPr>
          <w:rFonts w:hint="eastAsia" w:hAnsi="宋体" w:cs="宋体"/>
          <w:color w:val="auto"/>
          <w:sz w:val="21"/>
          <w:szCs w:val="21"/>
          <w:highlight w:val="none"/>
        </w:rPr>
        <w:t>竣工验收条件</w:t>
      </w:r>
    </w:p>
    <w:p w14:paraId="2BA68A71">
      <w:pPr>
        <w:spacing w:line="360" w:lineRule="auto"/>
        <w:ind w:firstLine="420" w:firstLineChars="200"/>
        <w:rPr>
          <w:color w:val="auto"/>
          <w:sz w:val="21"/>
          <w:szCs w:val="21"/>
          <w:highlight w:val="none"/>
        </w:rPr>
      </w:pPr>
      <w:r>
        <w:rPr>
          <w:rFonts w:hint="eastAsia" w:cs="宋体"/>
          <w:color w:val="auto"/>
          <w:sz w:val="21"/>
          <w:szCs w:val="21"/>
          <w:highlight w:val="none"/>
        </w:rPr>
        <w:t>（</w:t>
      </w:r>
      <w:r>
        <w:rPr>
          <w:rFonts w:hint="eastAsia"/>
          <w:color w:val="auto"/>
          <w:sz w:val="21"/>
          <w:szCs w:val="21"/>
          <w:highlight w:val="none"/>
          <w:lang w:val="en-US" w:eastAsia="zh-CN"/>
        </w:rPr>
        <w:t>1</w:t>
      </w:r>
      <w:r>
        <w:rPr>
          <w:rFonts w:hint="eastAsia" w:cs="宋体"/>
          <w:color w:val="auto"/>
          <w:sz w:val="21"/>
          <w:szCs w:val="21"/>
          <w:highlight w:val="none"/>
        </w:rPr>
        <w:t>）</w:t>
      </w:r>
      <w:r>
        <w:rPr>
          <w:rFonts w:hint="eastAsia" w:hAnsi="宋体" w:cs="宋体"/>
          <w:color w:val="auto"/>
          <w:sz w:val="21"/>
          <w:szCs w:val="21"/>
          <w:highlight w:val="none"/>
        </w:rPr>
        <w:t>承包人负责整理和提交的竣工验收资料应当符合工程所在地建设行政主管部门和</w:t>
      </w:r>
      <w:r>
        <w:rPr>
          <w:color w:val="auto"/>
          <w:sz w:val="21"/>
          <w:szCs w:val="21"/>
          <w:highlight w:val="none"/>
        </w:rPr>
        <w:t>(</w:t>
      </w:r>
      <w:r>
        <w:rPr>
          <w:rFonts w:hint="eastAsia" w:hAnsi="宋体" w:cs="宋体"/>
          <w:color w:val="auto"/>
          <w:sz w:val="21"/>
          <w:szCs w:val="21"/>
          <w:highlight w:val="none"/>
        </w:rPr>
        <w:t>或</w:t>
      </w:r>
      <w:r>
        <w:rPr>
          <w:color w:val="auto"/>
          <w:sz w:val="21"/>
          <w:szCs w:val="21"/>
          <w:highlight w:val="none"/>
        </w:rPr>
        <w:t>)</w:t>
      </w:r>
      <w:r>
        <w:rPr>
          <w:rFonts w:hint="eastAsia" w:hAnsi="宋体" w:cs="宋体"/>
          <w:color w:val="auto"/>
          <w:sz w:val="21"/>
          <w:szCs w:val="21"/>
          <w:highlight w:val="none"/>
        </w:rPr>
        <w:t>城市建设档案管理机构有关施工资料的要求，具体内容包括：</w:t>
      </w:r>
      <w:r>
        <w:rPr>
          <w:color w:val="auto"/>
          <w:sz w:val="21"/>
          <w:szCs w:val="21"/>
          <w:highlight w:val="none"/>
          <w:u w:val="single"/>
        </w:rPr>
        <w:t xml:space="preserve">  </w:t>
      </w:r>
      <w:r>
        <w:rPr>
          <w:rFonts w:hint="eastAsia"/>
          <w:color w:val="auto"/>
          <w:sz w:val="21"/>
          <w:szCs w:val="21"/>
          <w:highlight w:val="none"/>
          <w:u w:val="single"/>
          <w:lang w:val="en-US" w:eastAsia="zh-CN"/>
        </w:rPr>
        <w:t>技术档案和施工管理资料、工程使用的主要建筑材料、建筑构配件和设备的进场试验报告、勘察、设计、施工、工程监理等单位分别签署的质量合格文件、施工单位签署的工程保修书、工程竣工验收备案表、工程竣工验收报告等其他法律法规规定的其他文件</w:t>
      </w:r>
      <w:r>
        <w:rPr>
          <w:color w:val="auto"/>
          <w:sz w:val="21"/>
          <w:szCs w:val="21"/>
          <w:highlight w:val="none"/>
          <w:u w:val="single"/>
        </w:rPr>
        <w:t xml:space="preserve">  </w:t>
      </w:r>
      <w:r>
        <w:rPr>
          <w:rFonts w:hint="eastAsia" w:hAnsi="宋体" w:cs="宋体"/>
          <w:color w:val="auto"/>
          <w:sz w:val="21"/>
          <w:szCs w:val="21"/>
          <w:highlight w:val="none"/>
        </w:rPr>
        <w:t>。</w:t>
      </w:r>
    </w:p>
    <w:p w14:paraId="7E554950">
      <w:pPr>
        <w:spacing w:line="360" w:lineRule="auto"/>
        <w:ind w:firstLine="420" w:firstLineChars="200"/>
        <w:rPr>
          <w:color w:val="auto"/>
          <w:sz w:val="21"/>
          <w:szCs w:val="21"/>
          <w:highlight w:val="none"/>
        </w:rPr>
      </w:pPr>
      <w:r>
        <w:rPr>
          <w:rFonts w:hint="eastAsia" w:hAnsi="宋体" w:cs="宋体"/>
          <w:color w:val="auto"/>
          <w:sz w:val="21"/>
          <w:szCs w:val="21"/>
          <w:highlight w:val="none"/>
        </w:rPr>
        <w:t>竣工验收资料的份数：</w:t>
      </w:r>
      <w:r>
        <w:rPr>
          <w:color w:val="auto"/>
          <w:sz w:val="21"/>
          <w:szCs w:val="21"/>
          <w:highlight w:val="none"/>
          <w:u w:val="single"/>
        </w:rPr>
        <w:t xml:space="preserve"> </w:t>
      </w:r>
      <w:r>
        <w:rPr>
          <w:rFonts w:hint="eastAsia"/>
          <w:color w:val="auto"/>
          <w:sz w:val="21"/>
          <w:szCs w:val="21"/>
          <w:highlight w:val="none"/>
          <w:u w:val="single"/>
          <w:lang w:val="en-US" w:eastAsia="zh-CN"/>
        </w:rPr>
        <w:t>2份</w:t>
      </w:r>
      <w:r>
        <w:rPr>
          <w:color w:val="auto"/>
          <w:sz w:val="21"/>
          <w:szCs w:val="21"/>
          <w:highlight w:val="none"/>
          <w:u w:val="single"/>
        </w:rPr>
        <w:t xml:space="preserve"> </w:t>
      </w:r>
      <w:r>
        <w:rPr>
          <w:rFonts w:hint="eastAsia" w:hAnsi="宋体" w:cs="宋体"/>
          <w:color w:val="auto"/>
          <w:sz w:val="21"/>
          <w:szCs w:val="21"/>
          <w:highlight w:val="none"/>
        </w:rPr>
        <w:t>。</w:t>
      </w:r>
    </w:p>
    <w:p w14:paraId="2379F03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承包人提供竣工图的约定：</w:t>
      </w:r>
      <w:r>
        <w:rPr>
          <w:rFonts w:hint="eastAsia" w:hAnsi="宋体" w:cs="宋体"/>
          <w:color w:val="auto"/>
          <w:sz w:val="21"/>
          <w:szCs w:val="21"/>
          <w:highlight w:val="none"/>
          <w:u w:val="single"/>
        </w:rPr>
        <w:t>竣工验收正式通过后</w:t>
      </w:r>
      <w:r>
        <w:rPr>
          <w:color w:val="auto"/>
          <w:sz w:val="21"/>
          <w:szCs w:val="21"/>
          <w:highlight w:val="none"/>
          <w:u w:val="single"/>
        </w:rPr>
        <w:t>5</w:t>
      </w:r>
      <w:r>
        <w:rPr>
          <w:rFonts w:hint="eastAsia" w:hAnsi="宋体" w:cs="宋体"/>
          <w:color w:val="auto"/>
          <w:sz w:val="21"/>
          <w:szCs w:val="21"/>
          <w:highlight w:val="none"/>
          <w:u w:val="single"/>
        </w:rPr>
        <w:t>天（工程造价在</w:t>
      </w:r>
      <w:r>
        <w:rPr>
          <w:color w:val="auto"/>
          <w:sz w:val="21"/>
          <w:szCs w:val="21"/>
          <w:highlight w:val="none"/>
          <w:u w:val="single"/>
        </w:rPr>
        <w:t>500</w:t>
      </w:r>
      <w:r>
        <w:rPr>
          <w:rFonts w:hint="eastAsia" w:hAnsi="宋体" w:cs="宋体"/>
          <w:color w:val="auto"/>
          <w:sz w:val="21"/>
          <w:szCs w:val="21"/>
          <w:highlight w:val="none"/>
          <w:u w:val="single"/>
        </w:rPr>
        <w:t>万元以下含</w:t>
      </w:r>
      <w:r>
        <w:rPr>
          <w:color w:val="auto"/>
          <w:sz w:val="21"/>
          <w:szCs w:val="21"/>
          <w:highlight w:val="none"/>
          <w:u w:val="single"/>
        </w:rPr>
        <w:t>500</w:t>
      </w:r>
      <w:r>
        <w:rPr>
          <w:rFonts w:hint="eastAsia" w:hAnsi="宋体" w:cs="宋体"/>
          <w:color w:val="auto"/>
          <w:sz w:val="21"/>
          <w:szCs w:val="21"/>
          <w:highlight w:val="none"/>
          <w:u w:val="single"/>
        </w:rPr>
        <w:t>万元）、</w:t>
      </w:r>
      <w:r>
        <w:rPr>
          <w:color w:val="auto"/>
          <w:sz w:val="21"/>
          <w:szCs w:val="21"/>
          <w:highlight w:val="none"/>
          <w:u w:val="single"/>
        </w:rPr>
        <w:t>10</w:t>
      </w:r>
      <w:r>
        <w:rPr>
          <w:rFonts w:hint="eastAsia" w:hAnsi="宋体" w:cs="宋体"/>
          <w:color w:val="auto"/>
          <w:sz w:val="21"/>
          <w:szCs w:val="21"/>
          <w:highlight w:val="none"/>
          <w:u w:val="single"/>
        </w:rPr>
        <w:t>天（工程造价在</w:t>
      </w:r>
      <w:r>
        <w:rPr>
          <w:color w:val="auto"/>
          <w:sz w:val="21"/>
          <w:szCs w:val="21"/>
          <w:highlight w:val="none"/>
          <w:u w:val="single"/>
        </w:rPr>
        <w:t>500</w:t>
      </w:r>
      <w:r>
        <w:rPr>
          <w:rFonts w:hint="eastAsia" w:hAnsi="宋体" w:cs="宋体"/>
          <w:color w:val="auto"/>
          <w:sz w:val="21"/>
          <w:szCs w:val="21"/>
          <w:highlight w:val="none"/>
          <w:u w:val="single"/>
        </w:rPr>
        <w:t>万元至</w:t>
      </w:r>
      <w:r>
        <w:rPr>
          <w:color w:val="auto"/>
          <w:sz w:val="21"/>
          <w:szCs w:val="21"/>
          <w:highlight w:val="none"/>
          <w:u w:val="single"/>
        </w:rPr>
        <w:t>1000</w:t>
      </w:r>
      <w:r>
        <w:rPr>
          <w:rFonts w:hint="eastAsia" w:hAnsi="宋体" w:cs="宋体"/>
          <w:color w:val="auto"/>
          <w:sz w:val="21"/>
          <w:szCs w:val="21"/>
          <w:highlight w:val="none"/>
          <w:u w:val="single"/>
        </w:rPr>
        <w:t>万元之间含</w:t>
      </w:r>
      <w:r>
        <w:rPr>
          <w:color w:val="auto"/>
          <w:sz w:val="21"/>
          <w:szCs w:val="21"/>
          <w:highlight w:val="none"/>
          <w:u w:val="single"/>
        </w:rPr>
        <w:t>1000</w:t>
      </w:r>
      <w:r>
        <w:rPr>
          <w:rFonts w:hint="eastAsia" w:hAnsi="宋体" w:cs="宋体"/>
          <w:color w:val="auto"/>
          <w:sz w:val="21"/>
          <w:szCs w:val="21"/>
          <w:highlight w:val="none"/>
          <w:u w:val="single"/>
        </w:rPr>
        <w:t>万元）、</w:t>
      </w:r>
      <w:r>
        <w:rPr>
          <w:color w:val="auto"/>
          <w:sz w:val="21"/>
          <w:szCs w:val="21"/>
          <w:highlight w:val="none"/>
          <w:u w:val="single"/>
        </w:rPr>
        <w:t>15</w:t>
      </w:r>
      <w:r>
        <w:rPr>
          <w:rFonts w:hint="eastAsia" w:hAnsi="宋体" w:cs="宋体"/>
          <w:color w:val="auto"/>
          <w:sz w:val="21"/>
          <w:szCs w:val="21"/>
          <w:highlight w:val="none"/>
          <w:u w:val="single"/>
        </w:rPr>
        <w:t>天（工程造价在</w:t>
      </w:r>
      <w:r>
        <w:rPr>
          <w:color w:val="auto"/>
          <w:sz w:val="21"/>
          <w:szCs w:val="21"/>
          <w:highlight w:val="none"/>
          <w:u w:val="single"/>
        </w:rPr>
        <w:t>1000</w:t>
      </w:r>
      <w:r>
        <w:rPr>
          <w:rFonts w:hint="eastAsia" w:hAnsi="宋体" w:cs="宋体"/>
          <w:color w:val="auto"/>
          <w:sz w:val="21"/>
          <w:szCs w:val="21"/>
          <w:highlight w:val="none"/>
          <w:u w:val="single"/>
        </w:rPr>
        <w:t>万元以上），提供竣工图的数量分别为</w:t>
      </w:r>
      <w:r>
        <w:rPr>
          <w:color w:val="auto"/>
          <w:sz w:val="21"/>
          <w:szCs w:val="21"/>
          <w:highlight w:val="none"/>
          <w:u w:val="single"/>
        </w:rPr>
        <w:t>2</w:t>
      </w:r>
      <w:r>
        <w:rPr>
          <w:rFonts w:hint="eastAsia" w:hAnsi="宋体" w:cs="宋体"/>
          <w:color w:val="auto"/>
          <w:sz w:val="21"/>
          <w:szCs w:val="21"/>
          <w:highlight w:val="none"/>
          <w:u w:val="single"/>
        </w:rPr>
        <w:t>套、</w:t>
      </w:r>
      <w:r>
        <w:rPr>
          <w:color w:val="auto"/>
          <w:sz w:val="21"/>
          <w:szCs w:val="21"/>
          <w:highlight w:val="none"/>
          <w:u w:val="single"/>
        </w:rPr>
        <w:t>4</w:t>
      </w:r>
      <w:r>
        <w:rPr>
          <w:rFonts w:hint="eastAsia" w:hAnsi="宋体" w:cs="宋体"/>
          <w:color w:val="auto"/>
          <w:sz w:val="21"/>
          <w:szCs w:val="21"/>
          <w:highlight w:val="none"/>
          <w:u w:val="single"/>
        </w:rPr>
        <w:t>套、</w:t>
      </w:r>
      <w:r>
        <w:rPr>
          <w:color w:val="auto"/>
          <w:sz w:val="21"/>
          <w:szCs w:val="21"/>
          <w:highlight w:val="none"/>
          <w:u w:val="single"/>
        </w:rPr>
        <w:t>6</w:t>
      </w:r>
      <w:r>
        <w:rPr>
          <w:rFonts w:hint="eastAsia" w:hAnsi="宋体" w:cs="宋体"/>
          <w:color w:val="auto"/>
          <w:sz w:val="21"/>
          <w:szCs w:val="21"/>
          <w:highlight w:val="none"/>
          <w:u w:val="single"/>
        </w:rPr>
        <w:t>套。</w:t>
      </w:r>
    </w:p>
    <w:p w14:paraId="31E030B7">
      <w:pPr>
        <w:spacing w:line="360" w:lineRule="auto"/>
        <w:ind w:firstLine="420" w:firstLineChars="200"/>
        <w:jc w:val="left"/>
        <w:rPr>
          <w:color w:val="auto"/>
          <w:sz w:val="21"/>
          <w:szCs w:val="21"/>
          <w:highlight w:val="none"/>
        </w:rPr>
      </w:pPr>
      <w:r>
        <w:rPr>
          <w:color w:val="auto"/>
          <w:sz w:val="21"/>
          <w:szCs w:val="21"/>
          <w:highlight w:val="none"/>
        </w:rPr>
        <w:t>13.2.2</w:t>
      </w:r>
      <w:r>
        <w:rPr>
          <w:rFonts w:hint="eastAsia" w:hAnsi="宋体" w:cs="宋体"/>
          <w:color w:val="auto"/>
          <w:sz w:val="21"/>
          <w:szCs w:val="21"/>
          <w:highlight w:val="none"/>
        </w:rPr>
        <w:t>竣工验收程序</w:t>
      </w:r>
    </w:p>
    <w:bookmarkEnd w:id="959"/>
    <w:p w14:paraId="0AA8C3CD">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关于竣工验收程序的约定：</w:t>
      </w:r>
      <w:r>
        <w:rPr>
          <w:color w:val="auto"/>
          <w:sz w:val="21"/>
          <w:szCs w:val="21"/>
          <w:highlight w:val="none"/>
          <w:u w:val="single"/>
        </w:rPr>
        <w:t xml:space="preserve">   </w:t>
      </w:r>
      <w:r>
        <w:rPr>
          <w:rFonts w:hint="eastAsia"/>
          <w:color w:val="auto"/>
          <w:sz w:val="21"/>
          <w:szCs w:val="21"/>
          <w:highlight w:val="none"/>
          <w:u w:val="single"/>
          <w:lang w:val="en-US" w:eastAsia="zh-CN"/>
        </w:rPr>
        <w:t>由建设单位组织验收</w:t>
      </w:r>
      <w:r>
        <w:rPr>
          <w:color w:val="auto"/>
          <w:sz w:val="21"/>
          <w:szCs w:val="21"/>
          <w:highlight w:val="none"/>
          <w:u w:val="single"/>
        </w:rPr>
        <w:t xml:space="preserve">   </w:t>
      </w:r>
      <w:r>
        <w:rPr>
          <w:rFonts w:hint="eastAsia" w:hAnsi="宋体" w:cs="宋体"/>
          <w:color w:val="auto"/>
          <w:sz w:val="21"/>
          <w:szCs w:val="21"/>
          <w:highlight w:val="none"/>
        </w:rPr>
        <w:t>。</w:t>
      </w:r>
    </w:p>
    <w:p w14:paraId="3890F06F">
      <w:pPr>
        <w:spacing w:line="360" w:lineRule="auto"/>
        <w:jc w:val="left"/>
        <w:rPr>
          <w:color w:val="auto"/>
          <w:sz w:val="21"/>
          <w:szCs w:val="21"/>
          <w:highlight w:val="none"/>
        </w:rPr>
      </w:pPr>
      <w:r>
        <w:rPr>
          <w:rFonts w:hint="eastAsia" w:hAnsi="宋体" w:cs="宋体"/>
          <w:color w:val="auto"/>
          <w:kern w:val="0"/>
          <w:sz w:val="21"/>
          <w:szCs w:val="21"/>
          <w:highlight w:val="none"/>
        </w:rPr>
        <w:t>发包人不按照本项约定组织竣工验收、颁发工程接收证书的违约金的计算方法：</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960"/>
    <w:p w14:paraId="28CE2F9E">
      <w:pPr>
        <w:spacing w:line="360" w:lineRule="auto"/>
        <w:ind w:firstLine="420" w:firstLineChars="200"/>
        <w:jc w:val="left"/>
        <w:rPr>
          <w:color w:val="auto"/>
          <w:sz w:val="21"/>
          <w:szCs w:val="21"/>
          <w:highlight w:val="none"/>
        </w:rPr>
      </w:pPr>
      <w:r>
        <w:rPr>
          <w:color w:val="auto"/>
          <w:sz w:val="21"/>
          <w:szCs w:val="21"/>
          <w:highlight w:val="none"/>
        </w:rPr>
        <w:t>13.2.</w:t>
      </w:r>
      <w:r>
        <w:rPr>
          <w:rFonts w:hint="eastAsia"/>
          <w:color w:val="auto"/>
          <w:sz w:val="21"/>
          <w:szCs w:val="21"/>
          <w:highlight w:val="none"/>
          <w:lang w:val="en-US" w:eastAsia="zh-CN"/>
        </w:rPr>
        <w:t>3</w:t>
      </w:r>
      <w:r>
        <w:rPr>
          <w:rFonts w:hint="eastAsia" w:hAnsi="宋体" w:cs="宋体"/>
          <w:color w:val="auto"/>
          <w:sz w:val="21"/>
          <w:szCs w:val="21"/>
          <w:highlight w:val="none"/>
        </w:rPr>
        <w:t>移交、接收全部与部分工程</w:t>
      </w:r>
    </w:p>
    <w:bookmarkEnd w:id="961"/>
    <w:p w14:paraId="7C4E595D">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承包人向发包人移交工程的期限：</w:t>
      </w:r>
      <w:r>
        <w:rPr>
          <w:color w:val="auto"/>
          <w:sz w:val="21"/>
          <w:szCs w:val="21"/>
          <w:highlight w:val="none"/>
          <w:u w:val="single"/>
        </w:rPr>
        <w:t xml:space="preserve"> </w:t>
      </w:r>
      <w:r>
        <w:rPr>
          <w:rFonts w:hint="eastAsia"/>
          <w:color w:val="auto"/>
          <w:sz w:val="21"/>
          <w:szCs w:val="21"/>
          <w:highlight w:val="none"/>
          <w:u w:val="single"/>
          <w:lang w:eastAsia="zh-CN"/>
        </w:rPr>
        <w:t>自验收合格之日起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p>
    <w:p w14:paraId="6ADD7E81">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发包人未按本合同约定接收全部或部分工程的，违约金的计算方法为：</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hAnsi="宋体" w:cs="宋体"/>
          <w:color w:val="auto"/>
          <w:sz w:val="21"/>
          <w:szCs w:val="21"/>
          <w:highlight w:val="none"/>
        </w:rPr>
        <w:t>。</w:t>
      </w:r>
    </w:p>
    <w:bookmarkEnd w:id="962"/>
    <w:p w14:paraId="35111C0D">
      <w:pPr>
        <w:spacing w:line="360" w:lineRule="auto"/>
        <w:ind w:firstLine="420" w:firstLineChars="200"/>
        <w:jc w:val="left"/>
        <w:rPr>
          <w:color w:val="auto"/>
          <w:highlight w:val="none"/>
          <w:u w:val="single"/>
        </w:rPr>
      </w:pPr>
      <w:r>
        <w:rPr>
          <w:rFonts w:hint="eastAsia" w:hAnsi="宋体" w:cs="宋体"/>
          <w:color w:val="auto"/>
          <w:sz w:val="21"/>
          <w:szCs w:val="21"/>
          <w:highlight w:val="none"/>
        </w:rPr>
        <w:t>承包人未按时移交工程的，违约金的计算方法为：</w:t>
      </w:r>
      <w:r>
        <w:rPr>
          <w:color w:val="auto"/>
          <w:sz w:val="21"/>
          <w:szCs w:val="21"/>
          <w:highlight w:val="none"/>
          <w:u w:val="single"/>
        </w:rPr>
        <w:t xml:space="preserve">  </w:t>
      </w:r>
      <w:r>
        <w:rPr>
          <w:rFonts w:hint="eastAsia"/>
          <w:color w:val="auto"/>
          <w:sz w:val="21"/>
          <w:szCs w:val="21"/>
          <w:highlight w:val="none"/>
          <w:u w:val="single"/>
          <w:lang w:eastAsia="zh-CN"/>
        </w:rPr>
        <w:t>按照通用条款和现行法律法规要求执行</w:t>
      </w:r>
      <w:r>
        <w:rPr>
          <w:color w:val="auto"/>
          <w:sz w:val="21"/>
          <w:szCs w:val="21"/>
          <w:highlight w:val="none"/>
          <w:u w:val="single"/>
        </w:rPr>
        <w:t xml:space="preserve">    </w:t>
      </w:r>
      <w:r>
        <w:rPr>
          <w:rFonts w:hint="eastAsia" w:hAnsi="宋体" w:cs="宋体"/>
          <w:color w:val="auto"/>
          <w:sz w:val="21"/>
          <w:szCs w:val="21"/>
          <w:highlight w:val="none"/>
        </w:rPr>
        <w:t>。</w:t>
      </w:r>
    </w:p>
    <w:p w14:paraId="049AED56">
      <w:pPr>
        <w:pStyle w:val="4"/>
        <w:rPr>
          <w:color w:val="auto"/>
          <w:highlight w:val="none"/>
        </w:rPr>
      </w:pPr>
      <w:bookmarkStart w:id="965" w:name="_Toc407135259"/>
      <w:bookmarkStart w:id="966" w:name="_Toc373227756"/>
      <w:bookmarkStart w:id="967" w:name="_Toc373478403"/>
      <w:bookmarkStart w:id="968" w:name="_Toc9850587"/>
      <w:bookmarkStart w:id="969" w:name="_Toc389065321"/>
      <w:r>
        <w:rPr>
          <w:color w:val="auto"/>
          <w:highlight w:val="none"/>
        </w:rPr>
        <w:t xml:space="preserve">13.3 </w:t>
      </w:r>
      <w:r>
        <w:rPr>
          <w:rFonts w:hint="eastAsia" w:hAnsi="宋体" w:cs="黑体"/>
          <w:color w:val="auto"/>
          <w:highlight w:val="none"/>
        </w:rPr>
        <w:t>工程试车</w:t>
      </w:r>
      <w:bookmarkEnd w:id="965"/>
      <w:bookmarkEnd w:id="966"/>
      <w:bookmarkEnd w:id="967"/>
      <w:bookmarkEnd w:id="968"/>
      <w:bookmarkEnd w:id="969"/>
    </w:p>
    <w:bookmarkEnd w:id="963"/>
    <w:p w14:paraId="54285BF5">
      <w:pPr>
        <w:spacing w:line="360" w:lineRule="auto"/>
        <w:ind w:firstLine="420" w:firstLineChars="200"/>
        <w:jc w:val="left"/>
        <w:rPr>
          <w:color w:val="auto"/>
          <w:kern w:val="0"/>
          <w:sz w:val="21"/>
          <w:szCs w:val="21"/>
          <w:highlight w:val="none"/>
        </w:rPr>
      </w:pPr>
      <w:r>
        <w:rPr>
          <w:color w:val="auto"/>
          <w:kern w:val="0"/>
          <w:sz w:val="21"/>
          <w:szCs w:val="21"/>
          <w:highlight w:val="none"/>
        </w:rPr>
        <w:t xml:space="preserve">13.3.1 </w:t>
      </w:r>
      <w:r>
        <w:rPr>
          <w:rFonts w:hint="eastAsia" w:hAnsi="宋体" w:cs="宋体"/>
          <w:color w:val="auto"/>
          <w:kern w:val="0"/>
          <w:sz w:val="21"/>
          <w:szCs w:val="21"/>
          <w:highlight w:val="none"/>
        </w:rPr>
        <w:t>试车程序</w:t>
      </w:r>
    </w:p>
    <w:p w14:paraId="3EFDD606">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工程试车内容：</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5BDB6620">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）单机无负荷试车费用由</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承担；</w:t>
      </w:r>
    </w:p>
    <w:p w14:paraId="62476D2A">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）无负荷联动试车费用由</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kern w:val="0"/>
          <w:sz w:val="21"/>
          <w:szCs w:val="21"/>
          <w:highlight w:val="none"/>
        </w:rPr>
        <w:t>承担。</w:t>
      </w:r>
    </w:p>
    <w:p w14:paraId="5A2D2F5F">
      <w:pPr>
        <w:spacing w:line="360" w:lineRule="auto"/>
        <w:ind w:firstLine="420" w:firstLineChars="200"/>
        <w:jc w:val="left"/>
        <w:rPr>
          <w:color w:val="auto"/>
          <w:kern w:val="0"/>
          <w:sz w:val="21"/>
          <w:szCs w:val="21"/>
          <w:highlight w:val="none"/>
        </w:rPr>
      </w:pPr>
      <w:r>
        <w:rPr>
          <w:color w:val="auto"/>
          <w:kern w:val="0"/>
          <w:sz w:val="21"/>
          <w:szCs w:val="21"/>
          <w:highlight w:val="none"/>
        </w:rPr>
        <w:t>13.3.</w:t>
      </w:r>
      <w:r>
        <w:rPr>
          <w:rFonts w:hint="eastAsia"/>
          <w:color w:val="auto"/>
          <w:kern w:val="0"/>
          <w:sz w:val="21"/>
          <w:szCs w:val="21"/>
          <w:highlight w:val="none"/>
          <w:lang w:val="en-US" w:eastAsia="zh-CN"/>
        </w:rPr>
        <w:t>2</w:t>
      </w:r>
      <w:r>
        <w:rPr>
          <w:color w:val="auto"/>
          <w:kern w:val="0"/>
          <w:sz w:val="21"/>
          <w:szCs w:val="21"/>
          <w:highlight w:val="none"/>
        </w:rPr>
        <w:t xml:space="preserve"> </w:t>
      </w:r>
      <w:r>
        <w:rPr>
          <w:rFonts w:hint="eastAsia" w:hAnsi="宋体" w:cs="宋体"/>
          <w:color w:val="auto"/>
          <w:kern w:val="0"/>
          <w:sz w:val="21"/>
          <w:szCs w:val="21"/>
          <w:highlight w:val="none"/>
        </w:rPr>
        <w:t>投料试车</w:t>
      </w:r>
    </w:p>
    <w:p w14:paraId="5607F5D2">
      <w:pPr>
        <w:spacing w:line="360" w:lineRule="auto"/>
        <w:ind w:firstLine="420" w:firstLineChars="200"/>
        <w:jc w:val="left"/>
        <w:rPr>
          <w:color w:val="auto"/>
          <w:sz w:val="21"/>
          <w:szCs w:val="21"/>
          <w:highlight w:val="none"/>
          <w:u w:val="single"/>
        </w:rPr>
      </w:pPr>
      <w:r>
        <w:rPr>
          <w:rFonts w:hint="eastAsia" w:hAnsi="宋体" w:cs="宋体"/>
          <w:color w:val="auto"/>
          <w:kern w:val="0"/>
          <w:sz w:val="21"/>
          <w:szCs w:val="21"/>
          <w:highlight w:val="none"/>
        </w:rPr>
        <w:t>关于投料试车相关事项的约定：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26348A2">
      <w:pPr>
        <w:pStyle w:val="4"/>
        <w:rPr>
          <w:color w:val="auto"/>
          <w:highlight w:val="none"/>
        </w:rPr>
      </w:pPr>
      <w:bookmarkStart w:id="970" w:name="_Toc389065322"/>
      <w:bookmarkStart w:id="971" w:name="_Toc407135260"/>
      <w:bookmarkStart w:id="972" w:name="_Toc373478404"/>
      <w:bookmarkStart w:id="973" w:name="_Toc373227757"/>
      <w:bookmarkStart w:id="974" w:name="_Toc9850588"/>
      <w:r>
        <w:rPr>
          <w:color w:val="auto"/>
          <w:highlight w:val="none"/>
        </w:rPr>
        <w:t>13.</w:t>
      </w:r>
      <w:r>
        <w:rPr>
          <w:rFonts w:hint="eastAsia"/>
          <w:color w:val="auto"/>
          <w:highlight w:val="none"/>
          <w:lang w:val="en-US" w:eastAsia="zh-CN"/>
        </w:rPr>
        <w:t>4</w:t>
      </w:r>
      <w:r>
        <w:rPr>
          <w:color w:val="auto"/>
          <w:highlight w:val="none"/>
        </w:rPr>
        <w:t xml:space="preserve"> </w:t>
      </w:r>
      <w:r>
        <w:rPr>
          <w:rFonts w:hint="eastAsia" w:hAnsi="宋体" w:cs="黑体"/>
          <w:color w:val="auto"/>
          <w:highlight w:val="none"/>
        </w:rPr>
        <w:t>竣工退场</w:t>
      </w:r>
      <w:bookmarkEnd w:id="970"/>
      <w:bookmarkEnd w:id="971"/>
      <w:bookmarkEnd w:id="972"/>
      <w:bookmarkEnd w:id="973"/>
      <w:bookmarkEnd w:id="974"/>
    </w:p>
    <w:p w14:paraId="3B1F7BC2">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13.</w:t>
      </w:r>
      <w:r>
        <w:rPr>
          <w:rFonts w:hint="eastAsia"/>
          <w:color w:val="auto"/>
          <w:kern w:val="0"/>
          <w:sz w:val="21"/>
          <w:szCs w:val="21"/>
          <w:highlight w:val="none"/>
          <w:lang w:val="en-US" w:eastAsia="zh-CN"/>
        </w:rPr>
        <w:t>4</w:t>
      </w:r>
      <w:r>
        <w:rPr>
          <w:color w:val="auto"/>
          <w:kern w:val="0"/>
          <w:sz w:val="21"/>
          <w:szCs w:val="21"/>
          <w:highlight w:val="none"/>
        </w:rPr>
        <w:t xml:space="preserve">.1 </w:t>
      </w:r>
      <w:r>
        <w:rPr>
          <w:rFonts w:hint="eastAsia" w:hAnsi="宋体" w:cs="宋体"/>
          <w:color w:val="auto"/>
          <w:kern w:val="0"/>
          <w:sz w:val="21"/>
          <w:szCs w:val="21"/>
          <w:highlight w:val="none"/>
        </w:rPr>
        <w:t>竣工退场</w:t>
      </w:r>
    </w:p>
    <w:p w14:paraId="54A784D9">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承包人完成竣工退场的期限：</w:t>
      </w:r>
      <w:r>
        <w:rPr>
          <w:color w:val="auto"/>
          <w:sz w:val="21"/>
          <w:szCs w:val="21"/>
          <w:highlight w:val="none"/>
          <w:u w:val="single"/>
        </w:rPr>
        <w:t xml:space="preserve"> </w:t>
      </w:r>
      <w:r>
        <w:rPr>
          <w:rFonts w:hint="eastAsia"/>
          <w:color w:val="auto"/>
          <w:sz w:val="21"/>
          <w:szCs w:val="21"/>
          <w:highlight w:val="none"/>
          <w:u w:val="single"/>
          <w:lang w:eastAsia="zh-CN"/>
        </w:rPr>
        <w:t>自竣工验收合格之日起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kern w:val="0"/>
          <w:sz w:val="21"/>
          <w:szCs w:val="21"/>
          <w:highlight w:val="none"/>
        </w:rPr>
        <w:t>。</w:t>
      </w:r>
    </w:p>
    <w:p w14:paraId="0258292D">
      <w:pPr>
        <w:pStyle w:val="3"/>
        <w:rPr>
          <w:color w:val="auto"/>
          <w:highlight w:val="none"/>
        </w:rPr>
      </w:pPr>
      <w:bookmarkStart w:id="975" w:name="_Toc9850589"/>
      <w:bookmarkStart w:id="976" w:name="_Toc389065323"/>
      <w:bookmarkStart w:id="977" w:name="_Toc373478405"/>
      <w:bookmarkStart w:id="978" w:name="_Toc351203646"/>
      <w:bookmarkStart w:id="979" w:name="_Toc407135261"/>
      <w:bookmarkStart w:id="980" w:name="_Toc373227758"/>
      <w:r>
        <w:rPr>
          <w:color w:val="auto"/>
          <w:highlight w:val="none"/>
        </w:rPr>
        <w:t xml:space="preserve">14. </w:t>
      </w:r>
      <w:r>
        <w:rPr>
          <w:rFonts w:hint="eastAsia" w:hAnsi="宋体" w:cs="黑体"/>
          <w:color w:val="auto"/>
          <w:highlight w:val="none"/>
        </w:rPr>
        <w:t>竣工结算</w:t>
      </w:r>
      <w:bookmarkEnd w:id="975"/>
      <w:bookmarkEnd w:id="976"/>
      <w:bookmarkEnd w:id="977"/>
      <w:bookmarkEnd w:id="978"/>
      <w:bookmarkEnd w:id="979"/>
      <w:bookmarkEnd w:id="980"/>
    </w:p>
    <w:p w14:paraId="3BCA742E">
      <w:pPr>
        <w:pStyle w:val="4"/>
        <w:rPr>
          <w:color w:val="auto"/>
          <w:highlight w:val="none"/>
        </w:rPr>
      </w:pPr>
      <w:bookmarkStart w:id="981" w:name="_Toc389065324"/>
      <w:bookmarkStart w:id="982" w:name="_Toc9850590"/>
      <w:bookmarkStart w:id="983" w:name="_Toc373478406"/>
      <w:bookmarkStart w:id="984" w:name="_Toc373227759"/>
      <w:bookmarkStart w:id="985" w:name="_Toc407135262"/>
      <w:r>
        <w:rPr>
          <w:color w:val="auto"/>
          <w:highlight w:val="none"/>
        </w:rPr>
        <w:t xml:space="preserve">14.1 </w:t>
      </w:r>
      <w:r>
        <w:rPr>
          <w:rFonts w:hint="eastAsia" w:hAnsi="宋体" w:cs="黑体"/>
          <w:color w:val="auto"/>
          <w:highlight w:val="none"/>
        </w:rPr>
        <w:t>竣工付款申请</w:t>
      </w:r>
      <w:bookmarkEnd w:id="981"/>
      <w:bookmarkEnd w:id="982"/>
      <w:bookmarkEnd w:id="983"/>
      <w:bookmarkEnd w:id="984"/>
      <w:bookmarkEnd w:id="985"/>
    </w:p>
    <w:p w14:paraId="36656F83">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承包人提交竣工付款申请单的期限：</w:t>
      </w:r>
      <w:r>
        <w:rPr>
          <w:color w:val="auto"/>
          <w:sz w:val="21"/>
          <w:szCs w:val="21"/>
          <w:highlight w:val="none"/>
          <w:u w:val="single"/>
        </w:rPr>
        <w:t xml:space="preserve"> </w:t>
      </w:r>
      <w:r>
        <w:rPr>
          <w:rFonts w:hint="eastAsia"/>
          <w:color w:val="auto"/>
          <w:sz w:val="21"/>
          <w:szCs w:val="21"/>
          <w:highlight w:val="none"/>
          <w:u w:val="single"/>
          <w:lang w:eastAsia="zh-CN"/>
        </w:rPr>
        <w:t>自竣工之日起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p>
    <w:p w14:paraId="28968529">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竣工付款申请单应包括的内容：</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。竣工结算款支付申请（核准）表见合同附件12。</w:t>
      </w:r>
    </w:p>
    <w:p w14:paraId="66EB3EE3">
      <w:pPr>
        <w:pStyle w:val="4"/>
        <w:rPr>
          <w:color w:val="auto"/>
          <w:highlight w:val="none"/>
        </w:rPr>
      </w:pPr>
      <w:bookmarkStart w:id="986" w:name="_Toc9850591"/>
      <w:bookmarkStart w:id="987" w:name="_Toc373478407"/>
      <w:bookmarkStart w:id="988" w:name="_Toc373227760"/>
      <w:bookmarkStart w:id="989" w:name="_Toc389065325"/>
      <w:bookmarkStart w:id="990" w:name="_Toc407135263"/>
      <w:r>
        <w:rPr>
          <w:color w:val="auto"/>
          <w:highlight w:val="none"/>
        </w:rPr>
        <w:t xml:space="preserve">14.2 </w:t>
      </w:r>
      <w:r>
        <w:rPr>
          <w:rFonts w:hint="eastAsia" w:hAnsi="宋体" w:cs="黑体"/>
          <w:color w:val="auto"/>
          <w:highlight w:val="none"/>
        </w:rPr>
        <w:t>竣工结算审核</w:t>
      </w:r>
      <w:bookmarkEnd w:id="986"/>
      <w:bookmarkEnd w:id="987"/>
      <w:bookmarkEnd w:id="988"/>
      <w:bookmarkEnd w:id="989"/>
      <w:bookmarkEnd w:id="990"/>
    </w:p>
    <w:p w14:paraId="2CBDEE27">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发包人审批竣工付款申请单的期限：</w:t>
      </w:r>
    </w:p>
    <w:tbl>
      <w:tblPr>
        <w:tblStyle w:val="21"/>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2466"/>
        <w:gridCol w:w="5967"/>
      </w:tblGrid>
      <w:tr w14:paraId="2BF07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127B04A2">
            <w:pPr>
              <w:spacing w:line="360" w:lineRule="auto"/>
              <w:rPr>
                <w:color w:val="auto"/>
                <w:sz w:val="21"/>
                <w:szCs w:val="21"/>
                <w:highlight w:val="none"/>
              </w:rPr>
            </w:pPr>
          </w:p>
        </w:tc>
        <w:tc>
          <w:tcPr>
            <w:tcW w:w="2466" w:type="dxa"/>
            <w:noWrap w:val="0"/>
            <w:vAlign w:val="center"/>
          </w:tcPr>
          <w:p w14:paraId="3B42BFC0">
            <w:pPr>
              <w:spacing w:line="360" w:lineRule="auto"/>
              <w:ind w:firstLine="27" w:firstLineChars="13"/>
              <w:jc w:val="center"/>
              <w:rPr>
                <w:color w:val="auto"/>
                <w:sz w:val="21"/>
                <w:szCs w:val="21"/>
                <w:highlight w:val="none"/>
              </w:rPr>
            </w:pPr>
            <w:r>
              <w:rPr>
                <w:rFonts w:hint="eastAsia" w:hAnsi="宋体" w:cs="宋体"/>
                <w:color w:val="auto"/>
                <w:sz w:val="21"/>
                <w:szCs w:val="21"/>
                <w:highlight w:val="none"/>
              </w:rPr>
              <w:t>工程竣工结算报告金额</w:t>
            </w:r>
          </w:p>
        </w:tc>
        <w:tc>
          <w:tcPr>
            <w:tcW w:w="5967" w:type="dxa"/>
            <w:noWrap w:val="0"/>
            <w:vAlign w:val="center"/>
          </w:tcPr>
          <w:p w14:paraId="618A0317">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发包人审查时间</w:t>
            </w:r>
          </w:p>
        </w:tc>
      </w:tr>
      <w:tr w14:paraId="2D91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6AAA17E0">
            <w:pPr>
              <w:spacing w:line="360" w:lineRule="auto"/>
              <w:jc w:val="center"/>
              <w:rPr>
                <w:color w:val="auto"/>
                <w:sz w:val="21"/>
                <w:szCs w:val="21"/>
                <w:highlight w:val="none"/>
              </w:rPr>
            </w:pPr>
            <w:r>
              <w:rPr>
                <w:color w:val="auto"/>
                <w:sz w:val="21"/>
                <w:szCs w:val="21"/>
                <w:highlight w:val="none"/>
              </w:rPr>
              <w:t>1</w:t>
            </w:r>
          </w:p>
        </w:tc>
        <w:tc>
          <w:tcPr>
            <w:tcW w:w="2466" w:type="dxa"/>
            <w:noWrap w:val="0"/>
            <w:vAlign w:val="center"/>
          </w:tcPr>
          <w:p w14:paraId="15ED941B">
            <w:pPr>
              <w:spacing w:line="360" w:lineRule="auto"/>
              <w:ind w:firstLine="27" w:firstLineChars="13"/>
              <w:jc w:val="center"/>
              <w:rPr>
                <w:color w:val="auto"/>
                <w:sz w:val="21"/>
                <w:szCs w:val="21"/>
                <w:highlight w:val="none"/>
              </w:rPr>
            </w:pPr>
            <w:r>
              <w:rPr>
                <w:color w:val="auto"/>
                <w:sz w:val="21"/>
                <w:szCs w:val="21"/>
                <w:highlight w:val="none"/>
              </w:rPr>
              <w:t>500</w:t>
            </w:r>
            <w:r>
              <w:rPr>
                <w:rFonts w:hint="eastAsia" w:hAnsi="宋体" w:cs="宋体"/>
                <w:color w:val="auto"/>
                <w:sz w:val="21"/>
                <w:szCs w:val="21"/>
                <w:highlight w:val="none"/>
              </w:rPr>
              <w:t>万元以下</w:t>
            </w:r>
          </w:p>
        </w:tc>
        <w:tc>
          <w:tcPr>
            <w:tcW w:w="5967" w:type="dxa"/>
            <w:noWrap w:val="0"/>
            <w:vAlign w:val="center"/>
          </w:tcPr>
          <w:p w14:paraId="6381B032">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20</w:t>
            </w:r>
            <w:r>
              <w:rPr>
                <w:rFonts w:hint="eastAsia" w:hAnsi="宋体" w:cs="宋体"/>
                <w:color w:val="auto"/>
                <w:sz w:val="21"/>
                <w:szCs w:val="21"/>
                <w:highlight w:val="none"/>
              </w:rPr>
              <w:t>天</w:t>
            </w:r>
          </w:p>
        </w:tc>
      </w:tr>
      <w:tr w14:paraId="313B8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080B7A0D">
            <w:pPr>
              <w:spacing w:line="360" w:lineRule="auto"/>
              <w:jc w:val="center"/>
              <w:rPr>
                <w:color w:val="auto"/>
                <w:sz w:val="21"/>
                <w:szCs w:val="21"/>
                <w:highlight w:val="none"/>
              </w:rPr>
            </w:pPr>
            <w:r>
              <w:rPr>
                <w:color w:val="auto"/>
                <w:sz w:val="21"/>
                <w:szCs w:val="21"/>
                <w:highlight w:val="none"/>
              </w:rPr>
              <w:t>2</w:t>
            </w:r>
          </w:p>
        </w:tc>
        <w:tc>
          <w:tcPr>
            <w:tcW w:w="2466" w:type="dxa"/>
            <w:noWrap w:val="0"/>
            <w:vAlign w:val="center"/>
          </w:tcPr>
          <w:p w14:paraId="01DA4EEA">
            <w:pPr>
              <w:spacing w:line="360" w:lineRule="auto"/>
              <w:ind w:firstLine="27" w:firstLineChars="13"/>
              <w:jc w:val="center"/>
              <w:rPr>
                <w:color w:val="auto"/>
                <w:sz w:val="21"/>
                <w:szCs w:val="21"/>
                <w:highlight w:val="none"/>
              </w:rPr>
            </w:pPr>
            <w:r>
              <w:rPr>
                <w:color w:val="auto"/>
                <w:sz w:val="21"/>
                <w:szCs w:val="21"/>
                <w:highlight w:val="none"/>
              </w:rPr>
              <w:t>500</w:t>
            </w:r>
            <w:r>
              <w:rPr>
                <w:rFonts w:hint="eastAsia" w:hAnsi="宋体" w:cs="宋体"/>
                <w:color w:val="auto"/>
                <w:sz w:val="21"/>
                <w:szCs w:val="21"/>
                <w:highlight w:val="none"/>
              </w:rPr>
              <w:t>万元</w:t>
            </w:r>
            <w:r>
              <w:rPr>
                <w:color w:val="auto"/>
                <w:sz w:val="21"/>
                <w:szCs w:val="21"/>
                <w:highlight w:val="none"/>
              </w:rPr>
              <w:t>-2000</w:t>
            </w:r>
            <w:r>
              <w:rPr>
                <w:rFonts w:hint="eastAsia" w:hAnsi="宋体" w:cs="宋体"/>
                <w:color w:val="auto"/>
                <w:sz w:val="21"/>
                <w:szCs w:val="21"/>
                <w:highlight w:val="none"/>
              </w:rPr>
              <w:t>万元</w:t>
            </w:r>
          </w:p>
        </w:tc>
        <w:tc>
          <w:tcPr>
            <w:tcW w:w="5967" w:type="dxa"/>
            <w:noWrap w:val="0"/>
            <w:vAlign w:val="center"/>
          </w:tcPr>
          <w:p w14:paraId="5AF5A657">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30</w:t>
            </w:r>
            <w:r>
              <w:rPr>
                <w:rFonts w:hint="eastAsia" w:hAnsi="宋体" w:cs="宋体"/>
                <w:color w:val="auto"/>
                <w:sz w:val="21"/>
                <w:szCs w:val="21"/>
                <w:highlight w:val="none"/>
              </w:rPr>
              <w:t>天</w:t>
            </w:r>
          </w:p>
        </w:tc>
      </w:tr>
      <w:tr w14:paraId="40EE4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7A89D0B7">
            <w:pPr>
              <w:spacing w:line="360" w:lineRule="auto"/>
              <w:jc w:val="center"/>
              <w:rPr>
                <w:color w:val="auto"/>
                <w:sz w:val="21"/>
                <w:szCs w:val="21"/>
                <w:highlight w:val="none"/>
              </w:rPr>
            </w:pPr>
            <w:r>
              <w:rPr>
                <w:color w:val="auto"/>
                <w:sz w:val="21"/>
                <w:szCs w:val="21"/>
                <w:highlight w:val="none"/>
              </w:rPr>
              <w:t>3</w:t>
            </w:r>
          </w:p>
        </w:tc>
        <w:tc>
          <w:tcPr>
            <w:tcW w:w="2466" w:type="dxa"/>
            <w:noWrap w:val="0"/>
            <w:vAlign w:val="center"/>
          </w:tcPr>
          <w:p w14:paraId="33939C05">
            <w:pPr>
              <w:spacing w:line="360" w:lineRule="auto"/>
              <w:ind w:firstLine="27" w:firstLineChars="13"/>
              <w:jc w:val="center"/>
              <w:rPr>
                <w:color w:val="auto"/>
                <w:sz w:val="21"/>
                <w:szCs w:val="21"/>
                <w:highlight w:val="none"/>
              </w:rPr>
            </w:pPr>
            <w:r>
              <w:rPr>
                <w:color w:val="auto"/>
                <w:sz w:val="21"/>
                <w:szCs w:val="21"/>
                <w:highlight w:val="none"/>
              </w:rPr>
              <w:t>2000</w:t>
            </w:r>
            <w:r>
              <w:rPr>
                <w:rFonts w:hint="eastAsia" w:hAnsi="宋体" w:cs="宋体"/>
                <w:color w:val="auto"/>
                <w:sz w:val="21"/>
                <w:szCs w:val="21"/>
                <w:highlight w:val="none"/>
              </w:rPr>
              <w:t>万元</w:t>
            </w:r>
            <w:r>
              <w:rPr>
                <w:color w:val="auto"/>
                <w:sz w:val="21"/>
                <w:szCs w:val="21"/>
                <w:highlight w:val="none"/>
              </w:rPr>
              <w:t>-5000</w:t>
            </w:r>
            <w:r>
              <w:rPr>
                <w:rFonts w:hint="eastAsia" w:hAnsi="宋体" w:cs="宋体"/>
                <w:color w:val="auto"/>
                <w:sz w:val="21"/>
                <w:szCs w:val="21"/>
                <w:highlight w:val="none"/>
              </w:rPr>
              <w:t>万元</w:t>
            </w:r>
          </w:p>
        </w:tc>
        <w:tc>
          <w:tcPr>
            <w:tcW w:w="5967" w:type="dxa"/>
            <w:noWrap w:val="0"/>
            <w:vAlign w:val="center"/>
          </w:tcPr>
          <w:p w14:paraId="5CF9B0A3">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45</w:t>
            </w:r>
            <w:r>
              <w:rPr>
                <w:rFonts w:hint="eastAsia" w:hAnsi="宋体" w:cs="宋体"/>
                <w:color w:val="auto"/>
                <w:sz w:val="21"/>
                <w:szCs w:val="21"/>
                <w:highlight w:val="none"/>
              </w:rPr>
              <w:t>天</w:t>
            </w:r>
          </w:p>
        </w:tc>
      </w:tr>
      <w:tr w14:paraId="4F0F9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20AB4462">
            <w:pPr>
              <w:spacing w:line="360" w:lineRule="auto"/>
              <w:jc w:val="center"/>
              <w:rPr>
                <w:color w:val="auto"/>
                <w:sz w:val="21"/>
                <w:szCs w:val="21"/>
                <w:highlight w:val="none"/>
              </w:rPr>
            </w:pPr>
            <w:r>
              <w:rPr>
                <w:color w:val="auto"/>
                <w:sz w:val="21"/>
                <w:szCs w:val="21"/>
                <w:highlight w:val="none"/>
              </w:rPr>
              <w:t>4</w:t>
            </w:r>
          </w:p>
        </w:tc>
        <w:tc>
          <w:tcPr>
            <w:tcW w:w="2466" w:type="dxa"/>
            <w:noWrap w:val="0"/>
            <w:vAlign w:val="center"/>
          </w:tcPr>
          <w:p w14:paraId="50DD9CF8">
            <w:pPr>
              <w:spacing w:line="360" w:lineRule="auto"/>
              <w:ind w:firstLine="27" w:firstLineChars="13"/>
              <w:jc w:val="center"/>
              <w:rPr>
                <w:color w:val="auto"/>
                <w:sz w:val="21"/>
                <w:szCs w:val="21"/>
                <w:highlight w:val="none"/>
              </w:rPr>
            </w:pPr>
            <w:r>
              <w:rPr>
                <w:color w:val="auto"/>
                <w:sz w:val="21"/>
                <w:szCs w:val="21"/>
                <w:highlight w:val="none"/>
              </w:rPr>
              <w:t>5000</w:t>
            </w:r>
            <w:r>
              <w:rPr>
                <w:rFonts w:hint="eastAsia" w:hAnsi="宋体" w:cs="宋体"/>
                <w:color w:val="auto"/>
                <w:sz w:val="21"/>
                <w:szCs w:val="21"/>
                <w:highlight w:val="none"/>
              </w:rPr>
              <w:t>万元以上</w:t>
            </w:r>
          </w:p>
        </w:tc>
        <w:tc>
          <w:tcPr>
            <w:tcW w:w="5967" w:type="dxa"/>
            <w:noWrap w:val="0"/>
            <w:vAlign w:val="center"/>
          </w:tcPr>
          <w:p w14:paraId="5321C203">
            <w:pPr>
              <w:spacing w:line="360" w:lineRule="auto"/>
              <w:ind w:firstLine="441" w:firstLineChars="210"/>
              <w:jc w:val="center"/>
              <w:rPr>
                <w:color w:val="auto"/>
                <w:sz w:val="21"/>
                <w:szCs w:val="21"/>
                <w:highlight w:val="none"/>
              </w:rPr>
            </w:pPr>
            <w:r>
              <w:rPr>
                <w:rFonts w:hint="eastAsia" w:hAnsi="宋体" w:cs="宋体"/>
                <w:color w:val="auto"/>
                <w:sz w:val="21"/>
                <w:szCs w:val="21"/>
                <w:highlight w:val="none"/>
              </w:rPr>
              <w:t>从接到竣工结算报告和完整的竣工结算资料之日起</w:t>
            </w:r>
            <w:r>
              <w:rPr>
                <w:color w:val="auto"/>
                <w:sz w:val="21"/>
                <w:szCs w:val="21"/>
                <w:highlight w:val="none"/>
              </w:rPr>
              <w:t>60</w:t>
            </w:r>
            <w:r>
              <w:rPr>
                <w:rFonts w:hint="eastAsia" w:hAnsi="宋体" w:cs="宋体"/>
                <w:color w:val="auto"/>
                <w:sz w:val="21"/>
                <w:szCs w:val="21"/>
                <w:highlight w:val="none"/>
              </w:rPr>
              <w:t>天</w:t>
            </w:r>
          </w:p>
        </w:tc>
      </w:tr>
      <w:tr w14:paraId="5623D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noWrap w:val="0"/>
            <w:vAlign w:val="center"/>
          </w:tcPr>
          <w:p w14:paraId="31060DA1">
            <w:pPr>
              <w:spacing w:line="360" w:lineRule="auto"/>
              <w:jc w:val="center"/>
              <w:rPr>
                <w:color w:val="auto"/>
                <w:sz w:val="21"/>
                <w:szCs w:val="21"/>
                <w:highlight w:val="none"/>
              </w:rPr>
            </w:pPr>
            <w:r>
              <w:rPr>
                <w:rFonts w:hint="eastAsia"/>
                <w:color w:val="auto"/>
                <w:sz w:val="21"/>
                <w:szCs w:val="21"/>
                <w:highlight w:val="none"/>
              </w:rPr>
              <w:t>5</w:t>
            </w:r>
          </w:p>
        </w:tc>
        <w:tc>
          <w:tcPr>
            <w:tcW w:w="2466" w:type="dxa"/>
            <w:noWrap w:val="0"/>
            <w:vAlign w:val="center"/>
          </w:tcPr>
          <w:p w14:paraId="11F5B3BF">
            <w:pPr>
              <w:spacing w:line="360" w:lineRule="auto"/>
              <w:ind w:firstLine="27" w:firstLineChars="13"/>
              <w:jc w:val="center"/>
              <w:rPr>
                <w:color w:val="auto"/>
                <w:sz w:val="21"/>
                <w:szCs w:val="21"/>
                <w:highlight w:val="none"/>
              </w:rPr>
            </w:pPr>
            <w:r>
              <w:rPr>
                <w:rFonts w:hint="eastAsia"/>
                <w:color w:val="auto"/>
                <w:sz w:val="21"/>
                <w:szCs w:val="21"/>
                <w:highlight w:val="none"/>
              </w:rPr>
              <w:t>5000万以上每增加</w:t>
            </w:r>
            <w:r>
              <w:rPr>
                <w:color w:val="auto"/>
                <w:sz w:val="21"/>
                <w:szCs w:val="21"/>
                <w:highlight w:val="none"/>
              </w:rPr>
              <w:t>0.5</w:t>
            </w:r>
            <w:r>
              <w:rPr>
                <w:rFonts w:hint="eastAsia"/>
                <w:color w:val="auto"/>
                <w:sz w:val="21"/>
                <w:szCs w:val="21"/>
                <w:highlight w:val="none"/>
              </w:rPr>
              <w:t>亿(不足0.5亿不增加)</w:t>
            </w:r>
          </w:p>
        </w:tc>
        <w:tc>
          <w:tcPr>
            <w:tcW w:w="5967" w:type="dxa"/>
            <w:noWrap w:val="0"/>
            <w:vAlign w:val="center"/>
          </w:tcPr>
          <w:p w14:paraId="0EAC9E0A">
            <w:pPr>
              <w:spacing w:line="360" w:lineRule="auto"/>
              <w:ind w:firstLine="441" w:firstLineChars="210"/>
              <w:jc w:val="center"/>
              <w:rPr>
                <w:rFonts w:hint="eastAsia" w:hAnsi="宋体" w:cs="宋体"/>
                <w:color w:val="auto"/>
                <w:sz w:val="21"/>
                <w:szCs w:val="21"/>
                <w:highlight w:val="none"/>
              </w:rPr>
            </w:pPr>
            <w:r>
              <w:rPr>
                <w:rFonts w:hint="eastAsia" w:hAnsi="宋体" w:cs="宋体"/>
                <w:color w:val="auto"/>
                <w:sz w:val="21"/>
                <w:szCs w:val="21"/>
                <w:highlight w:val="none"/>
              </w:rPr>
              <w:t>增加10天</w:t>
            </w:r>
          </w:p>
        </w:tc>
      </w:tr>
    </w:tbl>
    <w:p w14:paraId="69883FFE">
      <w:pPr>
        <w:spacing w:line="360" w:lineRule="auto"/>
        <w:ind w:firstLine="420" w:firstLineChars="200"/>
        <w:jc w:val="left"/>
        <w:rPr>
          <w:rFonts w:hAnsi="宋体"/>
          <w:color w:val="auto"/>
          <w:sz w:val="21"/>
          <w:szCs w:val="21"/>
          <w:highlight w:val="none"/>
        </w:rPr>
      </w:pPr>
      <w:r>
        <w:rPr>
          <w:rFonts w:hint="eastAsia" w:hAnsi="宋体" w:cs="宋体"/>
          <w:color w:val="auto"/>
          <w:sz w:val="21"/>
          <w:szCs w:val="21"/>
          <w:highlight w:val="none"/>
        </w:rPr>
        <w:t>因承包人提供的结算资料不完整而需要补充或承包人不按时对账耽误时间时，审查时间应相应顺延。</w:t>
      </w:r>
    </w:p>
    <w:p w14:paraId="169DA760">
      <w:pPr>
        <w:spacing w:line="400" w:lineRule="exact"/>
        <w:ind w:firstLine="411" w:firstLineChars="196"/>
        <w:rPr>
          <w:rFonts w:hAnsi="宋体"/>
          <w:color w:val="auto"/>
          <w:sz w:val="21"/>
          <w:szCs w:val="21"/>
          <w:highlight w:val="none"/>
        </w:rPr>
      </w:pPr>
      <w:r>
        <w:rPr>
          <w:rFonts w:hint="eastAsia" w:hAnsi="宋体" w:cs="宋体"/>
          <w:color w:val="auto"/>
          <w:sz w:val="21"/>
          <w:szCs w:val="21"/>
          <w:highlight w:val="none"/>
        </w:rPr>
        <w:t>竣工结算审核约定：</w:t>
      </w:r>
    </w:p>
    <w:p w14:paraId="1CE33D80">
      <w:pPr>
        <w:spacing w:line="400" w:lineRule="exact"/>
        <w:ind w:firstLine="411" w:firstLineChars="196"/>
        <w:rPr>
          <w:rFonts w:hAnsi="宋体"/>
          <w:color w:val="auto"/>
          <w:sz w:val="21"/>
          <w:szCs w:val="21"/>
          <w:highlight w:val="none"/>
          <w:u w:val="single"/>
        </w:rPr>
      </w:pPr>
      <w:r>
        <w:rPr>
          <w:rFonts w:hAnsi="宋体"/>
          <w:color w:val="auto"/>
          <w:sz w:val="21"/>
          <w:szCs w:val="21"/>
          <w:highlight w:val="none"/>
          <w:u w:val="single"/>
        </w:rPr>
        <w:t>1</w:t>
      </w:r>
      <w:r>
        <w:rPr>
          <w:rFonts w:hint="eastAsia" w:hAnsi="宋体" w:cs="宋体"/>
          <w:color w:val="auto"/>
          <w:sz w:val="21"/>
          <w:szCs w:val="21"/>
          <w:highlight w:val="none"/>
          <w:u w:val="single"/>
        </w:rPr>
        <w:t>、工程竣工验收报告经发包人认可后</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7</w:t>
      </w:r>
      <w:r>
        <w:rPr>
          <w:rFonts w:hAnsi="宋体"/>
          <w:color w:val="auto"/>
          <w:sz w:val="21"/>
          <w:szCs w:val="21"/>
          <w:highlight w:val="none"/>
          <w:u w:val="single"/>
        </w:rPr>
        <w:t xml:space="preserve">  </w:t>
      </w:r>
      <w:r>
        <w:rPr>
          <w:rFonts w:hint="eastAsia" w:hAnsi="宋体" w:cs="宋体"/>
          <w:color w:val="auto"/>
          <w:sz w:val="21"/>
          <w:szCs w:val="21"/>
          <w:highlight w:val="none"/>
          <w:u w:val="single"/>
        </w:rPr>
        <w:t>天内，承包人向发包人递交竣工验收合格资料及完整的结算资料和报告，双方按照本工程合同约定的价格形式及价款调整办法进行工程竣工结算。</w:t>
      </w:r>
      <w:r>
        <w:rPr>
          <w:rFonts w:hAnsi="宋体"/>
          <w:color w:val="auto"/>
          <w:sz w:val="21"/>
          <w:szCs w:val="21"/>
          <w:highlight w:val="none"/>
          <w:u w:val="single"/>
        </w:rPr>
        <w:t>2</w:t>
      </w:r>
      <w:r>
        <w:rPr>
          <w:rFonts w:hint="eastAsia" w:hAnsi="宋体" w:cs="宋体"/>
          <w:color w:val="auto"/>
          <w:sz w:val="21"/>
          <w:szCs w:val="21"/>
          <w:highlight w:val="none"/>
          <w:u w:val="single"/>
        </w:rPr>
        <w:t>、发包人收到承包人递交的竣工结算报告及结算资料之日起</w:t>
      </w:r>
      <w:r>
        <w:rPr>
          <w:rFonts w:hAnsi="宋体"/>
          <w:color w:val="auto"/>
          <w:sz w:val="21"/>
          <w:szCs w:val="21"/>
          <w:highlight w:val="none"/>
          <w:u w:val="single"/>
        </w:rPr>
        <w:t xml:space="preserve">   </w:t>
      </w:r>
      <w:r>
        <w:rPr>
          <w:rFonts w:hint="eastAsia" w:hAnsi="宋体" w:cs="宋体"/>
          <w:color w:val="auto"/>
          <w:sz w:val="21"/>
          <w:szCs w:val="21"/>
          <w:highlight w:val="none"/>
          <w:u w:val="single"/>
        </w:rPr>
        <w:t>天内进行审核，并给予确认或者提出审核意见。发包人逾期未完成审核且未提出异议的视为发包人已同意承包人提交的竣工结算报告及结算价款，并以此作为竣工结算的依据。承包人对发包人确认的结算价款或审核意见有异议的，应在收到发包人确认的价款或审核意见之日起7日内提出异议，必要时合同当事人要当面核对，直至完成工程竣工结算。除非有特殊情形，否则从承包人递交竣工结算报告到完成竣工结算的时间应控制在“发包人审核竣工付款申请单的期限”要求的时间范围内。3.自竣工结算完毕之日起</w:t>
      </w:r>
      <w:r>
        <w:rPr>
          <w:rFonts w:hint="eastAsia" w:hAnsi="宋体"/>
          <w:color w:val="auto"/>
          <w:sz w:val="21"/>
          <w:szCs w:val="21"/>
          <w:highlight w:val="none"/>
          <w:u w:val="single"/>
        </w:rPr>
        <w:t xml:space="preserve">  </w:t>
      </w:r>
      <w:r>
        <w:rPr>
          <w:rFonts w:hint="eastAsia" w:hAnsi="宋体"/>
          <w:color w:val="auto"/>
          <w:sz w:val="21"/>
          <w:szCs w:val="21"/>
          <w:highlight w:val="none"/>
          <w:u w:val="single"/>
          <w:lang w:val="en-US" w:eastAsia="zh-CN"/>
        </w:rPr>
        <w:t>7</w:t>
      </w:r>
      <w:r>
        <w:rPr>
          <w:rFonts w:hint="eastAsia" w:hAnsi="宋体"/>
          <w:color w:val="auto"/>
          <w:sz w:val="21"/>
          <w:szCs w:val="21"/>
          <w:highlight w:val="none"/>
          <w:u w:val="single"/>
        </w:rPr>
        <w:t xml:space="preserve"> </w:t>
      </w:r>
      <w:r>
        <w:rPr>
          <w:rFonts w:hint="eastAsia" w:hAnsi="宋体" w:cs="宋体"/>
          <w:color w:val="auto"/>
          <w:sz w:val="21"/>
          <w:szCs w:val="21"/>
          <w:highlight w:val="none"/>
          <w:u w:val="single"/>
        </w:rPr>
        <w:t>天内，发包人按审定后的竣工结算价款，通知经办银行向承包人支付结算价款。</w:t>
      </w:r>
    </w:p>
    <w:p w14:paraId="45A7BF9F">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备注：对于国有投资项目结算审核约定，双方可结合各地政府或有关部门出台的管理规定进行局部调整</w:t>
      </w:r>
    </w:p>
    <w:p w14:paraId="7349F01D">
      <w:pPr>
        <w:pStyle w:val="4"/>
        <w:rPr>
          <w:color w:val="auto"/>
          <w:highlight w:val="none"/>
        </w:rPr>
      </w:pPr>
      <w:bookmarkStart w:id="991" w:name="_Toc9850592"/>
      <w:bookmarkStart w:id="992" w:name="_Toc407135264"/>
      <w:bookmarkStart w:id="993" w:name="_Toc373227761"/>
      <w:bookmarkStart w:id="994" w:name="_Toc389065326"/>
      <w:bookmarkStart w:id="995" w:name="_Toc373478408"/>
      <w:r>
        <w:rPr>
          <w:color w:val="auto"/>
          <w:highlight w:val="none"/>
        </w:rPr>
        <w:t>14.</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最终结清</w:t>
      </w:r>
      <w:bookmarkEnd w:id="991"/>
      <w:bookmarkEnd w:id="992"/>
      <w:bookmarkEnd w:id="993"/>
      <w:bookmarkEnd w:id="994"/>
      <w:bookmarkEnd w:id="995"/>
    </w:p>
    <w:p w14:paraId="3C948D0B">
      <w:pPr>
        <w:spacing w:line="360" w:lineRule="auto"/>
        <w:ind w:firstLine="420" w:firstLineChars="200"/>
        <w:jc w:val="left"/>
        <w:rPr>
          <w:color w:val="auto"/>
          <w:kern w:val="0"/>
          <w:sz w:val="21"/>
          <w:szCs w:val="21"/>
          <w:highlight w:val="none"/>
        </w:rPr>
      </w:pPr>
      <w:r>
        <w:rPr>
          <w:color w:val="auto"/>
          <w:kern w:val="0"/>
          <w:sz w:val="21"/>
          <w:szCs w:val="21"/>
          <w:highlight w:val="none"/>
        </w:rPr>
        <w:t>14.</w:t>
      </w:r>
      <w:r>
        <w:rPr>
          <w:rFonts w:hint="eastAsia"/>
          <w:color w:val="auto"/>
          <w:kern w:val="0"/>
          <w:sz w:val="21"/>
          <w:szCs w:val="21"/>
          <w:highlight w:val="none"/>
          <w:lang w:val="en-US" w:eastAsia="zh-CN"/>
        </w:rPr>
        <w:t>3</w:t>
      </w:r>
      <w:r>
        <w:rPr>
          <w:color w:val="auto"/>
          <w:kern w:val="0"/>
          <w:sz w:val="21"/>
          <w:szCs w:val="21"/>
          <w:highlight w:val="none"/>
        </w:rPr>
        <w:t xml:space="preserve">.1 </w:t>
      </w:r>
      <w:r>
        <w:rPr>
          <w:rFonts w:hint="eastAsia" w:hAnsi="宋体" w:cs="宋体"/>
          <w:color w:val="auto"/>
          <w:kern w:val="0"/>
          <w:sz w:val="21"/>
          <w:szCs w:val="21"/>
          <w:highlight w:val="none"/>
        </w:rPr>
        <w:t>最终结清申请单</w:t>
      </w:r>
    </w:p>
    <w:p w14:paraId="42FC537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承包人提交最终结清申请单的份数：</w:t>
      </w:r>
      <w:r>
        <w:rPr>
          <w:color w:val="auto"/>
          <w:sz w:val="21"/>
          <w:szCs w:val="21"/>
          <w:highlight w:val="none"/>
          <w:u w:val="single"/>
        </w:rPr>
        <w:t xml:space="preserve">  </w:t>
      </w:r>
      <w:r>
        <w:rPr>
          <w:rFonts w:hint="eastAsia"/>
          <w:color w:val="auto"/>
          <w:sz w:val="21"/>
          <w:szCs w:val="21"/>
          <w:highlight w:val="none"/>
          <w:u w:val="single"/>
          <w:lang w:val="en-US" w:eastAsia="zh-CN"/>
        </w:rPr>
        <w:t>2份，如发包人有需要另行增加</w:t>
      </w:r>
      <w:r>
        <w:rPr>
          <w:color w:val="auto"/>
          <w:sz w:val="21"/>
          <w:szCs w:val="21"/>
          <w:highlight w:val="none"/>
          <w:u w:val="single"/>
        </w:rPr>
        <w:t xml:space="preserve">    </w:t>
      </w:r>
      <w:r>
        <w:rPr>
          <w:rFonts w:hint="eastAsia" w:hAnsi="宋体" w:cs="宋体"/>
          <w:color w:val="auto"/>
          <w:sz w:val="21"/>
          <w:szCs w:val="21"/>
          <w:highlight w:val="none"/>
        </w:rPr>
        <w:t>。</w:t>
      </w:r>
    </w:p>
    <w:p w14:paraId="0034D713">
      <w:pPr>
        <w:spacing w:line="360" w:lineRule="auto"/>
        <w:ind w:firstLine="420" w:firstLineChars="200"/>
        <w:jc w:val="left"/>
        <w:rPr>
          <w:color w:val="auto"/>
          <w:sz w:val="21"/>
          <w:szCs w:val="21"/>
          <w:highlight w:val="none"/>
        </w:rPr>
      </w:pPr>
      <w:r>
        <w:rPr>
          <w:rFonts w:hint="eastAsia" w:hAnsi="宋体" w:cs="宋体"/>
          <w:color w:val="auto"/>
          <w:kern w:val="0"/>
          <w:sz w:val="21"/>
          <w:szCs w:val="21"/>
          <w:highlight w:val="none"/>
        </w:rPr>
        <w:t>承包人提交最终结算申请单的期限：</w:t>
      </w:r>
      <w:r>
        <w:rPr>
          <w:color w:val="auto"/>
          <w:sz w:val="21"/>
          <w:szCs w:val="21"/>
          <w:highlight w:val="none"/>
          <w:u w:val="single"/>
        </w:rPr>
        <w:t xml:space="preserve">   </w:t>
      </w:r>
      <w:r>
        <w:rPr>
          <w:rFonts w:hint="eastAsia"/>
          <w:color w:val="auto"/>
          <w:sz w:val="21"/>
          <w:szCs w:val="21"/>
          <w:highlight w:val="none"/>
          <w:u w:val="single"/>
          <w:lang w:eastAsia="zh-CN"/>
        </w:rPr>
        <w:t>自竣工验收之日起</w:t>
      </w:r>
      <w:r>
        <w:rPr>
          <w:rFonts w:hint="eastAsia"/>
          <w:color w:val="auto"/>
          <w:sz w:val="21"/>
          <w:szCs w:val="21"/>
          <w:highlight w:val="none"/>
          <w:u w:val="single"/>
          <w:lang w:val="en-US" w:eastAsia="zh-CN"/>
        </w:rPr>
        <w:t>7个工作日内</w:t>
      </w:r>
      <w:r>
        <w:rPr>
          <w:color w:val="auto"/>
          <w:sz w:val="21"/>
          <w:szCs w:val="21"/>
          <w:highlight w:val="none"/>
          <w:u w:val="single"/>
        </w:rPr>
        <w:t xml:space="preserve">  </w:t>
      </w:r>
      <w:r>
        <w:rPr>
          <w:rFonts w:hint="eastAsia" w:hAnsi="宋体" w:cs="宋体"/>
          <w:color w:val="auto"/>
          <w:sz w:val="21"/>
          <w:szCs w:val="21"/>
          <w:highlight w:val="none"/>
        </w:rPr>
        <w:t>。</w:t>
      </w:r>
      <w:r>
        <w:rPr>
          <w:color w:val="auto"/>
          <w:sz w:val="21"/>
          <w:szCs w:val="21"/>
          <w:highlight w:val="none"/>
        </w:rPr>
        <w:t xml:space="preserve"> </w:t>
      </w:r>
    </w:p>
    <w:p w14:paraId="7AE42AC8">
      <w:pPr>
        <w:spacing w:line="360" w:lineRule="auto"/>
        <w:ind w:firstLine="420" w:firstLineChars="200"/>
        <w:jc w:val="left"/>
        <w:rPr>
          <w:color w:val="auto"/>
          <w:sz w:val="21"/>
          <w:szCs w:val="21"/>
          <w:highlight w:val="none"/>
        </w:rPr>
      </w:pPr>
      <w:r>
        <w:rPr>
          <w:rFonts w:hint="eastAsia"/>
          <w:color w:val="auto"/>
          <w:sz w:val="21"/>
          <w:szCs w:val="21"/>
          <w:highlight w:val="none"/>
        </w:rPr>
        <w:t>最终结算款支付申请（核准）表见合同附件13。</w:t>
      </w:r>
    </w:p>
    <w:p w14:paraId="7A166CC9">
      <w:pPr>
        <w:spacing w:line="360" w:lineRule="auto"/>
        <w:ind w:firstLine="420" w:firstLineChars="200"/>
        <w:jc w:val="left"/>
        <w:rPr>
          <w:color w:val="auto"/>
          <w:sz w:val="21"/>
          <w:szCs w:val="21"/>
          <w:highlight w:val="none"/>
        </w:rPr>
      </w:pPr>
      <w:r>
        <w:rPr>
          <w:color w:val="auto"/>
          <w:sz w:val="21"/>
          <w:szCs w:val="21"/>
          <w:highlight w:val="none"/>
        </w:rPr>
        <w:t>14.</w:t>
      </w:r>
      <w:r>
        <w:rPr>
          <w:rFonts w:hint="eastAsia"/>
          <w:color w:val="auto"/>
          <w:sz w:val="21"/>
          <w:szCs w:val="21"/>
          <w:highlight w:val="none"/>
          <w:lang w:val="en-US" w:eastAsia="zh-CN"/>
        </w:rPr>
        <w:t>3</w:t>
      </w:r>
      <w:r>
        <w:rPr>
          <w:color w:val="auto"/>
          <w:sz w:val="21"/>
          <w:szCs w:val="21"/>
          <w:highlight w:val="none"/>
        </w:rPr>
        <w:t xml:space="preserve">.2 </w:t>
      </w:r>
      <w:r>
        <w:rPr>
          <w:rFonts w:hint="eastAsia" w:hAnsi="宋体" w:cs="宋体"/>
          <w:color w:val="auto"/>
          <w:sz w:val="21"/>
          <w:szCs w:val="21"/>
          <w:highlight w:val="none"/>
        </w:rPr>
        <w:t>最终结清证书和支付</w:t>
      </w:r>
    </w:p>
    <w:p w14:paraId="221E8A5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）发包人完成最终结清申请单的审批并颁发最终结清证书的期限：</w:t>
      </w:r>
      <w:r>
        <w:rPr>
          <w:rFonts w:hint="eastAsia"/>
          <w:color w:val="auto"/>
          <w:sz w:val="21"/>
          <w:szCs w:val="21"/>
          <w:highlight w:val="none"/>
          <w:u w:val="single"/>
          <w:lang w:eastAsia="zh-CN"/>
        </w:rPr>
        <w:t>自结算审批之日起</w:t>
      </w:r>
      <w:r>
        <w:rPr>
          <w:rFonts w:hint="eastAsia"/>
          <w:color w:val="auto"/>
          <w:sz w:val="21"/>
          <w:szCs w:val="21"/>
          <w:highlight w:val="none"/>
          <w:u w:val="single"/>
          <w:lang w:val="en-US" w:eastAsia="zh-CN"/>
        </w:rPr>
        <w:t>15个工作日内</w:t>
      </w:r>
      <w:r>
        <w:rPr>
          <w:color w:val="auto"/>
          <w:sz w:val="21"/>
          <w:szCs w:val="21"/>
          <w:highlight w:val="none"/>
          <w:u w:val="single"/>
        </w:rPr>
        <w:t xml:space="preserve"> </w:t>
      </w:r>
      <w:r>
        <w:rPr>
          <w:rFonts w:hint="eastAsia" w:hAnsi="宋体" w:cs="宋体"/>
          <w:color w:val="auto"/>
          <w:sz w:val="21"/>
          <w:szCs w:val="21"/>
          <w:highlight w:val="none"/>
        </w:rPr>
        <w:t>。</w:t>
      </w:r>
    </w:p>
    <w:p w14:paraId="141F71C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）发包人完成支付的期限：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bookmarkEnd w:id="952"/>
    <w:bookmarkEnd w:id="953"/>
    <w:bookmarkEnd w:id="954"/>
    <w:bookmarkEnd w:id="955"/>
    <w:bookmarkEnd w:id="956"/>
    <w:bookmarkEnd w:id="957"/>
    <w:bookmarkEnd w:id="958"/>
    <w:bookmarkEnd w:id="964"/>
    <w:p w14:paraId="293FECFA">
      <w:pPr>
        <w:pStyle w:val="3"/>
        <w:rPr>
          <w:color w:val="auto"/>
          <w:highlight w:val="none"/>
        </w:rPr>
      </w:pPr>
      <w:bookmarkStart w:id="996" w:name="_Toc9850593"/>
      <w:bookmarkStart w:id="997" w:name="_Toc389065327"/>
      <w:bookmarkStart w:id="998" w:name="_Toc407135265"/>
      <w:bookmarkStart w:id="999" w:name="_Toc373227762"/>
      <w:bookmarkStart w:id="1000" w:name="_Toc373478409"/>
      <w:bookmarkStart w:id="1001" w:name="_Toc351203647"/>
      <w:bookmarkStart w:id="1002" w:name="_Toc267251483"/>
      <w:bookmarkStart w:id="1003" w:name="_Toc267251484"/>
      <w:bookmarkStart w:id="1004" w:name="_Toc267251482"/>
      <w:bookmarkStart w:id="1005" w:name="_Toc267251485"/>
      <w:bookmarkStart w:id="1006" w:name="_Toc267251489"/>
      <w:bookmarkStart w:id="1007" w:name="_Toc267251490"/>
      <w:bookmarkStart w:id="1008" w:name="_Toc267251486"/>
      <w:bookmarkStart w:id="1009" w:name="_Toc267251488"/>
      <w:bookmarkStart w:id="1010" w:name="_Toc267251503"/>
      <w:bookmarkStart w:id="1011" w:name="_Toc267251494"/>
      <w:bookmarkStart w:id="1012" w:name="_Toc267251495"/>
      <w:bookmarkStart w:id="1013" w:name="_Toc267251499"/>
      <w:bookmarkStart w:id="1014" w:name="_Toc267251492"/>
      <w:bookmarkStart w:id="1015" w:name="_Toc267251491"/>
      <w:bookmarkStart w:id="1016" w:name="_Toc267251493"/>
      <w:bookmarkStart w:id="1017" w:name="_Toc267251498"/>
      <w:bookmarkStart w:id="1018" w:name="_Toc267251496"/>
      <w:bookmarkStart w:id="1019" w:name="_Toc267251501"/>
      <w:bookmarkStart w:id="1020" w:name="_Toc267251502"/>
      <w:bookmarkStart w:id="1021" w:name="_Toc267251497"/>
      <w:bookmarkStart w:id="1022" w:name="_Toc267251504"/>
      <w:bookmarkStart w:id="1023" w:name="_Toc267251506"/>
      <w:bookmarkStart w:id="1024" w:name="_Toc267251507"/>
      <w:bookmarkStart w:id="1025" w:name="_Toc267251508"/>
      <w:bookmarkStart w:id="1026" w:name="_Toc267251511"/>
      <w:bookmarkStart w:id="1027" w:name="_Toc267251515"/>
      <w:bookmarkStart w:id="1028" w:name="_Toc267251509"/>
      <w:bookmarkStart w:id="1029" w:name="_Toc267251514"/>
      <w:bookmarkStart w:id="1030" w:name="_Toc267251510"/>
      <w:bookmarkStart w:id="1031" w:name="_Toc267251513"/>
      <w:r>
        <w:rPr>
          <w:color w:val="auto"/>
          <w:highlight w:val="none"/>
        </w:rPr>
        <w:t xml:space="preserve">15. </w:t>
      </w:r>
      <w:r>
        <w:rPr>
          <w:rFonts w:hint="eastAsia" w:cs="黑体"/>
          <w:color w:val="auto"/>
          <w:highlight w:val="none"/>
        </w:rPr>
        <w:t>缺陷责任期与保修</w:t>
      </w:r>
      <w:bookmarkEnd w:id="996"/>
      <w:bookmarkEnd w:id="997"/>
      <w:bookmarkEnd w:id="998"/>
      <w:bookmarkEnd w:id="999"/>
      <w:bookmarkEnd w:id="1000"/>
      <w:bookmarkEnd w:id="1001"/>
    </w:p>
    <w:p w14:paraId="6B29BA5A">
      <w:pPr>
        <w:pStyle w:val="4"/>
        <w:rPr>
          <w:color w:val="auto"/>
          <w:highlight w:val="none"/>
        </w:rPr>
      </w:pPr>
      <w:bookmarkStart w:id="1032" w:name="_Toc407135266"/>
      <w:bookmarkStart w:id="1033" w:name="_Toc373227763"/>
      <w:bookmarkStart w:id="1034" w:name="_Toc389065328"/>
      <w:bookmarkStart w:id="1035" w:name="_Toc373478410"/>
      <w:bookmarkStart w:id="1036" w:name="_Toc9850594"/>
      <w:r>
        <w:rPr>
          <w:color w:val="auto"/>
          <w:highlight w:val="none"/>
        </w:rPr>
        <w:t>15.</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缺陷责任期</w:t>
      </w:r>
      <w:bookmarkEnd w:id="1002"/>
      <w:bookmarkEnd w:id="1032"/>
      <w:bookmarkEnd w:id="1033"/>
      <w:bookmarkEnd w:id="1034"/>
      <w:bookmarkEnd w:id="1035"/>
      <w:bookmarkEnd w:id="1036"/>
    </w:p>
    <w:p w14:paraId="0BB8A471">
      <w:pPr>
        <w:spacing w:line="360" w:lineRule="auto"/>
        <w:ind w:firstLine="420" w:firstLineChars="200"/>
        <w:jc w:val="left"/>
        <w:rPr>
          <w:color w:val="auto"/>
          <w:sz w:val="21"/>
          <w:szCs w:val="21"/>
          <w:highlight w:val="none"/>
          <w:u w:val="single"/>
        </w:rPr>
      </w:pPr>
      <w:r>
        <w:rPr>
          <w:rFonts w:hint="eastAsia" w:hAnsi="宋体" w:cs="宋体"/>
          <w:color w:val="auto"/>
          <w:sz w:val="21"/>
          <w:szCs w:val="21"/>
          <w:highlight w:val="none"/>
        </w:rPr>
        <w:t>缺陷责任期的具体期限：</w:t>
      </w:r>
      <w:r>
        <w:rPr>
          <w:color w:val="auto"/>
          <w:sz w:val="21"/>
          <w:szCs w:val="21"/>
          <w:highlight w:val="none"/>
          <w:u w:val="single"/>
        </w:rPr>
        <w:t xml:space="preserve">      </w:t>
      </w:r>
      <w:r>
        <w:rPr>
          <w:rFonts w:hint="eastAsia"/>
          <w:color w:val="auto"/>
          <w:sz w:val="21"/>
          <w:szCs w:val="21"/>
          <w:highlight w:val="none"/>
          <w:u w:val="single"/>
          <w:lang w:val="en-US" w:eastAsia="zh-CN"/>
        </w:rPr>
        <w:t>12个月</w:t>
      </w:r>
      <w:r>
        <w:rPr>
          <w:color w:val="auto"/>
          <w:sz w:val="21"/>
          <w:szCs w:val="21"/>
          <w:highlight w:val="none"/>
          <w:u w:val="single"/>
        </w:rPr>
        <w:t xml:space="preserve">       </w:t>
      </w:r>
      <w:r>
        <w:rPr>
          <w:rFonts w:hint="eastAsia" w:hAnsi="宋体" w:cs="宋体"/>
          <w:color w:val="auto"/>
          <w:sz w:val="21"/>
          <w:szCs w:val="21"/>
          <w:highlight w:val="none"/>
        </w:rPr>
        <w:t>。</w:t>
      </w:r>
    </w:p>
    <w:p w14:paraId="4FC37441">
      <w:pPr>
        <w:pStyle w:val="4"/>
        <w:rPr>
          <w:color w:val="auto"/>
          <w:highlight w:val="none"/>
        </w:rPr>
      </w:pPr>
      <w:bookmarkStart w:id="1037" w:name="_Toc389065329"/>
      <w:bookmarkStart w:id="1038" w:name="_Toc373478411"/>
      <w:bookmarkStart w:id="1039" w:name="_Toc9850595"/>
      <w:bookmarkStart w:id="1040" w:name="_Toc407135267"/>
      <w:bookmarkStart w:id="1041" w:name="_Toc373227764"/>
      <w:r>
        <w:rPr>
          <w:color w:val="auto"/>
          <w:highlight w:val="none"/>
        </w:rPr>
        <w:t>15.</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质量保证金</w:t>
      </w:r>
      <w:bookmarkEnd w:id="1037"/>
      <w:bookmarkEnd w:id="1038"/>
      <w:bookmarkEnd w:id="1039"/>
      <w:bookmarkEnd w:id="1040"/>
      <w:bookmarkEnd w:id="1041"/>
    </w:p>
    <w:p w14:paraId="653E26D9">
      <w:pPr>
        <w:spacing w:line="360" w:lineRule="auto"/>
        <w:ind w:firstLine="420" w:firstLineChars="200"/>
        <w:jc w:val="left"/>
        <w:rPr>
          <w:rFonts w:hint="eastAsia" w:hAnsi="宋体" w:cs="宋体"/>
          <w:color w:val="auto"/>
          <w:sz w:val="21"/>
          <w:szCs w:val="21"/>
          <w:highlight w:val="none"/>
        </w:rPr>
      </w:pPr>
      <w:r>
        <w:rPr>
          <w:rFonts w:hint="eastAsia" w:hAnsi="宋体" w:cs="宋体"/>
          <w:color w:val="auto"/>
          <w:sz w:val="21"/>
          <w:szCs w:val="21"/>
          <w:highlight w:val="none"/>
        </w:rPr>
        <w:t>关于是否扣留质量保证金的约定：</w:t>
      </w:r>
      <w:r>
        <w:rPr>
          <w:color w:val="auto"/>
          <w:sz w:val="21"/>
          <w:szCs w:val="21"/>
          <w:highlight w:val="none"/>
          <w:u w:val="single"/>
        </w:rPr>
        <w:t xml:space="preserve">     </w:t>
      </w:r>
      <w:r>
        <w:rPr>
          <w:rFonts w:hint="eastAsia"/>
          <w:color w:val="auto"/>
          <w:sz w:val="21"/>
          <w:szCs w:val="21"/>
          <w:highlight w:val="none"/>
          <w:u w:val="single"/>
          <w:lang w:val="en-US" w:eastAsia="zh-CN"/>
        </w:rPr>
        <w:t>扣留审计总价的3%</w:t>
      </w:r>
      <w:r>
        <w:rPr>
          <w:color w:val="auto"/>
          <w:sz w:val="21"/>
          <w:szCs w:val="21"/>
          <w:highlight w:val="none"/>
          <w:u w:val="single"/>
        </w:rPr>
        <w:t xml:space="preserve">           </w:t>
      </w:r>
      <w:r>
        <w:rPr>
          <w:rFonts w:hint="eastAsia" w:hAnsi="宋体" w:cs="宋体"/>
          <w:color w:val="auto"/>
          <w:sz w:val="21"/>
          <w:szCs w:val="21"/>
          <w:highlight w:val="none"/>
        </w:rPr>
        <w:t>。</w:t>
      </w:r>
    </w:p>
    <w:p w14:paraId="7A229D92">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在工程项目竣工前，承包人按专用合同条款第3.7条提供履约担保的，发包人不得同时预留工程质量保证金。</w:t>
      </w:r>
    </w:p>
    <w:p w14:paraId="537828AF">
      <w:pPr>
        <w:spacing w:line="360" w:lineRule="auto"/>
        <w:ind w:firstLine="420" w:firstLineChars="200"/>
        <w:jc w:val="left"/>
        <w:outlineLvl w:val="0"/>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2</w:t>
      </w:r>
      <w:r>
        <w:rPr>
          <w:color w:val="auto"/>
          <w:sz w:val="21"/>
          <w:szCs w:val="21"/>
          <w:highlight w:val="none"/>
        </w:rPr>
        <w:t xml:space="preserve">.1 </w:t>
      </w:r>
      <w:r>
        <w:rPr>
          <w:rFonts w:hint="eastAsia" w:hAnsi="宋体" w:cs="宋体"/>
          <w:color w:val="auto"/>
          <w:sz w:val="21"/>
          <w:szCs w:val="21"/>
          <w:highlight w:val="none"/>
        </w:rPr>
        <w:t>承包人提供质量保证金的方式</w:t>
      </w:r>
    </w:p>
    <w:p w14:paraId="69A6D9A1">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质量保证金采用以下第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w:t>
      </w:r>
    </w:p>
    <w:p w14:paraId="573B8FF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）质量保证金保函，保证金额为：</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1E105D53">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rFonts w:hint="eastAsia" w:hAnsi="宋体" w:cs="宋体"/>
          <w:color w:val="auto"/>
          <w:sz w:val="21"/>
          <w:szCs w:val="21"/>
          <w:highlight w:val="none"/>
        </w:rPr>
        <w:t>发包人按工程价款结算总额的</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3</w:t>
      </w:r>
      <w:r>
        <w:rPr>
          <w:rFonts w:hAnsi="宋体"/>
          <w:color w:val="auto"/>
          <w:sz w:val="21"/>
          <w:szCs w:val="21"/>
          <w:highlight w:val="none"/>
          <w:u w:val="single"/>
        </w:rPr>
        <w:t xml:space="preserve">  </w:t>
      </w:r>
      <w:r>
        <w:rPr>
          <w:color w:val="auto"/>
          <w:sz w:val="21"/>
          <w:szCs w:val="21"/>
          <w:highlight w:val="none"/>
        </w:rPr>
        <w:t>%</w:t>
      </w:r>
      <w:r>
        <w:rPr>
          <w:rFonts w:hint="eastAsia" w:cs="宋体"/>
          <w:color w:val="auto"/>
          <w:sz w:val="21"/>
          <w:szCs w:val="21"/>
          <w:highlight w:val="none"/>
        </w:rPr>
        <w:t>（不得超过</w:t>
      </w:r>
      <w:r>
        <w:rPr>
          <w:color w:val="auto"/>
          <w:sz w:val="21"/>
          <w:szCs w:val="21"/>
          <w:highlight w:val="none"/>
        </w:rPr>
        <w:t>3%</w:t>
      </w:r>
      <w:r>
        <w:rPr>
          <w:rFonts w:hint="eastAsia" w:cs="宋体"/>
          <w:color w:val="auto"/>
          <w:sz w:val="21"/>
          <w:szCs w:val="21"/>
          <w:highlight w:val="none"/>
        </w:rPr>
        <w:t>）</w:t>
      </w:r>
      <w:r>
        <w:rPr>
          <w:rFonts w:hint="eastAsia" w:hAnsi="宋体" w:cs="宋体"/>
          <w:color w:val="auto"/>
          <w:sz w:val="21"/>
          <w:szCs w:val="21"/>
          <w:highlight w:val="none"/>
        </w:rPr>
        <w:t>预留工程质量保证金，待缺陷责任期满后返还，是否付息及利息计算方式为：</w:t>
      </w:r>
      <w:r>
        <w:rPr>
          <w:rFonts w:hint="eastAsia" w:hAnsi="宋体" w:cs="宋体"/>
          <w:color w:val="auto"/>
          <w:sz w:val="21"/>
          <w:szCs w:val="21"/>
          <w:highlight w:val="none"/>
          <w:u w:val="single"/>
        </w:rPr>
        <w:t xml:space="preserve">  </w:t>
      </w:r>
      <w:r>
        <w:rPr>
          <w:rFonts w:hint="eastAsia" w:hAnsi="宋体" w:cs="宋体"/>
          <w:color w:val="auto"/>
          <w:sz w:val="21"/>
          <w:szCs w:val="21"/>
          <w:highlight w:val="none"/>
          <w:u w:val="single"/>
          <w:lang w:eastAsia="zh-CN"/>
        </w:rPr>
        <w:t>无利息</w:t>
      </w:r>
      <w:r>
        <w:rPr>
          <w:rFonts w:hint="eastAsia" w:hAnsi="宋体" w:cs="宋体"/>
          <w:color w:val="auto"/>
          <w:sz w:val="21"/>
          <w:szCs w:val="21"/>
          <w:highlight w:val="none"/>
          <w:u w:val="single"/>
        </w:rPr>
        <w:t xml:space="preserve">    </w:t>
      </w:r>
      <w:r>
        <w:rPr>
          <w:rFonts w:hint="eastAsia" w:hAnsi="宋体" w:cs="宋体"/>
          <w:color w:val="auto"/>
          <w:kern w:val="0"/>
          <w:sz w:val="21"/>
          <w:szCs w:val="21"/>
          <w:highlight w:val="none"/>
        </w:rPr>
        <w:t>；</w:t>
      </w:r>
    </w:p>
    <w:p w14:paraId="4A098026">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）其他方式</w:t>
      </w:r>
      <w:r>
        <w:rPr>
          <w:rFonts w:hint="eastAsia" w:cs="宋体"/>
          <w:color w:val="auto"/>
          <w:kern w:val="0"/>
          <w:sz w:val="21"/>
          <w:szCs w:val="21"/>
          <w:highlight w:val="none"/>
        </w:rPr>
        <w:t>：</w:t>
      </w:r>
      <w:r>
        <w:rPr>
          <w:rFonts w:hAnsi="宋体"/>
          <w:color w:val="auto"/>
          <w:sz w:val="21"/>
          <w:szCs w:val="21"/>
          <w:highlight w:val="none"/>
          <w:u w:val="single"/>
        </w:rPr>
        <w:t xml:space="preserve">                          </w:t>
      </w:r>
      <w:r>
        <w:rPr>
          <w:rFonts w:hint="eastAsia" w:hAnsi="宋体"/>
          <w:color w:val="auto"/>
          <w:sz w:val="21"/>
          <w:szCs w:val="21"/>
          <w:highlight w:val="none"/>
          <w:u w:val="single"/>
          <w:lang w:val="en-US" w:eastAsia="zh-CN"/>
        </w:rPr>
        <w:t>/</w:t>
      </w:r>
      <w:r>
        <w:rPr>
          <w:rFonts w:hAnsi="宋体"/>
          <w:color w:val="auto"/>
          <w:sz w:val="21"/>
          <w:szCs w:val="21"/>
          <w:highlight w:val="none"/>
          <w:u w:val="single"/>
        </w:rPr>
        <w:t xml:space="preserve">                                 </w:t>
      </w:r>
      <w:r>
        <w:rPr>
          <w:rFonts w:hint="eastAsia" w:hAnsi="宋体" w:cs="宋体"/>
          <w:color w:val="auto"/>
          <w:sz w:val="21"/>
          <w:szCs w:val="21"/>
          <w:highlight w:val="none"/>
        </w:rPr>
        <w:t>。</w:t>
      </w:r>
    </w:p>
    <w:p w14:paraId="255A93A4">
      <w:pPr>
        <w:spacing w:line="360" w:lineRule="auto"/>
        <w:ind w:firstLine="420" w:firstLineChars="200"/>
        <w:jc w:val="left"/>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2</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质量保证金的扣留</w:t>
      </w:r>
    </w:p>
    <w:p w14:paraId="3CEF3A39">
      <w:pPr>
        <w:spacing w:line="360" w:lineRule="auto"/>
        <w:ind w:firstLine="420" w:firstLineChars="200"/>
        <w:jc w:val="left"/>
        <w:rPr>
          <w:color w:val="auto"/>
          <w:sz w:val="21"/>
          <w:szCs w:val="21"/>
          <w:highlight w:val="none"/>
        </w:rPr>
      </w:pPr>
      <w:r>
        <w:rPr>
          <w:rFonts w:hint="eastAsia" w:hAnsi="宋体" w:cs="宋体"/>
          <w:color w:val="auto"/>
          <w:sz w:val="21"/>
          <w:szCs w:val="21"/>
          <w:highlight w:val="none"/>
        </w:rPr>
        <w:t>质量保证金的扣留采取以下第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w:t>
      </w:r>
    </w:p>
    <w:p w14:paraId="17F2FB0E">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）在</w:t>
      </w:r>
      <w:r>
        <w:rPr>
          <w:rFonts w:hAnsi="宋体" w:cs="宋体"/>
          <w:color w:val="auto"/>
          <w:kern w:val="0"/>
          <w:sz w:val="21"/>
          <w:szCs w:val="21"/>
          <w:highlight w:val="none"/>
        </w:rPr>
        <w:t>不缴纳履</w:t>
      </w:r>
      <w:r>
        <w:rPr>
          <w:rFonts w:hint="eastAsia" w:hAnsi="宋体" w:cs="宋体"/>
          <w:color w:val="auto"/>
          <w:kern w:val="0"/>
          <w:sz w:val="21"/>
          <w:szCs w:val="21"/>
          <w:highlight w:val="none"/>
        </w:rPr>
        <w:t>保</w:t>
      </w:r>
      <w:r>
        <w:rPr>
          <w:rFonts w:hAnsi="宋体" w:cs="宋体"/>
          <w:color w:val="auto"/>
          <w:kern w:val="0"/>
          <w:sz w:val="21"/>
          <w:szCs w:val="21"/>
          <w:highlight w:val="none"/>
        </w:rPr>
        <w:t>证金情况下</w:t>
      </w:r>
      <w:r>
        <w:rPr>
          <w:rFonts w:hint="eastAsia" w:hAnsi="宋体" w:cs="宋体"/>
          <w:color w:val="auto"/>
          <w:kern w:val="0"/>
          <w:sz w:val="21"/>
          <w:szCs w:val="21"/>
          <w:highlight w:val="none"/>
        </w:rPr>
        <w:t>，按支付工程进度款时逐次扣留，质量保证金的计算基数不包括预付款的支付、扣回以及价格调整的金额；</w:t>
      </w:r>
    </w:p>
    <w:p w14:paraId="70548CEB">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）工程竣工结算时，一次性扣留质量保证金，</w:t>
      </w:r>
      <w:r>
        <w:rPr>
          <w:rFonts w:hAnsi="宋体" w:cs="宋体"/>
          <w:color w:val="auto"/>
          <w:kern w:val="0"/>
          <w:sz w:val="21"/>
          <w:szCs w:val="21"/>
          <w:highlight w:val="none"/>
        </w:rPr>
        <w:t>由承包人以银行保函</w:t>
      </w:r>
      <w:r>
        <w:rPr>
          <w:rFonts w:hint="eastAsia" w:hAnsi="宋体" w:cs="宋体"/>
          <w:color w:val="auto"/>
          <w:kern w:val="0"/>
          <w:sz w:val="21"/>
          <w:szCs w:val="21"/>
          <w:highlight w:val="none"/>
        </w:rPr>
        <w:t>、保证保险</w:t>
      </w:r>
      <w:r>
        <w:rPr>
          <w:rFonts w:hAnsi="宋体" w:cs="宋体"/>
          <w:color w:val="auto"/>
          <w:kern w:val="0"/>
          <w:sz w:val="21"/>
          <w:szCs w:val="21"/>
          <w:highlight w:val="none"/>
        </w:rPr>
        <w:t>替代预留</w:t>
      </w:r>
      <w:r>
        <w:rPr>
          <w:rFonts w:hint="eastAsia" w:hAnsi="宋体" w:cs="宋体"/>
          <w:color w:val="auto"/>
          <w:kern w:val="0"/>
          <w:sz w:val="21"/>
          <w:szCs w:val="21"/>
          <w:highlight w:val="none"/>
        </w:rPr>
        <w:t>质量</w:t>
      </w:r>
      <w:r>
        <w:rPr>
          <w:rFonts w:hAnsi="宋体" w:cs="宋体"/>
          <w:color w:val="auto"/>
          <w:kern w:val="0"/>
          <w:sz w:val="21"/>
          <w:szCs w:val="21"/>
          <w:highlight w:val="none"/>
        </w:rPr>
        <w:t>保证金</w:t>
      </w:r>
      <w:r>
        <w:rPr>
          <w:rFonts w:hint="eastAsia" w:hAnsi="宋体" w:cs="宋体"/>
          <w:color w:val="auto"/>
          <w:kern w:val="0"/>
          <w:sz w:val="21"/>
          <w:szCs w:val="21"/>
          <w:highlight w:val="none"/>
        </w:rPr>
        <w:t>，</w:t>
      </w:r>
      <w:r>
        <w:rPr>
          <w:rFonts w:hAnsi="宋体" w:cs="宋体"/>
          <w:color w:val="auto"/>
          <w:kern w:val="0"/>
          <w:sz w:val="21"/>
          <w:szCs w:val="21"/>
          <w:highlight w:val="none"/>
        </w:rPr>
        <w:t>保函金额不得高</w:t>
      </w:r>
      <w:r>
        <w:rPr>
          <w:rFonts w:hint="eastAsia" w:hAnsi="宋体" w:cs="宋体"/>
          <w:color w:val="auto"/>
          <w:kern w:val="0"/>
          <w:sz w:val="21"/>
          <w:szCs w:val="21"/>
          <w:highlight w:val="none"/>
        </w:rPr>
        <w:t>于</w:t>
      </w:r>
      <w:r>
        <w:rPr>
          <w:rFonts w:hAnsi="宋体" w:cs="宋体"/>
          <w:color w:val="auto"/>
          <w:kern w:val="0"/>
          <w:sz w:val="21"/>
          <w:szCs w:val="21"/>
          <w:highlight w:val="none"/>
        </w:rPr>
        <w:t>工程价款结算总额的</w:t>
      </w:r>
      <w:r>
        <w:rPr>
          <w:rFonts w:hint="eastAsia" w:hAnsi="宋体" w:cs="宋体"/>
          <w:color w:val="auto"/>
          <w:kern w:val="0"/>
          <w:sz w:val="21"/>
          <w:szCs w:val="21"/>
          <w:highlight w:val="none"/>
        </w:rPr>
        <w:t>3</w:t>
      </w:r>
      <w:r>
        <w:rPr>
          <w:rFonts w:hAnsi="宋体" w:cs="宋体"/>
          <w:color w:val="auto"/>
          <w:kern w:val="0"/>
          <w:sz w:val="21"/>
          <w:szCs w:val="21"/>
          <w:highlight w:val="none"/>
        </w:rPr>
        <w:t>%</w:t>
      </w:r>
      <w:r>
        <w:rPr>
          <w:rFonts w:hint="eastAsia" w:hAnsi="宋体" w:cs="宋体"/>
          <w:color w:val="auto"/>
          <w:kern w:val="0"/>
          <w:sz w:val="21"/>
          <w:szCs w:val="21"/>
          <w:highlight w:val="none"/>
        </w:rPr>
        <w:t>；</w:t>
      </w:r>
    </w:p>
    <w:p w14:paraId="40246161">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）其他扣留方式</w:t>
      </w:r>
      <w:r>
        <w:rPr>
          <w:color w:val="auto"/>
          <w:kern w:val="0"/>
          <w:sz w:val="21"/>
          <w:szCs w:val="21"/>
          <w:highlight w:val="none"/>
        </w:rPr>
        <w:t>:</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1B97E24F">
      <w:pPr>
        <w:spacing w:line="360" w:lineRule="auto"/>
        <w:ind w:firstLine="420" w:firstLineChars="200"/>
        <w:jc w:val="left"/>
        <w:rPr>
          <w:color w:val="auto"/>
          <w:kern w:val="0"/>
          <w:sz w:val="21"/>
          <w:szCs w:val="21"/>
          <w:highlight w:val="none"/>
          <w:u w:val="single"/>
        </w:rPr>
      </w:pPr>
      <w:r>
        <w:rPr>
          <w:rFonts w:hint="eastAsia" w:hAnsi="宋体" w:cs="宋体"/>
          <w:color w:val="auto"/>
          <w:sz w:val="21"/>
          <w:szCs w:val="21"/>
          <w:highlight w:val="none"/>
        </w:rPr>
        <w:t>关于质量保证金的补充约定：</w:t>
      </w:r>
      <w:r>
        <w:rPr>
          <w:color w:val="auto"/>
          <w:kern w:val="0"/>
          <w:sz w:val="21"/>
          <w:szCs w:val="21"/>
          <w:highlight w:val="none"/>
          <w:u w:val="single"/>
        </w:rPr>
        <w:t xml:space="preserve">      </w:t>
      </w:r>
      <w:r>
        <w:rPr>
          <w:rFonts w:hint="eastAsia"/>
          <w:color w:val="auto"/>
          <w:kern w:val="0"/>
          <w:sz w:val="21"/>
          <w:szCs w:val="21"/>
          <w:highlight w:val="none"/>
          <w:u w:val="single"/>
          <w:lang w:eastAsia="zh-CN"/>
        </w:rPr>
        <w:t>无</w:t>
      </w:r>
      <w:r>
        <w:rPr>
          <w:color w:val="auto"/>
          <w:kern w:val="0"/>
          <w:sz w:val="21"/>
          <w:szCs w:val="21"/>
          <w:highlight w:val="none"/>
          <w:u w:val="single"/>
        </w:rPr>
        <w:t xml:space="preserve">   </w:t>
      </w:r>
      <w:r>
        <w:rPr>
          <w:rFonts w:hint="eastAsia" w:hAnsi="宋体" w:cs="宋体"/>
          <w:color w:val="auto"/>
          <w:kern w:val="0"/>
          <w:sz w:val="21"/>
          <w:szCs w:val="21"/>
          <w:highlight w:val="none"/>
        </w:rPr>
        <w:t>。</w:t>
      </w:r>
    </w:p>
    <w:bookmarkEnd w:id="1003"/>
    <w:bookmarkEnd w:id="1004"/>
    <w:p w14:paraId="4EE7BBC0">
      <w:pPr>
        <w:pStyle w:val="4"/>
        <w:rPr>
          <w:color w:val="auto"/>
          <w:highlight w:val="none"/>
        </w:rPr>
      </w:pPr>
      <w:bookmarkStart w:id="1042" w:name="_Toc373227765"/>
      <w:bookmarkStart w:id="1043" w:name="_Toc407135268"/>
      <w:bookmarkStart w:id="1044" w:name="_Toc9850596"/>
      <w:bookmarkStart w:id="1045" w:name="_Toc389065330"/>
      <w:bookmarkStart w:id="1046" w:name="_Toc373478412"/>
      <w:r>
        <w:rPr>
          <w:color w:val="auto"/>
          <w:highlight w:val="none"/>
        </w:rPr>
        <w:t>15.</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保修</w:t>
      </w:r>
      <w:bookmarkEnd w:id="1042"/>
      <w:bookmarkEnd w:id="1043"/>
      <w:bookmarkEnd w:id="1044"/>
      <w:bookmarkEnd w:id="1045"/>
      <w:bookmarkEnd w:id="1046"/>
    </w:p>
    <w:bookmarkEnd w:id="1005"/>
    <w:p w14:paraId="3B067858">
      <w:pPr>
        <w:spacing w:line="360" w:lineRule="auto"/>
        <w:ind w:firstLine="409" w:firstLineChars="195"/>
        <w:jc w:val="left"/>
        <w:outlineLvl w:val="0"/>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3</w:t>
      </w:r>
      <w:r>
        <w:rPr>
          <w:color w:val="auto"/>
          <w:sz w:val="21"/>
          <w:szCs w:val="21"/>
          <w:highlight w:val="none"/>
        </w:rPr>
        <w:t xml:space="preserve">.1 </w:t>
      </w:r>
      <w:r>
        <w:rPr>
          <w:rFonts w:hint="eastAsia" w:hAnsi="宋体" w:cs="宋体"/>
          <w:color w:val="auto"/>
          <w:sz w:val="21"/>
          <w:szCs w:val="21"/>
          <w:highlight w:val="none"/>
        </w:rPr>
        <w:t>保修责任</w:t>
      </w:r>
    </w:p>
    <w:p w14:paraId="5E37193F">
      <w:pPr>
        <w:spacing w:line="360" w:lineRule="auto"/>
        <w:ind w:firstLine="409" w:firstLineChars="195"/>
        <w:jc w:val="left"/>
        <w:rPr>
          <w:rFonts w:hAnsi="宋体"/>
          <w:color w:val="auto"/>
          <w:kern w:val="0"/>
          <w:sz w:val="21"/>
          <w:szCs w:val="21"/>
          <w:highlight w:val="none"/>
        </w:rPr>
      </w:pPr>
      <w:r>
        <w:rPr>
          <w:rFonts w:hint="eastAsia" w:hAnsi="宋体" w:cs="宋体"/>
          <w:color w:val="auto"/>
          <w:sz w:val="21"/>
          <w:szCs w:val="21"/>
          <w:highlight w:val="none"/>
        </w:rPr>
        <w:t>工程保修期为：</w:t>
      </w:r>
      <w:r>
        <w:rPr>
          <w:color w:val="auto"/>
          <w:kern w:val="0"/>
          <w:sz w:val="21"/>
          <w:szCs w:val="21"/>
          <w:highlight w:val="none"/>
          <w:u w:val="single"/>
        </w:rPr>
        <w:t xml:space="preserve">   </w:t>
      </w:r>
      <w:r>
        <w:rPr>
          <w:color w:val="auto"/>
          <w:sz w:val="21"/>
          <w:szCs w:val="21"/>
          <w:highlight w:val="none"/>
          <w:u w:val="single"/>
        </w:rPr>
        <w:t xml:space="preserve"> </w:t>
      </w:r>
      <w:r>
        <w:rPr>
          <w:rFonts w:hint="eastAsia"/>
          <w:color w:val="auto"/>
          <w:sz w:val="21"/>
          <w:szCs w:val="21"/>
          <w:highlight w:val="none"/>
          <w:u w:val="single"/>
          <w:lang w:val="en-US" w:eastAsia="zh-CN"/>
        </w:rPr>
        <w:t>12个月</w:t>
      </w:r>
      <w:r>
        <w:rPr>
          <w:color w:val="auto"/>
          <w:sz w:val="21"/>
          <w:szCs w:val="21"/>
          <w:highlight w:val="none"/>
          <w:u w:val="single"/>
        </w:rPr>
        <w:t xml:space="preserve"> </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79EC2677">
      <w:pPr>
        <w:spacing w:line="360" w:lineRule="auto"/>
        <w:ind w:firstLine="409" w:firstLineChars="195"/>
        <w:jc w:val="left"/>
        <w:rPr>
          <w:color w:val="auto"/>
          <w:kern w:val="0"/>
          <w:sz w:val="21"/>
          <w:szCs w:val="21"/>
          <w:highlight w:val="none"/>
          <w:u w:val="single"/>
        </w:rPr>
      </w:pPr>
      <w:r>
        <w:rPr>
          <w:rFonts w:hint="eastAsia" w:ascii="宋体" w:hAnsi="宋体" w:cs="宋体"/>
          <w:color w:val="auto"/>
          <w:sz w:val="21"/>
          <w:szCs w:val="21"/>
          <w:highlight w:val="none"/>
        </w:rPr>
        <w:t>工程保修书具体内容见合同附件2。</w:t>
      </w:r>
    </w:p>
    <w:p w14:paraId="39FEF7BC">
      <w:pPr>
        <w:spacing w:line="360" w:lineRule="auto"/>
        <w:ind w:firstLine="409" w:firstLineChars="195"/>
        <w:jc w:val="left"/>
        <w:rPr>
          <w:color w:val="auto"/>
          <w:sz w:val="21"/>
          <w:szCs w:val="21"/>
          <w:highlight w:val="none"/>
        </w:rPr>
      </w:pPr>
      <w:r>
        <w:rPr>
          <w:color w:val="auto"/>
          <w:sz w:val="21"/>
          <w:szCs w:val="21"/>
          <w:highlight w:val="none"/>
        </w:rPr>
        <w:t>15.</w:t>
      </w:r>
      <w:r>
        <w:rPr>
          <w:rFonts w:hint="eastAsia"/>
          <w:color w:val="auto"/>
          <w:sz w:val="21"/>
          <w:szCs w:val="21"/>
          <w:highlight w:val="none"/>
          <w:lang w:val="en-US" w:eastAsia="zh-CN"/>
        </w:rPr>
        <w:t>3</w:t>
      </w:r>
      <w:r>
        <w:rPr>
          <w:color w:val="auto"/>
          <w:sz w:val="21"/>
          <w:szCs w:val="21"/>
          <w:highlight w:val="none"/>
        </w:rPr>
        <w:t>.</w:t>
      </w:r>
      <w:r>
        <w:rPr>
          <w:rFonts w:hint="eastAsia"/>
          <w:color w:val="auto"/>
          <w:sz w:val="21"/>
          <w:szCs w:val="21"/>
          <w:highlight w:val="none"/>
          <w:lang w:val="en-US" w:eastAsia="zh-CN"/>
        </w:rPr>
        <w:t>2</w:t>
      </w:r>
      <w:r>
        <w:rPr>
          <w:color w:val="auto"/>
          <w:sz w:val="21"/>
          <w:szCs w:val="21"/>
          <w:highlight w:val="none"/>
        </w:rPr>
        <w:t xml:space="preserve"> </w:t>
      </w:r>
      <w:r>
        <w:rPr>
          <w:rFonts w:hint="eastAsia" w:hAnsi="宋体" w:cs="宋体"/>
          <w:color w:val="auto"/>
          <w:sz w:val="21"/>
          <w:szCs w:val="21"/>
          <w:highlight w:val="none"/>
        </w:rPr>
        <w:t>修复通知</w:t>
      </w:r>
    </w:p>
    <w:p w14:paraId="0B39876F">
      <w:pPr>
        <w:spacing w:line="360" w:lineRule="auto"/>
        <w:ind w:firstLine="409" w:firstLineChars="195"/>
        <w:jc w:val="left"/>
        <w:rPr>
          <w:color w:val="auto"/>
          <w:kern w:val="0"/>
          <w:sz w:val="21"/>
          <w:szCs w:val="21"/>
          <w:highlight w:val="none"/>
          <w:u w:val="single"/>
        </w:rPr>
      </w:pPr>
      <w:r>
        <w:rPr>
          <w:rFonts w:hint="eastAsia" w:hAnsi="宋体" w:cs="宋体"/>
          <w:color w:val="auto"/>
          <w:kern w:val="0"/>
          <w:sz w:val="21"/>
          <w:szCs w:val="21"/>
          <w:highlight w:val="none"/>
        </w:rPr>
        <w:t>承包人收到保修通知并到达工程现场的合理时间：</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7天</w:t>
      </w:r>
      <w:r>
        <w:rPr>
          <w:color w:val="auto"/>
          <w:kern w:val="0"/>
          <w:sz w:val="21"/>
          <w:szCs w:val="21"/>
          <w:highlight w:val="none"/>
          <w:u w:val="single"/>
        </w:rPr>
        <w:t xml:space="preserve"> </w:t>
      </w:r>
      <w:r>
        <w:rPr>
          <w:rFonts w:hint="eastAsia" w:hAnsi="宋体" w:cs="宋体"/>
          <w:color w:val="auto"/>
          <w:kern w:val="0"/>
          <w:sz w:val="21"/>
          <w:szCs w:val="21"/>
          <w:highlight w:val="none"/>
        </w:rPr>
        <w:t>。</w:t>
      </w:r>
    </w:p>
    <w:bookmarkEnd w:id="1006"/>
    <w:bookmarkEnd w:id="1007"/>
    <w:bookmarkEnd w:id="1008"/>
    <w:bookmarkEnd w:id="1009"/>
    <w:p w14:paraId="07EED5E3">
      <w:pPr>
        <w:pStyle w:val="3"/>
        <w:rPr>
          <w:color w:val="auto"/>
          <w:highlight w:val="none"/>
        </w:rPr>
      </w:pPr>
      <w:bookmarkStart w:id="1047" w:name="_Toc351203648"/>
      <w:bookmarkStart w:id="1048" w:name="_Toc373478413"/>
      <w:bookmarkStart w:id="1049" w:name="_Toc389065331"/>
      <w:bookmarkStart w:id="1050" w:name="_Toc407135269"/>
      <w:bookmarkStart w:id="1051" w:name="_Toc9850597"/>
      <w:bookmarkStart w:id="1052" w:name="_Toc373227766"/>
      <w:bookmarkStart w:id="1053" w:name="_Toc280868717"/>
      <w:bookmarkStart w:id="1054" w:name="_Toc280868718"/>
      <w:r>
        <w:rPr>
          <w:color w:val="auto"/>
          <w:highlight w:val="none"/>
        </w:rPr>
        <w:t xml:space="preserve">16. </w:t>
      </w:r>
      <w:r>
        <w:rPr>
          <w:rFonts w:hint="eastAsia" w:hAnsi="宋体" w:cs="黑体"/>
          <w:color w:val="auto"/>
          <w:highlight w:val="none"/>
        </w:rPr>
        <w:t>违约</w:t>
      </w:r>
      <w:bookmarkEnd w:id="1047"/>
      <w:bookmarkEnd w:id="1048"/>
      <w:bookmarkEnd w:id="1049"/>
      <w:bookmarkEnd w:id="1050"/>
      <w:bookmarkEnd w:id="1051"/>
      <w:bookmarkEnd w:id="1052"/>
    </w:p>
    <w:p w14:paraId="21E7FDB9">
      <w:pPr>
        <w:pStyle w:val="4"/>
        <w:rPr>
          <w:color w:val="auto"/>
          <w:highlight w:val="none"/>
        </w:rPr>
      </w:pPr>
      <w:bookmarkStart w:id="1055" w:name="_Toc9850598"/>
      <w:bookmarkStart w:id="1056" w:name="_Toc373478414"/>
      <w:bookmarkStart w:id="1057" w:name="_Toc389065332"/>
      <w:bookmarkStart w:id="1058" w:name="_Toc373227767"/>
      <w:bookmarkStart w:id="1059" w:name="_Toc407135270"/>
      <w:r>
        <w:rPr>
          <w:color w:val="auto"/>
          <w:highlight w:val="none"/>
        </w:rPr>
        <w:t xml:space="preserve">16.1 </w:t>
      </w:r>
      <w:r>
        <w:rPr>
          <w:rFonts w:hint="eastAsia" w:hAnsi="宋体" w:cs="黑体"/>
          <w:color w:val="auto"/>
          <w:highlight w:val="none"/>
        </w:rPr>
        <w:t>发包人违约</w:t>
      </w:r>
      <w:bookmarkEnd w:id="1055"/>
      <w:bookmarkEnd w:id="1056"/>
      <w:bookmarkEnd w:id="1057"/>
      <w:bookmarkEnd w:id="1058"/>
      <w:bookmarkEnd w:id="1059"/>
    </w:p>
    <w:p w14:paraId="237FEBF7">
      <w:pPr>
        <w:spacing w:line="360" w:lineRule="auto"/>
        <w:ind w:firstLine="420" w:firstLineChars="200"/>
        <w:jc w:val="left"/>
        <w:rPr>
          <w:color w:val="auto"/>
          <w:sz w:val="21"/>
          <w:szCs w:val="21"/>
          <w:highlight w:val="none"/>
        </w:rPr>
      </w:pPr>
      <w:r>
        <w:rPr>
          <w:color w:val="auto"/>
          <w:sz w:val="21"/>
          <w:szCs w:val="21"/>
          <w:highlight w:val="none"/>
        </w:rPr>
        <w:t>16.1.1</w:t>
      </w:r>
      <w:r>
        <w:rPr>
          <w:rFonts w:hint="eastAsia" w:hAnsi="宋体" w:cs="宋体"/>
          <w:color w:val="auto"/>
          <w:sz w:val="21"/>
          <w:szCs w:val="21"/>
          <w:highlight w:val="none"/>
        </w:rPr>
        <w:t>发包人违约的情形</w:t>
      </w:r>
    </w:p>
    <w:p w14:paraId="3920F1AB">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发包人违约的其他情形：</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EF6292B">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 xml:space="preserve">16.1.2 </w:t>
      </w:r>
      <w:r>
        <w:rPr>
          <w:rFonts w:hint="eastAsia" w:hAnsi="宋体" w:cs="宋体"/>
          <w:color w:val="auto"/>
          <w:kern w:val="0"/>
          <w:sz w:val="21"/>
          <w:szCs w:val="21"/>
          <w:highlight w:val="none"/>
        </w:rPr>
        <w:t>发包人违约的责任</w:t>
      </w:r>
    </w:p>
    <w:p w14:paraId="1747BE0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发包人违约责任的承担方式和计算方法：</w:t>
      </w:r>
    </w:p>
    <w:p w14:paraId="53BF3BAF">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）因发包人原因未能在计划开工日期前</w:t>
      </w:r>
      <w:r>
        <w:rPr>
          <w:color w:val="auto"/>
          <w:kern w:val="0"/>
          <w:sz w:val="21"/>
          <w:szCs w:val="21"/>
          <w:highlight w:val="none"/>
        </w:rPr>
        <w:t>7</w:t>
      </w:r>
      <w:r>
        <w:rPr>
          <w:rFonts w:hint="eastAsia" w:hAnsi="宋体" w:cs="宋体"/>
          <w:color w:val="auto"/>
          <w:kern w:val="0"/>
          <w:sz w:val="21"/>
          <w:szCs w:val="21"/>
          <w:highlight w:val="none"/>
        </w:rPr>
        <w:t>天内下达开工通知的违约责任：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B0AD64A">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）因发包人原因未能按合同约定支付合同价款的违约责任：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2DADAC72">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）发包人违反第</w:t>
      </w:r>
      <w:r>
        <w:rPr>
          <w:color w:val="auto"/>
          <w:kern w:val="0"/>
          <w:sz w:val="21"/>
          <w:szCs w:val="21"/>
          <w:highlight w:val="none"/>
        </w:rPr>
        <w:t>10.1</w:t>
      </w:r>
      <w:r>
        <w:rPr>
          <w:rFonts w:hint="eastAsia" w:hAnsi="宋体" w:cs="宋体"/>
          <w:color w:val="auto"/>
          <w:kern w:val="0"/>
          <w:sz w:val="21"/>
          <w:szCs w:val="21"/>
          <w:highlight w:val="none"/>
        </w:rPr>
        <w:t>款〔变更的范围〕第（</w:t>
      </w:r>
      <w:r>
        <w:rPr>
          <w:color w:val="auto"/>
          <w:kern w:val="0"/>
          <w:sz w:val="21"/>
          <w:szCs w:val="21"/>
          <w:highlight w:val="none"/>
        </w:rPr>
        <w:t>2</w:t>
      </w:r>
      <w:r>
        <w:rPr>
          <w:rFonts w:hint="eastAsia" w:hAnsi="宋体" w:cs="宋体"/>
          <w:color w:val="auto"/>
          <w:kern w:val="0"/>
          <w:sz w:val="21"/>
          <w:szCs w:val="21"/>
          <w:highlight w:val="none"/>
        </w:rPr>
        <w:t>）项约定，自行实施被取消的工作或转由他人实施的违约责任：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7C577BBF">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4</w:t>
      </w:r>
      <w:r>
        <w:rPr>
          <w:rFonts w:hint="eastAsia" w:hAnsi="宋体" w:cs="宋体"/>
          <w:color w:val="auto"/>
          <w:kern w:val="0"/>
          <w:sz w:val="21"/>
          <w:szCs w:val="21"/>
          <w:highlight w:val="none"/>
        </w:rPr>
        <w:t>）发包人提供的材料、工程设备的规格、数量或质量不符合合同约定，或因发包人原因导致交货日期延误或交货地点变更等情况的违约责任：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461AA08">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w:t>
      </w:r>
      <w:r>
        <w:rPr>
          <w:color w:val="auto"/>
          <w:kern w:val="0"/>
          <w:sz w:val="21"/>
          <w:szCs w:val="21"/>
          <w:highlight w:val="none"/>
        </w:rPr>
        <w:t>5</w:t>
      </w:r>
      <w:r>
        <w:rPr>
          <w:rFonts w:hint="eastAsia" w:hAnsi="宋体" w:cs="宋体"/>
          <w:color w:val="auto"/>
          <w:kern w:val="0"/>
          <w:sz w:val="21"/>
          <w:szCs w:val="21"/>
          <w:highlight w:val="none"/>
        </w:rPr>
        <w:t>）因发包人违反合同约定造成暂停施工的违约责任：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C17837B">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6</w:t>
      </w:r>
      <w:r>
        <w:rPr>
          <w:rFonts w:hint="eastAsia" w:hAnsi="宋体" w:cs="宋体"/>
          <w:color w:val="auto"/>
          <w:kern w:val="0"/>
          <w:sz w:val="21"/>
          <w:szCs w:val="21"/>
          <w:highlight w:val="none"/>
        </w:rPr>
        <w:t>）发包人无正当理由没有在约定期限内发出复工指示，导致承包人无法复工的违约责任：</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6B55AF4">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7</w:t>
      </w:r>
      <w:r>
        <w:rPr>
          <w:rFonts w:hint="eastAsia" w:hAnsi="宋体" w:cs="宋体"/>
          <w:color w:val="auto"/>
          <w:kern w:val="0"/>
          <w:sz w:val="21"/>
          <w:szCs w:val="21"/>
          <w:highlight w:val="none"/>
        </w:rPr>
        <w:t>）其他：</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F1611B9">
      <w:pPr>
        <w:spacing w:line="360" w:lineRule="auto"/>
        <w:ind w:firstLine="420" w:firstLineChars="200"/>
        <w:jc w:val="left"/>
        <w:rPr>
          <w:color w:val="auto"/>
          <w:sz w:val="21"/>
          <w:szCs w:val="21"/>
          <w:highlight w:val="none"/>
        </w:rPr>
      </w:pPr>
      <w:r>
        <w:rPr>
          <w:color w:val="auto"/>
          <w:sz w:val="21"/>
          <w:szCs w:val="21"/>
          <w:highlight w:val="none"/>
        </w:rPr>
        <w:t xml:space="preserve">16.1.3 </w:t>
      </w:r>
      <w:r>
        <w:rPr>
          <w:rFonts w:hint="eastAsia" w:hAnsi="宋体" w:cs="宋体"/>
          <w:color w:val="auto"/>
          <w:sz w:val="21"/>
          <w:szCs w:val="21"/>
          <w:highlight w:val="none"/>
        </w:rPr>
        <w:t>因发包人违约解除合同</w:t>
      </w:r>
    </w:p>
    <w:p w14:paraId="7F7F745F">
      <w:pPr>
        <w:autoSpaceDE w:val="0"/>
        <w:autoSpaceDN w:val="0"/>
        <w:adjustRightInd w:val="0"/>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承包人按</w:t>
      </w:r>
      <w:r>
        <w:rPr>
          <w:color w:val="auto"/>
          <w:kern w:val="0"/>
          <w:sz w:val="21"/>
          <w:szCs w:val="21"/>
          <w:highlight w:val="none"/>
        </w:rPr>
        <w:t>16.1.1</w:t>
      </w:r>
      <w:r>
        <w:rPr>
          <w:rFonts w:hint="eastAsia" w:hAnsi="宋体" w:cs="宋体"/>
          <w:color w:val="auto"/>
          <w:kern w:val="0"/>
          <w:sz w:val="21"/>
          <w:szCs w:val="21"/>
          <w:highlight w:val="none"/>
        </w:rPr>
        <w:t>项〔发包人违约的情形〕约定暂停施工满</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天后发包人仍不纠正其违约行为并致使合同目的不能实现的，承包人有权解除合同。</w:t>
      </w:r>
    </w:p>
    <w:p w14:paraId="0E7F4844">
      <w:pPr>
        <w:pStyle w:val="4"/>
        <w:rPr>
          <w:color w:val="auto"/>
          <w:highlight w:val="none"/>
        </w:rPr>
      </w:pPr>
      <w:bookmarkStart w:id="1060" w:name="_Toc9850599"/>
      <w:bookmarkStart w:id="1061" w:name="_Toc389065333"/>
      <w:bookmarkStart w:id="1062" w:name="_Toc407135271"/>
      <w:bookmarkStart w:id="1063" w:name="_Toc373478415"/>
      <w:bookmarkStart w:id="1064" w:name="_Toc373227768"/>
      <w:r>
        <w:rPr>
          <w:color w:val="auto"/>
          <w:highlight w:val="none"/>
        </w:rPr>
        <w:t xml:space="preserve">16.2 </w:t>
      </w:r>
      <w:r>
        <w:rPr>
          <w:rFonts w:hint="eastAsia" w:hAnsi="宋体" w:cs="黑体"/>
          <w:color w:val="auto"/>
          <w:highlight w:val="none"/>
        </w:rPr>
        <w:t>承包人违约</w:t>
      </w:r>
      <w:bookmarkEnd w:id="1060"/>
      <w:bookmarkEnd w:id="1061"/>
      <w:bookmarkEnd w:id="1062"/>
      <w:bookmarkEnd w:id="1063"/>
      <w:bookmarkEnd w:id="1064"/>
    </w:p>
    <w:p w14:paraId="33C8FEBD">
      <w:pPr>
        <w:spacing w:line="360" w:lineRule="auto"/>
        <w:ind w:firstLine="420" w:firstLineChars="200"/>
        <w:jc w:val="left"/>
        <w:rPr>
          <w:color w:val="auto"/>
          <w:kern w:val="0"/>
          <w:sz w:val="21"/>
          <w:szCs w:val="21"/>
          <w:highlight w:val="none"/>
        </w:rPr>
      </w:pPr>
      <w:r>
        <w:rPr>
          <w:color w:val="auto"/>
          <w:kern w:val="0"/>
          <w:sz w:val="21"/>
          <w:szCs w:val="21"/>
          <w:highlight w:val="none"/>
        </w:rPr>
        <w:t xml:space="preserve">16.2.1 </w:t>
      </w:r>
      <w:r>
        <w:rPr>
          <w:rFonts w:hint="eastAsia" w:hAnsi="宋体" w:cs="宋体"/>
          <w:color w:val="auto"/>
          <w:kern w:val="0"/>
          <w:sz w:val="21"/>
          <w:szCs w:val="21"/>
          <w:highlight w:val="none"/>
        </w:rPr>
        <w:t>承包人违约的情形</w:t>
      </w:r>
    </w:p>
    <w:p w14:paraId="04C5083B">
      <w:pPr>
        <w:spacing w:line="360" w:lineRule="auto"/>
        <w:ind w:firstLine="420" w:firstLineChars="200"/>
        <w:jc w:val="left"/>
        <w:rPr>
          <w:color w:val="auto"/>
          <w:kern w:val="0"/>
          <w:sz w:val="21"/>
          <w:szCs w:val="21"/>
          <w:highlight w:val="none"/>
          <w:u w:val="single"/>
        </w:rPr>
      </w:pPr>
      <w:r>
        <w:rPr>
          <w:rFonts w:hint="eastAsia" w:hAnsi="宋体" w:cs="宋体"/>
          <w:color w:val="auto"/>
          <w:kern w:val="0"/>
          <w:sz w:val="21"/>
          <w:szCs w:val="21"/>
          <w:highlight w:val="none"/>
        </w:rPr>
        <w:t>承包人违约的其他情形：</w:t>
      </w:r>
      <w:r>
        <w:rPr>
          <w:color w:val="auto"/>
          <w:kern w:val="0"/>
          <w:sz w:val="21"/>
          <w:szCs w:val="21"/>
          <w:highlight w:val="none"/>
          <w:u w:val="single"/>
        </w:rPr>
        <w:t xml:space="preserve">  </w:t>
      </w:r>
      <w:r>
        <w:rPr>
          <w:rFonts w:hint="eastAsia"/>
          <w:color w:val="auto"/>
          <w:kern w:val="0"/>
          <w:sz w:val="21"/>
          <w:szCs w:val="21"/>
          <w:highlight w:val="none"/>
          <w:u w:val="single"/>
          <w:lang w:eastAsia="zh-CN"/>
        </w:rPr>
        <w:t>按照通用条款执行</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369391A">
      <w:pPr>
        <w:spacing w:line="360" w:lineRule="auto"/>
        <w:ind w:firstLine="420" w:firstLineChars="200"/>
        <w:jc w:val="left"/>
        <w:outlineLvl w:val="0"/>
        <w:rPr>
          <w:color w:val="auto"/>
          <w:kern w:val="0"/>
          <w:sz w:val="21"/>
          <w:szCs w:val="21"/>
          <w:highlight w:val="none"/>
        </w:rPr>
      </w:pPr>
      <w:r>
        <w:rPr>
          <w:color w:val="auto"/>
          <w:kern w:val="0"/>
          <w:sz w:val="21"/>
          <w:szCs w:val="21"/>
          <w:highlight w:val="none"/>
        </w:rPr>
        <w:t>16.2.2</w:t>
      </w:r>
      <w:r>
        <w:rPr>
          <w:rFonts w:hint="eastAsia" w:hAnsi="宋体" w:cs="宋体"/>
          <w:color w:val="auto"/>
          <w:kern w:val="0"/>
          <w:sz w:val="21"/>
          <w:szCs w:val="21"/>
          <w:highlight w:val="none"/>
        </w:rPr>
        <w:t>承包人违约的责任</w:t>
      </w:r>
    </w:p>
    <w:p w14:paraId="3D9C5D8A">
      <w:pPr>
        <w:spacing w:line="360" w:lineRule="auto"/>
        <w:ind w:firstLine="420" w:firstLineChars="200"/>
        <w:jc w:val="left"/>
        <w:rPr>
          <w:color w:val="auto"/>
          <w:kern w:val="0"/>
          <w:sz w:val="21"/>
          <w:szCs w:val="21"/>
          <w:highlight w:val="none"/>
        </w:rPr>
      </w:pPr>
      <w:r>
        <w:rPr>
          <w:rFonts w:hint="eastAsia" w:hAnsi="宋体" w:cs="宋体"/>
          <w:color w:val="auto"/>
          <w:kern w:val="0"/>
          <w:sz w:val="21"/>
          <w:szCs w:val="21"/>
          <w:highlight w:val="none"/>
        </w:rPr>
        <w:t>承包人违约责任的承担方式和计算方法：</w:t>
      </w:r>
    </w:p>
    <w:p w14:paraId="2393EDF7">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1</w:t>
      </w:r>
      <w:r>
        <w:rPr>
          <w:rFonts w:hint="eastAsia" w:hAnsi="宋体" w:cs="宋体"/>
          <w:color w:val="auto"/>
          <w:kern w:val="0"/>
          <w:sz w:val="21"/>
          <w:szCs w:val="21"/>
          <w:highlight w:val="none"/>
        </w:rPr>
        <w:t>）承包人有本合同通用条款第</w:t>
      </w:r>
      <w:r>
        <w:rPr>
          <w:color w:val="auto"/>
          <w:kern w:val="0"/>
          <w:sz w:val="21"/>
          <w:szCs w:val="21"/>
          <w:highlight w:val="none"/>
        </w:rPr>
        <w:t>16.2.1</w:t>
      </w: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）条内容情形的，承包人无条件返工处理，修复至工程质量要求并承担相关费用，并在发包人规定的时间内完成返工，否则发包人有权扣罚该分项工程</w:t>
      </w:r>
      <w:r>
        <w:rPr>
          <w:color w:val="auto"/>
          <w:kern w:val="0"/>
          <w:sz w:val="21"/>
          <w:szCs w:val="21"/>
          <w:highlight w:val="none"/>
        </w:rPr>
        <w:t>10%</w:t>
      </w:r>
      <w:r>
        <w:rPr>
          <w:rFonts w:hint="eastAsia" w:hAnsi="宋体" w:cs="宋体"/>
          <w:color w:val="auto"/>
          <w:kern w:val="0"/>
          <w:sz w:val="21"/>
          <w:szCs w:val="21"/>
          <w:highlight w:val="none"/>
        </w:rPr>
        <w:t>的工程款作为处罚。</w:t>
      </w:r>
    </w:p>
    <w:p w14:paraId="11E16E20">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2</w:t>
      </w:r>
      <w:r>
        <w:rPr>
          <w:rFonts w:hint="eastAsia" w:hAnsi="宋体" w:cs="宋体"/>
          <w:color w:val="auto"/>
          <w:kern w:val="0"/>
          <w:sz w:val="21"/>
          <w:szCs w:val="21"/>
          <w:highlight w:val="none"/>
        </w:rPr>
        <w:t>）承包人有本合同通用条款第</w:t>
      </w:r>
      <w:r>
        <w:rPr>
          <w:color w:val="auto"/>
          <w:kern w:val="0"/>
          <w:sz w:val="21"/>
          <w:szCs w:val="21"/>
          <w:highlight w:val="none"/>
        </w:rPr>
        <w:t>16.2.1</w:t>
      </w:r>
      <w:r>
        <w:rPr>
          <w:rFonts w:hint="eastAsia" w:hAnsi="宋体" w:cs="宋体"/>
          <w:color w:val="auto"/>
          <w:kern w:val="0"/>
          <w:sz w:val="21"/>
          <w:szCs w:val="21"/>
          <w:highlight w:val="none"/>
        </w:rPr>
        <w:t>（</w:t>
      </w:r>
      <w:r>
        <w:rPr>
          <w:color w:val="auto"/>
          <w:kern w:val="0"/>
          <w:sz w:val="21"/>
          <w:szCs w:val="21"/>
          <w:highlight w:val="none"/>
        </w:rPr>
        <w:t>6</w:t>
      </w:r>
      <w:r>
        <w:rPr>
          <w:rFonts w:hint="eastAsia" w:hAnsi="宋体" w:cs="宋体"/>
          <w:color w:val="auto"/>
          <w:kern w:val="0"/>
          <w:sz w:val="21"/>
          <w:szCs w:val="21"/>
          <w:highlight w:val="none"/>
        </w:rPr>
        <w:t>）条情形的，或经监理人检验认为修复质量不合格而承包人拒绝再进行修补的，发包人将扣除承包人全部质量保证金。</w:t>
      </w:r>
    </w:p>
    <w:p w14:paraId="41DB242A">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w:t>
      </w:r>
      <w:r>
        <w:rPr>
          <w:color w:val="auto"/>
          <w:kern w:val="0"/>
          <w:sz w:val="21"/>
          <w:szCs w:val="21"/>
          <w:highlight w:val="none"/>
        </w:rPr>
        <w:t>3</w:t>
      </w:r>
      <w:r>
        <w:rPr>
          <w:rFonts w:hint="eastAsia" w:hAnsi="宋体" w:cs="宋体"/>
          <w:color w:val="auto"/>
          <w:kern w:val="0"/>
          <w:sz w:val="21"/>
          <w:szCs w:val="21"/>
          <w:highlight w:val="none"/>
        </w:rPr>
        <w:t>）承包人有本专用合同条款</w:t>
      </w:r>
      <w:r>
        <w:rPr>
          <w:color w:val="auto"/>
          <w:kern w:val="0"/>
          <w:sz w:val="21"/>
          <w:szCs w:val="21"/>
          <w:highlight w:val="none"/>
        </w:rPr>
        <w:t>3.2</w:t>
      </w:r>
      <w:r>
        <w:rPr>
          <w:rFonts w:hint="eastAsia" w:hAnsi="宋体" w:cs="宋体"/>
          <w:color w:val="auto"/>
          <w:kern w:val="0"/>
          <w:sz w:val="21"/>
          <w:szCs w:val="21"/>
          <w:highlight w:val="none"/>
        </w:rPr>
        <w:t>、</w:t>
      </w:r>
      <w:r>
        <w:rPr>
          <w:color w:val="auto"/>
          <w:kern w:val="0"/>
          <w:sz w:val="21"/>
          <w:szCs w:val="21"/>
          <w:highlight w:val="none"/>
        </w:rPr>
        <w:t>3.3</w:t>
      </w:r>
      <w:r>
        <w:rPr>
          <w:rFonts w:hint="eastAsia" w:hAnsi="宋体" w:cs="宋体"/>
          <w:color w:val="auto"/>
          <w:kern w:val="0"/>
          <w:sz w:val="21"/>
          <w:szCs w:val="21"/>
          <w:highlight w:val="none"/>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返还金额由监理人审核，发包人批准。罚款金额返还时不包括银行利息。</w:t>
      </w:r>
    </w:p>
    <w:p w14:paraId="246C1E78">
      <w:pPr>
        <w:spacing w:line="360" w:lineRule="auto"/>
        <w:ind w:firstLine="420" w:firstLineChars="200"/>
        <w:jc w:val="left"/>
        <w:rPr>
          <w:rFonts w:hAnsi="宋体"/>
          <w:color w:val="auto"/>
          <w:sz w:val="21"/>
          <w:szCs w:val="21"/>
          <w:highlight w:val="none"/>
        </w:rPr>
      </w:pPr>
      <w:r>
        <w:rPr>
          <w:color w:val="auto"/>
          <w:sz w:val="21"/>
          <w:szCs w:val="21"/>
          <w:highlight w:val="none"/>
        </w:rPr>
        <w:t xml:space="preserve">16.2.3 </w:t>
      </w:r>
      <w:r>
        <w:rPr>
          <w:rFonts w:hint="eastAsia" w:hAnsi="宋体" w:cs="宋体"/>
          <w:color w:val="auto"/>
          <w:sz w:val="21"/>
          <w:szCs w:val="21"/>
          <w:highlight w:val="none"/>
        </w:rPr>
        <w:t>因承包人违约解除合同</w:t>
      </w:r>
    </w:p>
    <w:p w14:paraId="5FA991E9">
      <w:pPr>
        <w:spacing w:line="360" w:lineRule="auto"/>
        <w:ind w:firstLine="420" w:firstLineChars="200"/>
        <w:jc w:val="left"/>
        <w:rPr>
          <w:rFonts w:hAnsi="宋体"/>
          <w:color w:val="auto"/>
          <w:kern w:val="0"/>
          <w:sz w:val="21"/>
          <w:szCs w:val="21"/>
          <w:highlight w:val="none"/>
        </w:rPr>
      </w:pPr>
      <w:r>
        <w:rPr>
          <w:rFonts w:hint="eastAsia" w:hAnsi="宋体" w:cs="宋体"/>
          <w:color w:val="auto"/>
          <w:kern w:val="0"/>
          <w:sz w:val="21"/>
          <w:szCs w:val="21"/>
          <w:highlight w:val="none"/>
        </w:rPr>
        <w:t>关于承包人违约解除合同的特别约定：</w:t>
      </w:r>
      <w:r>
        <w:rPr>
          <w:rFonts w:hint="eastAsia" w:hAnsi="宋体" w:cs="宋体"/>
          <w:color w:val="auto"/>
          <w:kern w:val="0"/>
          <w:sz w:val="21"/>
          <w:szCs w:val="21"/>
          <w:highlight w:val="none"/>
          <w:u w:val="single"/>
        </w:rPr>
        <w:t>承包人有违反以下情况之一的，发包人有权解除合同，并没收其全部履约保证金</w:t>
      </w:r>
      <w:r>
        <w:rPr>
          <w:rFonts w:hint="eastAsia" w:hAnsi="宋体" w:cs="宋体"/>
          <w:color w:val="auto"/>
          <w:kern w:val="0"/>
          <w:sz w:val="21"/>
          <w:szCs w:val="21"/>
          <w:highlight w:val="none"/>
        </w:rPr>
        <w:t>。</w:t>
      </w:r>
    </w:p>
    <w:p w14:paraId="2B0EE982">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(1)</w:t>
      </w:r>
      <w:r>
        <w:rPr>
          <w:rFonts w:hint="eastAsia" w:hAnsi="宋体" w:cs="宋体"/>
          <w:color w:val="auto"/>
          <w:kern w:val="0"/>
          <w:sz w:val="21"/>
          <w:szCs w:val="21"/>
          <w:highlight w:val="none"/>
        </w:rPr>
        <w:t>承包人无正当理由不按开工通知的要求及时进场组织施工和不按签订协议书时商定的进度计划有效地开展施工准备，造成工期延误的；</w:t>
      </w:r>
    </w:p>
    <w:p w14:paraId="4797ABDD">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(2)</w:t>
      </w:r>
      <w:r>
        <w:rPr>
          <w:rFonts w:hint="eastAsia" w:hAnsi="宋体" w:cs="宋体"/>
          <w:color w:val="auto"/>
          <w:kern w:val="0"/>
          <w:sz w:val="21"/>
          <w:szCs w:val="21"/>
          <w:highlight w:val="none"/>
        </w:rPr>
        <w:t>承包人违反本合同通用条款第</w:t>
      </w:r>
      <w:r>
        <w:rPr>
          <w:color w:val="auto"/>
          <w:kern w:val="0"/>
          <w:sz w:val="21"/>
          <w:szCs w:val="21"/>
          <w:highlight w:val="none"/>
        </w:rPr>
        <w:t>3.5</w:t>
      </w:r>
      <w:r>
        <w:rPr>
          <w:rFonts w:hint="eastAsia" w:hAnsi="宋体" w:cs="宋体"/>
          <w:color w:val="auto"/>
          <w:kern w:val="0"/>
          <w:sz w:val="21"/>
          <w:szCs w:val="21"/>
          <w:highlight w:val="none"/>
        </w:rPr>
        <w:t>条规定私自将合同或合同的任何部分或任何权利转让给其他人，或私自将工程或工程的一部分分包出去的；</w:t>
      </w:r>
    </w:p>
    <w:p w14:paraId="5ED4D7BB">
      <w:pPr>
        <w:spacing w:line="360" w:lineRule="auto"/>
        <w:ind w:firstLine="420" w:firstLineChars="200"/>
        <w:jc w:val="left"/>
        <w:rPr>
          <w:rFonts w:hAnsi="宋体"/>
          <w:color w:val="auto"/>
          <w:kern w:val="0"/>
          <w:sz w:val="21"/>
          <w:szCs w:val="21"/>
          <w:highlight w:val="none"/>
        </w:rPr>
      </w:pPr>
      <w:r>
        <w:rPr>
          <w:color w:val="auto"/>
          <w:kern w:val="0"/>
          <w:sz w:val="21"/>
          <w:szCs w:val="21"/>
          <w:highlight w:val="none"/>
        </w:rPr>
        <w:t>(3)</w:t>
      </w:r>
      <w:r>
        <w:rPr>
          <w:rFonts w:hint="eastAsia" w:hAnsi="宋体" w:cs="宋体"/>
          <w:color w:val="auto"/>
          <w:kern w:val="0"/>
          <w:sz w:val="21"/>
          <w:szCs w:val="21"/>
          <w:highlight w:val="none"/>
        </w:rPr>
        <w:t>未经监理人批准，承包人私自将已按投标文件承诺进入工地的工程设备、施工设备、临时工程或材料撤离工地的；</w:t>
      </w:r>
    </w:p>
    <w:p w14:paraId="2C7B39C3">
      <w:pPr>
        <w:spacing w:line="360" w:lineRule="auto"/>
        <w:ind w:firstLine="420" w:firstLineChars="200"/>
        <w:jc w:val="left"/>
        <w:rPr>
          <w:color w:val="auto"/>
          <w:kern w:val="0"/>
          <w:sz w:val="21"/>
          <w:szCs w:val="21"/>
          <w:highlight w:val="none"/>
        </w:rPr>
      </w:pPr>
      <w:r>
        <w:rPr>
          <w:color w:val="auto"/>
          <w:kern w:val="0"/>
          <w:sz w:val="21"/>
          <w:szCs w:val="21"/>
          <w:highlight w:val="none"/>
        </w:rPr>
        <w:t>(4)</w:t>
      </w:r>
      <w:r>
        <w:rPr>
          <w:rFonts w:hint="eastAsia" w:hAnsi="宋体" w:cs="宋体"/>
          <w:color w:val="auto"/>
          <w:kern w:val="0"/>
          <w:sz w:val="21"/>
          <w:szCs w:val="21"/>
          <w:highlight w:val="none"/>
        </w:rPr>
        <w:t>由于承包人原因拒绝按合同进度计划及时完成合同规定的工程，而又未采取有效措施赶上进度，造成工期严重延误的；</w:t>
      </w:r>
    </w:p>
    <w:p w14:paraId="2A164008">
      <w:pPr>
        <w:spacing w:line="360" w:lineRule="auto"/>
        <w:ind w:firstLine="420" w:firstLineChars="200"/>
        <w:rPr>
          <w:color w:val="auto"/>
          <w:kern w:val="0"/>
          <w:sz w:val="21"/>
          <w:szCs w:val="21"/>
          <w:highlight w:val="none"/>
        </w:rPr>
      </w:pPr>
      <w:r>
        <w:rPr>
          <w:color w:val="auto"/>
          <w:kern w:val="0"/>
          <w:sz w:val="21"/>
          <w:szCs w:val="21"/>
          <w:highlight w:val="none"/>
        </w:rPr>
        <w:t>(5)</w:t>
      </w:r>
      <w:r>
        <w:rPr>
          <w:rFonts w:hint="eastAsia" w:hAnsi="宋体" w:cs="宋体"/>
          <w:color w:val="auto"/>
          <w:kern w:val="0"/>
          <w:sz w:val="21"/>
          <w:szCs w:val="21"/>
          <w:highlight w:val="none"/>
        </w:rPr>
        <w:t>承包人否认合同有效或拒绝履行合同规定的承包人义务，或由于法律、财务等原因导致承包人无法继续履行或实质上已停止履行合同的义务的；</w:t>
      </w:r>
    </w:p>
    <w:p w14:paraId="2F93BB3A">
      <w:pPr>
        <w:spacing w:line="360" w:lineRule="auto"/>
        <w:ind w:firstLine="420" w:firstLineChars="200"/>
        <w:rPr>
          <w:color w:val="auto"/>
          <w:kern w:val="0"/>
          <w:sz w:val="21"/>
          <w:szCs w:val="21"/>
          <w:highlight w:val="none"/>
        </w:rPr>
      </w:pPr>
      <w:r>
        <w:rPr>
          <w:color w:val="auto"/>
          <w:kern w:val="0"/>
          <w:sz w:val="21"/>
          <w:szCs w:val="21"/>
          <w:highlight w:val="none"/>
        </w:rPr>
        <w:t>(6)</w:t>
      </w:r>
      <w:r>
        <w:rPr>
          <w:rFonts w:hint="eastAsia" w:hAnsi="宋体" w:cs="宋体"/>
          <w:color w:val="auto"/>
          <w:kern w:val="0"/>
          <w:sz w:val="21"/>
          <w:szCs w:val="21"/>
          <w:highlight w:val="none"/>
        </w:rPr>
        <w:t>合同签订</w:t>
      </w:r>
      <w:r>
        <w:rPr>
          <w:rFonts w:hint="eastAsia" w:ascii="仿宋_GB2312" w:hAnsi="宋体" w:cs="宋体"/>
          <w:color w:val="auto"/>
          <w:sz w:val="21"/>
          <w:szCs w:val="21"/>
          <w:highlight w:val="none"/>
        </w:rPr>
        <w:t>且具备法定开工条件后</w:t>
      </w:r>
      <w:r>
        <w:rPr>
          <w:rFonts w:hint="eastAsia" w:hAnsi="宋体" w:cs="宋体"/>
          <w:color w:val="auto"/>
          <w:kern w:val="0"/>
          <w:sz w:val="21"/>
          <w:szCs w:val="21"/>
          <w:highlight w:val="none"/>
        </w:rPr>
        <w:t>之日起十五日内，承包人无法按合同规定及投标文件的承诺进场经监理工程师认可的该</w:t>
      </w:r>
      <w:r>
        <w:rPr>
          <w:rFonts w:hAnsi="宋体" w:cs="宋体"/>
          <w:color w:val="auto"/>
          <w:kern w:val="0"/>
          <w:sz w:val="21"/>
          <w:szCs w:val="21"/>
          <w:highlight w:val="none"/>
        </w:rPr>
        <w:t>施工</w:t>
      </w:r>
      <w:r>
        <w:rPr>
          <w:rFonts w:hint="eastAsia" w:hAnsi="宋体" w:cs="宋体"/>
          <w:color w:val="auto"/>
          <w:kern w:val="0"/>
          <w:sz w:val="21"/>
          <w:szCs w:val="21"/>
          <w:highlight w:val="none"/>
        </w:rPr>
        <w:t>阶段</w:t>
      </w:r>
      <w:r>
        <w:rPr>
          <w:rFonts w:hAnsi="宋体" w:cs="宋体"/>
          <w:color w:val="auto"/>
          <w:kern w:val="0"/>
          <w:sz w:val="21"/>
          <w:szCs w:val="21"/>
          <w:highlight w:val="none"/>
        </w:rPr>
        <w:t>应有的</w:t>
      </w:r>
      <w:r>
        <w:rPr>
          <w:rFonts w:hint="eastAsia" w:hAnsi="宋体" w:cs="宋体"/>
          <w:color w:val="auto"/>
          <w:kern w:val="0"/>
          <w:sz w:val="21"/>
          <w:szCs w:val="21"/>
          <w:highlight w:val="none"/>
        </w:rPr>
        <w:t>全部人员和机械的。</w:t>
      </w:r>
    </w:p>
    <w:p w14:paraId="7F81B5E1">
      <w:pPr>
        <w:spacing w:line="360" w:lineRule="auto"/>
        <w:ind w:firstLine="420" w:firstLineChars="200"/>
        <w:rPr>
          <w:color w:val="auto"/>
          <w:kern w:val="0"/>
          <w:sz w:val="21"/>
          <w:szCs w:val="21"/>
          <w:highlight w:val="none"/>
        </w:rPr>
      </w:pPr>
      <w:r>
        <w:rPr>
          <w:rFonts w:hint="eastAsia" w:hAnsi="宋体" w:cs="宋体"/>
          <w:color w:val="auto"/>
          <w:kern w:val="0"/>
          <w:sz w:val="21"/>
          <w:szCs w:val="21"/>
          <w:highlight w:val="none"/>
        </w:rPr>
        <w:t>发包人继续使用承包人在施工现场的材料、设备、临时工程、承包人文件和由承包人或以其名义编制的其他文件的费用承担方式：</w:t>
      </w:r>
      <w:r>
        <w:rPr>
          <w:color w:val="auto"/>
          <w:kern w:val="0"/>
          <w:sz w:val="21"/>
          <w:szCs w:val="21"/>
          <w:highlight w:val="none"/>
          <w:u w:val="single"/>
        </w:rPr>
        <w:t xml:space="preserve">  </w:t>
      </w:r>
      <w:r>
        <w:rPr>
          <w:rFonts w:hint="eastAsia"/>
          <w:color w:val="auto"/>
          <w:kern w:val="0"/>
          <w:sz w:val="21"/>
          <w:szCs w:val="21"/>
          <w:highlight w:val="none"/>
          <w:u w:val="single"/>
          <w:lang w:eastAsia="zh-CN"/>
        </w:rPr>
        <w:t>不另行支付</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0E4D6AA3">
      <w:pPr>
        <w:pStyle w:val="3"/>
        <w:pageBreakBefore w:val="0"/>
        <w:widowControl w:val="0"/>
        <w:kinsoku/>
        <w:wordWrap/>
        <w:overflowPunct/>
        <w:topLinePunct w:val="0"/>
        <w:autoSpaceDE/>
        <w:autoSpaceDN/>
        <w:bidi w:val="0"/>
        <w:snapToGrid/>
        <w:spacing w:line="340" w:lineRule="exact"/>
        <w:rPr>
          <w:color w:val="auto"/>
          <w:highlight w:val="none"/>
        </w:rPr>
      </w:pPr>
      <w:bookmarkStart w:id="1065" w:name="_Toc351203649"/>
      <w:bookmarkStart w:id="1066" w:name="_Toc407135272"/>
      <w:bookmarkStart w:id="1067" w:name="_Toc389065334"/>
      <w:bookmarkStart w:id="1068" w:name="_Toc373227769"/>
      <w:bookmarkStart w:id="1069" w:name="_Toc9850600"/>
      <w:bookmarkStart w:id="1070" w:name="_Toc373478416"/>
      <w:r>
        <w:rPr>
          <w:color w:val="auto"/>
          <w:highlight w:val="none"/>
        </w:rPr>
        <w:t xml:space="preserve">17. </w:t>
      </w:r>
      <w:r>
        <w:rPr>
          <w:rFonts w:hint="eastAsia" w:hAnsi="宋体" w:cs="黑体"/>
          <w:color w:val="auto"/>
          <w:highlight w:val="none"/>
        </w:rPr>
        <w:t>不可抗力</w:t>
      </w:r>
      <w:bookmarkEnd w:id="1065"/>
      <w:bookmarkEnd w:id="1066"/>
      <w:bookmarkEnd w:id="1067"/>
      <w:bookmarkEnd w:id="1068"/>
      <w:bookmarkEnd w:id="1069"/>
      <w:bookmarkEnd w:id="1070"/>
      <w:r>
        <w:rPr>
          <w:color w:val="auto"/>
          <w:highlight w:val="none"/>
        </w:rPr>
        <w:t xml:space="preserve"> </w:t>
      </w:r>
      <w:bookmarkEnd w:id="1053"/>
    </w:p>
    <w:p w14:paraId="7A108E0F">
      <w:pPr>
        <w:pStyle w:val="4"/>
        <w:pageBreakBefore w:val="0"/>
        <w:widowControl w:val="0"/>
        <w:kinsoku/>
        <w:wordWrap/>
        <w:overflowPunct/>
        <w:topLinePunct w:val="0"/>
        <w:autoSpaceDE/>
        <w:autoSpaceDN/>
        <w:bidi w:val="0"/>
        <w:snapToGrid/>
        <w:spacing w:line="340" w:lineRule="exact"/>
        <w:rPr>
          <w:color w:val="auto"/>
          <w:highlight w:val="none"/>
        </w:rPr>
      </w:pPr>
      <w:bookmarkStart w:id="1071" w:name="_Toc373478417"/>
      <w:bookmarkStart w:id="1072" w:name="_Toc389065335"/>
      <w:bookmarkStart w:id="1073" w:name="_Toc9850601"/>
      <w:bookmarkStart w:id="1074" w:name="_Toc407135273"/>
      <w:bookmarkStart w:id="1075" w:name="_Toc373227770"/>
      <w:r>
        <w:rPr>
          <w:color w:val="auto"/>
          <w:highlight w:val="none"/>
        </w:rPr>
        <w:t xml:space="preserve">17.1 </w:t>
      </w:r>
      <w:r>
        <w:rPr>
          <w:rFonts w:hint="eastAsia" w:cs="黑体"/>
          <w:color w:val="auto"/>
          <w:highlight w:val="none"/>
        </w:rPr>
        <w:t>不可抗力的确认</w:t>
      </w:r>
      <w:bookmarkEnd w:id="1071"/>
      <w:bookmarkEnd w:id="1072"/>
      <w:bookmarkEnd w:id="1073"/>
      <w:bookmarkEnd w:id="1074"/>
      <w:bookmarkEnd w:id="1075"/>
    </w:p>
    <w:p w14:paraId="33D37F2E">
      <w:pPr>
        <w:pageBreakBefore w:val="0"/>
        <w:widowControl w:val="0"/>
        <w:kinsoku/>
        <w:wordWrap/>
        <w:overflowPunct/>
        <w:topLinePunct w:val="0"/>
        <w:autoSpaceDE/>
        <w:autoSpaceDN/>
        <w:bidi w:val="0"/>
        <w:snapToGrid/>
        <w:spacing w:line="340" w:lineRule="exact"/>
        <w:ind w:firstLine="420" w:firstLineChars="200"/>
        <w:jc w:val="left"/>
        <w:rPr>
          <w:color w:val="auto"/>
          <w:kern w:val="0"/>
          <w:sz w:val="21"/>
          <w:szCs w:val="21"/>
          <w:highlight w:val="none"/>
          <w:u w:val="single"/>
        </w:rPr>
      </w:pPr>
      <w:r>
        <w:rPr>
          <w:rFonts w:hint="eastAsia" w:hAnsi="宋体" w:cs="宋体"/>
          <w:color w:val="auto"/>
          <w:sz w:val="21"/>
          <w:szCs w:val="21"/>
          <w:highlight w:val="none"/>
        </w:rPr>
        <w:t>除通用合同条款约定的不可抗力事件之外，视为不可抗力的其他情形：</w:t>
      </w:r>
      <w:r>
        <w:rPr>
          <w:color w:val="auto"/>
          <w:kern w:val="0"/>
          <w:sz w:val="21"/>
          <w:szCs w:val="21"/>
          <w:highlight w:val="none"/>
          <w:u w:val="single"/>
        </w:rPr>
        <w:t xml:space="preserve">      </w:t>
      </w:r>
      <w:r>
        <w:rPr>
          <w:rFonts w:hint="eastAsia"/>
          <w:color w:val="auto"/>
          <w:kern w:val="0"/>
          <w:sz w:val="21"/>
          <w:szCs w:val="21"/>
          <w:highlight w:val="none"/>
          <w:u w:val="single"/>
          <w:lang w:val="en-US" w:eastAsia="zh-CN"/>
        </w:rPr>
        <w:t>/</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3B4BB9D1">
      <w:pPr>
        <w:pStyle w:val="4"/>
        <w:pageBreakBefore w:val="0"/>
        <w:widowControl w:val="0"/>
        <w:kinsoku/>
        <w:wordWrap/>
        <w:overflowPunct/>
        <w:topLinePunct w:val="0"/>
        <w:autoSpaceDE/>
        <w:autoSpaceDN/>
        <w:bidi w:val="0"/>
        <w:snapToGrid/>
        <w:spacing w:line="340" w:lineRule="exact"/>
        <w:rPr>
          <w:color w:val="auto"/>
          <w:highlight w:val="none"/>
        </w:rPr>
      </w:pPr>
      <w:bookmarkStart w:id="1076" w:name="_Toc389065336"/>
      <w:bookmarkStart w:id="1077" w:name="_Toc9850602"/>
      <w:bookmarkStart w:id="1078" w:name="_Toc407135274"/>
      <w:bookmarkStart w:id="1079" w:name="_Toc373478418"/>
      <w:bookmarkStart w:id="1080" w:name="_Toc373227771"/>
      <w:r>
        <w:rPr>
          <w:color w:val="auto"/>
          <w:highlight w:val="none"/>
        </w:rPr>
        <w:t>17.</w:t>
      </w:r>
      <w:r>
        <w:rPr>
          <w:rFonts w:hint="eastAsia"/>
          <w:color w:val="auto"/>
          <w:highlight w:val="none"/>
          <w:lang w:val="en-US" w:eastAsia="zh-CN"/>
        </w:rPr>
        <w:t>2</w:t>
      </w:r>
      <w:r>
        <w:rPr>
          <w:color w:val="auto"/>
          <w:highlight w:val="none"/>
        </w:rPr>
        <w:t xml:space="preserve"> </w:t>
      </w:r>
      <w:r>
        <w:rPr>
          <w:rFonts w:hint="eastAsia" w:cs="黑体"/>
          <w:color w:val="auto"/>
          <w:highlight w:val="none"/>
        </w:rPr>
        <w:t>因不可抗力解除合同</w:t>
      </w:r>
      <w:bookmarkEnd w:id="1076"/>
      <w:bookmarkEnd w:id="1077"/>
      <w:bookmarkEnd w:id="1078"/>
      <w:bookmarkEnd w:id="1079"/>
      <w:bookmarkEnd w:id="1080"/>
    </w:p>
    <w:p w14:paraId="0EA01BEC">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rPr>
      </w:pPr>
      <w:r>
        <w:rPr>
          <w:rFonts w:hint="eastAsia" w:hAnsi="宋体" w:cs="宋体"/>
          <w:color w:val="auto"/>
          <w:sz w:val="21"/>
          <w:szCs w:val="21"/>
          <w:highlight w:val="none"/>
        </w:rPr>
        <w:t>合同解除后，发包人应在商定或确定发包人应支付款项后</w:t>
      </w:r>
      <w:r>
        <w:rPr>
          <w:color w:val="auto"/>
          <w:sz w:val="21"/>
          <w:szCs w:val="21"/>
          <w:highlight w:val="none"/>
          <w:u w:val="single"/>
        </w:rPr>
        <w:t xml:space="preserve">  </w:t>
      </w:r>
      <w:r>
        <w:rPr>
          <w:rFonts w:hint="eastAsia"/>
          <w:color w:val="auto"/>
          <w:sz w:val="21"/>
          <w:szCs w:val="21"/>
          <w:highlight w:val="none"/>
          <w:u w:val="single"/>
          <w:lang w:val="en-US" w:eastAsia="zh-CN"/>
        </w:rPr>
        <w:t>30</w:t>
      </w:r>
      <w:r>
        <w:rPr>
          <w:color w:val="auto"/>
          <w:sz w:val="21"/>
          <w:szCs w:val="21"/>
          <w:highlight w:val="none"/>
          <w:u w:val="single"/>
        </w:rPr>
        <w:t xml:space="preserve">  </w:t>
      </w:r>
      <w:r>
        <w:rPr>
          <w:rFonts w:hint="eastAsia" w:hAnsi="宋体" w:cs="宋体"/>
          <w:color w:val="auto"/>
          <w:sz w:val="21"/>
          <w:szCs w:val="21"/>
          <w:highlight w:val="none"/>
        </w:rPr>
        <w:t>天内完成款项的支付。</w:t>
      </w:r>
    </w:p>
    <w:p w14:paraId="267C9570">
      <w:pPr>
        <w:pStyle w:val="3"/>
        <w:pageBreakBefore w:val="0"/>
        <w:widowControl w:val="0"/>
        <w:kinsoku/>
        <w:wordWrap/>
        <w:overflowPunct/>
        <w:topLinePunct w:val="0"/>
        <w:autoSpaceDE/>
        <w:autoSpaceDN/>
        <w:bidi w:val="0"/>
        <w:snapToGrid/>
        <w:spacing w:line="340" w:lineRule="exact"/>
        <w:rPr>
          <w:color w:val="auto"/>
          <w:highlight w:val="none"/>
        </w:rPr>
      </w:pPr>
      <w:bookmarkStart w:id="1081" w:name="_Toc373227772"/>
      <w:bookmarkStart w:id="1082" w:name="_Toc373478419"/>
      <w:bookmarkStart w:id="1083" w:name="_Toc351203650"/>
      <w:bookmarkStart w:id="1084" w:name="_Toc407135275"/>
      <w:bookmarkStart w:id="1085" w:name="_Toc389065337"/>
      <w:bookmarkStart w:id="1086" w:name="_Toc9850603"/>
      <w:r>
        <w:rPr>
          <w:color w:val="auto"/>
          <w:highlight w:val="none"/>
        </w:rPr>
        <w:t xml:space="preserve">18. </w:t>
      </w:r>
      <w:r>
        <w:rPr>
          <w:rFonts w:hint="eastAsia" w:hAnsi="宋体" w:cs="黑体"/>
          <w:color w:val="auto"/>
          <w:highlight w:val="none"/>
        </w:rPr>
        <w:t>保险</w:t>
      </w:r>
      <w:bookmarkEnd w:id="1081"/>
      <w:bookmarkEnd w:id="1082"/>
      <w:bookmarkEnd w:id="1083"/>
      <w:bookmarkEnd w:id="1084"/>
      <w:bookmarkEnd w:id="1085"/>
      <w:bookmarkEnd w:id="1086"/>
    </w:p>
    <w:bookmarkEnd w:id="1054"/>
    <w:p w14:paraId="5911A265">
      <w:pPr>
        <w:pStyle w:val="4"/>
        <w:pageBreakBefore w:val="0"/>
        <w:widowControl w:val="0"/>
        <w:kinsoku/>
        <w:wordWrap/>
        <w:overflowPunct/>
        <w:topLinePunct w:val="0"/>
        <w:autoSpaceDE/>
        <w:autoSpaceDN/>
        <w:bidi w:val="0"/>
        <w:snapToGrid/>
        <w:spacing w:line="340" w:lineRule="exact"/>
        <w:rPr>
          <w:color w:val="auto"/>
          <w:highlight w:val="none"/>
        </w:rPr>
      </w:pPr>
      <w:bookmarkStart w:id="1087" w:name="_Toc9850604"/>
      <w:bookmarkStart w:id="1088" w:name="_Toc373227773"/>
      <w:bookmarkStart w:id="1089" w:name="_Toc389065338"/>
      <w:bookmarkStart w:id="1090" w:name="_Toc407135276"/>
      <w:bookmarkStart w:id="1091" w:name="_Toc373478420"/>
      <w:r>
        <w:rPr>
          <w:color w:val="auto"/>
          <w:highlight w:val="none"/>
        </w:rPr>
        <w:t xml:space="preserve">18.1 </w:t>
      </w:r>
      <w:r>
        <w:rPr>
          <w:rFonts w:hint="eastAsia" w:hAnsi="宋体" w:cs="黑体"/>
          <w:color w:val="auto"/>
          <w:highlight w:val="none"/>
        </w:rPr>
        <w:t>工程保险</w:t>
      </w:r>
      <w:bookmarkEnd w:id="1087"/>
      <w:bookmarkEnd w:id="1088"/>
      <w:bookmarkEnd w:id="1089"/>
      <w:bookmarkEnd w:id="1090"/>
      <w:bookmarkEnd w:id="1091"/>
    </w:p>
    <w:p w14:paraId="1197F96A">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rPr>
      </w:pPr>
      <w:r>
        <w:rPr>
          <w:rFonts w:hint="eastAsia" w:hAnsi="宋体" w:cs="宋体"/>
          <w:color w:val="auto"/>
          <w:sz w:val="21"/>
          <w:szCs w:val="21"/>
          <w:highlight w:val="none"/>
        </w:rPr>
        <w:t>关于工程保险的特别约定：</w:t>
      </w:r>
      <w:r>
        <w:rPr>
          <w:color w:val="auto"/>
          <w:kern w:val="0"/>
          <w:sz w:val="21"/>
          <w:szCs w:val="21"/>
          <w:highlight w:val="none"/>
          <w:u w:val="single"/>
        </w:rPr>
        <w:t xml:space="preserve">   </w:t>
      </w:r>
      <w:r>
        <w:rPr>
          <w:rFonts w:hint="eastAsia"/>
          <w:color w:val="auto"/>
          <w:kern w:val="0"/>
          <w:sz w:val="21"/>
          <w:szCs w:val="21"/>
          <w:highlight w:val="none"/>
          <w:u w:val="single"/>
          <w:lang w:eastAsia="zh-CN"/>
        </w:rPr>
        <w:t>按照通用条款和现行法律法规要求执行</w:t>
      </w:r>
      <w:r>
        <w:rPr>
          <w:color w:val="auto"/>
          <w:kern w:val="0"/>
          <w:sz w:val="21"/>
          <w:szCs w:val="21"/>
          <w:highlight w:val="none"/>
          <w:u w:val="single"/>
        </w:rPr>
        <w:t xml:space="preserve">    </w:t>
      </w:r>
      <w:r>
        <w:rPr>
          <w:rFonts w:hint="eastAsia" w:hAnsi="宋体" w:cs="宋体"/>
          <w:color w:val="auto"/>
          <w:kern w:val="0"/>
          <w:sz w:val="21"/>
          <w:szCs w:val="21"/>
          <w:highlight w:val="none"/>
        </w:rPr>
        <w:t>。</w:t>
      </w:r>
    </w:p>
    <w:p w14:paraId="5F73B474">
      <w:pPr>
        <w:pStyle w:val="4"/>
        <w:pageBreakBefore w:val="0"/>
        <w:widowControl w:val="0"/>
        <w:kinsoku/>
        <w:wordWrap/>
        <w:overflowPunct/>
        <w:topLinePunct w:val="0"/>
        <w:autoSpaceDE/>
        <w:autoSpaceDN/>
        <w:bidi w:val="0"/>
        <w:snapToGrid/>
        <w:spacing w:line="340" w:lineRule="exact"/>
        <w:rPr>
          <w:color w:val="auto"/>
          <w:highlight w:val="none"/>
        </w:rPr>
      </w:pPr>
      <w:bookmarkStart w:id="1092" w:name="_Toc9850605"/>
      <w:bookmarkStart w:id="1093" w:name="_Toc373227774"/>
      <w:bookmarkStart w:id="1094" w:name="_Toc373478421"/>
      <w:bookmarkStart w:id="1095" w:name="_Toc389065339"/>
      <w:bookmarkStart w:id="1096" w:name="_Toc407135277"/>
      <w:r>
        <w:rPr>
          <w:color w:val="auto"/>
          <w:highlight w:val="none"/>
        </w:rPr>
        <w:t>18.</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其他保险</w:t>
      </w:r>
      <w:bookmarkEnd w:id="1092"/>
      <w:bookmarkEnd w:id="1093"/>
      <w:bookmarkEnd w:id="1094"/>
      <w:bookmarkEnd w:id="1095"/>
      <w:bookmarkEnd w:id="1096"/>
    </w:p>
    <w:p w14:paraId="53672D29">
      <w:pPr>
        <w:pageBreakBefore w:val="0"/>
        <w:widowControl w:val="0"/>
        <w:kinsoku/>
        <w:wordWrap/>
        <w:overflowPunct/>
        <w:topLinePunct w:val="0"/>
        <w:autoSpaceDE/>
        <w:autoSpaceDN/>
        <w:bidi w:val="0"/>
        <w:snapToGrid/>
        <w:spacing w:line="340" w:lineRule="exact"/>
        <w:ind w:firstLine="420" w:firstLineChars="200"/>
        <w:jc w:val="left"/>
        <w:rPr>
          <w:rFonts w:hint="eastAsia"/>
          <w:color w:val="auto"/>
          <w:sz w:val="21"/>
          <w:szCs w:val="21"/>
          <w:highlight w:val="none"/>
          <w:u w:val="single"/>
          <w:lang w:eastAsia="zh-CN"/>
        </w:rPr>
      </w:pPr>
      <w:r>
        <w:rPr>
          <w:rFonts w:hint="eastAsia" w:hAnsi="宋体" w:cs="宋体"/>
          <w:color w:val="auto"/>
          <w:sz w:val="21"/>
          <w:szCs w:val="21"/>
          <w:highlight w:val="none"/>
        </w:rPr>
        <w:t>关于其他保险的约定：</w:t>
      </w:r>
      <w:r>
        <w:rPr>
          <w:rFonts w:hint="eastAsia"/>
          <w:color w:val="auto"/>
          <w:sz w:val="21"/>
          <w:szCs w:val="21"/>
          <w:highlight w:val="none"/>
          <w:u w:val="single"/>
          <w:lang w:eastAsia="zh-CN"/>
        </w:rPr>
        <w:t>按照通用条款和现行法律法规要求执行 。</w:t>
      </w:r>
    </w:p>
    <w:p w14:paraId="24F77EE6">
      <w:pPr>
        <w:pageBreakBefore w:val="0"/>
        <w:widowControl w:val="0"/>
        <w:kinsoku/>
        <w:wordWrap/>
        <w:overflowPunct/>
        <w:topLinePunct w:val="0"/>
        <w:autoSpaceDE/>
        <w:autoSpaceDN/>
        <w:bidi w:val="0"/>
        <w:snapToGrid/>
        <w:spacing w:line="340" w:lineRule="exact"/>
        <w:ind w:firstLine="420" w:firstLineChars="200"/>
        <w:jc w:val="left"/>
        <w:rPr>
          <w:color w:val="auto"/>
          <w:sz w:val="21"/>
          <w:szCs w:val="21"/>
          <w:highlight w:val="none"/>
          <w:u w:val="single"/>
        </w:rPr>
      </w:pPr>
      <w:r>
        <w:rPr>
          <w:rFonts w:hint="eastAsia" w:hAnsi="宋体" w:cs="宋体"/>
          <w:color w:val="auto"/>
          <w:sz w:val="21"/>
          <w:szCs w:val="21"/>
          <w:highlight w:val="none"/>
        </w:rPr>
        <w:t>承包人是否应为其施工设备等办理财产保险：</w:t>
      </w:r>
      <w:r>
        <w:rPr>
          <w:color w:val="auto"/>
          <w:sz w:val="21"/>
          <w:szCs w:val="21"/>
          <w:highlight w:val="none"/>
          <w:u w:val="single"/>
        </w:rPr>
        <w:t xml:space="preserve"> </w:t>
      </w:r>
      <w:r>
        <w:rPr>
          <w:rFonts w:hint="eastAsia"/>
          <w:color w:val="auto"/>
          <w:sz w:val="21"/>
          <w:szCs w:val="21"/>
          <w:highlight w:val="none"/>
          <w:u w:val="single"/>
          <w:lang w:eastAsia="zh-CN"/>
        </w:rPr>
        <w:t>由承包人根据施工现场情况自行安排</w:t>
      </w:r>
      <w:r>
        <w:rPr>
          <w:color w:val="auto"/>
          <w:sz w:val="21"/>
          <w:szCs w:val="21"/>
          <w:highlight w:val="none"/>
          <w:u w:val="single"/>
        </w:rPr>
        <w:t xml:space="preserve"> </w:t>
      </w:r>
      <w:r>
        <w:rPr>
          <w:rFonts w:hint="eastAsia" w:hAnsi="宋体" w:cs="宋体"/>
          <w:color w:val="auto"/>
          <w:sz w:val="21"/>
          <w:szCs w:val="21"/>
          <w:highlight w:val="none"/>
        </w:rPr>
        <w:t>。</w:t>
      </w:r>
    </w:p>
    <w:p w14:paraId="39DD0129">
      <w:pPr>
        <w:pStyle w:val="4"/>
        <w:pageBreakBefore w:val="0"/>
        <w:widowControl w:val="0"/>
        <w:kinsoku/>
        <w:wordWrap/>
        <w:overflowPunct/>
        <w:topLinePunct w:val="0"/>
        <w:autoSpaceDE/>
        <w:autoSpaceDN/>
        <w:bidi w:val="0"/>
        <w:snapToGrid/>
        <w:spacing w:line="340" w:lineRule="exact"/>
        <w:rPr>
          <w:color w:val="auto"/>
          <w:highlight w:val="none"/>
        </w:rPr>
      </w:pPr>
      <w:bookmarkStart w:id="1097" w:name="_Toc407135278"/>
      <w:bookmarkStart w:id="1098" w:name="_Toc9850606"/>
      <w:bookmarkStart w:id="1099" w:name="_Toc389065340"/>
      <w:bookmarkStart w:id="1100" w:name="_Toc373478422"/>
      <w:bookmarkStart w:id="1101" w:name="_Toc373227775"/>
      <w:r>
        <w:rPr>
          <w:color w:val="auto"/>
          <w:highlight w:val="none"/>
        </w:rPr>
        <w:t>18.</w:t>
      </w:r>
      <w:r>
        <w:rPr>
          <w:rFonts w:hint="eastAsia"/>
          <w:color w:val="auto"/>
          <w:highlight w:val="none"/>
          <w:lang w:val="en-US" w:eastAsia="zh-CN"/>
        </w:rPr>
        <w:t>3</w:t>
      </w:r>
      <w:r>
        <w:rPr>
          <w:color w:val="auto"/>
          <w:highlight w:val="none"/>
        </w:rPr>
        <w:t xml:space="preserve"> </w:t>
      </w:r>
      <w:r>
        <w:rPr>
          <w:rFonts w:hint="eastAsia" w:hAnsi="宋体" w:cs="黑体"/>
          <w:color w:val="auto"/>
          <w:highlight w:val="none"/>
        </w:rPr>
        <w:t>通知义务</w:t>
      </w:r>
      <w:bookmarkEnd w:id="1097"/>
      <w:bookmarkEnd w:id="1098"/>
      <w:bookmarkEnd w:id="1099"/>
      <w:bookmarkEnd w:id="1100"/>
      <w:bookmarkEnd w:id="1101"/>
    </w:p>
    <w:p w14:paraId="64283095">
      <w:pPr>
        <w:pageBreakBefore w:val="0"/>
        <w:widowControl w:val="0"/>
        <w:kinsoku/>
        <w:wordWrap/>
        <w:overflowPunct/>
        <w:topLinePunct w:val="0"/>
        <w:autoSpaceDE/>
        <w:autoSpaceDN/>
        <w:bidi w:val="0"/>
        <w:snapToGrid/>
        <w:spacing w:line="340" w:lineRule="exact"/>
        <w:ind w:firstLine="400" w:firstLineChars="200"/>
        <w:jc w:val="left"/>
        <w:rPr>
          <w:color w:val="auto"/>
          <w:highlight w:val="none"/>
          <w:u w:val="single"/>
        </w:rPr>
      </w:pPr>
      <w:r>
        <w:rPr>
          <w:rFonts w:hint="eastAsia" w:hAnsi="宋体" w:cs="宋体"/>
          <w:color w:val="auto"/>
          <w:kern w:val="0"/>
          <w:highlight w:val="none"/>
        </w:rPr>
        <w:t>关于变更保险合同时的通知义务的约定：</w:t>
      </w:r>
      <w:r>
        <w:rPr>
          <w:color w:val="auto"/>
          <w:highlight w:val="none"/>
          <w:u w:val="single"/>
        </w:rPr>
        <w:t xml:space="preserve">         </w:t>
      </w:r>
      <w:r>
        <w:rPr>
          <w:rFonts w:hint="eastAsia"/>
          <w:color w:val="auto"/>
          <w:highlight w:val="none"/>
          <w:u w:val="single"/>
          <w:lang w:val="en-US" w:eastAsia="zh-CN"/>
        </w:rPr>
        <w:t>/</w:t>
      </w:r>
      <w:r>
        <w:rPr>
          <w:color w:val="auto"/>
          <w:highlight w:val="none"/>
          <w:u w:val="single"/>
        </w:rPr>
        <w:t xml:space="preserve">         </w:t>
      </w:r>
      <w:r>
        <w:rPr>
          <w:rFonts w:hint="eastAsia" w:hAnsi="宋体" w:cs="宋体"/>
          <w:color w:val="auto"/>
          <w:highlight w:val="none"/>
        </w:rPr>
        <w:t>。</w:t>
      </w:r>
    </w:p>
    <w:bookmarkEnd w:id="1010"/>
    <w:bookmarkEnd w:id="1011"/>
    <w:bookmarkEnd w:id="1012"/>
    <w:bookmarkEnd w:id="1013"/>
    <w:bookmarkEnd w:id="1014"/>
    <w:bookmarkEnd w:id="1015"/>
    <w:bookmarkEnd w:id="1016"/>
    <w:bookmarkEnd w:id="1017"/>
    <w:bookmarkEnd w:id="1018"/>
    <w:bookmarkEnd w:id="1019"/>
    <w:bookmarkEnd w:id="1020"/>
    <w:bookmarkEnd w:id="1021"/>
    <w:p w14:paraId="642D9E58">
      <w:pPr>
        <w:pStyle w:val="3"/>
        <w:keepNext/>
        <w:keepLines/>
        <w:pageBreakBefore w:val="0"/>
        <w:widowControl w:val="0"/>
        <w:kinsoku/>
        <w:wordWrap/>
        <w:overflowPunct/>
        <w:topLinePunct w:val="0"/>
        <w:autoSpaceDE/>
        <w:autoSpaceDN/>
        <w:bidi w:val="0"/>
        <w:snapToGrid/>
        <w:spacing w:line="340" w:lineRule="exact"/>
        <w:rPr>
          <w:color w:val="auto"/>
          <w:highlight w:val="none"/>
        </w:rPr>
      </w:pPr>
      <w:bookmarkStart w:id="1102" w:name="_Toc373227776"/>
      <w:bookmarkStart w:id="1103" w:name="_Toc351203651"/>
      <w:bookmarkStart w:id="1104" w:name="_Toc389065341"/>
      <w:bookmarkStart w:id="1105" w:name="_Toc407135279"/>
      <w:bookmarkStart w:id="1106" w:name="_Toc9850607"/>
      <w:bookmarkStart w:id="1107" w:name="_Toc373478423"/>
      <w:r>
        <w:rPr>
          <w:rFonts w:hint="eastAsia"/>
          <w:color w:val="auto"/>
          <w:highlight w:val="none"/>
          <w:lang w:val="en-US" w:eastAsia="zh-CN"/>
        </w:rPr>
        <w:t>19</w:t>
      </w:r>
      <w:r>
        <w:rPr>
          <w:color w:val="auto"/>
          <w:highlight w:val="none"/>
        </w:rPr>
        <w:t xml:space="preserve">. </w:t>
      </w:r>
      <w:r>
        <w:rPr>
          <w:rFonts w:hint="eastAsia" w:hAnsi="宋体" w:cs="黑体"/>
          <w:color w:val="auto"/>
          <w:highlight w:val="none"/>
        </w:rPr>
        <w:t>争议解决</w:t>
      </w:r>
      <w:bookmarkEnd w:id="1102"/>
      <w:bookmarkEnd w:id="1103"/>
      <w:bookmarkEnd w:id="1104"/>
      <w:bookmarkEnd w:id="1105"/>
      <w:bookmarkEnd w:id="1106"/>
      <w:bookmarkEnd w:id="1107"/>
    </w:p>
    <w:bookmarkEnd w:id="1022"/>
    <w:bookmarkEnd w:id="1023"/>
    <w:p w14:paraId="31A94D8C">
      <w:pPr>
        <w:pStyle w:val="4"/>
        <w:keepNext/>
        <w:keepLines/>
        <w:pageBreakBefore w:val="0"/>
        <w:widowControl w:val="0"/>
        <w:kinsoku/>
        <w:wordWrap/>
        <w:overflowPunct/>
        <w:topLinePunct w:val="0"/>
        <w:autoSpaceDE/>
        <w:autoSpaceDN/>
        <w:bidi w:val="0"/>
        <w:snapToGrid/>
        <w:spacing w:line="340" w:lineRule="exact"/>
        <w:rPr>
          <w:color w:val="auto"/>
          <w:highlight w:val="none"/>
        </w:rPr>
      </w:pPr>
      <w:bookmarkStart w:id="1108" w:name="_Toc373478424"/>
      <w:bookmarkStart w:id="1109" w:name="_Toc389065342"/>
      <w:bookmarkStart w:id="1110" w:name="_Toc407135280"/>
      <w:bookmarkStart w:id="1111" w:name="_Toc9850608"/>
      <w:bookmarkStart w:id="1112" w:name="_Toc373227777"/>
      <w:r>
        <w:rPr>
          <w:rFonts w:hint="eastAsia"/>
          <w:color w:val="auto"/>
          <w:highlight w:val="none"/>
          <w:lang w:val="en-US" w:eastAsia="zh-CN"/>
        </w:rPr>
        <w:t>19</w:t>
      </w:r>
      <w:r>
        <w:rPr>
          <w:color w:val="auto"/>
          <w:highlight w:val="none"/>
        </w:rPr>
        <w:t>.</w:t>
      </w:r>
      <w:r>
        <w:rPr>
          <w:rFonts w:hint="eastAsia"/>
          <w:color w:val="auto"/>
          <w:highlight w:val="none"/>
          <w:lang w:val="en-US" w:eastAsia="zh-CN"/>
        </w:rPr>
        <w:t>1</w:t>
      </w:r>
      <w:r>
        <w:rPr>
          <w:color w:val="auto"/>
          <w:highlight w:val="none"/>
        </w:rPr>
        <w:t xml:space="preserve"> </w:t>
      </w:r>
      <w:r>
        <w:rPr>
          <w:rFonts w:hint="eastAsia" w:hAnsi="宋体" w:cs="黑体"/>
          <w:color w:val="auto"/>
          <w:highlight w:val="none"/>
        </w:rPr>
        <w:t>争</w:t>
      </w:r>
      <w:bookmarkEnd w:id="1024"/>
      <w:r>
        <w:rPr>
          <w:rFonts w:hint="eastAsia" w:hAnsi="宋体" w:cs="黑体"/>
          <w:color w:val="auto"/>
          <w:highlight w:val="none"/>
        </w:rPr>
        <w:t>议评审</w:t>
      </w:r>
      <w:bookmarkEnd w:id="1108"/>
      <w:bookmarkEnd w:id="1109"/>
      <w:bookmarkEnd w:id="1110"/>
      <w:bookmarkEnd w:id="1111"/>
      <w:bookmarkEnd w:id="1112"/>
    </w:p>
    <w:p w14:paraId="0093FA63">
      <w:pPr>
        <w:pageBreakBefore w:val="0"/>
        <w:widowControl w:val="0"/>
        <w:kinsoku/>
        <w:wordWrap/>
        <w:overflowPunct/>
        <w:topLinePunct w:val="0"/>
        <w:bidi w:val="0"/>
        <w:snapToGrid/>
        <w:spacing w:line="360" w:lineRule="exact"/>
        <w:ind w:left="142" w:leftChars="71" w:firstLine="315" w:firstLineChars="150"/>
        <w:jc w:val="left"/>
        <w:rPr>
          <w:color w:val="auto"/>
          <w:sz w:val="21"/>
          <w:szCs w:val="21"/>
          <w:highlight w:val="none"/>
          <w:u w:val="single"/>
        </w:rPr>
      </w:pPr>
      <w:r>
        <w:rPr>
          <w:rFonts w:hint="eastAsia" w:hAnsi="宋体" w:cs="宋体"/>
          <w:color w:val="auto"/>
          <w:sz w:val="21"/>
          <w:szCs w:val="21"/>
          <w:highlight w:val="none"/>
        </w:rPr>
        <w:t>合同当事人是否同意将工程争议提交争议评审小组决定：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AFA58EC">
      <w:pPr>
        <w:pageBreakBefore w:val="0"/>
        <w:widowControl w:val="0"/>
        <w:kinsoku/>
        <w:wordWrap/>
        <w:overflowPunct/>
        <w:topLinePunct w:val="0"/>
        <w:bidi w:val="0"/>
        <w:snapToGrid/>
        <w:spacing w:line="360" w:lineRule="exact"/>
        <w:ind w:firstLine="420" w:firstLineChars="200"/>
        <w:jc w:val="left"/>
        <w:outlineLvl w:val="0"/>
        <w:rPr>
          <w:color w:val="auto"/>
          <w:sz w:val="21"/>
          <w:szCs w:val="21"/>
          <w:highlight w:val="none"/>
        </w:rPr>
      </w:pPr>
      <w:r>
        <w:rPr>
          <w:color w:val="auto"/>
          <w:sz w:val="21"/>
          <w:szCs w:val="21"/>
          <w:highlight w:val="none"/>
        </w:rPr>
        <w:t>20.</w:t>
      </w:r>
      <w:r>
        <w:rPr>
          <w:rFonts w:hint="eastAsia"/>
          <w:color w:val="auto"/>
          <w:sz w:val="21"/>
          <w:szCs w:val="21"/>
          <w:highlight w:val="none"/>
          <w:lang w:val="en-US" w:eastAsia="zh-CN"/>
        </w:rPr>
        <w:t>1</w:t>
      </w:r>
      <w:r>
        <w:rPr>
          <w:color w:val="auto"/>
          <w:sz w:val="21"/>
          <w:szCs w:val="21"/>
          <w:highlight w:val="none"/>
        </w:rPr>
        <w:t xml:space="preserve">.1 </w:t>
      </w:r>
      <w:r>
        <w:rPr>
          <w:rFonts w:hint="eastAsia" w:hAnsi="宋体" w:cs="宋体"/>
          <w:color w:val="auto"/>
          <w:sz w:val="21"/>
          <w:szCs w:val="21"/>
          <w:highlight w:val="none"/>
        </w:rPr>
        <w:t>争议评审小组的确定</w:t>
      </w:r>
    </w:p>
    <w:p w14:paraId="43AD30D8">
      <w:pPr>
        <w:pageBreakBefore w:val="0"/>
        <w:widowControl w:val="0"/>
        <w:kinsoku/>
        <w:wordWrap/>
        <w:overflowPunct/>
        <w:topLinePunct w:val="0"/>
        <w:bidi w:val="0"/>
        <w:snapToGrid/>
        <w:spacing w:line="360" w:lineRule="exact"/>
        <w:ind w:firstLine="420" w:firstLineChars="200"/>
        <w:jc w:val="left"/>
        <w:rPr>
          <w:color w:val="auto"/>
          <w:sz w:val="21"/>
          <w:szCs w:val="21"/>
          <w:highlight w:val="none"/>
          <w:u w:val="single"/>
        </w:rPr>
      </w:pPr>
      <w:r>
        <w:rPr>
          <w:rFonts w:hint="eastAsia" w:hAnsi="宋体" w:cs="宋体"/>
          <w:color w:val="auto"/>
          <w:sz w:val="21"/>
          <w:szCs w:val="21"/>
          <w:highlight w:val="none"/>
        </w:rPr>
        <w:t>争议评审小组成员的确定：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3CB35ACB">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选定争议评审员的期限：</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C879C93">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争议评审小组成员的报酬承担方式：</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66F7DEC1">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其他事项的约定：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2D124CC3">
      <w:pPr>
        <w:pageBreakBefore w:val="0"/>
        <w:widowControl w:val="0"/>
        <w:kinsoku/>
        <w:wordWrap/>
        <w:overflowPunct/>
        <w:topLinePunct w:val="0"/>
        <w:autoSpaceDE w:val="0"/>
        <w:autoSpaceDN w:val="0"/>
        <w:bidi w:val="0"/>
        <w:adjustRightInd w:val="0"/>
        <w:snapToGrid/>
        <w:spacing w:line="360" w:lineRule="exact"/>
        <w:ind w:firstLine="420" w:firstLineChars="200"/>
        <w:jc w:val="left"/>
        <w:rPr>
          <w:color w:val="auto"/>
          <w:kern w:val="0"/>
          <w:sz w:val="21"/>
          <w:szCs w:val="21"/>
          <w:highlight w:val="none"/>
        </w:rPr>
      </w:pPr>
      <w:r>
        <w:rPr>
          <w:color w:val="auto"/>
          <w:kern w:val="0"/>
          <w:sz w:val="21"/>
          <w:szCs w:val="21"/>
          <w:highlight w:val="none"/>
        </w:rPr>
        <w:t>20.</w:t>
      </w:r>
      <w:r>
        <w:rPr>
          <w:rFonts w:hint="eastAsia"/>
          <w:color w:val="auto"/>
          <w:kern w:val="0"/>
          <w:sz w:val="21"/>
          <w:szCs w:val="21"/>
          <w:highlight w:val="none"/>
          <w:lang w:val="en-US" w:eastAsia="zh-CN"/>
        </w:rPr>
        <w:t>1</w:t>
      </w:r>
      <w:r>
        <w:rPr>
          <w:color w:val="auto"/>
          <w:kern w:val="0"/>
          <w:sz w:val="21"/>
          <w:szCs w:val="21"/>
          <w:highlight w:val="none"/>
        </w:rPr>
        <w:t xml:space="preserve">.2 </w:t>
      </w:r>
      <w:r>
        <w:rPr>
          <w:rFonts w:hint="eastAsia" w:hAnsi="宋体" w:cs="宋体"/>
          <w:color w:val="auto"/>
          <w:kern w:val="0"/>
          <w:sz w:val="21"/>
          <w:szCs w:val="21"/>
          <w:highlight w:val="none"/>
        </w:rPr>
        <w:t>争议评审小组的决定</w:t>
      </w:r>
    </w:p>
    <w:p w14:paraId="4BE4E685">
      <w:pPr>
        <w:pageBreakBefore w:val="0"/>
        <w:widowControl w:val="0"/>
        <w:kinsoku/>
        <w:wordWrap/>
        <w:overflowPunct/>
        <w:topLinePunct w:val="0"/>
        <w:bidi w:val="0"/>
        <w:snapToGrid/>
        <w:spacing w:line="360" w:lineRule="exact"/>
        <w:ind w:firstLine="420" w:firstLineChars="200"/>
        <w:jc w:val="left"/>
        <w:rPr>
          <w:color w:val="auto"/>
          <w:sz w:val="21"/>
          <w:szCs w:val="21"/>
          <w:highlight w:val="none"/>
        </w:rPr>
      </w:pPr>
      <w:r>
        <w:rPr>
          <w:rFonts w:hint="eastAsia" w:hAnsi="宋体" w:cs="宋体"/>
          <w:color w:val="auto"/>
          <w:sz w:val="21"/>
          <w:szCs w:val="21"/>
          <w:highlight w:val="none"/>
        </w:rPr>
        <w:t>合同当事人关于本项的约定：</w:t>
      </w:r>
      <w:r>
        <w:rPr>
          <w:color w:val="auto"/>
          <w:sz w:val="21"/>
          <w:szCs w:val="21"/>
          <w:highlight w:val="none"/>
          <w:u w:val="single"/>
        </w:rPr>
        <w:t xml:space="preserve">           </w:t>
      </w:r>
      <w:r>
        <w:rPr>
          <w:rFonts w:hint="eastAsia"/>
          <w:color w:val="auto"/>
          <w:sz w:val="21"/>
          <w:szCs w:val="21"/>
          <w:highlight w:val="none"/>
          <w:u w:val="single"/>
          <w:lang w:val="en-US" w:eastAsia="zh-CN"/>
        </w:rPr>
        <w:t>/</w:t>
      </w:r>
      <w:r>
        <w:rPr>
          <w:color w:val="auto"/>
          <w:sz w:val="21"/>
          <w:szCs w:val="21"/>
          <w:highlight w:val="none"/>
          <w:u w:val="single"/>
        </w:rPr>
        <w:t xml:space="preserve">                </w:t>
      </w:r>
      <w:r>
        <w:rPr>
          <w:rFonts w:hint="eastAsia" w:hAnsi="宋体" w:cs="宋体"/>
          <w:color w:val="auto"/>
          <w:sz w:val="21"/>
          <w:szCs w:val="21"/>
          <w:highlight w:val="none"/>
        </w:rPr>
        <w:t>。</w:t>
      </w:r>
    </w:p>
    <w:p w14:paraId="09AFC940">
      <w:pPr>
        <w:pStyle w:val="4"/>
        <w:keepNext/>
        <w:keepLines/>
        <w:pageBreakBefore w:val="0"/>
        <w:widowControl w:val="0"/>
        <w:kinsoku/>
        <w:wordWrap/>
        <w:overflowPunct/>
        <w:topLinePunct w:val="0"/>
        <w:autoSpaceDE/>
        <w:autoSpaceDN/>
        <w:bidi w:val="0"/>
        <w:adjustRightInd/>
        <w:snapToGrid/>
        <w:spacing w:line="340" w:lineRule="exact"/>
        <w:textAlignment w:val="auto"/>
        <w:rPr>
          <w:color w:val="auto"/>
          <w:highlight w:val="none"/>
        </w:rPr>
      </w:pPr>
      <w:bookmarkStart w:id="1113" w:name="_Toc9850609"/>
      <w:bookmarkStart w:id="1114" w:name="_Toc389065343"/>
      <w:bookmarkStart w:id="1115" w:name="_Toc373227778"/>
      <w:bookmarkStart w:id="1116" w:name="_Toc373478425"/>
      <w:bookmarkStart w:id="1117" w:name="_Toc407135281"/>
      <w:r>
        <w:rPr>
          <w:rFonts w:hint="eastAsia"/>
          <w:color w:val="auto"/>
          <w:highlight w:val="none"/>
          <w:lang w:val="en-US" w:eastAsia="zh-CN"/>
        </w:rPr>
        <w:t>19</w:t>
      </w:r>
      <w:r>
        <w:rPr>
          <w:color w:val="auto"/>
          <w:highlight w:val="none"/>
        </w:rPr>
        <w:t>.</w:t>
      </w:r>
      <w:r>
        <w:rPr>
          <w:rFonts w:hint="eastAsia"/>
          <w:color w:val="auto"/>
          <w:highlight w:val="none"/>
          <w:lang w:val="en-US" w:eastAsia="zh-CN"/>
        </w:rPr>
        <w:t>2</w:t>
      </w:r>
      <w:r>
        <w:rPr>
          <w:color w:val="auto"/>
          <w:highlight w:val="none"/>
        </w:rPr>
        <w:t xml:space="preserve"> </w:t>
      </w:r>
      <w:r>
        <w:rPr>
          <w:rFonts w:hint="eastAsia" w:hAnsi="宋体" w:cs="黑体"/>
          <w:color w:val="auto"/>
          <w:highlight w:val="none"/>
        </w:rPr>
        <w:t>仲裁或诉讼</w:t>
      </w:r>
      <w:bookmarkEnd w:id="1025"/>
      <w:bookmarkEnd w:id="1113"/>
      <w:bookmarkEnd w:id="1114"/>
      <w:bookmarkEnd w:id="1115"/>
      <w:bookmarkEnd w:id="1116"/>
      <w:bookmarkEnd w:id="1117"/>
    </w:p>
    <w:p w14:paraId="54106678">
      <w:pPr>
        <w:pageBreakBefore w:val="0"/>
        <w:widowControl w:val="0"/>
        <w:kinsoku/>
        <w:wordWrap/>
        <w:overflowPunct/>
        <w:topLinePunct w:val="0"/>
        <w:autoSpaceDE/>
        <w:autoSpaceDN/>
        <w:bidi w:val="0"/>
        <w:adjustRightInd/>
        <w:snapToGrid/>
        <w:spacing w:line="340" w:lineRule="exact"/>
        <w:ind w:firstLine="420" w:firstLineChars="200"/>
        <w:textAlignment w:val="auto"/>
        <w:rPr>
          <w:color w:val="auto"/>
          <w:sz w:val="21"/>
          <w:szCs w:val="21"/>
          <w:highlight w:val="none"/>
        </w:rPr>
      </w:pPr>
      <w:r>
        <w:rPr>
          <w:rFonts w:hint="eastAsia" w:hAnsi="宋体" w:cs="宋体"/>
          <w:color w:val="auto"/>
          <w:sz w:val="21"/>
          <w:szCs w:val="21"/>
          <w:highlight w:val="none"/>
        </w:rPr>
        <w:t>因合同及合同有关事项发生的争议，按下列第</w:t>
      </w:r>
      <w:r>
        <w:rPr>
          <w:color w:val="auto"/>
          <w:sz w:val="21"/>
          <w:szCs w:val="21"/>
          <w:highlight w:val="none"/>
          <w:u w:val="single"/>
        </w:rPr>
        <w:t xml:space="preserve">  </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2</w:t>
      </w:r>
      <w:r>
        <w:rPr>
          <w:rFonts w:hint="eastAsia"/>
          <w:color w:val="auto"/>
          <w:sz w:val="21"/>
          <w:szCs w:val="21"/>
          <w:highlight w:val="none"/>
          <w:u w:val="single"/>
          <w:lang w:eastAsia="zh-CN"/>
        </w:rPr>
        <w:t>）</w:t>
      </w:r>
      <w:r>
        <w:rPr>
          <w:color w:val="auto"/>
          <w:sz w:val="21"/>
          <w:szCs w:val="21"/>
          <w:highlight w:val="none"/>
          <w:u w:val="single"/>
        </w:rPr>
        <w:t xml:space="preserve">   </w:t>
      </w:r>
      <w:r>
        <w:rPr>
          <w:rFonts w:hint="eastAsia" w:hAnsi="宋体" w:cs="宋体"/>
          <w:color w:val="auto"/>
          <w:sz w:val="21"/>
          <w:szCs w:val="21"/>
          <w:highlight w:val="none"/>
        </w:rPr>
        <w:t>种方式解决：</w:t>
      </w:r>
    </w:p>
    <w:p w14:paraId="122C0E6C">
      <w:pPr>
        <w:pageBreakBefore w:val="0"/>
        <w:widowControl w:val="0"/>
        <w:kinsoku/>
        <w:wordWrap/>
        <w:overflowPunct/>
        <w:topLinePunct w:val="0"/>
        <w:autoSpaceDE/>
        <w:autoSpaceDN/>
        <w:bidi w:val="0"/>
        <w:adjustRightInd/>
        <w:snapToGrid/>
        <w:spacing w:line="340" w:lineRule="exact"/>
        <w:ind w:firstLine="420" w:firstLineChars="200"/>
        <w:jc w:val="left"/>
        <w:textAlignment w:val="auto"/>
        <w:rPr>
          <w:color w:val="auto"/>
          <w:sz w:val="21"/>
          <w:szCs w:val="21"/>
          <w:highlight w:val="none"/>
        </w:rPr>
      </w:pPr>
      <w:r>
        <w:rPr>
          <w:rFonts w:hint="eastAsia" w:hAnsi="宋体" w:cs="宋体"/>
          <w:color w:val="auto"/>
          <w:sz w:val="21"/>
          <w:szCs w:val="21"/>
          <w:highlight w:val="none"/>
        </w:rPr>
        <w:t>（</w:t>
      </w:r>
      <w:r>
        <w:rPr>
          <w:color w:val="auto"/>
          <w:sz w:val="21"/>
          <w:szCs w:val="21"/>
          <w:highlight w:val="none"/>
        </w:rPr>
        <w:t>1</w:t>
      </w:r>
      <w:r>
        <w:rPr>
          <w:rFonts w:hint="eastAsia" w:hAnsi="宋体" w:cs="宋体"/>
          <w:color w:val="auto"/>
          <w:sz w:val="21"/>
          <w:szCs w:val="21"/>
          <w:highlight w:val="none"/>
        </w:rPr>
        <w:t>）提请</w:t>
      </w:r>
      <w:r>
        <w:rPr>
          <w:color w:val="auto"/>
          <w:sz w:val="21"/>
          <w:szCs w:val="21"/>
          <w:highlight w:val="none"/>
          <w:u w:val="single"/>
        </w:rPr>
        <w:t xml:space="preserve">     </w:t>
      </w:r>
      <w:r>
        <w:rPr>
          <w:rFonts w:hint="eastAsia" w:hAnsi="宋体" w:cs="宋体"/>
          <w:color w:val="auto"/>
          <w:sz w:val="21"/>
          <w:szCs w:val="21"/>
          <w:highlight w:val="none"/>
        </w:rPr>
        <w:t>仲裁委员会按照该会仲裁规则进行仲裁，仲裁裁决是终局的，对合同双方均有约束力。</w:t>
      </w:r>
    </w:p>
    <w:p w14:paraId="47C50992">
      <w:pPr>
        <w:pageBreakBefore w:val="0"/>
        <w:widowControl w:val="0"/>
        <w:kinsoku/>
        <w:wordWrap/>
        <w:overflowPunct/>
        <w:topLinePunct w:val="0"/>
        <w:autoSpaceDE/>
        <w:autoSpaceDN/>
        <w:bidi w:val="0"/>
        <w:adjustRightInd/>
        <w:snapToGrid/>
        <w:spacing w:line="340" w:lineRule="exact"/>
        <w:ind w:firstLine="420" w:firstLineChars="200"/>
        <w:jc w:val="left"/>
        <w:textAlignment w:val="auto"/>
        <w:rPr>
          <w:rFonts w:hint="eastAsia" w:hAnsi="宋体" w:cs="宋体"/>
          <w:color w:val="auto"/>
          <w:sz w:val="21"/>
          <w:szCs w:val="21"/>
          <w:highlight w:val="none"/>
        </w:rPr>
      </w:pPr>
      <w:r>
        <w:rPr>
          <w:rFonts w:hint="eastAsia" w:hAnsi="宋体" w:cs="宋体"/>
          <w:color w:val="auto"/>
          <w:sz w:val="21"/>
          <w:szCs w:val="21"/>
          <w:highlight w:val="none"/>
        </w:rPr>
        <w:t>（</w:t>
      </w:r>
      <w:r>
        <w:rPr>
          <w:color w:val="auto"/>
          <w:sz w:val="21"/>
          <w:szCs w:val="21"/>
          <w:highlight w:val="none"/>
        </w:rPr>
        <w:t>2</w:t>
      </w:r>
      <w:r>
        <w:rPr>
          <w:rFonts w:hint="eastAsia" w:hAnsi="宋体" w:cs="宋体"/>
          <w:color w:val="auto"/>
          <w:sz w:val="21"/>
          <w:szCs w:val="21"/>
          <w:highlight w:val="none"/>
        </w:rPr>
        <w:t>）向</w:t>
      </w:r>
      <w:r>
        <w:rPr>
          <w:color w:val="auto"/>
          <w:sz w:val="21"/>
          <w:szCs w:val="21"/>
          <w:highlight w:val="none"/>
          <w:u w:val="single"/>
        </w:rPr>
        <w:t xml:space="preserve">  </w:t>
      </w:r>
      <w:r>
        <w:rPr>
          <w:rFonts w:hint="eastAsia"/>
          <w:color w:val="auto"/>
          <w:sz w:val="21"/>
          <w:szCs w:val="21"/>
          <w:highlight w:val="none"/>
          <w:u w:val="single"/>
          <w:lang w:eastAsia="zh-CN"/>
        </w:rPr>
        <w:t>项目所在地</w:t>
      </w:r>
      <w:r>
        <w:rPr>
          <w:color w:val="auto"/>
          <w:sz w:val="21"/>
          <w:szCs w:val="21"/>
          <w:highlight w:val="none"/>
          <w:u w:val="single"/>
        </w:rPr>
        <w:t xml:space="preserve">  </w:t>
      </w:r>
      <w:r>
        <w:rPr>
          <w:rFonts w:hint="eastAsia" w:hAnsi="宋体" w:cs="宋体"/>
          <w:color w:val="auto"/>
          <w:sz w:val="21"/>
          <w:szCs w:val="21"/>
          <w:highlight w:val="none"/>
        </w:rPr>
        <w:t>人民法院起诉。</w:t>
      </w:r>
      <w:bookmarkEnd w:id="1026"/>
      <w:bookmarkEnd w:id="1027"/>
      <w:bookmarkEnd w:id="1028"/>
      <w:bookmarkEnd w:id="1029"/>
      <w:bookmarkEnd w:id="1030"/>
      <w:bookmarkEnd w:id="1031"/>
    </w:p>
    <w:p w14:paraId="03CF561D">
      <w:pPr>
        <w:pStyle w:val="9"/>
        <w:rPr>
          <w:rFonts w:hint="eastAsia" w:hAnsi="宋体" w:cs="宋体"/>
          <w:color w:val="auto"/>
          <w:sz w:val="21"/>
          <w:szCs w:val="21"/>
          <w:highlight w:val="none"/>
        </w:rPr>
      </w:pPr>
    </w:p>
    <w:p w14:paraId="3DAF60E7">
      <w:pPr>
        <w:rPr>
          <w:rFonts w:hint="eastAsia" w:hAnsi="宋体" w:cs="宋体"/>
          <w:color w:val="auto"/>
          <w:sz w:val="21"/>
          <w:szCs w:val="21"/>
          <w:highlight w:val="none"/>
        </w:rPr>
      </w:pPr>
    </w:p>
    <w:p w14:paraId="175894B0">
      <w:pPr>
        <w:rPr>
          <w:rFonts w:hint="eastAsia" w:hAnsi="宋体" w:cs="宋体"/>
          <w:color w:val="auto"/>
          <w:sz w:val="21"/>
          <w:szCs w:val="21"/>
          <w:highlight w:val="none"/>
        </w:rPr>
      </w:pPr>
    </w:p>
    <w:p w14:paraId="4974006F">
      <w:pPr>
        <w:rPr>
          <w:rFonts w:hint="eastAsia" w:hAnsi="宋体" w:cs="宋体"/>
          <w:color w:val="auto"/>
          <w:sz w:val="21"/>
          <w:szCs w:val="21"/>
          <w:highlight w:val="none"/>
        </w:rPr>
      </w:pPr>
    </w:p>
    <w:p w14:paraId="0C2B6BE3">
      <w:pPr>
        <w:rPr>
          <w:rFonts w:hint="eastAsia" w:hAnsi="宋体" w:cs="宋体"/>
          <w:color w:val="auto"/>
          <w:sz w:val="21"/>
          <w:szCs w:val="21"/>
          <w:highlight w:val="none"/>
        </w:rPr>
      </w:pPr>
    </w:p>
    <w:p w14:paraId="5D6E4CD9">
      <w:pPr>
        <w:rPr>
          <w:rFonts w:hint="eastAsia" w:hAnsi="宋体" w:cs="宋体"/>
          <w:color w:val="auto"/>
          <w:sz w:val="21"/>
          <w:szCs w:val="21"/>
          <w:highlight w:val="none"/>
        </w:rPr>
      </w:pPr>
    </w:p>
    <w:p w14:paraId="1C89D9B6">
      <w:pPr>
        <w:rPr>
          <w:rFonts w:hint="eastAsia" w:hAnsi="宋体" w:cs="宋体"/>
          <w:color w:val="auto"/>
          <w:sz w:val="21"/>
          <w:szCs w:val="21"/>
          <w:highlight w:val="none"/>
        </w:rPr>
      </w:pPr>
    </w:p>
    <w:p w14:paraId="761C01AC">
      <w:pPr>
        <w:rPr>
          <w:rFonts w:hint="eastAsia" w:hAnsi="宋体" w:cs="宋体"/>
          <w:color w:val="auto"/>
          <w:sz w:val="21"/>
          <w:szCs w:val="21"/>
          <w:highlight w:val="none"/>
        </w:rPr>
      </w:pPr>
    </w:p>
    <w:p w14:paraId="0BC6BAE0">
      <w:pPr>
        <w:rPr>
          <w:rFonts w:hint="eastAsia" w:hAnsi="宋体" w:cs="宋体"/>
          <w:color w:val="auto"/>
          <w:sz w:val="21"/>
          <w:szCs w:val="21"/>
          <w:highlight w:val="none"/>
        </w:rPr>
      </w:pPr>
    </w:p>
    <w:p w14:paraId="5ED11B6F">
      <w:pPr>
        <w:rPr>
          <w:rFonts w:hint="eastAsia" w:hAnsi="宋体" w:cs="宋体"/>
          <w:color w:val="auto"/>
          <w:sz w:val="21"/>
          <w:szCs w:val="21"/>
          <w:highlight w:val="none"/>
        </w:rPr>
      </w:pPr>
    </w:p>
    <w:p w14:paraId="128DA9E7">
      <w:pPr>
        <w:rPr>
          <w:rFonts w:hint="eastAsia" w:hAnsi="宋体" w:cs="宋体"/>
          <w:color w:val="auto"/>
          <w:sz w:val="21"/>
          <w:szCs w:val="21"/>
          <w:highlight w:val="none"/>
        </w:rPr>
      </w:pPr>
    </w:p>
    <w:p w14:paraId="1B3895DA">
      <w:pPr>
        <w:rPr>
          <w:rFonts w:hint="eastAsia" w:hAnsi="宋体" w:cs="宋体"/>
          <w:color w:val="auto"/>
          <w:sz w:val="21"/>
          <w:szCs w:val="21"/>
          <w:highlight w:val="none"/>
        </w:rPr>
      </w:pPr>
    </w:p>
    <w:p w14:paraId="480DD40A">
      <w:pPr>
        <w:rPr>
          <w:rFonts w:hint="eastAsia" w:hAnsi="宋体" w:cs="宋体"/>
          <w:color w:val="auto"/>
          <w:sz w:val="21"/>
          <w:szCs w:val="21"/>
          <w:highlight w:val="none"/>
        </w:rPr>
      </w:pPr>
    </w:p>
    <w:p w14:paraId="414616A2">
      <w:pPr>
        <w:rPr>
          <w:rFonts w:hint="eastAsia" w:hAnsi="宋体" w:cs="宋体"/>
          <w:color w:val="auto"/>
          <w:sz w:val="21"/>
          <w:szCs w:val="21"/>
          <w:highlight w:val="none"/>
        </w:rPr>
      </w:pPr>
    </w:p>
    <w:p w14:paraId="35CE6B87">
      <w:pPr>
        <w:rPr>
          <w:rFonts w:hint="eastAsia" w:hAnsi="宋体" w:cs="宋体"/>
          <w:color w:val="auto"/>
          <w:sz w:val="21"/>
          <w:szCs w:val="21"/>
          <w:highlight w:val="none"/>
        </w:rPr>
      </w:pPr>
    </w:p>
    <w:p w14:paraId="3327E92E">
      <w:pPr>
        <w:rPr>
          <w:rFonts w:hint="eastAsia" w:hAnsi="宋体" w:cs="宋体"/>
          <w:color w:val="auto"/>
          <w:sz w:val="21"/>
          <w:szCs w:val="21"/>
          <w:highlight w:val="none"/>
        </w:rPr>
      </w:pPr>
    </w:p>
    <w:p w14:paraId="1AB6B856">
      <w:pPr>
        <w:rPr>
          <w:rFonts w:hint="eastAsia" w:hAnsi="宋体" w:cs="宋体"/>
          <w:color w:val="auto"/>
          <w:sz w:val="21"/>
          <w:szCs w:val="21"/>
          <w:highlight w:val="none"/>
        </w:rPr>
      </w:pPr>
    </w:p>
    <w:p w14:paraId="5CDF45FC">
      <w:pPr>
        <w:rPr>
          <w:rFonts w:hint="eastAsia" w:hAnsi="宋体" w:cs="宋体"/>
          <w:color w:val="auto"/>
          <w:sz w:val="21"/>
          <w:szCs w:val="21"/>
          <w:highlight w:val="none"/>
        </w:rPr>
      </w:pPr>
    </w:p>
    <w:p w14:paraId="15064A93">
      <w:pPr>
        <w:rPr>
          <w:rFonts w:hint="eastAsia" w:hAnsi="宋体" w:cs="宋体"/>
          <w:color w:val="auto"/>
          <w:sz w:val="21"/>
          <w:szCs w:val="21"/>
          <w:highlight w:val="none"/>
        </w:rPr>
      </w:pPr>
    </w:p>
    <w:p w14:paraId="1CC9D627">
      <w:pPr>
        <w:rPr>
          <w:rFonts w:hint="eastAsia" w:hAnsi="宋体" w:cs="宋体"/>
          <w:color w:val="auto"/>
          <w:sz w:val="21"/>
          <w:szCs w:val="21"/>
          <w:highlight w:val="none"/>
        </w:rPr>
      </w:pPr>
    </w:p>
    <w:p w14:paraId="27DAEF90">
      <w:pPr>
        <w:rPr>
          <w:rFonts w:hint="eastAsia" w:hAnsi="宋体" w:cs="宋体"/>
          <w:color w:val="auto"/>
          <w:sz w:val="21"/>
          <w:szCs w:val="21"/>
          <w:highlight w:val="none"/>
        </w:rPr>
      </w:pPr>
    </w:p>
    <w:p w14:paraId="2C52A9E2">
      <w:pPr>
        <w:rPr>
          <w:rFonts w:hint="eastAsia" w:hAnsi="宋体" w:cs="宋体"/>
          <w:color w:val="auto"/>
          <w:sz w:val="21"/>
          <w:szCs w:val="21"/>
          <w:highlight w:val="none"/>
        </w:rPr>
      </w:pPr>
    </w:p>
    <w:p w14:paraId="1F2F3359">
      <w:pPr>
        <w:rPr>
          <w:rFonts w:hint="eastAsia" w:hAnsi="宋体" w:cs="宋体"/>
          <w:color w:val="auto"/>
          <w:sz w:val="21"/>
          <w:szCs w:val="21"/>
          <w:highlight w:val="none"/>
        </w:rPr>
      </w:pPr>
    </w:p>
    <w:p w14:paraId="69CCBB14">
      <w:pPr>
        <w:rPr>
          <w:rFonts w:hint="eastAsia" w:hAnsi="宋体" w:cs="宋体"/>
          <w:color w:val="auto"/>
          <w:sz w:val="21"/>
          <w:szCs w:val="21"/>
          <w:highlight w:val="none"/>
        </w:rPr>
      </w:pPr>
    </w:p>
    <w:p w14:paraId="6DCD3FB0">
      <w:pPr>
        <w:rPr>
          <w:rFonts w:hint="eastAsia" w:hAnsi="宋体" w:cs="宋体"/>
          <w:color w:val="auto"/>
          <w:sz w:val="21"/>
          <w:szCs w:val="21"/>
          <w:highlight w:val="none"/>
        </w:rPr>
      </w:pPr>
    </w:p>
    <w:p w14:paraId="1A4BCCD3">
      <w:pPr>
        <w:rPr>
          <w:rFonts w:hint="eastAsia" w:hAnsi="宋体" w:cs="宋体"/>
          <w:color w:val="auto"/>
          <w:sz w:val="21"/>
          <w:szCs w:val="21"/>
          <w:highlight w:val="none"/>
        </w:rPr>
      </w:pPr>
    </w:p>
    <w:p w14:paraId="7E35D39F">
      <w:pPr>
        <w:rPr>
          <w:rFonts w:hint="eastAsia" w:hAnsi="宋体" w:cs="宋体"/>
          <w:color w:val="auto"/>
          <w:sz w:val="21"/>
          <w:szCs w:val="21"/>
          <w:highlight w:val="none"/>
        </w:rPr>
      </w:pPr>
    </w:p>
    <w:p w14:paraId="2420BF54">
      <w:pPr>
        <w:rPr>
          <w:rFonts w:hint="eastAsia" w:hAnsi="宋体" w:cs="宋体"/>
          <w:color w:val="auto"/>
          <w:sz w:val="21"/>
          <w:szCs w:val="21"/>
          <w:highlight w:val="none"/>
        </w:rPr>
      </w:pPr>
    </w:p>
    <w:p w14:paraId="7928E5BB">
      <w:pPr>
        <w:rPr>
          <w:rFonts w:hint="eastAsia" w:hAnsi="宋体" w:cs="宋体"/>
          <w:color w:val="auto"/>
          <w:sz w:val="21"/>
          <w:szCs w:val="21"/>
          <w:highlight w:val="none"/>
        </w:rPr>
      </w:pPr>
    </w:p>
    <w:p w14:paraId="02C27331">
      <w:pPr>
        <w:rPr>
          <w:rFonts w:hint="eastAsia" w:hAnsi="宋体" w:cs="宋体"/>
          <w:color w:val="auto"/>
          <w:sz w:val="21"/>
          <w:szCs w:val="21"/>
          <w:highlight w:val="none"/>
        </w:rPr>
      </w:pPr>
    </w:p>
    <w:p w14:paraId="59FAA0E3">
      <w:pPr>
        <w:rPr>
          <w:rFonts w:hint="eastAsia" w:hAnsi="宋体" w:cs="宋体"/>
          <w:color w:val="auto"/>
          <w:sz w:val="21"/>
          <w:szCs w:val="21"/>
          <w:highlight w:val="none"/>
        </w:rPr>
      </w:pPr>
    </w:p>
    <w:p w14:paraId="448AB252">
      <w:pPr>
        <w:rPr>
          <w:rFonts w:hint="eastAsia" w:hAnsi="宋体" w:cs="宋体"/>
          <w:color w:val="auto"/>
          <w:sz w:val="21"/>
          <w:szCs w:val="21"/>
          <w:highlight w:val="none"/>
        </w:rPr>
      </w:pPr>
    </w:p>
    <w:p w14:paraId="08BCC2AA">
      <w:pPr>
        <w:rPr>
          <w:rFonts w:hint="eastAsia" w:hAnsi="宋体" w:cs="宋体"/>
          <w:color w:val="auto"/>
          <w:sz w:val="21"/>
          <w:szCs w:val="21"/>
          <w:highlight w:val="none"/>
        </w:rPr>
      </w:pPr>
    </w:p>
    <w:p w14:paraId="13CAE566">
      <w:pPr>
        <w:rPr>
          <w:rFonts w:hint="eastAsia" w:hAnsi="宋体" w:cs="宋体"/>
          <w:color w:val="auto"/>
          <w:sz w:val="21"/>
          <w:szCs w:val="21"/>
          <w:highlight w:val="none"/>
        </w:rPr>
      </w:pPr>
    </w:p>
    <w:p w14:paraId="470CFC70">
      <w:pPr>
        <w:rPr>
          <w:rFonts w:hint="eastAsia" w:hAnsi="宋体" w:cs="宋体"/>
          <w:color w:val="auto"/>
          <w:sz w:val="21"/>
          <w:szCs w:val="21"/>
          <w:highlight w:val="none"/>
        </w:rPr>
      </w:pPr>
    </w:p>
    <w:p w14:paraId="686B293D">
      <w:pPr>
        <w:rPr>
          <w:rFonts w:hint="eastAsia" w:hAnsi="宋体" w:cs="宋体"/>
          <w:color w:val="auto"/>
          <w:sz w:val="21"/>
          <w:szCs w:val="21"/>
          <w:highlight w:val="none"/>
        </w:rPr>
      </w:pPr>
    </w:p>
    <w:p w14:paraId="59E369D8">
      <w:pPr>
        <w:pStyle w:val="13"/>
        <w:spacing w:line="600" w:lineRule="exact"/>
        <w:ind w:left="-342" w:leftChars="-171" w:firstLine="652" w:firstLineChars="203"/>
        <w:jc w:val="center"/>
        <w:rPr>
          <w:rFonts w:hint="eastAsia" w:ascii="黑体" w:hAnsi="宋体" w:eastAsia="黑体"/>
          <w:b/>
          <w:color w:val="auto"/>
          <w:sz w:val="32"/>
          <w:szCs w:val="32"/>
          <w:highlight w:val="none"/>
        </w:rPr>
      </w:pPr>
      <w:r>
        <w:rPr>
          <w:rFonts w:hint="eastAsia" w:ascii="黑体" w:hAnsi="宋体" w:eastAsia="黑体"/>
          <w:b/>
          <w:color w:val="auto"/>
          <w:sz w:val="32"/>
          <w:szCs w:val="32"/>
          <w:highlight w:val="none"/>
        </w:rPr>
        <w:t>工程质量保修书</w:t>
      </w:r>
    </w:p>
    <w:p w14:paraId="5CB47795">
      <w:pPr>
        <w:snapToGrid w:val="0"/>
        <w:spacing w:line="600" w:lineRule="exact"/>
        <w:ind w:left="-342" w:leftChars="-171" w:firstLine="426" w:firstLineChars="203"/>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rPr>
        <w:t>发包人(全称)：</w:t>
      </w:r>
      <w:r>
        <w:rPr>
          <w:rFonts w:hint="eastAsia" w:ascii="宋体" w:hAnsi="宋体" w:eastAsia="宋体" w:cs="宋体"/>
          <w:color w:val="auto"/>
          <w:sz w:val="21"/>
          <w:szCs w:val="21"/>
          <w:highlight w:val="none"/>
          <w:u w:val="single"/>
          <w:lang w:eastAsia="zh-CN"/>
        </w:rPr>
        <w:t xml:space="preserve">崇左市江州区农业农村局 </w:t>
      </w:r>
    </w:p>
    <w:p w14:paraId="44CEE8E0">
      <w:pPr>
        <w:snapToGrid w:val="0"/>
        <w:spacing w:line="600" w:lineRule="exact"/>
        <w:ind w:left="-342" w:leftChars="-171" w:firstLine="426" w:firstLineChars="203"/>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rPr>
        <w:t>承包人(全称)：</w:t>
      </w:r>
      <w:r>
        <w:rPr>
          <w:rFonts w:hint="eastAsia" w:ascii="宋体" w:hAnsi="宋体" w:cs="宋体"/>
          <w:color w:val="auto"/>
          <w:sz w:val="21"/>
          <w:szCs w:val="21"/>
          <w:highlight w:val="none"/>
          <w:u w:val="single"/>
          <w:lang w:val="en-US" w:eastAsia="zh-CN"/>
        </w:rPr>
        <w:t xml:space="preserve">                                   </w:t>
      </w:r>
    </w:p>
    <w:p w14:paraId="59E45264">
      <w:pPr>
        <w:keepNext w:val="0"/>
        <w:keepLines w:val="0"/>
        <w:pageBreakBefore w:val="0"/>
        <w:widowControl w:val="0"/>
        <w:kinsoku/>
        <w:wordWrap/>
        <w:overflowPunct/>
        <w:topLinePunct w:val="0"/>
        <w:bidi w:val="0"/>
        <w:adjustRightInd/>
        <w:snapToGrid w:val="0"/>
        <w:spacing w:line="560" w:lineRule="exact"/>
        <w:ind w:left="-342" w:leftChars="-171"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为保证</w:t>
      </w:r>
      <w:r>
        <w:rPr>
          <w:rFonts w:hint="eastAsia" w:ascii="宋体" w:hAnsi="宋体" w:cs="宋体"/>
          <w:b/>
          <w:color w:val="auto"/>
          <w:sz w:val="21"/>
          <w:szCs w:val="21"/>
          <w:highlight w:val="none"/>
          <w:u w:val="single"/>
          <w:lang w:val="en-US" w:eastAsia="zh-CN"/>
        </w:rPr>
        <w:t>2025年濑湍镇基础设施项目（板兰村姓陆屯、板兰村江贯马羊屯、渠凹村渠楼屯）</w:t>
      </w:r>
      <w:r>
        <w:rPr>
          <w:rFonts w:hint="eastAsia" w:ascii="宋体" w:hAnsi="宋体" w:eastAsia="宋体" w:cs="宋体"/>
          <w:color w:val="auto"/>
          <w:sz w:val="21"/>
          <w:szCs w:val="21"/>
          <w:highlight w:val="none"/>
        </w:rPr>
        <w:t>在合理使用期限内正常使用，发包人和承包人协商一致签订工程质量保修书。承包人在质量保修期内按照有关管理规定及双方约定承担工程质量保修责任。</w:t>
      </w:r>
    </w:p>
    <w:p w14:paraId="49431A82">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一、工程质量保修范围和内容</w:t>
      </w:r>
    </w:p>
    <w:p w14:paraId="7AD181EA">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承包人在质量保修期内，按照有关法律、法规、规章的管理规定和双方约定，承担本工程质量保修责任。具体保修的内容，双方约定如下：</w:t>
      </w:r>
      <w:r>
        <w:rPr>
          <w:rFonts w:hint="eastAsia" w:ascii="宋体" w:hAnsi="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zh-CN"/>
        </w:rPr>
        <w:t>。</w:t>
      </w:r>
    </w:p>
    <w:p w14:paraId="40A46E51">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二、质量保修期</w:t>
      </w:r>
    </w:p>
    <w:p w14:paraId="65F495CC">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双方根据《建设工程质量管理条例》及有关规定，在正常使用条件下，约定本工程的质量保修期</w:t>
      </w:r>
      <w:r>
        <w:rPr>
          <w:rFonts w:hint="eastAsia" w:ascii="宋体" w:hAnsi="宋体" w:cs="宋体"/>
          <w:color w:val="auto"/>
          <w:sz w:val="21"/>
          <w:szCs w:val="21"/>
          <w:highlight w:val="none"/>
          <w:lang w:val="zh-CN"/>
        </w:rPr>
        <w:t>为</w:t>
      </w:r>
      <w:r>
        <w:rPr>
          <w:rFonts w:hint="eastAsia" w:ascii="宋体" w:hAnsi="宋体" w:cs="宋体"/>
          <w:color w:val="auto"/>
          <w:sz w:val="21"/>
          <w:szCs w:val="21"/>
          <w:highlight w:val="none"/>
          <w:lang w:val="en-US" w:eastAsia="zh-CN"/>
        </w:rPr>
        <w:t>12个月，</w:t>
      </w:r>
      <w:r>
        <w:rPr>
          <w:rFonts w:hint="eastAsia" w:ascii="宋体" w:hAnsi="宋体" w:eastAsia="宋体" w:cs="宋体"/>
          <w:color w:val="auto"/>
          <w:sz w:val="21"/>
          <w:szCs w:val="21"/>
          <w:highlight w:val="none"/>
          <w:lang w:val="zh-CN"/>
        </w:rPr>
        <w:t>质量保修期自工程竣工验收合格之日起计算。</w:t>
      </w:r>
    </w:p>
    <w:p w14:paraId="53D92F20">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三、质量保修责任</w:t>
      </w:r>
    </w:p>
    <w:p w14:paraId="5EA79387">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1、属于保修范围、内容的项目，承包人应当在接到保修通知之日起</w:t>
      </w:r>
      <w:r>
        <w:rPr>
          <w:rFonts w:hint="eastAsia" w:ascii="宋体" w:hAnsi="宋体" w:eastAsia="宋体" w:cs="宋体"/>
          <w:color w:val="auto"/>
          <w:w w:val="89"/>
          <w:sz w:val="21"/>
          <w:szCs w:val="21"/>
          <w:highlight w:val="none"/>
          <w:lang w:val="zh-CN"/>
        </w:rPr>
        <w:t>7</w:t>
      </w:r>
      <w:r>
        <w:rPr>
          <w:rFonts w:hint="eastAsia" w:ascii="宋体" w:hAnsi="宋体" w:eastAsia="宋体" w:cs="宋体"/>
          <w:color w:val="auto"/>
          <w:sz w:val="21"/>
          <w:szCs w:val="21"/>
          <w:highlight w:val="none"/>
          <w:lang w:val="zh-CN"/>
        </w:rPr>
        <w:t>天内派人保修。承包人不在约定期限内派人保修的，发包人可以委托他人修理。</w:t>
      </w:r>
    </w:p>
    <w:p w14:paraId="651BC548">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2、发生紧急抢修事故的，承包人在接到事故通知后，应当立即到达事故现场抢修。</w:t>
      </w:r>
    </w:p>
    <w:p w14:paraId="0FAFDB45">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3、工程质量在保修期内，涉及结构安全的质量问题，发包单位和承包单位应当立即向当地建设行政主管部门报告，采取安全防范措施；由原设计单位或者具有相应资质等级的设计单位提出保修方案，承包人实施保修。</w:t>
      </w:r>
    </w:p>
    <w:p w14:paraId="751DC599">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4、质量保修完成后，由发包人组织有关单位人员验收。</w:t>
      </w:r>
    </w:p>
    <w:p w14:paraId="64B28400">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四、保修费用</w:t>
      </w:r>
    </w:p>
    <w:p w14:paraId="778DC4A6">
      <w:pPr>
        <w:keepNext w:val="0"/>
        <w:keepLines w:val="0"/>
        <w:pageBreakBefore w:val="0"/>
        <w:widowControl w:val="0"/>
        <w:kinsoku/>
        <w:wordWrap/>
        <w:overflowPunct/>
        <w:topLinePunct w:val="0"/>
        <w:autoSpaceDE w:val="0"/>
        <w:autoSpaceDN w:val="0"/>
        <w:bidi w:val="0"/>
        <w:adjustRightInd/>
        <w:spacing w:line="560" w:lineRule="exact"/>
        <w:ind w:left="-342" w:leftChars="-171" w:firstLine="428" w:firstLineChars="203"/>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zh-CN"/>
        </w:rPr>
        <w:t>保修金为工程结算总价款的</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zh-CN"/>
        </w:rPr>
        <w:t>，质量保修金无银行利息。</w:t>
      </w:r>
    </w:p>
    <w:p w14:paraId="075501FA">
      <w:pPr>
        <w:keepNext w:val="0"/>
        <w:keepLines w:val="0"/>
        <w:pageBreakBefore w:val="0"/>
        <w:widowControl w:val="0"/>
        <w:kinsoku/>
        <w:wordWrap/>
        <w:overflowPunct/>
        <w:topLinePunct w:val="0"/>
        <w:autoSpaceDE w:val="0"/>
        <w:autoSpaceDN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正常使用的情况下，维修费用由承包人承担；非正常使用造成的维修费用由造成质量缺陷的责任方承担。</w:t>
      </w:r>
    </w:p>
    <w:p w14:paraId="6EC5EFA6">
      <w:pPr>
        <w:pStyle w:val="13"/>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工程保修期内，本工程无质量问题的，发包人在工程一年质量保修期满无质量问题并综合验收资料齐全之日起14天内，应当将剩余的保修金退还承包人；本工程在保修期有质量问题的，且保修期满仍未解决的，承包人应负责维修，保修期自维修完成之日起顺延六个月；顺延六个月内仍出现质量问题的，保修期再顺延六个月，如再出现质量问题的，保修金不予退还。保修金不足以支付保修费用的，承包人在保修金不足的时候开始7天内补足所需的保修费用。</w:t>
      </w:r>
    </w:p>
    <w:p w14:paraId="1743A8A6">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五、其他</w:t>
      </w:r>
    </w:p>
    <w:p w14:paraId="3E29A8AA">
      <w:pPr>
        <w:keepNext w:val="0"/>
        <w:keepLines w:val="0"/>
        <w:pageBreakBefore w:val="0"/>
        <w:widowControl w:val="0"/>
        <w:kinsoku/>
        <w:wordWrap/>
        <w:overflowPunct/>
        <w:topLinePunct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双方约定的其他工程质量保修事项：</w:t>
      </w:r>
      <w:r>
        <w:rPr>
          <w:rFonts w:hint="eastAsia" w:ascii="宋体" w:hAnsi="宋体" w:eastAsia="宋体" w:cs="宋体"/>
          <w:color w:val="auto"/>
          <w:sz w:val="21"/>
          <w:szCs w:val="21"/>
          <w:highlight w:val="none"/>
          <w:u w:val="single"/>
          <w:lang w:val="zh-CN"/>
        </w:rPr>
        <w:t>承包人在接到发包人或者发包人书面委托和指定的保修负责人发出的维修指令后，必须及时进行维修；超出上述约定的维修期限的，发包人可以另行委托第三方进行维修，维修费用由承包人承担。</w:t>
      </w:r>
    </w:p>
    <w:p w14:paraId="128320A2">
      <w:pPr>
        <w:keepNext w:val="0"/>
        <w:keepLines w:val="0"/>
        <w:pageBreakBefore w:val="0"/>
        <w:widowControl w:val="0"/>
        <w:kinsoku/>
        <w:wordWrap/>
        <w:overflowPunct/>
        <w:topLinePunct w:val="0"/>
        <w:autoSpaceDE w:val="0"/>
        <w:autoSpaceDN w:val="0"/>
        <w:bidi w:val="0"/>
        <w:adjustRightInd/>
        <w:spacing w:line="560" w:lineRule="exact"/>
        <w:ind w:left="-342" w:leftChars="-171" w:firstLine="426" w:firstLineChars="203"/>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本工程质量保修书，由施工合同发包人、承包人双方在竣工验收前共同签署，作为施工合同附件，其有效期限至保修期满。</w:t>
      </w:r>
    </w:p>
    <w:p w14:paraId="23F88EF0">
      <w:pPr>
        <w:pStyle w:val="9"/>
        <w:rPr>
          <w:rFonts w:hint="eastAsia"/>
          <w:color w:val="auto"/>
          <w:highlight w:val="none"/>
          <w:lang w:val="zh-CN"/>
        </w:rPr>
      </w:pPr>
    </w:p>
    <w:p w14:paraId="11618C14">
      <w:pPr>
        <w:autoSpaceDE w:val="0"/>
        <w:autoSpaceDN w:val="0"/>
        <w:spacing w:line="600" w:lineRule="exact"/>
        <w:ind w:left="6166" w:leftChars="-172" w:hanging="6510" w:hangingChars="3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发</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 xml:space="preserve">人（公章）：崇左市江州区农业农村局 </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承</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包</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人（公章）：</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eastAsia="zh-CN"/>
        </w:rPr>
        <w:t xml:space="preserve">                                   </w:t>
      </w:r>
      <w:r>
        <w:rPr>
          <w:rFonts w:hint="eastAsia" w:ascii="宋体" w:hAnsi="宋体" w:eastAsia="宋体" w:cs="宋体"/>
          <w:color w:val="auto"/>
          <w:sz w:val="21"/>
          <w:szCs w:val="21"/>
          <w:highlight w:val="none"/>
        </w:rPr>
        <w:t xml:space="preserve">                       </w:t>
      </w:r>
    </w:p>
    <w:p w14:paraId="43AD111E">
      <w:pPr>
        <w:autoSpaceDE w:val="0"/>
        <w:autoSpaceDN w:val="0"/>
        <w:spacing w:line="600" w:lineRule="exact"/>
        <w:ind w:left="-340" w:leftChars="-171" w:hanging="2"/>
        <w:jc w:val="left"/>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p>
    <w:p w14:paraId="4A9577DC">
      <w:pPr>
        <w:autoSpaceDE w:val="0"/>
        <w:autoSpaceDN w:val="0"/>
        <w:spacing w:line="600" w:lineRule="exact"/>
        <w:ind w:left="-340" w:leftChars="-171" w:hanging="2"/>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或委托代理人（签字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或委托代理人（签字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lang w:val="zh-CN"/>
        </w:rPr>
        <w:t>）：</w:t>
      </w:r>
    </w:p>
    <w:p w14:paraId="00B79BC9">
      <w:pPr>
        <w:pStyle w:val="18"/>
        <w:tabs>
          <w:tab w:val="right" w:leader="dot" w:pos="9060"/>
        </w:tabs>
        <w:spacing w:line="600" w:lineRule="exact"/>
        <w:ind w:left="-340" w:leftChars="-170"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年</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月</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 xml:space="preserve"> 日</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年</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rPr>
        <w:t>月</w:t>
      </w: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zh-CN"/>
        </w:rPr>
        <w:t>日</w:t>
      </w:r>
    </w:p>
    <w:p w14:paraId="5060E269">
      <w:pPr>
        <w:rPr>
          <w:rFonts w:hint="default" w:eastAsia="宋体"/>
          <w:color w:val="auto"/>
          <w:highlight w:val="none"/>
          <w:lang w:val="en-US" w:eastAsia="zh-CN"/>
        </w:rPr>
      </w:pPr>
    </w:p>
    <w:p w14:paraId="245FF3C8">
      <w:pPr>
        <w:rPr>
          <w:color w:val="auto"/>
          <w:highlight w:val="none"/>
        </w:rPr>
      </w:pPr>
    </w:p>
    <w:p w14:paraId="09100349">
      <w:pPr>
        <w:ind w:right="66" w:rightChars="33"/>
        <w:jc w:val="left"/>
        <w:rPr>
          <w:rFonts w:hint="eastAsia" w:ascii="宋体" w:hAnsi="宋体" w:eastAsia="宋体" w:cs="宋体"/>
          <w:color w:val="auto"/>
          <w:sz w:val="21"/>
          <w:szCs w:val="21"/>
          <w:highlight w:val="none"/>
        </w:rPr>
        <w:sectPr>
          <w:headerReference r:id="rId11" w:type="default"/>
          <w:footerReference r:id="rId12" w:type="default"/>
          <w:endnotePr>
            <w:numFmt w:val="decimal"/>
          </w:endnotePr>
          <w:pgSz w:w="11906" w:h="16838"/>
          <w:pgMar w:top="1134" w:right="1418" w:bottom="1134" w:left="1418" w:header="567" w:footer="680" w:gutter="0"/>
          <w:pgNumType w:fmt="decimal"/>
          <w:cols w:space="720" w:num="1"/>
          <w:formProt w:val="1"/>
          <w:docGrid w:type="lines" w:linePitch="312" w:charSpace="0"/>
        </w:sectPr>
      </w:pPr>
      <w:r>
        <w:rPr>
          <w:rFonts w:hint="eastAsia" w:ascii="宋体" w:hAnsi="宋体" w:eastAsia="宋体" w:cs="宋体"/>
          <w:color w:val="auto"/>
          <w:sz w:val="21"/>
          <w:szCs w:val="21"/>
          <w:highlight w:val="none"/>
          <w:lang w:val="en-US" w:eastAsia="zh-CN"/>
        </w:rPr>
        <w:t>注：上述合同未尽事宜事项，最终由中标单位与招标单位协商确定，以最终位签订的合同为准</w:t>
      </w:r>
    </w:p>
    <w:p w14:paraId="77738047">
      <w:pPr>
        <w:pStyle w:val="26"/>
        <w:ind w:left="0" w:leftChars="0" w:firstLine="0" w:firstLineChars="0"/>
        <w:rPr>
          <w:rFonts w:ascii="宋体" w:hAnsi="宋体"/>
          <w:color w:val="auto"/>
          <w:highlight w:val="none"/>
        </w:rPr>
      </w:pPr>
    </w:p>
    <w:p w14:paraId="051111A1">
      <w:pPr>
        <w:pStyle w:val="26"/>
        <w:rPr>
          <w:rFonts w:ascii="宋体" w:hAnsi="宋体"/>
          <w:color w:val="auto"/>
          <w:highlight w:val="none"/>
        </w:rPr>
      </w:pPr>
    </w:p>
    <w:p w14:paraId="17A12509">
      <w:pPr>
        <w:rPr>
          <w:rFonts w:ascii="宋体" w:hAnsi="宋体"/>
          <w:color w:val="auto"/>
          <w:highlight w:val="none"/>
        </w:rPr>
      </w:pPr>
    </w:p>
    <w:p w14:paraId="3E986AB6">
      <w:pPr>
        <w:pStyle w:val="27"/>
        <w:spacing w:line="360" w:lineRule="auto"/>
        <w:jc w:val="center"/>
        <w:outlineLvl w:val="0"/>
        <w:rPr>
          <w:rFonts w:hint="eastAsia" w:eastAsia="宋体"/>
          <w:color w:val="auto"/>
          <w:szCs w:val="21"/>
          <w:highlight w:val="none"/>
          <w:lang w:eastAsia="zh-CN"/>
        </w:rPr>
      </w:pPr>
      <w:bookmarkStart w:id="1118" w:name="_Toc14935"/>
      <w:r>
        <w:rPr>
          <w:rFonts w:ascii="宋体" w:hAnsi="宋体"/>
          <w:b/>
          <w:color w:val="auto"/>
          <w:sz w:val="32"/>
          <w:szCs w:val="32"/>
          <w:highlight w:val="none"/>
        </w:rPr>
        <w:t xml:space="preserve">第六章   </w:t>
      </w:r>
      <w:bookmarkEnd w:id="1118"/>
      <w:r>
        <w:rPr>
          <w:rFonts w:hint="eastAsia" w:ascii="宋体" w:hAnsi="宋体"/>
          <w:b/>
          <w:color w:val="auto"/>
          <w:sz w:val="32"/>
          <w:szCs w:val="32"/>
          <w:highlight w:val="none"/>
          <w:lang w:eastAsia="zh-CN"/>
        </w:rPr>
        <w:t>评分办法和标准</w:t>
      </w:r>
    </w:p>
    <w:p w14:paraId="2A6F7536">
      <w:pPr>
        <w:pStyle w:val="27"/>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35A4614E">
      <w:pPr>
        <w:pStyle w:val="13"/>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415C3EE5">
      <w:pPr>
        <w:pStyle w:val="13"/>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31363812">
      <w:pPr>
        <w:pStyle w:val="13"/>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5E00A04D">
      <w:pPr>
        <w:pStyle w:val="13"/>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55800096">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7630DEBE">
      <w:pPr>
        <w:pStyle w:val="13"/>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1E4E1ACA">
      <w:pPr>
        <w:pStyle w:val="27"/>
        <w:spacing w:line="520" w:lineRule="exact"/>
        <w:jc w:val="left"/>
        <w:rPr>
          <w:rFonts w:hint="eastAsia" w:ascii="宋体" w:hAnsi="宋体" w:cs="宋体"/>
          <w:b/>
          <w:color w:val="auto"/>
          <w:sz w:val="21"/>
          <w:szCs w:val="21"/>
          <w:highlight w:val="none"/>
        </w:rPr>
      </w:pPr>
      <w:bookmarkStart w:id="1119" w:name="_Toc419886414"/>
      <w:r>
        <w:rPr>
          <w:rFonts w:hint="eastAsia" w:ascii="宋体" w:hAnsi="宋体" w:cs="宋体"/>
          <w:b/>
          <w:color w:val="auto"/>
          <w:sz w:val="21"/>
          <w:szCs w:val="21"/>
          <w:highlight w:val="none"/>
        </w:rPr>
        <w:t>三、评定方法</w:t>
      </w:r>
      <w:bookmarkEnd w:id="111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70</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r>
              <w:rPr>
                <w:rFonts w:hint="eastAsia"/>
                <w:b/>
                <w:bCs/>
                <w:color w:val="auto"/>
                <w:sz w:val="21"/>
                <w:szCs w:val="21"/>
                <w:highlight w:val="none"/>
                <w:lang w:val="en-US" w:eastAsia="zh-CN"/>
              </w:rPr>
              <w:t>未提供的不得分</w:t>
            </w:r>
            <w:r>
              <w:rPr>
                <w:rFonts w:hint="eastAsia"/>
                <w:b/>
                <w:bCs/>
                <w:color w:val="auto"/>
                <w:sz w:val="21"/>
                <w:szCs w:val="21"/>
                <w:highlight w:val="none"/>
                <w:lang w:eastAsia="zh-CN"/>
              </w:rPr>
              <w:t>）</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9B69C2">
            <w:pPr>
              <w:spacing w:line="360" w:lineRule="auto"/>
              <w:rPr>
                <w:color w:val="auto"/>
                <w:kern w:val="0"/>
                <w:sz w:val="21"/>
                <w:szCs w:val="21"/>
                <w:highlight w:val="none"/>
              </w:rPr>
            </w:pPr>
            <w:r>
              <w:rPr>
                <w:rFonts w:hint="eastAsia" w:cs="宋体"/>
                <w:color w:val="auto"/>
                <w:kern w:val="0"/>
                <w:sz w:val="21"/>
                <w:szCs w:val="21"/>
                <w:highlight w:val="none"/>
              </w:rPr>
              <w:t>主要施工方法</w:t>
            </w:r>
          </w:p>
          <w:p w14:paraId="447A63E3">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E5D7C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1B5B32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分）：各主要分部施工方法针对性强，施工技术方案详尽周密，工艺先进、方法科学、可行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361A89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：各主要分部施工方法符合项目实际，施工技术方案齐全，工艺成熟、方法合理、可行，能指导具体施工并确保安全。</w:t>
            </w:r>
          </w:p>
          <w:p w14:paraId="30BC2A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 xml:space="preserve">：各主要分部施工方法基本符合项目实际，施工技术方案基本齐全，方法基本合理、基本可行，基本能指导具体施 工并确保安全。 </w:t>
            </w:r>
          </w:p>
          <w:p w14:paraId="3F6A59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 工艺落后、方法不合理， 不能指导具体施工和确保安全。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797C9D5">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0DFEA54D">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71AC55FA">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5817731F">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47E41C5A">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25C0B65">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22C9DE62">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5B7804D3">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0367276E">
            <w:pPr>
              <w:pStyle w:val="39"/>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0BFEF1D2">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74B750A1">
            <w:pPr>
              <w:pStyle w:val="39"/>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5DDE379A">
            <w:pPr>
              <w:pStyle w:val="39"/>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主要工序有质量技术保证措施和手段，且先进、可行、具体，高于采购文件的质量要求及施工验收规范要求，达到承诺的质量标准。</w:t>
            </w:r>
          </w:p>
          <w:p w14:paraId="525E2725">
            <w:pPr>
              <w:pStyle w:val="39"/>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制度健全。主要工序有质量技术保证措施和手段，自控体系完整，能有效保证技术质量，可以达到承诺的质量标准。</w:t>
            </w:r>
          </w:p>
          <w:p w14:paraId="3CD97134">
            <w:pPr>
              <w:pStyle w:val="39"/>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中（4分）：质量技术管理班子人员配备基本合理，拟投入的技术管理班子人员不少于3人，各制度基本健全。主要工序有质量技术保证措施和手段，能有效保证技术质量，满足采购文件的质量要求。 </w:t>
            </w:r>
          </w:p>
          <w:p w14:paraId="798BB6BB">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0F31E9C">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FA0DA92">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3FC6533">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7ED863F0">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3D0B6E55">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00B9E4CC">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13E587C2">
            <w:pPr>
              <w:pStyle w:val="39"/>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D54495D">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5776F4D4">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56CF0125">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10170C08">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63011E8B">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4FB8D807">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560F48B8">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4F4D2EE1">
            <w:pPr>
              <w:pStyle w:val="39"/>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16BBDC2A">
            <w:pPr>
              <w:pStyle w:val="39"/>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0049AFA7">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2380439D">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4CC98EDB">
            <w:pPr>
              <w:pStyle w:val="39"/>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5A6F7B05">
            <w:pPr>
              <w:pStyle w:val="39"/>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0850F854">
            <w:pPr>
              <w:pStyle w:val="39"/>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施工技术小组人员不少于2人，能在施工过程中解决各种紧急异常问题，</w:t>
            </w:r>
            <w:r>
              <w:rPr>
                <w:color w:val="auto"/>
                <w:sz w:val="21"/>
                <w:szCs w:val="21"/>
                <w:highlight w:val="none"/>
              </w:rPr>
              <w:t>而且各项措施基本有效的。</w:t>
            </w:r>
          </w:p>
          <w:p w14:paraId="47E2C203">
            <w:pPr>
              <w:pStyle w:val="39"/>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53610024">
            <w:pPr>
              <w:pStyle w:val="39"/>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984104F">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措施、重点和难点科学合理可行的优化措施不少于四项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B77186D">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措施三项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D2AA1EA">
            <w:pPr>
              <w:pStyle w:val="39"/>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且包含有重点和难点分析、重点和难点解决措两项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44867F9D">
            <w:pPr>
              <w:pStyle w:val="39"/>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欠缺实战经验，措施简单只包含有重点和难点分析、重点和难点解决措两项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35CFEA1">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70B0C246">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优（6分）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181710CF">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574A82D8">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6C866E75">
            <w:pPr>
              <w:pStyle w:val="39"/>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390AB01E">
      <w:pPr>
        <w:numPr>
          <w:ilvl w:val="0"/>
          <w:numId w:val="11"/>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618B9116">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09A5A41C">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FAF41E6">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516EA7B1">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12B6C921">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20" w:name="_Toc80205936"/>
      <w:bookmarkStart w:id="1121" w:name="_Toc80886940"/>
      <w:r>
        <w:rPr>
          <w:rFonts w:hint="eastAsia" w:ascii="宋体" w:hAnsi="宋体" w:eastAsia="宋体" w:cs="宋体"/>
          <w:b/>
          <w:bCs/>
          <w:color w:val="auto"/>
          <w:sz w:val="24"/>
          <w:highlight w:val="none"/>
          <w:lang w:val="en-US" w:eastAsia="zh-CN" w:bidi="hi-IN"/>
        </w:rPr>
        <w:t>五、 评审过程的保密与录像</w:t>
      </w:r>
      <w:bookmarkEnd w:id="1120"/>
      <w:bookmarkEnd w:id="1121"/>
    </w:p>
    <w:p w14:paraId="7ADA06A7">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21C61476">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18AB7A5E">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69CA5547">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7AD14C13">
      <w:pPr>
        <w:pStyle w:val="28"/>
        <w:rPr>
          <w:rFonts w:hint="eastAsia" w:ascii="宋体" w:hAnsi="宋体" w:cs="宋体"/>
          <w:bCs/>
          <w:color w:val="auto"/>
          <w:sz w:val="21"/>
          <w:szCs w:val="21"/>
          <w:highlight w:val="none"/>
        </w:rPr>
      </w:pPr>
    </w:p>
    <w:p w14:paraId="691D2F91">
      <w:pPr>
        <w:pStyle w:val="27"/>
        <w:rPr>
          <w:rFonts w:hint="eastAsia"/>
          <w:color w:val="auto"/>
          <w:highlight w:val="none"/>
        </w:rPr>
      </w:pPr>
    </w:p>
    <w:p w14:paraId="07158EB4">
      <w:pPr>
        <w:pStyle w:val="28"/>
        <w:rPr>
          <w:rFonts w:hint="eastAsia"/>
          <w:color w:val="auto"/>
          <w:highlight w:val="none"/>
        </w:rPr>
      </w:pPr>
    </w:p>
    <w:p w14:paraId="376928EE">
      <w:pPr>
        <w:pStyle w:val="27"/>
        <w:rPr>
          <w:rFonts w:hint="eastAsia"/>
          <w:color w:val="auto"/>
          <w:highlight w:val="none"/>
        </w:rPr>
      </w:pPr>
    </w:p>
    <w:p w14:paraId="0FAEDF25">
      <w:pPr>
        <w:pStyle w:val="28"/>
        <w:rPr>
          <w:rFonts w:hint="eastAsia"/>
          <w:color w:val="auto"/>
          <w:highlight w:val="none"/>
        </w:rPr>
      </w:pPr>
    </w:p>
    <w:p w14:paraId="6D539EBD">
      <w:pPr>
        <w:pStyle w:val="27"/>
        <w:rPr>
          <w:rFonts w:hint="eastAsia"/>
          <w:color w:val="auto"/>
          <w:highlight w:val="none"/>
        </w:rPr>
      </w:pPr>
    </w:p>
    <w:p w14:paraId="622D28AD">
      <w:pPr>
        <w:pStyle w:val="28"/>
        <w:rPr>
          <w:rFonts w:hint="eastAsia"/>
          <w:color w:val="auto"/>
          <w:highlight w:val="none"/>
        </w:rPr>
      </w:pPr>
    </w:p>
    <w:p w14:paraId="441F4762">
      <w:pPr>
        <w:pStyle w:val="27"/>
        <w:rPr>
          <w:rFonts w:hint="eastAsia"/>
          <w:color w:val="auto"/>
          <w:highlight w:val="none"/>
        </w:rPr>
      </w:pPr>
    </w:p>
    <w:p w14:paraId="6605DBC3">
      <w:pPr>
        <w:pStyle w:val="28"/>
        <w:rPr>
          <w:rFonts w:hint="eastAsia"/>
          <w:color w:val="auto"/>
          <w:highlight w:val="none"/>
        </w:rPr>
      </w:pPr>
    </w:p>
    <w:p w14:paraId="275AA0E2">
      <w:pPr>
        <w:pStyle w:val="27"/>
        <w:rPr>
          <w:rFonts w:hint="eastAsia"/>
          <w:color w:val="auto"/>
          <w:highlight w:val="none"/>
        </w:rPr>
      </w:pPr>
    </w:p>
    <w:p w14:paraId="0AD36EB8">
      <w:pPr>
        <w:pStyle w:val="28"/>
        <w:rPr>
          <w:rFonts w:hint="eastAsia"/>
          <w:color w:val="auto"/>
          <w:highlight w:val="none"/>
        </w:rPr>
      </w:pPr>
    </w:p>
    <w:p w14:paraId="0DCC00B6">
      <w:pPr>
        <w:pStyle w:val="27"/>
        <w:rPr>
          <w:rFonts w:hint="eastAsia"/>
          <w:color w:val="auto"/>
          <w:highlight w:val="none"/>
        </w:rPr>
      </w:pPr>
    </w:p>
    <w:p w14:paraId="3B303668">
      <w:pPr>
        <w:pStyle w:val="28"/>
        <w:rPr>
          <w:rFonts w:hint="eastAsia"/>
          <w:color w:val="auto"/>
          <w:highlight w:val="none"/>
        </w:rPr>
      </w:pPr>
    </w:p>
    <w:p w14:paraId="0353CCD5">
      <w:pPr>
        <w:pStyle w:val="27"/>
        <w:rPr>
          <w:rFonts w:hint="eastAsia"/>
          <w:color w:val="auto"/>
          <w:highlight w:val="none"/>
        </w:rPr>
      </w:pPr>
    </w:p>
    <w:p w14:paraId="3AEBE96B">
      <w:pPr>
        <w:pStyle w:val="28"/>
        <w:rPr>
          <w:rFonts w:hint="eastAsia"/>
          <w:color w:val="auto"/>
          <w:highlight w:val="none"/>
        </w:rPr>
      </w:pPr>
    </w:p>
    <w:p w14:paraId="60CD1705">
      <w:pPr>
        <w:pStyle w:val="27"/>
        <w:rPr>
          <w:rFonts w:hint="eastAsia"/>
          <w:color w:val="auto"/>
          <w:highlight w:val="none"/>
        </w:rPr>
      </w:pPr>
    </w:p>
    <w:p w14:paraId="604BC31A">
      <w:pPr>
        <w:pStyle w:val="28"/>
        <w:rPr>
          <w:rFonts w:hint="eastAsia"/>
          <w:color w:val="auto"/>
          <w:highlight w:val="none"/>
        </w:rPr>
      </w:pPr>
    </w:p>
    <w:p w14:paraId="4280D4C1">
      <w:pPr>
        <w:pStyle w:val="27"/>
        <w:rPr>
          <w:rFonts w:hint="eastAsia"/>
          <w:color w:val="auto"/>
          <w:highlight w:val="none"/>
        </w:rPr>
      </w:pPr>
    </w:p>
    <w:p w14:paraId="0637E954">
      <w:pPr>
        <w:pStyle w:val="28"/>
        <w:rPr>
          <w:rFonts w:hint="eastAsia"/>
          <w:color w:val="auto"/>
          <w:highlight w:val="none"/>
        </w:rPr>
      </w:pPr>
    </w:p>
    <w:p w14:paraId="77748D7D">
      <w:pPr>
        <w:pStyle w:val="27"/>
        <w:rPr>
          <w:rFonts w:hint="eastAsia"/>
          <w:color w:val="auto"/>
          <w:highlight w:val="none"/>
        </w:rPr>
      </w:pPr>
    </w:p>
    <w:p w14:paraId="62EEF579">
      <w:pPr>
        <w:pStyle w:val="28"/>
        <w:rPr>
          <w:rFonts w:hint="eastAsia"/>
          <w:color w:val="auto"/>
          <w:highlight w:val="none"/>
        </w:rPr>
      </w:pPr>
    </w:p>
    <w:p w14:paraId="15A24351">
      <w:pPr>
        <w:pStyle w:val="27"/>
        <w:rPr>
          <w:rFonts w:hint="eastAsia"/>
          <w:color w:val="auto"/>
          <w:highlight w:val="none"/>
        </w:rPr>
      </w:pPr>
    </w:p>
    <w:p w14:paraId="2350AA0E">
      <w:pPr>
        <w:pStyle w:val="28"/>
        <w:rPr>
          <w:rFonts w:hint="eastAsia"/>
          <w:color w:val="auto"/>
          <w:highlight w:val="none"/>
        </w:rPr>
      </w:pPr>
    </w:p>
    <w:p w14:paraId="64D0B9D5">
      <w:pPr>
        <w:pStyle w:val="27"/>
        <w:rPr>
          <w:rFonts w:hint="eastAsia"/>
          <w:color w:val="auto"/>
          <w:highlight w:val="none"/>
        </w:rPr>
      </w:pPr>
    </w:p>
    <w:p w14:paraId="56CB082C">
      <w:pPr>
        <w:pStyle w:val="28"/>
        <w:rPr>
          <w:rFonts w:hint="eastAsia"/>
          <w:color w:val="auto"/>
          <w:highlight w:val="none"/>
        </w:rPr>
      </w:pPr>
    </w:p>
    <w:p w14:paraId="508B7E09">
      <w:pPr>
        <w:pStyle w:val="27"/>
        <w:rPr>
          <w:rFonts w:hint="eastAsia"/>
        </w:rPr>
      </w:pPr>
    </w:p>
    <w:p w14:paraId="68BCE027">
      <w:pPr>
        <w:pStyle w:val="28"/>
        <w:rPr>
          <w:rFonts w:hint="eastAsia" w:ascii="宋体" w:hAnsi="宋体" w:cs="宋体"/>
          <w:bCs/>
          <w:color w:val="auto"/>
          <w:sz w:val="21"/>
          <w:szCs w:val="21"/>
          <w:highlight w:val="none"/>
        </w:rPr>
      </w:pPr>
    </w:p>
    <w:p w14:paraId="79138B75">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DD8B9A7">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7F9BC78E">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55E2924F">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42E24EE1">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5310A52A">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w:t>
      </w:r>
      <w:r>
        <w:rPr>
          <w:rFonts w:hint="eastAsia" w:ascii="宋体" w:hAnsi="宋体" w:eastAsia="宋体" w:cs="宋体"/>
          <w:color w:val="auto"/>
          <w:sz w:val="21"/>
          <w:szCs w:val="21"/>
          <w:highlight w:val="none"/>
          <w:lang w:val="en-US" w:eastAsia="zh-CN"/>
        </w:rPr>
        <w:t>或盖章</w:t>
      </w:r>
      <w:r>
        <w:rPr>
          <w:rFonts w:hint="eastAsia" w:ascii="宋体" w:hAnsi="宋体"/>
          <w:bCs/>
          <w:color w:val="auto"/>
          <w:sz w:val="21"/>
          <w:szCs w:val="21"/>
          <w:highlight w:val="none"/>
        </w:rPr>
        <w:t>确认。</w:t>
      </w:r>
    </w:p>
    <w:p w14:paraId="0E0543C6">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691BA1B8">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3DDA4702">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4CC6030B">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23BD3EDE">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75E1D428">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27DAF4AD">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48D7238C">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566F5B3A">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DD30E3E">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B63E14C">
      <w:pPr>
        <w:pStyle w:val="27"/>
        <w:rPr>
          <w:rFonts w:hint="eastAsia"/>
          <w:color w:val="auto"/>
          <w:sz w:val="21"/>
          <w:szCs w:val="21"/>
          <w:highlight w:val="none"/>
        </w:rPr>
        <w:sectPr>
          <w:headerReference r:id="rId13" w:type="default"/>
          <w:footerReference r:id="rId14" w:type="default"/>
          <w:pgSz w:w="11906" w:h="16838"/>
          <w:pgMar w:top="1134" w:right="1134" w:bottom="1134" w:left="1417" w:header="851" w:footer="851" w:gutter="0"/>
          <w:cols w:space="720" w:num="1"/>
          <w:formProt w:val="1"/>
          <w:docGrid w:linePitch="312" w:charSpace="43007"/>
        </w:sectPr>
      </w:pPr>
    </w:p>
    <w:p w14:paraId="75915CF2">
      <w:pPr>
        <w:pStyle w:val="27"/>
        <w:spacing w:line="360" w:lineRule="auto"/>
        <w:jc w:val="center"/>
        <w:rPr>
          <w:rFonts w:hint="eastAsia" w:ascii="宋体" w:hAnsi="宋体"/>
          <w:b/>
          <w:color w:val="auto"/>
          <w:sz w:val="32"/>
          <w:szCs w:val="32"/>
          <w:highlight w:val="none"/>
        </w:rPr>
      </w:pPr>
    </w:p>
    <w:p w14:paraId="50A84C1D">
      <w:pPr>
        <w:pStyle w:val="28"/>
        <w:rPr>
          <w:rFonts w:hint="eastAsia" w:ascii="宋体" w:hAnsi="宋体" w:eastAsia="宋体"/>
          <w:color w:val="auto"/>
          <w:sz w:val="32"/>
          <w:szCs w:val="32"/>
          <w:highlight w:val="none"/>
        </w:rPr>
      </w:pPr>
    </w:p>
    <w:p w14:paraId="4B435346">
      <w:pPr>
        <w:pStyle w:val="27"/>
        <w:rPr>
          <w:rFonts w:hint="eastAsia" w:ascii="宋体" w:hAnsi="宋体"/>
          <w:b/>
          <w:color w:val="auto"/>
          <w:sz w:val="32"/>
          <w:szCs w:val="32"/>
          <w:highlight w:val="none"/>
        </w:rPr>
      </w:pPr>
    </w:p>
    <w:p w14:paraId="5DDB29C6">
      <w:pPr>
        <w:pStyle w:val="28"/>
        <w:rPr>
          <w:rFonts w:hint="eastAsia"/>
          <w:color w:val="auto"/>
          <w:highlight w:val="none"/>
        </w:rPr>
      </w:pPr>
    </w:p>
    <w:p w14:paraId="730E1EFB">
      <w:pPr>
        <w:pStyle w:val="28"/>
        <w:rPr>
          <w:rFonts w:hint="eastAsia" w:ascii="宋体" w:hAnsi="宋体" w:eastAsia="宋体"/>
          <w:color w:val="auto"/>
          <w:sz w:val="32"/>
          <w:szCs w:val="32"/>
          <w:highlight w:val="none"/>
        </w:rPr>
      </w:pPr>
    </w:p>
    <w:p w14:paraId="0E9F2979">
      <w:pPr>
        <w:pStyle w:val="27"/>
        <w:rPr>
          <w:rFonts w:hint="eastAsia" w:ascii="宋体" w:hAnsi="宋体"/>
          <w:b/>
          <w:color w:val="auto"/>
          <w:sz w:val="32"/>
          <w:szCs w:val="32"/>
          <w:highlight w:val="none"/>
        </w:rPr>
      </w:pPr>
    </w:p>
    <w:p w14:paraId="322858F2">
      <w:pPr>
        <w:pStyle w:val="28"/>
        <w:rPr>
          <w:rFonts w:hint="eastAsia"/>
          <w:color w:val="auto"/>
          <w:highlight w:val="none"/>
        </w:rPr>
      </w:pPr>
    </w:p>
    <w:p w14:paraId="0FCBF60A">
      <w:pPr>
        <w:pStyle w:val="27"/>
        <w:spacing w:line="360" w:lineRule="auto"/>
        <w:jc w:val="center"/>
        <w:outlineLvl w:val="0"/>
        <w:rPr>
          <w:rFonts w:hint="eastAsia" w:ascii="宋体" w:hAnsi="宋体"/>
          <w:b/>
          <w:color w:val="auto"/>
          <w:sz w:val="32"/>
          <w:szCs w:val="32"/>
          <w:highlight w:val="none"/>
        </w:rPr>
      </w:pPr>
      <w:bookmarkStart w:id="1122" w:name="_Toc5706"/>
      <w:r>
        <w:rPr>
          <w:rFonts w:hint="eastAsia" w:ascii="宋体" w:hAnsi="宋体"/>
          <w:b/>
          <w:color w:val="auto"/>
          <w:sz w:val="32"/>
          <w:szCs w:val="32"/>
          <w:highlight w:val="none"/>
        </w:rPr>
        <w:t>第七章   施工图纸及工程量清单</w:t>
      </w:r>
      <w:bookmarkEnd w:id="1122"/>
    </w:p>
    <w:p w14:paraId="6792A7F8">
      <w:pPr>
        <w:pStyle w:val="28"/>
        <w:jc w:val="center"/>
        <w:rPr>
          <w:color w:val="auto"/>
          <w:highlight w:val="none"/>
        </w:rPr>
      </w:pPr>
      <w:r>
        <w:rPr>
          <w:rFonts w:hint="eastAsia"/>
          <w:color w:val="auto"/>
          <w:highlight w:val="none"/>
        </w:rPr>
        <w:t>另册</w:t>
      </w:r>
    </w:p>
    <w:p w14:paraId="51F76F40">
      <w:pPr>
        <w:rPr>
          <w:color w:val="auto"/>
          <w:highlight w:val="none"/>
        </w:rPr>
      </w:pPr>
    </w:p>
    <w:p w14:paraId="31D58642">
      <w:pPr>
        <w:rPr>
          <w:color w:val="auto"/>
          <w:highlight w:val="none"/>
        </w:rPr>
      </w:pPr>
    </w:p>
    <w:sectPr>
      <w:headerReference r:id="rId15" w:type="default"/>
      <w:footerReference r:id="rId16" w:type="default"/>
      <w:pgSz w:w="11906" w:h="16838"/>
      <w:pgMar w:top="1134" w:right="1134" w:bottom="1134" w:left="1417" w:header="851" w:footer="851" w:gutter="0"/>
      <w:pgNumType w:fmt="decimal"/>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CC556C-FA00-49EC-AF81-4B9FD0335DC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30AA143-A00C-4862-926F-1898857AAF4D}"/>
  </w:font>
  <w:font w:name="Mangal">
    <w:panose1 w:val="02040503050203030202"/>
    <w:charset w:val="00"/>
    <w:family w:val="roman"/>
    <w:pitch w:val="default"/>
    <w:sig w:usb0="00008003" w:usb1="00000000" w:usb2="00000000" w:usb3="00000000" w:csb0="00000001" w:csb1="00000000"/>
  </w:font>
  <w:font w:name="金山简黑体">
    <w:altName w:val="黑体"/>
    <w:panose1 w:val="00000000000000000000"/>
    <w:charset w:val="86"/>
    <w:family w:val="roman"/>
    <w:pitch w:val="default"/>
    <w:sig w:usb0="00000000" w:usb1="00000000" w:usb2="00000000" w:usb3="00000000" w:csb0="00040001" w:csb1="00000000"/>
  </w:font>
  <w:font w:name="仿宋体">
    <w:altName w:val="宋体"/>
    <w:panose1 w:val="00000000000000000000"/>
    <w:charset w:val="86"/>
    <w:family w:val="roman"/>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embedRegular r:id="rId3" w:fontKey="{9C34A7D2-4340-4DDB-BA10-1FEA4326E69F}"/>
  </w:font>
  <w:font w:name="方正隶书简体">
    <w:altName w:val="宋体"/>
    <w:panose1 w:val="00000000000000000000"/>
    <w:charset w:val="86"/>
    <w:family w:val="roman"/>
    <w:pitch w:val="default"/>
    <w:sig w:usb0="00000000" w:usb1="00000000" w:usb2="00000000" w:usb3="00000000" w:csb0="00040001" w:csb1="00000000"/>
    <w:embedRegular r:id="rId4" w:fontKey="{3BCAF76B-A27C-41B4-BA53-927733FC08C1}"/>
  </w:font>
  <w:font w:name="楷体_GB2312">
    <w:panose1 w:val="02010609030101010101"/>
    <w:charset w:val="86"/>
    <w:family w:val="modern"/>
    <w:pitch w:val="default"/>
    <w:sig w:usb0="00000001" w:usb1="080E0000" w:usb2="00000000" w:usb3="00000000" w:csb0="00040000" w:csb1="00000000"/>
    <w:embedRegular r:id="rId5" w:fontKey="{B0BB264D-AA62-481A-89D4-EC1E7C311388}"/>
  </w:font>
  <w:font w:name="MingLiU_HKSCS">
    <w:panose1 w:val="02020500000000000000"/>
    <w:charset w:val="88"/>
    <w:family w:val="roman"/>
    <w:pitch w:val="default"/>
    <w:sig w:usb0="A00002FF" w:usb1="38CFFCFA" w:usb2="00000016" w:usb3="00000000" w:csb0="00100001" w:csb1="00000000"/>
    <w:embedRegular r:id="rId6" w:fontKey="{39B12E45-C7A3-4723-B3A4-E7F2D952E6F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510975">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56665">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Fonts w:hint="eastAsia"/>
      </w:rPr>
      <w:t>６</w:t>
    </w:r>
    <w:r>
      <w:rPr>
        <w:rStyle w:val="24"/>
      </w:rPr>
      <w:fldChar w:fldCharType="end"/>
    </w:r>
  </w:p>
  <w:p w14:paraId="5CFB8ED9">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963F4">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C00F74">
    <w:pPr>
      <w:pStyle w:val="4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E8BCA3A">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E8BCA3A">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631D5">
    <w:pPr>
      <w:pStyle w:val="14"/>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852635">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00852635">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AC865">
    <w:pPr>
      <w:pStyle w:val="14"/>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384652">
                          <w:pPr>
                            <w:pStyle w:val="14"/>
                          </w:pPr>
                          <w:r>
                            <w:fldChar w:fldCharType="begin"/>
                          </w:r>
                          <w:r>
                            <w:instrText xml:space="preserve"> PAGE  \* MERGEFORMAT </w:instrText>
                          </w:r>
                          <w:r>
                            <w:fldChar w:fldCharType="separate"/>
                          </w:r>
                          <w:r>
                            <w:t>七十八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E384652">
                    <w:pPr>
                      <w:pStyle w:val="14"/>
                    </w:pPr>
                    <w:r>
                      <w:fldChar w:fldCharType="begin"/>
                    </w:r>
                    <w:r>
                      <w:instrText xml:space="preserve"> PAGE  \* MERGEFORMAT </w:instrText>
                    </w:r>
                    <w:r>
                      <w:fldChar w:fldCharType="separate"/>
                    </w:r>
                    <w:r>
                      <w:t>七十八</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0C01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EEF3CD">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CEEF3CD">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9F6CC">
    <w:pPr>
      <w:pStyle w:val="14"/>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FD2F75">
                          <w:pPr>
                            <w:pStyle w:val="14"/>
                          </w:pPr>
                          <w:r>
                            <w:fldChar w:fldCharType="begin"/>
                          </w:r>
                          <w:r>
                            <w:instrText xml:space="preserve"> PAGE  \* MERGEFORMAT </w:instrText>
                          </w:r>
                          <w:r>
                            <w:fldChar w:fldCharType="separate"/>
                          </w:r>
                          <w:r>
                            <w:t>八十</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EFD2F75">
                    <w:pPr>
                      <w:pStyle w:val="14"/>
                    </w:pPr>
                    <w:r>
                      <w:fldChar w:fldCharType="begin"/>
                    </w:r>
                    <w:r>
                      <w:instrText xml:space="preserve"> PAGE  \* MERGEFORMAT </w:instrText>
                    </w:r>
                    <w:r>
                      <w:fldChar w:fldCharType="separate"/>
                    </w:r>
                    <w:r>
                      <w:t>八十</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1E25C8">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F143B">
    <w:pPr>
      <w:pStyle w:val="15"/>
      <w:pBdr>
        <w:bottom w:val="none" w:color="auto" w:sz="0" w:space="0"/>
      </w:pBdr>
    </w:pPr>
  </w:p>
  <w:p w14:paraId="51258A52">
    <w:pPr>
      <w:pStyle w:val="15"/>
      <w:pBdr>
        <w:bottom w:val="none" w:color="auto" w:sz="0" w:space="0"/>
      </w:pBdr>
    </w:pPr>
  </w:p>
  <w:p w14:paraId="5DA23F89">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BD024">
    <w:pPr>
      <w:pStyle w:val="41"/>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41CC8">
    <w:pPr>
      <w:pStyle w:val="15"/>
      <w:pBdr>
        <w:bottom w:val="single" w:color="auto" w:sz="4" w:space="1"/>
      </w:pBdr>
      <w:rPr>
        <w:rFonts w:hint="default" w:ascii="宋体" w:hAnsi="宋体" w:eastAsia="宋体" w:cs="宋体"/>
        <w:sz w:val="28"/>
        <w:szCs w:val="28"/>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8605D">
    <w:pPr>
      <w:pStyle w:val="15"/>
      <w:pBdr>
        <w:bottom w:val="single" w:color="auto" w:sz="4" w:space="1"/>
      </w:pBdr>
      <w:rPr>
        <w:rFonts w:hint="default" w:ascii="宋体" w:hAnsi="宋体" w:eastAsia="宋体" w:cs="宋体"/>
        <w:sz w:val="28"/>
        <w:szCs w:val="28"/>
        <w:lang w:val="en-US"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9468A">
    <w:pPr>
      <w:pStyle w:val="15"/>
      <w:pBdr>
        <w:bottom w:val="single" w:color="auto" w:sz="4" w:space="1"/>
      </w:pBdr>
      <w:rPr>
        <w:rFonts w:ascii="宋体" w:hAnsi="宋体" w:cs="宋体"/>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471A4C9"/>
    <w:multiLevelType w:val="singleLevel"/>
    <w:tmpl w:val="A471A4C9"/>
    <w:lvl w:ilvl="0" w:tentative="0">
      <w:start w:val="1"/>
      <w:numFmt w:val="decimal"/>
      <w:lvlText w:val="(%1)"/>
      <w:lvlJc w:val="left"/>
      <w:pPr>
        <w:ind w:left="425" w:hanging="425"/>
      </w:pPr>
      <w:rPr>
        <w:rFonts w:hint="default"/>
      </w:rPr>
    </w:lvl>
  </w:abstractNum>
  <w:abstractNum w:abstractNumId="2">
    <w:nsid w:val="AA34FD10"/>
    <w:multiLevelType w:val="singleLevel"/>
    <w:tmpl w:val="AA34FD10"/>
    <w:lvl w:ilvl="0" w:tentative="0">
      <w:start w:val="1"/>
      <w:numFmt w:val="chineseCounting"/>
      <w:suff w:val="space"/>
      <w:lvlText w:val="第%1章"/>
      <w:lvlJc w:val="left"/>
      <w:rPr>
        <w:rFonts w:hint="eastAsia"/>
      </w:rPr>
    </w:lvl>
  </w:abstractNum>
  <w:abstractNum w:abstractNumId="3">
    <w:nsid w:val="B707BF3E"/>
    <w:multiLevelType w:val="singleLevel"/>
    <w:tmpl w:val="B707BF3E"/>
    <w:lvl w:ilvl="0" w:tentative="0">
      <w:start w:val="2"/>
      <w:numFmt w:val="decimal"/>
      <w:pStyle w:val="34"/>
      <w:lvlText w:val="%1."/>
      <w:lvlJc w:val="left"/>
      <w:pPr>
        <w:tabs>
          <w:tab w:val="left" w:pos="312"/>
        </w:tabs>
        <w:ind w:left="720" w:firstLine="0"/>
      </w:pPr>
    </w:lvl>
  </w:abstractNum>
  <w:abstractNum w:abstractNumId="4">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5">
    <w:nsid w:val="315E5A2F"/>
    <w:multiLevelType w:val="singleLevel"/>
    <w:tmpl w:val="315E5A2F"/>
    <w:lvl w:ilvl="0" w:tentative="0">
      <w:start w:val="1"/>
      <w:numFmt w:val="chineseCounting"/>
      <w:suff w:val="space"/>
      <w:lvlText w:val="第%1部分"/>
      <w:lvlJc w:val="left"/>
      <w:rPr>
        <w:rFonts w:hint="eastAsia"/>
      </w:rPr>
    </w:lvl>
  </w:abstractNum>
  <w:abstractNum w:abstractNumId="6">
    <w:nsid w:val="44E742F2"/>
    <w:multiLevelType w:val="singleLevel"/>
    <w:tmpl w:val="44E742F2"/>
    <w:lvl w:ilvl="0" w:tentative="0">
      <w:start w:val="3"/>
      <w:numFmt w:val="decimal"/>
      <w:lvlText w:val="%1."/>
      <w:lvlJc w:val="left"/>
      <w:pPr>
        <w:tabs>
          <w:tab w:val="left" w:pos="312"/>
        </w:tabs>
      </w:pPr>
    </w:lvl>
  </w:abstractNum>
  <w:abstractNum w:abstractNumId="7">
    <w:nsid w:val="5498E193"/>
    <w:multiLevelType w:val="singleLevel"/>
    <w:tmpl w:val="5498E193"/>
    <w:lvl w:ilvl="0" w:tentative="0">
      <w:start w:val="11"/>
      <w:numFmt w:val="decimal"/>
      <w:suff w:val="space"/>
      <w:lvlText w:val="%1."/>
      <w:lvlJc w:val="left"/>
    </w:lvl>
  </w:abstractNum>
  <w:abstractNum w:abstractNumId="8">
    <w:nsid w:val="62687BB6"/>
    <w:multiLevelType w:val="multilevel"/>
    <w:tmpl w:val="62687BB6"/>
    <w:lvl w:ilvl="0" w:tentative="0">
      <w:start w:val="1"/>
      <w:numFmt w:val="decimal"/>
      <w:pStyle w:val="38"/>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9">
    <w:nsid w:val="697E4BDF"/>
    <w:multiLevelType w:val="singleLevel"/>
    <w:tmpl w:val="697E4BDF"/>
    <w:lvl w:ilvl="0" w:tentative="0">
      <w:start w:val="5"/>
      <w:numFmt w:val="decimal"/>
      <w:suff w:val="nothing"/>
      <w:lvlText w:val="%1、"/>
      <w:lvlJc w:val="left"/>
    </w:lvl>
  </w:abstractNum>
  <w:abstractNum w:abstractNumId="10">
    <w:nsid w:val="76D49BAE"/>
    <w:multiLevelType w:val="singleLevel"/>
    <w:tmpl w:val="76D49BAE"/>
    <w:lvl w:ilvl="0" w:tentative="0">
      <w:start w:val="5"/>
      <w:numFmt w:val="chineseCounting"/>
      <w:suff w:val="nothing"/>
      <w:lvlText w:val="%1、"/>
      <w:lvlJc w:val="left"/>
      <w:rPr>
        <w:rFonts w:hint="eastAsia"/>
      </w:rPr>
    </w:lvl>
  </w:abstractNum>
  <w:num w:numId="1">
    <w:abstractNumId w:val="3"/>
  </w:num>
  <w:num w:numId="2">
    <w:abstractNumId w:val="8"/>
  </w:num>
  <w:num w:numId="3">
    <w:abstractNumId w:val="2"/>
  </w:num>
  <w:num w:numId="4">
    <w:abstractNumId w:val="10"/>
  </w:num>
  <w:num w:numId="5">
    <w:abstractNumId w:val="6"/>
  </w:num>
  <w:num w:numId="6">
    <w:abstractNumId w:val="9"/>
  </w:num>
  <w:num w:numId="7">
    <w:abstractNumId w:val="0"/>
  </w:num>
  <w:num w:numId="8">
    <w:abstractNumId w:val="5"/>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enforcement="1" w:cryptProviderType="rsaFull" w:cryptAlgorithmClass="hash" w:cryptAlgorithmType="typeAny" w:cryptAlgorithmSid="4" w:cryptSpinCount="0" w:hash="g+GNIUf2hWnyj/0DbOKM94zNspM=" w:salt="/wVbVzgoodMiA0Xo+EgyIg=="/>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713166A2"/>
    <w:rsid w:val="0090448C"/>
    <w:rsid w:val="01225A9E"/>
    <w:rsid w:val="015A70E2"/>
    <w:rsid w:val="042B6695"/>
    <w:rsid w:val="04C01375"/>
    <w:rsid w:val="04D8694E"/>
    <w:rsid w:val="0778099B"/>
    <w:rsid w:val="078132CC"/>
    <w:rsid w:val="09B802EE"/>
    <w:rsid w:val="09F316F9"/>
    <w:rsid w:val="0AFA1D43"/>
    <w:rsid w:val="0B352368"/>
    <w:rsid w:val="0C487696"/>
    <w:rsid w:val="0C5731A2"/>
    <w:rsid w:val="0EEA044B"/>
    <w:rsid w:val="10005FCF"/>
    <w:rsid w:val="113A7D20"/>
    <w:rsid w:val="12EF1689"/>
    <w:rsid w:val="14C827BE"/>
    <w:rsid w:val="151A7116"/>
    <w:rsid w:val="158A46CD"/>
    <w:rsid w:val="16CC0BBD"/>
    <w:rsid w:val="198729C4"/>
    <w:rsid w:val="19DF7E24"/>
    <w:rsid w:val="1A5E6B52"/>
    <w:rsid w:val="1BBE4697"/>
    <w:rsid w:val="1BD0384F"/>
    <w:rsid w:val="1BD96676"/>
    <w:rsid w:val="1CDA132C"/>
    <w:rsid w:val="1D360A38"/>
    <w:rsid w:val="1F304938"/>
    <w:rsid w:val="205C2751"/>
    <w:rsid w:val="20FF73A9"/>
    <w:rsid w:val="21AD7174"/>
    <w:rsid w:val="21BC793B"/>
    <w:rsid w:val="22474258"/>
    <w:rsid w:val="22B440FE"/>
    <w:rsid w:val="22DD5403"/>
    <w:rsid w:val="23B0296A"/>
    <w:rsid w:val="248A578F"/>
    <w:rsid w:val="24A621C5"/>
    <w:rsid w:val="24BF61EC"/>
    <w:rsid w:val="26D43DDC"/>
    <w:rsid w:val="28C07F2A"/>
    <w:rsid w:val="29385A89"/>
    <w:rsid w:val="29973106"/>
    <w:rsid w:val="2A8B54C5"/>
    <w:rsid w:val="2AAC37A1"/>
    <w:rsid w:val="2B263118"/>
    <w:rsid w:val="2BB3596F"/>
    <w:rsid w:val="2C912D76"/>
    <w:rsid w:val="2D5221EA"/>
    <w:rsid w:val="2D595FCE"/>
    <w:rsid w:val="2D5B764B"/>
    <w:rsid w:val="2D9D5693"/>
    <w:rsid w:val="2F7B0755"/>
    <w:rsid w:val="2FB1304E"/>
    <w:rsid w:val="310224D9"/>
    <w:rsid w:val="318E5D1B"/>
    <w:rsid w:val="33CF0E73"/>
    <w:rsid w:val="33D0208E"/>
    <w:rsid w:val="33EF490C"/>
    <w:rsid w:val="34796F56"/>
    <w:rsid w:val="3683401A"/>
    <w:rsid w:val="37ED3EE3"/>
    <w:rsid w:val="38402B7E"/>
    <w:rsid w:val="389F4B99"/>
    <w:rsid w:val="3A900335"/>
    <w:rsid w:val="3D577674"/>
    <w:rsid w:val="3DA964EB"/>
    <w:rsid w:val="3DCC6516"/>
    <w:rsid w:val="3F6D6CEA"/>
    <w:rsid w:val="3FA502A5"/>
    <w:rsid w:val="3FDE68DA"/>
    <w:rsid w:val="41111E59"/>
    <w:rsid w:val="41F96765"/>
    <w:rsid w:val="43CD5A8E"/>
    <w:rsid w:val="45450B59"/>
    <w:rsid w:val="49B54827"/>
    <w:rsid w:val="4ACC708A"/>
    <w:rsid w:val="4B752EB3"/>
    <w:rsid w:val="4D283FEF"/>
    <w:rsid w:val="4D8C7FD1"/>
    <w:rsid w:val="4EAE4DA6"/>
    <w:rsid w:val="504D156B"/>
    <w:rsid w:val="518B5943"/>
    <w:rsid w:val="52174A1E"/>
    <w:rsid w:val="52932D4B"/>
    <w:rsid w:val="52FD1C62"/>
    <w:rsid w:val="5390738A"/>
    <w:rsid w:val="54843081"/>
    <w:rsid w:val="555313D1"/>
    <w:rsid w:val="5697353F"/>
    <w:rsid w:val="56B91FFE"/>
    <w:rsid w:val="591A1989"/>
    <w:rsid w:val="5A167A8D"/>
    <w:rsid w:val="5C593045"/>
    <w:rsid w:val="5CFE7F94"/>
    <w:rsid w:val="5D8528B4"/>
    <w:rsid w:val="5E8C5BA7"/>
    <w:rsid w:val="6217602B"/>
    <w:rsid w:val="628C5F22"/>
    <w:rsid w:val="63750765"/>
    <w:rsid w:val="640B2637"/>
    <w:rsid w:val="64961430"/>
    <w:rsid w:val="654810ED"/>
    <w:rsid w:val="65D90F8F"/>
    <w:rsid w:val="66046AE1"/>
    <w:rsid w:val="661E099E"/>
    <w:rsid w:val="670E6F69"/>
    <w:rsid w:val="684F55B4"/>
    <w:rsid w:val="69CA0562"/>
    <w:rsid w:val="6A7C6AA7"/>
    <w:rsid w:val="6B180CA7"/>
    <w:rsid w:val="6C854525"/>
    <w:rsid w:val="6F37175E"/>
    <w:rsid w:val="6FF837CA"/>
    <w:rsid w:val="70703108"/>
    <w:rsid w:val="71124D16"/>
    <w:rsid w:val="713166A2"/>
    <w:rsid w:val="752406DD"/>
    <w:rsid w:val="759C7DD3"/>
    <w:rsid w:val="78BB3151"/>
    <w:rsid w:val="78BF1CDF"/>
    <w:rsid w:val="7AF962EB"/>
    <w:rsid w:val="7BA5672C"/>
    <w:rsid w:val="7C263C7B"/>
    <w:rsid w:val="7E9024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3">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pPr>
    <w:rPr>
      <w:szCs w:val="20"/>
    </w:rPr>
  </w:style>
  <w:style w:type="paragraph" w:styleId="7">
    <w:name w:val="toa heading"/>
    <w:basedOn w:val="1"/>
    <w:next w:val="1"/>
    <w:autoRedefine/>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3"/>
    <w:basedOn w:val="1"/>
    <w:next w:val="1"/>
    <w:autoRedefine/>
    <w:qFormat/>
    <w:uiPriority w:val="0"/>
    <w:pPr>
      <w:ind w:left="840" w:leftChars="400"/>
    </w:pPr>
  </w:style>
  <w:style w:type="paragraph" w:styleId="13">
    <w:name w:val="Plain Text"/>
    <w:basedOn w:val="1"/>
    <w:next w:val="5"/>
    <w:autoRedefine/>
    <w:qFormat/>
    <w:uiPriority w:val="99"/>
    <w:rPr>
      <w:rFonts w:ascii="宋体" w:hAnsi="宋体"/>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table of figures"/>
    <w:basedOn w:val="1"/>
    <w:next w:val="1"/>
    <w:autoRedefine/>
    <w:qFormat/>
    <w:uiPriority w:val="0"/>
    <w:pPr>
      <w:ind w:leftChars="200" w:hanging="200" w:hangingChars="200"/>
    </w:pPr>
  </w:style>
  <w:style w:type="paragraph" w:styleId="18">
    <w:name w:val="toc 2"/>
    <w:basedOn w:val="1"/>
    <w:next w:val="1"/>
    <w:autoRedefine/>
    <w:qFormat/>
    <w:uiPriority w:val="0"/>
    <w:pPr>
      <w:ind w:left="420" w:leftChars="200"/>
    </w:p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autoRedefine/>
    <w:qFormat/>
    <w:uiPriority w:val="99"/>
    <w:rPr>
      <w:rFonts w:cs="Times New Roman"/>
    </w:rPr>
  </w:style>
  <w:style w:type="character" w:styleId="25">
    <w:name w:val="FollowedHyperlink"/>
    <w:basedOn w:val="23"/>
    <w:qFormat/>
    <w:uiPriority w:val="0"/>
    <w:rPr>
      <w:color w:val="800080"/>
      <w:u w:val="none"/>
    </w:rPr>
  </w:style>
  <w:style w:type="paragraph" w:customStyle="1" w:styleId="26">
    <w:name w:val="表格文字"/>
    <w:basedOn w:val="10"/>
    <w:autoRedefine/>
    <w:qFormat/>
    <w:uiPriority w:val="0"/>
    <w:pPr>
      <w:jc w:val="left"/>
    </w:pPr>
    <w:rPr>
      <w:bCs/>
      <w:spacing w:val="10"/>
      <w:sz w:val="24"/>
    </w:rPr>
  </w:style>
  <w:style w:type="paragraph" w:customStyle="1" w:styleId="27">
    <w:name w:val="正文1"/>
    <w:next w:val="28"/>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正文文本1"/>
    <w:basedOn w:val="27"/>
    <w:next w:val="27"/>
    <w:autoRedefine/>
    <w:qFormat/>
    <w:uiPriority w:val="0"/>
    <w:rPr>
      <w:rFonts w:ascii="金山简黑体" w:hAnsi="金山简黑体" w:eastAsia="金山简黑体"/>
      <w:b/>
      <w:spacing w:val="-8"/>
      <w:sz w:val="44"/>
      <w:szCs w:val="20"/>
    </w:rPr>
  </w:style>
  <w:style w:type="paragraph" w:customStyle="1" w:styleId="29">
    <w:name w:val="目录 11"/>
    <w:basedOn w:val="27"/>
    <w:next w:val="27"/>
    <w:autoRedefine/>
    <w:qFormat/>
    <w:uiPriority w:val="39"/>
    <w:pPr>
      <w:tabs>
        <w:tab w:val="right" w:leader="dot" w:pos="9628"/>
      </w:tabs>
    </w:pPr>
    <w:rPr>
      <w:rFonts w:ascii="宋体" w:hAnsi="宋体"/>
      <w:b/>
      <w:color w:val="000000"/>
      <w:sz w:val="32"/>
      <w:szCs w:val="32"/>
    </w:rPr>
  </w:style>
  <w:style w:type="character" w:customStyle="1" w:styleId="30">
    <w:name w:val="NormalCharacter"/>
    <w:autoRedefine/>
    <w:qFormat/>
    <w:uiPriority w:val="0"/>
  </w:style>
  <w:style w:type="paragraph" w:customStyle="1" w:styleId="31">
    <w:name w:val="正文缩进1"/>
    <w:basedOn w:val="27"/>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标题 31"/>
    <w:basedOn w:val="27"/>
    <w:next w:val="27"/>
    <w:autoRedefine/>
    <w:qFormat/>
    <w:uiPriority w:val="0"/>
    <w:pPr>
      <w:keepNext/>
      <w:keepLines/>
      <w:spacing w:before="260" w:after="260" w:line="415" w:lineRule="auto"/>
      <w:outlineLvl w:val="2"/>
    </w:pPr>
    <w:rPr>
      <w:b/>
      <w:bCs/>
      <w:sz w:val="32"/>
      <w:szCs w:val="32"/>
    </w:rPr>
  </w:style>
  <w:style w:type="paragraph" w:customStyle="1" w:styleId="34">
    <w:name w:val="协议书标题2"/>
    <w:basedOn w:val="3"/>
    <w:next w:val="1"/>
    <w:autoRedefine/>
    <w:qFormat/>
    <w:uiPriority w:val="0"/>
    <w:pPr>
      <w:keepNext w:val="0"/>
      <w:keepLines w:val="0"/>
      <w:numPr>
        <w:ilvl w:val="0"/>
        <w:numId w:val="1"/>
      </w:numPr>
      <w:tabs>
        <w:tab w:val="left" w:pos="567"/>
      </w:tabs>
      <w:spacing w:line="360" w:lineRule="auto"/>
      <w:ind w:firstLine="0"/>
      <w:jc w:val="left"/>
    </w:pPr>
    <w:rPr>
      <w:rFonts w:ascii="宋体" w:hAnsi="宋体" w:eastAsia="宋体"/>
      <w:sz w:val="24"/>
    </w:rPr>
  </w:style>
  <w:style w:type="paragraph" w:customStyle="1" w:styleId="35">
    <w:name w:val="table"/>
    <w:basedOn w:val="1"/>
    <w:autoRedefine/>
    <w:qFormat/>
    <w:uiPriority w:val="0"/>
    <w:pPr>
      <w:widowControl/>
      <w:overflowPunct w:val="0"/>
      <w:autoSpaceDE w:val="0"/>
      <w:autoSpaceDN w:val="0"/>
      <w:adjustRightInd w:val="0"/>
      <w:spacing w:before="60" w:beforeLines="0" w:after="60" w:afterLines="0"/>
      <w:ind w:left="-115" w:firstLine="115"/>
      <w:jc w:val="center"/>
      <w:textAlignment w:val="baseline"/>
    </w:pPr>
    <w:rPr>
      <w:rFonts w:ascii="仿宋体" w:eastAsia="仿宋体"/>
      <w:kern w:val="0"/>
      <w:sz w:val="24"/>
      <w:szCs w:val="20"/>
    </w:rPr>
  </w:style>
  <w:style w:type="paragraph" w:customStyle="1" w:styleId="36">
    <w:name w:val="专用标题2"/>
    <w:basedOn w:val="3"/>
    <w:next w:val="1"/>
    <w:autoRedefine/>
    <w:qFormat/>
    <w:uiPriority w:val="0"/>
    <w:pPr>
      <w:keepNext w:val="0"/>
      <w:keepLines w:val="0"/>
      <w:tabs>
        <w:tab w:val="left" w:pos="993"/>
      </w:tabs>
      <w:spacing w:line="360" w:lineRule="auto"/>
    </w:pPr>
    <w:rPr>
      <w:rFonts w:ascii="宋体" w:hAnsi="宋体" w:eastAsia="宋体" w:cs="Times"/>
    </w:rPr>
  </w:style>
  <w:style w:type="paragraph" w:customStyle="1" w:styleId="37">
    <w:name w:val="TOC 标题2"/>
    <w:basedOn w:val="2"/>
    <w:next w:val="1"/>
    <w:autoRedefine/>
    <w:qFormat/>
    <w:uiPriority w:val="0"/>
    <w:pPr>
      <w:spacing w:before="260" w:after="260" w:line="413" w:lineRule="auto"/>
    </w:pPr>
    <w:rPr>
      <w:rFonts w:ascii="宋体" w:hAnsi="宋体" w:eastAsia="宋体"/>
      <w:sz w:val="36"/>
      <w:lang w:val="zh-CN"/>
    </w:rPr>
  </w:style>
  <w:style w:type="paragraph" w:customStyle="1" w:styleId="38">
    <w:name w:val="附件标题"/>
    <w:basedOn w:val="3"/>
    <w:next w:val="1"/>
    <w:autoRedefine/>
    <w:qFormat/>
    <w:uiPriority w:val="0"/>
    <w:pPr>
      <w:numPr>
        <w:ilvl w:val="0"/>
        <w:numId w:val="2"/>
      </w:numPr>
      <w:tabs>
        <w:tab w:val="left" w:pos="1134"/>
      </w:tabs>
      <w:spacing w:line="360" w:lineRule="auto"/>
      <w:jc w:val="center"/>
    </w:pPr>
    <w:rPr>
      <w:rFonts w:ascii="黑体" w:hAnsi="黑体"/>
      <w:sz w:val="30"/>
      <w:szCs w:val="30"/>
    </w:rPr>
  </w:style>
  <w:style w:type="paragraph" w:customStyle="1" w:styleId="39">
    <w:name w:val="Table Paragraph"/>
    <w:basedOn w:val="1"/>
    <w:autoRedefine/>
    <w:qFormat/>
    <w:uiPriority w:val="1"/>
    <w:rPr>
      <w:rFonts w:ascii="宋体" w:hAnsi="宋体" w:eastAsia="宋体" w:cs="宋体"/>
      <w:lang w:val="zh-CN" w:eastAsia="zh-CN" w:bidi="zh-CN"/>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页眉1"/>
    <w:basedOn w:val="27"/>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2">
    <w:name w:val="页脚1"/>
    <w:basedOn w:val="27"/>
    <w:autoRedefine/>
    <w:qFormat/>
    <w:uiPriority w:val="99"/>
    <w:pPr>
      <w:tabs>
        <w:tab w:val="center" w:pos="4153"/>
        <w:tab w:val="right" w:pos="8306"/>
      </w:tabs>
      <w:snapToGrid w:val="0"/>
      <w:jc w:val="left"/>
    </w:pPr>
    <w:rPr>
      <w:rFonts w:ascii="宋体" w:hAnsi="宋体"/>
      <w:sz w:val="18"/>
      <w:szCs w:val="20"/>
    </w:rPr>
  </w:style>
  <w:style w:type="paragraph" w:customStyle="1" w:styleId="4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44">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5">
    <w:name w:val="目录 21"/>
    <w:basedOn w:val="27"/>
    <w:next w:val="27"/>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png"/><Relationship Id="rId18" Type="http://schemas.openxmlformats.org/officeDocument/2006/relationships/image" Target="media/image1.pn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98</Pages>
  <Words>21713</Words>
  <Characters>23812</Characters>
  <Lines>0</Lines>
  <Paragraphs>0</Paragraphs>
  <TotalTime>12</TotalTime>
  <ScaleCrop>false</ScaleCrop>
  <LinksUpToDate>false</LinksUpToDate>
  <CharactersWithSpaces>24093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2023-03-31T03:18:00Z</dcterms:created>
  <dc:creator>吴先森</dc:creator>
  <cp:lastModifiedBy>何艳</cp:lastModifiedBy>
  <dcterms:modified xsi:type="dcterms:W3CDTF">2025-04-07T10:28:55Z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2C553D3184504ADCB8AFA9DDD6874016_13</vt:lpwstr>
  </property>
  <property fmtid="{D5CDD505-2E9C-101B-9397-08002B2CF9AE}" pid="4" name="KSOTemplateDocerSaveRecord">
    <vt:lpwstr>eyJoZGlkIjoiOTAzMzY0MDMwMTU3Y2U5MDQ0NGNmMjZlNjcwMTM3YjEiLCJ1c2VySWQiOiI1MjI1OTQxMDYifQ==</vt:lpwstr>
  </property>
</Properties>
</file>